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162B83">
      <w:pPr>
        <w:spacing w:line="276"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162B83">
      <w:pPr>
        <w:spacing w:line="276"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162B83">
      <w:pPr>
        <w:spacing w:line="276"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162B83">
      <w:pPr>
        <w:spacing w:line="276"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162B83">
      <w:pPr>
        <w:spacing w:line="276"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162B83">
      <w:pPr>
        <w:spacing w:line="276" w:lineRule="auto"/>
        <w:jc w:val="center"/>
        <w:rPr>
          <w:rFonts w:ascii="Arial Narrow" w:hAnsi="Arial Narrow"/>
          <w:b/>
          <w:sz w:val="22"/>
          <w:szCs w:val="22"/>
          <w:u w:val="single"/>
          <w:lang w:val="pt-BR"/>
        </w:rPr>
      </w:pPr>
    </w:p>
    <w:p w14:paraId="73A3A701" w14:textId="11BD5A1E" w:rsidR="00850330" w:rsidRPr="005330EF" w:rsidRDefault="00850330" w:rsidP="00162B83">
      <w:pPr>
        <w:spacing w:line="276"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w:t>
      </w:r>
      <w:r w:rsidR="00AF7A67" w:rsidRPr="00B4257C">
        <w:rPr>
          <w:rFonts w:ascii="Arial Narrow" w:hAnsi="Arial Narrow"/>
          <w:b/>
          <w:bCs/>
          <w:sz w:val="22"/>
          <w:szCs w:val="22"/>
          <w:lang w:val="pt-BR"/>
        </w:rPr>
        <w:t xml:space="preserve">REALIZADA EM </w:t>
      </w:r>
      <w:r w:rsidR="00B4257C">
        <w:rPr>
          <w:rFonts w:ascii="Arial Narrow" w:hAnsi="Arial Narrow"/>
          <w:b/>
          <w:bCs/>
          <w:sz w:val="22"/>
          <w:szCs w:val="22"/>
          <w:lang w:val="pt-BR"/>
        </w:rPr>
        <w:t>0</w:t>
      </w:r>
      <w:r w:rsidR="00B4257C" w:rsidRPr="00162B83">
        <w:rPr>
          <w:rFonts w:ascii="Arial Narrow" w:hAnsi="Arial Narrow"/>
          <w:b/>
          <w:bCs/>
          <w:sz w:val="22"/>
          <w:szCs w:val="22"/>
          <w:lang w:val="pt-BR"/>
        </w:rPr>
        <w:t>6</w:t>
      </w:r>
      <w:r w:rsidR="0087603F" w:rsidRPr="00162B83">
        <w:rPr>
          <w:rFonts w:ascii="Arial Narrow" w:hAnsi="Arial Narrow"/>
          <w:b/>
          <w:bCs/>
          <w:sz w:val="22"/>
          <w:szCs w:val="22"/>
          <w:lang w:val="pt-BR"/>
        </w:rPr>
        <w:t xml:space="preserve"> </w:t>
      </w:r>
      <w:r w:rsidR="005330EF" w:rsidRPr="00162B83">
        <w:rPr>
          <w:rFonts w:ascii="Arial Narrow" w:hAnsi="Arial Narrow"/>
          <w:b/>
          <w:bCs/>
          <w:sz w:val="22"/>
          <w:szCs w:val="22"/>
          <w:lang w:val="pt-BR"/>
        </w:rPr>
        <w:t xml:space="preserve">DE </w:t>
      </w:r>
      <w:r w:rsidR="00BE36DF" w:rsidRPr="00162B83">
        <w:rPr>
          <w:rFonts w:ascii="Arial Narrow" w:hAnsi="Arial Narrow"/>
          <w:b/>
          <w:bCs/>
          <w:sz w:val="22"/>
          <w:szCs w:val="22"/>
          <w:lang w:val="pt-BR"/>
        </w:rPr>
        <w:t>DEZEMBRO</w:t>
      </w:r>
      <w:r w:rsidR="005330EF" w:rsidRPr="00B4257C">
        <w:rPr>
          <w:rFonts w:ascii="Arial Narrow" w:hAnsi="Arial Narrow"/>
          <w:b/>
          <w:bCs/>
          <w:sz w:val="22"/>
          <w:szCs w:val="22"/>
          <w:lang w:val="pt-BR"/>
        </w:rPr>
        <w:t xml:space="preserve"> DE 2021.</w:t>
      </w:r>
      <w:r w:rsidR="005330EF">
        <w:rPr>
          <w:rFonts w:ascii="Arial Narrow" w:hAnsi="Arial Narrow"/>
          <w:b/>
          <w:bCs/>
          <w:sz w:val="22"/>
          <w:szCs w:val="22"/>
          <w:lang w:val="pt-BR"/>
        </w:rPr>
        <w:t xml:space="preserve"> </w:t>
      </w:r>
    </w:p>
    <w:p w14:paraId="684AB611" w14:textId="77777777" w:rsidR="00850330" w:rsidRPr="005330EF" w:rsidRDefault="00850330" w:rsidP="00162B83">
      <w:pPr>
        <w:spacing w:line="276" w:lineRule="auto"/>
        <w:jc w:val="both"/>
        <w:rPr>
          <w:rFonts w:ascii="Arial Narrow" w:hAnsi="Arial Narrow"/>
          <w:sz w:val="22"/>
          <w:szCs w:val="22"/>
          <w:lang w:val="pt-BR"/>
        </w:rPr>
      </w:pPr>
    </w:p>
    <w:p w14:paraId="1623DEF4" w14:textId="5B37BBD1" w:rsidR="00EE2FE6" w:rsidRPr="005330EF" w:rsidRDefault="00850330" w:rsidP="00162B83">
      <w:pPr>
        <w:pStyle w:val="PargrafodaLista"/>
        <w:numPr>
          <w:ilvl w:val="0"/>
          <w:numId w:val="9"/>
        </w:numPr>
        <w:spacing w:line="276"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Realizada no </w:t>
      </w:r>
      <w:r w:rsidR="006343B4" w:rsidRPr="00B4257C">
        <w:rPr>
          <w:rFonts w:ascii="Arial Narrow" w:hAnsi="Arial Narrow"/>
          <w:sz w:val="22"/>
          <w:szCs w:val="22"/>
          <w:lang w:val="pt-BR"/>
        </w:rPr>
        <w:t>dia</w:t>
      </w:r>
      <w:r w:rsidR="00750F71" w:rsidRPr="00B4257C">
        <w:rPr>
          <w:rFonts w:ascii="Arial Narrow" w:hAnsi="Arial Narrow"/>
          <w:sz w:val="22"/>
          <w:szCs w:val="22"/>
          <w:lang w:val="pt-BR"/>
        </w:rPr>
        <w:t xml:space="preserve"> </w:t>
      </w:r>
      <w:r w:rsidR="00B4257C" w:rsidRPr="00B4257C">
        <w:rPr>
          <w:rFonts w:ascii="Arial Narrow" w:hAnsi="Arial Narrow"/>
          <w:sz w:val="22"/>
          <w:szCs w:val="22"/>
          <w:lang w:val="pt-BR"/>
        </w:rPr>
        <w:t>06</w:t>
      </w:r>
      <w:r w:rsidR="005330EF" w:rsidRPr="00B4257C">
        <w:rPr>
          <w:rFonts w:ascii="Arial Narrow" w:hAnsi="Arial Narrow"/>
          <w:sz w:val="22"/>
          <w:szCs w:val="22"/>
          <w:lang w:val="pt-BR"/>
        </w:rPr>
        <w:t xml:space="preserve"> de </w:t>
      </w:r>
      <w:r w:rsidR="00BE36DF" w:rsidRPr="00162B83">
        <w:rPr>
          <w:rFonts w:ascii="Arial Narrow" w:hAnsi="Arial Narrow"/>
          <w:sz w:val="22"/>
          <w:szCs w:val="22"/>
          <w:lang w:val="pt-BR"/>
        </w:rPr>
        <w:t>dezembro</w:t>
      </w:r>
      <w:r w:rsidR="005330EF" w:rsidRPr="00162B83">
        <w:rPr>
          <w:rFonts w:ascii="Arial Narrow" w:hAnsi="Arial Narrow"/>
          <w:sz w:val="22"/>
          <w:szCs w:val="22"/>
          <w:lang w:val="pt-BR"/>
        </w:rPr>
        <w:t xml:space="preserve"> de 2021</w:t>
      </w:r>
      <w:r w:rsidRPr="00B4257C">
        <w:rPr>
          <w:rFonts w:ascii="Arial Narrow" w:hAnsi="Arial Narrow"/>
          <w:sz w:val="22"/>
          <w:szCs w:val="22"/>
          <w:lang w:val="pt-BR"/>
        </w:rPr>
        <w:t xml:space="preserve">, </w:t>
      </w:r>
      <w:r w:rsidR="00750F71" w:rsidRPr="00B4257C">
        <w:rPr>
          <w:rFonts w:ascii="Arial Narrow" w:hAnsi="Arial Narrow"/>
          <w:sz w:val="22"/>
          <w:szCs w:val="22"/>
          <w:lang w:val="pt-BR"/>
        </w:rPr>
        <w:t>à</w:t>
      </w:r>
      <w:r w:rsidRPr="00B4257C">
        <w:rPr>
          <w:rFonts w:ascii="Arial Narrow" w:hAnsi="Arial Narrow"/>
          <w:sz w:val="22"/>
          <w:szCs w:val="22"/>
          <w:lang w:val="pt-BR"/>
        </w:rPr>
        <w:t xml:space="preserve">s </w:t>
      </w:r>
      <w:r w:rsidR="0093723D" w:rsidRPr="00B4257C">
        <w:rPr>
          <w:rFonts w:ascii="Arial Narrow" w:hAnsi="Arial Narrow"/>
          <w:sz w:val="22"/>
          <w:szCs w:val="22"/>
          <w:lang w:val="pt-BR"/>
        </w:rPr>
        <w:t>10</w:t>
      </w:r>
      <w:r w:rsidR="009F78B0" w:rsidRPr="00B4257C">
        <w:rPr>
          <w:rFonts w:ascii="Arial Narrow" w:hAnsi="Arial Narrow"/>
          <w:sz w:val="22"/>
          <w:szCs w:val="22"/>
          <w:lang w:val="pt-BR"/>
        </w:rPr>
        <w:t>h00min.,</w:t>
      </w:r>
      <w:r w:rsidRPr="00B4257C">
        <w:rPr>
          <w:rFonts w:ascii="Arial Narrow" w:hAnsi="Arial Narrow"/>
          <w:sz w:val="22"/>
          <w:szCs w:val="22"/>
          <w:lang w:val="pt-BR"/>
        </w:rPr>
        <w:t xml:space="preserve"> </w:t>
      </w:r>
      <w:r w:rsidR="006343B4" w:rsidRPr="00B4257C">
        <w:rPr>
          <w:rFonts w:ascii="Arial Narrow" w:hAnsi="Arial Narrow"/>
          <w:sz w:val="22"/>
          <w:szCs w:val="22"/>
          <w:lang w:val="pt-BR"/>
        </w:rPr>
        <w:t>de forma integralmente digital, nos termos da Instrução Normativa CVM nº 625 de 14 de maio de 2020 (“IN</w:t>
      </w:r>
      <w:r w:rsidR="006343B4" w:rsidRPr="005330EF">
        <w:rPr>
          <w:rFonts w:ascii="Arial Narrow" w:hAnsi="Arial Narrow"/>
          <w:sz w:val="22"/>
          <w:szCs w:val="22"/>
          <w:lang w:val="pt-BR"/>
        </w:rPr>
        <w:t xml:space="preserve">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162B83">
      <w:pPr>
        <w:pStyle w:val="PargrafodaLista"/>
        <w:spacing w:line="276"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162B83">
      <w:pPr>
        <w:pStyle w:val="PargrafodaLista"/>
        <w:numPr>
          <w:ilvl w:val="0"/>
          <w:numId w:val="9"/>
        </w:numPr>
        <w:spacing w:line="276"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162B83">
      <w:pPr>
        <w:pStyle w:val="PargrafodaLista"/>
        <w:spacing w:line="276" w:lineRule="auto"/>
        <w:jc w:val="both"/>
        <w:rPr>
          <w:rFonts w:ascii="Arial Narrow" w:hAnsi="Arial Narrow"/>
          <w:b/>
          <w:sz w:val="22"/>
          <w:szCs w:val="22"/>
          <w:lang w:val="pt-BR"/>
        </w:rPr>
      </w:pPr>
    </w:p>
    <w:p w14:paraId="2185154D" w14:textId="042D1A8B" w:rsidR="00A13767" w:rsidRPr="005330EF" w:rsidRDefault="00850330" w:rsidP="00162B83">
      <w:pPr>
        <w:pStyle w:val="Default"/>
        <w:spacing w:line="276"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w:t>
      </w:r>
      <w:r w:rsidR="00162B83">
        <w:rPr>
          <w:rFonts w:ascii="Arial Narrow" w:hAnsi="Arial Narrow"/>
          <w:color w:val="auto"/>
          <w:sz w:val="22"/>
          <w:szCs w:val="22"/>
          <w:lang w:eastAsia="zh-CN"/>
        </w:rPr>
        <w:t>; e (</w:t>
      </w:r>
      <w:proofErr w:type="spellStart"/>
      <w:r w:rsidR="00162B83">
        <w:rPr>
          <w:rFonts w:ascii="Arial Narrow" w:hAnsi="Arial Narrow"/>
          <w:color w:val="auto"/>
          <w:sz w:val="22"/>
          <w:szCs w:val="22"/>
          <w:lang w:eastAsia="zh-CN"/>
        </w:rPr>
        <w:t>iv</w:t>
      </w:r>
      <w:proofErr w:type="spellEnd"/>
      <w:r w:rsidR="00162B83">
        <w:rPr>
          <w:rFonts w:ascii="Arial Narrow" w:hAnsi="Arial Narrow"/>
          <w:color w:val="auto"/>
          <w:sz w:val="22"/>
          <w:szCs w:val="22"/>
          <w:lang w:eastAsia="zh-CN"/>
        </w:rPr>
        <w:t xml:space="preserve">) </w:t>
      </w:r>
      <w:r w:rsidR="00162B83">
        <w:rPr>
          <w:rFonts w:ascii="Arial Narrow" w:hAnsi="Arial Narrow"/>
          <w:sz w:val="22"/>
          <w:szCs w:val="22"/>
        </w:rPr>
        <w:t>Pátria SPE LTDA. (“Devedora”)</w:t>
      </w:r>
      <w:r w:rsidR="00A13767" w:rsidRPr="005330EF">
        <w:rPr>
          <w:rFonts w:ascii="Arial Narrow" w:hAnsi="Arial Narrow"/>
          <w:color w:val="auto"/>
          <w:sz w:val="22"/>
          <w:szCs w:val="22"/>
          <w:lang w:eastAsia="zh-CN"/>
        </w:rPr>
        <w:t xml:space="preserve">. </w:t>
      </w:r>
    </w:p>
    <w:p w14:paraId="07EFF8B8" w14:textId="77777777" w:rsidR="00A13767" w:rsidRPr="005330EF" w:rsidRDefault="00A13767" w:rsidP="00162B83">
      <w:pPr>
        <w:pStyle w:val="Default"/>
        <w:spacing w:line="276" w:lineRule="auto"/>
        <w:jc w:val="both"/>
        <w:rPr>
          <w:rFonts w:ascii="Arial Narrow" w:hAnsi="Arial Narrow"/>
          <w:sz w:val="22"/>
          <w:szCs w:val="22"/>
        </w:rPr>
      </w:pPr>
    </w:p>
    <w:p w14:paraId="67277F83" w14:textId="5D9EF0D2" w:rsidR="005F1212" w:rsidRPr="00B4257C" w:rsidRDefault="00850330" w:rsidP="00162B83">
      <w:pPr>
        <w:pStyle w:val="PargrafodaLista"/>
        <w:numPr>
          <w:ilvl w:val="0"/>
          <w:numId w:val="9"/>
        </w:numPr>
        <w:spacing w:line="276" w:lineRule="auto"/>
        <w:ind w:left="0" w:firstLine="0"/>
        <w:jc w:val="both"/>
        <w:rPr>
          <w:rFonts w:ascii="Arial Narrow" w:hAnsi="Arial Narrow"/>
          <w:sz w:val="22"/>
          <w:szCs w:val="22"/>
          <w:lang w:val="pt-BR"/>
        </w:rPr>
      </w:pPr>
      <w:r w:rsidRPr="00B4257C">
        <w:rPr>
          <w:rFonts w:ascii="Arial Narrow" w:hAnsi="Arial Narrow"/>
          <w:b/>
          <w:sz w:val="22"/>
          <w:szCs w:val="22"/>
          <w:u w:val="single"/>
          <w:lang w:val="pt-BR"/>
        </w:rPr>
        <w:t>MESA</w:t>
      </w:r>
      <w:r w:rsidRPr="00B4257C">
        <w:rPr>
          <w:rFonts w:ascii="Arial Narrow" w:hAnsi="Arial Narrow"/>
          <w:b/>
          <w:sz w:val="22"/>
          <w:szCs w:val="22"/>
          <w:lang w:val="pt-BR"/>
        </w:rPr>
        <w:t>:</w:t>
      </w:r>
      <w:r w:rsidRPr="00B4257C">
        <w:rPr>
          <w:rFonts w:ascii="Arial Narrow" w:hAnsi="Arial Narrow"/>
          <w:sz w:val="22"/>
          <w:szCs w:val="22"/>
          <w:lang w:val="pt-BR"/>
        </w:rPr>
        <w:t xml:space="preserve"> </w:t>
      </w:r>
      <w:r w:rsidR="00390CFA" w:rsidRPr="00B4257C">
        <w:rPr>
          <w:rFonts w:ascii="Arial Narrow" w:hAnsi="Arial Narrow"/>
          <w:sz w:val="22"/>
          <w:szCs w:val="22"/>
          <w:lang w:val="pt-BR"/>
        </w:rPr>
        <w:t xml:space="preserve">Vitor Guimarães </w:t>
      </w:r>
      <w:proofErr w:type="spellStart"/>
      <w:r w:rsidR="00390CFA" w:rsidRPr="00B4257C">
        <w:rPr>
          <w:rFonts w:ascii="Arial Narrow" w:hAnsi="Arial Narrow"/>
          <w:sz w:val="22"/>
          <w:szCs w:val="22"/>
          <w:lang w:val="pt-BR"/>
        </w:rPr>
        <w:t>Bidetti</w:t>
      </w:r>
      <w:proofErr w:type="spellEnd"/>
      <w:r w:rsidR="00B810CE" w:rsidRPr="00B4257C">
        <w:rPr>
          <w:rFonts w:ascii="Arial Narrow" w:hAnsi="Arial Narrow"/>
          <w:sz w:val="22"/>
          <w:szCs w:val="22"/>
          <w:lang w:val="pt-BR"/>
        </w:rPr>
        <w:t xml:space="preserve"> – </w:t>
      </w:r>
      <w:r w:rsidR="00B810CE" w:rsidRPr="00B4257C">
        <w:rPr>
          <w:rFonts w:ascii="Arial Narrow" w:hAnsi="Arial Narrow"/>
          <w:i/>
          <w:sz w:val="22"/>
          <w:szCs w:val="22"/>
          <w:lang w:val="pt-BR"/>
        </w:rPr>
        <w:t>Presidente</w:t>
      </w:r>
      <w:r w:rsidR="00B810CE" w:rsidRPr="00B4257C">
        <w:rPr>
          <w:rFonts w:ascii="Arial Narrow" w:hAnsi="Arial Narrow"/>
          <w:sz w:val="22"/>
          <w:szCs w:val="22"/>
          <w:lang w:val="pt-BR"/>
        </w:rPr>
        <w:t>;</w:t>
      </w:r>
      <w:r w:rsidR="00DD0FF1" w:rsidRPr="00B4257C">
        <w:rPr>
          <w:rFonts w:ascii="Arial Narrow" w:hAnsi="Arial Narrow"/>
          <w:sz w:val="22"/>
          <w:szCs w:val="22"/>
          <w:lang w:val="pt-BR"/>
        </w:rPr>
        <w:t xml:space="preserve"> </w:t>
      </w:r>
      <w:r w:rsidR="002D1984" w:rsidRPr="00B4257C">
        <w:rPr>
          <w:rFonts w:ascii="Arial Narrow" w:hAnsi="Arial Narrow"/>
          <w:sz w:val="22"/>
          <w:szCs w:val="22"/>
          <w:lang w:val="pt-BR"/>
        </w:rPr>
        <w:t xml:space="preserve">e </w:t>
      </w:r>
      <w:r w:rsidR="00B4257C" w:rsidRPr="00162B83">
        <w:rPr>
          <w:rFonts w:ascii="Arial Narrow" w:hAnsi="Arial Narrow"/>
          <w:sz w:val="22"/>
          <w:szCs w:val="22"/>
          <w:lang w:val="pt-BR"/>
        </w:rPr>
        <w:t>Felipe Gomes Americano de Rezende</w:t>
      </w:r>
      <w:r w:rsidR="00B810CE" w:rsidRPr="00B4257C">
        <w:rPr>
          <w:rFonts w:ascii="Arial Narrow" w:hAnsi="Arial Narrow"/>
          <w:sz w:val="22"/>
          <w:szCs w:val="22"/>
          <w:lang w:val="pt-BR" w:eastAsia="en-US"/>
        </w:rPr>
        <w:t xml:space="preserve">- </w:t>
      </w:r>
      <w:r w:rsidR="00B810CE" w:rsidRPr="00B4257C">
        <w:rPr>
          <w:rFonts w:ascii="Arial Narrow" w:hAnsi="Arial Narrow"/>
          <w:i/>
          <w:sz w:val="22"/>
          <w:szCs w:val="22"/>
          <w:lang w:val="pt-BR"/>
        </w:rPr>
        <w:t>Secretári</w:t>
      </w:r>
      <w:r w:rsidR="00B4257C" w:rsidRPr="00B4257C">
        <w:rPr>
          <w:rFonts w:ascii="Arial Narrow" w:hAnsi="Arial Narrow"/>
          <w:i/>
          <w:sz w:val="22"/>
          <w:szCs w:val="22"/>
          <w:lang w:val="pt-BR"/>
        </w:rPr>
        <w:t>o</w:t>
      </w:r>
      <w:r w:rsidR="004456B7" w:rsidRPr="00B4257C">
        <w:rPr>
          <w:rFonts w:ascii="Arial Narrow" w:hAnsi="Arial Narrow"/>
          <w:sz w:val="22"/>
          <w:szCs w:val="22"/>
          <w:lang w:val="pt-BR" w:eastAsia="en-US"/>
        </w:rPr>
        <w:t>.</w:t>
      </w:r>
    </w:p>
    <w:p w14:paraId="5D517A13" w14:textId="77777777" w:rsidR="005F1212" w:rsidRPr="005330EF" w:rsidRDefault="005F1212" w:rsidP="00162B83">
      <w:pPr>
        <w:pStyle w:val="PargrafodaLista"/>
        <w:spacing w:line="276" w:lineRule="auto"/>
        <w:ind w:left="0"/>
        <w:jc w:val="both"/>
        <w:rPr>
          <w:rFonts w:ascii="Arial Narrow" w:hAnsi="Arial Narrow"/>
          <w:b/>
          <w:sz w:val="22"/>
          <w:szCs w:val="22"/>
          <w:u w:val="single"/>
          <w:lang w:val="pt-BR"/>
        </w:rPr>
      </w:pPr>
    </w:p>
    <w:p w14:paraId="09A08942" w14:textId="22B65C58" w:rsidR="00656738" w:rsidRDefault="00850330" w:rsidP="00162B83">
      <w:pPr>
        <w:pStyle w:val="PargrafodaLista"/>
        <w:numPr>
          <w:ilvl w:val="0"/>
          <w:numId w:val="9"/>
        </w:numPr>
        <w:spacing w:line="276"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246523" w:rsidRDefault="00AC15AC" w:rsidP="00162B83">
      <w:pPr>
        <w:pStyle w:val="PargrafodaLista"/>
        <w:spacing w:line="276" w:lineRule="auto"/>
        <w:rPr>
          <w:rFonts w:ascii="Arial Narrow" w:hAnsi="Arial Narrow"/>
          <w:sz w:val="22"/>
          <w:szCs w:val="22"/>
          <w:lang w:val="pt-BR"/>
        </w:rPr>
      </w:pPr>
    </w:p>
    <w:p w14:paraId="01F0D4BA" w14:textId="018D24DE" w:rsidR="0052045F" w:rsidRDefault="00CA1B57" w:rsidP="00162B83">
      <w:pPr>
        <w:pStyle w:val="PargrafodaLista"/>
        <w:numPr>
          <w:ilvl w:val="0"/>
          <w:numId w:val="17"/>
        </w:numPr>
        <w:spacing w:line="276" w:lineRule="auto"/>
        <w:jc w:val="both"/>
        <w:rPr>
          <w:rFonts w:ascii="Arial Narrow" w:hAnsi="Arial Narrow"/>
          <w:sz w:val="22"/>
          <w:szCs w:val="22"/>
          <w:lang w:val="pt-BR"/>
        </w:rPr>
      </w:pPr>
      <w:r>
        <w:rPr>
          <w:rFonts w:ascii="Arial Narrow" w:hAnsi="Arial Narrow"/>
          <w:sz w:val="22"/>
          <w:szCs w:val="22"/>
          <w:lang w:val="pt-BR"/>
        </w:rPr>
        <w:t>Não declaração do vencimento antecipado dos CRI pela Emissora em decorrência do inadimplemento pecuniário da Devedora da CCB relativo ao pagamento dos juros remuneratórios devidos em 10/11/2021, pagos parcialmente em 22/11/2021 e integralmente em 26/11/2021, ficando consignado que em contrapartida a Cedente deverá:</w:t>
      </w:r>
    </w:p>
    <w:p w14:paraId="4FD68BA7" w14:textId="77777777" w:rsidR="00CF79C3" w:rsidRDefault="00CF79C3" w:rsidP="00162B83">
      <w:pPr>
        <w:pStyle w:val="PargrafodaLista"/>
        <w:spacing w:line="276" w:lineRule="auto"/>
        <w:ind w:left="1004"/>
        <w:jc w:val="both"/>
        <w:rPr>
          <w:rFonts w:ascii="Arial Narrow" w:hAnsi="Arial Narrow"/>
          <w:sz w:val="22"/>
          <w:szCs w:val="22"/>
          <w:lang w:val="pt-BR"/>
        </w:rPr>
      </w:pPr>
    </w:p>
    <w:p w14:paraId="1764E23D" w14:textId="175B5DE2" w:rsidR="00CF79C3" w:rsidRPr="00CF79C3" w:rsidRDefault="00CF79C3" w:rsidP="00162B83">
      <w:pPr>
        <w:pStyle w:val="PargrafodaLista"/>
        <w:numPr>
          <w:ilvl w:val="0"/>
          <w:numId w:val="18"/>
        </w:numPr>
        <w:spacing w:line="276" w:lineRule="auto"/>
        <w:jc w:val="both"/>
        <w:rPr>
          <w:rFonts w:ascii="Arial Narrow" w:hAnsi="Arial Narrow"/>
          <w:sz w:val="22"/>
          <w:szCs w:val="22"/>
          <w:lang w:val="pt-BR"/>
        </w:rPr>
      </w:pPr>
      <w:r>
        <w:rPr>
          <w:rFonts w:ascii="Arial Narrow" w:hAnsi="Arial Narrow"/>
          <w:sz w:val="22"/>
          <w:szCs w:val="22"/>
          <w:lang w:val="pt-BR"/>
        </w:rPr>
        <w:t xml:space="preserve">Constituir um Fundo de Reserva no valor de R$ 600.000,00 (seiscentos mil reais) até </w:t>
      </w:r>
      <w:r w:rsidRPr="00CF79C3">
        <w:rPr>
          <w:rFonts w:ascii="Arial Narrow" w:hAnsi="Arial Narrow"/>
          <w:sz w:val="22"/>
          <w:szCs w:val="22"/>
          <w:lang w:val="pt-BR"/>
        </w:rPr>
        <w:t xml:space="preserve">o </w:t>
      </w:r>
      <w:r w:rsidR="00BE36DF">
        <w:rPr>
          <w:rFonts w:ascii="Arial Narrow" w:hAnsi="Arial Narrow"/>
          <w:sz w:val="22"/>
          <w:szCs w:val="22"/>
          <w:lang w:val="pt-BR"/>
        </w:rPr>
        <w:t>final do mês de Jan/22</w:t>
      </w:r>
      <w:r w:rsidRPr="00CF79C3">
        <w:rPr>
          <w:rFonts w:ascii="Arial Narrow" w:hAnsi="Arial Narrow"/>
          <w:sz w:val="22"/>
          <w:szCs w:val="22"/>
          <w:lang w:val="pt-BR"/>
        </w:rPr>
        <w:t xml:space="preserve">, que será utilizado para fazer frente às parcelas de juros mensais da operação até </w:t>
      </w:r>
      <w:proofErr w:type="spellStart"/>
      <w:r w:rsidR="00BE36DF">
        <w:rPr>
          <w:rFonts w:ascii="Arial Narrow" w:hAnsi="Arial Narrow"/>
          <w:sz w:val="22"/>
          <w:szCs w:val="22"/>
          <w:lang w:val="pt-BR"/>
        </w:rPr>
        <w:t>Jun</w:t>
      </w:r>
      <w:proofErr w:type="spellEnd"/>
      <w:r w:rsidRPr="00CF79C3">
        <w:rPr>
          <w:rFonts w:ascii="Arial Narrow" w:hAnsi="Arial Narrow"/>
          <w:sz w:val="22"/>
          <w:szCs w:val="22"/>
          <w:lang w:val="pt-BR"/>
        </w:rPr>
        <w:t>/22</w:t>
      </w:r>
      <w:r>
        <w:rPr>
          <w:rFonts w:ascii="Arial Narrow" w:hAnsi="Arial Narrow"/>
          <w:sz w:val="22"/>
          <w:szCs w:val="22"/>
          <w:lang w:val="pt-BR"/>
        </w:rPr>
        <w:t>;</w:t>
      </w:r>
      <w:r w:rsidRPr="00CF79C3">
        <w:rPr>
          <w:rFonts w:ascii="Arial Narrow" w:hAnsi="Arial Narrow"/>
          <w:sz w:val="22"/>
          <w:szCs w:val="22"/>
          <w:lang w:val="pt-BR"/>
        </w:rPr>
        <w:t xml:space="preserve"> </w:t>
      </w:r>
    </w:p>
    <w:p w14:paraId="28415E0D" w14:textId="3074D1E6" w:rsidR="00CF79C3" w:rsidRPr="00CF79C3" w:rsidRDefault="00CF79C3" w:rsidP="00162B83">
      <w:pPr>
        <w:pStyle w:val="PargrafodaLista"/>
        <w:numPr>
          <w:ilvl w:val="0"/>
          <w:numId w:val="18"/>
        </w:numPr>
        <w:spacing w:line="276" w:lineRule="auto"/>
        <w:jc w:val="both"/>
        <w:rPr>
          <w:rFonts w:ascii="Arial Narrow" w:hAnsi="Arial Narrow"/>
          <w:sz w:val="22"/>
          <w:szCs w:val="22"/>
          <w:lang w:val="pt-BR"/>
        </w:rPr>
      </w:pPr>
      <w:r>
        <w:rPr>
          <w:rFonts w:ascii="Arial Narrow" w:hAnsi="Arial Narrow"/>
          <w:sz w:val="22"/>
          <w:szCs w:val="22"/>
          <w:lang w:val="pt-BR"/>
        </w:rPr>
        <w:t>Realizar o pagamento de parcelas mensais de R$ 500.000,00 (quinhentos mil reais)</w:t>
      </w:r>
      <w:r w:rsidRPr="00CF79C3">
        <w:rPr>
          <w:rFonts w:ascii="Arial Narrow" w:hAnsi="Arial Narrow"/>
          <w:sz w:val="22"/>
          <w:szCs w:val="22"/>
          <w:lang w:val="pt-BR"/>
        </w:rPr>
        <w:t xml:space="preserve"> partir de Jan/22 até Mai/22</w:t>
      </w:r>
      <w:r>
        <w:rPr>
          <w:rFonts w:ascii="Arial Narrow" w:hAnsi="Arial Narrow"/>
          <w:sz w:val="22"/>
          <w:szCs w:val="22"/>
          <w:lang w:val="pt-BR"/>
        </w:rPr>
        <w:t xml:space="preserve">, </w:t>
      </w:r>
      <w:r w:rsidR="007B45C8">
        <w:rPr>
          <w:rFonts w:ascii="Arial Narrow" w:hAnsi="Arial Narrow"/>
          <w:sz w:val="22"/>
          <w:szCs w:val="22"/>
          <w:lang w:val="pt-BR"/>
        </w:rPr>
        <w:t>a caráter de amortização extraordinária do saldo devedor</w:t>
      </w:r>
      <w:r>
        <w:rPr>
          <w:rFonts w:ascii="Arial Narrow" w:hAnsi="Arial Narrow"/>
          <w:sz w:val="22"/>
          <w:szCs w:val="22"/>
          <w:lang w:val="pt-BR"/>
        </w:rPr>
        <w:t>; e</w:t>
      </w:r>
    </w:p>
    <w:p w14:paraId="446A14F8" w14:textId="32A8EA19" w:rsidR="00CF79C3" w:rsidRDefault="00CF79C3" w:rsidP="00162B83">
      <w:pPr>
        <w:pStyle w:val="PargrafodaLista"/>
        <w:numPr>
          <w:ilvl w:val="0"/>
          <w:numId w:val="18"/>
        </w:numPr>
        <w:spacing w:line="276" w:lineRule="auto"/>
        <w:jc w:val="both"/>
        <w:rPr>
          <w:rFonts w:ascii="Arial Narrow" w:hAnsi="Arial Narrow"/>
          <w:sz w:val="22"/>
          <w:szCs w:val="22"/>
          <w:lang w:val="pt-BR"/>
        </w:rPr>
      </w:pPr>
      <w:r w:rsidRPr="00CF79C3">
        <w:rPr>
          <w:rFonts w:ascii="Arial Narrow" w:hAnsi="Arial Narrow"/>
          <w:sz w:val="22"/>
          <w:szCs w:val="22"/>
          <w:lang w:val="pt-BR"/>
        </w:rPr>
        <w:t>Para devidos fins de enquadramento dos índices de garantias</w:t>
      </w:r>
      <w:r>
        <w:rPr>
          <w:rFonts w:ascii="Arial Narrow" w:hAnsi="Arial Narrow"/>
          <w:sz w:val="22"/>
          <w:szCs w:val="22"/>
          <w:lang w:val="pt-BR"/>
        </w:rPr>
        <w:t>,</w:t>
      </w:r>
      <w:r w:rsidR="00097687">
        <w:rPr>
          <w:rFonts w:ascii="Arial Narrow" w:hAnsi="Arial Narrow"/>
          <w:sz w:val="22"/>
          <w:szCs w:val="22"/>
          <w:lang w:val="pt-BR"/>
        </w:rPr>
        <w:t xml:space="preserve"> o devedor se compromete a</w:t>
      </w:r>
      <w:r w:rsidRPr="00CF79C3">
        <w:rPr>
          <w:rFonts w:ascii="Arial Narrow" w:hAnsi="Arial Narrow"/>
          <w:sz w:val="22"/>
          <w:szCs w:val="22"/>
          <w:lang w:val="pt-BR"/>
        </w:rPr>
        <w:t xml:space="preserve"> </w:t>
      </w:r>
      <w:r>
        <w:rPr>
          <w:rFonts w:ascii="Arial Narrow" w:hAnsi="Arial Narrow"/>
          <w:sz w:val="22"/>
          <w:szCs w:val="22"/>
          <w:lang w:val="pt-BR"/>
        </w:rPr>
        <w:t>celebrar</w:t>
      </w:r>
      <w:r w:rsidRPr="00CF79C3">
        <w:rPr>
          <w:rFonts w:ascii="Arial Narrow" w:hAnsi="Arial Narrow"/>
          <w:sz w:val="22"/>
          <w:szCs w:val="22"/>
          <w:lang w:val="pt-BR"/>
        </w:rPr>
        <w:t xml:space="preserve"> um instrumento de "Promessa de Cessão Fiduciária" do Empreendimento </w:t>
      </w:r>
      <w:proofErr w:type="spellStart"/>
      <w:r w:rsidRPr="00CF79C3">
        <w:rPr>
          <w:rFonts w:ascii="Arial Narrow" w:hAnsi="Arial Narrow"/>
          <w:sz w:val="22"/>
          <w:szCs w:val="22"/>
          <w:lang w:val="pt-BR"/>
        </w:rPr>
        <w:t>Pateo</w:t>
      </w:r>
      <w:proofErr w:type="spellEnd"/>
      <w:r w:rsidRPr="00CF79C3">
        <w:rPr>
          <w:rFonts w:ascii="Arial Narrow" w:hAnsi="Arial Narrow"/>
          <w:sz w:val="22"/>
          <w:szCs w:val="22"/>
          <w:lang w:val="pt-BR"/>
        </w:rPr>
        <w:t xml:space="preserve"> Boa Vista</w:t>
      </w:r>
      <w:r w:rsidR="00097687">
        <w:rPr>
          <w:rFonts w:ascii="Arial Narrow" w:hAnsi="Arial Narrow"/>
          <w:sz w:val="22"/>
          <w:szCs w:val="22"/>
          <w:lang w:val="pt-BR"/>
        </w:rPr>
        <w:t xml:space="preserve"> em um prazo de até </w:t>
      </w:r>
      <w:r w:rsidR="00902A42">
        <w:rPr>
          <w:rFonts w:ascii="Arial Narrow" w:hAnsi="Arial Narrow"/>
          <w:sz w:val="22"/>
          <w:szCs w:val="22"/>
          <w:lang w:val="pt-BR"/>
        </w:rPr>
        <w:t>6</w:t>
      </w:r>
      <w:r w:rsidR="00097687">
        <w:rPr>
          <w:rFonts w:ascii="Arial Narrow" w:hAnsi="Arial Narrow"/>
          <w:sz w:val="22"/>
          <w:szCs w:val="22"/>
          <w:lang w:val="pt-BR"/>
        </w:rPr>
        <w:t>0 dias a partir da data de assinatura desta ata</w:t>
      </w:r>
      <w:proofErr w:type="gramStart"/>
      <w:r>
        <w:rPr>
          <w:rFonts w:ascii="Arial Narrow" w:hAnsi="Arial Narrow"/>
          <w:sz w:val="22"/>
          <w:szCs w:val="22"/>
          <w:lang w:val="pt-BR"/>
        </w:rPr>
        <w:t xml:space="preserve">, </w:t>
      </w:r>
      <w:r w:rsidR="00902A42">
        <w:rPr>
          <w:rFonts w:ascii="Arial Narrow" w:hAnsi="Arial Narrow"/>
          <w:sz w:val="22"/>
          <w:szCs w:val="22"/>
          <w:lang w:val="pt-BR"/>
        </w:rPr>
        <w:t>.</w:t>
      </w:r>
      <w:proofErr w:type="gramEnd"/>
    </w:p>
    <w:p w14:paraId="70F0E687" w14:textId="2FB849E2" w:rsidR="00CF79C3" w:rsidRPr="00162B83" w:rsidRDefault="00097687" w:rsidP="00162B83">
      <w:pPr>
        <w:pStyle w:val="PargrafodaLista"/>
        <w:numPr>
          <w:ilvl w:val="0"/>
          <w:numId w:val="18"/>
        </w:numPr>
        <w:spacing w:line="276" w:lineRule="auto"/>
        <w:jc w:val="both"/>
        <w:rPr>
          <w:rFonts w:ascii="Arial Narrow" w:hAnsi="Arial Narrow"/>
          <w:sz w:val="22"/>
          <w:szCs w:val="22"/>
          <w:lang w:val="pt-BR"/>
        </w:rPr>
      </w:pPr>
      <w:r>
        <w:rPr>
          <w:rFonts w:ascii="Arial Narrow" w:hAnsi="Arial Narrow"/>
          <w:sz w:val="22"/>
          <w:szCs w:val="22"/>
          <w:lang w:val="pt-BR"/>
        </w:rPr>
        <w:t>Em complemento a</w:t>
      </w:r>
      <w:r w:rsidR="005814E0">
        <w:rPr>
          <w:rFonts w:ascii="Arial Narrow" w:hAnsi="Arial Narrow"/>
          <w:sz w:val="22"/>
          <w:szCs w:val="22"/>
          <w:lang w:val="pt-BR"/>
        </w:rPr>
        <w:t>o</w:t>
      </w:r>
      <w:r>
        <w:rPr>
          <w:rFonts w:ascii="Arial Narrow" w:hAnsi="Arial Narrow"/>
          <w:sz w:val="22"/>
          <w:szCs w:val="22"/>
          <w:lang w:val="pt-BR"/>
        </w:rPr>
        <w:t xml:space="preserve"> item supracitado, o devedor se compromete a r</w:t>
      </w:r>
      <w:r w:rsidR="005814E0">
        <w:rPr>
          <w:rFonts w:ascii="Arial Narrow" w:hAnsi="Arial Narrow"/>
          <w:sz w:val="22"/>
          <w:szCs w:val="22"/>
          <w:lang w:val="pt-BR"/>
        </w:rPr>
        <w:t>egistra em garantia do CRI</w:t>
      </w:r>
      <w:r>
        <w:rPr>
          <w:rFonts w:ascii="Arial Narrow" w:hAnsi="Arial Narrow"/>
          <w:sz w:val="22"/>
          <w:szCs w:val="22"/>
          <w:lang w:val="pt-BR"/>
        </w:rPr>
        <w:t xml:space="preserve"> </w:t>
      </w:r>
      <w:r w:rsidR="005814E0">
        <w:rPr>
          <w:rFonts w:ascii="Arial Narrow" w:hAnsi="Arial Narrow"/>
          <w:sz w:val="22"/>
          <w:szCs w:val="22"/>
          <w:lang w:val="pt-BR"/>
        </w:rPr>
        <w:t xml:space="preserve">a alienação fiduciária do imóvel </w:t>
      </w:r>
      <w:r w:rsidR="00B4257C">
        <w:rPr>
          <w:rFonts w:ascii="Arial Narrow" w:hAnsi="Arial Narrow"/>
          <w:sz w:val="22"/>
          <w:szCs w:val="22"/>
          <w:lang w:val="pt-BR"/>
        </w:rPr>
        <w:t>registrado sob a matrícula n</w:t>
      </w:r>
      <w:r w:rsidR="00B4257C">
        <w:rPr>
          <w:rFonts w:ascii="Arial Narrow" w:hAnsi="Arial Narrow"/>
          <w:sz w:val="24"/>
          <w:lang w:val="pt-BR"/>
        </w:rPr>
        <w:t>º 70.214 do 2º Oficial de Registro de Imóveis e Anexos – Comarca de Presidente Prudente</w:t>
      </w:r>
      <w:r w:rsidR="005814E0">
        <w:rPr>
          <w:rFonts w:ascii="Arial Narrow" w:hAnsi="Arial Narrow"/>
          <w:sz w:val="22"/>
          <w:szCs w:val="22"/>
          <w:lang w:val="pt-BR"/>
        </w:rPr>
        <w:t xml:space="preserve">, </w:t>
      </w:r>
      <w:r w:rsidR="00902A42">
        <w:rPr>
          <w:rFonts w:ascii="Arial Narrow" w:hAnsi="Arial Narrow"/>
          <w:sz w:val="22"/>
          <w:szCs w:val="22"/>
          <w:lang w:val="pt-BR"/>
        </w:rPr>
        <w:t>em um</w:t>
      </w:r>
      <w:r>
        <w:rPr>
          <w:rFonts w:ascii="Arial Narrow" w:hAnsi="Arial Narrow"/>
          <w:sz w:val="22"/>
          <w:szCs w:val="22"/>
          <w:lang w:val="pt-BR"/>
        </w:rPr>
        <w:t xml:space="preserve"> prazo de</w:t>
      </w:r>
      <w:r w:rsidR="00B00CC2">
        <w:rPr>
          <w:rFonts w:ascii="Arial Narrow" w:hAnsi="Arial Narrow"/>
          <w:sz w:val="22"/>
          <w:szCs w:val="22"/>
          <w:lang w:val="pt-BR"/>
        </w:rPr>
        <w:t xml:space="preserve"> até</w:t>
      </w:r>
      <w:r w:rsidR="005814E0">
        <w:rPr>
          <w:rFonts w:ascii="Arial Narrow" w:hAnsi="Arial Narrow"/>
          <w:sz w:val="22"/>
          <w:szCs w:val="22"/>
          <w:lang w:val="pt-BR"/>
        </w:rPr>
        <w:t xml:space="preserve"> </w:t>
      </w:r>
      <w:r w:rsidR="00902A42">
        <w:rPr>
          <w:rFonts w:ascii="Arial Narrow" w:hAnsi="Arial Narrow"/>
          <w:sz w:val="22"/>
          <w:szCs w:val="22"/>
          <w:lang w:val="pt-BR"/>
        </w:rPr>
        <w:t>9</w:t>
      </w:r>
      <w:r w:rsidR="005814E0">
        <w:rPr>
          <w:rFonts w:ascii="Arial Narrow" w:hAnsi="Arial Narrow"/>
          <w:sz w:val="22"/>
          <w:szCs w:val="22"/>
          <w:lang w:val="pt-BR"/>
        </w:rPr>
        <w:t>0</w:t>
      </w:r>
      <w:r>
        <w:rPr>
          <w:rFonts w:ascii="Arial Narrow" w:hAnsi="Arial Narrow"/>
          <w:sz w:val="22"/>
          <w:szCs w:val="22"/>
          <w:lang w:val="pt-BR"/>
        </w:rPr>
        <w:t xml:space="preserve"> dia</w:t>
      </w:r>
      <w:r w:rsidR="00902A42">
        <w:rPr>
          <w:rFonts w:ascii="Arial Narrow" w:hAnsi="Arial Narrow"/>
          <w:sz w:val="22"/>
          <w:szCs w:val="22"/>
          <w:lang w:val="pt-BR"/>
        </w:rPr>
        <w:t xml:space="preserve">s (noventa dias) a partir da </w:t>
      </w:r>
      <w:r w:rsidR="006363A2">
        <w:rPr>
          <w:rFonts w:ascii="Arial Narrow" w:hAnsi="Arial Narrow"/>
          <w:sz w:val="22"/>
          <w:szCs w:val="22"/>
          <w:lang w:val="pt-BR"/>
        </w:rPr>
        <w:t>data de assinatura desta ata</w:t>
      </w:r>
      <w:r w:rsidR="00B4257C">
        <w:rPr>
          <w:rFonts w:ascii="Arial Narrow" w:hAnsi="Arial Narrow"/>
          <w:sz w:val="22"/>
          <w:szCs w:val="22"/>
          <w:lang w:val="pt-BR"/>
        </w:rPr>
        <w:t>.</w:t>
      </w:r>
    </w:p>
    <w:p w14:paraId="52ECBFDB" w14:textId="3C9D3398" w:rsidR="00CF79C3" w:rsidRPr="00CF79C3" w:rsidRDefault="00A32C56" w:rsidP="00162B83">
      <w:pPr>
        <w:pStyle w:val="PargrafodaLista"/>
        <w:numPr>
          <w:ilvl w:val="0"/>
          <w:numId w:val="17"/>
        </w:numPr>
        <w:spacing w:line="276" w:lineRule="auto"/>
        <w:jc w:val="both"/>
        <w:rPr>
          <w:rFonts w:ascii="Arial Narrow" w:hAnsi="Arial Narrow"/>
          <w:sz w:val="22"/>
          <w:szCs w:val="22"/>
          <w:lang w:val="pt-BR"/>
        </w:rPr>
      </w:pPr>
      <w:r w:rsidRPr="0054327B">
        <w:rPr>
          <w:rFonts w:ascii="Arial Narrow" w:hAnsi="Arial Narrow"/>
          <w:sz w:val="22"/>
          <w:szCs w:val="22"/>
          <w:lang w:val="pt-BR"/>
        </w:rPr>
        <w:lastRenderedPageBreak/>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e</w:t>
      </w:r>
    </w:p>
    <w:p w14:paraId="0D54B67F" w14:textId="77777777" w:rsidR="00CF79C3" w:rsidRDefault="00CF79C3" w:rsidP="00162B83">
      <w:pPr>
        <w:pStyle w:val="PargrafodaLista"/>
        <w:spacing w:line="276" w:lineRule="auto"/>
        <w:ind w:left="1004"/>
        <w:jc w:val="both"/>
        <w:rPr>
          <w:rFonts w:ascii="Arial Narrow" w:hAnsi="Arial Narrow"/>
          <w:sz w:val="22"/>
          <w:szCs w:val="22"/>
          <w:lang w:val="pt-BR"/>
        </w:rPr>
      </w:pPr>
    </w:p>
    <w:p w14:paraId="70D9DAD2" w14:textId="18BC85AD" w:rsidR="00A24EA4" w:rsidRPr="005330EF" w:rsidRDefault="0015237A" w:rsidP="00162B83">
      <w:pPr>
        <w:pStyle w:val="PargrafodaLista"/>
        <w:numPr>
          <w:ilvl w:val="0"/>
          <w:numId w:val="17"/>
        </w:numPr>
        <w:spacing w:line="276"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162B83">
      <w:pPr>
        <w:pStyle w:val="PargrafodaLista"/>
        <w:spacing w:line="276" w:lineRule="auto"/>
        <w:ind w:left="142"/>
        <w:jc w:val="both"/>
        <w:rPr>
          <w:rFonts w:ascii="Arial Narrow" w:hAnsi="Arial Narrow"/>
          <w:sz w:val="22"/>
          <w:szCs w:val="22"/>
          <w:lang w:val="pt-BR"/>
        </w:rPr>
      </w:pPr>
    </w:p>
    <w:p w14:paraId="35EB3661" w14:textId="7920FE0D" w:rsidR="003C79D2" w:rsidRDefault="00F9069C" w:rsidP="00162B83">
      <w:pPr>
        <w:pStyle w:val="PargrafodaLista"/>
        <w:numPr>
          <w:ilvl w:val="0"/>
          <w:numId w:val="9"/>
        </w:numPr>
        <w:tabs>
          <w:tab w:val="left" w:pos="567"/>
        </w:tabs>
        <w:spacing w:line="276"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162B83">
      <w:pPr>
        <w:pStyle w:val="PargrafodaLista"/>
        <w:tabs>
          <w:tab w:val="left" w:pos="567"/>
        </w:tabs>
        <w:spacing w:line="276" w:lineRule="auto"/>
        <w:ind w:left="0" w:right="44"/>
        <w:jc w:val="both"/>
        <w:rPr>
          <w:rFonts w:ascii="Arial Narrow" w:hAnsi="Arial Narrow"/>
          <w:sz w:val="22"/>
          <w:szCs w:val="22"/>
          <w:lang w:val="pt-BR"/>
        </w:rPr>
      </w:pPr>
    </w:p>
    <w:p w14:paraId="63B837D7" w14:textId="7E0E2AAD" w:rsidR="00585342" w:rsidRPr="005330EF" w:rsidRDefault="004D5D81" w:rsidP="00162B83">
      <w:pPr>
        <w:pStyle w:val="PargrafodaLista"/>
        <w:numPr>
          <w:ilvl w:val="1"/>
          <w:numId w:val="9"/>
        </w:numPr>
        <w:spacing w:line="276"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162B83">
      <w:pPr>
        <w:pStyle w:val="PargrafodaLista"/>
        <w:spacing w:line="276"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162B83">
      <w:pPr>
        <w:pStyle w:val="PargrafodaLista"/>
        <w:numPr>
          <w:ilvl w:val="1"/>
          <w:numId w:val="9"/>
        </w:numPr>
        <w:spacing w:line="276"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162B83">
      <w:pPr>
        <w:pStyle w:val="PargrafodaLista"/>
        <w:spacing w:line="276"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162B83">
      <w:pPr>
        <w:pStyle w:val="PargrafodaLista"/>
        <w:numPr>
          <w:ilvl w:val="1"/>
          <w:numId w:val="9"/>
        </w:numPr>
        <w:spacing w:line="276"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162B83">
      <w:pPr>
        <w:pStyle w:val="PargrafodaLista"/>
        <w:spacing w:line="276" w:lineRule="auto"/>
        <w:ind w:left="0"/>
        <w:jc w:val="both"/>
        <w:rPr>
          <w:rFonts w:ascii="Arial Narrow" w:hAnsi="Arial Narrow"/>
          <w:sz w:val="22"/>
          <w:szCs w:val="22"/>
          <w:lang w:val="pt-BR"/>
        </w:rPr>
      </w:pPr>
    </w:p>
    <w:p w14:paraId="28189052" w14:textId="4989B2EA" w:rsidR="00F47268" w:rsidRPr="005330EF" w:rsidRDefault="00850330" w:rsidP="00162B83">
      <w:pPr>
        <w:pStyle w:val="PargrafodaLista"/>
        <w:numPr>
          <w:ilvl w:val="0"/>
          <w:numId w:val="9"/>
        </w:numPr>
        <w:spacing w:line="276"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162B83">
      <w:pPr>
        <w:spacing w:line="276" w:lineRule="auto"/>
        <w:rPr>
          <w:rFonts w:ascii="Arial Narrow" w:hAnsi="Arial Narrow"/>
          <w:sz w:val="22"/>
          <w:szCs w:val="22"/>
          <w:lang w:val="pt-BR"/>
        </w:rPr>
      </w:pPr>
    </w:p>
    <w:p w14:paraId="51655A27" w14:textId="735F601A" w:rsidR="00850330" w:rsidRPr="005330EF" w:rsidRDefault="008C7F41" w:rsidP="00162B83">
      <w:pPr>
        <w:spacing w:line="276" w:lineRule="auto"/>
        <w:jc w:val="center"/>
        <w:rPr>
          <w:rFonts w:ascii="Arial Narrow" w:hAnsi="Arial Narrow"/>
          <w:sz w:val="22"/>
          <w:szCs w:val="22"/>
          <w:lang w:val="pt-BR"/>
        </w:rPr>
      </w:pPr>
      <w:r w:rsidRPr="00B4257C">
        <w:rPr>
          <w:rFonts w:ascii="Arial Narrow" w:hAnsi="Arial Narrow"/>
          <w:sz w:val="22"/>
          <w:szCs w:val="22"/>
          <w:lang w:val="pt-BR"/>
        </w:rPr>
        <w:t>São Paulo</w:t>
      </w:r>
      <w:r w:rsidR="00850330" w:rsidRPr="00162B83">
        <w:rPr>
          <w:rFonts w:ascii="Arial Narrow" w:hAnsi="Arial Narrow"/>
          <w:sz w:val="22"/>
          <w:szCs w:val="22"/>
          <w:lang w:val="pt-BR"/>
        </w:rPr>
        <w:t>,</w:t>
      </w:r>
      <w:r w:rsidR="00CF79C3" w:rsidRPr="00162B83">
        <w:rPr>
          <w:rFonts w:ascii="Arial Narrow" w:hAnsi="Arial Narrow"/>
          <w:sz w:val="22"/>
          <w:szCs w:val="22"/>
          <w:lang w:val="pt-BR"/>
        </w:rPr>
        <w:t xml:space="preserve"> </w:t>
      </w:r>
      <w:r w:rsidR="00B4257C" w:rsidRPr="00162B83">
        <w:rPr>
          <w:rFonts w:ascii="Arial Narrow" w:hAnsi="Arial Narrow"/>
          <w:sz w:val="22"/>
          <w:szCs w:val="22"/>
          <w:lang w:val="pt-BR"/>
        </w:rPr>
        <w:t>06</w:t>
      </w:r>
      <w:r w:rsidR="00392DEE" w:rsidRPr="00162B83">
        <w:rPr>
          <w:rFonts w:ascii="Arial Narrow" w:hAnsi="Arial Narrow"/>
          <w:sz w:val="22"/>
          <w:szCs w:val="22"/>
          <w:lang w:val="pt-BR"/>
        </w:rPr>
        <w:t xml:space="preserve"> de</w:t>
      </w:r>
      <w:r w:rsidR="00266ED2" w:rsidRPr="00162B83">
        <w:rPr>
          <w:rFonts w:ascii="Arial Narrow" w:hAnsi="Arial Narrow"/>
          <w:sz w:val="22"/>
          <w:szCs w:val="22"/>
          <w:lang w:val="pt-BR"/>
        </w:rPr>
        <w:t xml:space="preserve"> </w:t>
      </w:r>
      <w:r w:rsidR="00953458" w:rsidRPr="00162B83">
        <w:rPr>
          <w:rFonts w:ascii="Arial Narrow" w:hAnsi="Arial Narrow"/>
          <w:sz w:val="22"/>
          <w:szCs w:val="22"/>
          <w:lang w:val="pt-BR"/>
        </w:rPr>
        <w:t>dezembro</w:t>
      </w:r>
      <w:r w:rsidR="00266ED2" w:rsidRPr="00B4257C">
        <w:rPr>
          <w:rFonts w:ascii="Arial Narrow" w:hAnsi="Arial Narrow"/>
          <w:sz w:val="22"/>
          <w:szCs w:val="22"/>
          <w:lang w:val="pt-BR"/>
        </w:rPr>
        <w:t xml:space="preserve"> </w:t>
      </w:r>
      <w:r w:rsidR="00656738" w:rsidRPr="00B4257C">
        <w:rPr>
          <w:rFonts w:ascii="Arial Narrow" w:hAnsi="Arial Narrow"/>
          <w:sz w:val="22"/>
          <w:szCs w:val="22"/>
          <w:lang w:val="pt-BR"/>
        </w:rPr>
        <w:t>de 2021.</w:t>
      </w:r>
    </w:p>
    <w:p w14:paraId="38406522" w14:textId="3667F077" w:rsidR="00F47268" w:rsidRDefault="00483FD7" w:rsidP="00162B83">
      <w:pPr>
        <w:spacing w:line="276"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4C80DFF8" w14:textId="071D05AA" w:rsidR="00162B83" w:rsidRDefault="00162B83" w:rsidP="00162B83">
      <w:pPr>
        <w:spacing w:line="276" w:lineRule="auto"/>
        <w:jc w:val="center"/>
        <w:rPr>
          <w:rFonts w:ascii="Arial Narrow" w:hAnsi="Arial Narrow"/>
          <w:sz w:val="22"/>
          <w:szCs w:val="22"/>
          <w:lang w:val="pt-BR"/>
        </w:rPr>
      </w:pPr>
    </w:p>
    <w:p w14:paraId="7F6EF2B1" w14:textId="5E616962" w:rsidR="00162B83" w:rsidRDefault="00162B83" w:rsidP="00162B83">
      <w:pPr>
        <w:spacing w:line="276" w:lineRule="auto"/>
        <w:jc w:val="center"/>
        <w:rPr>
          <w:rFonts w:ascii="Arial Narrow" w:hAnsi="Arial Narrow"/>
          <w:sz w:val="22"/>
          <w:szCs w:val="22"/>
          <w:lang w:val="pt-BR"/>
        </w:rPr>
      </w:pPr>
    </w:p>
    <w:p w14:paraId="5A14C2D2" w14:textId="6982D38B" w:rsidR="00162B83" w:rsidRDefault="00162B83" w:rsidP="00162B83">
      <w:pPr>
        <w:spacing w:line="276" w:lineRule="auto"/>
        <w:jc w:val="center"/>
        <w:rPr>
          <w:rFonts w:ascii="Arial Narrow" w:hAnsi="Arial Narrow"/>
          <w:sz w:val="22"/>
          <w:szCs w:val="22"/>
          <w:lang w:val="pt-BR"/>
        </w:rPr>
      </w:pPr>
    </w:p>
    <w:p w14:paraId="5AFA72DB" w14:textId="551522F5" w:rsidR="00162B83" w:rsidRDefault="00162B83" w:rsidP="00162B83">
      <w:pPr>
        <w:spacing w:line="276" w:lineRule="auto"/>
        <w:jc w:val="center"/>
        <w:rPr>
          <w:rFonts w:ascii="Arial Narrow" w:hAnsi="Arial Narrow"/>
          <w:sz w:val="22"/>
          <w:szCs w:val="22"/>
          <w:lang w:val="pt-BR"/>
        </w:rPr>
      </w:pPr>
    </w:p>
    <w:p w14:paraId="26EB0452" w14:textId="2111862C" w:rsidR="00162B83" w:rsidRDefault="00162B83" w:rsidP="00162B83">
      <w:pPr>
        <w:spacing w:line="276" w:lineRule="auto"/>
        <w:jc w:val="center"/>
        <w:rPr>
          <w:rFonts w:ascii="Arial Narrow" w:hAnsi="Arial Narrow"/>
          <w:sz w:val="22"/>
          <w:szCs w:val="22"/>
          <w:lang w:val="pt-BR"/>
        </w:rPr>
      </w:pPr>
    </w:p>
    <w:p w14:paraId="38550B4B" w14:textId="319F16C3" w:rsidR="00162B83" w:rsidRDefault="00162B83" w:rsidP="00162B83">
      <w:pPr>
        <w:spacing w:line="276" w:lineRule="auto"/>
        <w:jc w:val="center"/>
        <w:rPr>
          <w:rFonts w:ascii="Arial Narrow" w:hAnsi="Arial Narrow"/>
          <w:sz w:val="22"/>
          <w:szCs w:val="22"/>
          <w:lang w:val="pt-BR"/>
        </w:rPr>
      </w:pPr>
    </w:p>
    <w:p w14:paraId="3F38FA80" w14:textId="07EEDB2B" w:rsidR="00162B83" w:rsidRDefault="00162B83" w:rsidP="00162B83">
      <w:pPr>
        <w:spacing w:line="276" w:lineRule="auto"/>
        <w:jc w:val="center"/>
        <w:rPr>
          <w:rFonts w:ascii="Arial Narrow" w:hAnsi="Arial Narrow"/>
          <w:sz w:val="22"/>
          <w:szCs w:val="22"/>
          <w:lang w:val="pt-BR"/>
        </w:rPr>
      </w:pPr>
    </w:p>
    <w:p w14:paraId="715AABDA" w14:textId="3E7FC2FB" w:rsidR="00162B83" w:rsidRDefault="00162B83" w:rsidP="00162B83">
      <w:pPr>
        <w:spacing w:line="276" w:lineRule="auto"/>
        <w:jc w:val="center"/>
        <w:rPr>
          <w:rFonts w:ascii="Arial Narrow" w:hAnsi="Arial Narrow"/>
          <w:sz w:val="22"/>
          <w:szCs w:val="22"/>
          <w:lang w:val="pt-BR"/>
        </w:rPr>
      </w:pPr>
    </w:p>
    <w:p w14:paraId="4667E988" w14:textId="1B76D1C9" w:rsidR="00162B83" w:rsidRDefault="00162B83" w:rsidP="00162B83">
      <w:pPr>
        <w:spacing w:line="276" w:lineRule="auto"/>
        <w:jc w:val="center"/>
        <w:rPr>
          <w:rFonts w:ascii="Arial Narrow" w:hAnsi="Arial Narrow"/>
          <w:sz w:val="22"/>
          <w:szCs w:val="22"/>
          <w:lang w:val="pt-BR"/>
        </w:rPr>
      </w:pPr>
    </w:p>
    <w:p w14:paraId="385ADB85" w14:textId="10A44C72" w:rsidR="00162B83" w:rsidRDefault="00162B83" w:rsidP="00162B83">
      <w:pPr>
        <w:spacing w:line="276" w:lineRule="auto"/>
        <w:jc w:val="center"/>
        <w:rPr>
          <w:rFonts w:ascii="Arial Narrow" w:hAnsi="Arial Narrow"/>
          <w:sz w:val="22"/>
          <w:szCs w:val="22"/>
          <w:lang w:val="pt-BR"/>
        </w:rPr>
      </w:pPr>
    </w:p>
    <w:p w14:paraId="0A155DB3" w14:textId="70B85CEA" w:rsidR="00162B83" w:rsidRDefault="00162B83" w:rsidP="00162B83">
      <w:pPr>
        <w:spacing w:line="276" w:lineRule="auto"/>
        <w:jc w:val="center"/>
        <w:rPr>
          <w:rFonts w:ascii="Arial Narrow" w:hAnsi="Arial Narrow"/>
          <w:sz w:val="22"/>
          <w:szCs w:val="22"/>
          <w:lang w:val="pt-BR"/>
        </w:rPr>
      </w:pPr>
    </w:p>
    <w:p w14:paraId="6BD16262" w14:textId="5AB840A9" w:rsidR="00162B83" w:rsidRDefault="00162B83" w:rsidP="00162B83">
      <w:pPr>
        <w:spacing w:line="276" w:lineRule="auto"/>
        <w:jc w:val="center"/>
        <w:rPr>
          <w:rFonts w:ascii="Arial Narrow" w:hAnsi="Arial Narrow"/>
          <w:sz w:val="22"/>
          <w:szCs w:val="22"/>
          <w:lang w:val="pt-BR"/>
        </w:rPr>
      </w:pPr>
    </w:p>
    <w:p w14:paraId="6995855C" w14:textId="2829FED4" w:rsidR="00162B83" w:rsidRDefault="00162B83" w:rsidP="00162B83">
      <w:pPr>
        <w:spacing w:line="276" w:lineRule="auto"/>
        <w:jc w:val="center"/>
        <w:rPr>
          <w:rFonts w:ascii="Arial Narrow" w:hAnsi="Arial Narrow"/>
          <w:sz w:val="22"/>
          <w:szCs w:val="22"/>
          <w:lang w:val="pt-BR"/>
        </w:rPr>
      </w:pPr>
    </w:p>
    <w:p w14:paraId="6E21CDC6" w14:textId="21E01F11" w:rsidR="00162B83" w:rsidRDefault="00162B83" w:rsidP="00162B83">
      <w:pPr>
        <w:spacing w:line="276" w:lineRule="auto"/>
        <w:jc w:val="center"/>
        <w:rPr>
          <w:rFonts w:ascii="Arial Narrow" w:hAnsi="Arial Narrow"/>
          <w:sz w:val="22"/>
          <w:szCs w:val="22"/>
          <w:lang w:val="pt-BR"/>
        </w:rPr>
      </w:pPr>
    </w:p>
    <w:p w14:paraId="2E1485A6" w14:textId="64580D2A" w:rsidR="00162B83" w:rsidRDefault="00162B83" w:rsidP="00162B83">
      <w:pPr>
        <w:spacing w:line="276" w:lineRule="auto"/>
        <w:jc w:val="center"/>
        <w:rPr>
          <w:rFonts w:ascii="Arial Narrow" w:hAnsi="Arial Narrow"/>
          <w:sz w:val="22"/>
          <w:szCs w:val="22"/>
          <w:lang w:val="pt-BR"/>
        </w:rPr>
      </w:pPr>
    </w:p>
    <w:p w14:paraId="20FDF8A0" w14:textId="4A37C8F9" w:rsidR="00162B83" w:rsidRDefault="00162B83" w:rsidP="00162B83">
      <w:pPr>
        <w:spacing w:line="276" w:lineRule="auto"/>
        <w:jc w:val="center"/>
        <w:rPr>
          <w:rFonts w:ascii="Arial Narrow" w:hAnsi="Arial Narrow"/>
          <w:sz w:val="22"/>
          <w:szCs w:val="22"/>
          <w:lang w:val="pt-BR"/>
        </w:rPr>
      </w:pPr>
    </w:p>
    <w:p w14:paraId="5925D0CC" w14:textId="1AC801DF" w:rsidR="00162B83" w:rsidRDefault="00162B83" w:rsidP="00162B83">
      <w:pPr>
        <w:spacing w:line="276" w:lineRule="auto"/>
        <w:jc w:val="center"/>
        <w:rPr>
          <w:rFonts w:ascii="Arial Narrow" w:hAnsi="Arial Narrow"/>
          <w:sz w:val="22"/>
          <w:szCs w:val="22"/>
          <w:lang w:val="pt-BR"/>
        </w:rPr>
      </w:pPr>
    </w:p>
    <w:p w14:paraId="05FC80BC" w14:textId="42E37308" w:rsidR="00162B83" w:rsidRDefault="00162B83" w:rsidP="00162B83">
      <w:pPr>
        <w:spacing w:line="276" w:lineRule="auto"/>
        <w:jc w:val="center"/>
        <w:rPr>
          <w:rFonts w:ascii="Arial Narrow" w:hAnsi="Arial Narrow"/>
          <w:sz w:val="22"/>
          <w:szCs w:val="22"/>
          <w:lang w:val="pt-BR"/>
        </w:rPr>
      </w:pPr>
    </w:p>
    <w:p w14:paraId="2AC0BF5E" w14:textId="77777777" w:rsidR="00162B83" w:rsidRPr="005330EF" w:rsidRDefault="00162B83" w:rsidP="00162B83">
      <w:pPr>
        <w:spacing w:line="276" w:lineRule="auto"/>
        <w:jc w:val="center"/>
        <w:rPr>
          <w:rFonts w:ascii="Arial Narrow" w:hAnsi="Arial Narrow"/>
          <w:sz w:val="22"/>
          <w:szCs w:val="22"/>
          <w:lang w:val="pt-BR"/>
        </w:rPr>
      </w:pPr>
    </w:p>
    <w:p w14:paraId="74E1BBE2" w14:textId="77777777" w:rsidR="00162B83" w:rsidRDefault="00162B83" w:rsidP="00162B83">
      <w:pPr>
        <w:spacing w:line="276" w:lineRule="auto"/>
        <w:jc w:val="center"/>
        <w:rPr>
          <w:rFonts w:ascii="Arial Narrow" w:hAnsi="Arial Narrow"/>
          <w:b/>
          <w:bCs/>
          <w:sz w:val="22"/>
          <w:szCs w:val="22"/>
          <w:lang w:val="pt-BR"/>
        </w:rPr>
      </w:pPr>
    </w:p>
    <w:p w14:paraId="5FABEE89" w14:textId="77777777" w:rsidR="00162B83" w:rsidRDefault="00162B83" w:rsidP="00162B83">
      <w:pPr>
        <w:spacing w:line="276" w:lineRule="auto"/>
        <w:jc w:val="center"/>
        <w:rPr>
          <w:rFonts w:ascii="Arial Narrow" w:hAnsi="Arial Narrow"/>
          <w:b/>
          <w:bCs/>
          <w:sz w:val="22"/>
          <w:szCs w:val="22"/>
          <w:lang w:val="pt-BR"/>
        </w:rPr>
      </w:pPr>
    </w:p>
    <w:p w14:paraId="0A91DF82" w14:textId="77777777" w:rsidR="00162B83" w:rsidRDefault="00162B83" w:rsidP="00162B83">
      <w:pPr>
        <w:spacing w:line="276" w:lineRule="auto"/>
        <w:jc w:val="center"/>
        <w:rPr>
          <w:rFonts w:ascii="Arial Narrow" w:hAnsi="Arial Narrow"/>
          <w:b/>
          <w:bCs/>
          <w:sz w:val="22"/>
          <w:szCs w:val="22"/>
          <w:lang w:val="pt-BR"/>
        </w:rPr>
      </w:pPr>
    </w:p>
    <w:p w14:paraId="6F4CADF4" w14:textId="193844A9" w:rsidR="00483FD7" w:rsidRPr="00162B83" w:rsidRDefault="00B4257C" w:rsidP="00162B83">
      <w:pPr>
        <w:spacing w:line="276" w:lineRule="auto"/>
        <w:jc w:val="center"/>
        <w:rPr>
          <w:rFonts w:ascii="Arial Narrow" w:hAnsi="Arial Narrow"/>
          <w:b/>
          <w:bCs/>
          <w:sz w:val="22"/>
          <w:szCs w:val="22"/>
          <w:lang w:val="pt-BR"/>
        </w:rPr>
      </w:pPr>
      <w:r w:rsidRPr="00B4257C">
        <w:rPr>
          <w:rFonts w:ascii="Arial Narrow" w:hAnsi="Arial Narrow"/>
          <w:b/>
          <w:bCs/>
          <w:sz w:val="22"/>
          <w:szCs w:val="22"/>
          <w:lang w:val="pt-BR"/>
        </w:rPr>
        <w:t>PÁGINA DE ASSINATURAS DOS PRESENTES NA ASSEMBLEIA GERAL EXTRAORDINÁRIA DO TITULAR DOS CRI DA 50ª SÉRIE DA 4ª EMISSÃO DA VIRGO COMPANHIA DE SECURITIZAÇÃO, REALIZADA EM 06 DE DEZEMBRO DE 2021.</w:t>
      </w:r>
    </w:p>
    <w:p w14:paraId="14A3D921" w14:textId="77777777" w:rsidR="009A4CE2" w:rsidRPr="005330EF" w:rsidRDefault="009A4CE2" w:rsidP="00162B83">
      <w:pPr>
        <w:spacing w:line="276" w:lineRule="auto"/>
        <w:jc w:val="both"/>
        <w:rPr>
          <w:rFonts w:ascii="Arial Narrow" w:hAnsi="Arial Narrow"/>
          <w:sz w:val="22"/>
          <w:szCs w:val="22"/>
          <w:lang w:val="pt-BR"/>
        </w:rPr>
      </w:pPr>
    </w:p>
    <w:p w14:paraId="20A75329" w14:textId="4E2E11A7" w:rsidR="00F45E51" w:rsidRPr="005330EF" w:rsidRDefault="00F45E51" w:rsidP="00162B83">
      <w:pPr>
        <w:spacing w:line="276" w:lineRule="auto"/>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162B83">
      <w:pPr>
        <w:spacing w:line="276" w:lineRule="auto"/>
        <w:jc w:val="both"/>
        <w:rPr>
          <w:rFonts w:ascii="Arial Narrow" w:hAnsi="Arial Narrow"/>
          <w:sz w:val="22"/>
          <w:szCs w:val="22"/>
          <w:lang w:val="pt-BR"/>
        </w:rPr>
      </w:pPr>
    </w:p>
    <w:p w14:paraId="0C3665A1" w14:textId="77777777" w:rsidR="00DD0FF1" w:rsidRPr="005330EF" w:rsidRDefault="00DD0FF1" w:rsidP="00162B83">
      <w:pPr>
        <w:spacing w:line="276" w:lineRule="auto"/>
        <w:jc w:val="center"/>
        <w:rPr>
          <w:rFonts w:ascii="Arial Narrow" w:hAnsi="Arial Narrow"/>
          <w:sz w:val="22"/>
          <w:szCs w:val="22"/>
          <w:lang w:val="pt-BR"/>
        </w:rPr>
      </w:pPr>
    </w:p>
    <w:p w14:paraId="19749076" w14:textId="77777777" w:rsidR="00DD1B14" w:rsidRPr="005330EF" w:rsidRDefault="00DD1B14" w:rsidP="00162B83">
      <w:pPr>
        <w:spacing w:line="276" w:lineRule="auto"/>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162B83" w14:paraId="73C3EE9A" w14:textId="77777777" w:rsidTr="00ED7A6A">
        <w:tc>
          <w:tcPr>
            <w:tcW w:w="4390" w:type="dxa"/>
            <w:tcBorders>
              <w:top w:val="single" w:sz="4" w:space="0" w:color="auto"/>
            </w:tcBorders>
          </w:tcPr>
          <w:p w14:paraId="27D6C0CE" w14:textId="7CEEAF39" w:rsidR="00850330" w:rsidRPr="005330EF" w:rsidRDefault="00707F01" w:rsidP="00162B83">
            <w:pPr>
              <w:spacing w:line="276" w:lineRule="auto"/>
              <w:jc w:val="center"/>
              <w:rPr>
                <w:rFonts w:ascii="Arial Narrow" w:hAnsi="Arial Narrow"/>
                <w:b/>
                <w:caps/>
                <w:sz w:val="22"/>
                <w:szCs w:val="22"/>
                <w:lang w:val="pt-BR"/>
              </w:rPr>
            </w:pPr>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proofErr w:type="spellEnd"/>
          </w:p>
        </w:tc>
        <w:tc>
          <w:tcPr>
            <w:tcW w:w="288" w:type="dxa"/>
          </w:tcPr>
          <w:p w14:paraId="74AF72AE" w14:textId="77777777" w:rsidR="00850330" w:rsidRPr="00266ED2" w:rsidRDefault="00850330" w:rsidP="00162B83">
            <w:pPr>
              <w:spacing w:line="276" w:lineRule="auto"/>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291B26A9" w:rsidR="00850330" w:rsidRPr="00162B83" w:rsidRDefault="00B4257C" w:rsidP="00162B83">
            <w:pPr>
              <w:spacing w:line="276" w:lineRule="auto"/>
              <w:jc w:val="center"/>
              <w:rPr>
                <w:rFonts w:ascii="Arial Narrow" w:hAnsi="Arial Narrow"/>
                <w:b/>
                <w:caps/>
                <w:sz w:val="22"/>
                <w:szCs w:val="22"/>
                <w:lang w:val="pt-BR"/>
              </w:rPr>
            </w:pPr>
            <w:r w:rsidRPr="00162B83">
              <w:rPr>
                <w:rFonts w:ascii="Arial Narrow" w:hAnsi="Arial Narrow"/>
                <w:b/>
                <w:sz w:val="22"/>
                <w:szCs w:val="22"/>
                <w:lang w:val="pt-BR"/>
              </w:rPr>
              <w:t>Felipe Gomes Americano de Rezende</w:t>
            </w:r>
          </w:p>
        </w:tc>
      </w:tr>
      <w:tr w:rsidR="00E60225" w:rsidRPr="005330EF" w14:paraId="2435D774" w14:textId="77777777" w:rsidTr="00ED7A6A">
        <w:tc>
          <w:tcPr>
            <w:tcW w:w="4390" w:type="dxa"/>
          </w:tcPr>
          <w:p w14:paraId="3EA56E80" w14:textId="77777777" w:rsidR="00850330" w:rsidRPr="005330EF" w:rsidRDefault="00E60225" w:rsidP="00162B83">
            <w:pPr>
              <w:spacing w:line="276" w:lineRule="auto"/>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162B83">
            <w:pPr>
              <w:spacing w:line="276" w:lineRule="auto"/>
              <w:jc w:val="center"/>
              <w:rPr>
                <w:rFonts w:ascii="Arial Narrow" w:hAnsi="Arial Narrow"/>
                <w:caps/>
                <w:sz w:val="22"/>
                <w:szCs w:val="22"/>
                <w:lang w:val="pt-BR"/>
              </w:rPr>
            </w:pPr>
          </w:p>
        </w:tc>
        <w:tc>
          <w:tcPr>
            <w:tcW w:w="4110" w:type="dxa"/>
          </w:tcPr>
          <w:p w14:paraId="19AD30CD" w14:textId="11A6DE9D" w:rsidR="00850330" w:rsidRPr="00B4257C" w:rsidRDefault="00220CFF" w:rsidP="00162B83">
            <w:pPr>
              <w:spacing w:line="276" w:lineRule="auto"/>
              <w:jc w:val="center"/>
              <w:rPr>
                <w:rFonts w:ascii="Arial Narrow" w:hAnsi="Arial Narrow"/>
                <w:caps/>
                <w:sz w:val="22"/>
                <w:szCs w:val="22"/>
                <w:lang w:val="pt-BR"/>
              </w:rPr>
            </w:pPr>
            <w:r w:rsidRPr="00B4257C">
              <w:rPr>
                <w:rFonts w:ascii="Arial Narrow" w:hAnsi="Arial Narrow"/>
                <w:sz w:val="22"/>
                <w:szCs w:val="22"/>
                <w:lang w:val="pt-BR"/>
              </w:rPr>
              <w:t>Secretári</w:t>
            </w:r>
            <w:r w:rsidR="00B4257C" w:rsidRPr="00B4257C">
              <w:rPr>
                <w:rFonts w:ascii="Arial Narrow" w:hAnsi="Arial Narrow"/>
                <w:sz w:val="22"/>
                <w:szCs w:val="22"/>
                <w:lang w:val="pt-BR"/>
              </w:rPr>
              <w:t>o</w:t>
            </w:r>
          </w:p>
        </w:tc>
      </w:tr>
    </w:tbl>
    <w:p w14:paraId="409752B6" w14:textId="77777777" w:rsidR="001D7C6B" w:rsidRPr="005330EF" w:rsidRDefault="001D7C6B" w:rsidP="00162B83">
      <w:pPr>
        <w:spacing w:line="276" w:lineRule="auto"/>
        <w:jc w:val="center"/>
        <w:rPr>
          <w:rFonts w:ascii="Arial Narrow" w:hAnsi="Arial Narrow"/>
          <w:sz w:val="22"/>
          <w:szCs w:val="22"/>
          <w:lang w:val="pt-BR"/>
        </w:rPr>
      </w:pPr>
    </w:p>
    <w:p w14:paraId="24699BAD" w14:textId="2B791EC9" w:rsidR="009A4CE2" w:rsidRPr="005330EF" w:rsidRDefault="00F45E51" w:rsidP="00162B83">
      <w:pPr>
        <w:spacing w:line="276" w:lineRule="auto"/>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274BF476" w14:textId="77777777" w:rsidR="00C664EF" w:rsidRPr="005330EF" w:rsidRDefault="00C664EF" w:rsidP="00162B83">
      <w:pPr>
        <w:spacing w:line="276" w:lineRule="auto"/>
        <w:jc w:val="center"/>
        <w:rPr>
          <w:rFonts w:ascii="Arial Narrow" w:hAnsi="Arial Narrow"/>
          <w:sz w:val="22"/>
          <w:szCs w:val="22"/>
          <w:lang w:val="pt-BR"/>
        </w:rPr>
      </w:pPr>
    </w:p>
    <w:p w14:paraId="6E21715F" w14:textId="77777777" w:rsidR="00C664EF" w:rsidRPr="005330EF" w:rsidRDefault="00C664EF" w:rsidP="00162B83">
      <w:pPr>
        <w:spacing w:line="276" w:lineRule="auto"/>
        <w:jc w:val="center"/>
        <w:rPr>
          <w:rFonts w:ascii="Arial Narrow" w:hAnsi="Arial Narrow"/>
          <w:sz w:val="22"/>
          <w:szCs w:val="22"/>
          <w:lang w:val="pt-BR"/>
        </w:rPr>
      </w:pPr>
    </w:p>
    <w:p w14:paraId="77085EC6" w14:textId="77777777" w:rsidR="00C664EF" w:rsidRPr="005330EF" w:rsidRDefault="00C664EF" w:rsidP="00162B83">
      <w:pPr>
        <w:spacing w:line="276" w:lineRule="auto"/>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162B83" w14:paraId="105B7561" w14:textId="77777777" w:rsidTr="00720250">
        <w:tc>
          <w:tcPr>
            <w:tcW w:w="9348" w:type="dxa"/>
            <w:tcBorders>
              <w:top w:val="single" w:sz="4" w:space="0" w:color="auto"/>
            </w:tcBorders>
          </w:tcPr>
          <w:p w14:paraId="27EE2A63" w14:textId="0B67FC75" w:rsidR="00C664EF" w:rsidRPr="005330EF" w:rsidRDefault="00C664EF" w:rsidP="00162B83">
            <w:pPr>
              <w:pStyle w:val="Ttulo2"/>
              <w:spacing w:line="276" w:lineRule="auto"/>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162B83">
            <w:pPr>
              <w:spacing w:line="276" w:lineRule="auto"/>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162B83" w14:paraId="296F4CC6" w14:textId="77777777" w:rsidTr="00720250">
        <w:tc>
          <w:tcPr>
            <w:tcW w:w="9348" w:type="dxa"/>
          </w:tcPr>
          <w:p w14:paraId="1FB2CD00" w14:textId="382ED0F4" w:rsidR="00C664EF" w:rsidRPr="005330EF" w:rsidRDefault="00C664EF" w:rsidP="00162B83">
            <w:pPr>
              <w:spacing w:line="276" w:lineRule="auto"/>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162B83">
            <w:pPr>
              <w:pStyle w:val="NormalWeb"/>
              <w:spacing w:before="0" w:beforeAutospacing="0" w:after="0" w:afterAutospacing="0" w:line="276" w:lineRule="auto"/>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162B83">
            <w:pPr>
              <w:pStyle w:val="NormalWeb"/>
              <w:spacing w:before="0" w:beforeAutospacing="0" w:after="0" w:afterAutospacing="0" w:line="276" w:lineRule="auto"/>
              <w:rPr>
                <w:rFonts w:ascii="Arial Narrow" w:hAnsi="Arial Narrow" w:cs="Times New Roman"/>
                <w:lang w:val="pt-BR"/>
              </w:rPr>
            </w:pPr>
          </w:p>
        </w:tc>
      </w:tr>
      <w:tr w:rsidR="005579D9" w:rsidRPr="00CA1B57" w14:paraId="2D964262" w14:textId="77777777" w:rsidTr="00112972">
        <w:tc>
          <w:tcPr>
            <w:tcW w:w="9348" w:type="dxa"/>
          </w:tcPr>
          <w:p w14:paraId="67A6D028" w14:textId="29533B5B" w:rsidR="005579D9" w:rsidRDefault="005579D9" w:rsidP="00162B83">
            <w:pPr>
              <w:pStyle w:val="NormalWeb"/>
              <w:spacing w:before="0" w:beforeAutospacing="0" w:after="0" w:afterAutospacing="0" w:line="276" w:lineRule="auto"/>
              <w:rPr>
                <w:rFonts w:ascii="Arial Narrow" w:hAnsi="Arial Narrow" w:cs="Times New Roman"/>
                <w:lang w:val="pt-BR"/>
              </w:rPr>
            </w:pPr>
          </w:p>
          <w:p w14:paraId="6CC7F574" w14:textId="77777777" w:rsidR="00204757" w:rsidRPr="005330EF" w:rsidRDefault="00204757" w:rsidP="00162B83">
            <w:pPr>
              <w:pStyle w:val="NormalWeb"/>
              <w:spacing w:before="0" w:beforeAutospacing="0" w:after="0" w:afterAutospacing="0" w:line="276" w:lineRule="auto"/>
              <w:rPr>
                <w:rFonts w:ascii="Arial Narrow" w:hAnsi="Arial Narrow" w:cs="Times New Roman"/>
                <w:lang w:val="pt-BR"/>
              </w:rPr>
            </w:pPr>
          </w:p>
          <w:p w14:paraId="058C75B6" w14:textId="77777777" w:rsidR="005C55E0" w:rsidRPr="005330EF" w:rsidRDefault="005C55E0" w:rsidP="00162B83">
            <w:pPr>
              <w:spacing w:line="276" w:lineRule="auto"/>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CA1B57">
              <w:tc>
                <w:tcPr>
                  <w:tcW w:w="9132" w:type="dxa"/>
                  <w:tcBorders>
                    <w:top w:val="single" w:sz="4" w:space="0" w:color="auto"/>
                  </w:tcBorders>
                </w:tcPr>
                <w:p w14:paraId="788C7F29" w14:textId="32A71CB8" w:rsidR="005C55E0" w:rsidRPr="005330EF" w:rsidRDefault="005C55E0" w:rsidP="00162B83">
                  <w:pPr>
                    <w:pStyle w:val="Ttulo2"/>
                    <w:spacing w:line="276" w:lineRule="auto"/>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162B83">
                  <w:pPr>
                    <w:spacing w:line="276" w:lineRule="auto"/>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162B83">
                  <w:pPr>
                    <w:spacing w:line="276" w:lineRule="auto"/>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162B83">
                  <w:pPr>
                    <w:spacing w:line="276" w:lineRule="auto"/>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3BAF0E5A" w14:textId="77777777" w:rsidR="005C55E0" w:rsidRDefault="005C55E0" w:rsidP="00162B83">
                  <w:pPr>
                    <w:spacing w:line="276" w:lineRule="auto"/>
                    <w:jc w:val="center"/>
                    <w:rPr>
                      <w:rFonts w:ascii="Arial Narrow" w:hAnsi="Arial Narrow"/>
                      <w:i/>
                      <w:sz w:val="22"/>
                      <w:szCs w:val="22"/>
                      <w:lang w:val="pt-BR"/>
                    </w:rPr>
                  </w:pPr>
                </w:p>
                <w:p w14:paraId="6755BFEA" w14:textId="77777777" w:rsidR="00CA1B57" w:rsidRDefault="00CA1B57" w:rsidP="00162B83">
                  <w:pPr>
                    <w:spacing w:line="276" w:lineRule="auto"/>
                    <w:jc w:val="center"/>
                    <w:rPr>
                      <w:rFonts w:ascii="Arial Narrow" w:hAnsi="Arial Narrow"/>
                      <w:i/>
                      <w:sz w:val="22"/>
                      <w:szCs w:val="22"/>
                      <w:lang w:val="pt-BR"/>
                    </w:rPr>
                  </w:pPr>
                </w:p>
                <w:p w14:paraId="68D2419F" w14:textId="2A086630" w:rsidR="00CA1B57" w:rsidRPr="005330EF" w:rsidRDefault="00CA1B57" w:rsidP="00162B83">
                  <w:pPr>
                    <w:spacing w:line="276" w:lineRule="auto"/>
                    <w:jc w:val="center"/>
                    <w:rPr>
                      <w:rFonts w:ascii="Arial Narrow" w:hAnsi="Arial Narrow"/>
                      <w:i/>
                      <w:sz w:val="22"/>
                      <w:szCs w:val="22"/>
                      <w:lang w:val="pt-BR"/>
                    </w:rPr>
                  </w:pPr>
                  <w:r>
                    <w:rPr>
                      <w:rFonts w:ascii="Arial Narrow" w:hAnsi="Arial Narrow"/>
                      <w:i/>
                      <w:sz w:val="22"/>
                      <w:szCs w:val="22"/>
                      <w:lang w:val="pt-BR"/>
                    </w:rPr>
                    <w:t>________________________________________________________________________________________</w:t>
                  </w:r>
                </w:p>
              </w:tc>
            </w:tr>
            <w:tr w:rsidR="00CA1B57" w:rsidRPr="00CA1B57" w14:paraId="506B5538" w14:textId="77777777" w:rsidTr="00CA1B57">
              <w:tc>
                <w:tcPr>
                  <w:tcW w:w="9132" w:type="dxa"/>
                </w:tcPr>
                <w:p w14:paraId="50D9C8E8" w14:textId="62CD9014" w:rsidR="00CA1B57" w:rsidRPr="005330EF" w:rsidRDefault="00CA1B57" w:rsidP="00162B83">
                  <w:pPr>
                    <w:pStyle w:val="Ttulo2"/>
                    <w:spacing w:line="276" w:lineRule="auto"/>
                    <w:jc w:val="center"/>
                    <w:rPr>
                      <w:rFonts w:ascii="Arial Narrow" w:hAnsi="Arial Narrow"/>
                      <w:sz w:val="22"/>
                      <w:szCs w:val="22"/>
                    </w:rPr>
                  </w:pPr>
                  <w:r w:rsidRPr="005330EF">
                    <w:rPr>
                      <w:rFonts w:ascii="Arial Narrow" w:hAnsi="Arial Narrow"/>
                      <w:b w:val="0"/>
                      <w:bCs w:val="0"/>
                      <w:sz w:val="22"/>
                      <w:szCs w:val="22"/>
                    </w:rPr>
                    <w:br w:type="page"/>
                  </w:r>
                  <w:r>
                    <w:rPr>
                      <w:rFonts w:ascii="Arial Narrow" w:hAnsi="Arial Narrow"/>
                      <w:sz w:val="22"/>
                      <w:szCs w:val="22"/>
                    </w:rPr>
                    <w:t>Pátria SPE LTDA.</w:t>
                  </w:r>
                </w:p>
                <w:p w14:paraId="4DFD41D9" w14:textId="1540309D" w:rsidR="00CA1B57" w:rsidRPr="005330EF" w:rsidRDefault="00CA1B57" w:rsidP="00162B83">
                  <w:pPr>
                    <w:spacing w:line="276" w:lineRule="auto"/>
                    <w:jc w:val="center"/>
                    <w:rPr>
                      <w:rFonts w:ascii="Arial Narrow" w:hAnsi="Arial Narrow"/>
                      <w:i/>
                      <w:iCs/>
                      <w:sz w:val="22"/>
                      <w:szCs w:val="22"/>
                      <w:lang w:val="pt-BR" w:eastAsia="en-US"/>
                    </w:rPr>
                  </w:pPr>
                  <w:r>
                    <w:rPr>
                      <w:rFonts w:ascii="Arial Narrow" w:hAnsi="Arial Narrow"/>
                      <w:i/>
                      <w:iCs/>
                      <w:sz w:val="22"/>
                      <w:szCs w:val="22"/>
                      <w:lang w:val="pt-BR" w:eastAsia="en-US"/>
                    </w:rPr>
                    <w:t>Devedora</w:t>
                  </w:r>
                </w:p>
                <w:p w14:paraId="07D40C4F" w14:textId="2CEA245D" w:rsidR="00CA1B57" w:rsidRPr="005330EF" w:rsidRDefault="00CA1B57" w:rsidP="00162B83">
                  <w:pPr>
                    <w:spacing w:line="276" w:lineRule="auto"/>
                    <w:jc w:val="center"/>
                    <w:rPr>
                      <w:rFonts w:ascii="Arial Narrow" w:hAnsi="Arial Narrow"/>
                      <w:sz w:val="22"/>
                      <w:szCs w:val="22"/>
                      <w:lang w:val="pt-BR"/>
                    </w:rPr>
                  </w:pPr>
                  <w:r w:rsidRPr="005330EF">
                    <w:rPr>
                      <w:rFonts w:ascii="Arial Narrow" w:hAnsi="Arial Narrow"/>
                      <w:b/>
                      <w:bCs/>
                      <w:sz w:val="22"/>
                      <w:szCs w:val="22"/>
                      <w:lang w:val="pt-BR"/>
                    </w:rPr>
                    <w:t xml:space="preserve">Nome: </w:t>
                  </w:r>
                  <w:r>
                    <w:rPr>
                      <w:rFonts w:ascii="Arial Narrow" w:hAnsi="Arial Narrow"/>
                      <w:sz w:val="22"/>
                      <w:szCs w:val="22"/>
                      <w:lang w:val="pt-BR"/>
                    </w:rPr>
                    <w:t xml:space="preserve">Paulo </w:t>
                  </w:r>
                  <w:proofErr w:type="spellStart"/>
                  <w:r>
                    <w:rPr>
                      <w:rFonts w:ascii="Arial Narrow" w:hAnsi="Arial Narrow"/>
                      <w:sz w:val="22"/>
                      <w:szCs w:val="22"/>
                      <w:lang w:val="pt-BR"/>
                    </w:rPr>
                    <w:t>Bagnoli</w:t>
                  </w:r>
                  <w:proofErr w:type="spellEnd"/>
                  <w:r>
                    <w:rPr>
                      <w:rFonts w:ascii="Arial Narrow" w:hAnsi="Arial Narrow"/>
                      <w:sz w:val="22"/>
                      <w:szCs w:val="22"/>
                      <w:lang w:val="pt-BR"/>
                    </w:rPr>
                    <w:t xml:space="preserve"> de Arruda Cesar Filho</w:t>
                  </w:r>
                </w:p>
                <w:p w14:paraId="6CE8EA72" w14:textId="22AB3F56" w:rsidR="00CA1B57" w:rsidRPr="005330EF" w:rsidRDefault="00CA1B57" w:rsidP="00162B83">
                  <w:pPr>
                    <w:spacing w:line="276" w:lineRule="auto"/>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Pr>
                      <w:rFonts w:ascii="Arial Narrow" w:hAnsi="Arial Narrow"/>
                      <w:sz w:val="22"/>
                      <w:szCs w:val="22"/>
                      <w:lang w:val="pt-BR"/>
                    </w:rPr>
                    <w:t>298.021.328-54</w:t>
                  </w:r>
                </w:p>
                <w:p w14:paraId="71F14830" w14:textId="24BC0DA4" w:rsidR="00CA1B57" w:rsidRPr="005330EF" w:rsidRDefault="00CA1B57" w:rsidP="00162B83">
                  <w:pPr>
                    <w:spacing w:line="276" w:lineRule="auto"/>
                    <w:rPr>
                      <w:rFonts w:ascii="Arial Narrow" w:hAnsi="Arial Narrow"/>
                      <w:sz w:val="22"/>
                      <w:szCs w:val="22"/>
                      <w:lang w:val="pt-BR"/>
                    </w:rPr>
                  </w:pPr>
                </w:p>
              </w:tc>
            </w:tr>
            <w:tr w:rsidR="00CA1B57" w:rsidRPr="00CA1B57" w14:paraId="666D9B17" w14:textId="77777777" w:rsidTr="00CA1B57">
              <w:tc>
                <w:tcPr>
                  <w:tcW w:w="9132" w:type="dxa"/>
                </w:tcPr>
                <w:p w14:paraId="64E2176A" w14:textId="77777777" w:rsidR="00CA1B57" w:rsidRDefault="00CA1B57" w:rsidP="00162B83">
                  <w:pPr>
                    <w:pStyle w:val="NormalWeb"/>
                    <w:spacing w:before="0" w:beforeAutospacing="0" w:after="0" w:afterAutospacing="0" w:line="276" w:lineRule="auto"/>
                    <w:rPr>
                      <w:rFonts w:ascii="Arial Narrow" w:hAnsi="Arial Narrow" w:cs="Times New Roman"/>
                      <w:lang w:val="pt-BR"/>
                    </w:rPr>
                  </w:pPr>
                </w:p>
                <w:p w14:paraId="044A47FB"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1F60B2B8"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4A068DD8"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5B4FBBA2"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1193625E"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294331BA"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1332887E" w14:textId="77777777" w:rsidR="00162B83" w:rsidRDefault="00162B83" w:rsidP="00162B83">
                  <w:pPr>
                    <w:pStyle w:val="NormalWeb"/>
                    <w:spacing w:before="0" w:beforeAutospacing="0" w:after="0" w:afterAutospacing="0" w:line="276" w:lineRule="auto"/>
                    <w:rPr>
                      <w:rFonts w:ascii="Arial Narrow" w:hAnsi="Arial Narrow" w:cs="Times New Roman"/>
                      <w:lang w:val="pt-BR"/>
                    </w:rPr>
                  </w:pPr>
                </w:p>
                <w:p w14:paraId="40B121E1" w14:textId="11D77F12" w:rsidR="00162B83" w:rsidRPr="005330EF" w:rsidRDefault="00162B83" w:rsidP="00162B83">
                  <w:pPr>
                    <w:pStyle w:val="NormalWeb"/>
                    <w:spacing w:before="0" w:beforeAutospacing="0" w:after="0" w:afterAutospacing="0" w:line="276" w:lineRule="auto"/>
                    <w:rPr>
                      <w:rFonts w:ascii="Arial Narrow" w:hAnsi="Arial Narrow" w:cs="Times New Roman"/>
                      <w:lang w:val="pt-BR"/>
                    </w:rPr>
                  </w:pPr>
                </w:p>
              </w:tc>
            </w:tr>
            <w:tr w:rsidR="00CA1B57" w:rsidRPr="00CA1B57" w14:paraId="79A49DE7" w14:textId="77777777" w:rsidTr="00CA1B57">
              <w:tc>
                <w:tcPr>
                  <w:tcW w:w="9132" w:type="dxa"/>
                </w:tcPr>
                <w:p w14:paraId="74E1130C" w14:textId="77777777" w:rsidR="00CA1B57" w:rsidRPr="005330EF" w:rsidRDefault="00CA1B57" w:rsidP="00162B83">
                  <w:pPr>
                    <w:pStyle w:val="NormalWeb"/>
                    <w:spacing w:before="0" w:beforeAutospacing="0" w:after="0" w:afterAutospacing="0" w:line="276" w:lineRule="auto"/>
                    <w:rPr>
                      <w:rFonts w:ascii="Arial Narrow" w:hAnsi="Arial Narrow" w:cs="Times New Roman"/>
                      <w:lang w:val="pt-BR"/>
                    </w:rPr>
                  </w:pPr>
                </w:p>
              </w:tc>
            </w:tr>
          </w:tbl>
          <w:p w14:paraId="2F8F755D" w14:textId="6532C46F" w:rsidR="005C55E0" w:rsidRPr="005330EF" w:rsidRDefault="005C55E0" w:rsidP="00162B83">
            <w:pPr>
              <w:pStyle w:val="NormalWeb"/>
              <w:spacing w:before="0" w:beforeAutospacing="0" w:after="0" w:afterAutospacing="0" w:line="276" w:lineRule="auto"/>
              <w:rPr>
                <w:rFonts w:ascii="Arial Narrow" w:hAnsi="Arial Narrow" w:cs="Times New Roman"/>
                <w:lang w:val="pt-BR"/>
              </w:rPr>
            </w:pPr>
          </w:p>
        </w:tc>
      </w:tr>
    </w:tbl>
    <w:p w14:paraId="01B92FC9" w14:textId="77777777" w:rsidR="00162B83" w:rsidRDefault="00162B83" w:rsidP="00162B83">
      <w:pPr>
        <w:spacing w:after="160" w:line="276" w:lineRule="auto"/>
        <w:jc w:val="center"/>
        <w:rPr>
          <w:rFonts w:ascii="Arial Narrow" w:hAnsi="Arial Narrow"/>
          <w:b/>
          <w:bCs/>
          <w:sz w:val="22"/>
          <w:szCs w:val="22"/>
          <w:lang w:val="pt-BR"/>
        </w:rPr>
      </w:pPr>
    </w:p>
    <w:p w14:paraId="75D0E361" w14:textId="77777777" w:rsidR="00162B83" w:rsidRDefault="00162B83" w:rsidP="00162B83">
      <w:pPr>
        <w:spacing w:after="160" w:line="276" w:lineRule="auto"/>
        <w:jc w:val="center"/>
        <w:rPr>
          <w:rFonts w:ascii="Arial Narrow" w:hAnsi="Arial Narrow"/>
          <w:b/>
          <w:bCs/>
          <w:sz w:val="22"/>
          <w:szCs w:val="22"/>
          <w:lang w:val="pt-BR"/>
        </w:rPr>
      </w:pPr>
    </w:p>
    <w:p w14:paraId="3A233592" w14:textId="386AD742" w:rsidR="00E61B0A" w:rsidRPr="00246523" w:rsidRDefault="00E61B0A" w:rsidP="00162B83">
      <w:pPr>
        <w:spacing w:after="160" w:line="276"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w:t>
      </w:r>
      <w:r w:rsidRPr="00B4257C">
        <w:rPr>
          <w:rFonts w:ascii="Arial Narrow" w:hAnsi="Arial Narrow"/>
          <w:b/>
          <w:bCs/>
          <w:sz w:val="22"/>
          <w:szCs w:val="22"/>
          <w:lang w:val="pt-BR"/>
        </w:rPr>
        <w:t xml:space="preserve">REALIZADA EM </w:t>
      </w:r>
      <w:r w:rsidR="00B4257C" w:rsidRPr="00162B83">
        <w:rPr>
          <w:rFonts w:ascii="Arial Narrow" w:hAnsi="Arial Narrow"/>
          <w:b/>
          <w:bCs/>
          <w:sz w:val="22"/>
          <w:szCs w:val="22"/>
          <w:lang w:val="pt-BR"/>
        </w:rPr>
        <w:t>06</w:t>
      </w:r>
      <w:r w:rsidRPr="00162B83">
        <w:rPr>
          <w:rFonts w:ascii="Arial Narrow" w:hAnsi="Arial Narrow"/>
          <w:b/>
          <w:bCs/>
          <w:sz w:val="22"/>
          <w:szCs w:val="22"/>
          <w:lang w:val="pt-BR"/>
        </w:rPr>
        <w:t xml:space="preserve"> DE </w:t>
      </w:r>
      <w:r w:rsidR="00953458" w:rsidRPr="00162B83">
        <w:rPr>
          <w:rFonts w:ascii="Arial Narrow" w:hAnsi="Arial Narrow"/>
          <w:b/>
          <w:bCs/>
          <w:sz w:val="22"/>
          <w:szCs w:val="22"/>
          <w:lang w:val="pt-BR"/>
        </w:rPr>
        <w:t>DEZEMBRO</w:t>
      </w:r>
      <w:r w:rsidRPr="00B4257C">
        <w:rPr>
          <w:rFonts w:ascii="Arial Narrow" w:hAnsi="Arial Narrow"/>
          <w:b/>
          <w:bCs/>
          <w:sz w:val="22"/>
          <w:szCs w:val="22"/>
          <w:lang w:val="pt-BR"/>
        </w:rPr>
        <w:t xml:space="preserve"> DE</w:t>
      </w:r>
      <w:r w:rsidRPr="00246523">
        <w:rPr>
          <w:rFonts w:ascii="Arial Narrow" w:hAnsi="Arial Narrow"/>
          <w:b/>
          <w:bCs/>
          <w:sz w:val="22"/>
          <w:szCs w:val="22"/>
          <w:lang w:val="pt-BR"/>
        </w:rPr>
        <w:t xml:space="preserve"> 2021.</w:t>
      </w:r>
    </w:p>
    <w:p w14:paraId="5819D421" w14:textId="77777777" w:rsidR="00E61B0A" w:rsidRDefault="00E61B0A" w:rsidP="00162B83">
      <w:pPr>
        <w:spacing w:line="276" w:lineRule="auto"/>
        <w:jc w:val="center"/>
        <w:rPr>
          <w:rFonts w:ascii="Arial Narrow" w:hAnsi="Arial Narrow"/>
          <w:b/>
          <w:bCs/>
          <w:sz w:val="22"/>
          <w:szCs w:val="22"/>
          <w:lang w:val="pt-BR"/>
        </w:rPr>
      </w:pPr>
    </w:p>
    <w:p w14:paraId="14C78390" w14:textId="07E7865A" w:rsidR="00C26B22" w:rsidRPr="005330EF" w:rsidRDefault="00C26B22" w:rsidP="00162B83">
      <w:pPr>
        <w:spacing w:line="276" w:lineRule="auto"/>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162B83">
      <w:pPr>
        <w:spacing w:line="276" w:lineRule="auto"/>
        <w:jc w:val="both"/>
        <w:rPr>
          <w:rFonts w:ascii="Arial Narrow" w:hAnsi="Arial Narrow"/>
          <w:sz w:val="22"/>
          <w:szCs w:val="22"/>
          <w:lang w:val="pt-BR"/>
        </w:rPr>
      </w:pPr>
    </w:p>
    <w:p w14:paraId="6E57F66A" w14:textId="77777777" w:rsidR="00204757" w:rsidRPr="00084E93" w:rsidRDefault="00204757" w:rsidP="00162B83">
      <w:pPr>
        <w:pStyle w:val="Corpodetexto"/>
        <w:spacing w:line="276"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162B83">
            <w:pPr>
              <w:spacing w:line="276" w:lineRule="auto"/>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162B83">
            <w:pPr>
              <w:spacing w:line="276" w:lineRule="auto"/>
              <w:rPr>
                <w:rFonts w:ascii="Arial Narrow" w:eastAsia="Times New Roman" w:hAnsi="Arial Narrow" w:cs="Calibri"/>
                <w:color w:val="000000"/>
                <w:sz w:val="22"/>
                <w:lang w:eastAsia="pt-BR"/>
              </w:rPr>
            </w:pPr>
          </w:p>
        </w:tc>
      </w:tr>
      <w:tr w:rsidR="00204757" w:rsidRPr="00162B83"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162B83">
            <w:pPr>
              <w:spacing w:line="276" w:lineRule="auto"/>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162B83">
            <w:pPr>
              <w:spacing w:line="276" w:lineRule="auto"/>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162B83"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162B83">
            <w:pPr>
              <w:spacing w:line="276" w:lineRule="auto"/>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162B83">
            <w:pPr>
              <w:spacing w:line="276" w:lineRule="auto"/>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162B83"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162B83">
            <w:pPr>
              <w:spacing w:line="276" w:lineRule="auto"/>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162B83">
            <w:pPr>
              <w:spacing w:line="276" w:lineRule="auto"/>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162B83"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162B83">
            <w:pPr>
              <w:spacing w:line="276" w:lineRule="auto"/>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162B83">
            <w:pPr>
              <w:spacing w:line="276" w:lineRule="auto"/>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162B83">
      <w:pPr>
        <w:pStyle w:val="Corpodetexto"/>
        <w:pBdr>
          <w:bottom w:val="single" w:sz="12" w:space="1" w:color="auto"/>
        </w:pBdr>
        <w:spacing w:line="276" w:lineRule="auto"/>
        <w:ind w:right="-568"/>
        <w:rPr>
          <w:rFonts w:ascii="Arial Narrow" w:eastAsiaTheme="minorHAnsi" w:hAnsi="Arial Narrow" w:cs="Calibri Light"/>
          <w:b/>
          <w:lang w:val="pt-BR" w:eastAsia="en-US"/>
        </w:rPr>
      </w:pPr>
    </w:p>
    <w:p w14:paraId="6C96391A" w14:textId="77777777" w:rsidR="00204757" w:rsidRPr="00084E93" w:rsidRDefault="00204757" w:rsidP="00162B83">
      <w:pPr>
        <w:pStyle w:val="Corpodetexto"/>
        <w:pBdr>
          <w:bottom w:val="single" w:sz="12" w:space="1" w:color="auto"/>
        </w:pBdr>
        <w:spacing w:line="276" w:lineRule="auto"/>
        <w:ind w:right="-568"/>
        <w:rPr>
          <w:rFonts w:ascii="Arial Narrow" w:eastAsiaTheme="minorHAnsi" w:hAnsi="Arial Narrow" w:cs="Calibri Light"/>
          <w:b/>
          <w:lang w:val="pt-BR" w:eastAsia="en-US"/>
        </w:rPr>
      </w:pPr>
    </w:p>
    <w:p w14:paraId="5A197987" w14:textId="77777777" w:rsidR="00204757" w:rsidRPr="00204757" w:rsidRDefault="00204757" w:rsidP="00162B83">
      <w:pPr>
        <w:pStyle w:val="Corpodetexto"/>
        <w:spacing w:line="276"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162B83">
      <w:pPr>
        <w:pStyle w:val="Corpodetexto"/>
        <w:spacing w:line="276"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162B83">
            <w:pPr>
              <w:spacing w:line="276" w:lineRule="auto"/>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162B83">
            <w:pPr>
              <w:spacing w:line="276" w:lineRule="auto"/>
              <w:rPr>
                <w:rFonts w:ascii="Arial Narrow" w:eastAsia="Times New Roman" w:hAnsi="Arial Narrow" w:cs="Calibri"/>
                <w:color w:val="000000"/>
                <w:sz w:val="22"/>
                <w:szCs w:val="22"/>
                <w:lang w:eastAsia="pt-BR"/>
              </w:rPr>
            </w:pPr>
          </w:p>
        </w:tc>
      </w:tr>
      <w:tr w:rsidR="00204757" w:rsidRPr="00162B83"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162B83">
            <w:pPr>
              <w:spacing w:line="276" w:lineRule="auto"/>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162B83">
            <w:pPr>
              <w:spacing w:line="276" w:lineRule="auto"/>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162B83">
      <w:pPr>
        <w:pStyle w:val="Corpodetexto"/>
        <w:spacing w:line="276"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162B83">
      <w:pPr>
        <w:pStyle w:val="Corpodetexto"/>
        <w:pBdr>
          <w:bottom w:val="single" w:sz="12" w:space="1" w:color="auto"/>
        </w:pBdr>
        <w:spacing w:line="276" w:lineRule="auto"/>
        <w:ind w:right="-568"/>
        <w:rPr>
          <w:rFonts w:ascii="Arial Narrow" w:eastAsiaTheme="minorHAnsi" w:hAnsi="Arial Narrow" w:cs="Calibri Light"/>
          <w:b/>
          <w:sz w:val="22"/>
          <w:szCs w:val="22"/>
          <w:lang w:val="pt-BR" w:eastAsia="en-US"/>
        </w:rPr>
      </w:pPr>
    </w:p>
    <w:p w14:paraId="59480154" w14:textId="2B5703DE" w:rsidR="00204757" w:rsidRDefault="00204757" w:rsidP="00162B83">
      <w:pPr>
        <w:pStyle w:val="Corpodetexto"/>
        <w:spacing w:line="276"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162B83">
      <w:pPr>
        <w:pStyle w:val="Corpodetexto"/>
        <w:spacing w:line="276"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162B83">
            <w:pPr>
              <w:spacing w:line="276" w:lineRule="auto"/>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lastRenderedPageBreak/>
              <w:t>CNPJ/ME</w:t>
            </w:r>
          </w:p>
        </w:tc>
        <w:tc>
          <w:tcPr>
            <w:tcW w:w="7247" w:type="dxa"/>
            <w:shd w:val="clear" w:color="auto" w:fill="auto"/>
            <w:noWrap/>
            <w:vAlign w:val="bottom"/>
            <w:hideMark/>
          </w:tcPr>
          <w:p w14:paraId="6201C10C" w14:textId="77777777" w:rsidR="00DA3489" w:rsidRPr="00084E93" w:rsidRDefault="00DA3489" w:rsidP="00162B83">
            <w:pPr>
              <w:spacing w:line="276" w:lineRule="auto"/>
              <w:rPr>
                <w:rFonts w:ascii="Calibri" w:eastAsia="Times New Roman" w:hAnsi="Calibri" w:cs="Calibri"/>
                <w:color w:val="000000"/>
                <w:sz w:val="22"/>
                <w:lang w:eastAsia="pt-BR"/>
              </w:rPr>
            </w:pPr>
          </w:p>
        </w:tc>
      </w:tr>
      <w:tr w:rsidR="00DA3489" w:rsidRPr="00162B83"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162B83">
            <w:pPr>
              <w:spacing w:line="276" w:lineRule="auto"/>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162B83">
            <w:pPr>
              <w:spacing w:line="276" w:lineRule="auto"/>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162B83">
      <w:pPr>
        <w:pStyle w:val="Corpodetexto"/>
        <w:spacing w:line="276" w:lineRule="auto"/>
        <w:ind w:right="-568"/>
        <w:rPr>
          <w:rFonts w:ascii="Arial Narrow" w:eastAsiaTheme="minorHAnsi" w:hAnsi="Arial Narrow" w:cs="Calibri Light"/>
          <w:b/>
          <w:lang w:val="pt-BR" w:eastAsia="en-US"/>
        </w:rPr>
      </w:pPr>
    </w:p>
    <w:p w14:paraId="14852C85" w14:textId="77777777" w:rsidR="00DA3489" w:rsidRPr="00084E93" w:rsidRDefault="00DA3489" w:rsidP="00162B83">
      <w:pPr>
        <w:pStyle w:val="Corpodetexto"/>
        <w:pBdr>
          <w:bottom w:val="single" w:sz="12" w:space="1" w:color="auto"/>
        </w:pBdr>
        <w:spacing w:line="276" w:lineRule="auto"/>
        <w:ind w:right="-568"/>
        <w:rPr>
          <w:rFonts w:ascii="Arial Narrow" w:eastAsiaTheme="minorHAnsi" w:hAnsi="Arial Narrow" w:cs="Calibri Light"/>
          <w:b/>
          <w:lang w:val="pt-BR" w:eastAsia="en-US"/>
        </w:rPr>
      </w:pPr>
    </w:p>
    <w:p w14:paraId="54099F71" w14:textId="6DCEDCE2" w:rsidR="00DA3489" w:rsidRDefault="00DA3489" w:rsidP="00162B83">
      <w:pPr>
        <w:pStyle w:val="Corpodetexto"/>
        <w:spacing w:line="276"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27B52E35" w:rsidR="00D24491" w:rsidRDefault="00D24491" w:rsidP="00162B83">
      <w:pPr>
        <w:pStyle w:val="Corpodetexto"/>
        <w:spacing w:line="276" w:lineRule="auto"/>
        <w:ind w:right="-568"/>
        <w:rPr>
          <w:rFonts w:ascii="Arial Narrow" w:eastAsiaTheme="minorHAnsi" w:hAnsi="Arial Narrow" w:cs="Calibri Light"/>
          <w:sz w:val="22"/>
          <w:szCs w:val="22"/>
          <w:lang w:val="pt-BR" w:eastAsia="en-US"/>
        </w:rPr>
      </w:pPr>
    </w:p>
    <w:p w14:paraId="6CBA6BA9" w14:textId="46C12C61" w:rsidR="00162B83" w:rsidRDefault="00162B83" w:rsidP="00162B83">
      <w:pPr>
        <w:pStyle w:val="Corpodetexto"/>
        <w:spacing w:line="276" w:lineRule="auto"/>
        <w:ind w:right="-568"/>
        <w:rPr>
          <w:rFonts w:ascii="Arial Narrow" w:eastAsiaTheme="minorHAnsi" w:hAnsi="Arial Narrow" w:cs="Calibri Light"/>
          <w:sz w:val="22"/>
          <w:szCs w:val="22"/>
          <w:lang w:val="pt-BR" w:eastAsia="en-US"/>
        </w:rPr>
      </w:pPr>
    </w:p>
    <w:p w14:paraId="7BD053FC" w14:textId="0232E715" w:rsidR="00162B83" w:rsidRDefault="00162B83" w:rsidP="00162B83">
      <w:pPr>
        <w:pStyle w:val="Corpodetexto"/>
        <w:spacing w:line="276" w:lineRule="auto"/>
        <w:ind w:right="-568"/>
        <w:rPr>
          <w:rFonts w:ascii="Arial Narrow" w:eastAsiaTheme="minorHAnsi" w:hAnsi="Arial Narrow" w:cs="Calibri Light"/>
          <w:sz w:val="22"/>
          <w:szCs w:val="22"/>
          <w:lang w:val="pt-BR" w:eastAsia="en-US"/>
        </w:rPr>
      </w:pPr>
    </w:p>
    <w:p w14:paraId="75D7BFE8" w14:textId="77777777" w:rsidR="00162B83" w:rsidRDefault="00162B83" w:rsidP="00162B83">
      <w:pPr>
        <w:pStyle w:val="Corpodetexto"/>
        <w:spacing w:line="276" w:lineRule="auto"/>
        <w:ind w:right="-568"/>
        <w:rPr>
          <w:rFonts w:ascii="Arial Narrow" w:eastAsiaTheme="minorHAnsi" w:hAnsi="Arial Narrow" w:cs="Calibri Light"/>
          <w:sz w:val="22"/>
          <w:szCs w:val="22"/>
          <w:lang w:val="pt-BR" w:eastAsia="en-US"/>
        </w:rPr>
      </w:pPr>
    </w:p>
    <w:p w14:paraId="3E5A1394" w14:textId="20ADF427" w:rsidR="00D24491" w:rsidRDefault="00D24491" w:rsidP="00162B83">
      <w:pPr>
        <w:pStyle w:val="Corpodetexto"/>
        <w:spacing w:line="276" w:lineRule="auto"/>
        <w:ind w:right="-568"/>
        <w:rPr>
          <w:rFonts w:ascii="Arial Narrow" w:eastAsiaTheme="minorHAnsi" w:hAnsi="Arial Narrow" w:cs="Calibri Light"/>
          <w:sz w:val="22"/>
          <w:szCs w:val="22"/>
          <w:lang w:val="pt-BR" w:eastAsia="en-US"/>
        </w:rPr>
      </w:pPr>
    </w:p>
    <w:p w14:paraId="5FC36246" w14:textId="77777777" w:rsidR="00162B83" w:rsidRDefault="00162B83" w:rsidP="00162B83">
      <w:pPr>
        <w:spacing w:line="276" w:lineRule="auto"/>
        <w:jc w:val="center"/>
        <w:rPr>
          <w:rFonts w:ascii="Arial Narrow" w:hAnsi="Arial Narrow"/>
          <w:b/>
          <w:bCs/>
          <w:sz w:val="22"/>
          <w:szCs w:val="22"/>
          <w:lang w:val="pt-BR"/>
        </w:rPr>
      </w:pPr>
    </w:p>
    <w:p w14:paraId="696DA88A" w14:textId="70EA18B9" w:rsidR="00E61B0A" w:rsidRDefault="00E61B0A" w:rsidP="00162B83">
      <w:pPr>
        <w:spacing w:line="276" w:lineRule="auto"/>
        <w:jc w:val="center"/>
        <w:rPr>
          <w:rFonts w:ascii="Arial Narrow" w:hAnsi="Arial Narrow"/>
          <w:b/>
          <w:bCs/>
          <w:sz w:val="22"/>
          <w:szCs w:val="22"/>
          <w:lang w:val="pt-BR"/>
        </w:rPr>
      </w:pPr>
      <w:r w:rsidRPr="00E61B0A">
        <w:rPr>
          <w:rFonts w:ascii="Arial Narrow" w:hAnsi="Arial Narrow"/>
          <w:b/>
          <w:bCs/>
          <w:sz w:val="22"/>
          <w:szCs w:val="22"/>
          <w:lang w:val="pt-BR"/>
        </w:rPr>
        <w:t xml:space="preserve">ATA DE ASSEMBLEIA GERAL EXTRAORDINÁRIA DOS TITULARES DE CERTIFICADOS DE RECEBÍVEIS IMOBILIÁRIOS DA 50ª SÉRIE DA 4ª EMISSÃO (“CRI”) DA VIRGO COMPANHIA DE SECURITIZAÇÃO. (“Emissora”), REALIZADA </w:t>
      </w:r>
      <w:r w:rsidRPr="00B4257C">
        <w:rPr>
          <w:rFonts w:ascii="Arial Narrow" w:hAnsi="Arial Narrow"/>
          <w:b/>
          <w:bCs/>
          <w:sz w:val="22"/>
          <w:szCs w:val="22"/>
          <w:lang w:val="pt-BR"/>
        </w:rPr>
        <w:t xml:space="preserve">EM </w:t>
      </w:r>
      <w:r w:rsidR="00B4257C" w:rsidRPr="00162B83">
        <w:rPr>
          <w:rFonts w:ascii="Arial Narrow" w:hAnsi="Arial Narrow"/>
          <w:b/>
          <w:bCs/>
          <w:sz w:val="22"/>
          <w:szCs w:val="22"/>
          <w:lang w:val="pt-BR"/>
        </w:rPr>
        <w:t>06</w:t>
      </w:r>
      <w:r w:rsidRPr="00162B83">
        <w:rPr>
          <w:rFonts w:ascii="Arial Narrow" w:hAnsi="Arial Narrow"/>
          <w:b/>
          <w:bCs/>
          <w:sz w:val="22"/>
          <w:szCs w:val="22"/>
          <w:lang w:val="pt-BR"/>
        </w:rPr>
        <w:t xml:space="preserve"> DE </w:t>
      </w:r>
      <w:r w:rsidR="00953458" w:rsidRPr="00162B83">
        <w:rPr>
          <w:rFonts w:ascii="Arial Narrow" w:hAnsi="Arial Narrow"/>
          <w:b/>
          <w:bCs/>
          <w:sz w:val="22"/>
          <w:szCs w:val="22"/>
          <w:lang w:val="pt-BR"/>
        </w:rPr>
        <w:t>DEZ</w:t>
      </w:r>
      <w:r w:rsidRPr="00162B83">
        <w:rPr>
          <w:rFonts w:ascii="Arial Narrow" w:hAnsi="Arial Narrow"/>
          <w:b/>
          <w:bCs/>
          <w:sz w:val="22"/>
          <w:szCs w:val="22"/>
          <w:lang w:val="pt-BR"/>
        </w:rPr>
        <w:t>EMBRO</w:t>
      </w:r>
      <w:r w:rsidRPr="00B4257C">
        <w:rPr>
          <w:rFonts w:ascii="Arial Narrow" w:hAnsi="Arial Narrow"/>
          <w:b/>
          <w:bCs/>
          <w:sz w:val="22"/>
          <w:szCs w:val="22"/>
          <w:lang w:val="pt-BR"/>
        </w:rPr>
        <w:t xml:space="preserve"> DE</w:t>
      </w:r>
      <w:r w:rsidRPr="00E61B0A">
        <w:rPr>
          <w:rFonts w:ascii="Arial Narrow" w:hAnsi="Arial Narrow"/>
          <w:b/>
          <w:bCs/>
          <w:sz w:val="22"/>
          <w:szCs w:val="22"/>
          <w:lang w:val="pt-BR"/>
        </w:rPr>
        <w:t xml:space="preserve"> 2021.</w:t>
      </w:r>
    </w:p>
    <w:p w14:paraId="3E8C4EBB" w14:textId="77777777" w:rsidR="00162B83" w:rsidRDefault="00162B83" w:rsidP="00162B83">
      <w:pPr>
        <w:spacing w:line="276" w:lineRule="auto"/>
        <w:jc w:val="center"/>
        <w:rPr>
          <w:rFonts w:ascii="Arial Narrow" w:hAnsi="Arial Narrow"/>
          <w:b/>
          <w:bCs/>
          <w:sz w:val="22"/>
          <w:szCs w:val="22"/>
          <w:lang w:val="pt-BR"/>
        </w:rPr>
      </w:pPr>
    </w:p>
    <w:p w14:paraId="5E59FEA3" w14:textId="1693073E" w:rsidR="00441008" w:rsidRDefault="006F6D80" w:rsidP="00162B83">
      <w:pPr>
        <w:spacing w:line="276" w:lineRule="auto"/>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162B83">
      <w:pPr>
        <w:spacing w:line="276" w:lineRule="auto"/>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rsidP="00162B83">
            <w:pPr>
              <w:spacing w:line="276" w:lineRule="auto"/>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162B83">
            <w:pPr>
              <w:spacing w:line="276" w:lineRule="auto"/>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162B83">
            <w:pPr>
              <w:spacing w:line="276" w:lineRule="auto"/>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162B83">
            <w:pPr>
              <w:spacing w:line="276" w:lineRule="auto"/>
              <w:rPr>
                <w:rFonts w:eastAsia="Times New Roman"/>
                <w:szCs w:val="20"/>
                <w:lang w:val="pt-BR" w:eastAsia="pt-BR"/>
              </w:rPr>
            </w:pPr>
          </w:p>
        </w:tc>
      </w:tr>
      <w:tr w:rsidR="000F2765" w:rsidRPr="008E5FA8" w14:paraId="1F40090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70837" w14:textId="21CE58C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2352F15C" w14:textId="043011E0"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10/12/2021</w:t>
            </w:r>
          </w:p>
        </w:tc>
        <w:tc>
          <w:tcPr>
            <w:tcW w:w="0" w:type="auto"/>
            <w:tcBorders>
              <w:top w:val="nil"/>
              <w:left w:val="nil"/>
              <w:bottom w:val="single" w:sz="4" w:space="0" w:color="auto"/>
              <w:right w:val="single" w:sz="4" w:space="0" w:color="auto"/>
            </w:tcBorders>
            <w:shd w:val="clear" w:color="auto" w:fill="auto"/>
            <w:noWrap/>
            <w:vAlign w:val="center"/>
            <w:hideMark/>
          </w:tcPr>
          <w:p w14:paraId="400225EC" w14:textId="4FA91AF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759DDC" w14:textId="257D747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1435D392" w14:textId="77777777" w:rsidR="00C93224" w:rsidRPr="008E5FA8" w:rsidRDefault="00C93224" w:rsidP="00162B83">
            <w:pPr>
              <w:spacing w:line="276" w:lineRule="auto"/>
              <w:rPr>
                <w:rFonts w:eastAsia="Times New Roman"/>
                <w:szCs w:val="20"/>
                <w:lang w:val="pt-BR" w:eastAsia="pt-BR"/>
              </w:rPr>
            </w:pPr>
          </w:p>
        </w:tc>
      </w:tr>
      <w:tr w:rsidR="000F2765" w:rsidRPr="008E5FA8" w14:paraId="0B74D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4917A" w14:textId="58E9CC2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43DC606" w14:textId="1C4AB71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10/01/2022</w:t>
            </w:r>
          </w:p>
        </w:tc>
        <w:tc>
          <w:tcPr>
            <w:tcW w:w="0" w:type="auto"/>
            <w:tcBorders>
              <w:top w:val="nil"/>
              <w:left w:val="nil"/>
              <w:bottom w:val="single" w:sz="4" w:space="0" w:color="auto"/>
              <w:right w:val="single" w:sz="4" w:space="0" w:color="auto"/>
            </w:tcBorders>
            <w:shd w:val="clear" w:color="auto" w:fill="auto"/>
            <w:noWrap/>
            <w:vAlign w:val="center"/>
            <w:hideMark/>
          </w:tcPr>
          <w:p w14:paraId="50E27958" w14:textId="795F8210"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B560268" w14:textId="600D984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DA716AA" w14:textId="77777777" w:rsidR="00C93224" w:rsidRPr="008E5FA8" w:rsidRDefault="00C93224" w:rsidP="00162B83">
            <w:pPr>
              <w:spacing w:line="276" w:lineRule="auto"/>
              <w:rPr>
                <w:rFonts w:eastAsia="Times New Roman"/>
                <w:szCs w:val="20"/>
                <w:lang w:val="pt-BR" w:eastAsia="pt-BR"/>
              </w:rPr>
            </w:pPr>
          </w:p>
        </w:tc>
      </w:tr>
      <w:tr w:rsidR="000F2765" w:rsidRPr="008E5FA8" w14:paraId="5C3688B5"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8F760" w14:textId="0498787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72970067" w14:textId="68518946"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10/02/2022</w:t>
            </w:r>
          </w:p>
        </w:tc>
        <w:tc>
          <w:tcPr>
            <w:tcW w:w="0" w:type="auto"/>
            <w:tcBorders>
              <w:top w:val="nil"/>
              <w:left w:val="nil"/>
              <w:bottom w:val="single" w:sz="4" w:space="0" w:color="auto"/>
              <w:right w:val="single" w:sz="4" w:space="0" w:color="auto"/>
            </w:tcBorders>
            <w:shd w:val="clear" w:color="auto" w:fill="auto"/>
            <w:noWrap/>
            <w:vAlign w:val="center"/>
            <w:hideMark/>
          </w:tcPr>
          <w:p w14:paraId="25F76A27" w14:textId="1B0C36C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B02207" w14:textId="3E9EE6F5"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3162170" w14:textId="77777777" w:rsidR="00C93224" w:rsidRPr="008E5FA8" w:rsidRDefault="00C93224" w:rsidP="00162B83">
            <w:pPr>
              <w:spacing w:line="276" w:lineRule="auto"/>
              <w:rPr>
                <w:rFonts w:eastAsia="Times New Roman"/>
                <w:szCs w:val="20"/>
                <w:lang w:val="pt-BR" w:eastAsia="pt-BR"/>
              </w:rPr>
            </w:pPr>
          </w:p>
        </w:tc>
      </w:tr>
      <w:tr w:rsidR="000F2765" w:rsidRPr="008E5FA8" w14:paraId="780FD6D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A9EF9" w14:textId="710F1D5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vAlign w:val="center"/>
            <w:hideMark/>
          </w:tcPr>
          <w:p w14:paraId="5E91A9C5" w14:textId="6BE598B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10/03/2022</w:t>
            </w:r>
          </w:p>
        </w:tc>
        <w:tc>
          <w:tcPr>
            <w:tcW w:w="0" w:type="auto"/>
            <w:tcBorders>
              <w:top w:val="nil"/>
              <w:left w:val="nil"/>
              <w:bottom w:val="single" w:sz="4" w:space="0" w:color="auto"/>
              <w:right w:val="single" w:sz="4" w:space="0" w:color="auto"/>
            </w:tcBorders>
            <w:shd w:val="clear" w:color="auto" w:fill="auto"/>
            <w:noWrap/>
            <w:vAlign w:val="center"/>
            <w:hideMark/>
          </w:tcPr>
          <w:p w14:paraId="152AD963" w14:textId="25A91195"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E2773E" w14:textId="62144550"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6055BEB" w14:textId="77777777" w:rsidR="00C93224" w:rsidRPr="008E5FA8" w:rsidRDefault="00C93224" w:rsidP="00162B83">
            <w:pPr>
              <w:spacing w:line="276" w:lineRule="auto"/>
              <w:rPr>
                <w:rFonts w:eastAsia="Times New Roman"/>
                <w:szCs w:val="20"/>
                <w:lang w:val="pt-BR" w:eastAsia="pt-BR"/>
              </w:rPr>
            </w:pPr>
          </w:p>
        </w:tc>
      </w:tr>
      <w:tr w:rsidR="000F2765" w:rsidRPr="008E5FA8" w14:paraId="2BE8766F"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00EEC" w14:textId="3EB3F32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14:paraId="74B95716" w14:textId="18838732"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11/04/2022</w:t>
            </w:r>
          </w:p>
        </w:tc>
        <w:tc>
          <w:tcPr>
            <w:tcW w:w="0" w:type="auto"/>
            <w:tcBorders>
              <w:top w:val="nil"/>
              <w:left w:val="nil"/>
              <w:bottom w:val="single" w:sz="4" w:space="0" w:color="auto"/>
              <w:right w:val="single" w:sz="4" w:space="0" w:color="auto"/>
            </w:tcBorders>
            <w:shd w:val="clear" w:color="auto" w:fill="auto"/>
            <w:noWrap/>
            <w:vAlign w:val="center"/>
            <w:hideMark/>
          </w:tcPr>
          <w:p w14:paraId="054EE1A7" w14:textId="08E637D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3847B" w14:textId="02F93988"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96E4118" w14:textId="77777777" w:rsidR="00C93224" w:rsidRPr="008E5FA8" w:rsidRDefault="00C93224" w:rsidP="00162B83">
            <w:pPr>
              <w:spacing w:line="276" w:lineRule="auto"/>
              <w:rPr>
                <w:rFonts w:eastAsia="Times New Roman"/>
                <w:szCs w:val="20"/>
                <w:lang w:val="pt-BR" w:eastAsia="pt-BR"/>
              </w:rPr>
            </w:pPr>
          </w:p>
        </w:tc>
      </w:tr>
      <w:tr w:rsidR="000F2765" w:rsidRPr="008E5FA8" w14:paraId="07D5835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23B69" w14:textId="2E20C4A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14:paraId="283E36BD" w14:textId="3A247DD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10/05/2022</w:t>
            </w:r>
          </w:p>
        </w:tc>
        <w:tc>
          <w:tcPr>
            <w:tcW w:w="0" w:type="auto"/>
            <w:tcBorders>
              <w:top w:val="nil"/>
              <w:left w:val="nil"/>
              <w:bottom w:val="single" w:sz="4" w:space="0" w:color="auto"/>
              <w:right w:val="single" w:sz="4" w:space="0" w:color="auto"/>
            </w:tcBorders>
            <w:shd w:val="clear" w:color="auto" w:fill="auto"/>
            <w:noWrap/>
            <w:vAlign w:val="center"/>
            <w:hideMark/>
          </w:tcPr>
          <w:p w14:paraId="75C6B36B" w14:textId="24FC0BF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DE0A01" w14:textId="7464471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B32A532" w14:textId="77777777" w:rsidR="00C93224" w:rsidRPr="008E5FA8" w:rsidRDefault="00C93224" w:rsidP="00162B83">
            <w:pPr>
              <w:spacing w:line="276" w:lineRule="auto"/>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16AE1AC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162B83">
            <w:pPr>
              <w:spacing w:line="276" w:lineRule="auto"/>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13BA20C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4E1B870" w14:textId="77777777" w:rsidR="00C93224" w:rsidRPr="008E5FA8" w:rsidRDefault="00C93224" w:rsidP="00162B83">
            <w:pPr>
              <w:spacing w:line="276" w:lineRule="auto"/>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DC09B9B"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162B83">
            <w:pPr>
              <w:spacing w:line="276" w:lineRule="auto"/>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162B83">
            <w:pPr>
              <w:spacing w:line="276" w:lineRule="auto"/>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162B83">
            <w:pPr>
              <w:spacing w:line="276" w:lineRule="auto"/>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162B83">
            <w:pPr>
              <w:spacing w:line="276" w:lineRule="auto"/>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162B83">
            <w:pPr>
              <w:spacing w:line="276" w:lineRule="auto"/>
              <w:rPr>
                <w:rFonts w:eastAsia="Times New Roman"/>
                <w:szCs w:val="20"/>
                <w:lang w:val="pt-BR" w:eastAsia="pt-BR"/>
              </w:rPr>
            </w:pPr>
          </w:p>
        </w:tc>
      </w:tr>
    </w:tbl>
    <w:p w14:paraId="70A8A8D1" w14:textId="116145C0" w:rsidR="00441008" w:rsidRPr="005330EF" w:rsidRDefault="00441008" w:rsidP="00162B83">
      <w:pPr>
        <w:spacing w:line="276" w:lineRule="auto"/>
        <w:jc w:val="center"/>
        <w:rPr>
          <w:rFonts w:ascii="Arial Narrow" w:hAnsi="Arial Narrow"/>
          <w:b/>
          <w:bCs/>
          <w:sz w:val="22"/>
          <w:szCs w:val="22"/>
          <w:lang w:val="pt-BR"/>
        </w:rPr>
      </w:pPr>
    </w:p>
    <w:p w14:paraId="299AA01B" w14:textId="77777777" w:rsidR="00B4257C" w:rsidRDefault="00B4257C" w:rsidP="00162B83">
      <w:pPr>
        <w:spacing w:line="276" w:lineRule="auto"/>
        <w:jc w:val="center"/>
        <w:rPr>
          <w:rFonts w:ascii="Arial Narrow" w:hAnsi="Arial Narrow"/>
          <w:b/>
          <w:bCs/>
          <w:sz w:val="22"/>
          <w:szCs w:val="22"/>
          <w:lang w:val="pt-BR"/>
        </w:rPr>
      </w:pPr>
    </w:p>
    <w:p w14:paraId="2064D5CE" w14:textId="77777777" w:rsidR="00B4257C" w:rsidRDefault="00B4257C" w:rsidP="00162B83">
      <w:pPr>
        <w:spacing w:line="276" w:lineRule="auto"/>
        <w:jc w:val="center"/>
        <w:rPr>
          <w:rFonts w:ascii="Arial Narrow" w:hAnsi="Arial Narrow"/>
          <w:b/>
          <w:bCs/>
          <w:sz w:val="22"/>
          <w:szCs w:val="22"/>
          <w:lang w:val="pt-BR"/>
        </w:rPr>
      </w:pPr>
    </w:p>
    <w:p w14:paraId="3E32E828" w14:textId="77777777" w:rsidR="00B4257C" w:rsidRDefault="00B4257C" w:rsidP="00162B83">
      <w:pPr>
        <w:spacing w:line="276" w:lineRule="auto"/>
        <w:jc w:val="center"/>
        <w:rPr>
          <w:rFonts w:ascii="Arial Narrow" w:hAnsi="Arial Narrow"/>
          <w:b/>
          <w:bCs/>
          <w:sz w:val="22"/>
          <w:szCs w:val="22"/>
          <w:lang w:val="pt-BR"/>
        </w:rPr>
      </w:pPr>
    </w:p>
    <w:p w14:paraId="3E976174" w14:textId="77777777" w:rsidR="00B4257C" w:rsidRDefault="00B4257C" w:rsidP="00162B83">
      <w:pPr>
        <w:spacing w:line="276" w:lineRule="auto"/>
        <w:jc w:val="center"/>
        <w:rPr>
          <w:rFonts w:ascii="Arial Narrow" w:hAnsi="Arial Narrow"/>
          <w:b/>
          <w:bCs/>
          <w:sz w:val="22"/>
          <w:szCs w:val="22"/>
          <w:lang w:val="pt-BR"/>
        </w:rPr>
      </w:pPr>
    </w:p>
    <w:p w14:paraId="385F673F" w14:textId="77777777" w:rsidR="00B4257C" w:rsidRDefault="00B4257C" w:rsidP="00162B83">
      <w:pPr>
        <w:spacing w:line="276" w:lineRule="auto"/>
        <w:jc w:val="center"/>
        <w:rPr>
          <w:rFonts w:ascii="Arial Narrow" w:hAnsi="Arial Narrow"/>
          <w:b/>
          <w:bCs/>
          <w:sz w:val="22"/>
          <w:szCs w:val="22"/>
          <w:lang w:val="pt-BR"/>
        </w:rPr>
      </w:pPr>
    </w:p>
    <w:p w14:paraId="4839BFE5" w14:textId="77777777" w:rsidR="00B4257C" w:rsidRDefault="00B4257C" w:rsidP="00162B83">
      <w:pPr>
        <w:spacing w:line="276" w:lineRule="auto"/>
        <w:jc w:val="center"/>
        <w:rPr>
          <w:rFonts w:ascii="Arial Narrow" w:hAnsi="Arial Narrow"/>
          <w:b/>
          <w:bCs/>
          <w:sz w:val="22"/>
          <w:szCs w:val="22"/>
          <w:lang w:val="pt-BR"/>
        </w:rPr>
      </w:pPr>
    </w:p>
    <w:p w14:paraId="536580A8" w14:textId="77777777" w:rsidR="00B4257C" w:rsidRDefault="00B4257C" w:rsidP="00162B83">
      <w:pPr>
        <w:spacing w:line="276" w:lineRule="auto"/>
        <w:jc w:val="center"/>
        <w:rPr>
          <w:rFonts w:ascii="Arial Narrow" w:hAnsi="Arial Narrow"/>
          <w:b/>
          <w:bCs/>
          <w:sz w:val="22"/>
          <w:szCs w:val="22"/>
          <w:lang w:val="pt-BR"/>
        </w:rPr>
      </w:pPr>
    </w:p>
    <w:p w14:paraId="074A883B" w14:textId="77777777" w:rsidR="00B4257C" w:rsidRDefault="00B4257C" w:rsidP="00162B83">
      <w:pPr>
        <w:spacing w:line="276" w:lineRule="auto"/>
        <w:jc w:val="center"/>
        <w:rPr>
          <w:rFonts w:ascii="Arial Narrow" w:hAnsi="Arial Narrow"/>
          <w:b/>
          <w:bCs/>
          <w:sz w:val="22"/>
          <w:szCs w:val="22"/>
          <w:lang w:val="pt-BR"/>
        </w:rPr>
      </w:pPr>
    </w:p>
    <w:p w14:paraId="5C20E9AD" w14:textId="77777777" w:rsidR="00B4257C" w:rsidRDefault="00B4257C" w:rsidP="00162B83">
      <w:pPr>
        <w:spacing w:line="276" w:lineRule="auto"/>
        <w:jc w:val="center"/>
        <w:rPr>
          <w:rFonts w:ascii="Arial Narrow" w:hAnsi="Arial Narrow"/>
          <w:b/>
          <w:bCs/>
          <w:sz w:val="22"/>
          <w:szCs w:val="22"/>
          <w:lang w:val="pt-BR"/>
        </w:rPr>
      </w:pPr>
    </w:p>
    <w:p w14:paraId="36FADCE1" w14:textId="77777777" w:rsidR="00B4257C" w:rsidRDefault="00B4257C" w:rsidP="00162B83">
      <w:pPr>
        <w:spacing w:line="276" w:lineRule="auto"/>
        <w:jc w:val="center"/>
        <w:rPr>
          <w:rFonts w:ascii="Arial Narrow" w:hAnsi="Arial Narrow"/>
          <w:b/>
          <w:bCs/>
          <w:sz w:val="22"/>
          <w:szCs w:val="22"/>
          <w:lang w:val="pt-BR"/>
        </w:rPr>
      </w:pPr>
    </w:p>
    <w:p w14:paraId="6818E6E2" w14:textId="77777777" w:rsidR="00B4257C" w:rsidRDefault="00B4257C" w:rsidP="00162B83">
      <w:pPr>
        <w:spacing w:line="276" w:lineRule="auto"/>
        <w:jc w:val="center"/>
        <w:rPr>
          <w:rFonts w:ascii="Arial Narrow" w:hAnsi="Arial Narrow"/>
          <w:b/>
          <w:bCs/>
          <w:sz w:val="22"/>
          <w:szCs w:val="22"/>
          <w:lang w:val="pt-BR"/>
        </w:rPr>
      </w:pPr>
    </w:p>
    <w:p w14:paraId="25B311ED" w14:textId="77777777" w:rsidR="00B4257C" w:rsidRDefault="00B4257C" w:rsidP="00162B83">
      <w:pPr>
        <w:spacing w:line="276" w:lineRule="auto"/>
        <w:jc w:val="center"/>
        <w:rPr>
          <w:rFonts w:ascii="Arial Narrow" w:hAnsi="Arial Narrow"/>
          <w:b/>
          <w:bCs/>
          <w:sz w:val="22"/>
          <w:szCs w:val="22"/>
          <w:lang w:val="pt-BR"/>
        </w:rPr>
      </w:pPr>
    </w:p>
    <w:p w14:paraId="230409E6" w14:textId="69B0005D" w:rsidR="00B4257C" w:rsidRDefault="00B4257C" w:rsidP="00162B83">
      <w:pPr>
        <w:spacing w:line="276" w:lineRule="auto"/>
        <w:jc w:val="center"/>
        <w:rPr>
          <w:rFonts w:ascii="Arial Narrow" w:hAnsi="Arial Narrow"/>
          <w:b/>
          <w:bCs/>
          <w:sz w:val="22"/>
          <w:szCs w:val="22"/>
          <w:lang w:val="pt-BR"/>
        </w:rPr>
      </w:pPr>
    </w:p>
    <w:p w14:paraId="200AE101" w14:textId="5C66A872" w:rsidR="00162B83" w:rsidRDefault="00162B83" w:rsidP="00162B83">
      <w:pPr>
        <w:spacing w:line="276" w:lineRule="auto"/>
        <w:jc w:val="center"/>
        <w:rPr>
          <w:rFonts w:ascii="Arial Narrow" w:hAnsi="Arial Narrow"/>
          <w:b/>
          <w:bCs/>
          <w:sz w:val="22"/>
          <w:szCs w:val="22"/>
          <w:lang w:val="pt-BR"/>
        </w:rPr>
      </w:pPr>
    </w:p>
    <w:p w14:paraId="69590962" w14:textId="17C9EAFE" w:rsidR="00162B83" w:rsidRDefault="00162B83" w:rsidP="00162B83">
      <w:pPr>
        <w:spacing w:line="276" w:lineRule="auto"/>
        <w:jc w:val="center"/>
        <w:rPr>
          <w:rFonts w:ascii="Arial Narrow" w:hAnsi="Arial Narrow"/>
          <w:b/>
          <w:bCs/>
          <w:sz w:val="22"/>
          <w:szCs w:val="22"/>
          <w:lang w:val="pt-BR"/>
        </w:rPr>
      </w:pPr>
    </w:p>
    <w:p w14:paraId="3848C573" w14:textId="5ACBA8F0" w:rsidR="00162B83" w:rsidRDefault="00162B83" w:rsidP="00162B83">
      <w:pPr>
        <w:spacing w:line="276" w:lineRule="auto"/>
        <w:jc w:val="center"/>
        <w:rPr>
          <w:rFonts w:ascii="Arial Narrow" w:hAnsi="Arial Narrow"/>
          <w:b/>
          <w:bCs/>
          <w:sz w:val="22"/>
          <w:szCs w:val="22"/>
          <w:lang w:val="pt-BR"/>
        </w:rPr>
      </w:pPr>
    </w:p>
    <w:p w14:paraId="521CE90F" w14:textId="3A25D78A" w:rsidR="00162B83" w:rsidRDefault="00162B83" w:rsidP="00162B83">
      <w:pPr>
        <w:spacing w:line="276" w:lineRule="auto"/>
        <w:jc w:val="center"/>
        <w:rPr>
          <w:rFonts w:ascii="Arial Narrow" w:hAnsi="Arial Narrow"/>
          <w:b/>
          <w:bCs/>
          <w:sz w:val="22"/>
          <w:szCs w:val="22"/>
          <w:lang w:val="pt-BR"/>
        </w:rPr>
      </w:pPr>
    </w:p>
    <w:p w14:paraId="58CAA2F8" w14:textId="70DAFC20" w:rsidR="00162B83" w:rsidRDefault="00162B83" w:rsidP="00162B83">
      <w:pPr>
        <w:spacing w:line="276" w:lineRule="auto"/>
        <w:jc w:val="center"/>
        <w:rPr>
          <w:rFonts w:ascii="Arial Narrow" w:hAnsi="Arial Narrow"/>
          <w:b/>
          <w:bCs/>
          <w:sz w:val="22"/>
          <w:szCs w:val="22"/>
          <w:lang w:val="pt-BR"/>
        </w:rPr>
      </w:pPr>
    </w:p>
    <w:p w14:paraId="1C075761" w14:textId="60AFF289" w:rsidR="00162B83" w:rsidRDefault="00162B83" w:rsidP="00162B83">
      <w:pPr>
        <w:spacing w:line="276" w:lineRule="auto"/>
        <w:jc w:val="center"/>
        <w:rPr>
          <w:rFonts w:ascii="Arial Narrow" w:hAnsi="Arial Narrow"/>
          <w:b/>
          <w:bCs/>
          <w:sz w:val="22"/>
          <w:szCs w:val="22"/>
          <w:lang w:val="pt-BR"/>
        </w:rPr>
      </w:pPr>
    </w:p>
    <w:p w14:paraId="58F86ADA" w14:textId="4D281B6A" w:rsidR="00162B83" w:rsidRDefault="00162B83" w:rsidP="00162B83">
      <w:pPr>
        <w:spacing w:line="276" w:lineRule="auto"/>
        <w:jc w:val="center"/>
        <w:rPr>
          <w:rFonts w:ascii="Arial Narrow" w:hAnsi="Arial Narrow"/>
          <w:b/>
          <w:bCs/>
          <w:sz w:val="22"/>
          <w:szCs w:val="22"/>
          <w:lang w:val="pt-BR"/>
        </w:rPr>
      </w:pPr>
    </w:p>
    <w:p w14:paraId="16B092C5" w14:textId="0EFB3A34" w:rsidR="00162B83" w:rsidRDefault="00162B83" w:rsidP="00162B83">
      <w:pPr>
        <w:spacing w:line="276" w:lineRule="auto"/>
        <w:jc w:val="center"/>
        <w:rPr>
          <w:rFonts w:ascii="Arial Narrow" w:hAnsi="Arial Narrow"/>
          <w:b/>
          <w:bCs/>
          <w:sz w:val="22"/>
          <w:szCs w:val="22"/>
          <w:lang w:val="pt-BR"/>
        </w:rPr>
      </w:pPr>
    </w:p>
    <w:p w14:paraId="56F49DED" w14:textId="015B806B" w:rsidR="00162B83" w:rsidRDefault="00162B83" w:rsidP="00162B83">
      <w:pPr>
        <w:spacing w:line="276" w:lineRule="auto"/>
        <w:jc w:val="center"/>
        <w:rPr>
          <w:rFonts w:ascii="Arial Narrow" w:hAnsi="Arial Narrow"/>
          <w:b/>
          <w:bCs/>
          <w:sz w:val="22"/>
          <w:szCs w:val="22"/>
          <w:lang w:val="pt-BR"/>
        </w:rPr>
      </w:pPr>
    </w:p>
    <w:p w14:paraId="2E5A2AE4" w14:textId="77777777" w:rsidR="00162B83" w:rsidRDefault="00162B83" w:rsidP="00162B83">
      <w:pPr>
        <w:spacing w:line="276" w:lineRule="auto"/>
        <w:jc w:val="center"/>
        <w:rPr>
          <w:rFonts w:ascii="Arial Narrow" w:hAnsi="Arial Narrow"/>
          <w:b/>
          <w:bCs/>
          <w:sz w:val="22"/>
          <w:szCs w:val="22"/>
          <w:lang w:val="pt-BR"/>
        </w:rPr>
      </w:pPr>
    </w:p>
    <w:p w14:paraId="2FCF41A0" w14:textId="77777777" w:rsidR="00B4257C" w:rsidRDefault="00B4257C" w:rsidP="00162B83">
      <w:pPr>
        <w:spacing w:line="276" w:lineRule="auto"/>
        <w:jc w:val="center"/>
        <w:rPr>
          <w:rFonts w:ascii="Arial Narrow" w:hAnsi="Arial Narrow"/>
          <w:b/>
          <w:bCs/>
          <w:sz w:val="22"/>
          <w:szCs w:val="22"/>
          <w:lang w:val="pt-BR"/>
        </w:rPr>
      </w:pPr>
    </w:p>
    <w:p w14:paraId="78AD1BA5" w14:textId="77777777" w:rsidR="00B4257C" w:rsidRDefault="00B4257C" w:rsidP="00162B83">
      <w:pPr>
        <w:spacing w:line="276" w:lineRule="auto"/>
        <w:jc w:val="center"/>
        <w:rPr>
          <w:rFonts w:ascii="Arial Narrow" w:hAnsi="Arial Narrow"/>
          <w:b/>
          <w:bCs/>
          <w:sz w:val="22"/>
          <w:szCs w:val="22"/>
          <w:lang w:val="pt-BR"/>
        </w:rPr>
      </w:pPr>
    </w:p>
    <w:p w14:paraId="402885A0" w14:textId="77777777" w:rsidR="00B4257C" w:rsidRDefault="00B4257C" w:rsidP="00162B83">
      <w:pPr>
        <w:spacing w:line="276" w:lineRule="auto"/>
        <w:jc w:val="center"/>
        <w:rPr>
          <w:rFonts w:ascii="Arial Narrow" w:hAnsi="Arial Narrow"/>
          <w:b/>
          <w:bCs/>
          <w:sz w:val="22"/>
          <w:szCs w:val="22"/>
          <w:lang w:val="pt-BR"/>
        </w:rPr>
      </w:pPr>
    </w:p>
    <w:p w14:paraId="719E63A7" w14:textId="77777777" w:rsidR="00B4257C" w:rsidRDefault="00B4257C" w:rsidP="00162B83">
      <w:pPr>
        <w:spacing w:line="276" w:lineRule="auto"/>
        <w:jc w:val="center"/>
        <w:rPr>
          <w:rFonts w:ascii="Arial Narrow" w:hAnsi="Arial Narrow"/>
          <w:b/>
          <w:bCs/>
          <w:sz w:val="22"/>
          <w:szCs w:val="22"/>
          <w:lang w:val="pt-BR"/>
        </w:rPr>
      </w:pPr>
    </w:p>
    <w:p w14:paraId="6D59BEFC" w14:textId="2D356847" w:rsidR="00B4257C" w:rsidRDefault="00B4257C" w:rsidP="00162B83">
      <w:pPr>
        <w:spacing w:line="276" w:lineRule="auto"/>
        <w:jc w:val="center"/>
        <w:rPr>
          <w:rFonts w:ascii="Arial Narrow" w:hAnsi="Arial Narrow"/>
          <w:b/>
          <w:bCs/>
          <w:sz w:val="22"/>
          <w:szCs w:val="22"/>
          <w:lang w:val="pt-BR"/>
        </w:rPr>
      </w:pPr>
      <w:r w:rsidRPr="00E61B0A">
        <w:rPr>
          <w:rFonts w:ascii="Arial Narrow" w:hAnsi="Arial Narrow"/>
          <w:b/>
          <w:bCs/>
          <w:sz w:val="22"/>
          <w:szCs w:val="22"/>
          <w:lang w:val="pt-BR"/>
        </w:rPr>
        <w:t xml:space="preserve">ATA DE ASSEMBLEIA GERAL EXTRAORDINÁRIA DOS TITULARES DE CERTIFICADOS DE RECEBÍVEIS IMOBILIÁRIOS DA 50ª SÉRIE DA 4ª EMISSÃO (“CRI”) DA VIRGO COMPANHIA DE SECURITIZAÇÃO. (“Emissora”), REALIZADA </w:t>
      </w:r>
      <w:r w:rsidRPr="00D724EE">
        <w:rPr>
          <w:rFonts w:ascii="Arial Narrow" w:hAnsi="Arial Narrow"/>
          <w:b/>
          <w:bCs/>
          <w:sz w:val="22"/>
          <w:szCs w:val="22"/>
          <w:lang w:val="pt-BR"/>
        </w:rPr>
        <w:t>EM 06 DE DEZEMBRO DE</w:t>
      </w:r>
      <w:r w:rsidRPr="00E61B0A">
        <w:rPr>
          <w:rFonts w:ascii="Arial Narrow" w:hAnsi="Arial Narrow"/>
          <w:b/>
          <w:bCs/>
          <w:sz w:val="22"/>
          <w:szCs w:val="22"/>
          <w:lang w:val="pt-BR"/>
        </w:rPr>
        <w:t xml:space="preserve"> 2021</w:t>
      </w:r>
    </w:p>
    <w:p w14:paraId="644E5C3C" w14:textId="77777777" w:rsidR="00B4257C" w:rsidRDefault="00B4257C" w:rsidP="00162B83">
      <w:pPr>
        <w:spacing w:line="276" w:lineRule="auto"/>
        <w:jc w:val="center"/>
        <w:rPr>
          <w:rFonts w:ascii="Arial Narrow" w:hAnsi="Arial Narrow"/>
          <w:b/>
          <w:bCs/>
          <w:sz w:val="22"/>
          <w:szCs w:val="22"/>
          <w:lang w:val="pt-BR"/>
        </w:rPr>
      </w:pPr>
    </w:p>
    <w:p w14:paraId="47A78564" w14:textId="2700C9E7" w:rsidR="006F6D80" w:rsidRDefault="00C93224" w:rsidP="00162B83">
      <w:pPr>
        <w:spacing w:line="276" w:lineRule="auto"/>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162B83">
      <w:pPr>
        <w:spacing w:line="276" w:lineRule="auto"/>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
      <w:tr w:rsidR="00C97FF9" w:rsidRPr="008E5FA8" w14:paraId="006C52E1" w14:textId="77777777" w:rsidTr="00162B83">
        <w:trPr>
          <w:trHeight w:val="748"/>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1C61D70A" w:rsidR="00953458" w:rsidRPr="008E5FA8" w:rsidRDefault="00953458" w:rsidP="00162B83">
            <w:pPr>
              <w:spacing w:line="276" w:lineRule="auto"/>
              <w:jc w:val="center"/>
              <w:rPr>
                <w:rFonts w:ascii="Calibri" w:eastAsia="Times New Roman" w:hAnsi="Calibri" w:cs="Calibri"/>
                <w:b/>
                <w:bCs/>
                <w:color w:val="000000"/>
                <w:sz w:val="22"/>
                <w:szCs w:val="22"/>
                <w:lang w:val="pt-BR" w:eastAsia="pt-BR"/>
              </w:rPr>
            </w:pPr>
            <w:r w:rsidRPr="00162B83">
              <w:rPr>
                <w:rFonts w:ascii="Calibri" w:eastAsia="Times New Roman" w:hAnsi="Calibri" w:cs="Calibri"/>
                <w:b/>
                <w:bCs/>
                <w:color w:val="000000"/>
                <w:sz w:val="28"/>
                <w:szCs w:val="28"/>
                <w:lang w:val="pt-BR" w:eastAsia="pt-BR"/>
              </w:rPr>
              <w:t>CRI</w:t>
            </w:r>
          </w:p>
        </w:tc>
        <w:tc>
          <w:tcPr>
            <w:tcW w:w="1996" w:type="dxa"/>
            <w:vAlign w:val="center"/>
          </w:tcPr>
          <w:p w14:paraId="46FA03B0" w14:textId="77777777" w:rsidR="00953458" w:rsidRPr="008E5FA8" w:rsidRDefault="00953458" w:rsidP="00162B83">
            <w:pPr>
              <w:spacing w:line="276" w:lineRule="auto"/>
              <w:rPr>
                <w:rFonts w:eastAsia="Times New Roman"/>
                <w:szCs w:val="20"/>
                <w:lang w:val="pt-BR" w:eastAsia="pt-BR"/>
              </w:rPr>
            </w:pPr>
          </w:p>
        </w:tc>
      </w:tr>
      <w:tr w:rsidR="00C97FF9" w:rsidRPr="008E5FA8" w14:paraId="5A7F5BE3"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A97832A"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
          <w:p w14:paraId="318FC28B"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
          <w:p w14:paraId="732711A1"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
          <w:p w14:paraId="3CDC441A" w14:textId="77777777" w:rsidR="008E5FA8" w:rsidRPr="008E5FA8" w:rsidRDefault="008E5FA8" w:rsidP="00162B83">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
          <w:p w14:paraId="692D6199" w14:textId="77777777" w:rsidR="008E5FA8" w:rsidRPr="008E5FA8" w:rsidRDefault="008E5FA8" w:rsidP="00162B83">
            <w:pPr>
              <w:spacing w:line="276" w:lineRule="auto"/>
              <w:rPr>
                <w:rFonts w:eastAsia="Times New Roman"/>
                <w:szCs w:val="20"/>
                <w:lang w:val="pt-BR" w:eastAsia="pt-BR"/>
              </w:rPr>
            </w:pPr>
          </w:p>
        </w:tc>
      </w:tr>
      <w:tr w:rsidR="00C97FF9" w:rsidRPr="008E5FA8" w14:paraId="060A21A0"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7E45CE8" w14:textId="27AD6BB6"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1311" w:type="dxa"/>
            <w:tcBorders>
              <w:top w:val="nil"/>
              <w:left w:val="nil"/>
              <w:bottom w:val="single" w:sz="4" w:space="0" w:color="auto"/>
              <w:right w:val="single" w:sz="4" w:space="0" w:color="auto"/>
            </w:tcBorders>
            <w:shd w:val="clear" w:color="auto" w:fill="auto"/>
            <w:noWrap/>
            <w:vAlign w:val="center"/>
            <w:hideMark/>
          </w:tcPr>
          <w:p w14:paraId="2ECCF777" w14:textId="4309E16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13/12/2021</w:t>
            </w:r>
          </w:p>
        </w:tc>
        <w:tc>
          <w:tcPr>
            <w:tcW w:w="910" w:type="dxa"/>
            <w:tcBorders>
              <w:top w:val="nil"/>
              <w:left w:val="nil"/>
              <w:bottom w:val="single" w:sz="4" w:space="0" w:color="auto"/>
              <w:right w:val="single" w:sz="4" w:space="0" w:color="auto"/>
            </w:tcBorders>
            <w:shd w:val="clear" w:color="auto" w:fill="auto"/>
            <w:noWrap/>
            <w:vAlign w:val="center"/>
            <w:hideMark/>
          </w:tcPr>
          <w:p w14:paraId="083E6782" w14:textId="2354A351"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5D1592A8" w14:textId="010A2E9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1FA82C39" w14:textId="77777777" w:rsidR="00C93224" w:rsidRPr="008E5FA8" w:rsidRDefault="00C93224" w:rsidP="00162B83">
            <w:pPr>
              <w:spacing w:line="276" w:lineRule="auto"/>
              <w:rPr>
                <w:rFonts w:eastAsia="Times New Roman"/>
                <w:szCs w:val="20"/>
                <w:lang w:val="pt-BR" w:eastAsia="pt-BR"/>
              </w:rPr>
            </w:pPr>
          </w:p>
        </w:tc>
      </w:tr>
      <w:tr w:rsidR="00C97FF9" w:rsidRPr="008E5FA8" w14:paraId="1CC7C5D5"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104690E" w14:textId="7EA9703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1311" w:type="dxa"/>
            <w:tcBorders>
              <w:top w:val="nil"/>
              <w:left w:val="nil"/>
              <w:bottom w:val="single" w:sz="4" w:space="0" w:color="auto"/>
              <w:right w:val="single" w:sz="4" w:space="0" w:color="auto"/>
            </w:tcBorders>
            <w:shd w:val="clear" w:color="auto" w:fill="auto"/>
            <w:noWrap/>
            <w:vAlign w:val="center"/>
            <w:hideMark/>
          </w:tcPr>
          <w:p w14:paraId="513F21F7" w14:textId="45425A9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11/01/2022</w:t>
            </w:r>
          </w:p>
        </w:tc>
        <w:tc>
          <w:tcPr>
            <w:tcW w:w="910" w:type="dxa"/>
            <w:tcBorders>
              <w:top w:val="nil"/>
              <w:left w:val="nil"/>
              <w:bottom w:val="single" w:sz="4" w:space="0" w:color="auto"/>
              <w:right w:val="single" w:sz="4" w:space="0" w:color="auto"/>
            </w:tcBorders>
            <w:shd w:val="clear" w:color="auto" w:fill="auto"/>
            <w:noWrap/>
            <w:vAlign w:val="center"/>
            <w:hideMark/>
          </w:tcPr>
          <w:p w14:paraId="7E06DF83" w14:textId="1D999D22"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68B99C2C" w14:textId="292DF220"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33A9404B" w14:textId="77777777" w:rsidR="00C93224" w:rsidRPr="008E5FA8" w:rsidRDefault="00C93224" w:rsidP="00162B83">
            <w:pPr>
              <w:spacing w:line="276" w:lineRule="auto"/>
              <w:rPr>
                <w:rFonts w:eastAsia="Times New Roman"/>
                <w:szCs w:val="20"/>
                <w:lang w:val="pt-BR" w:eastAsia="pt-BR"/>
              </w:rPr>
            </w:pPr>
          </w:p>
        </w:tc>
      </w:tr>
      <w:tr w:rsidR="00C97FF9" w:rsidRPr="008E5FA8" w14:paraId="4F2BE566"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695043F" w14:textId="62AE881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1311" w:type="dxa"/>
            <w:tcBorders>
              <w:top w:val="nil"/>
              <w:left w:val="nil"/>
              <w:bottom w:val="single" w:sz="4" w:space="0" w:color="auto"/>
              <w:right w:val="single" w:sz="4" w:space="0" w:color="auto"/>
            </w:tcBorders>
            <w:shd w:val="clear" w:color="auto" w:fill="auto"/>
            <w:noWrap/>
            <w:vAlign w:val="center"/>
            <w:hideMark/>
          </w:tcPr>
          <w:p w14:paraId="5DD0C611" w14:textId="5CA8E69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11/02/2022</w:t>
            </w:r>
          </w:p>
        </w:tc>
        <w:tc>
          <w:tcPr>
            <w:tcW w:w="910" w:type="dxa"/>
            <w:tcBorders>
              <w:top w:val="nil"/>
              <w:left w:val="nil"/>
              <w:bottom w:val="single" w:sz="4" w:space="0" w:color="auto"/>
              <w:right w:val="single" w:sz="4" w:space="0" w:color="auto"/>
            </w:tcBorders>
            <w:shd w:val="clear" w:color="auto" w:fill="auto"/>
            <w:noWrap/>
            <w:vAlign w:val="center"/>
            <w:hideMark/>
          </w:tcPr>
          <w:p w14:paraId="2D4B6A92" w14:textId="56A28305"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1442833" w14:textId="33894D0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6EC6F91A" w14:textId="77777777" w:rsidR="00C93224" w:rsidRPr="008E5FA8" w:rsidRDefault="00C93224" w:rsidP="00162B83">
            <w:pPr>
              <w:spacing w:line="276" w:lineRule="auto"/>
              <w:rPr>
                <w:rFonts w:eastAsia="Times New Roman"/>
                <w:szCs w:val="20"/>
                <w:lang w:val="pt-BR" w:eastAsia="pt-BR"/>
              </w:rPr>
            </w:pPr>
          </w:p>
        </w:tc>
      </w:tr>
      <w:tr w:rsidR="00C97FF9" w:rsidRPr="008E5FA8" w14:paraId="4C272BA1"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73EBC1C" w14:textId="355DDDB1"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1311" w:type="dxa"/>
            <w:tcBorders>
              <w:top w:val="nil"/>
              <w:left w:val="nil"/>
              <w:bottom w:val="single" w:sz="4" w:space="0" w:color="auto"/>
              <w:right w:val="single" w:sz="4" w:space="0" w:color="auto"/>
            </w:tcBorders>
            <w:shd w:val="clear" w:color="auto" w:fill="auto"/>
            <w:noWrap/>
            <w:vAlign w:val="center"/>
            <w:hideMark/>
          </w:tcPr>
          <w:p w14:paraId="5CC3376A" w14:textId="6D0E8D5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11/03/2022</w:t>
            </w:r>
          </w:p>
        </w:tc>
        <w:tc>
          <w:tcPr>
            <w:tcW w:w="910" w:type="dxa"/>
            <w:tcBorders>
              <w:top w:val="nil"/>
              <w:left w:val="nil"/>
              <w:bottom w:val="single" w:sz="4" w:space="0" w:color="auto"/>
              <w:right w:val="single" w:sz="4" w:space="0" w:color="auto"/>
            </w:tcBorders>
            <w:shd w:val="clear" w:color="auto" w:fill="auto"/>
            <w:noWrap/>
            <w:vAlign w:val="center"/>
            <w:hideMark/>
          </w:tcPr>
          <w:p w14:paraId="4831D505" w14:textId="3CB14DF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3AC5EFCB" w14:textId="79082D1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568D0374" w14:textId="77777777" w:rsidR="00C93224" w:rsidRPr="008E5FA8" w:rsidRDefault="00C93224" w:rsidP="00162B83">
            <w:pPr>
              <w:spacing w:line="276" w:lineRule="auto"/>
              <w:rPr>
                <w:rFonts w:eastAsia="Times New Roman"/>
                <w:szCs w:val="20"/>
                <w:lang w:val="pt-BR" w:eastAsia="pt-BR"/>
              </w:rPr>
            </w:pPr>
          </w:p>
        </w:tc>
      </w:tr>
      <w:tr w:rsidR="00C97FF9" w:rsidRPr="008E5FA8" w14:paraId="433CDC9B"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21CF37B" w14:textId="49B6553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1311" w:type="dxa"/>
            <w:tcBorders>
              <w:top w:val="nil"/>
              <w:left w:val="nil"/>
              <w:bottom w:val="single" w:sz="4" w:space="0" w:color="auto"/>
              <w:right w:val="single" w:sz="4" w:space="0" w:color="auto"/>
            </w:tcBorders>
            <w:shd w:val="clear" w:color="auto" w:fill="auto"/>
            <w:noWrap/>
            <w:vAlign w:val="center"/>
            <w:hideMark/>
          </w:tcPr>
          <w:p w14:paraId="6BB58D6C" w14:textId="72F12AD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12/04/2022</w:t>
            </w:r>
          </w:p>
        </w:tc>
        <w:tc>
          <w:tcPr>
            <w:tcW w:w="910" w:type="dxa"/>
            <w:tcBorders>
              <w:top w:val="nil"/>
              <w:left w:val="nil"/>
              <w:bottom w:val="single" w:sz="4" w:space="0" w:color="auto"/>
              <w:right w:val="single" w:sz="4" w:space="0" w:color="auto"/>
            </w:tcBorders>
            <w:shd w:val="clear" w:color="auto" w:fill="auto"/>
            <w:noWrap/>
            <w:vAlign w:val="center"/>
            <w:hideMark/>
          </w:tcPr>
          <w:p w14:paraId="2EFF5CF9" w14:textId="2904D1C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159E964D" w14:textId="38F13D60"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7FF8B347" w14:textId="77777777" w:rsidR="00C93224" w:rsidRPr="008E5FA8" w:rsidRDefault="00C93224" w:rsidP="00162B83">
            <w:pPr>
              <w:spacing w:line="276" w:lineRule="auto"/>
              <w:rPr>
                <w:rFonts w:eastAsia="Times New Roman"/>
                <w:szCs w:val="20"/>
                <w:lang w:val="pt-BR" w:eastAsia="pt-BR"/>
              </w:rPr>
            </w:pPr>
          </w:p>
        </w:tc>
      </w:tr>
      <w:tr w:rsidR="00C97FF9" w:rsidRPr="008E5FA8" w14:paraId="4A2554E1"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558B2A" w14:textId="19CC638B"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1311" w:type="dxa"/>
            <w:tcBorders>
              <w:top w:val="nil"/>
              <w:left w:val="nil"/>
              <w:bottom w:val="single" w:sz="4" w:space="0" w:color="auto"/>
              <w:right w:val="single" w:sz="4" w:space="0" w:color="auto"/>
            </w:tcBorders>
            <w:shd w:val="clear" w:color="auto" w:fill="auto"/>
            <w:noWrap/>
            <w:vAlign w:val="center"/>
            <w:hideMark/>
          </w:tcPr>
          <w:p w14:paraId="24C8769F" w14:textId="511392E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11/05/2022</w:t>
            </w:r>
          </w:p>
        </w:tc>
        <w:tc>
          <w:tcPr>
            <w:tcW w:w="910" w:type="dxa"/>
            <w:tcBorders>
              <w:top w:val="nil"/>
              <w:left w:val="nil"/>
              <w:bottom w:val="single" w:sz="4" w:space="0" w:color="auto"/>
              <w:right w:val="single" w:sz="4" w:space="0" w:color="auto"/>
            </w:tcBorders>
            <w:shd w:val="clear" w:color="auto" w:fill="auto"/>
            <w:noWrap/>
            <w:vAlign w:val="center"/>
            <w:hideMark/>
          </w:tcPr>
          <w:p w14:paraId="397B6A42" w14:textId="76F785B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EA83E2B" w14:textId="10D21A4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2765C972" w14:textId="77777777" w:rsidR="00C93224" w:rsidRPr="008E5FA8" w:rsidRDefault="00C93224" w:rsidP="00162B83">
            <w:pPr>
              <w:spacing w:line="276" w:lineRule="auto"/>
              <w:rPr>
                <w:rFonts w:eastAsia="Times New Roman"/>
                <w:szCs w:val="20"/>
                <w:lang w:val="pt-BR" w:eastAsia="pt-BR"/>
              </w:rPr>
            </w:pPr>
          </w:p>
        </w:tc>
      </w:tr>
      <w:tr w:rsidR="00C97FF9" w:rsidRPr="008E5FA8" w14:paraId="0F3F5630"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E05DE38" w14:textId="6747947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
          <w:p w14:paraId="722AFD35" w14:textId="4017CF02"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
          <w:p w14:paraId="7640C5A0" w14:textId="6C6D4C8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1938" w:type="dxa"/>
            <w:tcBorders>
              <w:top w:val="nil"/>
              <w:left w:val="nil"/>
              <w:bottom w:val="single" w:sz="4" w:space="0" w:color="auto"/>
              <w:right w:val="single" w:sz="4" w:space="0" w:color="auto"/>
            </w:tcBorders>
            <w:shd w:val="clear" w:color="auto" w:fill="auto"/>
            <w:noWrap/>
            <w:vAlign w:val="center"/>
            <w:hideMark/>
          </w:tcPr>
          <w:p w14:paraId="2DEA7034" w14:textId="381DB7D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15DF5615" w14:textId="77777777" w:rsidR="00C93224" w:rsidRPr="008E5FA8" w:rsidRDefault="00C93224" w:rsidP="00162B83">
            <w:pPr>
              <w:spacing w:line="276" w:lineRule="auto"/>
              <w:rPr>
                <w:rFonts w:eastAsia="Times New Roman"/>
                <w:szCs w:val="20"/>
                <w:lang w:val="pt-BR" w:eastAsia="pt-BR"/>
              </w:rPr>
            </w:pPr>
          </w:p>
        </w:tc>
      </w:tr>
      <w:tr w:rsidR="00C97FF9" w:rsidRPr="008E5FA8" w14:paraId="0AF0F3E7"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33494BC" w14:textId="6722F3B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
          <w:p w14:paraId="133A9EE8" w14:textId="42EDC02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
          <w:p w14:paraId="4AEEDD02" w14:textId="35F162D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8A18572" w14:textId="086AE287"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77893995" w14:textId="77777777" w:rsidR="00C93224" w:rsidRPr="008E5FA8" w:rsidRDefault="00C93224" w:rsidP="00162B83">
            <w:pPr>
              <w:spacing w:line="276" w:lineRule="auto"/>
              <w:rPr>
                <w:rFonts w:eastAsia="Times New Roman"/>
                <w:szCs w:val="20"/>
                <w:lang w:val="pt-BR" w:eastAsia="pt-BR"/>
              </w:rPr>
            </w:pPr>
          </w:p>
        </w:tc>
      </w:tr>
      <w:tr w:rsidR="00C97FF9" w:rsidRPr="008E5FA8" w14:paraId="3383EA7E"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0C2CB7" w14:textId="0780FC8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
          <w:p w14:paraId="421C42B2" w14:textId="7A64BCA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
          <w:p w14:paraId="513774D0" w14:textId="05A73FC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57893AB5" w14:textId="7C472DD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69E2837" w14:textId="77777777" w:rsidR="00C93224" w:rsidRPr="008E5FA8" w:rsidRDefault="00C93224" w:rsidP="00162B83">
            <w:pPr>
              <w:spacing w:line="276" w:lineRule="auto"/>
              <w:rPr>
                <w:rFonts w:eastAsia="Times New Roman"/>
                <w:szCs w:val="20"/>
                <w:lang w:val="pt-BR" w:eastAsia="pt-BR"/>
              </w:rPr>
            </w:pPr>
          </w:p>
        </w:tc>
      </w:tr>
      <w:tr w:rsidR="00C97FF9" w:rsidRPr="008E5FA8" w14:paraId="26E9A304"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1F4E174" w14:textId="51B60B1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
          <w:p w14:paraId="4A79E306" w14:textId="4FD51CF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
          <w:p w14:paraId="41074CC0" w14:textId="3DC624B9"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501826FC" w14:textId="757BAEFC"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99C6517" w14:textId="77777777" w:rsidR="00C93224" w:rsidRPr="008E5FA8" w:rsidRDefault="00C93224" w:rsidP="00162B83">
            <w:pPr>
              <w:spacing w:line="276" w:lineRule="auto"/>
              <w:rPr>
                <w:rFonts w:eastAsia="Times New Roman"/>
                <w:szCs w:val="20"/>
                <w:lang w:val="pt-BR" w:eastAsia="pt-BR"/>
              </w:rPr>
            </w:pPr>
          </w:p>
        </w:tc>
      </w:tr>
      <w:tr w:rsidR="00C97FF9" w:rsidRPr="008E5FA8" w14:paraId="26F7D221"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AF35C9" w14:textId="24F4FB5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
          <w:p w14:paraId="0BAF5B81" w14:textId="655A69B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
          <w:p w14:paraId="61562486" w14:textId="5896145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0C41F84" w14:textId="1096B09D"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3EF9E7F1" w14:textId="77777777" w:rsidR="00C93224" w:rsidRPr="008E5FA8" w:rsidRDefault="00C93224" w:rsidP="00162B83">
            <w:pPr>
              <w:spacing w:line="276" w:lineRule="auto"/>
              <w:rPr>
                <w:rFonts w:eastAsia="Times New Roman"/>
                <w:szCs w:val="20"/>
                <w:lang w:val="pt-BR" w:eastAsia="pt-BR"/>
              </w:rPr>
            </w:pPr>
          </w:p>
        </w:tc>
      </w:tr>
      <w:tr w:rsidR="00C97FF9" w:rsidRPr="008E5FA8" w14:paraId="7E042C94"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7F56EAC" w14:textId="00021F33"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
          <w:p w14:paraId="6DA37414" w14:textId="6C73A8C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
          <w:p w14:paraId="32A91AED" w14:textId="2C1F2F3E"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1C7AD316" w14:textId="4364277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2F00B66E" w14:textId="77777777" w:rsidR="00C93224" w:rsidRPr="008E5FA8" w:rsidRDefault="00C93224" w:rsidP="00162B83">
            <w:pPr>
              <w:spacing w:line="276" w:lineRule="auto"/>
              <w:rPr>
                <w:rFonts w:eastAsia="Times New Roman"/>
                <w:szCs w:val="20"/>
                <w:lang w:val="pt-BR" w:eastAsia="pt-BR"/>
              </w:rPr>
            </w:pPr>
          </w:p>
        </w:tc>
      </w:tr>
      <w:tr w:rsidR="00C97FF9" w:rsidRPr="008E5FA8" w14:paraId="578F51B7" w14:textId="77777777" w:rsidTr="00162B83">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45BF3CF" w14:textId="744B57DF"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
          <w:p w14:paraId="56A4F722" w14:textId="4C5C7244"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
          <w:p w14:paraId="11A9B044" w14:textId="119883D5"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
          <w:p w14:paraId="35DBDD2C" w14:textId="23062FCA" w:rsidR="00C93224" w:rsidRPr="008E5FA8" w:rsidRDefault="00C93224" w:rsidP="00162B83">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EC0AADD" w14:textId="77777777" w:rsidR="00C93224" w:rsidRPr="008E5FA8" w:rsidRDefault="00C93224" w:rsidP="00162B83">
            <w:pPr>
              <w:spacing w:line="276" w:lineRule="auto"/>
              <w:rPr>
                <w:rFonts w:eastAsia="Times New Roman"/>
                <w:szCs w:val="20"/>
                <w:lang w:val="pt-BR" w:eastAsia="pt-BR"/>
              </w:rPr>
            </w:pPr>
          </w:p>
        </w:tc>
      </w:tr>
    </w:tbl>
    <w:p w14:paraId="09C61CB4" w14:textId="2D467E64" w:rsidR="00041160" w:rsidRPr="005330EF" w:rsidRDefault="00041160" w:rsidP="00162B83">
      <w:pPr>
        <w:spacing w:line="276" w:lineRule="auto"/>
        <w:jc w:val="center"/>
        <w:rPr>
          <w:rFonts w:ascii="Arial Narrow" w:hAnsi="Arial Narrow"/>
          <w:b/>
          <w:bCs/>
          <w:sz w:val="22"/>
          <w:szCs w:val="22"/>
          <w:lang w:val="pt-BR"/>
        </w:rPr>
      </w:pPr>
    </w:p>
    <w:sectPr w:rsidR="00041160"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D123" w14:textId="77777777" w:rsidR="00682A04" w:rsidRDefault="00682A04" w:rsidP="00850330">
      <w:r>
        <w:separator/>
      </w:r>
    </w:p>
  </w:endnote>
  <w:endnote w:type="continuationSeparator" w:id="0">
    <w:p w14:paraId="507CD259" w14:textId="77777777" w:rsidR="00682A04" w:rsidRDefault="00682A04" w:rsidP="00850330">
      <w:r>
        <w:continuationSeparator/>
      </w:r>
    </w:p>
  </w:endnote>
  <w:endnote w:type="continuationNotice" w:id="1">
    <w:p w14:paraId="5F6B2884" w14:textId="77777777" w:rsidR="00682A04" w:rsidRDefault="0068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6D18" w14:textId="77777777" w:rsidR="00682A04" w:rsidRDefault="00682A04" w:rsidP="00850330">
      <w:r>
        <w:separator/>
      </w:r>
    </w:p>
  </w:footnote>
  <w:footnote w:type="continuationSeparator" w:id="0">
    <w:p w14:paraId="29ED181E" w14:textId="77777777" w:rsidR="00682A04" w:rsidRDefault="00682A04" w:rsidP="00850330">
      <w:r>
        <w:continuationSeparator/>
      </w:r>
    </w:p>
  </w:footnote>
  <w:footnote w:type="continuationNotice" w:id="1">
    <w:p w14:paraId="5D836114" w14:textId="77777777" w:rsidR="00682A04" w:rsidRDefault="00682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0"/>
  </w:num>
  <w:num w:numId="6">
    <w:abstractNumId w:val="17"/>
  </w:num>
  <w:num w:numId="7">
    <w:abstractNumId w:val="15"/>
  </w:num>
  <w:num w:numId="8">
    <w:abstractNumId w:val="7"/>
  </w:num>
  <w:num w:numId="9">
    <w:abstractNumId w:val="6"/>
  </w:num>
  <w:num w:numId="10">
    <w:abstractNumId w:val="3"/>
  </w:num>
  <w:num w:numId="11">
    <w:abstractNumId w:val="13"/>
  </w:num>
  <w:num w:numId="12">
    <w:abstractNumId w:val="14"/>
  </w:num>
  <w:num w:numId="13">
    <w:abstractNumId w:val="1"/>
  </w:num>
  <w:num w:numId="14">
    <w:abstractNumId w:val="12"/>
  </w:num>
  <w:num w:numId="15">
    <w:abstractNumId w:val="9"/>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0B7"/>
    <w:rsid w:val="00150489"/>
    <w:rsid w:val="0015237A"/>
    <w:rsid w:val="001573D4"/>
    <w:rsid w:val="00162B83"/>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363A2"/>
    <w:rsid w:val="00644340"/>
    <w:rsid w:val="00645DCD"/>
    <w:rsid w:val="00647CEE"/>
    <w:rsid w:val="00656738"/>
    <w:rsid w:val="0066615B"/>
    <w:rsid w:val="00667703"/>
    <w:rsid w:val="00673A69"/>
    <w:rsid w:val="00682A04"/>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257C"/>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1B57"/>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29DE"/>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345C"/>
    <w:rsid w:val="00FB1FE5"/>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1314</Words>
  <Characters>7096</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Felipe Rezende</cp:lastModifiedBy>
  <cp:revision>2</cp:revision>
  <cp:lastPrinted>2018-12-10T14:22:00Z</cp:lastPrinted>
  <dcterms:created xsi:type="dcterms:W3CDTF">2021-12-06T20:03:00Z</dcterms:created>
  <dcterms:modified xsi:type="dcterms:W3CDTF">2021-12-06T20:03:00Z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