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5D26" w14:textId="77777777" w:rsidR="00822F0C" w:rsidRPr="00E306AD" w:rsidRDefault="00822F0C" w:rsidP="002447C8">
      <w:pPr>
        <w:spacing w:line="276" w:lineRule="auto"/>
        <w:rPr>
          <w:rFonts w:ascii="Times New Roman" w:hAnsi="Times New Roman"/>
          <w:b/>
          <w:smallCaps/>
          <w:szCs w:val="22"/>
        </w:rPr>
      </w:pPr>
    </w:p>
    <w:p w14:paraId="0E24BD89" w14:textId="05387BCE" w:rsidR="00923FDD" w:rsidRPr="00E306AD" w:rsidRDefault="00713EBC" w:rsidP="002447C8">
      <w:pPr>
        <w:spacing w:line="276" w:lineRule="auto"/>
        <w:rPr>
          <w:rFonts w:ascii="Times New Roman" w:hAnsi="Times New Roman"/>
          <w:b/>
          <w:smallCaps/>
          <w:szCs w:val="22"/>
        </w:rPr>
      </w:pPr>
      <w:r w:rsidRPr="00E306AD">
        <w:rPr>
          <w:rFonts w:ascii="Times New Roman" w:hAnsi="Times New Roman"/>
          <w:b/>
          <w:smallCaps/>
          <w:szCs w:val="22"/>
        </w:rPr>
        <w:t xml:space="preserve">PRIMEIRO ADITAMENTO AO </w:t>
      </w:r>
      <w:r w:rsidR="008C7372" w:rsidRPr="00E306AD">
        <w:rPr>
          <w:rFonts w:ascii="Times New Roman" w:hAnsi="Times New Roman"/>
          <w:b/>
          <w:szCs w:val="22"/>
        </w:rPr>
        <w:t>TERMO DE SECURITIZAÇÃO DE CRÉDITOS IMOBILIÁRIOS DA 87ª SÉRIE DA 4ª EMISSÃO DE CERTIFICADOS DE RECEBÍVEIS IMOBILIÁRIOS DA ISEC SECURITIZADORA S.A.</w:t>
      </w:r>
    </w:p>
    <w:p w14:paraId="266EF33E" w14:textId="77777777" w:rsidR="000515B3" w:rsidRPr="00E306AD" w:rsidRDefault="000515B3" w:rsidP="002447C8">
      <w:pPr>
        <w:spacing w:line="276" w:lineRule="auto"/>
        <w:jc w:val="center"/>
        <w:rPr>
          <w:rFonts w:ascii="Times New Roman" w:hAnsi="Times New Roman"/>
          <w:b/>
          <w:szCs w:val="22"/>
        </w:rPr>
      </w:pPr>
    </w:p>
    <w:p w14:paraId="2A9F8A17" w14:textId="324BB620" w:rsidR="007576EA" w:rsidRPr="00E306AD" w:rsidRDefault="007576EA" w:rsidP="002447C8">
      <w:pPr>
        <w:spacing w:line="276" w:lineRule="auto"/>
        <w:rPr>
          <w:rFonts w:ascii="Times New Roman" w:hAnsi="Times New Roman"/>
          <w:szCs w:val="22"/>
        </w:rPr>
      </w:pPr>
      <w:r w:rsidRPr="00E306AD">
        <w:rPr>
          <w:rFonts w:ascii="Times New Roman" w:hAnsi="Times New Roman"/>
          <w:szCs w:val="22"/>
        </w:rPr>
        <w:t>Pelo presente instrumento particular</w:t>
      </w:r>
      <w:r w:rsidR="00FD6960" w:rsidRPr="00E306AD">
        <w:rPr>
          <w:rFonts w:ascii="Times New Roman" w:hAnsi="Times New Roman"/>
          <w:szCs w:val="22"/>
        </w:rPr>
        <w:t>:</w:t>
      </w:r>
    </w:p>
    <w:p w14:paraId="45816341" w14:textId="77777777" w:rsidR="007576EA" w:rsidRPr="00E306AD" w:rsidRDefault="007576EA" w:rsidP="002447C8">
      <w:pPr>
        <w:spacing w:line="276" w:lineRule="auto"/>
        <w:rPr>
          <w:rFonts w:ascii="Times New Roman" w:hAnsi="Times New Roman"/>
          <w:szCs w:val="22"/>
        </w:rPr>
      </w:pPr>
    </w:p>
    <w:p w14:paraId="37AA413A" w14:textId="3885840E" w:rsidR="008C7372" w:rsidRPr="00E306AD" w:rsidRDefault="008C7372" w:rsidP="008C7372">
      <w:pPr>
        <w:spacing w:line="300" w:lineRule="exact"/>
        <w:rPr>
          <w:rFonts w:ascii="Times New Roman" w:hAnsi="Times New Roman"/>
          <w:szCs w:val="22"/>
        </w:rPr>
      </w:pPr>
      <w:r w:rsidRPr="00E306AD">
        <w:rPr>
          <w:rFonts w:ascii="Times New Roman" w:hAnsi="Times New Roman"/>
          <w:b/>
          <w:szCs w:val="22"/>
        </w:rPr>
        <w:t>ISEC SECURITIZADORA S.A.</w:t>
      </w:r>
      <w:r w:rsidRPr="00E306AD">
        <w:rPr>
          <w:rFonts w:ascii="Times New Roman" w:hAnsi="Times New Roman"/>
          <w:szCs w:val="22"/>
        </w:rPr>
        <w:t xml:space="preserve">, </w:t>
      </w:r>
      <w:bookmarkStart w:id="0" w:name="_Hlk29492385"/>
      <w:r w:rsidRPr="00E306AD">
        <w:rPr>
          <w:rFonts w:ascii="Times New Roman" w:hAnsi="Times New Roman"/>
          <w:bCs/>
          <w:szCs w:val="22"/>
        </w:rPr>
        <w:t>sociedade por ações, registrada na Comissão de Valores Mobiliários (“</w:t>
      </w:r>
      <w:r w:rsidRPr="00E306AD">
        <w:rPr>
          <w:rFonts w:ascii="Times New Roman" w:hAnsi="Times New Roman"/>
          <w:bCs/>
          <w:szCs w:val="22"/>
          <w:u w:val="single"/>
        </w:rPr>
        <w:t>CVM</w:t>
      </w:r>
      <w:r w:rsidRPr="00E306AD">
        <w:rPr>
          <w:rFonts w:ascii="Times New Roman" w:hAnsi="Times New Roman"/>
          <w:bCs/>
          <w:szCs w:val="22"/>
        </w:rPr>
        <w:t>”), com sede na cidade de São Paulo, Estado de São Paulo, na Rua Tabapuã, nº 1.123, 21º andar, conjunto 215, Itaim Bibi, inscrita no CNPJ sob o nº 08.769.451/0001-08</w:t>
      </w:r>
      <w:bookmarkEnd w:id="0"/>
      <w:r w:rsidRPr="00E306AD">
        <w:rPr>
          <w:rFonts w:ascii="Times New Roman" w:hAnsi="Times New Roman"/>
          <w:szCs w:val="22"/>
        </w:rPr>
        <w:t>, neste ato representada na forma do seu Estatuto Social (adiante designada simplesmente como “</w:t>
      </w:r>
      <w:r w:rsidRPr="00E306AD">
        <w:rPr>
          <w:rFonts w:ascii="Times New Roman" w:hAnsi="Times New Roman"/>
          <w:szCs w:val="22"/>
          <w:u w:val="single"/>
        </w:rPr>
        <w:t>Emissora</w:t>
      </w:r>
      <w:r w:rsidRPr="00E306AD">
        <w:rPr>
          <w:rFonts w:ascii="Times New Roman" w:hAnsi="Times New Roman"/>
          <w:szCs w:val="22"/>
        </w:rPr>
        <w:t>”); e</w:t>
      </w:r>
      <w:bookmarkStart w:id="1" w:name="_DV_M17"/>
      <w:bookmarkEnd w:id="1"/>
    </w:p>
    <w:p w14:paraId="43F49818" w14:textId="77777777" w:rsidR="00785AB9" w:rsidRPr="00E306AD" w:rsidRDefault="00785AB9" w:rsidP="002447C8">
      <w:pPr>
        <w:spacing w:line="276" w:lineRule="auto"/>
        <w:rPr>
          <w:rFonts w:ascii="Times New Roman" w:hAnsi="Times New Roman"/>
          <w:szCs w:val="22"/>
        </w:rPr>
      </w:pPr>
    </w:p>
    <w:p w14:paraId="191A8175" w14:textId="0FEB374D" w:rsidR="008C7372" w:rsidRPr="00E306AD" w:rsidRDefault="008C7372" w:rsidP="008C7372">
      <w:pPr>
        <w:spacing w:line="300" w:lineRule="exact"/>
        <w:rPr>
          <w:rFonts w:ascii="Times New Roman" w:hAnsi="Times New Roman"/>
          <w:szCs w:val="22"/>
        </w:rPr>
      </w:pPr>
      <w:r w:rsidRPr="00E306AD">
        <w:rPr>
          <w:rFonts w:ascii="Times New Roman" w:hAnsi="Times New Roman"/>
          <w:b/>
          <w:bCs/>
          <w:iCs/>
          <w:szCs w:val="22"/>
        </w:rPr>
        <w:t>SIMPLIFIC PAVARINI DISTRIBUIDORA DE TÍTULOS E VALORES MOBILIÁRIOS LTDA.</w:t>
      </w:r>
      <w:r w:rsidRPr="00E306AD">
        <w:rPr>
          <w:rFonts w:ascii="Times New Roman" w:hAnsi="Times New Roman"/>
          <w:bCs/>
          <w:iCs/>
          <w:szCs w:val="22"/>
        </w:rPr>
        <w:t xml:space="preserve">, </w:t>
      </w:r>
      <w:r w:rsidRPr="00E306AD">
        <w:rPr>
          <w:rFonts w:ascii="Times New Roman" w:hAnsi="Times New Roman"/>
          <w:iCs/>
          <w:szCs w:val="22"/>
        </w:rPr>
        <w:t xml:space="preserve">sociedade empresária limitada, inscrita no CNPJ/ME sob o nº 15.227.994.0004-01, atuando por sua filial na cidade de São Paulo, Estado de São Paulo, na Rua Joaquim Floriano, nº 466, bloco B, </w:t>
      </w:r>
      <w:proofErr w:type="spellStart"/>
      <w:r w:rsidRPr="00E306AD">
        <w:rPr>
          <w:rFonts w:ascii="Times New Roman" w:hAnsi="Times New Roman"/>
          <w:iCs/>
          <w:szCs w:val="22"/>
        </w:rPr>
        <w:t>Conj</w:t>
      </w:r>
      <w:proofErr w:type="spellEnd"/>
      <w:r w:rsidRPr="00E306AD">
        <w:rPr>
          <w:rFonts w:ascii="Times New Roman" w:hAnsi="Times New Roman"/>
          <w:iCs/>
          <w:szCs w:val="22"/>
        </w:rPr>
        <w:t>, 1401, CEP 04534-002</w:t>
      </w:r>
      <w:r w:rsidRPr="00E306AD">
        <w:rPr>
          <w:rFonts w:ascii="Times New Roman" w:hAnsi="Times New Roman"/>
          <w:bCs/>
          <w:szCs w:val="22"/>
        </w:rPr>
        <w:t xml:space="preserve">, </w:t>
      </w:r>
      <w:r w:rsidRPr="00E306AD">
        <w:rPr>
          <w:rFonts w:ascii="Times New Roman" w:hAnsi="Times New Roman"/>
          <w:szCs w:val="22"/>
        </w:rPr>
        <w:t>neste ato devidamente representada na forma de seu Contrato Social (adiante designada simplesmente “</w:t>
      </w:r>
      <w:r w:rsidRPr="00E306AD">
        <w:rPr>
          <w:rFonts w:ascii="Times New Roman" w:hAnsi="Times New Roman"/>
          <w:szCs w:val="22"/>
          <w:u w:val="single"/>
        </w:rPr>
        <w:t>Agente Fiduciário</w:t>
      </w:r>
      <w:r w:rsidRPr="00E306AD">
        <w:rPr>
          <w:rFonts w:ascii="Times New Roman" w:hAnsi="Times New Roman"/>
          <w:szCs w:val="22"/>
        </w:rPr>
        <w:t>”);</w:t>
      </w:r>
    </w:p>
    <w:p w14:paraId="4DB54E07" w14:textId="3F7F4034" w:rsidR="00E306AD" w:rsidRPr="00E306AD" w:rsidRDefault="00E306AD" w:rsidP="008C7372">
      <w:pPr>
        <w:spacing w:line="300" w:lineRule="exact"/>
        <w:rPr>
          <w:rFonts w:ascii="Times New Roman" w:hAnsi="Times New Roman"/>
          <w:szCs w:val="22"/>
        </w:rPr>
      </w:pPr>
    </w:p>
    <w:p w14:paraId="28682297" w14:textId="77777777" w:rsidR="00E306AD" w:rsidRPr="00E306AD" w:rsidRDefault="00E306AD" w:rsidP="00E306AD">
      <w:pPr>
        <w:spacing w:line="276" w:lineRule="auto"/>
        <w:rPr>
          <w:rFonts w:ascii="Times New Roman" w:hAnsi="Times New Roman"/>
          <w:szCs w:val="22"/>
        </w:rPr>
      </w:pPr>
      <w:r w:rsidRPr="00E306AD">
        <w:rPr>
          <w:rFonts w:ascii="Times New Roman" w:hAnsi="Times New Roman"/>
          <w:szCs w:val="22"/>
        </w:rPr>
        <w:t xml:space="preserve">Vêm, por este, e na melhor forma de direito, celebrar o presente </w:t>
      </w:r>
      <w:r w:rsidRPr="00E306AD">
        <w:rPr>
          <w:rFonts w:ascii="Times New Roman" w:hAnsi="Times New Roman"/>
          <w:i/>
          <w:iCs/>
          <w:szCs w:val="22"/>
        </w:rPr>
        <w:t xml:space="preserve">Primeiro Aditamento ao Termo de Securitização de Créditos Imobiliários da 87ª Série da 4ª Emissão de Certificados de Recebíveis Imobiliários da </w:t>
      </w:r>
      <w:proofErr w:type="spellStart"/>
      <w:r w:rsidRPr="00E306AD">
        <w:rPr>
          <w:rFonts w:ascii="Times New Roman" w:hAnsi="Times New Roman"/>
          <w:i/>
          <w:iCs/>
          <w:szCs w:val="22"/>
        </w:rPr>
        <w:t>Isec</w:t>
      </w:r>
      <w:proofErr w:type="spellEnd"/>
      <w:r w:rsidRPr="00E306AD">
        <w:rPr>
          <w:rFonts w:ascii="Times New Roman" w:hAnsi="Times New Roman"/>
          <w:i/>
          <w:iCs/>
          <w:szCs w:val="22"/>
        </w:rPr>
        <w:t xml:space="preserve"> Securitizadora S.A.</w:t>
      </w:r>
      <w:r w:rsidRPr="00E306AD">
        <w:rPr>
          <w:rFonts w:ascii="Times New Roman" w:hAnsi="Times New Roman"/>
          <w:szCs w:val="22"/>
        </w:rPr>
        <w:t>, doravante denominado simplesmente como “</w:t>
      </w:r>
      <w:r w:rsidRPr="00E306AD">
        <w:rPr>
          <w:rFonts w:ascii="Times New Roman" w:hAnsi="Times New Roman"/>
          <w:szCs w:val="22"/>
          <w:u w:val="single"/>
        </w:rPr>
        <w:t>Primeiro Aditamento</w:t>
      </w:r>
      <w:r w:rsidRPr="00E306AD">
        <w:rPr>
          <w:rFonts w:ascii="Times New Roman" w:hAnsi="Times New Roman"/>
          <w:szCs w:val="22"/>
        </w:rPr>
        <w:t>”, de acordo com o Artigo 8º da vigente Lei nº 9.514</w:t>
      </w:r>
      <w:bookmarkStart w:id="2" w:name="_DV_C16"/>
      <w:r w:rsidRPr="00E306AD">
        <w:rPr>
          <w:rFonts w:ascii="Times New Roman" w:hAnsi="Times New Roman"/>
          <w:szCs w:val="22"/>
        </w:rPr>
        <w:t>, de 20 de novembro de 1997 (“</w:t>
      </w:r>
      <w:r w:rsidRPr="00E306AD">
        <w:rPr>
          <w:rFonts w:ascii="Times New Roman" w:hAnsi="Times New Roman"/>
          <w:szCs w:val="22"/>
          <w:u w:val="single"/>
        </w:rPr>
        <w:t>Lei nº 9.514/97</w:t>
      </w:r>
      <w:r w:rsidRPr="00E306AD">
        <w:rPr>
          <w:rFonts w:ascii="Times New Roman" w:hAnsi="Times New Roman"/>
          <w:szCs w:val="22"/>
        </w:rPr>
        <w:t xml:space="preserve">”) e com </w:t>
      </w:r>
      <w:bookmarkStart w:id="3" w:name="_DV_M20"/>
      <w:bookmarkEnd w:id="2"/>
      <w:bookmarkEnd w:id="3"/>
      <w:r w:rsidRPr="00E306AD">
        <w:rPr>
          <w:rFonts w:ascii="Times New Roman" w:hAnsi="Times New Roman"/>
          <w:szCs w:val="22"/>
        </w:rPr>
        <w:t>a Instrução CVM nº 414, de 30 de dezembro de 2004 (“</w:t>
      </w:r>
      <w:r w:rsidRPr="00E306AD">
        <w:rPr>
          <w:rFonts w:ascii="Times New Roman" w:hAnsi="Times New Roman"/>
          <w:szCs w:val="22"/>
          <w:u w:val="single"/>
        </w:rPr>
        <w:t xml:space="preserve">Instrução CVM </w:t>
      </w:r>
      <w:bookmarkStart w:id="4" w:name="_DV_M21"/>
      <w:bookmarkEnd w:id="4"/>
      <w:r w:rsidRPr="00E306AD">
        <w:rPr>
          <w:rFonts w:ascii="Times New Roman" w:hAnsi="Times New Roman"/>
          <w:szCs w:val="22"/>
          <w:u w:val="single"/>
        </w:rPr>
        <w:t>414</w:t>
      </w:r>
      <w:r w:rsidRPr="00E306AD">
        <w:rPr>
          <w:rFonts w:ascii="Times New Roman" w:hAnsi="Times New Roman"/>
          <w:szCs w:val="22"/>
        </w:rPr>
        <w:t>”),  para formalizar a securitização</w:t>
      </w:r>
      <w:bookmarkStart w:id="5" w:name="_DV_M22"/>
      <w:bookmarkEnd w:id="5"/>
      <w:r w:rsidRPr="00E306AD">
        <w:rPr>
          <w:rFonts w:ascii="Times New Roman" w:hAnsi="Times New Roman"/>
          <w:szCs w:val="22"/>
        </w:rPr>
        <w:t xml:space="preserve"> dos créditos imobiliários a seguir identificados e a correspondente emissão de CRI</w:t>
      </w:r>
      <w:bookmarkStart w:id="6" w:name="_DV_M23"/>
      <w:bookmarkEnd w:id="6"/>
      <w:r w:rsidRPr="00E306AD">
        <w:rPr>
          <w:rFonts w:ascii="Times New Roman" w:hAnsi="Times New Roman"/>
          <w:szCs w:val="22"/>
        </w:rPr>
        <w:t xml:space="preserve"> pela Emissora, de acordo com as seguintes cláusulas e condições.</w:t>
      </w:r>
    </w:p>
    <w:p w14:paraId="0FCEE6AE" w14:textId="77777777" w:rsidR="00E306AD" w:rsidRPr="00E306AD" w:rsidRDefault="00E306AD" w:rsidP="008C7372">
      <w:pPr>
        <w:spacing w:line="300" w:lineRule="exact"/>
        <w:rPr>
          <w:rFonts w:ascii="Times New Roman" w:hAnsi="Times New Roman"/>
          <w:b/>
          <w:bCs/>
          <w:szCs w:val="22"/>
        </w:rPr>
      </w:pPr>
    </w:p>
    <w:p w14:paraId="3F67B219" w14:textId="77777777" w:rsidR="00713EBC" w:rsidRPr="00E306AD" w:rsidRDefault="00713EBC" w:rsidP="002447C8">
      <w:pPr>
        <w:spacing w:line="276" w:lineRule="auto"/>
        <w:rPr>
          <w:rFonts w:ascii="Times New Roman" w:hAnsi="Times New Roman"/>
          <w:b/>
          <w:bCs/>
          <w:szCs w:val="22"/>
        </w:rPr>
      </w:pPr>
      <w:r w:rsidRPr="00E306AD">
        <w:rPr>
          <w:rFonts w:ascii="Times New Roman" w:hAnsi="Times New Roman"/>
          <w:b/>
          <w:bCs/>
          <w:szCs w:val="22"/>
        </w:rPr>
        <w:t>CONSIDERANDO QUE:</w:t>
      </w:r>
    </w:p>
    <w:p w14:paraId="0B0C6FE0" w14:textId="77777777" w:rsidR="00713EBC" w:rsidRPr="00E306AD" w:rsidRDefault="00713EBC" w:rsidP="002447C8">
      <w:pPr>
        <w:spacing w:line="276" w:lineRule="auto"/>
        <w:rPr>
          <w:rFonts w:ascii="Times New Roman" w:hAnsi="Times New Roman"/>
          <w:szCs w:val="22"/>
        </w:rPr>
      </w:pPr>
    </w:p>
    <w:p w14:paraId="5C98A7F1" w14:textId="6A8452FC" w:rsidR="00713EBC" w:rsidRPr="00E306AD" w:rsidRDefault="00713EBC" w:rsidP="008C7372">
      <w:pPr>
        <w:pStyle w:val="PargrafodaLista"/>
        <w:numPr>
          <w:ilvl w:val="0"/>
          <w:numId w:val="35"/>
        </w:numPr>
        <w:spacing w:line="276" w:lineRule="auto"/>
        <w:ind w:left="567" w:hanging="567"/>
        <w:rPr>
          <w:rFonts w:ascii="Times New Roman" w:hAnsi="Times New Roman"/>
          <w:szCs w:val="22"/>
        </w:rPr>
      </w:pPr>
      <w:r w:rsidRPr="00E306AD">
        <w:rPr>
          <w:rFonts w:ascii="Times New Roman" w:hAnsi="Times New Roman"/>
          <w:szCs w:val="22"/>
        </w:rPr>
        <w:t xml:space="preserve">em </w:t>
      </w:r>
      <w:r w:rsidR="008C7372" w:rsidRPr="00E306AD">
        <w:rPr>
          <w:rFonts w:ascii="Times New Roman" w:hAnsi="Times New Roman"/>
          <w:szCs w:val="22"/>
        </w:rPr>
        <w:t>29</w:t>
      </w:r>
      <w:r w:rsidRPr="00E306AD">
        <w:rPr>
          <w:rFonts w:ascii="Times New Roman" w:hAnsi="Times New Roman"/>
          <w:szCs w:val="22"/>
        </w:rPr>
        <w:t xml:space="preserve"> de </w:t>
      </w:r>
      <w:r w:rsidR="008C7372" w:rsidRPr="00E306AD">
        <w:rPr>
          <w:rFonts w:ascii="Times New Roman" w:hAnsi="Times New Roman"/>
          <w:szCs w:val="22"/>
        </w:rPr>
        <w:t>junho</w:t>
      </w:r>
      <w:r w:rsidRPr="00E306AD">
        <w:rPr>
          <w:rFonts w:ascii="Times New Roman" w:hAnsi="Times New Roman"/>
          <w:szCs w:val="22"/>
        </w:rPr>
        <w:t xml:space="preserve"> de 20</w:t>
      </w:r>
      <w:r w:rsidR="008C7372" w:rsidRPr="00E306AD">
        <w:rPr>
          <w:rFonts w:ascii="Times New Roman" w:hAnsi="Times New Roman"/>
          <w:szCs w:val="22"/>
        </w:rPr>
        <w:t>20</w:t>
      </w:r>
      <w:r w:rsidRPr="00E306AD">
        <w:rPr>
          <w:rFonts w:ascii="Times New Roman" w:hAnsi="Times New Roman"/>
          <w:szCs w:val="22"/>
        </w:rPr>
        <w:t xml:space="preserve">, as Partes </w:t>
      </w:r>
      <w:r w:rsidR="00923FDD" w:rsidRPr="00E306AD">
        <w:rPr>
          <w:rFonts w:ascii="Times New Roman" w:hAnsi="Times New Roman"/>
          <w:szCs w:val="22"/>
        </w:rPr>
        <w:t>celebra</w:t>
      </w:r>
      <w:r w:rsidRPr="00E306AD">
        <w:rPr>
          <w:rFonts w:ascii="Times New Roman" w:hAnsi="Times New Roman"/>
          <w:szCs w:val="22"/>
        </w:rPr>
        <w:t>ra</w:t>
      </w:r>
      <w:r w:rsidR="00923FDD" w:rsidRPr="00E306AD">
        <w:rPr>
          <w:rFonts w:ascii="Times New Roman" w:hAnsi="Times New Roman"/>
          <w:szCs w:val="22"/>
        </w:rPr>
        <w:t xml:space="preserve">m o </w:t>
      </w:r>
      <w:r w:rsidR="008C7372" w:rsidRPr="00E306AD">
        <w:rPr>
          <w:rFonts w:ascii="Times New Roman" w:hAnsi="Times New Roman"/>
          <w:i/>
          <w:iCs/>
          <w:szCs w:val="22"/>
        </w:rPr>
        <w:t xml:space="preserve">Termo de Securitização de Créditos Imobiliários da 87ª Série da 4ª Emissão de Certificados de Recebíveis Imobiliários da </w:t>
      </w:r>
      <w:proofErr w:type="spellStart"/>
      <w:r w:rsidR="008C7372" w:rsidRPr="00E306AD">
        <w:rPr>
          <w:rFonts w:ascii="Times New Roman" w:hAnsi="Times New Roman"/>
          <w:i/>
          <w:iCs/>
          <w:szCs w:val="22"/>
        </w:rPr>
        <w:t>Isec</w:t>
      </w:r>
      <w:proofErr w:type="spellEnd"/>
      <w:r w:rsidR="008C7372" w:rsidRPr="00E306AD">
        <w:rPr>
          <w:rFonts w:ascii="Times New Roman" w:hAnsi="Times New Roman"/>
          <w:i/>
          <w:iCs/>
          <w:szCs w:val="22"/>
        </w:rPr>
        <w:t xml:space="preserve"> Securitizadora S.A.</w:t>
      </w:r>
      <w:r w:rsidR="008C7372" w:rsidRPr="00E306AD">
        <w:rPr>
          <w:rFonts w:ascii="Times New Roman" w:hAnsi="Times New Roman"/>
          <w:szCs w:val="22"/>
        </w:rPr>
        <w:t xml:space="preserve"> </w:t>
      </w:r>
      <w:r w:rsidR="00923FDD" w:rsidRPr="00E306AD">
        <w:rPr>
          <w:rFonts w:ascii="Times New Roman" w:hAnsi="Times New Roman"/>
          <w:szCs w:val="22"/>
        </w:rPr>
        <w:t>(“</w:t>
      </w:r>
      <w:r w:rsidR="00923FDD" w:rsidRPr="00E306AD">
        <w:rPr>
          <w:rFonts w:ascii="Times New Roman" w:hAnsi="Times New Roman"/>
          <w:szCs w:val="22"/>
          <w:u w:val="single"/>
        </w:rPr>
        <w:t>Termo de Securitização”</w:t>
      </w:r>
      <w:r w:rsidR="00923FDD" w:rsidRPr="00E306AD">
        <w:rPr>
          <w:rFonts w:ascii="Times New Roman" w:hAnsi="Times New Roman"/>
          <w:szCs w:val="22"/>
        </w:rPr>
        <w:t>)</w:t>
      </w:r>
      <w:r w:rsidRPr="00E306AD">
        <w:rPr>
          <w:rFonts w:ascii="Times New Roman" w:hAnsi="Times New Roman"/>
          <w:szCs w:val="22"/>
        </w:rPr>
        <w:t xml:space="preserve">; </w:t>
      </w:r>
    </w:p>
    <w:p w14:paraId="3FC034C9" w14:textId="77777777" w:rsidR="00713EBC" w:rsidRPr="00E306AD" w:rsidRDefault="00713EBC" w:rsidP="008C7372">
      <w:pPr>
        <w:spacing w:line="276" w:lineRule="auto"/>
        <w:ind w:left="567" w:hanging="567"/>
        <w:rPr>
          <w:rFonts w:ascii="Times New Roman" w:hAnsi="Times New Roman"/>
          <w:szCs w:val="22"/>
        </w:rPr>
      </w:pPr>
    </w:p>
    <w:p w14:paraId="6117A119" w14:textId="71708F8B" w:rsidR="00923FDD" w:rsidRPr="00E306AD" w:rsidRDefault="00713EBC" w:rsidP="008C7372">
      <w:pPr>
        <w:pStyle w:val="PargrafodaLista"/>
        <w:numPr>
          <w:ilvl w:val="0"/>
          <w:numId w:val="35"/>
        </w:numPr>
        <w:spacing w:line="276" w:lineRule="auto"/>
        <w:ind w:left="567" w:hanging="567"/>
        <w:rPr>
          <w:rFonts w:ascii="Times New Roman" w:hAnsi="Times New Roman"/>
          <w:szCs w:val="22"/>
        </w:rPr>
      </w:pPr>
      <w:bookmarkStart w:id="7" w:name="_Hlk26190445"/>
      <w:r w:rsidRPr="00E306AD">
        <w:rPr>
          <w:rFonts w:ascii="Times New Roman" w:hAnsi="Times New Roman"/>
          <w:szCs w:val="22"/>
          <w:highlight w:val="lightGray"/>
        </w:rPr>
        <w:t xml:space="preserve">os Certificados de Recebíveis Imobiliários da </w:t>
      </w:r>
      <w:r w:rsidR="008C7372" w:rsidRPr="00E306AD">
        <w:rPr>
          <w:rFonts w:ascii="Times New Roman" w:hAnsi="Times New Roman"/>
          <w:smallCaps/>
          <w:color w:val="000000"/>
          <w:szCs w:val="22"/>
          <w:highlight w:val="lightGray"/>
        </w:rPr>
        <w:t>87</w:t>
      </w:r>
      <w:r w:rsidRPr="00E306AD">
        <w:rPr>
          <w:rFonts w:ascii="Times New Roman" w:hAnsi="Times New Roman"/>
          <w:szCs w:val="22"/>
          <w:highlight w:val="lightGray"/>
        </w:rPr>
        <w:t xml:space="preserve">ª série da </w:t>
      </w:r>
      <w:r w:rsidR="008C7372" w:rsidRPr="00E306AD">
        <w:rPr>
          <w:rFonts w:ascii="Times New Roman" w:hAnsi="Times New Roman"/>
          <w:szCs w:val="22"/>
          <w:highlight w:val="lightGray"/>
        </w:rPr>
        <w:t>4</w:t>
      </w:r>
      <w:r w:rsidRPr="00E306AD">
        <w:rPr>
          <w:rFonts w:ascii="Times New Roman" w:hAnsi="Times New Roman"/>
          <w:szCs w:val="22"/>
          <w:highlight w:val="lightGray"/>
        </w:rPr>
        <w:t>ª emissão da Emissora (“</w:t>
      </w:r>
      <w:r w:rsidRPr="00E306AD">
        <w:rPr>
          <w:rFonts w:ascii="Times New Roman" w:hAnsi="Times New Roman"/>
          <w:szCs w:val="22"/>
          <w:highlight w:val="lightGray"/>
          <w:u w:val="single"/>
        </w:rPr>
        <w:t>CRI</w:t>
      </w:r>
      <w:r w:rsidRPr="00E306AD">
        <w:rPr>
          <w:rFonts w:ascii="Times New Roman" w:hAnsi="Times New Roman"/>
          <w:szCs w:val="22"/>
          <w:highlight w:val="lightGray"/>
        </w:rPr>
        <w:t xml:space="preserve">”) ainda não foram objeto de colocação junto a </w:t>
      </w:r>
      <w:r w:rsidR="00563DC6" w:rsidRPr="00E306AD">
        <w:rPr>
          <w:rFonts w:ascii="Times New Roman" w:hAnsi="Times New Roman"/>
          <w:szCs w:val="22"/>
          <w:highlight w:val="lightGray"/>
        </w:rPr>
        <w:t>investidores</w:t>
      </w:r>
      <w:r w:rsidR="00563DC6" w:rsidRPr="00E306AD">
        <w:rPr>
          <w:rFonts w:ascii="Times New Roman" w:hAnsi="Times New Roman"/>
          <w:szCs w:val="22"/>
        </w:rPr>
        <w:t>; e</w:t>
      </w:r>
    </w:p>
    <w:bookmarkEnd w:id="7"/>
    <w:p w14:paraId="142AB46E" w14:textId="591CE904" w:rsidR="00713EBC" w:rsidRPr="00E306AD" w:rsidRDefault="00713EBC" w:rsidP="008C7372">
      <w:pPr>
        <w:spacing w:line="276" w:lineRule="auto"/>
        <w:ind w:left="567" w:hanging="567"/>
        <w:rPr>
          <w:rFonts w:ascii="Times New Roman" w:hAnsi="Times New Roman"/>
          <w:szCs w:val="22"/>
        </w:rPr>
      </w:pPr>
    </w:p>
    <w:p w14:paraId="452415F8" w14:textId="1C778C1F" w:rsidR="00713EBC" w:rsidRPr="00E306AD" w:rsidRDefault="00713EBC" w:rsidP="008C7372">
      <w:pPr>
        <w:pStyle w:val="PargrafodaLista"/>
        <w:numPr>
          <w:ilvl w:val="0"/>
          <w:numId w:val="35"/>
        </w:numPr>
        <w:spacing w:line="276" w:lineRule="auto"/>
        <w:ind w:left="567" w:hanging="567"/>
        <w:rPr>
          <w:rFonts w:ascii="Times New Roman" w:hAnsi="Times New Roman"/>
          <w:szCs w:val="22"/>
        </w:rPr>
      </w:pPr>
      <w:r w:rsidRPr="00E306AD">
        <w:rPr>
          <w:rFonts w:ascii="Times New Roman" w:hAnsi="Times New Roman"/>
          <w:szCs w:val="22"/>
        </w:rPr>
        <w:t xml:space="preserve">as Partes têm interesse em alterar determinadas </w:t>
      </w:r>
      <w:r w:rsidR="00E306AD" w:rsidRPr="00E306AD">
        <w:rPr>
          <w:rFonts w:ascii="Times New Roman" w:hAnsi="Times New Roman"/>
          <w:szCs w:val="22"/>
        </w:rPr>
        <w:t>cláusulas</w:t>
      </w:r>
      <w:r w:rsidRPr="00E306AD">
        <w:rPr>
          <w:rFonts w:ascii="Times New Roman" w:hAnsi="Times New Roman"/>
          <w:szCs w:val="22"/>
        </w:rPr>
        <w:t xml:space="preserve"> do</w:t>
      </w:r>
      <w:r w:rsidR="00E306AD" w:rsidRPr="00E306AD">
        <w:rPr>
          <w:rFonts w:ascii="Times New Roman" w:hAnsi="Times New Roman"/>
          <w:szCs w:val="22"/>
        </w:rPr>
        <w:t xml:space="preserve"> Termo de Securitização para atendimento das exigências formuladas pela B3.</w:t>
      </w:r>
    </w:p>
    <w:p w14:paraId="0523D495" w14:textId="0CB38F61" w:rsidR="007576EA" w:rsidRPr="00E306AD" w:rsidRDefault="007576EA" w:rsidP="002447C8">
      <w:pPr>
        <w:spacing w:line="276" w:lineRule="auto"/>
        <w:rPr>
          <w:rFonts w:ascii="Times New Roman" w:hAnsi="Times New Roman"/>
          <w:szCs w:val="22"/>
        </w:rPr>
      </w:pPr>
    </w:p>
    <w:p w14:paraId="080A35AF" w14:textId="0236EC84" w:rsidR="007576EA" w:rsidRPr="00E306AD" w:rsidRDefault="007576EA" w:rsidP="002447C8">
      <w:pPr>
        <w:pStyle w:val="Ttulo2"/>
        <w:spacing w:line="276" w:lineRule="auto"/>
        <w:jc w:val="both"/>
        <w:rPr>
          <w:rFonts w:ascii="Times New Roman" w:hAnsi="Times New Roman" w:cs="Times New Roman"/>
          <w:b w:val="0"/>
          <w:szCs w:val="22"/>
        </w:rPr>
      </w:pPr>
      <w:bookmarkStart w:id="8" w:name="_Toc110076260"/>
      <w:bookmarkStart w:id="9" w:name="_Toc141170372"/>
      <w:bookmarkStart w:id="10" w:name="_Toc189456781"/>
      <w:bookmarkStart w:id="11" w:name="_Toc222657767"/>
      <w:bookmarkStart w:id="12" w:name="_Toc453274053"/>
      <w:bookmarkStart w:id="13" w:name="_Toc516063756"/>
      <w:bookmarkStart w:id="14" w:name="_Hlk26190507"/>
      <w:r w:rsidRPr="00E306AD">
        <w:rPr>
          <w:rFonts w:ascii="Times New Roman" w:hAnsi="Times New Roman" w:cs="Times New Roman"/>
          <w:szCs w:val="22"/>
        </w:rPr>
        <w:t>CLÁUSULA PRIMEIRA: D</w:t>
      </w:r>
      <w:r w:rsidR="00563DC6" w:rsidRPr="00E306AD">
        <w:rPr>
          <w:rFonts w:ascii="Times New Roman" w:hAnsi="Times New Roman" w:cs="Times New Roman"/>
          <w:szCs w:val="22"/>
        </w:rPr>
        <w:t>AS ALTERAÇÕES</w:t>
      </w:r>
      <w:bookmarkEnd w:id="8"/>
      <w:bookmarkEnd w:id="9"/>
      <w:bookmarkEnd w:id="10"/>
      <w:bookmarkEnd w:id="11"/>
      <w:bookmarkEnd w:id="12"/>
      <w:bookmarkEnd w:id="13"/>
    </w:p>
    <w:bookmarkEnd w:id="14"/>
    <w:p w14:paraId="0ABA3074" w14:textId="7E17CD76" w:rsidR="007576EA" w:rsidRPr="00E306AD" w:rsidRDefault="007576EA" w:rsidP="002447C8">
      <w:pPr>
        <w:spacing w:line="276" w:lineRule="auto"/>
        <w:rPr>
          <w:rFonts w:ascii="Times New Roman" w:hAnsi="Times New Roman"/>
          <w:szCs w:val="22"/>
        </w:rPr>
      </w:pPr>
    </w:p>
    <w:p w14:paraId="2678C38D" w14:textId="67ADE1E7" w:rsidR="008C7372" w:rsidRPr="00E306AD" w:rsidRDefault="00563DC6" w:rsidP="002447C8">
      <w:pPr>
        <w:pStyle w:val="PargrafodaLista"/>
        <w:spacing w:line="276" w:lineRule="auto"/>
        <w:ind w:left="0"/>
        <w:rPr>
          <w:rFonts w:ascii="Times New Roman" w:hAnsi="Times New Roman"/>
          <w:szCs w:val="22"/>
        </w:rPr>
      </w:pPr>
      <w:bookmarkStart w:id="15" w:name="_Hlk26190534"/>
      <w:r w:rsidRPr="00E306AD">
        <w:rPr>
          <w:rFonts w:ascii="Times New Roman" w:hAnsi="Times New Roman"/>
          <w:b/>
          <w:bCs/>
          <w:szCs w:val="22"/>
        </w:rPr>
        <w:t>1.</w:t>
      </w:r>
      <w:r w:rsidR="00D739A9" w:rsidRPr="00E306AD">
        <w:rPr>
          <w:rFonts w:ascii="Times New Roman" w:hAnsi="Times New Roman"/>
          <w:b/>
          <w:bCs/>
          <w:szCs w:val="22"/>
        </w:rPr>
        <w:t>1</w:t>
      </w:r>
      <w:r w:rsidRPr="00E306AD">
        <w:rPr>
          <w:rFonts w:ascii="Times New Roman" w:hAnsi="Times New Roman"/>
          <w:szCs w:val="22"/>
        </w:rPr>
        <w:t xml:space="preserve"> </w:t>
      </w:r>
      <w:r w:rsidR="00D739A9" w:rsidRPr="00E306AD">
        <w:rPr>
          <w:rFonts w:ascii="Times New Roman" w:hAnsi="Times New Roman"/>
          <w:szCs w:val="22"/>
        </w:rPr>
        <w:tab/>
      </w:r>
      <w:r w:rsidRPr="00E306AD">
        <w:rPr>
          <w:rFonts w:ascii="Times New Roman" w:hAnsi="Times New Roman"/>
          <w:szCs w:val="22"/>
        </w:rPr>
        <w:t xml:space="preserve">As Partes resolvem </w:t>
      </w:r>
      <w:r w:rsidR="008C7372" w:rsidRPr="00E306AD">
        <w:rPr>
          <w:rFonts w:ascii="Times New Roman" w:hAnsi="Times New Roman"/>
          <w:szCs w:val="22"/>
        </w:rPr>
        <w:t>incluir a</w:t>
      </w:r>
      <w:r w:rsidR="00FD6960" w:rsidRPr="00E306AD">
        <w:rPr>
          <w:rFonts w:ascii="Times New Roman" w:hAnsi="Times New Roman"/>
          <w:szCs w:val="22"/>
        </w:rPr>
        <w:t>s</w:t>
      </w:r>
      <w:r w:rsidR="008C7372" w:rsidRPr="00E306AD">
        <w:rPr>
          <w:rFonts w:ascii="Times New Roman" w:hAnsi="Times New Roman"/>
          <w:szCs w:val="22"/>
        </w:rPr>
        <w:t xml:space="preserve"> definiç</w:t>
      </w:r>
      <w:r w:rsidR="00FD6960" w:rsidRPr="00E306AD">
        <w:rPr>
          <w:rFonts w:ascii="Times New Roman" w:hAnsi="Times New Roman"/>
          <w:szCs w:val="22"/>
        </w:rPr>
        <w:t>ões</w:t>
      </w:r>
      <w:r w:rsidR="008C7372" w:rsidRPr="00E306AD">
        <w:rPr>
          <w:rFonts w:ascii="Times New Roman" w:hAnsi="Times New Roman"/>
          <w:szCs w:val="22"/>
        </w:rPr>
        <w:t xml:space="preserve"> de “CETIP21” e “MDA” na Cláusula 1.1 que passará a vigorar com a seguinte redação:</w:t>
      </w:r>
    </w:p>
    <w:p w14:paraId="4D3BA07D" w14:textId="0388B866" w:rsidR="00542AAF" w:rsidRPr="00E306AD" w:rsidRDefault="00542AAF" w:rsidP="002447C8">
      <w:pPr>
        <w:pStyle w:val="PargrafodaLista"/>
        <w:spacing w:line="276" w:lineRule="auto"/>
        <w:ind w:left="0"/>
        <w:rPr>
          <w:rFonts w:ascii="Times New Roman" w:hAnsi="Times New Roman"/>
          <w:szCs w:val="22"/>
        </w:rPr>
      </w:pPr>
    </w:p>
    <w:tbl>
      <w:tblPr>
        <w:tblW w:w="464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6007"/>
      </w:tblGrid>
      <w:tr w:rsidR="00542AAF" w:rsidRPr="00E306AD" w14:paraId="62405D72" w14:textId="77777777" w:rsidTr="00542AAF">
        <w:tc>
          <w:tcPr>
            <w:tcW w:w="2973" w:type="dxa"/>
            <w:tcBorders>
              <w:top w:val="single" w:sz="4" w:space="0" w:color="auto"/>
              <w:left w:val="single" w:sz="4" w:space="0" w:color="auto"/>
              <w:bottom w:val="single" w:sz="4" w:space="0" w:color="auto"/>
              <w:right w:val="single" w:sz="4" w:space="0" w:color="auto"/>
            </w:tcBorders>
          </w:tcPr>
          <w:p w14:paraId="1C487B89" w14:textId="77777777" w:rsidR="00542AAF" w:rsidRPr="00E306AD" w:rsidRDefault="00542AAF" w:rsidP="00E04C57">
            <w:pPr>
              <w:spacing w:line="276" w:lineRule="auto"/>
              <w:rPr>
                <w:rFonts w:ascii="Times New Roman" w:hAnsi="Times New Roman"/>
                <w:i/>
                <w:iCs/>
                <w:szCs w:val="22"/>
              </w:rPr>
            </w:pPr>
            <w:r w:rsidRPr="00E306AD">
              <w:rPr>
                <w:rFonts w:ascii="Times New Roman" w:hAnsi="Times New Roman"/>
                <w:i/>
                <w:iCs/>
                <w:szCs w:val="22"/>
              </w:rPr>
              <w:lastRenderedPageBreak/>
              <w:t>“</w:t>
            </w:r>
            <w:r w:rsidRPr="00E306AD">
              <w:rPr>
                <w:rFonts w:ascii="Times New Roman" w:hAnsi="Times New Roman"/>
                <w:i/>
                <w:iCs/>
                <w:szCs w:val="22"/>
                <w:u w:val="single"/>
              </w:rPr>
              <w:t>CETIP 21</w:t>
            </w:r>
            <w:r w:rsidRPr="00E306AD">
              <w:rPr>
                <w:rFonts w:ascii="Times New Roman" w:hAnsi="Times New Roman"/>
                <w:i/>
                <w:iCs/>
                <w:szCs w:val="22"/>
              </w:rPr>
              <w:t>”</w:t>
            </w:r>
          </w:p>
        </w:tc>
        <w:tc>
          <w:tcPr>
            <w:tcW w:w="6382" w:type="dxa"/>
            <w:tcBorders>
              <w:top w:val="single" w:sz="4" w:space="0" w:color="auto"/>
              <w:left w:val="single" w:sz="4" w:space="0" w:color="auto"/>
              <w:bottom w:val="single" w:sz="4" w:space="0" w:color="auto"/>
              <w:right w:val="single" w:sz="4" w:space="0" w:color="auto"/>
            </w:tcBorders>
          </w:tcPr>
          <w:p w14:paraId="23B7EE5E" w14:textId="77777777" w:rsidR="00542AAF" w:rsidRPr="00E306AD" w:rsidRDefault="00542AAF" w:rsidP="00E04C57">
            <w:pPr>
              <w:spacing w:line="276" w:lineRule="auto"/>
              <w:rPr>
                <w:rFonts w:ascii="Times New Roman" w:hAnsi="Times New Roman"/>
                <w:i/>
                <w:iCs/>
                <w:szCs w:val="22"/>
              </w:rPr>
            </w:pPr>
            <w:r w:rsidRPr="00E306AD">
              <w:rPr>
                <w:rFonts w:ascii="Times New Roman" w:hAnsi="Times New Roman"/>
                <w:i/>
                <w:iCs/>
                <w:szCs w:val="22"/>
              </w:rPr>
              <w:t xml:space="preserve">Módulo de Negociação Secundária de títulos e valores mobiliários CETIP 21 – Títulos e Valores Mobiliários, administrado e operacionalizado pela B3 (segmento CETIP UTVM); </w:t>
            </w:r>
          </w:p>
        </w:tc>
      </w:tr>
    </w:tbl>
    <w:p w14:paraId="2F16E47E" w14:textId="42F2A8FF" w:rsidR="00542AAF" w:rsidRPr="00E306AD" w:rsidRDefault="00542AAF" w:rsidP="002447C8">
      <w:pPr>
        <w:pStyle w:val="PargrafodaLista"/>
        <w:spacing w:line="276" w:lineRule="auto"/>
        <w:ind w:left="0"/>
        <w:rPr>
          <w:rFonts w:ascii="Times New Roman" w:hAnsi="Times New Roman"/>
          <w:i/>
          <w:iCs/>
          <w:szCs w:val="22"/>
        </w:rPr>
      </w:pPr>
    </w:p>
    <w:p w14:paraId="724A1759" w14:textId="47A596F4" w:rsidR="00542AAF" w:rsidRPr="00E306AD" w:rsidRDefault="00542AAF" w:rsidP="00542AAF">
      <w:pPr>
        <w:pStyle w:val="PargrafodaLista"/>
        <w:spacing w:line="276" w:lineRule="auto"/>
        <w:ind w:left="709"/>
        <w:rPr>
          <w:rFonts w:ascii="Times New Roman" w:hAnsi="Times New Roman"/>
          <w:i/>
          <w:iCs/>
          <w:szCs w:val="22"/>
        </w:rPr>
      </w:pPr>
      <w:r w:rsidRPr="00E306AD">
        <w:rPr>
          <w:rFonts w:ascii="Times New Roman" w:hAnsi="Times New Roman"/>
          <w:i/>
          <w:iCs/>
          <w:szCs w:val="22"/>
        </w:rPr>
        <w:t>(...)</w:t>
      </w:r>
    </w:p>
    <w:p w14:paraId="5C741677" w14:textId="6C8EB589" w:rsidR="008C7372" w:rsidRPr="00E306AD" w:rsidRDefault="008C7372" w:rsidP="002447C8">
      <w:pPr>
        <w:pStyle w:val="PargrafodaLista"/>
        <w:spacing w:line="276" w:lineRule="auto"/>
        <w:ind w:left="0"/>
        <w:rPr>
          <w:rFonts w:ascii="Times New Roman" w:hAnsi="Times New Roman"/>
          <w:i/>
          <w:iCs/>
          <w:szCs w:val="22"/>
        </w:rPr>
      </w:pPr>
    </w:p>
    <w:tbl>
      <w:tblPr>
        <w:tblW w:w="464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6006"/>
      </w:tblGrid>
      <w:tr w:rsidR="00542AAF" w:rsidRPr="00E306AD" w14:paraId="70208434" w14:textId="77777777" w:rsidTr="00542AAF">
        <w:tc>
          <w:tcPr>
            <w:tcW w:w="2973" w:type="dxa"/>
            <w:tcBorders>
              <w:top w:val="single" w:sz="4" w:space="0" w:color="auto"/>
              <w:left w:val="single" w:sz="4" w:space="0" w:color="auto"/>
              <w:bottom w:val="single" w:sz="4" w:space="0" w:color="auto"/>
              <w:right w:val="single" w:sz="4" w:space="0" w:color="auto"/>
            </w:tcBorders>
          </w:tcPr>
          <w:p w14:paraId="5F0C0596" w14:textId="77777777" w:rsidR="00542AAF" w:rsidRPr="00E306AD" w:rsidRDefault="00542AAF" w:rsidP="00E04C57">
            <w:pPr>
              <w:spacing w:line="276" w:lineRule="auto"/>
              <w:rPr>
                <w:rFonts w:ascii="Times New Roman" w:hAnsi="Times New Roman"/>
                <w:i/>
                <w:iCs/>
                <w:szCs w:val="22"/>
              </w:rPr>
            </w:pPr>
            <w:r w:rsidRPr="00E306AD">
              <w:rPr>
                <w:rFonts w:ascii="Times New Roman" w:eastAsia="Arial Unicode MS" w:hAnsi="Times New Roman"/>
                <w:i/>
                <w:iCs/>
                <w:szCs w:val="22"/>
              </w:rPr>
              <w:t>“</w:t>
            </w:r>
            <w:r w:rsidRPr="00E306AD">
              <w:rPr>
                <w:rFonts w:ascii="Times New Roman" w:eastAsia="Arial Unicode MS" w:hAnsi="Times New Roman"/>
                <w:i/>
                <w:iCs/>
                <w:szCs w:val="22"/>
                <w:u w:val="single"/>
              </w:rPr>
              <w:t>MDA</w:t>
            </w:r>
            <w:r w:rsidRPr="00E306AD">
              <w:rPr>
                <w:rFonts w:ascii="Times New Roman" w:eastAsia="Arial Unicode MS" w:hAnsi="Times New Roman"/>
                <w:i/>
                <w:iCs/>
                <w:szCs w:val="22"/>
              </w:rPr>
              <w:t>”</w:t>
            </w:r>
          </w:p>
        </w:tc>
        <w:tc>
          <w:tcPr>
            <w:tcW w:w="6381" w:type="dxa"/>
            <w:tcBorders>
              <w:top w:val="single" w:sz="4" w:space="0" w:color="auto"/>
              <w:left w:val="single" w:sz="4" w:space="0" w:color="auto"/>
              <w:bottom w:val="single" w:sz="4" w:space="0" w:color="auto"/>
              <w:right w:val="single" w:sz="4" w:space="0" w:color="auto"/>
            </w:tcBorders>
          </w:tcPr>
          <w:p w14:paraId="6B3F22A2" w14:textId="77777777" w:rsidR="00542AAF" w:rsidRPr="00E306AD" w:rsidRDefault="00542AAF" w:rsidP="00E04C57">
            <w:pPr>
              <w:spacing w:line="276" w:lineRule="auto"/>
              <w:rPr>
                <w:rFonts w:ascii="Times New Roman" w:hAnsi="Times New Roman"/>
                <w:i/>
                <w:iCs/>
                <w:szCs w:val="22"/>
              </w:rPr>
            </w:pPr>
            <w:r w:rsidRPr="00E306AD">
              <w:rPr>
                <w:rFonts w:ascii="Times New Roman" w:hAnsi="Times New Roman"/>
                <w:i/>
                <w:iCs/>
                <w:szCs w:val="22"/>
              </w:rPr>
              <w:t xml:space="preserve">Módulo de Distribuição de Ativos, ambiente de distribuição primária de títulos e valores mobiliários, administrado e operacionalizado pela B3 (segmento CETIP UTVM); </w:t>
            </w:r>
          </w:p>
        </w:tc>
      </w:tr>
    </w:tbl>
    <w:p w14:paraId="39D72E99" w14:textId="77777777" w:rsidR="008C7372" w:rsidRPr="00E306AD" w:rsidRDefault="008C7372" w:rsidP="002447C8">
      <w:pPr>
        <w:pStyle w:val="PargrafodaLista"/>
        <w:spacing w:line="276" w:lineRule="auto"/>
        <w:ind w:left="0"/>
        <w:rPr>
          <w:rFonts w:ascii="Times New Roman" w:hAnsi="Times New Roman"/>
          <w:szCs w:val="22"/>
        </w:rPr>
      </w:pPr>
    </w:p>
    <w:p w14:paraId="59D3941B" w14:textId="77777777" w:rsidR="008C7372" w:rsidRPr="00E306AD" w:rsidRDefault="008C7372" w:rsidP="002447C8">
      <w:pPr>
        <w:pStyle w:val="PargrafodaLista"/>
        <w:spacing w:line="276" w:lineRule="auto"/>
        <w:ind w:left="0"/>
        <w:rPr>
          <w:rFonts w:ascii="Times New Roman" w:hAnsi="Times New Roman"/>
          <w:szCs w:val="22"/>
        </w:rPr>
      </w:pPr>
    </w:p>
    <w:bookmarkEnd w:id="15"/>
    <w:p w14:paraId="7E89C210" w14:textId="707D45BD" w:rsidR="00822F0C" w:rsidRPr="00E306AD" w:rsidRDefault="00542AAF" w:rsidP="002447C8">
      <w:pPr>
        <w:pStyle w:val="BodyText21"/>
        <w:spacing w:line="276" w:lineRule="auto"/>
        <w:rPr>
          <w:rFonts w:ascii="Times New Roman" w:hAnsi="Times New Roman"/>
          <w:b/>
          <w:szCs w:val="22"/>
        </w:rPr>
      </w:pPr>
      <w:r w:rsidRPr="00E306AD">
        <w:rPr>
          <w:rFonts w:ascii="Times New Roman" w:hAnsi="Times New Roman"/>
          <w:b/>
          <w:szCs w:val="22"/>
        </w:rPr>
        <w:t>1.2</w:t>
      </w:r>
      <w:r w:rsidRPr="00E306AD">
        <w:rPr>
          <w:rFonts w:ascii="Times New Roman" w:hAnsi="Times New Roman"/>
          <w:b/>
          <w:szCs w:val="22"/>
        </w:rPr>
        <w:tab/>
      </w:r>
      <w:r w:rsidR="00FD6960" w:rsidRPr="00E306AD">
        <w:rPr>
          <w:rFonts w:ascii="Times New Roman" w:hAnsi="Times New Roman"/>
          <w:bCs/>
          <w:szCs w:val="22"/>
        </w:rPr>
        <w:t xml:space="preserve">Ainda, as </w:t>
      </w:r>
      <w:r w:rsidR="00E306AD">
        <w:rPr>
          <w:rFonts w:ascii="Times New Roman" w:hAnsi="Times New Roman"/>
          <w:bCs/>
          <w:szCs w:val="22"/>
        </w:rPr>
        <w:t>P</w:t>
      </w:r>
      <w:r w:rsidR="00FD6960" w:rsidRPr="00E306AD">
        <w:rPr>
          <w:rFonts w:ascii="Times New Roman" w:hAnsi="Times New Roman"/>
          <w:bCs/>
          <w:szCs w:val="22"/>
        </w:rPr>
        <w:t>artes desejam alterar a Cláusula 4.1, os itens (a), (b) e (o) da Cláusula 4.1.1 e a Cláusula 4.2</w:t>
      </w:r>
      <w:r w:rsidR="00A012E3">
        <w:rPr>
          <w:rFonts w:ascii="Times New Roman" w:hAnsi="Times New Roman"/>
          <w:bCs/>
          <w:szCs w:val="22"/>
        </w:rPr>
        <w:t xml:space="preserve"> do Termo de Securitização</w:t>
      </w:r>
      <w:r w:rsidR="00FD6960" w:rsidRPr="00E306AD">
        <w:rPr>
          <w:rFonts w:ascii="Times New Roman" w:hAnsi="Times New Roman"/>
          <w:b/>
          <w:szCs w:val="22"/>
        </w:rPr>
        <w:t xml:space="preserve"> </w:t>
      </w:r>
      <w:r w:rsidR="00FD6960" w:rsidRPr="00E306AD">
        <w:rPr>
          <w:rFonts w:ascii="Times New Roman" w:hAnsi="Times New Roman"/>
          <w:szCs w:val="22"/>
        </w:rPr>
        <w:t>que passarão a vigorar com a seguinte redação:</w:t>
      </w:r>
    </w:p>
    <w:p w14:paraId="24C6B3EB" w14:textId="75F11091" w:rsidR="00542AAF" w:rsidRPr="00E306AD" w:rsidRDefault="00542AAF" w:rsidP="002447C8">
      <w:pPr>
        <w:pStyle w:val="BodyText21"/>
        <w:spacing w:line="276" w:lineRule="auto"/>
        <w:rPr>
          <w:rFonts w:ascii="Times New Roman" w:hAnsi="Times New Roman"/>
          <w:b/>
          <w:szCs w:val="22"/>
        </w:rPr>
      </w:pPr>
    </w:p>
    <w:p w14:paraId="1D3C3C6D" w14:textId="3E0F4906" w:rsidR="00542AAF" w:rsidRPr="00E306AD" w:rsidRDefault="00542AAF" w:rsidP="00542AAF">
      <w:pPr>
        <w:tabs>
          <w:tab w:val="left" w:pos="709"/>
        </w:tabs>
        <w:spacing w:line="300" w:lineRule="exact"/>
        <w:ind w:left="709"/>
        <w:rPr>
          <w:rFonts w:ascii="Times New Roman" w:hAnsi="Times New Roman"/>
          <w:i/>
          <w:iCs/>
          <w:szCs w:val="22"/>
        </w:rPr>
      </w:pPr>
      <w:r w:rsidRPr="00E306AD">
        <w:rPr>
          <w:rFonts w:ascii="Times New Roman" w:hAnsi="Times New Roman"/>
          <w:b/>
          <w:bCs/>
          <w:i/>
          <w:iCs/>
          <w:szCs w:val="22"/>
        </w:rPr>
        <w:t>4.1.</w:t>
      </w:r>
      <w:r w:rsidRPr="00E306AD">
        <w:rPr>
          <w:rFonts w:ascii="Times New Roman" w:hAnsi="Times New Roman"/>
          <w:b/>
          <w:bCs/>
          <w:i/>
          <w:iCs/>
          <w:szCs w:val="22"/>
        </w:rPr>
        <w:tab/>
      </w:r>
      <w:r w:rsidRPr="00E306AD">
        <w:rPr>
          <w:rFonts w:ascii="Times New Roman" w:hAnsi="Times New Roman"/>
          <w:i/>
          <w:iCs/>
          <w:szCs w:val="22"/>
        </w:rPr>
        <w:t xml:space="preserve">A Emissão </w:t>
      </w:r>
      <w:r w:rsidR="00FD6960" w:rsidRPr="00E306AD">
        <w:rPr>
          <w:rFonts w:ascii="Times New Roman" w:hAnsi="Times New Roman"/>
          <w:i/>
          <w:iCs/>
          <w:szCs w:val="22"/>
        </w:rPr>
        <w:t xml:space="preserve">corresponde a 87ª Série </w:t>
      </w:r>
      <w:r w:rsidR="00A012E3">
        <w:rPr>
          <w:rFonts w:ascii="Times New Roman" w:hAnsi="Times New Roman"/>
          <w:i/>
          <w:iCs/>
          <w:szCs w:val="22"/>
        </w:rPr>
        <w:t xml:space="preserve">da 4ª Emissão de </w:t>
      </w:r>
      <w:r w:rsidR="00A012E3" w:rsidRPr="00E306AD">
        <w:rPr>
          <w:rFonts w:ascii="Times New Roman" w:hAnsi="Times New Roman"/>
          <w:i/>
          <w:iCs/>
          <w:szCs w:val="22"/>
        </w:rPr>
        <w:t xml:space="preserve">Certificados de Recebíveis Imobiliários </w:t>
      </w:r>
      <w:r w:rsidR="00FD6960" w:rsidRPr="00E306AD">
        <w:rPr>
          <w:rFonts w:ascii="Times New Roman" w:hAnsi="Times New Roman"/>
          <w:i/>
          <w:iCs/>
          <w:szCs w:val="22"/>
        </w:rPr>
        <w:t>da Emissora.</w:t>
      </w:r>
    </w:p>
    <w:p w14:paraId="2AE6EFF9" w14:textId="77777777" w:rsidR="00542AAF" w:rsidRPr="00E306AD" w:rsidRDefault="00542AAF" w:rsidP="00542AAF">
      <w:pPr>
        <w:tabs>
          <w:tab w:val="left" w:pos="709"/>
        </w:tabs>
        <w:spacing w:line="300" w:lineRule="exact"/>
        <w:ind w:left="709"/>
        <w:rPr>
          <w:rFonts w:ascii="Times New Roman" w:hAnsi="Times New Roman"/>
          <w:i/>
          <w:iCs/>
          <w:szCs w:val="22"/>
        </w:rPr>
      </w:pPr>
    </w:p>
    <w:p w14:paraId="7890FD25" w14:textId="77777777" w:rsidR="00542AAF" w:rsidRPr="00E306AD" w:rsidRDefault="00542AAF" w:rsidP="00542AAF">
      <w:pPr>
        <w:tabs>
          <w:tab w:val="left" w:pos="709"/>
        </w:tabs>
        <w:spacing w:line="300" w:lineRule="exact"/>
        <w:ind w:left="709"/>
        <w:rPr>
          <w:rFonts w:ascii="Times New Roman" w:hAnsi="Times New Roman"/>
          <w:i/>
          <w:iCs/>
          <w:szCs w:val="22"/>
        </w:rPr>
      </w:pPr>
      <w:bookmarkStart w:id="16" w:name="_DV_M87"/>
      <w:bookmarkEnd w:id="16"/>
      <w:r w:rsidRPr="00E306AD">
        <w:rPr>
          <w:rFonts w:ascii="Times New Roman" w:hAnsi="Times New Roman"/>
          <w:b/>
          <w:bCs/>
          <w:i/>
          <w:iCs/>
          <w:szCs w:val="22"/>
        </w:rPr>
        <w:t>4.1.1.</w:t>
      </w:r>
      <w:r w:rsidRPr="00E306AD">
        <w:rPr>
          <w:rFonts w:ascii="Times New Roman" w:hAnsi="Times New Roman"/>
          <w:b/>
          <w:bCs/>
          <w:i/>
          <w:iCs/>
          <w:szCs w:val="22"/>
        </w:rPr>
        <w:tab/>
      </w:r>
      <w:r w:rsidRPr="00E306AD">
        <w:rPr>
          <w:rFonts w:ascii="Times New Roman" w:hAnsi="Times New Roman"/>
          <w:i/>
          <w:iCs/>
          <w:szCs w:val="22"/>
        </w:rPr>
        <w:t>Os CRI, lastreados nos Créditos Imobiliários e representados pela CCI, possuem as seguintes características:</w:t>
      </w:r>
    </w:p>
    <w:p w14:paraId="6D4C5E8A" w14:textId="77777777" w:rsidR="00542AAF" w:rsidRPr="00E306AD" w:rsidRDefault="00542AAF" w:rsidP="00542AAF">
      <w:pPr>
        <w:tabs>
          <w:tab w:val="left" w:pos="0"/>
        </w:tabs>
        <w:spacing w:line="300" w:lineRule="exact"/>
        <w:rPr>
          <w:rFonts w:ascii="Times New Roman" w:hAnsi="Times New Roman"/>
          <w:szCs w:val="22"/>
        </w:rPr>
      </w:pPr>
    </w:p>
    <w:p w14:paraId="25D3B5C4" w14:textId="5AEB65A5" w:rsidR="00542AAF" w:rsidRPr="00E306AD" w:rsidRDefault="00542AAF" w:rsidP="00542AAF">
      <w:pPr>
        <w:pStyle w:val="PargrafodaLista"/>
        <w:widowControl/>
        <w:numPr>
          <w:ilvl w:val="0"/>
          <w:numId w:val="36"/>
        </w:numPr>
        <w:tabs>
          <w:tab w:val="left" w:pos="142"/>
        </w:tabs>
        <w:autoSpaceDE/>
        <w:autoSpaceDN/>
        <w:adjustRightInd/>
        <w:spacing w:line="300" w:lineRule="exact"/>
        <w:ind w:left="709" w:firstLine="0"/>
        <w:contextualSpacing/>
        <w:rPr>
          <w:rFonts w:ascii="Times New Roman" w:hAnsi="Times New Roman"/>
          <w:i/>
          <w:iCs/>
          <w:szCs w:val="22"/>
        </w:rPr>
      </w:pPr>
      <w:bookmarkStart w:id="17" w:name="_DV_M88"/>
      <w:bookmarkEnd w:id="17"/>
      <w:r w:rsidRPr="00E306AD">
        <w:rPr>
          <w:rFonts w:ascii="Times New Roman" w:hAnsi="Times New Roman"/>
          <w:i/>
          <w:iCs/>
          <w:szCs w:val="22"/>
        </w:rPr>
        <w:t xml:space="preserve">Emissão: </w:t>
      </w:r>
      <w:r w:rsidRPr="00E306AD">
        <w:rPr>
          <w:rFonts w:ascii="Times New Roman" w:hAnsi="Times New Roman"/>
          <w:bCs/>
          <w:i/>
          <w:iCs/>
          <w:szCs w:val="22"/>
        </w:rPr>
        <w:t>4ª</w:t>
      </w:r>
      <w:r w:rsidRPr="00E306AD">
        <w:rPr>
          <w:rFonts w:ascii="Times New Roman" w:hAnsi="Times New Roman"/>
          <w:i/>
          <w:iCs/>
          <w:szCs w:val="22"/>
        </w:rPr>
        <w:t>;</w:t>
      </w:r>
    </w:p>
    <w:p w14:paraId="45F0EDC1" w14:textId="7527AF2F" w:rsidR="00542AAF" w:rsidRPr="00E306AD" w:rsidRDefault="00542AAF" w:rsidP="00542AAF">
      <w:pPr>
        <w:pStyle w:val="PargrafodaLista"/>
        <w:widowControl/>
        <w:numPr>
          <w:ilvl w:val="0"/>
          <w:numId w:val="36"/>
        </w:numPr>
        <w:tabs>
          <w:tab w:val="left" w:pos="142"/>
        </w:tabs>
        <w:autoSpaceDE/>
        <w:autoSpaceDN/>
        <w:adjustRightInd/>
        <w:spacing w:line="300" w:lineRule="exact"/>
        <w:ind w:left="709" w:firstLine="0"/>
        <w:contextualSpacing/>
        <w:rPr>
          <w:rFonts w:ascii="Times New Roman" w:hAnsi="Times New Roman"/>
          <w:i/>
          <w:iCs/>
          <w:szCs w:val="22"/>
        </w:rPr>
      </w:pPr>
      <w:bookmarkStart w:id="18" w:name="_DV_M90"/>
      <w:bookmarkEnd w:id="18"/>
      <w:r w:rsidRPr="00E306AD">
        <w:rPr>
          <w:rFonts w:ascii="Times New Roman" w:hAnsi="Times New Roman"/>
          <w:i/>
          <w:iCs/>
          <w:szCs w:val="22"/>
        </w:rPr>
        <w:t>Série: 87ª;</w:t>
      </w:r>
    </w:p>
    <w:p w14:paraId="46DDDEE1" w14:textId="77777777" w:rsidR="00542AAF" w:rsidRPr="00E306AD" w:rsidRDefault="00542AAF" w:rsidP="00542AAF">
      <w:pPr>
        <w:pStyle w:val="PargrafodaLista"/>
        <w:widowControl/>
        <w:numPr>
          <w:ilvl w:val="0"/>
          <w:numId w:val="36"/>
        </w:numPr>
        <w:tabs>
          <w:tab w:val="left" w:pos="142"/>
        </w:tabs>
        <w:autoSpaceDE/>
        <w:autoSpaceDN/>
        <w:adjustRightInd/>
        <w:spacing w:line="300" w:lineRule="exact"/>
        <w:ind w:left="709" w:firstLine="0"/>
        <w:contextualSpacing/>
        <w:rPr>
          <w:rFonts w:ascii="Times New Roman" w:hAnsi="Times New Roman"/>
          <w:i/>
          <w:iCs/>
          <w:szCs w:val="22"/>
        </w:rPr>
      </w:pPr>
      <w:bookmarkStart w:id="19" w:name="_DV_M92"/>
      <w:bookmarkEnd w:id="19"/>
      <w:r w:rsidRPr="00E306AD">
        <w:rPr>
          <w:rFonts w:ascii="Times New Roman" w:hAnsi="Times New Roman"/>
          <w:i/>
          <w:iCs/>
          <w:szCs w:val="22"/>
        </w:rPr>
        <w:t xml:space="preserve">Quantidade de CRI: </w:t>
      </w:r>
      <w:bookmarkStart w:id="20" w:name="_DV_M93"/>
      <w:bookmarkStart w:id="21" w:name="_DV_C280"/>
      <w:bookmarkEnd w:id="20"/>
      <w:r w:rsidRPr="00E306AD">
        <w:rPr>
          <w:rFonts w:ascii="Times New Roman" w:hAnsi="Times New Roman"/>
          <w:i/>
          <w:iCs/>
          <w:szCs w:val="22"/>
        </w:rPr>
        <w:t xml:space="preserve">até </w:t>
      </w:r>
      <w:r w:rsidRPr="00E306AD">
        <w:rPr>
          <w:rFonts w:ascii="Times New Roman" w:hAnsi="Times New Roman"/>
          <w:bCs/>
          <w:i/>
          <w:iCs/>
          <w:szCs w:val="22"/>
        </w:rPr>
        <w:t xml:space="preserve">6.000 </w:t>
      </w:r>
      <w:bookmarkEnd w:id="21"/>
      <w:r w:rsidRPr="00E306AD">
        <w:rPr>
          <w:rFonts w:ascii="Times New Roman" w:hAnsi="Times New Roman"/>
          <w:bCs/>
          <w:i/>
          <w:iCs/>
          <w:szCs w:val="22"/>
        </w:rPr>
        <w:t>(seis mil)</w:t>
      </w:r>
      <w:r w:rsidRPr="00E306AD">
        <w:rPr>
          <w:rFonts w:ascii="Times New Roman" w:hAnsi="Times New Roman"/>
          <w:i/>
          <w:iCs/>
          <w:szCs w:val="22"/>
        </w:rPr>
        <w:t>;</w:t>
      </w:r>
    </w:p>
    <w:p w14:paraId="48BC2871"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bookmarkStart w:id="22" w:name="_DV_M94"/>
      <w:bookmarkEnd w:id="22"/>
      <w:r w:rsidRPr="00E306AD">
        <w:rPr>
          <w:rFonts w:ascii="Times New Roman" w:hAnsi="Times New Roman"/>
          <w:i/>
          <w:iCs/>
          <w:szCs w:val="22"/>
        </w:rPr>
        <w:t>Valor Total da Série: até R$</w:t>
      </w:r>
      <w:bookmarkStart w:id="23" w:name="_DV_M95"/>
      <w:bookmarkStart w:id="24" w:name="_DV_M96"/>
      <w:bookmarkStart w:id="25" w:name="_DV_C282"/>
      <w:bookmarkEnd w:id="23"/>
      <w:bookmarkEnd w:id="24"/>
      <w:r w:rsidRPr="00E306AD">
        <w:rPr>
          <w:rFonts w:ascii="Times New Roman" w:hAnsi="Times New Roman"/>
          <w:i/>
          <w:iCs/>
          <w:szCs w:val="22"/>
        </w:rPr>
        <w:t xml:space="preserve"> </w:t>
      </w:r>
      <w:r w:rsidRPr="00E306AD">
        <w:rPr>
          <w:rFonts w:ascii="Times New Roman" w:hAnsi="Times New Roman"/>
          <w:bCs/>
          <w:i/>
          <w:iCs/>
          <w:szCs w:val="22"/>
        </w:rPr>
        <w:t xml:space="preserve">6.000.000,00 </w:t>
      </w:r>
      <w:bookmarkEnd w:id="25"/>
      <w:r w:rsidRPr="00E306AD">
        <w:rPr>
          <w:rFonts w:ascii="Times New Roman" w:hAnsi="Times New Roman"/>
          <w:i/>
          <w:iCs/>
          <w:szCs w:val="22"/>
        </w:rPr>
        <w:t>(</w:t>
      </w:r>
      <w:r w:rsidRPr="00E306AD">
        <w:rPr>
          <w:rFonts w:ascii="Times New Roman" w:hAnsi="Times New Roman"/>
          <w:bCs/>
          <w:i/>
          <w:iCs/>
          <w:szCs w:val="22"/>
        </w:rPr>
        <w:t>seis milhões de reais</w:t>
      </w:r>
      <w:r w:rsidRPr="00E306AD">
        <w:rPr>
          <w:rFonts w:ascii="Times New Roman" w:hAnsi="Times New Roman"/>
          <w:i/>
          <w:iCs/>
          <w:szCs w:val="22"/>
        </w:rPr>
        <w:t>), na Data de Emissão, observado que este valor poderá ser reduzido em virtude da distribuição parcial dos CRI, observado o Montante Mínimo da Oferta;</w:t>
      </w:r>
    </w:p>
    <w:p w14:paraId="7568548F"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bookmarkStart w:id="26" w:name="_DV_M97"/>
      <w:bookmarkEnd w:id="26"/>
      <w:r w:rsidRPr="00E306AD">
        <w:rPr>
          <w:rFonts w:ascii="Times New Roman" w:hAnsi="Times New Roman"/>
          <w:i/>
          <w:iCs/>
          <w:szCs w:val="22"/>
        </w:rPr>
        <w:t xml:space="preserve">Valor Nominal Unitário: R$ </w:t>
      </w:r>
      <w:r w:rsidRPr="00E306AD">
        <w:rPr>
          <w:rFonts w:ascii="Times New Roman" w:hAnsi="Times New Roman"/>
          <w:bCs/>
          <w:i/>
          <w:iCs/>
          <w:szCs w:val="22"/>
        </w:rPr>
        <w:t>1.000</w:t>
      </w:r>
      <w:r w:rsidRPr="00E306AD" w:rsidDel="00BF6F43">
        <w:rPr>
          <w:rFonts w:ascii="Times New Roman" w:hAnsi="Times New Roman"/>
          <w:i/>
          <w:iCs/>
          <w:szCs w:val="22"/>
        </w:rPr>
        <w:t xml:space="preserve"> </w:t>
      </w:r>
      <w:r w:rsidRPr="00E306AD">
        <w:rPr>
          <w:rFonts w:ascii="Times New Roman" w:hAnsi="Times New Roman"/>
          <w:i/>
          <w:iCs/>
          <w:szCs w:val="22"/>
        </w:rPr>
        <w:t>(</w:t>
      </w:r>
      <w:r w:rsidRPr="00E306AD">
        <w:rPr>
          <w:rFonts w:ascii="Times New Roman" w:hAnsi="Times New Roman"/>
          <w:bCs/>
          <w:i/>
          <w:iCs/>
          <w:szCs w:val="22"/>
        </w:rPr>
        <w:t>um mil reais</w:t>
      </w:r>
      <w:r w:rsidRPr="00E306AD">
        <w:rPr>
          <w:rFonts w:ascii="Times New Roman" w:hAnsi="Times New Roman"/>
          <w:i/>
          <w:iCs/>
          <w:szCs w:val="22"/>
        </w:rPr>
        <w:t>), na Data de Emissão;</w:t>
      </w:r>
    </w:p>
    <w:p w14:paraId="3E80E62A"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bookmarkStart w:id="27" w:name="_DV_M98"/>
      <w:bookmarkEnd w:id="27"/>
      <w:r w:rsidRPr="00E306AD">
        <w:rPr>
          <w:rFonts w:ascii="Times New Roman" w:hAnsi="Times New Roman"/>
          <w:i/>
          <w:iCs/>
          <w:szCs w:val="22"/>
        </w:rPr>
        <w:t>Data de Emissão: 29</w:t>
      </w:r>
      <w:r w:rsidRPr="00E306AD">
        <w:rPr>
          <w:rFonts w:ascii="Times New Roman" w:hAnsi="Times New Roman"/>
          <w:bCs/>
          <w:i/>
          <w:iCs/>
          <w:szCs w:val="22"/>
        </w:rPr>
        <w:t xml:space="preserve"> de junho de 2020;</w:t>
      </w:r>
    </w:p>
    <w:p w14:paraId="720AA89B"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r w:rsidRPr="00E306AD">
        <w:rPr>
          <w:rFonts w:ascii="Times New Roman" w:hAnsi="Times New Roman"/>
          <w:i/>
          <w:iCs/>
          <w:szCs w:val="22"/>
        </w:rPr>
        <w:t xml:space="preserve">Prazo: </w:t>
      </w:r>
      <w:bookmarkStart w:id="28" w:name="_DV_M99"/>
      <w:bookmarkEnd w:id="28"/>
      <w:r w:rsidRPr="00E306AD">
        <w:rPr>
          <w:rFonts w:ascii="Times New Roman" w:hAnsi="Times New Roman"/>
          <w:i/>
          <w:iCs/>
          <w:szCs w:val="22"/>
        </w:rPr>
        <w:t>1.108 dias, vencendo, portanto, em 12/07/2023;</w:t>
      </w:r>
      <w:bookmarkStart w:id="29" w:name="_DV_M100"/>
      <w:bookmarkStart w:id="30" w:name="_DV_M101"/>
      <w:bookmarkEnd w:id="29"/>
      <w:bookmarkEnd w:id="30"/>
    </w:p>
    <w:p w14:paraId="1DF329DD"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bookmarkStart w:id="31" w:name="_DV_M103"/>
      <w:bookmarkEnd w:id="31"/>
      <w:r w:rsidRPr="00E306AD">
        <w:rPr>
          <w:rFonts w:ascii="Times New Roman" w:hAnsi="Times New Roman"/>
          <w:i/>
          <w:iCs/>
          <w:szCs w:val="22"/>
        </w:rPr>
        <w:t>Forma de Emissão do CRI: Escritural;</w:t>
      </w:r>
    </w:p>
    <w:p w14:paraId="1499B7F6"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bookmarkStart w:id="32" w:name="_DV_M104"/>
      <w:bookmarkEnd w:id="32"/>
      <w:r w:rsidRPr="00E306AD">
        <w:rPr>
          <w:rFonts w:ascii="Times New Roman" w:hAnsi="Times New Roman"/>
          <w:i/>
          <w:iCs/>
          <w:szCs w:val="22"/>
        </w:rPr>
        <w:t xml:space="preserve">Remuneração (juros): </w:t>
      </w:r>
      <w:bookmarkStart w:id="33" w:name="_DV_C294"/>
      <w:r w:rsidRPr="00E306AD">
        <w:rPr>
          <w:rFonts w:ascii="Times New Roman" w:hAnsi="Times New Roman"/>
          <w:i/>
          <w:iCs/>
          <w:szCs w:val="22"/>
        </w:rPr>
        <w:t xml:space="preserve">12,00% (doze inteiros por cento) </w:t>
      </w:r>
      <w:proofErr w:type="spellStart"/>
      <w:r w:rsidRPr="00E306AD">
        <w:rPr>
          <w:rFonts w:ascii="Times New Roman" w:hAnsi="Times New Roman"/>
          <w:i/>
          <w:iCs/>
          <w:szCs w:val="22"/>
        </w:rPr>
        <w:t>a.a</w:t>
      </w:r>
      <w:bookmarkStart w:id="34" w:name="_DV_M105"/>
      <w:bookmarkEnd w:id="33"/>
      <w:bookmarkEnd w:id="34"/>
      <w:proofErr w:type="spellEnd"/>
      <w:r w:rsidRPr="00E306AD">
        <w:rPr>
          <w:rFonts w:ascii="Times New Roman" w:hAnsi="Times New Roman"/>
          <w:i/>
          <w:iCs/>
          <w:szCs w:val="22"/>
        </w:rPr>
        <w:t>;</w:t>
      </w:r>
    </w:p>
    <w:p w14:paraId="68332671"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bookmarkStart w:id="35" w:name="_DV_M106"/>
      <w:bookmarkEnd w:id="35"/>
      <w:r w:rsidRPr="00E306AD">
        <w:rPr>
          <w:rFonts w:ascii="Times New Roman" w:hAnsi="Times New Roman"/>
          <w:i/>
          <w:iCs/>
          <w:szCs w:val="22"/>
        </w:rPr>
        <w:t>Correção monetária: IPCA;</w:t>
      </w:r>
    </w:p>
    <w:p w14:paraId="0D56A13C"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r w:rsidRPr="00E306AD">
        <w:rPr>
          <w:rFonts w:ascii="Times New Roman" w:hAnsi="Times New Roman"/>
          <w:i/>
          <w:iCs/>
          <w:szCs w:val="22"/>
        </w:rPr>
        <w:t>Periodicidade de Pagamento da Amortização acrescida da Atualização Monetária: nas datas indicadas no Anexo IV deste Termo;</w:t>
      </w:r>
    </w:p>
    <w:p w14:paraId="4F7428A7"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bookmarkStart w:id="36" w:name="_DV_M108"/>
      <w:bookmarkEnd w:id="36"/>
      <w:r w:rsidRPr="00E306AD">
        <w:rPr>
          <w:rFonts w:ascii="Times New Roman" w:hAnsi="Times New Roman"/>
          <w:i/>
          <w:iCs/>
          <w:szCs w:val="22"/>
        </w:rPr>
        <w:t>Periodicidade de Pagamento da Remuneração: conforme tabela constante do Anexo IV deste Termo;</w:t>
      </w:r>
    </w:p>
    <w:p w14:paraId="36486ECD" w14:textId="77777777" w:rsidR="00542AAF" w:rsidRPr="00E306AD" w:rsidRDefault="00542AAF" w:rsidP="00542AAF">
      <w:pPr>
        <w:pStyle w:val="PargrafodaLista"/>
        <w:widowControl/>
        <w:numPr>
          <w:ilvl w:val="0"/>
          <w:numId w:val="36"/>
        </w:numPr>
        <w:tabs>
          <w:tab w:val="left" w:pos="142"/>
        </w:tabs>
        <w:autoSpaceDE/>
        <w:autoSpaceDN/>
        <w:adjustRightInd/>
        <w:spacing w:line="300" w:lineRule="exact"/>
        <w:ind w:left="709" w:firstLine="0"/>
        <w:contextualSpacing/>
        <w:rPr>
          <w:rFonts w:ascii="Times New Roman" w:hAnsi="Times New Roman"/>
          <w:i/>
          <w:iCs/>
          <w:szCs w:val="22"/>
        </w:rPr>
      </w:pPr>
      <w:bookmarkStart w:id="37" w:name="_DV_M110"/>
      <w:bookmarkEnd w:id="37"/>
      <w:r w:rsidRPr="00E306AD">
        <w:rPr>
          <w:rFonts w:ascii="Times New Roman" w:hAnsi="Times New Roman"/>
          <w:i/>
          <w:iCs/>
          <w:szCs w:val="22"/>
        </w:rPr>
        <w:t>Regime Fiduciário: Sim;</w:t>
      </w:r>
    </w:p>
    <w:p w14:paraId="13CF8A0A" w14:textId="77777777" w:rsidR="00542AAF" w:rsidRPr="00E306AD" w:rsidRDefault="00542AAF" w:rsidP="00542AAF">
      <w:pPr>
        <w:pStyle w:val="PargrafodaLista"/>
        <w:widowControl/>
        <w:numPr>
          <w:ilvl w:val="0"/>
          <w:numId w:val="36"/>
        </w:numPr>
        <w:tabs>
          <w:tab w:val="left" w:pos="142"/>
        </w:tabs>
        <w:autoSpaceDE/>
        <w:autoSpaceDN/>
        <w:adjustRightInd/>
        <w:spacing w:line="300" w:lineRule="exact"/>
        <w:ind w:left="709" w:firstLine="0"/>
        <w:contextualSpacing/>
        <w:rPr>
          <w:rFonts w:ascii="Times New Roman" w:hAnsi="Times New Roman"/>
          <w:i/>
          <w:iCs/>
          <w:szCs w:val="22"/>
        </w:rPr>
      </w:pPr>
      <w:bookmarkStart w:id="38" w:name="_DV_M111"/>
      <w:bookmarkEnd w:id="38"/>
      <w:r w:rsidRPr="00E306AD">
        <w:rPr>
          <w:rFonts w:ascii="Times New Roman" w:hAnsi="Times New Roman"/>
          <w:i/>
          <w:iCs/>
          <w:szCs w:val="22"/>
        </w:rPr>
        <w:t>Garantia Flutuante e Coobrigação da Emissora: Não há;</w:t>
      </w:r>
    </w:p>
    <w:p w14:paraId="64D9FD81" w14:textId="04DB667B" w:rsidR="00542AAF" w:rsidRPr="00E306AD" w:rsidRDefault="00542AAF" w:rsidP="00542AAF">
      <w:pPr>
        <w:pStyle w:val="PargrafodaLista"/>
        <w:widowControl/>
        <w:numPr>
          <w:ilvl w:val="0"/>
          <w:numId w:val="36"/>
        </w:numPr>
        <w:tabs>
          <w:tab w:val="left" w:pos="142"/>
        </w:tabs>
        <w:autoSpaceDE/>
        <w:autoSpaceDN/>
        <w:adjustRightInd/>
        <w:spacing w:line="300" w:lineRule="exact"/>
        <w:ind w:left="709" w:firstLine="0"/>
        <w:contextualSpacing/>
        <w:rPr>
          <w:rFonts w:ascii="Times New Roman" w:hAnsi="Times New Roman"/>
          <w:i/>
          <w:iCs/>
          <w:szCs w:val="22"/>
        </w:rPr>
      </w:pPr>
      <w:bookmarkStart w:id="39" w:name="_DV_M112"/>
      <w:bookmarkStart w:id="40" w:name="_DV_M113"/>
      <w:bookmarkStart w:id="41" w:name="_DV_M114"/>
      <w:bookmarkStart w:id="42" w:name="_DV_M116"/>
      <w:bookmarkStart w:id="43" w:name="_DV_M117"/>
      <w:bookmarkEnd w:id="39"/>
      <w:bookmarkEnd w:id="40"/>
      <w:bookmarkEnd w:id="41"/>
      <w:bookmarkEnd w:id="42"/>
      <w:bookmarkEnd w:id="43"/>
      <w:r w:rsidRPr="00E306AD">
        <w:rPr>
          <w:rFonts w:ascii="Times New Roman" w:hAnsi="Times New Roman"/>
          <w:i/>
          <w:iCs/>
          <w:szCs w:val="22"/>
        </w:rPr>
        <w:t>Ambiente de Depósito, Distribuição, Negociação, Custódia Eletrônica e Liquidação Financeira: B3;</w:t>
      </w:r>
    </w:p>
    <w:p w14:paraId="476D272C" w14:textId="609C3CEB" w:rsidR="00542AAF" w:rsidRPr="00E306AD" w:rsidRDefault="00542AAF" w:rsidP="00542AAF">
      <w:pPr>
        <w:pStyle w:val="PargrafodaLista"/>
        <w:widowControl/>
        <w:numPr>
          <w:ilvl w:val="0"/>
          <w:numId w:val="36"/>
        </w:numPr>
        <w:tabs>
          <w:tab w:val="left" w:pos="142"/>
        </w:tabs>
        <w:autoSpaceDE/>
        <w:autoSpaceDN/>
        <w:adjustRightInd/>
        <w:spacing w:line="300" w:lineRule="exact"/>
        <w:ind w:left="709" w:firstLine="0"/>
        <w:contextualSpacing/>
        <w:rPr>
          <w:rFonts w:ascii="Times New Roman" w:hAnsi="Times New Roman"/>
          <w:i/>
          <w:iCs/>
          <w:szCs w:val="22"/>
        </w:rPr>
      </w:pPr>
      <w:r w:rsidRPr="00E306AD">
        <w:rPr>
          <w:rFonts w:ascii="Times New Roman" w:hAnsi="Times New Roman"/>
          <w:i/>
          <w:iCs/>
          <w:szCs w:val="22"/>
        </w:rPr>
        <w:t>Local de Emissão: São Paulo, Estado de São Paulo;</w:t>
      </w:r>
    </w:p>
    <w:p w14:paraId="418499D4"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bookmarkStart w:id="44" w:name="_DV_M118"/>
      <w:bookmarkStart w:id="45" w:name="_DV_M119"/>
      <w:bookmarkStart w:id="46" w:name="_DV_M120"/>
      <w:bookmarkStart w:id="47" w:name="_DV_M121"/>
      <w:bookmarkStart w:id="48" w:name="_DV_M122"/>
      <w:bookmarkEnd w:id="44"/>
      <w:bookmarkEnd w:id="45"/>
      <w:bookmarkEnd w:id="46"/>
      <w:bookmarkEnd w:id="47"/>
      <w:bookmarkEnd w:id="48"/>
      <w:r w:rsidRPr="00E306AD">
        <w:rPr>
          <w:rFonts w:ascii="Times New Roman" w:hAnsi="Times New Roman"/>
          <w:i/>
          <w:iCs/>
          <w:szCs w:val="22"/>
        </w:rPr>
        <w:t xml:space="preserve">Garantias: </w:t>
      </w:r>
      <w:bookmarkStart w:id="49" w:name="_DV_M123"/>
      <w:bookmarkEnd w:id="49"/>
      <w:r w:rsidRPr="00E306AD">
        <w:rPr>
          <w:rFonts w:ascii="Times New Roman" w:hAnsi="Times New Roman"/>
          <w:i/>
          <w:iCs/>
          <w:szCs w:val="22"/>
        </w:rPr>
        <w:t>Regime Fiduciário e consequente constituição do Patrimônio Separado</w:t>
      </w:r>
      <w:bookmarkStart w:id="50" w:name="_DV_C309"/>
      <w:r w:rsidRPr="00E306AD">
        <w:rPr>
          <w:rFonts w:ascii="Times New Roman" w:hAnsi="Times New Roman"/>
          <w:i/>
          <w:iCs/>
          <w:szCs w:val="22"/>
        </w:rPr>
        <w:t>. Os</w:t>
      </w:r>
      <w:bookmarkStart w:id="51" w:name="_DV_M124"/>
      <w:bookmarkEnd w:id="50"/>
      <w:bookmarkEnd w:id="51"/>
      <w:r w:rsidRPr="00E306AD">
        <w:rPr>
          <w:rFonts w:ascii="Times New Roman" w:hAnsi="Times New Roman"/>
          <w:i/>
          <w:iCs/>
          <w:szCs w:val="22"/>
        </w:rPr>
        <w:t xml:space="preserve"> Créditos Imobiliários serão ainda garantidos pela Hipoteca, observada a possiblidade da Hipoteca </w:t>
      </w:r>
      <w:r w:rsidRPr="00E306AD">
        <w:rPr>
          <w:rFonts w:ascii="Times New Roman" w:hAnsi="Times New Roman"/>
          <w:i/>
          <w:iCs/>
          <w:szCs w:val="22"/>
        </w:rPr>
        <w:lastRenderedPageBreak/>
        <w:t>ser convertida em Alienação Fiduciária das Unidades, a critério dos Titulares de CRI, na forma prevista neste Termo de Securitização, Cessão Fiduciária dos Recebíveis, Alienação Fiduciária das Cotas e Aval dos Avalistas, conforme os termos da CCB;</w:t>
      </w:r>
      <w:bookmarkStart w:id="52" w:name="_DV_C310"/>
    </w:p>
    <w:p w14:paraId="170E2180" w14:textId="77777777" w:rsidR="00542AAF" w:rsidRPr="00E306AD" w:rsidRDefault="00542AAF" w:rsidP="00542AAF">
      <w:pPr>
        <w:pStyle w:val="PargrafodaLista"/>
        <w:widowControl/>
        <w:numPr>
          <w:ilvl w:val="0"/>
          <w:numId w:val="36"/>
        </w:numPr>
        <w:tabs>
          <w:tab w:val="left" w:pos="142"/>
          <w:tab w:val="left" w:pos="709"/>
        </w:tabs>
        <w:autoSpaceDE/>
        <w:autoSpaceDN/>
        <w:adjustRightInd/>
        <w:spacing w:line="300" w:lineRule="exact"/>
        <w:ind w:left="709" w:firstLine="0"/>
        <w:contextualSpacing/>
        <w:rPr>
          <w:rFonts w:ascii="Times New Roman" w:hAnsi="Times New Roman"/>
          <w:i/>
          <w:iCs/>
          <w:szCs w:val="22"/>
        </w:rPr>
      </w:pPr>
      <w:bookmarkStart w:id="53" w:name="_DV_M126"/>
      <w:bookmarkEnd w:id="52"/>
      <w:bookmarkEnd w:id="53"/>
      <w:r w:rsidRPr="00E306AD">
        <w:rPr>
          <w:rFonts w:ascii="Times New Roman" w:hAnsi="Times New Roman"/>
          <w:i/>
          <w:iCs/>
          <w:szCs w:val="22"/>
        </w:rPr>
        <w:t xml:space="preserve">Forma e Comprovação de Titularidade: O CRI será emitido sob a forma nominativa e escritural pela Securitizadora. Para todos os fins de direito, serão reconhecidos como </w:t>
      </w:r>
      <w:bookmarkStart w:id="54" w:name="_DV_M127"/>
      <w:bookmarkStart w:id="55" w:name="OLE_LINK65"/>
      <w:bookmarkStart w:id="56" w:name="OLE_LINK66"/>
      <w:bookmarkEnd w:id="54"/>
      <w:r w:rsidRPr="00E306AD">
        <w:rPr>
          <w:rFonts w:ascii="Times New Roman" w:hAnsi="Times New Roman"/>
          <w:i/>
          <w:iCs/>
          <w:szCs w:val="22"/>
        </w:rPr>
        <w:t>comprovante de titularidade</w:t>
      </w:r>
      <w:bookmarkEnd w:id="55"/>
      <w:bookmarkEnd w:id="56"/>
      <w:r w:rsidRPr="00E306AD">
        <w:rPr>
          <w:rFonts w:ascii="Times New Roman" w:hAnsi="Times New Roman"/>
          <w:i/>
          <w:iCs/>
          <w:szCs w:val="22"/>
        </w:rPr>
        <w:t xml:space="preserve">: (i) o extrato de posição de custódia expedido pela </w:t>
      </w:r>
      <w:bookmarkStart w:id="57" w:name="_DV_M128"/>
      <w:bookmarkEnd w:id="57"/>
      <w:r w:rsidRPr="00E306AD">
        <w:rPr>
          <w:rFonts w:ascii="Times New Roman" w:hAnsi="Times New Roman"/>
          <w:i/>
          <w:iCs/>
          <w:szCs w:val="22"/>
        </w:rPr>
        <w:t xml:space="preserve">B3, conforme o CRI esteja custodiado eletronicamente, em nome do respectivo </w:t>
      </w:r>
      <w:bookmarkStart w:id="58" w:name="_DV_C312"/>
      <w:r w:rsidRPr="00E306AD">
        <w:rPr>
          <w:rFonts w:ascii="Times New Roman" w:hAnsi="Times New Roman"/>
          <w:i/>
          <w:iCs/>
          <w:szCs w:val="22"/>
        </w:rPr>
        <w:t>Titular do CRI</w:t>
      </w:r>
      <w:bookmarkStart w:id="59" w:name="_DV_M129"/>
      <w:bookmarkEnd w:id="58"/>
      <w:bookmarkEnd w:id="59"/>
      <w:r w:rsidRPr="00E306AD">
        <w:rPr>
          <w:rFonts w:ascii="Times New Roman" w:hAnsi="Times New Roman"/>
          <w:i/>
          <w:iCs/>
          <w:szCs w:val="22"/>
        </w:rPr>
        <w:t>, na B3; ou (</w:t>
      </w:r>
      <w:proofErr w:type="spellStart"/>
      <w:r w:rsidRPr="00E306AD">
        <w:rPr>
          <w:rFonts w:ascii="Times New Roman" w:hAnsi="Times New Roman"/>
          <w:i/>
          <w:iCs/>
          <w:szCs w:val="22"/>
        </w:rPr>
        <w:t>ii</w:t>
      </w:r>
      <w:proofErr w:type="spellEnd"/>
      <w:r w:rsidRPr="00E306AD">
        <w:rPr>
          <w:rFonts w:ascii="Times New Roman" w:hAnsi="Times New Roman"/>
          <w:i/>
          <w:iCs/>
          <w:szCs w:val="22"/>
        </w:rPr>
        <w:t xml:space="preserve">) o extrato emitido pelo </w:t>
      </w:r>
      <w:proofErr w:type="spellStart"/>
      <w:r w:rsidRPr="00E306AD">
        <w:rPr>
          <w:rFonts w:ascii="Times New Roman" w:hAnsi="Times New Roman"/>
          <w:i/>
          <w:iCs/>
          <w:szCs w:val="22"/>
        </w:rPr>
        <w:t>Escriturador</w:t>
      </w:r>
      <w:proofErr w:type="spellEnd"/>
      <w:r w:rsidRPr="00E306AD">
        <w:rPr>
          <w:rFonts w:ascii="Times New Roman" w:hAnsi="Times New Roman"/>
          <w:i/>
          <w:iCs/>
          <w:szCs w:val="22"/>
        </w:rPr>
        <w:t>, com base nas informações prestadas pela B3, caso o CRI esteja custodiado eletronicamente na B3, conforme aplicável; e</w:t>
      </w:r>
    </w:p>
    <w:p w14:paraId="1427E9EB" w14:textId="77777777" w:rsidR="00542AAF" w:rsidRPr="00E306AD" w:rsidRDefault="00542AAF" w:rsidP="00542AAF">
      <w:pPr>
        <w:pStyle w:val="PargrafodaLista"/>
        <w:widowControl/>
        <w:numPr>
          <w:ilvl w:val="0"/>
          <w:numId w:val="36"/>
        </w:numPr>
        <w:tabs>
          <w:tab w:val="left" w:pos="142"/>
        </w:tabs>
        <w:autoSpaceDE/>
        <w:autoSpaceDN/>
        <w:adjustRightInd/>
        <w:spacing w:line="300" w:lineRule="exact"/>
        <w:ind w:left="709" w:firstLine="0"/>
        <w:contextualSpacing/>
        <w:rPr>
          <w:rFonts w:ascii="Times New Roman" w:hAnsi="Times New Roman"/>
          <w:i/>
          <w:iCs/>
          <w:szCs w:val="22"/>
        </w:rPr>
      </w:pPr>
      <w:r w:rsidRPr="00E306AD">
        <w:rPr>
          <w:rFonts w:ascii="Times New Roman" w:hAnsi="Times New Roman"/>
          <w:i/>
          <w:iCs/>
          <w:szCs w:val="22"/>
        </w:rPr>
        <w:t>Riscos: conforme fatores de risco descritos na Cláusula Décima Nona deste Termo.</w:t>
      </w:r>
    </w:p>
    <w:p w14:paraId="5A459B9C" w14:textId="77777777" w:rsidR="00542AAF" w:rsidRPr="00E306AD" w:rsidRDefault="00542AAF" w:rsidP="00542AAF">
      <w:pPr>
        <w:pStyle w:val="PargrafodaLista"/>
        <w:tabs>
          <w:tab w:val="left" w:pos="142"/>
        </w:tabs>
        <w:spacing w:line="300" w:lineRule="exact"/>
        <w:ind w:left="709"/>
        <w:rPr>
          <w:rFonts w:ascii="Times New Roman" w:hAnsi="Times New Roman"/>
          <w:i/>
          <w:iCs/>
          <w:szCs w:val="22"/>
        </w:rPr>
      </w:pPr>
    </w:p>
    <w:p w14:paraId="3B6F9533" w14:textId="60AF54D0" w:rsidR="00542AAF" w:rsidRPr="00E306AD" w:rsidRDefault="00542AAF" w:rsidP="00542AAF">
      <w:pPr>
        <w:tabs>
          <w:tab w:val="left" w:pos="142"/>
        </w:tabs>
        <w:spacing w:line="300" w:lineRule="exact"/>
        <w:ind w:left="709"/>
        <w:rPr>
          <w:rFonts w:ascii="Times New Roman" w:hAnsi="Times New Roman"/>
          <w:i/>
          <w:iCs/>
          <w:szCs w:val="22"/>
        </w:rPr>
      </w:pPr>
      <w:bookmarkStart w:id="60" w:name="_DV_M130"/>
      <w:bookmarkEnd w:id="60"/>
      <w:r w:rsidRPr="00E306AD">
        <w:rPr>
          <w:rFonts w:ascii="Times New Roman" w:hAnsi="Times New Roman"/>
          <w:b/>
          <w:bCs/>
          <w:i/>
          <w:iCs/>
          <w:szCs w:val="22"/>
        </w:rPr>
        <w:t>4.1.2.</w:t>
      </w:r>
      <w:r w:rsidRPr="00E306AD">
        <w:rPr>
          <w:rFonts w:ascii="Times New Roman" w:hAnsi="Times New Roman"/>
          <w:i/>
          <w:iCs/>
          <w:szCs w:val="22"/>
        </w:rPr>
        <w:tab/>
        <w:t>Os CRI serão depositados: (i) para distribuição no mercado primário por meio do MDA, administrado e operacionalizado pela B3, sendo a liquidação financeira realizada por meio da B3; e (</w:t>
      </w:r>
      <w:proofErr w:type="spellStart"/>
      <w:r w:rsidRPr="00E306AD">
        <w:rPr>
          <w:rFonts w:ascii="Times New Roman" w:hAnsi="Times New Roman"/>
          <w:i/>
          <w:iCs/>
          <w:szCs w:val="22"/>
        </w:rPr>
        <w:t>ii</w:t>
      </w:r>
      <w:proofErr w:type="spellEnd"/>
      <w:r w:rsidRPr="00E306AD">
        <w:rPr>
          <w:rFonts w:ascii="Times New Roman" w:hAnsi="Times New Roman"/>
          <w:i/>
          <w:iCs/>
          <w:szCs w:val="22"/>
        </w:rPr>
        <w:t>) para negociação no mercado secundário, por meio da CETIP21, administrado e operacionalizado pela B3, sendo a liquidação financeira dos eventos de pagamento e a custódia eletrônica dos CRI realizada por meio da B3</w:t>
      </w:r>
      <w:r w:rsidR="00475707">
        <w:rPr>
          <w:rFonts w:ascii="Times New Roman" w:hAnsi="Times New Roman"/>
          <w:i/>
          <w:iCs/>
          <w:szCs w:val="22"/>
        </w:rPr>
        <w:t>.</w:t>
      </w:r>
    </w:p>
    <w:p w14:paraId="3C156E7B" w14:textId="77777777" w:rsidR="00542AAF" w:rsidRPr="00E306AD" w:rsidRDefault="00542AAF" w:rsidP="002447C8">
      <w:pPr>
        <w:pStyle w:val="BodyText21"/>
        <w:spacing w:line="276" w:lineRule="auto"/>
        <w:rPr>
          <w:rFonts w:ascii="Times New Roman" w:hAnsi="Times New Roman"/>
          <w:b/>
          <w:szCs w:val="22"/>
        </w:rPr>
      </w:pPr>
    </w:p>
    <w:p w14:paraId="4EC4546D" w14:textId="77777777" w:rsidR="00E40D0F" w:rsidRPr="00E306AD" w:rsidRDefault="00E40D0F" w:rsidP="002447C8">
      <w:pPr>
        <w:pStyle w:val="PargrafodaLista"/>
        <w:widowControl/>
        <w:numPr>
          <w:ilvl w:val="0"/>
          <w:numId w:val="14"/>
        </w:numPr>
        <w:autoSpaceDE/>
        <w:autoSpaceDN/>
        <w:adjustRightInd/>
        <w:spacing w:line="276" w:lineRule="auto"/>
        <w:rPr>
          <w:rFonts w:ascii="Times New Roman" w:hAnsi="Times New Roman"/>
          <w:vanish/>
          <w:szCs w:val="22"/>
          <w:u w:val="single"/>
          <w:lang w:val="x-none" w:eastAsia="x-none"/>
        </w:rPr>
      </w:pPr>
    </w:p>
    <w:p w14:paraId="43753927" w14:textId="1271AB80" w:rsidR="00D739A9" w:rsidRPr="00E306AD" w:rsidRDefault="00D739A9" w:rsidP="00D739A9">
      <w:pPr>
        <w:pStyle w:val="Ttulo2"/>
        <w:spacing w:line="276" w:lineRule="auto"/>
        <w:jc w:val="left"/>
        <w:rPr>
          <w:rFonts w:ascii="Times New Roman" w:hAnsi="Times New Roman" w:cs="Times New Roman"/>
          <w:szCs w:val="22"/>
        </w:rPr>
      </w:pPr>
      <w:bookmarkStart w:id="61" w:name="_Hlk26190975"/>
      <w:r w:rsidRPr="00E306AD">
        <w:rPr>
          <w:rFonts w:ascii="Times New Roman" w:hAnsi="Times New Roman" w:cs="Times New Roman"/>
          <w:szCs w:val="22"/>
        </w:rPr>
        <w:t>CLÁUSULA SEGUNDA: DAS RATIFICAÇÕES</w:t>
      </w:r>
    </w:p>
    <w:bookmarkEnd w:id="61"/>
    <w:p w14:paraId="43AF81D8" w14:textId="77777777" w:rsidR="00D739A9" w:rsidRPr="00E306AD" w:rsidRDefault="00D739A9" w:rsidP="002447C8">
      <w:pPr>
        <w:tabs>
          <w:tab w:val="left" w:pos="284"/>
          <w:tab w:val="left" w:pos="1418"/>
          <w:tab w:val="left" w:pos="3119"/>
          <w:tab w:val="left" w:pos="3828"/>
        </w:tabs>
        <w:spacing w:line="276" w:lineRule="auto"/>
        <w:ind w:left="567"/>
        <w:rPr>
          <w:rFonts w:ascii="Times New Roman" w:hAnsi="Times New Roman"/>
          <w:color w:val="000000" w:themeColor="text1"/>
          <w:szCs w:val="22"/>
        </w:rPr>
      </w:pPr>
    </w:p>
    <w:p w14:paraId="70C82C3D" w14:textId="5ECE9062" w:rsidR="00D739A9" w:rsidRPr="00E306AD" w:rsidRDefault="00D739A9" w:rsidP="00D739A9">
      <w:pPr>
        <w:tabs>
          <w:tab w:val="left" w:pos="284"/>
          <w:tab w:val="left" w:pos="709"/>
          <w:tab w:val="left" w:pos="3119"/>
          <w:tab w:val="left" w:pos="3828"/>
        </w:tabs>
        <w:spacing w:line="276" w:lineRule="auto"/>
        <w:rPr>
          <w:rFonts w:ascii="Times New Roman" w:eastAsia="TrebuchetMS" w:hAnsi="Times New Roman"/>
          <w:szCs w:val="22"/>
        </w:rPr>
      </w:pPr>
      <w:bookmarkStart w:id="62" w:name="_Hlk26190985"/>
      <w:r w:rsidRPr="00E306AD">
        <w:rPr>
          <w:rFonts w:ascii="Times New Roman" w:hAnsi="Times New Roman"/>
          <w:color w:val="000000" w:themeColor="text1"/>
          <w:szCs w:val="22"/>
        </w:rPr>
        <w:t>2.1.</w:t>
      </w:r>
      <w:r w:rsidRPr="00E306AD">
        <w:rPr>
          <w:rFonts w:ascii="Times New Roman" w:hAnsi="Times New Roman"/>
          <w:color w:val="000000" w:themeColor="text1"/>
          <w:szCs w:val="22"/>
        </w:rPr>
        <w:tab/>
      </w:r>
      <w:r w:rsidRPr="00E306AD">
        <w:rPr>
          <w:rFonts w:ascii="Times New Roman" w:eastAsia="TrebuchetMS" w:hAnsi="Times New Roman"/>
          <w:szCs w:val="22"/>
        </w:rPr>
        <w:t xml:space="preserve">Permanecem inalteradas todas as demais cláusulas e condições estipuladas no Termo de Securitização que não tenham sido expressamente modificadas por este </w:t>
      </w:r>
      <w:r w:rsidR="00542AAF" w:rsidRPr="00E306AD">
        <w:rPr>
          <w:rFonts w:ascii="Times New Roman" w:eastAsia="TrebuchetMS" w:hAnsi="Times New Roman"/>
          <w:szCs w:val="22"/>
        </w:rPr>
        <w:t xml:space="preserve">Primeiro </w:t>
      </w:r>
      <w:r w:rsidRPr="00E306AD">
        <w:rPr>
          <w:rFonts w:ascii="Times New Roman" w:eastAsia="TrebuchetMS" w:hAnsi="Times New Roman"/>
          <w:szCs w:val="22"/>
        </w:rPr>
        <w:t>Aditamento, as quais são neste ato integralmente ratificadas, obrigando-se as Partes e seus sucessores ao integral cumprimento dos termos constantes no mesmo, a qualquer título.</w:t>
      </w:r>
    </w:p>
    <w:bookmarkEnd w:id="62"/>
    <w:p w14:paraId="509EDE3B" w14:textId="77777777" w:rsidR="00D739A9" w:rsidRPr="00E306AD" w:rsidRDefault="00D739A9" w:rsidP="00D739A9">
      <w:pPr>
        <w:tabs>
          <w:tab w:val="left" w:pos="284"/>
          <w:tab w:val="left" w:pos="709"/>
          <w:tab w:val="left" w:pos="3119"/>
          <w:tab w:val="left" w:pos="3828"/>
        </w:tabs>
        <w:spacing w:line="276" w:lineRule="auto"/>
        <w:rPr>
          <w:rFonts w:ascii="Times New Roman" w:hAnsi="Times New Roman"/>
          <w:color w:val="000000" w:themeColor="text1"/>
          <w:szCs w:val="22"/>
        </w:rPr>
      </w:pPr>
    </w:p>
    <w:p w14:paraId="43F5C8D2" w14:textId="7E30D721" w:rsidR="00D105ED" w:rsidRPr="00E306AD" w:rsidRDefault="00D105ED" w:rsidP="002447C8">
      <w:pPr>
        <w:pStyle w:val="Ttulo2"/>
        <w:spacing w:line="276" w:lineRule="auto"/>
        <w:jc w:val="left"/>
        <w:rPr>
          <w:rFonts w:ascii="Times New Roman" w:hAnsi="Times New Roman" w:cs="Times New Roman"/>
          <w:szCs w:val="22"/>
        </w:rPr>
      </w:pPr>
      <w:bookmarkStart w:id="63" w:name="_DV_M491"/>
      <w:bookmarkStart w:id="64" w:name="_DV_M493"/>
      <w:bookmarkStart w:id="65" w:name="_DV_M494"/>
      <w:bookmarkStart w:id="66" w:name="_Toc110076275"/>
      <w:bookmarkStart w:id="67" w:name="_Toc141170387"/>
      <w:bookmarkStart w:id="68" w:name="_Toc189456798"/>
      <w:bookmarkStart w:id="69" w:name="_Toc222657786"/>
      <w:bookmarkStart w:id="70" w:name="_Toc453274078"/>
      <w:bookmarkStart w:id="71" w:name="_Toc516063785"/>
      <w:bookmarkStart w:id="72" w:name="_Toc162079650"/>
      <w:bookmarkStart w:id="73" w:name="_Toc162083623"/>
      <w:bookmarkStart w:id="74" w:name="_Toc163043040"/>
      <w:bookmarkEnd w:id="63"/>
      <w:bookmarkEnd w:id="64"/>
      <w:bookmarkEnd w:id="65"/>
      <w:r w:rsidRPr="00E306AD">
        <w:rPr>
          <w:rFonts w:ascii="Times New Roman" w:hAnsi="Times New Roman" w:cs="Times New Roman"/>
          <w:szCs w:val="22"/>
        </w:rPr>
        <w:t xml:space="preserve">CLÁUSULA </w:t>
      </w:r>
      <w:r w:rsidR="00D739A9" w:rsidRPr="00E306AD">
        <w:rPr>
          <w:rFonts w:ascii="Times New Roman" w:hAnsi="Times New Roman" w:cs="Times New Roman"/>
          <w:szCs w:val="22"/>
        </w:rPr>
        <w:t>TERCEIRA</w:t>
      </w:r>
      <w:r w:rsidRPr="00E306AD">
        <w:rPr>
          <w:rFonts w:ascii="Times New Roman" w:hAnsi="Times New Roman" w:cs="Times New Roman"/>
          <w:szCs w:val="22"/>
        </w:rPr>
        <w:t xml:space="preserve">: </w:t>
      </w:r>
      <w:bookmarkEnd w:id="66"/>
      <w:bookmarkEnd w:id="67"/>
      <w:bookmarkEnd w:id="68"/>
      <w:bookmarkEnd w:id="69"/>
      <w:bookmarkEnd w:id="70"/>
      <w:r w:rsidR="00EA4587" w:rsidRPr="00E306AD">
        <w:rPr>
          <w:rFonts w:ascii="Times New Roman" w:hAnsi="Times New Roman" w:cs="Times New Roman"/>
          <w:szCs w:val="22"/>
        </w:rPr>
        <w:t>LEGISLAÇÃO APLICÁVEL E FORO</w:t>
      </w:r>
      <w:bookmarkEnd w:id="71"/>
    </w:p>
    <w:p w14:paraId="4725EE84" w14:textId="77777777" w:rsidR="00D105ED" w:rsidRPr="00E306AD" w:rsidRDefault="00D105ED" w:rsidP="002447C8">
      <w:pPr>
        <w:spacing w:line="276" w:lineRule="auto"/>
        <w:rPr>
          <w:rFonts w:ascii="Times New Roman" w:hAnsi="Times New Roman"/>
          <w:b/>
          <w:szCs w:val="22"/>
        </w:rPr>
      </w:pPr>
    </w:p>
    <w:p w14:paraId="2F3DF8AF" w14:textId="77777777" w:rsidR="00362DE3" w:rsidRPr="00E306AD" w:rsidRDefault="00362DE3" w:rsidP="002447C8">
      <w:pPr>
        <w:pStyle w:val="PargrafodaLista"/>
        <w:widowControl/>
        <w:numPr>
          <w:ilvl w:val="0"/>
          <w:numId w:val="33"/>
        </w:numPr>
        <w:autoSpaceDE/>
        <w:autoSpaceDN/>
        <w:adjustRightInd/>
        <w:spacing w:line="276" w:lineRule="auto"/>
        <w:rPr>
          <w:rFonts w:ascii="Times New Roman" w:hAnsi="Times New Roman"/>
          <w:b/>
          <w:vanish/>
          <w:szCs w:val="22"/>
          <w:u w:val="single"/>
          <w:lang w:val="x-none" w:eastAsia="x-none"/>
        </w:rPr>
      </w:pPr>
    </w:p>
    <w:p w14:paraId="153C09B5" w14:textId="7775435C" w:rsidR="00E33A90" w:rsidRPr="00E306AD" w:rsidRDefault="00D739A9" w:rsidP="00D739A9">
      <w:pPr>
        <w:pStyle w:val="Corpodetexto2"/>
        <w:tabs>
          <w:tab w:val="clear" w:pos="426"/>
          <w:tab w:val="clear" w:pos="709"/>
        </w:tabs>
        <w:spacing w:line="276" w:lineRule="auto"/>
        <w:rPr>
          <w:rFonts w:ascii="Times New Roman" w:hAnsi="Times New Roman"/>
          <w:b w:val="0"/>
          <w:szCs w:val="22"/>
          <w:u w:val="none"/>
        </w:rPr>
      </w:pPr>
      <w:r w:rsidRPr="00E306AD">
        <w:rPr>
          <w:rFonts w:ascii="Times New Roman" w:eastAsia="Malgun Gothic" w:hAnsi="Times New Roman"/>
          <w:b w:val="0"/>
          <w:color w:val="000000"/>
          <w:szCs w:val="22"/>
          <w:u w:val="none"/>
          <w:lang w:val="pt-BR"/>
        </w:rPr>
        <w:t>3.1.</w:t>
      </w:r>
      <w:r w:rsidRPr="00E306AD">
        <w:rPr>
          <w:rFonts w:ascii="Times New Roman" w:eastAsia="Malgun Gothic" w:hAnsi="Times New Roman"/>
          <w:b w:val="0"/>
          <w:color w:val="000000"/>
          <w:szCs w:val="22"/>
          <w:u w:val="none"/>
          <w:lang w:val="pt-BR"/>
        </w:rPr>
        <w:tab/>
      </w:r>
      <w:r w:rsidR="00E33A90" w:rsidRPr="00A012E3">
        <w:rPr>
          <w:rFonts w:ascii="Times New Roman" w:eastAsia="Malgun Gothic" w:hAnsi="Times New Roman"/>
          <w:b w:val="0"/>
          <w:color w:val="000000"/>
          <w:szCs w:val="22"/>
        </w:rPr>
        <w:t>Legislação Aplicável:</w:t>
      </w:r>
      <w:r w:rsidR="00E33A90" w:rsidRPr="00E306AD">
        <w:rPr>
          <w:rFonts w:ascii="Times New Roman" w:eastAsia="Malgun Gothic" w:hAnsi="Times New Roman"/>
          <w:b w:val="0"/>
          <w:color w:val="000000"/>
          <w:szCs w:val="22"/>
          <w:u w:val="none"/>
        </w:rPr>
        <w:t xml:space="preserve"> Este </w:t>
      </w:r>
      <w:r w:rsidR="00A012E3">
        <w:rPr>
          <w:rFonts w:ascii="Times New Roman" w:eastAsia="Malgun Gothic" w:hAnsi="Times New Roman"/>
          <w:b w:val="0"/>
          <w:color w:val="000000"/>
          <w:szCs w:val="22"/>
          <w:u w:val="none"/>
          <w:lang w:val="pt-BR"/>
        </w:rPr>
        <w:t xml:space="preserve">Primeiro </w:t>
      </w:r>
      <w:r w:rsidRPr="00E306AD">
        <w:rPr>
          <w:rFonts w:ascii="Times New Roman" w:eastAsia="Malgun Gothic" w:hAnsi="Times New Roman"/>
          <w:b w:val="0"/>
          <w:color w:val="000000"/>
          <w:szCs w:val="22"/>
          <w:u w:val="none"/>
        </w:rPr>
        <w:t xml:space="preserve">Aditamento </w:t>
      </w:r>
      <w:r w:rsidR="00E33A90" w:rsidRPr="00E306AD">
        <w:rPr>
          <w:rFonts w:ascii="Times New Roman" w:eastAsia="Malgun Gothic" w:hAnsi="Times New Roman"/>
          <w:b w:val="0"/>
          <w:color w:val="000000"/>
          <w:szCs w:val="22"/>
          <w:u w:val="none"/>
        </w:rPr>
        <w:t>será regido e interpretado de acordo com as leis da República Federativa do Brasil.</w:t>
      </w:r>
    </w:p>
    <w:p w14:paraId="3B4D30BB" w14:textId="77777777" w:rsidR="00E33A90" w:rsidRPr="00E306AD" w:rsidRDefault="00E33A90" w:rsidP="002447C8">
      <w:pPr>
        <w:spacing w:line="276" w:lineRule="auto"/>
        <w:ind w:left="540"/>
        <w:rPr>
          <w:rFonts w:ascii="Times New Roman" w:hAnsi="Times New Roman"/>
          <w:szCs w:val="22"/>
        </w:rPr>
      </w:pPr>
    </w:p>
    <w:p w14:paraId="1B5356D2" w14:textId="5DD22C70" w:rsidR="00E33A90" w:rsidRPr="00E306AD" w:rsidRDefault="00A012E3" w:rsidP="00A012E3">
      <w:pPr>
        <w:pStyle w:val="Corpodetexto2"/>
        <w:tabs>
          <w:tab w:val="clear" w:pos="426"/>
          <w:tab w:val="clear" w:pos="709"/>
        </w:tabs>
        <w:spacing w:line="276" w:lineRule="auto"/>
        <w:rPr>
          <w:rFonts w:ascii="Times New Roman" w:eastAsia="Malgun Gothic" w:hAnsi="Times New Roman"/>
          <w:b w:val="0"/>
          <w:color w:val="000000"/>
          <w:szCs w:val="22"/>
          <w:u w:val="none"/>
        </w:rPr>
      </w:pPr>
      <w:r w:rsidRPr="00A012E3">
        <w:rPr>
          <w:rFonts w:ascii="Times New Roman" w:eastAsia="Malgun Gothic" w:hAnsi="Times New Roman"/>
          <w:b w:val="0"/>
          <w:color w:val="000000"/>
          <w:szCs w:val="22"/>
          <w:u w:val="none"/>
          <w:lang w:val="pt-BR"/>
        </w:rPr>
        <w:t>3.2</w:t>
      </w:r>
      <w:r w:rsidRPr="00A012E3">
        <w:rPr>
          <w:rFonts w:ascii="Times New Roman" w:eastAsia="Malgun Gothic" w:hAnsi="Times New Roman"/>
          <w:b w:val="0"/>
          <w:color w:val="000000"/>
          <w:szCs w:val="22"/>
          <w:u w:val="none"/>
          <w:lang w:val="pt-BR"/>
        </w:rPr>
        <w:tab/>
      </w:r>
      <w:r w:rsidR="00EA4587" w:rsidRPr="00A012E3">
        <w:rPr>
          <w:rFonts w:ascii="Times New Roman" w:eastAsia="Malgun Gothic" w:hAnsi="Times New Roman"/>
          <w:b w:val="0"/>
          <w:color w:val="000000"/>
          <w:szCs w:val="22"/>
        </w:rPr>
        <w:t>Foro</w:t>
      </w:r>
      <w:r w:rsidR="00E33A90" w:rsidRPr="00A012E3">
        <w:rPr>
          <w:rFonts w:ascii="Times New Roman" w:eastAsia="Malgun Gothic" w:hAnsi="Times New Roman"/>
          <w:b w:val="0"/>
          <w:color w:val="000000"/>
          <w:szCs w:val="22"/>
        </w:rPr>
        <w:t>:</w:t>
      </w:r>
      <w:r w:rsidR="00E33A90" w:rsidRPr="00E306AD">
        <w:rPr>
          <w:rFonts w:ascii="Times New Roman" w:eastAsia="Malgun Gothic" w:hAnsi="Times New Roman"/>
          <w:b w:val="0"/>
          <w:color w:val="000000"/>
          <w:szCs w:val="22"/>
          <w:u w:val="none"/>
        </w:rPr>
        <w:t xml:space="preserve"> </w:t>
      </w:r>
      <w:r w:rsidR="00EA4587" w:rsidRPr="00E306AD">
        <w:rPr>
          <w:rFonts w:ascii="Times New Roman" w:hAnsi="Times New Roman"/>
          <w:b w:val="0"/>
          <w:szCs w:val="22"/>
          <w:u w:val="none"/>
        </w:rPr>
        <w:t xml:space="preserve">As Partes elegem o Foro da Comarca de São Paulo, Estado de São Paulo, como o único competente para dirimir quaisquer questões ou litígios originários deste </w:t>
      </w:r>
      <w:r>
        <w:rPr>
          <w:rFonts w:ascii="Times New Roman" w:hAnsi="Times New Roman"/>
          <w:b w:val="0"/>
          <w:szCs w:val="22"/>
          <w:u w:val="none"/>
          <w:lang w:val="pt-BR"/>
        </w:rPr>
        <w:t xml:space="preserve">Primeiro </w:t>
      </w:r>
      <w:r w:rsidR="00D739A9" w:rsidRPr="00E306AD">
        <w:rPr>
          <w:rFonts w:ascii="Times New Roman" w:hAnsi="Times New Roman"/>
          <w:b w:val="0"/>
          <w:szCs w:val="22"/>
          <w:u w:val="none"/>
          <w:lang w:val="pt-BR"/>
        </w:rPr>
        <w:t>Aditamento</w:t>
      </w:r>
      <w:r w:rsidR="00EA4587" w:rsidRPr="00E306AD">
        <w:rPr>
          <w:rFonts w:ascii="Times New Roman" w:hAnsi="Times New Roman"/>
          <w:b w:val="0"/>
          <w:szCs w:val="22"/>
          <w:u w:val="none"/>
        </w:rPr>
        <w:t>, renunciando expressamente a qualquer outro, por mais privilegiado que seja ou venha a ser.</w:t>
      </w:r>
    </w:p>
    <w:p w14:paraId="34CDE8A5" w14:textId="77777777" w:rsidR="00657D57" w:rsidRPr="00E306AD" w:rsidRDefault="00657D57" w:rsidP="002447C8">
      <w:pPr>
        <w:spacing w:line="276" w:lineRule="auto"/>
        <w:rPr>
          <w:rFonts w:ascii="Times New Roman" w:hAnsi="Times New Roman"/>
          <w:szCs w:val="22"/>
        </w:rPr>
      </w:pPr>
    </w:p>
    <w:bookmarkEnd w:id="72"/>
    <w:bookmarkEnd w:id="73"/>
    <w:bookmarkEnd w:id="74"/>
    <w:p w14:paraId="5A62BF02" w14:textId="4B55D877" w:rsidR="00117910" w:rsidRPr="00E306AD" w:rsidRDefault="00117910" w:rsidP="002447C8">
      <w:pPr>
        <w:pStyle w:val="BodyText21"/>
        <w:spacing w:line="276" w:lineRule="auto"/>
        <w:rPr>
          <w:rFonts w:ascii="Times New Roman" w:hAnsi="Times New Roman"/>
          <w:szCs w:val="22"/>
        </w:rPr>
      </w:pPr>
      <w:r w:rsidRPr="00E306AD">
        <w:rPr>
          <w:rFonts w:ascii="Times New Roman" w:hAnsi="Times New Roman"/>
          <w:szCs w:val="22"/>
        </w:rPr>
        <w:t xml:space="preserve">O presente </w:t>
      </w:r>
      <w:r w:rsidR="00A012E3">
        <w:rPr>
          <w:rFonts w:ascii="Times New Roman" w:hAnsi="Times New Roman"/>
          <w:szCs w:val="22"/>
        </w:rPr>
        <w:t xml:space="preserve">Primeiro </w:t>
      </w:r>
      <w:r w:rsidR="002447C8" w:rsidRPr="00E306AD">
        <w:rPr>
          <w:rFonts w:ascii="Times New Roman" w:hAnsi="Times New Roman"/>
          <w:szCs w:val="22"/>
        </w:rPr>
        <w:t>Aditamento</w:t>
      </w:r>
      <w:r w:rsidR="002359DF" w:rsidRPr="00E306AD">
        <w:rPr>
          <w:rFonts w:ascii="Times New Roman" w:hAnsi="Times New Roman"/>
          <w:szCs w:val="22"/>
        </w:rPr>
        <w:t xml:space="preserve"> </w:t>
      </w:r>
      <w:r w:rsidR="009338CA" w:rsidRPr="00E306AD">
        <w:rPr>
          <w:rFonts w:ascii="Times New Roman" w:hAnsi="Times New Roman"/>
          <w:szCs w:val="22"/>
        </w:rPr>
        <w:t xml:space="preserve">é firmado em </w:t>
      </w:r>
      <w:r w:rsidR="00D739A9" w:rsidRPr="00E306AD">
        <w:rPr>
          <w:rFonts w:ascii="Times New Roman" w:hAnsi="Times New Roman"/>
          <w:szCs w:val="22"/>
        </w:rPr>
        <w:t>0</w:t>
      </w:r>
      <w:r w:rsidR="00E95577" w:rsidRPr="00E306AD">
        <w:rPr>
          <w:rFonts w:ascii="Times New Roman" w:hAnsi="Times New Roman"/>
          <w:szCs w:val="22"/>
        </w:rPr>
        <w:t>3</w:t>
      </w:r>
      <w:r w:rsidR="009338CA" w:rsidRPr="00E306AD">
        <w:rPr>
          <w:rFonts w:ascii="Times New Roman" w:hAnsi="Times New Roman"/>
          <w:szCs w:val="22"/>
        </w:rPr>
        <w:t xml:space="preserve"> (</w:t>
      </w:r>
      <w:r w:rsidR="00E95577" w:rsidRPr="00E306AD">
        <w:rPr>
          <w:rFonts w:ascii="Times New Roman" w:hAnsi="Times New Roman"/>
          <w:szCs w:val="22"/>
        </w:rPr>
        <w:t>três</w:t>
      </w:r>
      <w:r w:rsidRPr="00E306AD">
        <w:rPr>
          <w:rFonts w:ascii="Times New Roman" w:hAnsi="Times New Roman"/>
          <w:szCs w:val="22"/>
        </w:rPr>
        <w:t>) vias</w:t>
      </w:r>
      <w:r w:rsidR="007228EB" w:rsidRPr="00E306AD">
        <w:rPr>
          <w:rFonts w:ascii="Times New Roman" w:hAnsi="Times New Roman"/>
          <w:szCs w:val="22"/>
        </w:rPr>
        <w:t>,</w:t>
      </w:r>
      <w:r w:rsidRPr="00E306AD">
        <w:rPr>
          <w:rFonts w:ascii="Times New Roman" w:hAnsi="Times New Roman"/>
          <w:szCs w:val="22"/>
        </w:rPr>
        <w:t xml:space="preserve"> de igual teor e forma, na</w:t>
      </w:r>
      <w:r w:rsidR="007228EB" w:rsidRPr="00E306AD">
        <w:rPr>
          <w:rFonts w:ascii="Times New Roman" w:hAnsi="Times New Roman"/>
          <w:szCs w:val="22"/>
        </w:rPr>
        <w:t xml:space="preserve"> presença de 2 (duas) testemunhas</w:t>
      </w:r>
      <w:r w:rsidRPr="00E306AD">
        <w:rPr>
          <w:rFonts w:ascii="Times New Roman" w:hAnsi="Times New Roman"/>
          <w:szCs w:val="22"/>
        </w:rPr>
        <w:t>.</w:t>
      </w:r>
    </w:p>
    <w:p w14:paraId="0CB5C8F3" w14:textId="77777777" w:rsidR="00C746EA" w:rsidRPr="00E306AD" w:rsidRDefault="00C746EA" w:rsidP="002447C8">
      <w:pPr>
        <w:pStyle w:val="BodyText21"/>
        <w:tabs>
          <w:tab w:val="left" w:pos="720"/>
        </w:tabs>
        <w:spacing w:line="276" w:lineRule="auto"/>
        <w:ind w:left="720" w:hanging="720"/>
        <w:jc w:val="center"/>
        <w:rPr>
          <w:rFonts w:ascii="Times New Roman" w:hAnsi="Times New Roman"/>
          <w:szCs w:val="22"/>
        </w:rPr>
      </w:pPr>
    </w:p>
    <w:p w14:paraId="424EEEE4" w14:textId="375E1A1C" w:rsidR="00A311F6" w:rsidRPr="00E306AD" w:rsidRDefault="00117910" w:rsidP="002447C8">
      <w:pPr>
        <w:pStyle w:val="BodyText21"/>
        <w:tabs>
          <w:tab w:val="left" w:pos="720"/>
        </w:tabs>
        <w:spacing w:line="276" w:lineRule="auto"/>
        <w:ind w:left="720" w:hanging="720"/>
        <w:jc w:val="center"/>
        <w:rPr>
          <w:rFonts w:ascii="Times New Roman" w:hAnsi="Times New Roman"/>
          <w:color w:val="000000"/>
          <w:szCs w:val="22"/>
        </w:rPr>
      </w:pPr>
      <w:r w:rsidRPr="00E306AD">
        <w:rPr>
          <w:rFonts w:ascii="Times New Roman" w:hAnsi="Times New Roman"/>
          <w:szCs w:val="22"/>
        </w:rPr>
        <w:t>São Paulo</w:t>
      </w:r>
      <w:r w:rsidR="00A311F6" w:rsidRPr="00E306AD">
        <w:rPr>
          <w:rFonts w:ascii="Times New Roman" w:hAnsi="Times New Roman"/>
          <w:szCs w:val="22"/>
        </w:rPr>
        <w:t>,</w:t>
      </w:r>
      <w:r w:rsidR="0031766F" w:rsidRPr="00E306AD">
        <w:rPr>
          <w:rFonts w:ascii="Times New Roman" w:hAnsi="Times New Roman"/>
          <w:szCs w:val="22"/>
        </w:rPr>
        <w:t xml:space="preserve"> </w:t>
      </w:r>
      <w:r w:rsidR="00542AAF" w:rsidRPr="00E306AD">
        <w:rPr>
          <w:rFonts w:ascii="Times New Roman" w:hAnsi="Times New Roman"/>
          <w:szCs w:val="22"/>
        </w:rPr>
        <w:t>06</w:t>
      </w:r>
      <w:r w:rsidR="00096612" w:rsidRPr="00E306AD">
        <w:rPr>
          <w:rFonts w:ascii="Times New Roman" w:hAnsi="Times New Roman"/>
          <w:color w:val="000000"/>
          <w:szCs w:val="22"/>
        </w:rPr>
        <w:t xml:space="preserve"> </w:t>
      </w:r>
      <w:r w:rsidR="00B22787" w:rsidRPr="00E306AD">
        <w:rPr>
          <w:rFonts w:ascii="Times New Roman" w:hAnsi="Times New Roman"/>
          <w:color w:val="000000"/>
          <w:szCs w:val="22"/>
        </w:rPr>
        <w:t>de</w:t>
      </w:r>
      <w:r w:rsidR="00881EDF" w:rsidRPr="00E306AD">
        <w:rPr>
          <w:rFonts w:ascii="Times New Roman" w:hAnsi="Times New Roman"/>
          <w:color w:val="000000"/>
          <w:szCs w:val="22"/>
        </w:rPr>
        <w:t xml:space="preserve"> </w:t>
      </w:r>
      <w:r w:rsidR="00542AAF" w:rsidRPr="00E306AD">
        <w:rPr>
          <w:rFonts w:ascii="Times New Roman" w:hAnsi="Times New Roman"/>
          <w:szCs w:val="22"/>
        </w:rPr>
        <w:t>julho</w:t>
      </w:r>
      <w:r w:rsidR="009910A5" w:rsidRPr="00E306AD">
        <w:rPr>
          <w:rFonts w:ascii="Times New Roman" w:hAnsi="Times New Roman"/>
          <w:color w:val="000000"/>
          <w:szCs w:val="22"/>
        </w:rPr>
        <w:t xml:space="preserve"> </w:t>
      </w:r>
      <w:r w:rsidR="00B22787" w:rsidRPr="00E306AD">
        <w:rPr>
          <w:rFonts w:ascii="Times New Roman" w:hAnsi="Times New Roman"/>
          <w:color w:val="000000"/>
          <w:szCs w:val="22"/>
        </w:rPr>
        <w:t xml:space="preserve">de </w:t>
      </w:r>
      <w:r w:rsidR="00D30A65" w:rsidRPr="00E306AD">
        <w:rPr>
          <w:rFonts w:ascii="Times New Roman" w:hAnsi="Times New Roman"/>
          <w:szCs w:val="22"/>
        </w:rPr>
        <w:t>20</w:t>
      </w:r>
      <w:r w:rsidR="00542AAF" w:rsidRPr="00E306AD">
        <w:rPr>
          <w:rFonts w:ascii="Times New Roman" w:hAnsi="Times New Roman"/>
          <w:szCs w:val="22"/>
        </w:rPr>
        <w:t>20</w:t>
      </w:r>
      <w:r w:rsidR="00A012E3">
        <w:rPr>
          <w:rFonts w:ascii="Times New Roman" w:hAnsi="Times New Roman"/>
          <w:szCs w:val="22"/>
        </w:rPr>
        <w:t>.</w:t>
      </w:r>
    </w:p>
    <w:p w14:paraId="4FD66055" w14:textId="77777777" w:rsidR="00D30A65" w:rsidRPr="00E306AD" w:rsidRDefault="00D30A65" w:rsidP="002447C8">
      <w:pPr>
        <w:widowControl w:val="0"/>
        <w:tabs>
          <w:tab w:val="left" w:pos="8647"/>
        </w:tabs>
        <w:autoSpaceDE w:val="0"/>
        <w:autoSpaceDN w:val="0"/>
        <w:adjustRightInd w:val="0"/>
        <w:spacing w:line="276" w:lineRule="auto"/>
        <w:jc w:val="center"/>
        <w:rPr>
          <w:rFonts w:ascii="Times New Roman" w:hAnsi="Times New Roman"/>
          <w:i/>
          <w:szCs w:val="22"/>
        </w:rPr>
      </w:pPr>
    </w:p>
    <w:p w14:paraId="403E6152" w14:textId="000EB8DB" w:rsidR="00DB5952" w:rsidRPr="00E306AD" w:rsidRDefault="009910A5" w:rsidP="002447C8">
      <w:pPr>
        <w:widowControl w:val="0"/>
        <w:tabs>
          <w:tab w:val="left" w:pos="8647"/>
        </w:tabs>
        <w:autoSpaceDE w:val="0"/>
        <w:autoSpaceDN w:val="0"/>
        <w:adjustRightInd w:val="0"/>
        <w:spacing w:line="276" w:lineRule="auto"/>
        <w:jc w:val="center"/>
        <w:rPr>
          <w:rFonts w:ascii="Times New Roman" w:hAnsi="Times New Roman"/>
          <w:i/>
          <w:szCs w:val="22"/>
        </w:rPr>
      </w:pPr>
      <w:r w:rsidRPr="00E306AD">
        <w:rPr>
          <w:rFonts w:ascii="Times New Roman" w:hAnsi="Times New Roman"/>
          <w:i/>
          <w:szCs w:val="22"/>
        </w:rPr>
        <w:t>[O restante desta página foi deixado intencionalmente em branco]</w:t>
      </w:r>
    </w:p>
    <w:p w14:paraId="2F183499" w14:textId="1EEEE8E8" w:rsidR="00FD6960" w:rsidRPr="00E306AD" w:rsidRDefault="009910A5" w:rsidP="00FD6960">
      <w:pPr>
        <w:spacing w:line="300" w:lineRule="exact"/>
        <w:rPr>
          <w:rFonts w:ascii="Times New Roman" w:hAnsi="Times New Roman"/>
          <w:i/>
          <w:szCs w:val="22"/>
        </w:rPr>
      </w:pPr>
      <w:r w:rsidRPr="00E306AD">
        <w:rPr>
          <w:rFonts w:ascii="Times New Roman" w:hAnsi="Times New Roman"/>
          <w:i/>
          <w:szCs w:val="22"/>
        </w:rPr>
        <w:br w:type="page"/>
      </w:r>
      <w:r w:rsidR="00FD6960" w:rsidRPr="00E306AD">
        <w:rPr>
          <w:rFonts w:ascii="Times New Roman" w:hAnsi="Times New Roman"/>
          <w:i/>
          <w:szCs w:val="22"/>
        </w:rPr>
        <w:lastRenderedPageBreak/>
        <w:t>(</w:t>
      </w:r>
      <w:r w:rsidR="00D30A65" w:rsidRPr="00E306AD">
        <w:rPr>
          <w:rFonts w:ascii="Times New Roman" w:hAnsi="Times New Roman"/>
          <w:i/>
          <w:szCs w:val="22"/>
        </w:rPr>
        <w:t xml:space="preserve">Página de Assinaturas 1/2 do </w:t>
      </w:r>
      <w:r w:rsidR="00FD6960" w:rsidRPr="00E306AD">
        <w:rPr>
          <w:rFonts w:ascii="Times New Roman" w:hAnsi="Times New Roman"/>
          <w:i/>
          <w:szCs w:val="22"/>
        </w:rPr>
        <w:t xml:space="preserve">Primeiro </w:t>
      </w:r>
      <w:r w:rsidR="00D739A9" w:rsidRPr="00E306AD">
        <w:rPr>
          <w:rFonts w:ascii="Times New Roman" w:hAnsi="Times New Roman"/>
          <w:i/>
          <w:szCs w:val="22"/>
        </w:rPr>
        <w:t xml:space="preserve">Aditamento ao </w:t>
      </w:r>
      <w:r w:rsidR="00FD6960" w:rsidRPr="00E306AD">
        <w:rPr>
          <w:rFonts w:ascii="Times New Roman" w:hAnsi="Times New Roman"/>
          <w:i/>
          <w:szCs w:val="22"/>
        </w:rPr>
        <w:t xml:space="preserve">Termo de Securitização de Créditos Imobiliários da </w:t>
      </w:r>
      <w:bookmarkStart w:id="75" w:name="_DV_C666"/>
      <w:r w:rsidR="00FD6960" w:rsidRPr="00E306AD">
        <w:rPr>
          <w:rFonts w:ascii="Times New Roman" w:hAnsi="Times New Roman"/>
          <w:i/>
          <w:szCs w:val="22"/>
        </w:rPr>
        <w:t>87ª</w:t>
      </w:r>
      <w:bookmarkStart w:id="76" w:name="_DV_M621"/>
      <w:bookmarkEnd w:id="75"/>
      <w:bookmarkEnd w:id="76"/>
      <w:r w:rsidR="00FD6960" w:rsidRPr="00E306AD">
        <w:rPr>
          <w:rFonts w:ascii="Times New Roman" w:hAnsi="Times New Roman"/>
          <w:i/>
          <w:szCs w:val="22"/>
        </w:rPr>
        <w:t xml:space="preserve"> Série da </w:t>
      </w:r>
      <w:bookmarkStart w:id="77" w:name="_DV_C668"/>
      <w:r w:rsidR="00FD6960" w:rsidRPr="00E306AD">
        <w:rPr>
          <w:rFonts w:ascii="Times New Roman" w:hAnsi="Times New Roman"/>
          <w:i/>
          <w:szCs w:val="22"/>
        </w:rPr>
        <w:t>4ª</w:t>
      </w:r>
      <w:bookmarkStart w:id="78" w:name="_DV_M622"/>
      <w:bookmarkEnd w:id="77"/>
      <w:bookmarkEnd w:id="78"/>
      <w:r w:rsidR="00FD6960" w:rsidRPr="00E306AD">
        <w:rPr>
          <w:rFonts w:ascii="Times New Roman" w:hAnsi="Times New Roman"/>
          <w:i/>
          <w:szCs w:val="22"/>
        </w:rPr>
        <w:t xml:space="preserve"> Emissão de Certificados de Recebíveis Imobiliários da ISEC Securitizadora S.A., celebrado em </w:t>
      </w:r>
      <w:bookmarkStart w:id="79" w:name="_DV_M623"/>
      <w:bookmarkEnd w:id="79"/>
      <w:r w:rsidR="00FD6960" w:rsidRPr="00E306AD">
        <w:rPr>
          <w:rFonts w:ascii="Times New Roman" w:hAnsi="Times New Roman"/>
          <w:i/>
          <w:iCs/>
          <w:szCs w:val="22"/>
        </w:rPr>
        <w:t xml:space="preserve">06 </w:t>
      </w:r>
      <w:r w:rsidR="00FD6960" w:rsidRPr="00E306AD">
        <w:rPr>
          <w:rFonts w:ascii="Times New Roman" w:hAnsi="Times New Roman"/>
          <w:i/>
          <w:szCs w:val="22"/>
        </w:rPr>
        <w:t xml:space="preserve">de </w:t>
      </w:r>
      <w:bookmarkStart w:id="80" w:name="_DV_M624"/>
      <w:bookmarkEnd w:id="80"/>
      <w:r w:rsidR="00FD6960" w:rsidRPr="00E306AD">
        <w:rPr>
          <w:rFonts w:ascii="Times New Roman" w:hAnsi="Times New Roman"/>
          <w:i/>
          <w:szCs w:val="22"/>
        </w:rPr>
        <w:t xml:space="preserve">julho de </w:t>
      </w:r>
      <w:bookmarkStart w:id="81" w:name="_DV_C674"/>
      <w:r w:rsidR="00FD6960" w:rsidRPr="00E306AD">
        <w:rPr>
          <w:rFonts w:ascii="Times New Roman" w:hAnsi="Times New Roman"/>
          <w:i/>
          <w:szCs w:val="22"/>
        </w:rPr>
        <w:t>2020.</w:t>
      </w:r>
      <w:bookmarkStart w:id="82" w:name="_DV_M625"/>
      <w:bookmarkEnd w:id="81"/>
      <w:bookmarkEnd w:id="82"/>
      <w:r w:rsidR="00FD6960" w:rsidRPr="00E306AD">
        <w:rPr>
          <w:rFonts w:ascii="Times New Roman" w:hAnsi="Times New Roman"/>
          <w:i/>
          <w:szCs w:val="22"/>
        </w:rPr>
        <w:t>)</w:t>
      </w:r>
    </w:p>
    <w:p w14:paraId="41B572A2" w14:textId="4EA6A773" w:rsidR="00D30A65" w:rsidRPr="00E306AD" w:rsidRDefault="00D30A65" w:rsidP="002447C8">
      <w:pPr>
        <w:widowControl w:val="0"/>
        <w:tabs>
          <w:tab w:val="left" w:pos="8647"/>
        </w:tabs>
        <w:autoSpaceDE w:val="0"/>
        <w:autoSpaceDN w:val="0"/>
        <w:adjustRightInd w:val="0"/>
        <w:spacing w:line="276" w:lineRule="auto"/>
        <w:rPr>
          <w:rFonts w:ascii="Times New Roman" w:hAnsi="Times New Roman"/>
          <w:i/>
          <w:szCs w:val="22"/>
        </w:rPr>
      </w:pPr>
    </w:p>
    <w:p w14:paraId="34D3F117" w14:textId="64523B2F" w:rsidR="003B7910" w:rsidRPr="00E306AD" w:rsidRDefault="003B7910" w:rsidP="002447C8">
      <w:pPr>
        <w:widowControl w:val="0"/>
        <w:tabs>
          <w:tab w:val="left" w:pos="8647"/>
        </w:tabs>
        <w:autoSpaceDE w:val="0"/>
        <w:autoSpaceDN w:val="0"/>
        <w:adjustRightInd w:val="0"/>
        <w:spacing w:line="276" w:lineRule="auto"/>
        <w:rPr>
          <w:rFonts w:ascii="Times New Roman" w:hAnsi="Times New Roman"/>
          <w:szCs w:val="22"/>
        </w:rPr>
      </w:pPr>
    </w:p>
    <w:p w14:paraId="7196BCBD" w14:textId="77777777" w:rsidR="00EA4587" w:rsidRPr="00E306AD" w:rsidRDefault="00EA4587" w:rsidP="002447C8">
      <w:pPr>
        <w:widowControl w:val="0"/>
        <w:tabs>
          <w:tab w:val="left" w:pos="8647"/>
        </w:tabs>
        <w:autoSpaceDE w:val="0"/>
        <w:autoSpaceDN w:val="0"/>
        <w:adjustRightInd w:val="0"/>
        <w:spacing w:line="276" w:lineRule="auto"/>
        <w:jc w:val="center"/>
        <w:rPr>
          <w:rFonts w:ascii="Times New Roman" w:hAnsi="Times New Roman"/>
          <w:szCs w:val="22"/>
        </w:rPr>
      </w:pPr>
    </w:p>
    <w:tbl>
      <w:tblPr>
        <w:tblW w:w="0" w:type="auto"/>
        <w:tblLook w:val="04A0" w:firstRow="1" w:lastRow="0" w:firstColumn="1" w:lastColumn="0" w:noHBand="0" w:noVBand="1"/>
      </w:tblPr>
      <w:tblGrid>
        <w:gridCol w:w="4762"/>
        <w:gridCol w:w="4735"/>
      </w:tblGrid>
      <w:tr w:rsidR="009D549D" w:rsidRPr="00E306AD" w14:paraId="229B7673" w14:textId="77777777" w:rsidTr="00197469">
        <w:tc>
          <w:tcPr>
            <w:tcW w:w="10070" w:type="dxa"/>
            <w:gridSpan w:val="2"/>
          </w:tcPr>
          <w:p w14:paraId="41D9A370" w14:textId="77777777" w:rsidR="00FD6960" w:rsidRPr="00E306AD" w:rsidRDefault="00FD6960" w:rsidP="00FD6960">
            <w:pPr>
              <w:spacing w:line="300" w:lineRule="exact"/>
              <w:ind w:left="705" w:hanging="705"/>
              <w:jc w:val="center"/>
              <w:rPr>
                <w:rFonts w:ascii="Times New Roman" w:hAnsi="Times New Roman"/>
                <w:b/>
                <w:bCs/>
                <w:szCs w:val="22"/>
              </w:rPr>
            </w:pPr>
            <w:r w:rsidRPr="00E306AD">
              <w:rPr>
                <w:rFonts w:ascii="Times New Roman" w:hAnsi="Times New Roman"/>
                <w:b/>
                <w:szCs w:val="22"/>
              </w:rPr>
              <w:t>ISEC SECURITIZADORA S.A.</w:t>
            </w:r>
            <w:bookmarkStart w:id="83" w:name="_DV_M628"/>
            <w:bookmarkEnd w:id="83"/>
          </w:p>
          <w:p w14:paraId="4820F257" w14:textId="6818CB1D" w:rsidR="009D549D" w:rsidRPr="00E306AD" w:rsidRDefault="009D549D" w:rsidP="002447C8">
            <w:pPr>
              <w:tabs>
                <w:tab w:val="left" w:pos="8647"/>
              </w:tabs>
              <w:spacing w:line="276" w:lineRule="auto"/>
              <w:jc w:val="center"/>
              <w:rPr>
                <w:rFonts w:ascii="Times New Roman" w:hAnsi="Times New Roman"/>
                <w:i/>
                <w:szCs w:val="22"/>
              </w:rPr>
            </w:pPr>
            <w:r w:rsidRPr="00E306AD">
              <w:rPr>
                <w:rFonts w:ascii="Times New Roman" w:hAnsi="Times New Roman"/>
                <w:i/>
                <w:szCs w:val="22"/>
              </w:rPr>
              <w:t>Emissora</w:t>
            </w:r>
          </w:p>
          <w:p w14:paraId="32FDD7F0" w14:textId="77777777" w:rsidR="009D549D" w:rsidRPr="00E306AD" w:rsidRDefault="009D549D" w:rsidP="002447C8">
            <w:pPr>
              <w:tabs>
                <w:tab w:val="left" w:pos="8647"/>
              </w:tabs>
              <w:spacing w:line="276" w:lineRule="auto"/>
              <w:rPr>
                <w:rFonts w:ascii="Times New Roman" w:hAnsi="Times New Roman"/>
                <w:szCs w:val="22"/>
              </w:rPr>
            </w:pPr>
          </w:p>
          <w:p w14:paraId="4F51CDFB" w14:textId="77777777" w:rsidR="009D549D" w:rsidRPr="00E306AD" w:rsidRDefault="009D549D" w:rsidP="002447C8">
            <w:pPr>
              <w:tabs>
                <w:tab w:val="left" w:pos="8647"/>
              </w:tabs>
              <w:spacing w:line="276" w:lineRule="auto"/>
              <w:rPr>
                <w:rFonts w:ascii="Times New Roman" w:hAnsi="Times New Roman"/>
                <w:szCs w:val="22"/>
              </w:rPr>
            </w:pPr>
          </w:p>
          <w:p w14:paraId="1057EE14" w14:textId="77777777" w:rsidR="009D549D" w:rsidRPr="00E306AD" w:rsidRDefault="009D549D" w:rsidP="002447C8">
            <w:pPr>
              <w:tabs>
                <w:tab w:val="left" w:pos="8647"/>
              </w:tabs>
              <w:spacing w:line="276" w:lineRule="auto"/>
              <w:rPr>
                <w:rFonts w:ascii="Times New Roman" w:hAnsi="Times New Roman"/>
                <w:szCs w:val="22"/>
              </w:rPr>
            </w:pPr>
          </w:p>
          <w:p w14:paraId="18552B37" w14:textId="77777777" w:rsidR="009D549D" w:rsidRPr="00E306AD" w:rsidRDefault="009D549D" w:rsidP="002447C8">
            <w:pPr>
              <w:tabs>
                <w:tab w:val="left" w:pos="8647"/>
              </w:tabs>
              <w:spacing w:line="276" w:lineRule="auto"/>
              <w:rPr>
                <w:rFonts w:ascii="Times New Roman" w:hAnsi="Times New Roman"/>
                <w:szCs w:val="22"/>
              </w:rPr>
            </w:pPr>
          </w:p>
          <w:p w14:paraId="1667AE6E" w14:textId="77777777" w:rsidR="009D549D" w:rsidRPr="00E306AD" w:rsidRDefault="009D549D" w:rsidP="002447C8">
            <w:pPr>
              <w:tabs>
                <w:tab w:val="left" w:pos="8647"/>
              </w:tabs>
              <w:spacing w:line="276" w:lineRule="auto"/>
              <w:rPr>
                <w:rFonts w:ascii="Times New Roman" w:hAnsi="Times New Roman"/>
                <w:szCs w:val="22"/>
              </w:rPr>
            </w:pPr>
          </w:p>
        </w:tc>
      </w:tr>
      <w:tr w:rsidR="009D549D" w:rsidRPr="00E306AD" w14:paraId="3270D4D1" w14:textId="77777777" w:rsidTr="00197469">
        <w:tc>
          <w:tcPr>
            <w:tcW w:w="5035" w:type="dxa"/>
          </w:tcPr>
          <w:p w14:paraId="411BCE01" w14:textId="77777777" w:rsidR="009D549D" w:rsidRPr="00E306AD" w:rsidRDefault="009D549D" w:rsidP="002447C8">
            <w:pPr>
              <w:pBdr>
                <w:top w:val="single" w:sz="4" w:space="1" w:color="auto"/>
              </w:pBdr>
              <w:tabs>
                <w:tab w:val="left" w:pos="8647"/>
              </w:tabs>
              <w:spacing w:line="276" w:lineRule="auto"/>
              <w:rPr>
                <w:rFonts w:ascii="Times New Roman" w:hAnsi="Times New Roman"/>
                <w:szCs w:val="22"/>
              </w:rPr>
            </w:pPr>
            <w:r w:rsidRPr="00E306AD">
              <w:rPr>
                <w:rFonts w:ascii="Times New Roman" w:hAnsi="Times New Roman"/>
                <w:szCs w:val="22"/>
              </w:rPr>
              <w:t xml:space="preserve">Nome: </w:t>
            </w:r>
          </w:p>
        </w:tc>
        <w:tc>
          <w:tcPr>
            <w:tcW w:w="5035" w:type="dxa"/>
          </w:tcPr>
          <w:p w14:paraId="62BAC6FD" w14:textId="77777777" w:rsidR="009D549D" w:rsidRPr="00E306AD" w:rsidRDefault="009D549D" w:rsidP="002447C8">
            <w:pPr>
              <w:pBdr>
                <w:top w:val="single" w:sz="4" w:space="1" w:color="auto"/>
              </w:pBdr>
              <w:tabs>
                <w:tab w:val="left" w:pos="8647"/>
              </w:tabs>
              <w:spacing w:line="276" w:lineRule="auto"/>
              <w:rPr>
                <w:rFonts w:ascii="Times New Roman" w:hAnsi="Times New Roman"/>
                <w:szCs w:val="22"/>
              </w:rPr>
            </w:pPr>
            <w:r w:rsidRPr="00E306AD">
              <w:rPr>
                <w:rFonts w:ascii="Times New Roman" w:hAnsi="Times New Roman"/>
                <w:szCs w:val="22"/>
              </w:rPr>
              <w:t>Nome:</w:t>
            </w:r>
          </w:p>
        </w:tc>
      </w:tr>
      <w:tr w:rsidR="009D549D" w:rsidRPr="00E306AD" w14:paraId="6601533E" w14:textId="77777777" w:rsidTr="00197469">
        <w:tc>
          <w:tcPr>
            <w:tcW w:w="5035" w:type="dxa"/>
          </w:tcPr>
          <w:p w14:paraId="2DA127E6" w14:textId="77777777" w:rsidR="009D549D" w:rsidRPr="00E306AD" w:rsidRDefault="009D549D" w:rsidP="002447C8">
            <w:pPr>
              <w:tabs>
                <w:tab w:val="left" w:pos="8647"/>
              </w:tabs>
              <w:spacing w:line="276" w:lineRule="auto"/>
              <w:rPr>
                <w:rFonts w:ascii="Times New Roman" w:hAnsi="Times New Roman"/>
                <w:szCs w:val="22"/>
              </w:rPr>
            </w:pPr>
            <w:r w:rsidRPr="00E306AD">
              <w:rPr>
                <w:rFonts w:ascii="Times New Roman" w:hAnsi="Times New Roman"/>
                <w:szCs w:val="22"/>
              </w:rPr>
              <w:t>Cargo:</w:t>
            </w:r>
          </w:p>
        </w:tc>
        <w:tc>
          <w:tcPr>
            <w:tcW w:w="5035" w:type="dxa"/>
          </w:tcPr>
          <w:p w14:paraId="1A847175" w14:textId="77777777" w:rsidR="009D549D" w:rsidRPr="00E306AD" w:rsidRDefault="009D549D" w:rsidP="002447C8">
            <w:pPr>
              <w:tabs>
                <w:tab w:val="left" w:pos="8647"/>
              </w:tabs>
              <w:spacing w:line="276" w:lineRule="auto"/>
              <w:rPr>
                <w:rFonts w:ascii="Times New Roman" w:hAnsi="Times New Roman"/>
                <w:szCs w:val="22"/>
              </w:rPr>
            </w:pPr>
            <w:r w:rsidRPr="00E306AD">
              <w:rPr>
                <w:rFonts w:ascii="Times New Roman" w:hAnsi="Times New Roman"/>
                <w:szCs w:val="22"/>
              </w:rPr>
              <w:t>Cargo:</w:t>
            </w:r>
          </w:p>
        </w:tc>
      </w:tr>
    </w:tbl>
    <w:p w14:paraId="41D4C377" w14:textId="77777777" w:rsidR="003B7910" w:rsidRPr="00E306AD" w:rsidRDefault="003B7910" w:rsidP="002447C8">
      <w:pPr>
        <w:widowControl w:val="0"/>
        <w:tabs>
          <w:tab w:val="left" w:pos="8647"/>
        </w:tabs>
        <w:autoSpaceDE w:val="0"/>
        <w:autoSpaceDN w:val="0"/>
        <w:adjustRightInd w:val="0"/>
        <w:spacing w:line="276" w:lineRule="auto"/>
        <w:jc w:val="center"/>
        <w:rPr>
          <w:rFonts w:ascii="Times New Roman" w:hAnsi="Times New Roman"/>
          <w:szCs w:val="22"/>
        </w:rPr>
      </w:pPr>
    </w:p>
    <w:p w14:paraId="6CE17761" w14:textId="77777777" w:rsidR="004F153C" w:rsidRPr="00E306AD" w:rsidRDefault="004F153C" w:rsidP="002447C8">
      <w:pPr>
        <w:spacing w:line="276" w:lineRule="auto"/>
        <w:jc w:val="left"/>
        <w:rPr>
          <w:rFonts w:ascii="Times New Roman" w:hAnsi="Times New Roman"/>
          <w:szCs w:val="22"/>
        </w:rPr>
      </w:pPr>
    </w:p>
    <w:p w14:paraId="00419E99" w14:textId="77777777" w:rsidR="004F153C" w:rsidRPr="00E306AD" w:rsidRDefault="004F153C" w:rsidP="002447C8">
      <w:pPr>
        <w:spacing w:line="276" w:lineRule="auto"/>
        <w:jc w:val="left"/>
        <w:rPr>
          <w:rFonts w:ascii="Times New Roman" w:hAnsi="Times New Roman"/>
          <w:szCs w:val="22"/>
        </w:rPr>
      </w:pPr>
    </w:p>
    <w:p w14:paraId="7A2E9649" w14:textId="2A8660F0" w:rsidR="00FB6839" w:rsidRPr="00E306AD" w:rsidRDefault="00FB6839" w:rsidP="002447C8">
      <w:pPr>
        <w:spacing w:line="276" w:lineRule="auto"/>
        <w:jc w:val="left"/>
        <w:rPr>
          <w:rFonts w:ascii="Times New Roman" w:hAnsi="Times New Roman"/>
          <w:szCs w:val="22"/>
        </w:rPr>
      </w:pPr>
      <w:r w:rsidRPr="00E306AD">
        <w:rPr>
          <w:rFonts w:ascii="Times New Roman" w:hAnsi="Times New Roman"/>
          <w:szCs w:val="22"/>
        </w:rPr>
        <w:br w:type="page"/>
      </w:r>
    </w:p>
    <w:p w14:paraId="620D9B9F" w14:textId="3A4503C6" w:rsidR="00FB6839" w:rsidRPr="00E306AD" w:rsidRDefault="00FD6960" w:rsidP="00D739A9">
      <w:pPr>
        <w:widowControl w:val="0"/>
        <w:tabs>
          <w:tab w:val="left" w:pos="8647"/>
        </w:tabs>
        <w:autoSpaceDE w:val="0"/>
        <w:autoSpaceDN w:val="0"/>
        <w:adjustRightInd w:val="0"/>
        <w:spacing w:line="276" w:lineRule="auto"/>
        <w:rPr>
          <w:rFonts w:ascii="Times New Roman" w:hAnsi="Times New Roman"/>
          <w:szCs w:val="22"/>
        </w:rPr>
      </w:pPr>
      <w:r w:rsidRPr="00E306AD">
        <w:rPr>
          <w:rFonts w:ascii="Times New Roman" w:hAnsi="Times New Roman"/>
          <w:i/>
          <w:szCs w:val="22"/>
        </w:rPr>
        <w:lastRenderedPageBreak/>
        <w:t xml:space="preserve">(Página de Assinaturas 2/2 do Primeiro Aditamento ao Termo de Securitização de Créditos Imobiliários da 87ª Série da 4ª Emissão de Certificados de Recebíveis Imobiliários da ISEC Securitizadora S.A., celebrado em </w:t>
      </w:r>
      <w:r w:rsidRPr="00E306AD">
        <w:rPr>
          <w:rFonts w:ascii="Times New Roman" w:hAnsi="Times New Roman"/>
          <w:i/>
          <w:iCs/>
          <w:szCs w:val="22"/>
        </w:rPr>
        <w:t xml:space="preserve">06 </w:t>
      </w:r>
      <w:r w:rsidRPr="00E306AD">
        <w:rPr>
          <w:rFonts w:ascii="Times New Roman" w:hAnsi="Times New Roman"/>
          <w:i/>
          <w:szCs w:val="22"/>
        </w:rPr>
        <w:t>de julho de 2020.)</w:t>
      </w:r>
    </w:p>
    <w:tbl>
      <w:tblPr>
        <w:tblW w:w="0" w:type="auto"/>
        <w:tblLook w:val="04A0" w:firstRow="1" w:lastRow="0" w:firstColumn="1" w:lastColumn="0" w:noHBand="0" w:noVBand="1"/>
      </w:tblPr>
      <w:tblGrid>
        <w:gridCol w:w="4791"/>
        <w:gridCol w:w="4706"/>
      </w:tblGrid>
      <w:tr w:rsidR="00FB6839" w:rsidRPr="00E306AD" w14:paraId="6F80701A" w14:textId="77777777" w:rsidTr="00066D92">
        <w:tc>
          <w:tcPr>
            <w:tcW w:w="10070" w:type="dxa"/>
            <w:gridSpan w:val="2"/>
          </w:tcPr>
          <w:p w14:paraId="470403B3" w14:textId="789A8251" w:rsidR="00D30A65" w:rsidRPr="00E306AD" w:rsidRDefault="00D30A65" w:rsidP="002447C8">
            <w:pPr>
              <w:tabs>
                <w:tab w:val="left" w:pos="8647"/>
              </w:tabs>
              <w:spacing w:line="276" w:lineRule="auto"/>
              <w:jc w:val="center"/>
              <w:rPr>
                <w:rFonts w:ascii="Times New Roman" w:hAnsi="Times New Roman"/>
                <w:b/>
                <w:szCs w:val="22"/>
                <w:highlight w:val="lightGray"/>
              </w:rPr>
            </w:pPr>
          </w:p>
          <w:p w14:paraId="5A864653" w14:textId="6C44C361" w:rsidR="00FD6960" w:rsidRPr="00E306AD" w:rsidRDefault="00FD6960" w:rsidP="002447C8">
            <w:pPr>
              <w:tabs>
                <w:tab w:val="left" w:pos="8647"/>
              </w:tabs>
              <w:spacing w:line="276" w:lineRule="auto"/>
              <w:jc w:val="center"/>
              <w:rPr>
                <w:rFonts w:ascii="Times New Roman" w:hAnsi="Times New Roman"/>
                <w:b/>
                <w:szCs w:val="22"/>
                <w:highlight w:val="lightGray"/>
              </w:rPr>
            </w:pPr>
          </w:p>
          <w:p w14:paraId="2508494A" w14:textId="77777777" w:rsidR="00FD6960" w:rsidRPr="00E306AD" w:rsidRDefault="00FD6960" w:rsidP="002447C8">
            <w:pPr>
              <w:tabs>
                <w:tab w:val="left" w:pos="8647"/>
              </w:tabs>
              <w:spacing w:line="276" w:lineRule="auto"/>
              <w:jc w:val="center"/>
              <w:rPr>
                <w:rFonts w:ascii="Times New Roman" w:hAnsi="Times New Roman"/>
                <w:b/>
                <w:szCs w:val="22"/>
                <w:highlight w:val="lightGray"/>
              </w:rPr>
            </w:pPr>
          </w:p>
          <w:p w14:paraId="4EF4B490" w14:textId="77777777" w:rsidR="00FD6960" w:rsidRPr="00E306AD" w:rsidRDefault="00FD6960" w:rsidP="00FD6960">
            <w:pPr>
              <w:spacing w:line="300" w:lineRule="exact"/>
              <w:ind w:left="705" w:hanging="705"/>
              <w:jc w:val="center"/>
              <w:rPr>
                <w:rFonts w:ascii="Times New Roman" w:hAnsi="Times New Roman"/>
                <w:b/>
                <w:bCs/>
                <w:iCs/>
                <w:szCs w:val="22"/>
              </w:rPr>
            </w:pPr>
            <w:bookmarkStart w:id="84" w:name="_Hlk43740944"/>
            <w:r w:rsidRPr="00E306AD">
              <w:rPr>
                <w:rFonts w:ascii="Times New Roman" w:hAnsi="Times New Roman"/>
                <w:b/>
                <w:bCs/>
                <w:iCs/>
                <w:szCs w:val="22"/>
              </w:rPr>
              <w:t>SIMPLIFIC PAVARINI DISTRIBUIDORA DE TÍTULOS E VALORES MOBILIÁRIOS LTDA.</w:t>
            </w:r>
            <w:bookmarkEnd w:id="84"/>
          </w:p>
          <w:p w14:paraId="797977A6" w14:textId="09EDB5B4" w:rsidR="00FB6839" w:rsidRPr="00E306AD" w:rsidRDefault="00FB6839" w:rsidP="002447C8">
            <w:pPr>
              <w:tabs>
                <w:tab w:val="left" w:pos="8647"/>
              </w:tabs>
              <w:spacing w:line="276" w:lineRule="auto"/>
              <w:jc w:val="center"/>
              <w:rPr>
                <w:rFonts w:ascii="Times New Roman" w:hAnsi="Times New Roman"/>
                <w:i/>
                <w:szCs w:val="22"/>
              </w:rPr>
            </w:pPr>
            <w:r w:rsidRPr="00E306AD">
              <w:rPr>
                <w:rFonts w:ascii="Times New Roman" w:hAnsi="Times New Roman"/>
                <w:i/>
                <w:color w:val="000000"/>
                <w:szCs w:val="22"/>
              </w:rPr>
              <w:t>Agente Fiduciário</w:t>
            </w:r>
          </w:p>
          <w:p w14:paraId="185C665E" w14:textId="77777777" w:rsidR="00FB6839" w:rsidRPr="00E306AD" w:rsidRDefault="00FB6839" w:rsidP="002447C8">
            <w:pPr>
              <w:tabs>
                <w:tab w:val="left" w:pos="8647"/>
              </w:tabs>
              <w:spacing w:line="276" w:lineRule="auto"/>
              <w:rPr>
                <w:rFonts w:ascii="Times New Roman" w:hAnsi="Times New Roman"/>
                <w:szCs w:val="22"/>
              </w:rPr>
            </w:pPr>
          </w:p>
          <w:p w14:paraId="43CCB954" w14:textId="77777777" w:rsidR="00FB6839" w:rsidRPr="00E306AD" w:rsidRDefault="00FB6839" w:rsidP="002447C8">
            <w:pPr>
              <w:tabs>
                <w:tab w:val="left" w:pos="8647"/>
              </w:tabs>
              <w:spacing w:line="276" w:lineRule="auto"/>
              <w:rPr>
                <w:rFonts w:ascii="Times New Roman" w:hAnsi="Times New Roman"/>
                <w:szCs w:val="22"/>
              </w:rPr>
            </w:pPr>
          </w:p>
          <w:p w14:paraId="5CF952F5" w14:textId="77777777" w:rsidR="00FB6839" w:rsidRPr="00E306AD" w:rsidRDefault="00FB6839" w:rsidP="002447C8">
            <w:pPr>
              <w:tabs>
                <w:tab w:val="left" w:pos="8647"/>
              </w:tabs>
              <w:spacing w:line="276" w:lineRule="auto"/>
              <w:rPr>
                <w:rFonts w:ascii="Times New Roman" w:hAnsi="Times New Roman"/>
                <w:szCs w:val="22"/>
              </w:rPr>
            </w:pPr>
          </w:p>
          <w:p w14:paraId="09C00148" w14:textId="77777777" w:rsidR="00FB6839" w:rsidRPr="00E306AD" w:rsidRDefault="00FB6839" w:rsidP="002447C8">
            <w:pPr>
              <w:tabs>
                <w:tab w:val="left" w:pos="8647"/>
              </w:tabs>
              <w:spacing w:line="276" w:lineRule="auto"/>
              <w:rPr>
                <w:rFonts w:ascii="Times New Roman" w:hAnsi="Times New Roman"/>
                <w:szCs w:val="22"/>
              </w:rPr>
            </w:pPr>
          </w:p>
          <w:p w14:paraId="3AD3EEE4" w14:textId="088C4F04" w:rsidR="00FB6839" w:rsidRPr="00E306AD" w:rsidRDefault="00FB6839" w:rsidP="002447C8">
            <w:pPr>
              <w:tabs>
                <w:tab w:val="left" w:pos="8647"/>
              </w:tabs>
              <w:spacing w:line="276" w:lineRule="auto"/>
              <w:rPr>
                <w:rFonts w:ascii="Times New Roman" w:hAnsi="Times New Roman"/>
                <w:szCs w:val="22"/>
              </w:rPr>
            </w:pPr>
          </w:p>
        </w:tc>
      </w:tr>
      <w:tr w:rsidR="00FB6839" w:rsidRPr="00E306AD" w14:paraId="034AFAE0" w14:textId="77777777" w:rsidTr="00066D92">
        <w:tc>
          <w:tcPr>
            <w:tcW w:w="5035" w:type="dxa"/>
          </w:tcPr>
          <w:p w14:paraId="543822E9" w14:textId="49F12168" w:rsidR="00FB6839" w:rsidRPr="00E306AD" w:rsidRDefault="00FB6839" w:rsidP="002447C8">
            <w:pPr>
              <w:pBdr>
                <w:top w:val="single" w:sz="4" w:space="1" w:color="auto"/>
              </w:pBdr>
              <w:tabs>
                <w:tab w:val="left" w:pos="8647"/>
              </w:tabs>
              <w:spacing w:line="276" w:lineRule="auto"/>
              <w:rPr>
                <w:rFonts w:ascii="Times New Roman" w:hAnsi="Times New Roman"/>
                <w:szCs w:val="22"/>
              </w:rPr>
            </w:pPr>
            <w:r w:rsidRPr="00E306AD">
              <w:rPr>
                <w:rFonts w:ascii="Times New Roman" w:hAnsi="Times New Roman"/>
                <w:szCs w:val="22"/>
              </w:rPr>
              <w:t xml:space="preserve">Nome: </w:t>
            </w:r>
          </w:p>
        </w:tc>
        <w:tc>
          <w:tcPr>
            <w:tcW w:w="5035" w:type="dxa"/>
          </w:tcPr>
          <w:p w14:paraId="08A028D4" w14:textId="1AB3F63A" w:rsidR="00FB6839" w:rsidRPr="00E306AD" w:rsidRDefault="00FB6839" w:rsidP="002447C8">
            <w:pPr>
              <w:pBdr>
                <w:top w:val="single" w:sz="4" w:space="1" w:color="auto"/>
              </w:pBdr>
              <w:tabs>
                <w:tab w:val="left" w:pos="8647"/>
              </w:tabs>
              <w:spacing w:line="276" w:lineRule="auto"/>
              <w:rPr>
                <w:rFonts w:ascii="Times New Roman" w:hAnsi="Times New Roman"/>
                <w:szCs w:val="22"/>
              </w:rPr>
            </w:pPr>
          </w:p>
        </w:tc>
      </w:tr>
      <w:tr w:rsidR="00FB6839" w:rsidRPr="00E306AD" w14:paraId="5B9FAC69" w14:textId="77777777" w:rsidTr="00066D92">
        <w:tc>
          <w:tcPr>
            <w:tcW w:w="5035" w:type="dxa"/>
          </w:tcPr>
          <w:p w14:paraId="0ED2A2B3" w14:textId="32D131BD"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Cargo:</w:t>
            </w:r>
          </w:p>
        </w:tc>
        <w:tc>
          <w:tcPr>
            <w:tcW w:w="5035" w:type="dxa"/>
          </w:tcPr>
          <w:p w14:paraId="41B86FA4" w14:textId="04F9C506" w:rsidR="00FB6839" w:rsidRPr="00E306AD" w:rsidRDefault="00FB6839" w:rsidP="002447C8">
            <w:pPr>
              <w:tabs>
                <w:tab w:val="left" w:pos="8647"/>
              </w:tabs>
              <w:spacing w:line="276" w:lineRule="auto"/>
              <w:rPr>
                <w:rFonts w:ascii="Times New Roman" w:hAnsi="Times New Roman"/>
                <w:szCs w:val="22"/>
              </w:rPr>
            </w:pPr>
          </w:p>
        </w:tc>
      </w:tr>
    </w:tbl>
    <w:p w14:paraId="350D36EE" w14:textId="4ECB745D" w:rsidR="00FB6839" w:rsidRPr="00E306AD" w:rsidRDefault="00FB6839" w:rsidP="002447C8">
      <w:pPr>
        <w:widowControl w:val="0"/>
        <w:tabs>
          <w:tab w:val="left" w:pos="8647"/>
        </w:tabs>
        <w:autoSpaceDE w:val="0"/>
        <w:autoSpaceDN w:val="0"/>
        <w:adjustRightInd w:val="0"/>
        <w:spacing w:line="276" w:lineRule="auto"/>
        <w:jc w:val="center"/>
        <w:rPr>
          <w:rFonts w:ascii="Times New Roman" w:hAnsi="Times New Roman"/>
          <w:szCs w:val="22"/>
        </w:rPr>
      </w:pPr>
    </w:p>
    <w:p w14:paraId="6E3BF378" w14:textId="3C8A747D" w:rsidR="00FB6839" w:rsidRPr="00E306AD" w:rsidRDefault="00FB6839" w:rsidP="002447C8">
      <w:pPr>
        <w:widowControl w:val="0"/>
        <w:tabs>
          <w:tab w:val="left" w:pos="8647"/>
        </w:tabs>
        <w:autoSpaceDE w:val="0"/>
        <w:autoSpaceDN w:val="0"/>
        <w:adjustRightInd w:val="0"/>
        <w:spacing w:line="276" w:lineRule="auto"/>
        <w:jc w:val="center"/>
        <w:rPr>
          <w:rFonts w:ascii="Times New Roman" w:hAnsi="Times New Roman"/>
          <w:szCs w:val="22"/>
        </w:rPr>
      </w:pPr>
    </w:p>
    <w:p w14:paraId="40346BE6" w14:textId="77777777" w:rsidR="00D30A65" w:rsidRPr="00E306AD" w:rsidRDefault="00D30A65" w:rsidP="002447C8">
      <w:pPr>
        <w:pStyle w:val="Corpodetexto"/>
        <w:tabs>
          <w:tab w:val="left" w:pos="8647"/>
        </w:tabs>
        <w:spacing w:line="276" w:lineRule="auto"/>
        <w:rPr>
          <w:rFonts w:ascii="Times New Roman" w:hAnsi="Times New Roman"/>
          <w:i w:val="0"/>
          <w:szCs w:val="22"/>
        </w:rPr>
      </w:pPr>
    </w:p>
    <w:p w14:paraId="3ED99323" w14:textId="11CC5E89" w:rsidR="00FB6839" w:rsidRPr="00E306AD" w:rsidRDefault="00D30A65" w:rsidP="002447C8">
      <w:pPr>
        <w:pStyle w:val="Corpodetexto"/>
        <w:tabs>
          <w:tab w:val="left" w:pos="8647"/>
        </w:tabs>
        <w:spacing w:line="276" w:lineRule="auto"/>
        <w:rPr>
          <w:rFonts w:ascii="Times New Roman" w:hAnsi="Times New Roman"/>
          <w:b w:val="0"/>
          <w:i w:val="0"/>
          <w:szCs w:val="22"/>
        </w:rPr>
      </w:pPr>
      <w:r w:rsidRPr="00E306AD">
        <w:rPr>
          <w:rFonts w:ascii="Times New Roman" w:hAnsi="Times New Roman"/>
          <w:i w:val="0"/>
          <w:szCs w:val="22"/>
        </w:rPr>
        <w:t>TESTEMUNHAS</w:t>
      </w:r>
      <w:r w:rsidRPr="00E306AD">
        <w:rPr>
          <w:rFonts w:ascii="Times New Roman" w:hAnsi="Times New Roman"/>
          <w:b w:val="0"/>
          <w:i w:val="0"/>
          <w:szCs w:val="22"/>
        </w:rPr>
        <w:t>:</w:t>
      </w:r>
    </w:p>
    <w:p w14:paraId="3BEE6E52" w14:textId="64791286" w:rsidR="00FB6839" w:rsidRPr="00E306AD" w:rsidRDefault="00FB6839" w:rsidP="002447C8">
      <w:pPr>
        <w:pStyle w:val="Corpodetexto"/>
        <w:tabs>
          <w:tab w:val="left" w:pos="8647"/>
        </w:tabs>
        <w:spacing w:line="276" w:lineRule="auto"/>
        <w:rPr>
          <w:rFonts w:ascii="Times New Roman" w:hAnsi="Times New Roman"/>
          <w:b w:val="0"/>
          <w:i w:val="0"/>
          <w:szCs w:val="22"/>
        </w:rPr>
      </w:pPr>
    </w:p>
    <w:p w14:paraId="13C88316" w14:textId="6582E6A0" w:rsidR="00FB6839" w:rsidRPr="00E306AD" w:rsidRDefault="00FB6839" w:rsidP="002447C8">
      <w:pPr>
        <w:pStyle w:val="Corpodetexto"/>
        <w:tabs>
          <w:tab w:val="left" w:pos="8647"/>
        </w:tabs>
        <w:spacing w:line="276" w:lineRule="auto"/>
        <w:rPr>
          <w:rFonts w:ascii="Times New Roman" w:hAnsi="Times New Roman"/>
          <w:b w:val="0"/>
          <w:i w:val="0"/>
          <w:szCs w:val="22"/>
        </w:rPr>
      </w:pPr>
    </w:p>
    <w:p w14:paraId="69D67631" w14:textId="77777777" w:rsidR="00FB6839" w:rsidRPr="00E306AD" w:rsidRDefault="00FB6839" w:rsidP="002447C8">
      <w:pPr>
        <w:pStyle w:val="Corpodetexto"/>
        <w:tabs>
          <w:tab w:val="left" w:pos="8647"/>
        </w:tabs>
        <w:spacing w:line="276" w:lineRule="auto"/>
        <w:rPr>
          <w:rFonts w:ascii="Times New Roman" w:hAnsi="Times New Roman"/>
          <w:b w:val="0"/>
          <w:i w:val="0"/>
          <w:szCs w:val="22"/>
        </w:rPr>
      </w:pPr>
    </w:p>
    <w:p w14:paraId="713C194D" w14:textId="3F9DD8A5" w:rsidR="00FB6839" w:rsidRPr="00E306AD" w:rsidRDefault="00FB6839" w:rsidP="002447C8">
      <w:pPr>
        <w:pStyle w:val="Corpodetexto"/>
        <w:tabs>
          <w:tab w:val="left" w:pos="8647"/>
        </w:tabs>
        <w:spacing w:line="276" w:lineRule="auto"/>
        <w:rPr>
          <w:rFonts w:ascii="Times New Roman" w:hAnsi="Times New Roman"/>
          <w:b w:val="0"/>
          <w:i w:val="0"/>
          <w:szCs w:val="22"/>
        </w:rPr>
      </w:pPr>
    </w:p>
    <w:tbl>
      <w:tblPr>
        <w:tblW w:w="0" w:type="auto"/>
        <w:tblLook w:val="04A0" w:firstRow="1" w:lastRow="0" w:firstColumn="1" w:lastColumn="0" w:noHBand="0" w:noVBand="1"/>
      </w:tblPr>
      <w:tblGrid>
        <w:gridCol w:w="4749"/>
        <w:gridCol w:w="4748"/>
      </w:tblGrid>
      <w:tr w:rsidR="00FB6839" w:rsidRPr="00E306AD" w14:paraId="09E9A99A" w14:textId="77777777" w:rsidTr="00066D92">
        <w:tc>
          <w:tcPr>
            <w:tcW w:w="5035" w:type="dxa"/>
          </w:tcPr>
          <w:p w14:paraId="6C785400" w14:textId="77777777" w:rsidR="00FB6839" w:rsidRPr="00E306AD" w:rsidRDefault="00FB6839" w:rsidP="002447C8">
            <w:pPr>
              <w:pBdr>
                <w:top w:val="single" w:sz="4" w:space="1" w:color="auto"/>
              </w:pBdr>
              <w:tabs>
                <w:tab w:val="left" w:pos="8647"/>
              </w:tabs>
              <w:spacing w:line="276" w:lineRule="auto"/>
              <w:rPr>
                <w:rFonts w:ascii="Times New Roman" w:hAnsi="Times New Roman"/>
                <w:szCs w:val="22"/>
              </w:rPr>
            </w:pPr>
            <w:r w:rsidRPr="00E306AD">
              <w:rPr>
                <w:rFonts w:ascii="Times New Roman" w:hAnsi="Times New Roman"/>
                <w:szCs w:val="22"/>
              </w:rPr>
              <w:t xml:space="preserve">Nome: </w:t>
            </w:r>
          </w:p>
        </w:tc>
        <w:tc>
          <w:tcPr>
            <w:tcW w:w="5035" w:type="dxa"/>
          </w:tcPr>
          <w:p w14:paraId="5F3B8852" w14:textId="77777777" w:rsidR="00FB6839" w:rsidRPr="00E306AD" w:rsidRDefault="00FB6839" w:rsidP="002447C8">
            <w:pPr>
              <w:pBdr>
                <w:top w:val="single" w:sz="4" w:space="1" w:color="auto"/>
              </w:pBdr>
              <w:tabs>
                <w:tab w:val="left" w:pos="8647"/>
              </w:tabs>
              <w:spacing w:line="276" w:lineRule="auto"/>
              <w:rPr>
                <w:rFonts w:ascii="Times New Roman" w:hAnsi="Times New Roman"/>
                <w:szCs w:val="22"/>
              </w:rPr>
            </w:pPr>
            <w:r w:rsidRPr="00E306AD">
              <w:rPr>
                <w:rFonts w:ascii="Times New Roman" w:hAnsi="Times New Roman"/>
                <w:szCs w:val="22"/>
              </w:rPr>
              <w:t>Nome:</w:t>
            </w:r>
          </w:p>
        </w:tc>
      </w:tr>
      <w:tr w:rsidR="00FB6839" w:rsidRPr="00E306AD" w14:paraId="45C30EDA" w14:textId="77777777" w:rsidTr="00066D92">
        <w:tc>
          <w:tcPr>
            <w:tcW w:w="5035" w:type="dxa"/>
          </w:tcPr>
          <w:p w14:paraId="641C3D6E" w14:textId="0C472A94"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RG:</w:t>
            </w:r>
          </w:p>
        </w:tc>
        <w:tc>
          <w:tcPr>
            <w:tcW w:w="5035" w:type="dxa"/>
          </w:tcPr>
          <w:p w14:paraId="2A6D7F8D" w14:textId="6115606D"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RG:</w:t>
            </w:r>
          </w:p>
        </w:tc>
      </w:tr>
      <w:tr w:rsidR="00FB6839" w:rsidRPr="00E306AD" w14:paraId="4DA1E666" w14:textId="77777777" w:rsidTr="00066D92">
        <w:tc>
          <w:tcPr>
            <w:tcW w:w="5035" w:type="dxa"/>
          </w:tcPr>
          <w:p w14:paraId="07A3D532" w14:textId="7F6063AC"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CPF:</w:t>
            </w:r>
          </w:p>
        </w:tc>
        <w:tc>
          <w:tcPr>
            <w:tcW w:w="5035" w:type="dxa"/>
          </w:tcPr>
          <w:p w14:paraId="3336853B" w14:textId="2FDCC0E9"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CPF:</w:t>
            </w:r>
          </w:p>
        </w:tc>
      </w:tr>
    </w:tbl>
    <w:p w14:paraId="49A27F3C" w14:textId="77777777" w:rsidR="008D1262" w:rsidRPr="00E306AD" w:rsidRDefault="008D1262" w:rsidP="002447C8">
      <w:pPr>
        <w:widowControl w:val="0"/>
        <w:tabs>
          <w:tab w:val="left" w:pos="8647"/>
        </w:tabs>
        <w:autoSpaceDE w:val="0"/>
        <w:autoSpaceDN w:val="0"/>
        <w:adjustRightInd w:val="0"/>
        <w:spacing w:line="276" w:lineRule="auto"/>
        <w:jc w:val="center"/>
        <w:rPr>
          <w:rFonts w:ascii="Times New Roman" w:hAnsi="Times New Roman"/>
          <w:szCs w:val="22"/>
        </w:rPr>
      </w:pPr>
    </w:p>
    <w:p w14:paraId="77AB59E0" w14:textId="77777777" w:rsidR="004F153C" w:rsidRPr="00E306AD" w:rsidRDefault="004F153C" w:rsidP="002447C8">
      <w:pPr>
        <w:tabs>
          <w:tab w:val="left" w:pos="5760"/>
        </w:tabs>
        <w:spacing w:line="276" w:lineRule="auto"/>
        <w:jc w:val="center"/>
        <w:rPr>
          <w:rFonts w:ascii="Times New Roman" w:hAnsi="Times New Roman"/>
          <w:b/>
          <w:szCs w:val="22"/>
        </w:rPr>
      </w:pPr>
    </w:p>
    <w:p w14:paraId="63618D10" w14:textId="77777777" w:rsidR="004F153C" w:rsidRPr="00E306AD" w:rsidRDefault="004F153C" w:rsidP="002447C8">
      <w:pPr>
        <w:tabs>
          <w:tab w:val="left" w:pos="5760"/>
        </w:tabs>
        <w:spacing w:line="276" w:lineRule="auto"/>
        <w:jc w:val="center"/>
        <w:rPr>
          <w:rFonts w:ascii="Times New Roman" w:hAnsi="Times New Roman"/>
          <w:b/>
          <w:szCs w:val="22"/>
        </w:rPr>
      </w:pPr>
    </w:p>
    <w:p w14:paraId="765526D3" w14:textId="77777777" w:rsidR="00D30A65" w:rsidRPr="00E306AD" w:rsidRDefault="00D30A65" w:rsidP="002447C8">
      <w:pPr>
        <w:spacing w:line="276" w:lineRule="auto"/>
        <w:rPr>
          <w:rFonts w:ascii="Times New Roman" w:hAnsi="Times New Roman"/>
          <w:szCs w:val="22"/>
        </w:rPr>
      </w:pPr>
    </w:p>
    <w:p w14:paraId="36E8A01A" w14:textId="77777777" w:rsidR="00D30A65" w:rsidRPr="00E306AD" w:rsidRDefault="00D30A65" w:rsidP="002447C8">
      <w:pPr>
        <w:spacing w:line="276" w:lineRule="auto"/>
        <w:rPr>
          <w:rFonts w:ascii="Times New Roman" w:hAnsi="Times New Roman"/>
          <w:szCs w:val="22"/>
        </w:rPr>
      </w:pPr>
    </w:p>
    <w:p w14:paraId="2498045C" w14:textId="77777777" w:rsidR="00D30A65" w:rsidRPr="00E306AD" w:rsidRDefault="00D30A65" w:rsidP="002447C8">
      <w:pPr>
        <w:spacing w:line="276" w:lineRule="auto"/>
        <w:rPr>
          <w:rFonts w:ascii="Times New Roman" w:hAnsi="Times New Roman"/>
          <w:szCs w:val="22"/>
        </w:rPr>
      </w:pPr>
    </w:p>
    <w:p w14:paraId="59901F28" w14:textId="77777777" w:rsidR="00D30A65" w:rsidRPr="00E306AD" w:rsidRDefault="00D30A65" w:rsidP="002447C8">
      <w:pPr>
        <w:spacing w:line="276" w:lineRule="auto"/>
        <w:rPr>
          <w:rFonts w:ascii="Times New Roman" w:hAnsi="Times New Roman"/>
          <w:szCs w:val="22"/>
        </w:rPr>
      </w:pPr>
    </w:p>
    <w:p w14:paraId="1B6A2B02" w14:textId="77777777" w:rsidR="00D30A65" w:rsidRPr="00E306AD" w:rsidRDefault="00D30A65" w:rsidP="002447C8">
      <w:pPr>
        <w:spacing w:line="276" w:lineRule="auto"/>
        <w:rPr>
          <w:rFonts w:ascii="Times New Roman" w:hAnsi="Times New Roman"/>
          <w:szCs w:val="22"/>
        </w:rPr>
      </w:pPr>
    </w:p>
    <w:p w14:paraId="5BAE8B21" w14:textId="77777777" w:rsidR="00D30A65" w:rsidRPr="00E306AD" w:rsidRDefault="00D30A65" w:rsidP="002447C8">
      <w:pPr>
        <w:spacing w:line="276" w:lineRule="auto"/>
        <w:rPr>
          <w:rFonts w:ascii="Times New Roman" w:hAnsi="Times New Roman"/>
          <w:szCs w:val="22"/>
        </w:rPr>
      </w:pPr>
    </w:p>
    <w:p w14:paraId="228677A8" w14:textId="77777777" w:rsidR="00D30A65" w:rsidRPr="00E306AD" w:rsidRDefault="00D30A65" w:rsidP="002447C8">
      <w:pPr>
        <w:spacing w:line="276" w:lineRule="auto"/>
        <w:rPr>
          <w:rFonts w:ascii="Times New Roman" w:hAnsi="Times New Roman"/>
          <w:szCs w:val="22"/>
        </w:rPr>
      </w:pPr>
    </w:p>
    <w:p w14:paraId="482DB620" w14:textId="1CB0B89A" w:rsidR="00D739A9" w:rsidRPr="00E306AD" w:rsidRDefault="00D739A9" w:rsidP="002447C8">
      <w:pPr>
        <w:spacing w:line="276" w:lineRule="auto"/>
        <w:rPr>
          <w:rFonts w:ascii="Times New Roman" w:hAnsi="Times New Roman"/>
          <w:b/>
          <w:szCs w:val="22"/>
        </w:rPr>
      </w:pPr>
    </w:p>
    <w:sectPr w:rsidR="00D739A9" w:rsidRPr="00E306AD" w:rsidSect="00542AAF">
      <w:headerReference w:type="default" r:id="rId8"/>
      <w:footerReference w:type="default" r:id="rId9"/>
      <w:pgSz w:w="12240" w:h="15840"/>
      <w:pgMar w:top="1134" w:right="146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4D442" w14:textId="77777777" w:rsidR="008C7372" w:rsidRDefault="008C7372">
      <w:r>
        <w:separator/>
      </w:r>
    </w:p>
  </w:endnote>
  <w:endnote w:type="continuationSeparator" w:id="0">
    <w:p w14:paraId="65F0AF78" w14:textId="77777777" w:rsidR="008C7372" w:rsidRDefault="008C7372">
      <w:r>
        <w:continuationSeparator/>
      </w:r>
    </w:p>
  </w:endnote>
  <w:endnote w:type="continuationNotice" w:id="1">
    <w:p w14:paraId="5712455D" w14:textId="77777777" w:rsidR="008C7372" w:rsidRDefault="008C73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MS">
    <w:altName w:val="MS Gothic"/>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582550"/>
      <w:docPartObj>
        <w:docPartGallery w:val="Page Numbers (Bottom of Page)"/>
        <w:docPartUnique/>
      </w:docPartObj>
    </w:sdtPr>
    <w:sdtEndPr>
      <w:rPr>
        <w:rFonts w:asciiTheme="minorHAnsi" w:hAnsiTheme="minorHAnsi" w:cstheme="minorHAnsi"/>
      </w:rPr>
    </w:sdtEndPr>
    <w:sdtContent>
      <w:p w14:paraId="39764CBE" w14:textId="42E76B21" w:rsidR="008C7372" w:rsidRPr="007B0CF5" w:rsidRDefault="008C7372">
        <w:pPr>
          <w:pStyle w:val="Rodap"/>
          <w:jc w:val="right"/>
          <w:rPr>
            <w:rFonts w:asciiTheme="minorHAnsi" w:hAnsiTheme="minorHAnsi" w:cstheme="minorHAnsi"/>
          </w:rPr>
        </w:pPr>
        <w:r w:rsidRPr="007B0CF5">
          <w:rPr>
            <w:rFonts w:asciiTheme="minorHAnsi" w:hAnsiTheme="minorHAnsi" w:cstheme="minorHAnsi"/>
          </w:rPr>
          <w:fldChar w:fldCharType="begin"/>
        </w:r>
        <w:r w:rsidRPr="007B0CF5">
          <w:rPr>
            <w:rFonts w:asciiTheme="minorHAnsi" w:hAnsiTheme="minorHAnsi" w:cstheme="minorHAnsi"/>
          </w:rPr>
          <w:instrText>PAGE   \* MERGEFORMAT</w:instrText>
        </w:r>
        <w:r w:rsidRPr="007B0CF5">
          <w:rPr>
            <w:rFonts w:asciiTheme="minorHAnsi" w:hAnsiTheme="minorHAnsi" w:cstheme="minorHAnsi"/>
          </w:rPr>
          <w:fldChar w:fldCharType="separate"/>
        </w:r>
        <w:r w:rsidRPr="007B0CF5">
          <w:rPr>
            <w:rFonts w:asciiTheme="minorHAnsi" w:hAnsiTheme="minorHAnsi" w:cstheme="minorHAnsi"/>
          </w:rPr>
          <w:t>2</w:t>
        </w:r>
        <w:r w:rsidRPr="007B0CF5">
          <w:rPr>
            <w:rFonts w:asciiTheme="minorHAnsi" w:hAnsiTheme="minorHAnsi" w:cstheme="minorHAnsi"/>
          </w:rPr>
          <w:fldChar w:fldCharType="end"/>
        </w:r>
      </w:p>
    </w:sdtContent>
  </w:sdt>
  <w:p w14:paraId="70FF3CD4" w14:textId="77777777" w:rsidR="008C7372" w:rsidRDefault="008C73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488CC" w14:textId="77777777" w:rsidR="008C7372" w:rsidRDefault="008C7372">
      <w:r>
        <w:separator/>
      </w:r>
    </w:p>
  </w:footnote>
  <w:footnote w:type="continuationSeparator" w:id="0">
    <w:p w14:paraId="7578619A" w14:textId="77777777" w:rsidR="008C7372" w:rsidRDefault="008C7372">
      <w:r>
        <w:continuationSeparator/>
      </w:r>
    </w:p>
  </w:footnote>
  <w:footnote w:type="continuationNotice" w:id="1">
    <w:p w14:paraId="49922FCB" w14:textId="77777777" w:rsidR="008C7372" w:rsidRDefault="008C73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979A9" w14:textId="7B9F7A4A" w:rsidR="008C7372" w:rsidRPr="00EA5431" w:rsidRDefault="008C7372"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42125"/>
    <w:multiLevelType w:val="hybridMultilevel"/>
    <w:tmpl w:val="8DB02D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9"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67303B"/>
    <w:multiLevelType w:val="hybridMultilevel"/>
    <w:tmpl w:val="ED881F94"/>
    <w:lvl w:ilvl="0" w:tplc="04160017">
      <w:start w:val="1"/>
      <w:numFmt w:val="lowerLetter"/>
      <w:lvlText w:val="%1)"/>
      <w:lvlJc w:val="left"/>
      <w:pPr>
        <w:tabs>
          <w:tab w:val="num" w:pos="2771"/>
        </w:tabs>
        <w:ind w:left="2771" w:hanging="360"/>
      </w:pPr>
    </w:lvl>
    <w:lvl w:ilvl="1" w:tplc="04160019">
      <w:start w:val="108"/>
      <w:numFmt w:val="decimal"/>
      <w:lvlText w:val="%2."/>
      <w:lvlJc w:val="left"/>
      <w:pPr>
        <w:tabs>
          <w:tab w:val="num" w:pos="3566"/>
        </w:tabs>
        <w:ind w:left="3566" w:hanging="435"/>
      </w:pPr>
      <w:rPr>
        <w:rFonts w:hint="default"/>
      </w:rPr>
    </w:lvl>
    <w:lvl w:ilvl="2" w:tplc="0416001B" w:tentative="1">
      <w:start w:val="1"/>
      <w:numFmt w:val="lowerRoman"/>
      <w:lvlText w:val="%3."/>
      <w:lvlJc w:val="right"/>
      <w:pPr>
        <w:tabs>
          <w:tab w:val="num" w:pos="4211"/>
        </w:tabs>
        <w:ind w:left="4211" w:hanging="180"/>
      </w:pPr>
    </w:lvl>
    <w:lvl w:ilvl="3" w:tplc="A0569E38" w:tentative="1">
      <w:start w:val="1"/>
      <w:numFmt w:val="decimal"/>
      <w:lvlText w:val="%4."/>
      <w:lvlJc w:val="left"/>
      <w:pPr>
        <w:tabs>
          <w:tab w:val="num" w:pos="4931"/>
        </w:tabs>
        <w:ind w:left="4931" w:hanging="360"/>
      </w:pPr>
    </w:lvl>
    <w:lvl w:ilvl="4" w:tplc="04160019" w:tentative="1">
      <w:start w:val="1"/>
      <w:numFmt w:val="lowerLetter"/>
      <w:lvlText w:val="%5."/>
      <w:lvlJc w:val="left"/>
      <w:pPr>
        <w:tabs>
          <w:tab w:val="num" w:pos="5651"/>
        </w:tabs>
        <w:ind w:left="5651" w:hanging="360"/>
      </w:pPr>
    </w:lvl>
    <w:lvl w:ilvl="5" w:tplc="0416001B" w:tentative="1">
      <w:start w:val="1"/>
      <w:numFmt w:val="lowerRoman"/>
      <w:lvlText w:val="%6."/>
      <w:lvlJc w:val="right"/>
      <w:pPr>
        <w:tabs>
          <w:tab w:val="num" w:pos="6371"/>
        </w:tabs>
        <w:ind w:left="6371" w:hanging="180"/>
      </w:pPr>
    </w:lvl>
    <w:lvl w:ilvl="6" w:tplc="0416000F" w:tentative="1">
      <w:start w:val="1"/>
      <w:numFmt w:val="decimal"/>
      <w:lvlText w:val="%7."/>
      <w:lvlJc w:val="left"/>
      <w:pPr>
        <w:tabs>
          <w:tab w:val="num" w:pos="7091"/>
        </w:tabs>
        <w:ind w:left="7091" w:hanging="360"/>
      </w:pPr>
    </w:lvl>
    <w:lvl w:ilvl="7" w:tplc="04160019" w:tentative="1">
      <w:start w:val="1"/>
      <w:numFmt w:val="lowerLetter"/>
      <w:lvlText w:val="%8."/>
      <w:lvlJc w:val="left"/>
      <w:pPr>
        <w:tabs>
          <w:tab w:val="num" w:pos="7811"/>
        </w:tabs>
        <w:ind w:left="7811" w:hanging="360"/>
      </w:pPr>
    </w:lvl>
    <w:lvl w:ilvl="8" w:tplc="0416001B" w:tentative="1">
      <w:start w:val="1"/>
      <w:numFmt w:val="lowerRoman"/>
      <w:lvlText w:val="%9."/>
      <w:lvlJc w:val="right"/>
      <w:pPr>
        <w:tabs>
          <w:tab w:val="num" w:pos="8531"/>
        </w:tabs>
        <w:ind w:left="8531" w:hanging="180"/>
      </w:pPr>
    </w:lvl>
  </w:abstractNum>
  <w:abstractNum w:abstractNumId="11"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3"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4" w15:restartNumberingAfterBreak="0">
    <w:nsid w:val="2B4A7D79"/>
    <w:multiLevelType w:val="multilevel"/>
    <w:tmpl w:val="BCAA41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38E309EA"/>
    <w:multiLevelType w:val="multilevel"/>
    <w:tmpl w:val="06344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E11A5D"/>
    <w:multiLevelType w:val="multilevel"/>
    <w:tmpl w:val="14C8B2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8" w15:restartNumberingAfterBreak="0">
    <w:nsid w:val="5A757E83"/>
    <w:multiLevelType w:val="multilevel"/>
    <w:tmpl w:val="68EA6A10"/>
    <w:lvl w:ilvl="0">
      <w:start w:val="11"/>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DC0DE9"/>
    <w:multiLevelType w:val="hybridMultilevel"/>
    <w:tmpl w:val="A0AC8ADA"/>
    <w:lvl w:ilvl="0" w:tplc="7D824616">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7CC971CE"/>
    <w:multiLevelType w:val="multilevel"/>
    <w:tmpl w:val="6E0AFE5A"/>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cstheme="minorHAnsi" w:hint="default"/>
        <w:sz w:val="22"/>
        <w:szCs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36"/>
  </w:num>
  <w:num w:numId="2">
    <w:abstractNumId w:val="2"/>
  </w:num>
  <w:num w:numId="3">
    <w:abstractNumId w:val="20"/>
  </w:num>
  <w:num w:numId="4">
    <w:abstractNumId w:val="13"/>
  </w:num>
  <w:num w:numId="5">
    <w:abstractNumId w:val="30"/>
  </w:num>
  <w:num w:numId="6">
    <w:abstractNumId w:val="23"/>
  </w:num>
  <w:num w:numId="7">
    <w:abstractNumId w:val="15"/>
  </w:num>
  <w:num w:numId="8">
    <w:abstractNumId w:val="34"/>
  </w:num>
  <w:num w:numId="9">
    <w:abstractNumId w:val="12"/>
  </w:num>
  <w:num w:numId="10">
    <w:abstractNumId w:val="3"/>
  </w:num>
  <w:num w:numId="11">
    <w:abstractNumId w:val="31"/>
  </w:num>
  <w:num w:numId="12">
    <w:abstractNumId w:val="10"/>
  </w:num>
  <w:num w:numId="13">
    <w:abstractNumId w:val="17"/>
  </w:num>
  <w:num w:numId="14">
    <w:abstractNumId w:val="19"/>
  </w:num>
  <w:num w:numId="15">
    <w:abstractNumId w:val="24"/>
  </w:num>
  <w:num w:numId="16">
    <w:abstractNumId w:val="32"/>
  </w:num>
  <w:num w:numId="17">
    <w:abstractNumId w:val="6"/>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3"/>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num>
  <w:num w:numId="24">
    <w:abstractNumId w:val="8"/>
  </w:num>
  <w:num w:numId="25">
    <w:abstractNumId w:val="16"/>
  </w:num>
  <w:num w:numId="26">
    <w:abstractNumId w:val="21"/>
  </w:num>
  <w:num w:numId="27">
    <w:abstractNumId w:val="9"/>
  </w:num>
  <w:num w:numId="28">
    <w:abstractNumId w:val="4"/>
  </w:num>
  <w:num w:numId="29">
    <w:abstractNumId w:val="22"/>
  </w:num>
  <w:num w:numId="30">
    <w:abstractNumId w:val="25"/>
  </w:num>
  <w:num w:numId="31">
    <w:abstractNumId w:val="35"/>
  </w:num>
  <w:num w:numId="32">
    <w:abstractNumId w:val="28"/>
  </w:num>
  <w:num w:numId="33">
    <w:abstractNumId w:val="14"/>
  </w:num>
  <w:num w:numId="34">
    <w:abstractNumId w:val="18"/>
  </w:num>
  <w:num w:numId="35">
    <w:abstractNumId w:val="29"/>
  </w:num>
  <w:num w:numId="3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A2C"/>
    <w:rsid w:val="00016CA5"/>
    <w:rsid w:val="00016ECA"/>
    <w:rsid w:val="00017072"/>
    <w:rsid w:val="00017431"/>
    <w:rsid w:val="000179A0"/>
    <w:rsid w:val="000206A2"/>
    <w:rsid w:val="00020B0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C7A"/>
    <w:rsid w:val="00026F1B"/>
    <w:rsid w:val="00026FE1"/>
    <w:rsid w:val="0002730B"/>
    <w:rsid w:val="00027732"/>
    <w:rsid w:val="00027FF6"/>
    <w:rsid w:val="00030514"/>
    <w:rsid w:val="00030525"/>
    <w:rsid w:val="0003073C"/>
    <w:rsid w:val="000307D4"/>
    <w:rsid w:val="0003094E"/>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2DEC"/>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1724"/>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FD"/>
    <w:rsid w:val="00074C9E"/>
    <w:rsid w:val="00074F45"/>
    <w:rsid w:val="000753B6"/>
    <w:rsid w:val="00075C00"/>
    <w:rsid w:val="00075E46"/>
    <w:rsid w:val="0007600F"/>
    <w:rsid w:val="000763AB"/>
    <w:rsid w:val="000763F0"/>
    <w:rsid w:val="00076487"/>
    <w:rsid w:val="000766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8D"/>
    <w:rsid w:val="000859D6"/>
    <w:rsid w:val="00085A70"/>
    <w:rsid w:val="00086111"/>
    <w:rsid w:val="0008615F"/>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612"/>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88"/>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F2D"/>
    <w:rsid w:val="000F5FBD"/>
    <w:rsid w:val="000F61A8"/>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76C7"/>
    <w:rsid w:val="00107F64"/>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30102"/>
    <w:rsid w:val="001302E0"/>
    <w:rsid w:val="00130813"/>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B5B"/>
    <w:rsid w:val="001374F3"/>
    <w:rsid w:val="00137516"/>
    <w:rsid w:val="00137AF9"/>
    <w:rsid w:val="001400E6"/>
    <w:rsid w:val="00140419"/>
    <w:rsid w:val="001407F1"/>
    <w:rsid w:val="001408F7"/>
    <w:rsid w:val="001412AA"/>
    <w:rsid w:val="0014149D"/>
    <w:rsid w:val="00141AFF"/>
    <w:rsid w:val="00141B83"/>
    <w:rsid w:val="00141D06"/>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1BA"/>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9DE"/>
    <w:rsid w:val="00196BF9"/>
    <w:rsid w:val="00196DAB"/>
    <w:rsid w:val="00197469"/>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658"/>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32"/>
    <w:rsid w:val="001C2BCC"/>
    <w:rsid w:val="001C2C49"/>
    <w:rsid w:val="001C30D4"/>
    <w:rsid w:val="001C31AD"/>
    <w:rsid w:val="001C326B"/>
    <w:rsid w:val="001C36B7"/>
    <w:rsid w:val="001C3745"/>
    <w:rsid w:val="001C382A"/>
    <w:rsid w:val="001C3DB6"/>
    <w:rsid w:val="001C4082"/>
    <w:rsid w:val="001C4710"/>
    <w:rsid w:val="001C47B3"/>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2E1"/>
    <w:rsid w:val="001D04DA"/>
    <w:rsid w:val="001D053F"/>
    <w:rsid w:val="001D08DB"/>
    <w:rsid w:val="001D0DAB"/>
    <w:rsid w:val="001D1090"/>
    <w:rsid w:val="001D144E"/>
    <w:rsid w:val="001D2581"/>
    <w:rsid w:val="001D2622"/>
    <w:rsid w:val="001D2C67"/>
    <w:rsid w:val="001D2F97"/>
    <w:rsid w:val="001D3236"/>
    <w:rsid w:val="001D3D81"/>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F03A8"/>
    <w:rsid w:val="001F05AD"/>
    <w:rsid w:val="001F0B8F"/>
    <w:rsid w:val="001F0EAB"/>
    <w:rsid w:val="001F17F1"/>
    <w:rsid w:val="001F1C4C"/>
    <w:rsid w:val="001F222C"/>
    <w:rsid w:val="001F2616"/>
    <w:rsid w:val="001F279C"/>
    <w:rsid w:val="001F2AB5"/>
    <w:rsid w:val="001F2DA0"/>
    <w:rsid w:val="001F3404"/>
    <w:rsid w:val="001F3A4A"/>
    <w:rsid w:val="001F3BFE"/>
    <w:rsid w:val="001F3C44"/>
    <w:rsid w:val="001F4402"/>
    <w:rsid w:val="001F458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BE8"/>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9E4"/>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7C8"/>
    <w:rsid w:val="002448AA"/>
    <w:rsid w:val="00244B0E"/>
    <w:rsid w:val="00245118"/>
    <w:rsid w:val="00245781"/>
    <w:rsid w:val="00246B35"/>
    <w:rsid w:val="00246B44"/>
    <w:rsid w:val="00246C1B"/>
    <w:rsid w:val="002473C2"/>
    <w:rsid w:val="00247493"/>
    <w:rsid w:val="00247581"/>
    <w:rsid w:val="00247733"/>
    <w:rsid w:val="00247E08"/>
    <w:rsid w:val="00247F3D"/>
    <w:rsid w:val="0025061E"/>
    <w:rsid w:val="00250795"/>
    <w:rsid w:val="00250F95"/>
    <w:rsid w:val="00251260"/>
    <w:rsid w:val="002524F8"/>
    <w:rsid w:val="00252B52"/>
    <w:rsid w:val="002531B5"/>
    <w:rsid w:val="0025374D"/>
    <w:rsid w:val="0025387A"/>
    <w:rsid w:val="00253DC8"/>
    <w:rsid w:val="002545BC"/>
    <w:rsid w:val="0025500C"/>
    <w:rsid w:val="0025514B"/>
    <w:rsid w:val="0025548B"/>
    <w:rsid w:val="0025553D"/>
    <w:rsid w:val="00255A15"/>
    <w:rsid w:val="00255B91"/>
    <w:rsid w:val="00255CD9"/>
    <w:rsid w:val="00255E7E"/>
    <w:rsid w:val="00256002"/>
    <w:rsid w:val="00256019"/>
    <w:rsid w:val="0025669A"/>
    <w:rsid w:val="0025677A"/>
    <w:rsid w:val="002567F6"/>
    <w:rsid w:val="0025683C"/>
    <w:rsid w:val="002572DE"/>
    <w:rsid w:val="00257364"/>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72F"/>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BCA"/>
    <w:rsid w:val="00282FA6"/>
    <w:rsid w:val="002831D7"/>
    <w:rsid w:val="00283780"/>
    <w:rsid w:val="00283A17"/>
    <w:rsid w:val="00283AD2"/>
    <w:rsid w:val="002848E8"/>
    <w:rsid w:val="00284E20"/>
    <w:rsid w:val="00285332"/>
    <w:rsid w:val="00285589"/>
    <w:rsid w:val="0028691A"/>
    <w:rsid w:val="00286EF0"/>
    <w:rsid w:val="00286F54"/>
    <w:rsid w:val="00287365"/>
    <w:rsid w:val="0028752E"/>
    <w:rsid w:val="00290097"/>
    <w:rsid w:val="00290101"/>
    <w:rsid w:val="00290215"/>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CCD"/>
    <w:rsid w:val="00294FFA"/>
    <w:rsid w:val="00295020"/>
    <w:rsid w:val="002952DD"/>
    <w:rsid w:val="00295AF3"/>
    <w:rsid w:val="002962A5"/>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57C"/>
    <w:rsid w:val="002A2722"/>
    <w:rsid w:val="002A2D4C"/>
    <w:rsid w:val="002A2E08"/>
    <w:rsid w:val="002A2E25"/>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D83"/>
    <w:rsid w:val="002A7FB1"/>
    <w:rsid w:val="002B05D1"/>
    <w:rsid w:val="002B079A"/>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A65"/>
    <w:rsid w:val="002B5DAC"/>
    <w:rsid w:val="002B5E6C"/>
    <w:rsid w:val="002B6071"/>
    <w:rsid w:val="002B62A6"/>
    <w:rsid w:val="002B62C0"/>
    <w:rsid w:val="002B6368"/>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50F"/>
    <w:rsid w:val="002C26F5"/>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0FB2"/>
    <w:rsid w:val="002E12C5"/>
    <w:rsid w:val="002E14AC"/>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5ED1"/>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1BE"/>
    <w:rsid w:val="003242D9"/>
    <w:rsid w:val="0032541F"/>
    <w:rsid w:val="0032552E"/>
    <w:rsid w:val="003257B5"/>
    <w:rsid w:val="00325ED9"/>
    <w:rsid w:val="00326235"/>
    <w:rsid w:val="00326258"/>
    <w:rsid w:val="00326B8F"/>
    <w:rsid w:val="00326E2E"/>
    <w:rsid w:val="00326E6E"/>
    <w:rsid w:val="003271BB"/>
    <w:rsid w:val="003276A4"/>
    <w:rsid w:val="00327AD1"/>
    <w:rsid w:val="00327E23"/>
    <w:rsid w:val="00330379"/>
    <w:rsid w:val="00330A8B"/>
    <w:rsid w:val="00331599"/>
    <w:rsid w:val="00331A23"/>
    <w:rsid w:val="00331B27"/>
    <w:rsid w:val="00331E9A"/>
    <w:rsid w:val="0033247D"/>
    <w:rsid w:val="00332770"/>
    <w:rsid w:val="00332792"/>
    <w:rsid w:val="003331D8"/>
    <w:rsid w:val="003332CF"/>
    <w:rsid w:val="0033349F"/>
    <w:rsid w:val="003336F3"/>
    <w:rsid w:val="0033406E"/>
    <w:rsid w:val="003346F7"/>
    <w:rsid w:val="00334F96"/>
    <w:rsid w:val="00335025"/>
    <w:rsid w:val="0033537D"/>
    <w:rsid w:val="0033539A"/>
    <w:rsid w:val="00335403"/>
    <w:rsid w:val="00335695"/>
    <w:rsid w:val="00335A65"/>
    <w:rsid w:val="00335F3E"/>
    <w:rsid w:val="00336063"/>
    <w:rsid w:val="0033610A"/>
    <w:rsid w:val="003368D5"/>
    <w:rsid w:val="0033729C"/>
    <w:rsid w:val="00337541"/>
    <w:rsid w:val="00337786"/>
    <w:rsid w:val="003377FF"/>
    <w:rsid w:val="0033790C"/>
    <w:rsid w:val="00337A1C"/>
    <w:rsid w:val="00340A58"/>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54D"/>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5C3"/>
    <w:rsid w:val="003627FD"/>
    <w:rsid w:val="003628E1"/>
    <w:rsid w:val="003629F3"/>
    <w:rsid w:val="00362BD5"/>
    <w:rsid w:val="00362D7B"/>
    <w:rsid w:val="00362DE3"/>
    <w:rsid w:val="00362F37"/>
    <w:rsid w:val="0036303E"/>
    <w:rsid w:val="00363312"/>
    <w:rsid w:val="00363A4D"/>
    <w:rsid w:val="00363D78"/>
    <w:rsid w:val="0036404F"/>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E75"/>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5B04"/>
    <w:rsid w:val="0039607F"/>
    <w:rsid w:val="00396539"/>
    <w:rsid w:val="003965C7"/>
    <w:rsid w:val="00396DE6"/>
    <w:rsid w:val="00396EB3"/>
    <w:rsid w:val="00397276"/>
    <w:rsid w:val="003972EB"/>
    <w:rsid w:val="00397617"/>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893"/>
    <w:rsid w:val="003A2C07"/>
    <w:rsid w:val="003A2D7F"/>
    <w:rsid w:val="003A3611"/>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F40"/>
    <w:rsid w:val="003B0221"/>
    <w:rsid w:val="003B0644"/>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D0239"/>
    <w:rsid w:val="003D0606"/>
    <w:rsid w:val="003D061C"/>
    <w:rsid w:val="003D09C6"/>
    <w:rsid w:val="003D0EB3"/>
    <w:rsid w:val="003D1122"/>
    <w:rsid w:val="003D1388"/>
    <w:rsid w:val="003D181B"/>
    <w:rsid w:val="003D1C0A"/>
    <w:rsid w:val="003D2339"/>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56D"/>
    <w:rsid w:val="003F7C79"/>
    <w:rsid w:val="003F7F2C"/>
    <w:rsid w:val="003F7F5D"/>
    <w:rsid w:val="00400230"/>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4D8"/>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3F4"/>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2DDE"/>
    <w:rsid w:val="004435BB"/>
    <w:rsid w:val="0044363F"/>
    <w:rsid w:val="0044376F"/>
    <w:rsid w:val="00443781"/>
    <w:rsid w:val="004438A4"/>
    <w:rsid w:val="004439B9"/>
    <w:rsid w:val="00443DCB"/>
    <w:rsid w:val="00444C60"/>
    <w:rsid w:val="00444E61"/>
    <w:rsid w:val="0044529C"/>
    <w:rsid w:val="00445458"/>
    <w:rsid w:val="00445885"/>
    <w:rsid w:val="00445CB7"/>
    <w:rsid w:val="00445D30"/>
    <w:rsid w:val="00445DFB"/>
    <w:rsid w:val="00445FE1"/>
    <w:rsid w:val="00446258"/>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97C"/>
    <w:rsid w:val="00455B23"/>
    <w:rsid w:val="00455CDF"/>
    <w:rsid w:val="004565B7"/>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5707"/>
    <w:rsid w:val="0047617B"/>
    <w:rsid w:val="004763D8"/>
    <w:rsid w:val="004768C0"/>
    <w:rsid w:val="00476B2E"/>
    <w:rsid w:val="00476B5C"/>
    <w:rsid w:val="00476D9F"/>
    <w:rsid w:val="004770E3"/>
    <w:rsid w:val="00477877"/>
    <w:rsid w:val="00477917"/>
    <w:rsid w:val="00477CD1"/>
    <w:rsid w:val="00480275"/>
    <w:rsid w:val="004803CB"/>
    <w:rsid w:val="0048040E"/>
    <w:rsid w:val="0048045D"/>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7D"/>
    <w:rsid w:val="00490131"/>
    <w:rsid w:val="0049017D"/>
    <w:rsid w:val="00490EF3"/>
    <w:rsid w:val="00490FD1"/>
    <w:rsid w:val="00491074"/>
    <w:rsid w:val="004915AB"/>
    <w:rsid w:val="00491C31"/>
    <w:rsid w:val="00491C6D"/>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125A"/>
    <w:rsid w:val="004A162B"/>
    <w:rsid w:val="004A19A6"/>
    <w:rsid w:val="004A2C2C"/>
    <w:rsid w:val="004A2DC5"/>
    <w:rsid w:val="004A2E83"/>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9DF"/>
    <w:rsid w:val="004A6B9E"/>
    <w:rsid w:val="004A6C21"/>
    <w:rsid w:val="004A6F2E"/>
    <w:rsid w:val="004A7067"/>
    <w:rsid w:val="004A7838"/>
    <w:rsid w:val="004A7B72"/>
    <w:rsid w:val="004B047C"/>
    <w:rsid w:val="004B0782"/>
    <w:rsid w:val="004B0B01"/>
    <w:rsid w:val="004B0E4D"/>
    <w:rsid w:val="004B13E6"/>
    <w:rsid w:val="004B1562"/>
    <w:rsid w:val="004B170B"/>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F1"/>
    <w:rsid w:val="004B5A2E"/>
    <w:rsid w:val="004B5D79"/>
    <w:rsid w:val="004B5E19"/>
    <w:rsid w:val="004B5F83"/>
    <w:rsid w:val="004B6014"/>
    <w:rsid w:val="004B6083"/>
    <w:rsid w:val="004B66A8"/>
    <w:rsid w:val="004B6FF0"/>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14"/>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936"/>
    <w:rsid w:val="00521A9D"/>
    <w:rsid w:val="00521D4B"/>
    <w:rsid w:val="00521D62"/>
    <w:rsid w:val="005222BA"/>
    <w:rsid w:val="0052287B"/>
    <w:rsid w:val="00523480"/>
    <w:rsid w:val="005235A3"/>
    <w:rsid w:val="00523755"/>
    <w:rsid w:val="00523868"/>
    <w:rsid w:val="00523EC5"/>
    <w:rsid w:val="00523ED0"/>
    <w:rsid w:val="005240F9"/>
    <w:rsid w:val="0052447B"/>
    <w:rsid w:val="00524696"/>
    <w:rsid w:val="00524746"/>
    <w:rsid w:val="00524C9D"/>
    <w:rsid w:val="00524EC0"/>
    <w:rsid w:val="00525218"/>
    <w:rsid w:val="00525240"/>
    <w:rsid w:val="00525664"/>
    <w:rsid w:val="00525C91"/>
    <w:rsid w:val="00525EE3"/>
    <w:rsid w:val="00525F22"/>
    <w:rsid w:val="005265C3"/>
    <w:rsid w:val="005266C1"/>
    <w:rsid w:val="00526789"/>
    <w:rsid w:val="005268B3"/>
    <w:rsid w:val="00526949"/>
    <w:rsid w:val="00526BF5"/>
    <w:rsid w:val="00527217"/>
    <w:rsid w:val="0052738F"/>
    <w:rsid w:val="00527680"/>
    <w:rsid w:val="0052772E"/>
    <w:rsid w:val="00527A7F"/>
    <w:rsid w:val="005301FA"/>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AF"/>
    <w:rsid w:val="00542AE9"/>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3DC6"/>
    <w:rsid w:val="005641A3"/>
    <w:rsid w:val="0056475F"/>
    <w:rsid w:val="00565365"/>
    <w:rsid w:val="0056595F"/>
    <w:rsid w:val="005659B9"/>
    <w:rsid w:val="005659F5"/>
    <w:rsid w:val="00566DB4"/>
    <w:rsid w:val="00566EF9"/>
    <w:rsid w:val="005679CA"/>
    <w:rsid w:val="00567E05"/>
    <w:rsid w:val="005703EF"/>
    <w:rsid w:val="00570C98"/>
    <w:rsid w:val="00570E12"/>
    <w:rsid w:val="00570F9B"/>
    <w:rsid w:val="00571AEC"/>
    <w:rsid w:val="00571C9D"/>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90E"/>
    <w:rsid w:val="00577A38"/>
    <w:rsid w:val="0058003D"/>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1AAC"/>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5D4F"/>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44D"/>
    <w:rsid w:val="005B77C9"/>
    <w:rsid w:val="005B7956"/>
    <w:rsid w:val="005B7997"/>
    <w:rsid w:val="005B7D44"/>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DFE"/>
    <w:rsid w:val="005D4B0C"/>
    <w:rsid w:val="005D5090"/>
    <w:rsid w:val="005D5112"/>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364"/>
    <w:rsid w:val="005E268E"/>
    <w:rsid w:val="005E26CF"/>
    <w:rsid w:val="005E2B51"/>
    <w:rsid w:val="005E2D06"/>
    <w:rsid w:val="005E2D37"/>
    <w:rsid w:val="005E39CA"/>
    <w:rsid w:val="005E3D77"/>
    <w:rsid w:val="005E442F"/>
    <w:rsid w:val="005E44D0"/>
    <w:rsid w:val="005E4705"/>
    <w:rsid w:val="005E4ACA"/>
    <w:rsid w:val="005E4F25"/>
    <w:rsid w:val="005E52ED"/>
    <w:rsid w:val="005E538A"/>
    <w:rsid w:val="005E5722"/>
    <w:rsid w:val="005E58F2"/>
    <w:rsid w:val="005E5B3F"/>
    <w:rsid w:val="005E5D52"/>
    <w:rsid w:val="005E64FA"/>
    <w:rsid w:val="005E65A6"/>
    <w:rsid w:val="005E6BFD"/>
    <w:rsid w:val="005E6D0B"/>
    <w:rsid w:val="005E6F81"/>
    <w:rsid w:val="005E6FBA"/>
    <w:rsid w:val="005E7B34"/>
    <w:rsid w:val="005E7BF2"/>
    <w:rsid w:val="005E7CBE"/>
    <w:rsid w:val="005F080A"/>
    <w:rsid w:val="005F13BB"/>
    <w:rsid w:val="005F154A"/>
    <w:rsid w:val="005F1B49"/>
    <w:rsid w:val="005F1E11"/>
    <w:rsid w:val="005F2173"/>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BA2"/>
    <w:rsid w:val="00601D50"/>
    <w:rsid w:val="00601F97"/>
    <w:rsid w:val="00601FDF"/>
    <w:rsid w:val="00602001"/>
    <w:rsid w:val="00602136"/>
    <w:rsid w:val="006023D2"/>
    <w:rsid w:val="00602B14"/>
    <w:rsid w:val="00602BD3"/>
    <w:rsid w:val="00602D07"/>
    <w:rsid w:val="00602E54"/>
    <w:rsid w:val="006030F9"/>
    <w:rsid w:val="0060315E"/>
    <w:rsid w:val="00603255"/>
    <w:rsid w:val="006036A4"/>
    <w:rsid w:val="00603AF4"/>
    <w:rsid w:val="00604387"/>
    <w:rsid w:val="006044D7"/>
    <w:rsid w:val="0060456F"/>
    <w:rsid w:val="00604C0C"/>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7033"/>
    <w:rsid w:val="0062719B"/>
    <w:rsid w:val="0062742F"/>
    <w:rsid w:val="006275EB"/>
    <w:rsid w:val="0062763B"/>
    <w:rsid w:val="0062764C"/>
    <w:rsid w:val="0063075D"/>
    <w:rsid w:val="0063087A"/>
    <w:rsid w:val="00630993"/>
    <w:rsid w:val="00630CC1"/>
    <w:rsid w:val="0063165B"/>
    <w:rsid w:val="00631A7E"/>
    <w:rsid w:val="006323D4"/>
    <w:rsid w:val="00632870"/>
    <w:rsid w:val="00633197"/>
    <w:rsid w:val="00633772"/>
    <w:rsid w:val="00633B32"/>
    <w:rsid w:val="00633DD2"/>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76F"/>
    <w:rsid w:val="006518B9"/>
    <w:rsid w:val="00651DA2"/>
    <w:rsid w:val="006533C1"/>
    <w:rsid w:val="006538BB"/>
    <w:rsid w:val="00653B94"/>
    <w:rsid w:val="00653D1B"/>
    <w:rsid w:val="00653E51"/>
    <w:rsid w:val="006545AB"/>
    <w:rsid w:val="00655119"/>
    <w:rsid w:val="0065531A"/>
    <w:rsid w:val="006563F8"/>
    <w:rsid w:val="00656560"/>
    <w:rsid w:val="00656807"/>
    <w:rsid w:val="006569C3"/>
    <w:rsid w:val="00656BAA"/>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502"/>
    <w:rsid w:val="00682B73"/>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3BE"/>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F4C"/>
    <w:rsid w:val="006930B5"/>
    <w:rsid w:val="006930FB"/>
    <w:rsid w:val="00693699"/>
    <w:rsid w:val="00693A73"/>
    <w:rsid w:val="00693B1F"/>
    <w:rsid w:val="006942B4"/>
    <w:rsid w:val="006944FD"/>
    <w:rsid w:val="006948F2"/>
    <w:rsid w:val="00694E24"/>
    <w:rsid w:val="00694E98"/>
    <w:rsid w:val="00695073"/>
    <w:rsid w:val="006951AD"/>
    <w:rsid w:val="006958B5"/>
    <w:rsid w:val="00696530"/>
    <w:rsid w:val="00696635"/>
    <w:rsid w:val="006968BF"/>
    <w:rsid w:val="00696E8A"/>
    <w:rsid w:val="00696EAA"/>
    <w:rsid w:val="00696F8B"/>
    <w:rsid w:val="0069708C"/>
    <w:rsid w:val="00697570"/>
    <w:rsid w:val="006978D6"/>
    <w:rsid w:val="00697D8C"/>
    <w:rsid w:val="00697F75"/>
    <w:rsid w:val="006A0228"/>
    <w:rsid w:val="006A04D1"/>
    <w:rsid w:val="006A06B8"/>
    <w:rsid w:val="006A0A19"/>
    <w:rsid w:val="006A0DEC"/>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B7"/>
    <w:rsid w:val="006B72E4"/>
    <w:rsid w:val="006B72EA"/>
    <w:rsid w:val="006B77FA"/>
    <w:rsid w:val="006C0619"/>
    <w:rsid w:val="006C0BEA"/>
    <w:rsid w:val="006C0D66"/>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89"/>
    <w:rsid w:val="006D240F"/>
    <w:rsid w:val="006D2806"/>
    <w:rsid w:val="006D291B"/>
    <w:rsid w:val="006D2AAF"/>
    <w:rsid w:val="006D384B"/>
    <w:rsid w:val="006D3ADF"/>
    <w:rsid w:val="006D3D61"/>
    <w:rsid w:val="006D3DA3"/>
    <w:rsid w:val="006D3FE0"/>
    <w:rsid w:val="006D41B6"/>
    <w:rsid w:val="006D542E"/>
    <w:rsid w:val="006D57F9"/>
    <w:rsid w:val="006D5E8F"/>
    <w:rsid w:val="006D6022"/>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D9B"/>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498"/>
    <w:rsid w:val="007131CA"/>
    <w:rsid w:val="00713EBC"/>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64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B13"/>
    <w:rsid w:val="007A6F57"/>
    <w:rsid w:val="007A7181"/>
    <w:rsid w:val="007A72ED"/>
    <w:rsid w:val="007A739C"/>
    <w:rsid w:val="007A73D5"/>
    <w:rsid w:val="007A78E9"/>
    <w:rsid w:val="007A7926"/>
    <w:rsid w:val="007A7D20"/>
    <w:rsid w:val="007A7F80"/>
    <w:rsid w:val="007B0006"/>
    <w:rsid w:val="007B0023"/>
    <w:rsid w:val="007B0A7D"/>
    <w:rsid w:val="007B0CF5"/>
    <w:rsid w:val="007B0D29"/>
    <w:rsid w:val="007B0F2F"/>
    <w:rsid w:val="007B1259"/>
    <w:rsid w:val="007B136A"/>
    <w:rsid w:val="007B152F"/>
    <w:rsid w:val="007B236B"/>
    <w:rsid w:val="007B24BE"/>
    <w:rsid w:val="007B255D"/>
    <w:rsid w:val="007B2785"/>
    <w:rsid w:val="007B28D8"/>
    <w:rsid w:val="007B28E8"/>
    <w:rsid w:val="007B2B81"/>
    <w:rsid w:val="007B2F79"/>
    <w:rsid w:val="007B347F"/>
    <w:rsid w:val="007B3A5F"/>
    <w:rsid w:val="007B3AF8"/>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D2C"/>
    <w:rsid w:val="007D7022"/>
    <w:rsid w:val="007D760D"/>
    <w:rsid w:val="007D776F"/>
    <w:rsid w:val="007D7924"/>
    <w:rsid w:val="007D7C5E"/>
    <w:rsid w:val="007E0031"/>
    <w:rsid w:val="007E01F3"/>
    <w:rsid w:val="007E0636"/>
    <w:rsid w:val="007E0BA3"/>
    <w:rsid w:val="007E0DAA"/>
    <w:rsid w:val="007E0E4A"/>
    <w:rsid w:val="007E1331"/>
    <w:rsid w:val="007E1406"/>
    <w:rsid w:val="007E142D"/>
    <w:rsid w:val="007E1734"/>
    <w:rsid w:val="007E188C"/>
    <w:rsid w:val="007E1917"/>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9C"/>
    <w:rsid w:val="007E6B17"/>
    <w:rsid w:val="007E6D39"/>
    <w:rsid w:val="007E6DF4"/>
    <w:rsid w:val="007E7392"/>
    <w:rsid w:val="007E769C"/>
    <w:rsid w:val="007E7E9F"/>
    <w:rsid w:val="007F039E"/>
    <w:rsid w:val="007F054E"/>
    <w:rsid w:val="007F0A1E"/>
    <w:rsid w:val="007F0E5C"/>
    <w:rsid w:val="007F1431"/>
    <w:rsid w:val="007F1AF0"/>
    <w:rsid w:val="007F1EEA"/>
    <w:rsid w:val="007F1EED"/>
    <w:rsid w:val="007F24A2"/>
    <w:rsid w:val="007F2721"/>
    <w:rsid w:val="007F27BF"/>
    <w:rsid w:val="007F2866"/>
    <w:rsid w:val="007F2A1B"/>
    <w:rsid w:val="007F3262"/>
    <w:rsid w:val="007F3910"/>
    <w:rsid w:val="007F3EC3"/>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9DB"/>
    <w:rsid w:val="00817E8D"/>
    <w:rsid w:val="00817F16"/>
    <w:rsid w:val="00820955"/>
    <w:rsid w:val="00820EA0"/>
    <w:rsid w:val="0082224A"/>
    <w:rsid w:val="00822738"/>
    <w:rsid w:val="00822AA7"/>
    <w:rsid w:val="00822D32"/>
    <w:rsid w:val="00822F0C"/>
    <w:rsid w:val="00822F0E"/>
    <w:rsid w:val="008230B7"/>
    <w:rsid w:val="0082325F"/>
    <w:rsid w:val="00823594"/>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649"/>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813"/>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733B"/>
    <w:rsid w:val="008576C4"/>
    <w:rsid w:val="008576DC"/>
    <w:rsid w:val="008576FE"/>
    <w:rsid w:val="00857CA8"/>
    <w:rsid w:val="00860378"/>
    <w:rsid w:val="008609B5"/>
    <w:rsid w:val="008609ED"/>
    <w:rsid w:val="00860A83"/>
    <w:rsid w:val="00861254"/>
    <w:rsid w:val="00861665"/>
    <w:rsid w:val="008617CE"/>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169"/>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523"/>
    <w:rsid w:val="008C57E2"/>
    <w:rsid w:val="008C5A5C"/>
    <w:rsid w:val="008C5D3E"/>
    <w:rsid w:val="008C65C7"/>
    <w:rsid w:val="008C66A2"/>
    <w:rsid w:val="008C6CF8"/>
    <w:rsid w:val="008C7307"/>
    <w:rsid w:val="008C7318"/>
    <w:rsid w:val="008C7372"/>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4355"/>
    <w:rsid w:val="008F5057"/>
    <w:rsid w:val="008F5586"/>
    <w:rsid w:val="008F5AC6"/>
    <w:rsid w:val="008F5B4E"/>
    <w:rsid w:val="008F5DC6"/>
    <w:rsid w:val="008F6218"/>
    <w:rsid w:val="008F67D6"/>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BC2"/>
    <w:rsid w:val="00911C2A"/>
    <w:rsid w:val="00911E87"/>
    <w:rsid w:val="00911F11"/>
    <w:rsid w:val="00912B0B"/>
    <w:rsid w:val="00912DD8"/>
    <w:rsid w:val="009147C0"/>
    <w:rsid w:val="00914E3F"/>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A91"/>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75D"/>
    <w:rsid w:val="00942837"/>
    <w:rsid w:val="00942951"/>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2015"/>
    <w:rsid w:val="0095270C"/>
    <w:rsid w:val="00952F93"/>
    <w:rsid w:val="009530B8"/>
    <w:rsid w:val="0095387F"/>
    <w:rsid w:val="009538B0"/>
    <w:rsid w:val="009540CB"/>
    <w:rsid w:val="0095485A"/>
    <w:rsid w:val="00954E66"/>
    <w:rsid w:val="009554F6"/>
    <w:rsid w:val="00955576"/>
    <w:rsid w:val="009557E3"/>
    <w:rsid w:val="009557E7"/>
    <w:rsid w:val="00955C11"/>
    <w:rsid w:val="009560A7"/>
    <w:rsid w:val="00956688"/>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23"/>
    <w:rsid w:val="00965440"/>
    <w:rsid w:val="009654EA"/>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532"/>
    <w:rsid w:val="009749AD"/>
    <w:rsid w:val="00974CF3"/>
    <w:rsid w:val="0097549F"/>
    <w:rsid w:val="00975609"/>
    <w:rsid w:val="00976987"/>
    <w:rsid w:val="0097717A"/>
    <w:rsid w:val="00977184"/>
    <w:rsid w:val="009775D6"/>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42B4"/>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79A"/>
    <w:rsid w:val="009A6A0A"/>
    <w:rsid w:val="009A6A7E"/>
    <w:rsid w:val="009A7026"/>
    <w:rsid w:val="009A7163"/>
    <w:rsid w:val="009A7B44"/>
    <w:rsid w:val="009B06BE"/>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959"/>
    <w:rsid w:val="009D00D6"/>
    <w:rsid w:val="009D014E"/>
    <w:rsid w:val="009D01FA"/>
    <w:rsid w:val="009D07B3"/>
    <w:rsid w:val="009D09BA"/>
    <w:rsid w:val="009D0ABA"/>
    <w:rsid w:val="009D0DB3"/>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9D8"/>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017"/>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2E3"/>
    <w:rsid w:val="00A013FE"/>
    <w:rsid w:val="00A01538"/>
    <w:rsid w:val="00A01691"/>
    <w:rsid w:val="00A01AD6"/>
    <w:rsid w:val="00A02236"/>
    <w:rsid w:val="00A022BE"/>
    <w:rsid w:val="00A0231D"/>
    <w:rsid w:val="00A0252F"/>
    <w:rsid w:val="00A027F0"/>
    <w:rsid w:val="00A02ABE"/>
    <w:rsid w:val="00A02E65"/>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6EC"/>
    <w:rsid w:val="00A25918"/>
    <w:rsid w:val="00A2615F"/>
    <w:rsid w:val="00A262D6"/>
    <w:rsid w:val="00A268D9"/>
    <w:rsid w:val="00A26D16"/>
    <w:rsid w:val="00A26E40"/>
    <w:rsid w:val="00A26FA7"/>
    <w:rsid w:val="00A27363"/>
    <w:rsid w:val="00A27AE3"/>
    <w:rsid w:val="00A3040A"/>
    <w:rsid w:val="00A30B21"/>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2055"/>
    <w:rsid w:val="00A620CE"/>
    <w:rsid w:val="00A6238A"/>
    <w:rsid w:val="00A623D0"/>
    <w:rsid w:val="00A625ED"/>
    <w:rsid w:val="00A6263C"/>
    <w:rsid w:val="00A6271F"/>
    <w:rsid w:val="00A62D1B"/>
    <w:rsid w:val="00A63091"/>
    <w:rsid w:val="00A63AA8"/>
    <w:rsid w:val="00A63CD6"/>
    <w:rsid w:val="00A648F2"/>
    <w:rsid w:val="00A64909"/>
    <w:rsid w:val="00A65088"/>
    <w:rsid w:val="00A652C5"/>
    <w:rsid w:val="00A65704"/>
    <w:rsid w:val="00A6588F"/>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52D0"/>
    <w:rsid w:val="00A756EA"/>
    <w:rsid w:val="00A758A6"/>
    <w:rsid w:val="00A75FA4"/>
    <w:rsid w:val="00A760F3"/>
    <w:rsid w:val="00A76205"/>
    <w:rsid w:val="00A763F2"/>
    <w:rsid w:val="00A76616"/>
    <w:rsid w:val="00A76AFC"/>
    <w:rsid w:val="00A76C0A"/>
    <w:rsid w:val="00A76DED"/>
    <w:rsid w:val="00A775ED"/>
    <w:rsid w:val="00A777D8"/>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3C8"/>
    <w:rsid w:val="00A907B3"/>
    <w:rsid w:val="00A90A4B"/>
    <w:rsid w:val="00A90ACC"/>
    <w:rsid w:val="00A91612"/>
    <w:rsid w:val="00A9188E"/>
    <w:rsid w:val="00A91F3C"/>
    <w:rsid w:val="00A91F41"/>
    <w:rsid w:val="00A921AB"/>
    <w:rsid w:val="00A92B6B"/>
    <w:rsid w:val="00A930BD"/>
    <w:rsid w:val="00A9333A"/>
    <w:rsid w:val="00A93500"/>
    <w:rsid w:val="00A938E2"/>
    <w:rsid w:val="00A93A4C"/>
    <w:rsid w:val="00A9432D"/>
    <w:rsid w:val="00A94AAE"/>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FF"/>
    <w:rsid w:val="00A97CCA"/>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FE4"/>
    <w:rsid w:val="00AA5281"/>
    <w:rsid w:val="00AA5448"/>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7D8"/>
    <w:rsid w:val="00AB737E"/>
    <w:rsid w:val="00AB765D"/>
    <w:rsid w:val="00AC0544"/>
    <w:rsid w:val="00AC06A1"/>
    <w:rsid w:val="00AC0DF4"/>
    <w:rsid w:val="00AC1343"/>
    <w:rsid w:val="00AC142D"/>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12F"/>
    <w:rsid w:val="00AD22FD"/>
    <w:rsid w:val="00AD2396"/>
    <w:rsid w:val="00AD28A9"/>
    <w:rsid w:val="00AD2A8B"/>
    <w:rsid w:val="00AD2DD8"/>
    <w:rsid w:val="00AD3088"/>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3C3"/>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41D"/>
    <w:rsid w:val="00B044E6"/>
    <w:rsid w:val="00B04951"/>
    <w:rsid w:val="00B04A7C"/>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203"/>
    <w:rsid w:val="00B47407"/>
    <w:rsid w:val="00B474FA"/>
    <w:rsid w:val="00B47538"/>
    <w:rsid w:val="00B47A15"/>
    <w:rsid w:val="00B47D5F"/>
    <w:rsid w:val="00B47E5A"/>
    <w:rsid w:val="00B47FC1"/>
    <w:rsid w:val="00B50162"/>
    <w:rsid w:val="00B5032C"/>
    <w:rsid w:val="00B509BD"/>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DB7"/>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2F0"/>
    <w:rsid w:val="00B8598C"/>
    <w:rsid w:val="00B859F3"/>
    <w:rsid w:val="00B85A70"/>
    <w:rsid w:val="00B85BC9"/>
    <w:rsid w:val="00B85D34"/>
    <w:rsid w:val="00B861B8"/>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654"/>
    <w:rsid w:val="00B977A0"/>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4448"/>
    <w:rsid w:val="00BD46BE"/>
    <w:rsid w:val="00BD4962"/>
    <w:rsid w:val="00BD502D"/>
    <w:rsid w:val="00BD5384"/>
    <w:rsid w:val="00BD6432"/>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2F3"/>
    <w:rsid w:val="00C1733E"/>
    <w:rsid w:val="00C1734D"/>
    <w:rsid w:val="00C177DE"/>
    <w:rsid w:val="00C1781C"/>
    <w:rsid w:val="00C17963"/>
    <w:rsid w:val="00C17BAF"/>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4AAD"/>
    <w:rsid w:val="00C2526A"/>
    <w:rsid w:val="00C25645"/>
    <w:rsid w:val="00C258AF"/>
    <w:rsid w:val="00C25A9B"/>
    <w:rsid w:val="00C25B44"/>
    <w:rsid w:val="00C26336"/>
    <w:rsid w:val="00C26871"/>
    <w:rsid w:val="00C26926"/>
    <w:rsid w:val="00C26A93"/>
    <w:rsid w:val="00C26AB4"/>
    <w:rsid w:val="00C26CC4"/>
    <w:rsid w:val="00C277A0"/>
    <w:rsid w:val="00C27823"/>
    <w:rsid w:val="00C27F81"/>
    <w:rsid w:val="00C30163"/>
    <w:rsid w:val="00C3024B"/>
    <w:rsid w:val="00C30360"/>
    <w:rsid w:val="00C306CF"/>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797"/>
    <w:rsid w:val="00C45859"/>
    <w:rsid w:val="00C45863"/>
    <w:rsid w:val="00C459E9"/>
    <w:rsid w:val="00C45A74"/>
    <w:rsid w:val="00C45C1A"/>
    <w:rsid w:val="00C4649E"/>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625"/>
    <w:rsid w:val="00C666EA"/>
    <w:rsid w:val="00C667E5"/>
    <w:rsid w:val="00C67B74"/>
    <w:rsid w:val="00C70309"/>
    <w:rsid w:val="00C70382"/>
    <w:rsid w:val="00C70EA2"/>
    <w:rsid w:val="00C70F9B"/>
    <w:rsid w:val="00C71241"/>
    <w:rsid w:val="00C7148C"/>
    <w:rsid w:val="00C7189E"/>
    <w:rsid w:val="00C71980"/>
    <w:rsid w:val="00C720F0"/>
    <w:rsid w:val="00C7214B"/>
    <w:rsid w:val="00C7216B"/>
    <w:rsid w:val="00C722B9"/>
    <w:rsid w:val="00C733E1"/>
    <w:rsid w:val="00C73C1F"/>
    <w:rsid w:val="00C73CC8"/>
    <w:rsid w:val="00C73F96"/>
    <w:rsid w:val="00C746C4"/>
    <w:rsid w:val="00C746EA"/>
    <w:rsid w:val="00C747E5"/>
    <w:rsid w:val="00C75183"/>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15F"/>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C9D"/>
    <w:rsid w:val="00CA5CCC"/>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2AA"/>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E"/>
    <w:rsid w:val="00CE44F3"/>
    <w:rsid w:val="00CE4680"/>
    <w:rsid w:val="00CE4E54"/>
    <w:rsid w:val="00CE4F9E"/>
    <w:rsid w:val="00CE5921"/>
    <w:rsid w:val="00CE5A0C"/>
    <w:rsid w:val="00CE5B81"/>
    <w:rsid w:val="00CE663E"/>
    <w:rsid w:val="00CE6824"/>
    <w:rsid w:val="00CE6A64"/>
    <w:rsid w:val="00CE6AB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725"/>
    <w:rsid w:val="00CF4883"/>
    <w:rsid w:val="00CF4926"/>
    <w:rsid w:val="00CF49C0"/>
    <w:rsid w:val="00CF4CAA"/>
    <w:rsid w:val="00CF516E"/>
    <w:rsid w:val="00CF5A0D"/>
    <w:rsid w:val="00CF5F6E"/>
    <w:rsid w:val="00CF6557"/>
    <w:rsid w:val="00CF77F0"/>
    <w:rsid w:val="00CF7A29"/>
    <w:rsid w:val="00CF7CD0"/>
    <w:rsid w:val="00CF7DAF"/>
    <w:rsid w:val="00D00338"/>
    <w:rsid w:val="00D006EC"/>
    <w:rsid w:val="00D00DB1"/>
    <w:rsid w:val="00D00EB0"/>
    <w:rsid w:val="00D015EA"/>
    <w:rsid w:val="00D01968"/>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3D9"/>
    <w:rsid w:val="00D12530"/>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BB6"/>
    <w:rsid w:val="00D20647"/>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0A65"/>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95E"/>
    <w:rsid w:val="00D44FF1"/>
    <w:rsid w:val="00D4505F"/>
    <w:rsid w:val="00D45155"/>
    <w:rsid w:val="00D4543B"/>
    <w:rsid w:val="00D45798"/>
    <w:rsid w:val="00D45A28"/>
    <w:rsid w:val="00D45E29"/>
    <w:rsid w:val="00D45E95"/>
    <w:rsid w:val="00D45EE2"/>
    <w:rsid w:val="00D461A5"/>
    <w:rsid w:val="00D46336"/>
    <w:rsid w:val="00D465B3"/>
    <w:rsid w:val="00D46886"/>
    <w:rsid w:val="00D4724F"/>
    <w:rsid w:val="00D47AFA"/>
    <w:rsid w:val="00D5007D"/>
    <w:rsid w:val="00D50511"/>
    <w:rsid w:val="00D50715"/>
    <w:rsid w:val="00D5080F"/>
    <w:rsid w:val="00D5096E"/>
    <w:rsid w:val="00D51090"/>
    <w:rsid w:val="00D51594"/>
    <w:rsid w:val="00D51913"/>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400"/>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690"/>
    <w:rsid w:val="00D70787"/>
    <w:rsid w:val="00D70959"/>
    <w:rsid w:val="00D70F05"/>
    <w:rsid w:val="00D71943"/>
    <w:rsid w:val="00D722E8"/>
    <w:rsid w:val="00D7258D"/>
    <w:rsid w:val="00D7268F"/>
    <w:rsid w:val="00D7269B"/>
    <w:rsid w:val="00D727A2"/>
    <w:rsid w:val="00D7288D"/>
    <w:rsid w:val="00D72DB5"/>
    <w:rsid w:val="00D735E9"/>
    <w:rsid w:val="00D736E7"/>
    <w:rsid w:val="00D739A9"/>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44"/>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36"/>
    <w:rsid w:val="00D84CFE"/>
    <w:rsid w:val="00D84E5C"/>
    <w:rsid w:val="00D84F08"/>
    <w:rsid w:val="00D84FF9"/>
    <w:rsid w:val="00D8510E"/>
    <w:rsid w:val="00D85F1E"/>
    <w:rsid w:val="00D85F36"/>
    <w:rsid w:val="00D8611F"/>
    <w:rsid w:val="00D86355"/>
    <w:rsid w:val="00D86573"/>
    <w:rsid w:val="00D869F1"/>
    <w:rsid w:val="00D86F37"/>
    <w:rsid w:val="00D8771F"/>
    <w:rsid w:val="00D90140"/>
    <w:rsid w:val="00D90793"/>
    <w:rsid w:val="00D90C5C"/>
    <w:rsid w:val="00D90C63"/>
    <w:rsid w:val="00D9129C"/>
    <w:rsid w:val="00D91594"/>
    <w:rsid w:val="00D917C3"/>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A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188"/>
    <w:rsid w:val="00DB63E2"/>
    <w:rsid w:val="00DB652C"/>
    <w:rsid w:val="00DB65A4"/>
    <w:rsid w:val="00DB671D"/>
    <w:rsid w:val="00DB67F3"/>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D00"/>
    <w:rsid w:val="00E12D7D"/>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714F"/>
    <w:rsid w:val="00E272A9"/>
    <w:rsid w:val="00E279F4"/>
    <w:rsid w:val="00E27F05"/>
    <w:rsid w:val="00E30009"/>
    <w:rsid w:val="00E306AD"/>
    <w:rsid w:val="00E30BA4"/>
    <w:rsid w:val="00E30DBD"/>
    <w:rsid w:val="00E30ECF"/>
    <w:rsid w:val="00E31528"/>
    <w:rsid w:val="00E3182C"/>
    <w:rsid w:val="00E31ADB"/>
    <w:rsid w:val="00E31C65"/>
    <w:rsid w:val="00E31CCD"/>
    <w:rsid w:val="00E32263"/>
    <w:rsid w:val="00E322BD"/>
    <w:rsid w:val="00E326A8"/>
    <w:rsid w:val="00E3290C"/>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515C"/>
    <w:rsid w:val="00E55165"/>
    <w:rsid w:val="00E55454"/>
    <w:rsid w:val="00E555B7"/>
    <w:rsid w:val="00E55803"/>
    <w:rsid w:val="00E55827"/>
    <w:rsid w:val="00E5642E"/>
    <w:rsid w:val="00E565F5"/>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5FD5"/>
    <w:rsid w:val="00E9629C"/>
    <w:rsid w:val="00E96382"/>
    <w:rsid w:val="00E9669B"/>
    <w:rsid w:val="00E96791"/>
    <w:rsid w:val="00E9725F"/>
    <w:rsid w:val="00E9779C"/>
    <w:rsid w:val="00E977EF"/>
    <w:rsid w:val="00E97C6D"/>
    <w:rsid w:val="00E97F28"/>
    <w:rsid w:val="00EA0231"/>
    <w:rsid w:val="00EA0367"/>
    <w:rsid w:val="00EA039A"/>
    <w:rsid w:val="00EA0410"/>
    <w:rsid w:val="00EA058F"/>
    <w:rsid w:val="00EA065A"/>
    <w:rsid w:val="00EA101F"/>
    <w:rsid w:val="00EA1146"/>
    <w:rsid w:val="00EA1287"/>
    <w:rsid w:val="00EA129F"/>
    <w:rsid w:val="00EA14C1"/>
    <w:rsid w:val="00EA156C"/>
    <w:rsid w:val="00EA16F6"/>
    <w:rsid w:val="00EA2031"/>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40D"/>
    <w:rsid w:val="00EB17F2"/>
    <w:rsid w:val="00EB18E6"/>
    <w:rsid w:val="00EB2148"/>
    <w:rsid w:val="00EB23B7"/>
    <w:rsid w:val="00EB264E"/>
    <w:rsid w:val="00EB2D0F"/>
    <w:rsid w:val="00EB33E3"/>
    <w:rsid w:val="00EB3A9D"/>
    <w:rsid w:val="00EB3F89"/>
    <w:rsid w:val="00EB49CA"/>
    <w:rsid w:val="00EB4F24"/>
    <w:rsid w:val="00EB4F54"/>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3E8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531E"/>
    <w:rsid w:val="00ED53E3"/>
    <w:rsid w:val="00ED5500"/>
    <w:rsid w:val="00ED5BF6"/>
    <w:rsid w:val="00ED5CE3"/>
    <w:rsid w:val="00ED632E"/>
    <w:rsid w:val="00ED6668"/>
    <w:rsid w:val="00ED6887"/>
    <w:rsid w:val="00ED68E5"/>
    <w:rsid w:val="00ED698D"/>
    <w:rsid w:val="00ED69B6"/>
    <w:rsid w:val="00ED7385"/>
    <w:rsid w:val="00ED777D"/>
    <w:rsid w:val="00ED7B84"/>
    <w:rsid w:val="00ED7D01"/>
    <w:rsid w:val="00EE02CF"/>
    <w:rsid w:val="00EE05A4"/>
    <w:rsid w:val="00EE063A"/>
    <w:rsid w:val="00EE0AB3"/>
    <w:rsid w:val="00EE0CB9"/>
    <w:rsid w:val="00EE13D2"/>
    <w:rsid w:val="00EE14BD"/>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EA7"/>
    <w:rsid w:val="00EE72D3"/>
    <w:rsid w:val="00EE75C9"/>
    <w:rsid w:val="00EE7823"/>
    <w:rsid w:val="00EE7B39"/>
    <w:rsid w:val="00EE7B5D"/>
    <w:rsid w:val="00EE7D92"/>
    <w:rsid w:val="00EF01EB"/>
    <w:rsid w:val="00EF0222"/>
    <w:rsid w:val="00EF08F5"/>
    <w:rsid w:val="00EF0F52"/>
    <w:rsid w:val="00EF0F70"/>
    <w:rsid w:val="00EF1275"/>
    <w:rsid w:val="00EF1354"/>
    <w:rsid w:val="00EF1726"/>
    <w:rsid w:val="00EF197D"/>
    <w:rsid w:val="00EF1AC7"/>
    <w:rsid w:val="00EF1BFD"/>
    <w:rsid w:val="00EF2242"/>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A6B"/>
    <w:rsid w:val="00F00AEF"/>
    <w:rsid w:val="00F00DB2"/>
    <w:rsid w:val="00F00EF1"/>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5ACE"/>
    <w:rsid w:val="00F060EE"/>
    <w:rsid w:val="00F061A6"/>
    <w:rsid w:val="00F07179"/>
    <w:rsid w:val="00F07282"/>
    <w:rsid w:val="00F074BB"/>
    <w:rsid w:val="00F07849"/>
    <w:rsid w:val="00F07C66"/>
    <w:rsid w:val="00F07E7E"/>
    <w:rsid w:val="00F102AA"/>
    <w:rsid w:val="00F104CC"/>
    <w:rsid w:val="00F104F7"/>
    <w:rsid w:val="00F10B2A"/>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6EA"/>
    <w:rsid w:val="00F157C1"/>
    <w:rsid w:val="00F15B33"/>
    <w:rsid w:val="00F15D29"/>
    <w:rsid w:val="00F1613F"/>
    <w:rsid w:val="00F161F3"/>
    <w:rsid w:val="00F163C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4EF"/>
    <w:rsid w:val="00F26534"/>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91"/>
    <w:rsid w:val="00F31CA3"/>
    <w:rsid w:val="00F31D46"/>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E92"/>
    <w:rsid w:val="00F42B88"/>
    <w:rsid w:val="00F42CA3"/>
    <w:rsid w:val="00F43353"/>
    <w:rsid w:val="00F4347C"/>
    <w:rsid w:val="00F4378D"/>
    <w:rsid w:val="00F43EBD"/>
    <w:rsid w:val="00F4413D"/>
    <w:rsid w:val="00F44CBC"/>
    <w:rsid w:val="00F45143"/>
    <w:rsid w:val="00F45433"/>
    <w:rsid w:val="00F455B3"/>
    <w:rsid w:val="00F45767"/>
    <w:rsid w:val="00F459D1"/>
    <w:rsid w:val="00F45DC4"/>
    <w:rsid w:val="00F45E90"/>
    <w:rsid w:val="00F4644C"/>
    <w:rsid w:val="00F4655D"/>
    <w:rsid w:val="00F46C1D"/>
    <w:rsid w:val="00F472DC"/>
    <w:rsid w:val="00F4737A"/>
    <w:rsid w:val="00F477A7"/>
    <w:rsid w:val="00F47A7F"/>
    <w:rsid w:val="00F47AC9"/>
    <w:rsid w:val="00F47BF8"/>
    <w:rsid w:val="00F5016D"/>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4420"/>
    <w:rsid w:val="00F74882"/>
    <w:rsid w:val="00F749CA"/>
    <w:rsid w:val="00F74CF0"/>
    <w:rsid w:val="00F750B5"/>
    <w:rsid w:val="00F75143"/>
    <w:rsid w:val="00F756F5"/>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5144"/>
    <w:rsid w:val="00F95178"/>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405"/>
    <w:rsid w:val="00FC0801"/>
    <w:rsid w:val="00FC0805"/>
    <w:rsid w:val="00FC08BA"/>
    <w:rsid w:val="00FC0B22"/>
    <w:rsid w:val="00FC0E81"/>
    <w:rsid w:val="00FC128F"/>
    <w:rsid w:val="00FC168E"/>
    <w:rsid w:val="00FC1917"/>
    <w:rsid w:val="00FC1D41"/>
    <w:rsid w:val="00FC20BC"/>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2CC5"/>
    <w:rsid w:val="00FD3284"/>
    <w:rsid w:val="00FD3662"/>
    <w:rsid w:val="00FD39E3"/>
    <w:rsid w:val="00FD421E"/>
    <w:rsid w:val="00FD449D"/>
    <w:rsid w:val="00FD4D36"/>
    <w:rsid w:val="00FD5292"/>
    <w:rsid w:val="00FD53C4"/>
    <w:rsid w:val="00FD5473"/>
    <w:rsid w:val="00FD56D4"/>
    <w:rsid w:val="00FD5C1C"/>
    <w:rsid w:val="00FD6081"/>
    <w:rsid w:val="00FD6960"/>
    <w:rsid w:val="00FD6E15"/>
    <w:rsid w:val="00FD6E38"/>
    <w:rsid w:val="00FD6F74"/>
    <w:rsid w:val="00FD6F94"/>
    <w:rsid w:val="00FD73F8"/>
    <w:rsid w:val="00FD77B8"/>
    <w:rsid w:val="00FD77F0"/>
    <w:rsid w:val="00FD7FC8"/>
    <w:rsid w:val="00FE00AA"/>
    <w:rsid w:val="00FE1B9F"/>
    <w:rsid w:val="00FE1F22"/>
    <w:rsid w:val="00FE2222"/>
    <w:rsid w:val="00FE2680"/>
    <w:rsid w:val="00FE2B1C"/>
    <w:rsid w:val="00FE32DE"/>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lsdException w:name="header" w:uiPriority="99"/>
    <w:lsdException w:name="footer" w:uiPriority="99"/>
    <w:lsdException w:name="caption" w:qFormat="1"/>
    <w:lsdException w:name="Title"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uiPriority w:val="9"/>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6948F2"/>
    <w:rPr>
      <w:rFonts w:ascii="Tahoma" w:hAnsi="Tahoma" w:cs="Tahoma"/>
      <w:b/>
      <w:bCs/>
      <w:sz w:val="22"/>
      <w:szCs w:val="14"/>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link w:val="Cabealho"/>
    <w:uiPriority w:val="99"/>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uiPriority w:val="99"/>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uiPriority w:val="99"/>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b"/>
    <w:basedOn w:val="Normal"/>
    <w:link w:val="CorpodetextoChar"/>
    <w:uiPriority w:val="99"/>
    <w:rsid w:val="00875650"/>
    <w:rPr>
      <w:b/>
      <w:i/>
      <w:lang w:val="x-none" w:eastAsia="x-none"/>
    </w:rPr>
  </w:style>
  <w:style w:type="character" w:customStyle="1" w:styleId="CorpodetextoChar">
    <w:name w:val="Corpo de texto Char"/>
    <w:aliases w:val="body text Char,bt Char,b Char"/>
    <w:link w:val="Corpodetexto"/>
    <w:uiPriority w:val="99"/>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List Paragraph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character" w:customStyle="1" w:styleId="PargrafodaListaChar1">
    <w:name w:val="Parágrafo da Lista Char1"/>
    <w:uiPriority w:val="99"/>
    <w:rsid w:val="00B75DB7"/>
    <w:rPr>
      <w:rFonts w:ascii="Times New Roman" w:hAnsi="Times New Roman" w:cs="Times New Roman"/>
      <w:sz w:val="24"/>
      <w:szCs w:val="24"/>
    </w:rPr>
  </w:style>
  <w:style w:type="character" w:styleId="MenoPendente">
    <w:name w:val="Unresolved Mention"/>
    <w:basedOn w:val="Fontepargpadro"/>
    <w:uiPriority w:val="99"/>
    <w:semiHidden/>
    <w:unhideWhenUsed/>
    <w:rsid w:val="001B5658"/>
    <w:rPr>
      <w:color w:val="605E5C"/>
      <w:shd w:val="clear" w:color="auto" w:fill="E1DFDD"/>
    </w:rPr>
  </w:style>
  <w:style w:type="paragraph" w:customStyle="1" w:styleId="msonormal0">
    <w:name w:val="msonormal"/>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3">
    <w:name w:val="xl63"/>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4">
    <w:name w:val="xl64"/>
    <w:basedOn w:val="Normal"/>
    <w:rsid w:val="002A257C"/>
    <w:pPr>
      <w:spacing w:before="100" w:beforeAutospacing="1" w:after="100" w:afterAutospacing="1" w:line="240" w:lineRule="auto"/>
      <w:jc w:val="left"/>
      <w:textAlignment w:val="center"/>
    </w:pPr>
    <w:rPr>
      <w:rFonts w:ascii="Times New Roman" w:hAnsi="Times New Roman"/>
      <w:sz w:val="24"/>
    </w:rPr>
  </w:style>
  <w:style w:type="paragraph" w:customStyle="1" w:styleId="xl65">
    <w:name w:val="xl65"/>
    <w:basedOn w:val="Normal"/>
    <w:rsid w:val="002A2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6">
    <w:name w:val="xl66"/>
    <w:basedOn w:val="Normal"/>
    <w:rsid w:val="002A257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7">
    <w:name w:val="xl67"/>
    <w:basedOn w:val="Normal"/>
    <w:rsid w:val="002A257C"/>
    <w:pP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9">
    <w:name w:val="xl69"/>
    <w:basedOn w:val="Normal"/>
    <w:rsid w:val="002A257C"/>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0">
    <w:name w:val="xl70"/>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1">
    <w:name w:val="xl71"/>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4">
    <w:name w:val="xl74"/>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rsid w:val="002A257C"/>
    <w:pPr>
      <w:spacing w:before="100" w:beforeAutospacing="1" w:after="100" w:afterAutospacing="1" w:line="240" w:lineRule="auto"/>
      <w:jc w:val="left"/>
      <w:textAlignment w:val="center"/>
    </w:pPr>
    <w:rPr>
      <w:color w:val="000000"/>
      <w:sz w:val="20"/>
      <w:szCs w:val="20"/>
    </w:rPr>
  </w:style>
  <w:style w:type="paragraph" w:customStyle="1" w:styleId="xl76">
    <w:name w:val="xl76"/>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styleId="Recuonormal">
    <w:name w:val="Normal Indent"/>
    <w:basedOn w:val="Normal"/>
    <w:uiPriority w:val="99"/>
    <w:rsid w:val="00563DC6"/>
    <w:pPr>
      <w:overflowPunct w:val="0"/>
      <w:autoSpaceDE w:val="0"/>
      <w:autoSpaceDN w:val="0"/>
      <w:adjustRightInd w:val="0"/>
      <w:spacing w:line="240" w:lineRule="auto"/>
      <w:ind w:left="708"/>
      <w:jc w:val="left"/>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7960">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75074842">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82043812">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82272007">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341007657">
      <w:bodyDiv w:val="1"/>
      <w:marLeft w:val="0"/>
      <w:marRight w:val="0"/>
      <w:marTop w:val="0"/>
      <w:marBottom w:val="0"/>
      <w:divBdr>
        <w:top w:val="none" w:sz="0" w:space="0" w:color="auto"/>
        <w:left w:val="none" w:sz="0" w:space="0" w:color="auto"/>
        <w:bottom w:val="none" w:sz="0" w:space="0" w:color="auto"/>
        <w:right w:val="none" w:sz="0" w:space="0" w:color="auto"/>
      </w:divBdr>
    </w:div>
    <w:div w:id="1368948142">
      <w:bodyDiv w:val="1"/>
      <w:marLeft w:val="0"/>
      <w:marRight w:val="0"/>
      <w:marTop w:val="0"/>
      <w:marBottom w:val="0"/>
      <w:divBdr>
        <w:top w:val="none" w:sz="0" w:space="0" w:color="auto"/>
        <w:left w:val="none" w:sz="0" w:space="0" w:color="auto"/>
        <w:bottom w:val="none" w:sz="0" w:space="0" w:color="auto"/>
        <w:right w:val="none" w:sz="0" w:space="0" w:color="auto"/>
      </w:divBdr>
    </w:div>
    <w:div w:id="1380666911">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49356712">
      <w:bodyDiv w:val="1"/>
      <w:marLeft w:val="0"/>
      <w:marRight w:val="0"/>
      <w:marTop w:val="0"/>
      <w:marBottom w:val="0"/>
      <w:divBdr>
        <w:top w:val="none" w:sz="0" w:space="0" w:color="auto"/>
        <w:left w:val="none" w:sz="0" w:space="0" w:color="auto"/>
        <w:bottom w:val="none" w:sz="0" w:space="0" w:color="auto"/>
        <w:right w:val="none" w:sz="0" w:space="0" w:color="auto"/>
      </w:divBdr>
    </w:div>
    <w:div w:id="1467577618">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7342B-34A3-4029-AAEB-FEEEE5BB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1114</Words>
  <Characters>6245</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7345</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Julia Jacques</cp:lastModifiedBy>
  <cp:revision>3</cp:revision>
  <dcterms:created xsi:type="dcterms:W3CDTF">2020-07-06T11:03:00Z</dcterms:created>
  <dcterms:modified xsi:type="dcterms:W3CDTF">2020-07-06T11:09:00Z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iManageFooter">
    <vt:lpwstr>_x000d_DOCS - 11220386v1 806200/1 LAE </vt:lpwstr>
  </property>
</Properties>
</file>