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44D464B3"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16F5457D"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w:t>
      </w:r>
      <w:r w:rsidR="00A84089">
        <w:rPr>
          <w:rFonts w:asciiTheme="minorHAnsi" w:hAnsiTheme="minorHAnsi" w:cstheme="minorHAnsi"/>
        </w:rPr>
        <w:t>José do Rio Pardo</w:t>
      </w:r>
      <w:r w:rsidRPr="00F029AE">
        <w:rPr>
          <w:rFonts w:asciiTheme="minorHAnsi" w:hAnsiTheme="minorHAnsi" w:cstheme="minorHAnsi"/>
        </w:rPr>
        <w:t xml:space="preserve">,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00A84089" w:rsidRPr="00A84089">
        <w:rPr>
          <w:rFonts w:asciiTheme="minorHAnsi" w:hAnsiTheme="minorHAnsi" w:cstheme="minorHAnsi"/>
        </w:rPr>
        <w:t>Rua Gabriel de Andrade, n.º 530, Jardim Bela Vista</w:t>
      </w:r>
      <w:r w:rsidR="00A84089">
        <w:rPr>
          <w:rFonts w:asciiTheme="minorHAnsi" w:hAnsiTheme="minorHAnsi" w:cstheme="minorHAnsi"/>
        </w:rPr>
        <w:t>, CEP 13720-000</w:t>
      </w:r>
      <w:r w:rsidRPr="00F029AE">
        <w:rPr>
          <w:rFonts w:asciiTheme="minorHAnsi" w:hAnsiTheme="minorHAnsi" w:cstheme="minorHAnsi"/>
        </w:rPr>
        <w:t xml:space="preserve">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522C2C9"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Pr="00824E72">
        <w:rPr>
          <w:rFonts w:asciiTheme="minorHAnsi" w:hAnsiTheme="minorHAnsi" w:cstheme="minorHAnsi"/>
        </w:rPr>
        <w:t xml:space="preserve">na </w:t>
      </w:r>
      <w:r w:rsidR="00A84089" w:rsidRPr="00824E72">
        <w:rPr>
          <w:rFonts w:asciiTheme="minorHAnsi" w:hAnsiTheme="minorHAnsi" w:cstheme="minorHAnsi"/>
        </w:rPr>
        <w:t>Avenida das Nações Unidas, n.º 4794, Apartamento 131, Bloco F, Jardim Universidade Pinheiros, CEP 05477-000</w:t>
      </w:r>
      <w:r w:rsidRPr="00F029AE">
        <w:rPr>
          <w:rFonts w:asciiTheme="minorHAnsi" w:hAnsiTheme="minorHAnsi" w:cstheme="minorHAnsi"/>
        </w:rPr>
        <w:t xml:space="preserve">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3"/>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2E169A9D"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compreendido </w:t>
      </w:r>
      <w:r w:rsidR="00321F84" w:rsidRPr="0045522A">
        <w:rPr>
          <w:rFonts w:asciiTheme="minorHAnsi" w:hAnsiTheme="minorHAnsi" w:cstheme="minorHAnsi"/>
          <w:highlight w:val="yellow"/>
        </w:rPr>
        <w:t xml:space="preserve">entre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r w:rsidR="00106C90" w:rsidRPr="002317BB">
        <w:rPr>
          <w:rFonts w:asciiTheme="minorHAnsi" w:hAnsiTheme="minorHAnsi" w:cstheme="minorHAnsi"/>
          <w:highlight w:val="yellow"/>
        </w:rPr>
        <w:t>3</w:t>
      </w:r>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r w:rsidR="00106C90" w:rsidRPr="000228E4">
        <w:rPr>
          <w:rFonts w:asciiTheme="minorHAnsi" w:hAnsiTheme="minorHAnsi" w:cstheme="minorHAnsi"/>
          <w:highlight w:val="yellow"/>
        </w:rPr>
        <w:t>setembro</w:t>
      </w:r>
      <w:r w:rsidR="00897708" w:rsidRPr="0045522A">
        <w:rPr>
          <w:rFonts w:asciiTheme="minorHAnsi" w:hAnsiTheme="minorHAnsi" w:cstheme="minorHAnsi"/>
          <w:highlight w:val="yellow"/>
        </w:rPr>
        <w:t xml:space="preserve"> de 2035</w:t>
      </w:r>
      <w:r w:rsidR="00321F84" w:rsidRPr="0045522A">
        <w:rPr>
          <w:rFonts w:asciiTheme="minorHAnsi" w:hAnsiTheme="minorHAnsi" w:cstheme="minorHAnsi"/>
          <w:highlight w:val="yellow"/>
        </w:rPr>
        <w:t xml:space="preserve"> serão</w:t>
      </w:r>
      <w:commentRangeStart w:id="14"/>
      <w:r w:rsidR="00321F84">
        <w:rPr>
          <w:rFonts w:asciiTheme="minorHAnsi" w:hAnsiTheme="minorHAnsi" w:cstheme="minorHAnsi"/>
        </w:rPr>
        <w:t xml:space="preserve"> </w:t>
      </w:r>
      <w:commentRangeEnd w:id="14"/>
      <w:r w:rsidR="00053D94">
        <w:rPr>
          <w:rStyle w:val="Refdecomentrio"/>
        </w:rPr>
        <w:commentReference w:id="14"/>
      </w:r>
      <w:r w:rsidR="00321F84">
        <w:rPr>
          <w:rFonts w:asciiTheme="minorHAnsi" w:hAnsiTheme="minorHAnsi" w:cstheme="minorHAnsi"/>
        </w:rPr>
        <w:t>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09660BC7"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5" w:name="_Hlk49450049"/>
      <w:bookmarkStart w:id="16" w:name="_Hlk49457992"/>
      <w:r w:rsidRPr="00DF1DA3">
        <w:rPr>
          <w:rFonts w:asciiTheme="minorHAnsi" w:hAnsiTheme="minorHAnsi" w:cstheme="minorHAnsi"/>
        </w:rPr>
        <w:t xml:space="preserve">os Imóveis Motriz são atualmente locados para </w:t>
      </w:r>
      <w:bookmarkStart w:id="17" w:name="_Hlk49294753"/>
      <w:bookmarkStart w:id="18"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7"/>
      <w:r w:rsidRPr="00DF1DA3">
        <w:rPr>
          <w:rFonts w:asciiTheme="minorHAnsi" w:hAnsiTheme="minorHAnsi" w:cstheme="minorHAnsi"/>
        </w:rPr>
        <w:t xml:space="preserve"> </w:t>
      </w:r>
      <w:bookmarkEnd w:id="18"/>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w:t>
      </w:r>
      <w:r w:rsidR="00C94E6D">
        <w:rPr>
          <w:rFonts w:asciiTheme="minorHAnsi" w:hAnsiTheme="minorHAnsi" w:cstheme="minorHAnsi"/>
        </w:rPr>
        <w:t>,</w:t>
      </w:r>
      <w:r w:rsidRPr="00DF1DA3">
        <w:rPr>
          <w:rFonts w:asciiTheme="minorHAnsi" w:hAnsiTheme="minorHAnsi" w:cstheme="minorHAnsi"/>
        </w:rPr>
        <w:t xml:space="preserve"> o Locatário Motriz</w:t>
      </w:r>
      <w:r w:rsidR="00C94E6D">
        <w:rPr>
          <w:rFonts w:asciiTheme="minorHAnsi" w:hAnsiTheme="minorHAnsi" w:cstheme="minorHAnsi"/>
        </w:rPr>
        <w:t xml:space="preserve"> e, na qualidade de fiador, </w:t>
      </w:r>
      <w:r w:rsidR="00C94E6D" w:rsidRPr="00C94E6D">
        <w:rPr>
          <w:rFonts w:asciiTheme="minorHAnsi" w:hAnsiTheme="minorHAnsi" w:cstheme="minorHAnsi"/>
          <w:b/>
          <w:bCs/>
        </w:rPr>
        <w:t>RICARDO BERNARDINO PAMPLONA</w:t>
      </w:r>
      <w:r w:rsidR="00C94E6D">
        <w:rPr>
          <w:rFonts w:asciiTheme="minorHAnsi" w:hAnsiTheme="minorHAnsi" w:cstheme="minorHAnsi"/>
        </w:rPr>
        <w:t>, brasileiro, casado, administrador de empresas, portador da cédula de identidade nº 950.977, inscrito no CPF/MF sob o nº 520.293.609-53, residente e domiciliado na Avenida Lafayete Coutinho, nº 496, Bairro Comércio, Salvador, Estado da Bahia,</w:t>
      </w:r>
      <w:r w:rsidRPr="00DF1DA3">
        <w:rPr>
          <w:rFonts w:asciiTheme="minorHAnsi" w:hAnsiTheme="minorHAnsi" w:cstheme="minorHAnsi"/>
        </w:rPr>
        <w:t xml:space="preserve">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19"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9"/>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0"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20"/>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1"/>
    <w:bookmarkEnd w:id="15"/>
    <w:bookmarkEnd w:id="16"/>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1"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 xml:space="preserve">aos acessórios, tais como, mas não se limitando a, juros, multas, atualização monetária, pagamentos de seguros, penalidades, </w:t>
      </w:r>
      <w:r w:rsidRPr="00C3121D">
        <w:rPr>
          <w:rFonts w:asciiTheme="minorHAnsi" w:hAnsiTheme="minorHAnsi" w:cstheme="minorHAnsi"/>
          <w:color w:val="000000"/>
        </w:rPr>
        <w:lastRenderedPageBreak/>
        <w:t>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1"/>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22" w:name="_Hlk45581282"/>
      <w:bookmarkStart w:id="23"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2"/>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23"/>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w:t>
      </w:r>
      <w:r w:rsidR="002416CB">
        <w:rPr>
          <w:rFonts w:asciiTheme="minorHAnsi" w:hAnsiTheme="minorHAnsi" w:cstheme="minorHAnsi"/>
          <w:bCs/>
        </w:rPr>
        <w:lastRenderedPageBreak/>
        <w:t>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4" w:name="_DV_M34"/>
      <w:bookmarkStart w:id="25" w:name="_DV_M35"/>
      <w:bookmarkStart w:id="26" w:name="_Hlk45581415"/>
      <w:bookmarkEnd w:id="24"/>
      <w:bookmarkEnd w:id="25"/>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7" w:name="_DV_M79"/>
      <w:bookmarkEnd w:id="27"/>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6"/>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8" w:name="_Hlk51154216"/>
      <w:bookmarkStart w:id="29" w:name="_Ref434649480"/>
      <w:r>
        <w:rPr>
          <w:rFonts w:asciiTheme="minorHAnsi" w:hAnsiTheme="minorHAnsi" w:cstheme="minorHAnsi"/>
        </w:rPr>
        <w:lastRenderedPageBreak/>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30"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30"/>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8"/>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1"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1"/>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2"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3" w:name="_DV_M36"/>
      <w:bookmarkStart w:id="34" w:name="_Ref424855173"/>
      <w:bookmarkEnd w:id="33"/>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9"/>
    </w:p>
    <w:p w14:paraId="05DC4E20" w14:textId="77777777" w:rsidR="003E1BA8" w:rsidRDefault="003E1BA8" w:rsidP="001124FB">
      <w:pPr>
        <w:pStyle w:val="PargrafodaLista"/>
        <w:spacing w:line="340" w:lineRule="exact"/>
        <w:rPr>
          <w:rFonts w:asciiTheme="minorHAnsi" w:hAnsiTheme="minorHAnsi" w:cstheme="minorHAnsi"/>
        </w:rPr>
      </w:pPr>
    </w:p>
    <w:bookmarkEnd w:id="32"/>
    <w:p w14:paraId="7ED4C9ED" w14:textId="1E6859FA"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5" w:name="_Hlk45581581"/>
      <w:r w:rsidR="008F1294" w:rsidRPr="00E57A34">
        <w:rPr>
          <w:rFonts w:asciiTheme="minorHAnsi" w:hAnsiTheme="minorHAnsi" w:cstheme="minorHAnsi"/>
          <w:highlight w:val="yellow"/>
        </w:rPr>
        <w:t>[●]</w:t>
      </w:r>
      <w:bookmarkEnd w:id="35"/>
      <w:commentRangeStart w:id="36"/>
      <w:r w:rsidR="00760B2B" w:rsidRPr="00E57A34">
        <w:rPr>
          <w:rFonts w:asciiTheme="minorHAnsi" w:hAnsiTheme="minorHAnsi" w:cstheme="minorHAnsi"/>
        </w:rPr>
        <w:t xml:space="preserve"> </w:t>
      </w:r>
      <w:commentRangeEnd w:id="36"/>
      <w:r w:rsidR="009F2478">
        <w:rPr>
          <w:rStyle w:val="Refdecomentrio"/>
        </w:rPr>
        <w:commentReference w:id="36"/>
      </w:r>
      <w:r w:rsidRPr="00E57A34">
        <w:rPr>
          <w:rFonts w:asciiTheme="minorHAnsi" w:hAnsiTheme="minorHAnsi" w:cstheme="minorHAnsi"/>
        </w:rPr>
        <w:t>de</w:t>
      </w:r>
      <w:r w:rsidR="00760B2B" w:rsidRPr="00E57A34">
        <w:rPr>
          <w:rFonts w:asciiTheme="minorHAnsi" w:hAnsiTheme="minorHAnsi" w:cstheme="minorHAnsi"/>
        </w:rPr>
        <w:t xml:space="preserve"> </w:t>
      </w:r>
      <w:r w:rsidR="00EA2FC7">
        <w:rPr>
          <w:rFonts w:asciiTheme="minorHAnsi" w:hAnsiTheme="minorHAnsi" w:cstheme="minorHAnsi"/>
        </w:rPr>
        <w:t>novembro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7"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8"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pela Lucca,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pela Lucca,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8"/>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9"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9"/>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0" w:name="_DV_M40"/>
      <w:bookmarkStart w:id="41" w:name="_DV_M41"/>
      <w:bookmarkEnd w:id="34"/>
      <w:bookmarkEnd w:id="40"/>
      <w:bookmarkEnd w:id="41"/>
    </w:p>
    <w:bookmarkEnd w:id="37"/>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lastRenderedPageBreak/>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42" w:name="_Hlk51154003"/>
      <w:r w:rsidR="00016477">
        <w:rPr>
          <w:rFonts w:asciiTheme="minorHAnsi" w:hAnsiTheme="minorHAnsi" w:cstheme="minorHAnsi"/>
        </w:rPr>
        <w:t>tendo sido devidamente assistidas por advogados ao longo da negociação dos Documentos da Operação, e</w:t>
      </w:r>
      <w:bookmarkEnd w:id="42"/>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43" w:name="_DV_M33"/>
      <w:bookmarkEnd w:id="43"/>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4" w:name="_Ref429491828"/>
    </w:p>
    <w:p w14:paraId="0DE9A28A" w14:textId="64F9AAB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4"/>
    </w:p>
    <w:p w14:paraId="5916B7FF" w14:textId="77777777" w:rsidR="00BB7AE5" w:rsidRDefault="00BB7AE5" w:rsidP="00BF09DC">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5"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xml:space="preserve">”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w:t>
      </w:r>
      <w:r w:rsidRPr="00115898">
        <w:rPr>
          <w:rFonts w:asciiTheme="minorHAnsi" w:hAnsiTheme="minorHAnsi" w:cstheme="minorHAnsi"/>
        </w:rPr>
        <w:lastRenderedPageBreak/>
        <w:t>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6"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6"/>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5"/>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47"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7"/>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8"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8"/>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E6056D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lastRenderedPageBreak/>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36E99F7B"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721F13">
        <w:rPr>
          <w:rFonts w:asciiTheme="minorHAnsi" w:hAnsiTheme="minorHAnsi" w:cstheme="minorHAnsi"/>
        </w:rPr>
        <w:t xml:space="preserve"> ou mediante utilização dos recursos oriundos do Fundo Operacional, conforme aplicável</w:t>
      </w:r>
      <w:r w:rsidR="00D91457">
        <w:rPr>
          <w:rFonts w:asciiTheme="minorHAnsi" w:hAnsiTheme="minorHAnsi" w:cstheme="minorHAnsi"/>
        </w:rPr>
        <w:t>,</w:t>
      </w:r>
      <w:r w:rsidR="0017362B">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w:t>
      </w:r>
      <w:r w:rsidR="00A84089">
        <w:rPr>
          <w:rFonts w:asciiTheme="minorHAnsi" w:hAnsiTheme="minorHAnsi" w:cstheme="minorHAnsi"/>
        </w:rPr>
        <w:t xml:space="preserve">, </w:t>
      </w:r>
      <w:commentRangeStart w:id="49"/>
      <w:r w:rsidR="00A84089">
        <w:rPr>
          <w:rFonts w:asciiTheme="minorHAnsi" w:hAnsiTheme="minorHAnsi" w:cstheme="minorHAnsi"/>
        </w:rPr>
        <w:t xml:space="preserve">São José do Rio Pardo/SP </w:t>
      </w:r>
      <w:commentRangeEnd w:id="49"/>
      <w:r w:rsidR="00A84089">
        <w:rPr>
          <w:rStyle w:val="Refdecomentrio"/>
        </w:rPr>
        <w:commentReference w:id="49"/>
      </w:r>
      <w:r w:rsidR="00626646">
        <w:rPr>
          <w:rFonts w:asciiTheme="minorHAnsi" w:hAnsiTheme="minorHAnsi" w:cstheme="minorHAnsi"/>
        </w:rPr>
        <w:t>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34DD6">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34DD6">
        <w:rPr>
          <w:rFonts w:asciiTheme="minorHAnsi" w:hAnsiTheme="minorHAnsi" w:cstheme="minorHAnsi"/>
        </w:rPr>
        <w:t>s</w:t>
      </w:r>
      <w:r w:rsidR="00760B2B" w:rsidRPr="002D02B9">
        <w:rPr>
          <w:rFonts w:asciiTheme="minorHAnsi" w:hAnsiTheme="minorHAnsi" w:cstheme="minorHAnsi"/>
        </w:rPr>
        <w:t xml:space="preserve"> </w:t>
      </w:r>
      <w:r w:rsidR="00734DD6">
        <w:rPr>
          <w:rFonts w:asciiTheme="minorHAnsi" w:hAnsiTheme="minorHAnsi" w:cstheme="minorHAnsi"/>
        </w:rPr>
        <w:t xml:space="preserve">acima mencionadas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71B99EA0"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lastRenderedPageBreak/>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Anexo V</w:t>
      </w:r>
      <w:r w:rsidR="00672AE3" w:rsidRPr="00D97BA0">
        <w:rPr>
          <w:rFonts w:asciiTheme="minorHAnsi" w:hAnsiTheme="minorHAnsi" w:cstheme="minorHAnsi"/>
        </w:rPr>
        <w:t xml:space="preserve"> ao presente Contrato de Cessão, de modo que, a partir da 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557C3ED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conforme previstos na forma da Cláusula 11 abaixo</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0"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5F58CBC4"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51"/>
      <w:commentRangeStart w:id="52"/>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em</w:t>
      </w:r>
      <w:r w:rsidR="00760B2B" w:rsidRPr="00D97BA0">
        <w:rPr>
          <w:rFonts w:asciiTheme="minorHAnsi" w:hAnsiTheme="minorHAnsi" w:cstheme="minorHAnsi"/>
        </w:rPr>
        <w:t xml:space="preserve"> </w:t>
      </w:r>
      <w:r w:rsidR="007A4691" w:rsidRPr="00D97BA0">
        <w:rPr>
          <w:rFonts w:asciiTheme="minorHAnsi" w:hAnsiTheme="minorHAnsi" w:cstheme="minorHAnsi"/>
        </w:rPr>
        <w:t>7</w:t>
      </w:r>
      <w:r w:rsidR="00760B2B"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outubro</w:t>
      </w:r>
      <w:r w:rsidR="00FE43F2"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2020</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é</w:t>
      </w:r>
      <w:r w:rsidR="00760B2B" w:rsidRPr="00D97BA0">
        <w:rPr>
          <w:rFonts w:asciiTheme="minorHAnsi" w:hAnsiTheme="minorHAnsi" w:cstheme="minorHAnsi"/>
        </w:rPr>
        <w:t xml:space="preserve"> </w:t>
      </w:r>
      <w:bookmarkStart w:id="53" w:name="_Hlk49944676"/>
      <w:r w:rsidRPr="00D97BA0">
        <w:rPr>
          <w:rFonts w:asciiTheme="minorHAnsi" w:hAnsiTheme="minorHAnsi" w:cstheme="minorHAnsi"/>
        </w:rPr>
        <w:t>de</w:t>
      </w:r>
      <w:r w:rsidR="00760B2B" w:rsidRPr="00D97BA0">
        <w:rPr>
          <w:rFonts w:asciiTheme="minorHAnsi" w:hAnsiTheme="minorHAnsi" w:cstheme="minorHAnsi"/>
        </w:rPr>
        <w:t xml:space="preserve"> </w:t>
      </w:r>
      <w:r w:rsidRPr="00BF09DC">
        <w:rPr>
          <w:rFonts w:asciiTheme="minorHAnsi" w:hAnsiTheme="minorHAnsi" w:cstheme="minorHAnsi"/>
          <w:highlight w:val="yellow"/>
        </w:rPr>
        <w:t>R</w:t>
      </w:r>
      <w:r w:rsidR="00301CF3" w:rsidRPr="00BF09DC">
        <w:rPr>
          <w:rFonts w:asciiTheme="minorHAnsi" w:hAnsiTheme="minorHAnsi" w:cstheme="minorHAnsi"/>
          <w:highlight w:val="yellow"/>
        </w:rPr>
        <w:t>$ 44.635.482,67 (quarenta e quatro milhões, seiscentos e trinta e cinco mil, quatrocentos e oitenta e dois reais e sessenta e sete centavos</w:t>
      </w:r>
      <w:bookmarkEnd w:id="53"/>
      <w:r w:rsidR="007A4691" w:rsidRPr="00BF09DC">
        <w:rPr>
          <w:rFonts w:asciiTheme="minorHAnsi" w:hAnsiTheme="minorHAnsi" w:cstheme="minorHAnsi"/>
          <w:highlight w:val="yellow"/>
        </w:rPr>
        <w:t>)</w:t>
      </w:r>
      <w:r w:rsidR="007A4691" w:rsidRPr="00D97BA0">
        <w:rPr>
          <w:rFonts w:asciiTheme="minorHAnsi" w:hAnsiTheme="minorHAnsi" w:cstheme="minorHAnsi"/>
        </w:rPr>
        <w:t xml:space="preserve"> </w:t>
      </w:r>
      <w:r w:rsidR="00962EC9" w:rsidRPr="00D97BA0">
        <w:rPr>
          <w:rFonts w:asciiTheme="minorHAnsi" w:hAnsiTheme="minorHAnsi" w:cstheme="minorHAnsi"/>
        </w:rPr>
        <w:t>(“</w:t>
      </w:r>
      <w:r w:rsidR="00962EC9" w:rsidRPr="00D97BA0">
        <w:rPr>
          <w:rFonts w:asciiTheme="minorHAnsi" w:hAnsiTheme="minorHAnsi" w:cstheme="minorHAnsi"/>
          <w:u w:val="single"/>
        </w:rPr>
        <w:t>Valor Nominal</w:t>
      </w:r>
      <w:r w:rsidR="00962EC9" w:rsidRPr="00D97BA0">
        <w:rPr>
          <w:rFonts w:asciiTheme="minorHAnsi" w:hAnsiTheme="minorHAnsi" w:cstheme="minorHAnsi"/>
        </w:rPr>
        <w:t>”)</w:t>
      </w:r>
      <w:r w:rsidR="007375B8" w:rsidRPr="00D97BA0">
        <w:rPr>
          <w:rFonts w:asciiTheme="minorHAnsi" w:hAnsiTheme="minorHAnsi" w:cstheme="minorHAnsi"/>
        </w:rPr>
        <w:t xml:space="preserve">, </w:t>
      </w:r>
      <w:r w:rsidR="00962EC9" w:rsidRPr="00D97BA0">
        <w:rPr>
          <w:rFonts w:asciiTheme="minorHAnsi" w:hAnsiTheme="minorHAnsi" w:cstheme="minorHAnsi"/>
        </w:rPr>
        <w:t xml:space="preserve">sendo o valor de </w:t>
      </w:r>
      <w:r w:rsidR="00962EC9" w:rsidRPr="00BF09DC">
        <w:rPr>
          <w:rFonts w:asciiTheme="minorHAnsi" w:hAnsiTheme="minorHAnsi" w:cstheme="minorHAnsi"/>
          <w:highlight w:val="yellow"/>
        </w:rPr>
        <w:t>R$</w:t>
      </w:r>
      <w:r w:rsidR="00301CF3" w:rsidRPr="00BF09DC">
        <w:rPr>
          <w:rFonts w:asciiTheme="minorHAnsi" w:hAnsiTheme="minorHAnsi" w:cstheme="minorHAnsi"/>
          <w:highlight w:val="yellow"/>
        </w:rPr>
        <w:t> 34.409.597,98 (trinta e quatro milhões, quatrocentos e trinta e nove mil, quinhentos e noventa e sete reais e noventa e oito centavos</w:t>
      </w:r>
      <w:r w:rsidR="007A4691" w:rsidRPr="00BF09DC">
        <w:rPr>
          <w:rFonts w:asciiTheme="minorHAnsi" w:hAnsiTheme="minorHAnsi" w:cstheme="minorHAnsi"/>
          <w:highlight w:val="yellow"/>
        </w:rPr>
        <w:t>)</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 </w:t>
      </w:r>
      <w:r w:rsidR="001B7DF9" w:rsidRPr="00D97BA0">
        <w:rPr>
          <w:rFonts w:asciiTheme="minorHAnsi" w:hAnsiTheme="minorHAnsi" w:cstheme="minorHAnsi"/>
        </w:rPr>
        <w:t xml:space="preserve">de emissão da Cedente </w:t>
      </w:r>
      <w:r w:rsidR="00962EC9" w:rsidRPr="00D97BA0">
        <w:rPr>
          <w:rFonts w:asciiTheme="minorHAnsi" w:hAnsiTheme="minorHAnsi" w:cstheme="minorHAnsi"/>
        </w:rPr>
        <w:t>1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1</w:t>
      </w:r>
      <w:r w:rsidR="00962EC9" w:rsidRPr="00D97BA0">
        <w:rPr>
          <w:rFonts w:asciiTheme="minorHAnsi" w:hAnsiTheme="minorHAnsi" w:cstheme="minorHAnsi"/>
        </w:rPr>
        <w:t>”)</w:t>
      </w:r>
      <w:r w:rsidR="001B7DF9" w:rsidRPr="00D97BA0">
        <w:rPr>
          <w:rFonts w:asciiTheme="minorHAnsi" w:hAnsiTheme="minorHAnsi" w:cstheme="minorHAnsi"/>
        </w:rPr>
        <w:t xml:space="preserve"> e</w:t>
      </w:r>
      <w:r w:rsidR="00962EC9" w:rsidRPr="00D97BA0">
        <w:rPr>
          <w:rFonts w:asciiTheme="minorHAnsi" w:hAnsiTheme="minorHAnsi" w:cstheme="minorHAnsi"/>
        </w:rPr>
        <w:t xml:space="preserve"> o valor de </w:t>
      </w:r>
      <w:r w:rsidR="00962EC9" w:rsidRPr="00BF09DC">
        <w:rPr>
          <w:rFonts w:asciiTheme="minorHAnsi" w:hAnsiTheme="minorHAnsi" w:cstheme="minorHAnsi"/>
          <w:highlight w:val="yellow"/>
        </w:rPr>
        <w:t xml:space="preserve">R$ </w:t>
      </w:r>
      <w:r w:rsidR="00301CF3" w:rsidRPr="00BF09DC">
        <w:rPr>
          <w:rFonts w:asciiTheme="minorHAnsi" w:hAnsiTheme="minorHAnsi" w:cstheme="minorHAnsi"/>
          <w:highlight w:val="yellow"/>
        </w:rPr>
        <w:t>10.225.884,69 (dez milhões, duzentos e vinte e cinco mil, oitocentos e oitenta e quatro reais e sessenta e nove centavos)</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w:t>
      </w:r>
      <w:r w:rsidR="001B7DF9" w:rsidRPr="00D97BA0">
        <w:rPr>
          <w:rFonts w:asciiTheme="minorHAnsi" w:hAnsiTheme="minorHAnsi" w:cstheme="minorHAnsi"/>
        </w:rPr>
        <w:t xml:space="preserve"> de emissão da Cedente</w:t>
      </w:r>
      <w:r w:rsidR="00962EC9" w:rsidRPr="00D97BA0">
        <w:rPr>
          <w:rFonts w:asciiTheme="minorHAnsi" w:hAnsiTheme="minorHAnsi" w:cstheme="minorHAnsi"/>
        </w:rPr>
        <w:t xml:space="preserve"> 2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2</w:t>
      </w:r>
      <w:r w:rsidR="00962EC9" w:rsidRPr="00D97BA0">
        <w:rPr>
          <w:rFonts w:asciiTheme="minorHAnsi" w:hAnsiTheme="minorHAnsi" w:cstheme="minorHAnsi"/>
        </w:rPr>
        <w:t>”)</w:t>
      </w:r>
      <w:r w:rsidRPr="00D97BA0">
        <w:rPr>
          <w:rFonts w:asciiTheme="minorHAnsi" w:hAnsiTheme="minorHAnsi" w:cstheme="minorHAnsi"/>
        </w:rPr>
        <w:t>.</w:t>
      </w:r>
      <w:commentRangeEnd w:id="51"/>
      <w:r w:rsidR="000F7F7B">
        <w:rPr>
          <w:rStyle w:val="Refdecomentrio"/>
        </w:rPr>
        <w:commentReference w:id="51"/>
      </w:r>
      <w:commentRangeEnd w:id="52"/>
      <w:r w:rsidR="00B62013">
        <w:rPr>
          <w:rStyle w:val="Refdecomentrio"/>
        </w:rPr>
        <w:commentReference w:id="52"/>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4" w:name="_Ref425005252"/>
    </w:p>
    <w:p w14:paraId="2D352079" w14:textId="16AC15C5"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006C3EEE">
        <w:rPr>
          <w:rFonts w:asciiTheme="minorHAnsi" w:hAnsiTheme="minorHAnsi" w:cstheme="minorHAnsi"/>
        </w:rPr>
        <w:t xml:space="preserve">total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w:t>
      </w:r>
      <w:r w:rsidR="00962EC9">
        <w:rPr>
          <w:rFonts w:asciiTheme="minorHAnsi" w:hAnsiTheme="minorHAnsi" w:cstheme="minorHAnsi"/>
        </w:rPr>
        <w:lastRenderedPageBreak/>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commentRangeStart w:id="55"/>
      <w:commentRangeStart w:id="56"/>
      <w:r w:rsidR="00962EC9">
        <w:rPr>
          <w:rFonts w:asciiTheme="minorHAnsi" w:hAnsiTheme="minorHAnsi" w:cstheme="minorHAnsi"/>
        </w:rPr>
        <w:t xml:space="preserve"> </w:t>
      </w:r>
      <w:commentRangeEnd w:id="55"/>
      <w:r w:rsidR="009F2478">
        <w:rPr>
          <w:rStyle w:val="Refdecomentrio"/>
        </w:rPr>
        <w:commentReference w:id="55"/>
      </w:r>
      <w:commentRangeEnd w:id="56"/>
      <w:r w:rsidR="00B62013">
        <w:rPr>
          <w:rStyle w:val="Refdecomentrio"/>
        </w:rPr>
        <w:commentReference w:id="56"/>
      </w:r>
      <w:r w:rsidR="00962EC9">
        <w:rPr>
          <w:rFonts w:asciiTheme="minorHAnsi" w:hAnsiTheme="minorHAnsi" w:cstheme="minorHAnsi"/>
        </w:rPr>
        <w:t xml:space="preserve">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57" w:name="_DV_M63"/>
      <w:bookmarkEnd w:id="54"/>
      <w:bookmarkEnd w:id="57"/>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8" w:name="_Ref425005000"/>
    </w:p>
    <w:p w14:paraId="2022AA65" w14:textId="5B7A3986"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59"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60"/>
      <w:commentRangeStart w:id="61"/>
      <w:r w:rsidR="00760B2B" w:rsidRPr="00E57A34">
        <w:rPr>
          <w:rFonts w:asciiTheme="minorHAnsi" w:hAnsiTheme="minorHAnsi" w:cstheme="minorHAnsi"/>
        </w:rPr>
        <w:t xml:space="preserve"> </w:t>
      </w:r>
      <w:commentRangeEnd w:id="60"/>
      <w:r w:rsidR="009F2478">
        <w:rPr>
          <w:rStyle w:val="Refdecomentrio"/>
        </w:rPr>
        <w:commentReference w:id="60"/>
      </w:r>
      <w:commentRangeEnd w:id="61"/>
      <w:r w:rsidR="00B62013">
        <w:rPr>
          <w:rStyle w:val="Refdecomentrio"/>
        </w:rPr>
        <w:commentReference w:id="61"/>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59"/>
      <w:r w:rsidRPr="00A037D6">
        <w:rPr>
          <w:rFonts w:asciiTheme="minorHAnsi" w:hAnsiTheme="minorHAnsi" w:cstheme="minorHAnsi"/>
        </w:rPr>
        <w:t>.</w:t>
      </w:r>
      <w:bookmarkEnd w:id="58"/>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62" w:name="_DV_M64"/>
      <w:bookmarkStart w:id="63" w:name="_DV_M89"/>
      <w:bookmarkStart w:id="64" w:name="_DV_M65"/>
      <w:bookmarkStart w:id="65" w:name="_Ref434344381"/>
      <w:bookmarkEnd w:id="62"/>
      <w:bookmarkEnd w:id="63"/>
      <w:bookmarkEnd w:id="64"/>
    </w:p>
    <w:p w14:paraId="6660F95B" w14:textId="5796A4D5" w:rsidR="00620767" w:rsidRDefault="004B6341" w:rsidP="0062076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620767">
        <w:rPr>
          <w:rFonts w:asciiTheme="minorHAnsi" w:hAnsiTheme="minorHAnsi" w:cstheme="minorHAnsi"/>
        </w:rPr>
        <w:t xml:space="preserve"> observarão a seguinte ordem de prioridade e</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3F5D2F">
        <w:rPr>
          <w:rFonts w:asciiTheme="minorHAnsi" w:hAnsiTheme="minorHAnsi" w:cstheme="minorHAnsi"/>
        </w:rPr>
        <w:t>, as quais desde já as Cedentes expressamente autorizam a Cessionária a tomar todas as providências necessárias</w:t>
      </w:r>
      <w:r w:rsidRPr="00A037D6">
        <w:rPr>
          <w:rFonts w:asciiTheme="minorHAnsi" w:hAnsiTheme="minorHAnsi" w:cstheme="minorHAnsi"/>
        </w:rPr>
        <w:t>:</w:t>
      </w:r>
      <w:r w:rsidR="00760B2B" w:rsidRPr="00A037D6">
        <w:rPr>
          <w:rFonts w:asciiTheme="minorHAnsi" w:hAnsiTheme="minorHAnsi" w:cstheme="minorHAnsi"/>
        </w:rPr>
        <w:t xml:space="preserve"> </w:t>
      </w:r>
    </w:p>
    <w:p w14:paraId="314AF5F2" w14:textId="77777777" w:rsidR="00620767" w:rsidRPr="00BF09DC" w:rsidRDefault="00620767" w:rsidP="00BF09DC">
      <w:pPr>
        <w:pStyle w:val="PargrafodaLista"/>
        <w:rPr>
          <w:rFonts w:asciiTheme="minorHAnsi" w:hAnsiTheme="minorHAnsi" w:cstheme="minorHAnsi"/>
          <w:b/>
          <w:bCs/>
        </w:rPr>
      </w:pPr>
    </w:p>
    <w:p w14:paraId="571623A7" w14:textId="2DF85ED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00055CC8">
        <w:rPr>
          <w:rFonts w:asciiTheme="minorHAnsi" w:hAnsiTheme="minorHAnsi" w:cstheme="minorHAnsi"/>
        </w:rPr>
        <w:t xml:space="preserve">flat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p>
    <w:p w14:paraId="564296C3" w14:textId="77777777" w:rsidR="00620767" w:rsidRDefault="00620767" w:rsidP="00BF09DC">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3040E59" w14:textId="79DFB49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r w:rsidRPr="00BD51A2">
        <w:rPr>
          <w:rFonts w:asciiTheme="minorHAnsi" w:hAnsiTheme="minorHAnsi" w:cstheme="minorHAnsi"/>
        </w:rPr>
        <w:t>de</w:t>
      </w:r>
      <w:r w:rsidR="00760B2B" w:rsidRPr="00BD51A2">
        <w:rPr>
          <w:rFonts w:asciiTheme="minorHAnsi" w:hAnsiTheme="minorHAnsi" w:cstheme="minorHAnsi"/>
        </w:rPr>
        <w:t xml:space="preserve"> </w:t>
      </w:r>
      <w:r w:rsidRPr="00BD51A2">
        <w:rPr>
          <w:rFonts w:asciiTheme="minorHAnsi" w:hAnsiTheme="minorHAnsi" w:cstheme="minorHAnsi"/>
        </w:rPr>
        <w:t>R$</w:t>
      </w:r>
      <w:r w:rsidR="00760B2B" w:rsidRPr="00BD51A2">
        <w:rPr>
          <w:rFonts w:asciiTheme="minorHAnsi" w:hAnsiTheme="minorHAnsi" w:cstheme="minorHAnsi"/>
        </w:rPr>
        <w:t xml:space="preserve"> </w:t>
      </w:r>
      <w:r w:rsidR="000B3F37" w:rsidRPr="00BD51A2">
        <w:rPr>
          <w:rFonts w:asciiTheme="minorHAnsi" w:hAnsiTheme="minorHAnsi" w:cstheme="minorHAnsi"/>
        </w:rPr>
        <w:t>100.000,00</w:t>
      </w:r>
      <w:r w:rsidR="00760B2B" w:rsidRPr="00BD51A2">
        <w:rPr>
          <w:rFonts w:asciiTheme="minorHAnsi" w:hAnsiTheme="minorHAnsi" w:cstheme="minorHAnsi"/>
        </w:rPr>
        <w:t xml:space="preserve"> </w:t>
      </w:r>
      <w:r w:rsidR="000B3F37" w:rsidRPr="00BD51A2">
        <w:rPr>
          <w:rFonts w:asciiTheme="minorHAnsi" w:hAnsiTheme="minorHAnsi" w:cstheme="minorHAnsi"/>
        </w:rPr>
        <w:t>(cem mil reais)</w:t>
      </w:r>
      <w:r w:rsidR="000B3F37" w:rsidRPr="008E6453">
        <w:rPr>
          <w:rFonts w:asciiTheme="minorHAnsi" w:hAnsiTheme="minorHAnsi" w:cstheme="minorHAnsi"/>
        </w:rPr>
        <w:t xml:space="preserve"> </w:t>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pela Cessionária, na qualidade de securitizadora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83322E" w:rsidRPr="0083322E">
        <w:rPr>
          <w:rFonts w:asciiTheme="minorHAnsi" w:hAnsiTheme="minorHAnsi" w:cstheme="minorHAnsi"/>
        </w:rPr>
        <w:t xml:space="preserve">, </w:t>
      </w:r>
      <w:commentRangeStart w:id="66"/>
      <w:r w:rsidR="0083322E" w:rsidRPr="0083322E">
        <w:rPr>
          <w:rFonts w:asciiTheme="minorHAnsi" w:hAnsiTheme="minorHAnsi" w:cstheme="minorHAnsi"/>
        </w:rPr>
        <w:t>e de eventuais despesas recorrentes extraordinárias futuras, desde que devidamente comprovadas</w:t>
      </w:r>
      <w:commentRangeEnd w:id="66"/>
      <w:r w:rsidR="0083322E">
        <w:rPr>
          <w:rStyle w:val="Refdecomentrio"/>
        </w:rPr>
        <w:commentReference w:id="66"/>
      </w:r>
      <w:r w:rsidR="00227400" w:rsidRPr="00F029AE">
        <w:rPr>
          <w:rFonts w:asciiTheme="minorHAnsi" w:hAnsiTheme="minorHAnsi" w:cstheme="minorHAnsi"/>
        </w:rPr>
        <w:t>;</w:t>
      </w:r>
    </w:p>
    <w:p w14:paraId="072C5D5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3B01BACB" w14:textId="7879DECF" w:rsidR="00620767" w:rsidRDefault="0005252F"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commentRangeStart w:id="67"/>
      <w:r w:rsidRPr="00BF09DC">
        <w:rPr>
          <w:rFonts w:asciiTheme="minorHAnsi" w:hAnsiTheme="minorHAnsi" w:cstheme="minorHAnsi"/>
        </w:rPr>
        <w:t>a constituição</w:t>
      </w:r>
      <w:r>
        <w:rPr>
          <w:rFonts w:asciiTheme="minorHAnsi" w:hAnsiTheme="minorHAnsi" w:cstheme="minorHAnsi"/>
        </w:rPr>
        <w:t xml:space="preserve">, na Conta Centralizadora, de um fundo </w:t>
      </w:r>
      <w:r w:rsidR="00620767">
        <w:rPr>
          <w:rFonts w:asciiTheme="minorHAnsi" w:hAnsiTheme="minorHAnsi" w:cstheme="minorHAnsi"/>
        </w:rPr>
        <w:t>operacional</w:t>
      </w:r>
      <w:r>
        <w:rPr>
          <w:rFonts w:asciiTheme="minorHAnsi" w:hAnsiTheme="minorHAnsi" w:cstheme="minorHAnsi"/>
        </w:rPr>
        <w:t xml:space="preserve"> </w:t>
      </w:r>
      <w:r w:rsidR="00620767">
        <w:rPr>
          <w:rFonts w:asciiTheme="minorHAnsi" w:hAnsiTheme="minorHAnsi" w:cstheme="minorHAnsi"/>
        </w:rPr>
        <w:t xml:space="preserve">no valor de R$ </w:t>
      </w:r>
      <w:r w:rsidR="00620767" w:rsidRPr="00E57A34">
        <w:rPr>
          <w:rFonts w:asciiTheme="minorHAnsi" w:hAnsiTheme="minorHAnsi" w:cstheme="minorHAnsi"/>
          <w:highlight w:val="yellow"/>
        </w:rPr>
        <w:t>[●]</w:t>
      </w:r>
      <w:r w:rsidR="00620767">
        <w:rPr>
          <w:rFonts w:asciiTheme="minorHAnsi" w:hAnsiTheme="minorHAnsi" w:cstheme="minorHAnsi"/>
        </w:rPr>
        <w:t xml:space="preserve"> (</w:t>
      </w:r>
      <w:r w:rsidR="00620767" w:rsidRPr="00E57A34">
        <w:rPr>
          <w:rFonts w:asciiTheme="minorHAnsi" w:hAnsiTheme="minorHAnsi" w:cstheme="minorHAnsi"/>
          <w:highlight w:val="yellow"/>
        </w:rPr>
        <w:t>[●]</w:t>
      </w:r>
      <w:r w:rsidR="00620767">
        <w:rPr>
          <w:rFonts w:asciiTheme="minorHAnsi" w:hAnsiTheme="minorHAnsi" w:cstheme="minorHAnsi"/>
        </w:rPr>
        <w:t>) (“</w:t>
      </w:r>
      <w:r w:rsidR="00620767" w:rsidRPr="00BF09DC">
        <w:rPr>
          <w:rFonts w:asciiTheme="minorHAnsi" w:hAnsiTheme="minorHAnsi" w:cstheme="minorHAnsi"/>
          <w:u w:val="single"/>
        </w:rPr>
        <w:t>Valor do Fundo Operacional</w:t>
      </w:r>
      <w:r w:rsidR="00620767">
        <w:rPr>
          <w:rFonts w:asciiTheme="minorHAnsi" w:hAnsiTheme="minorHAnsi" w:cstheme="minorHAnsi"/>
        </w:rPr>
        <w:t>” e “</w:t>
      </w:r>
      <w:r w:rsidR="00620767" w:rsidRPr="00BF09DC">
        <w:rPr>
          <w:rFonts w:asciiTheme="minorHAnsi" w:hAnsiTheme="minorHAnsi" w:cstheme="minorHAnsi"/>
          <w:u w:val="single"/>
        </w:rPr>
        <w:t>Fundo Operacional</w:t>
      </w:r>
      <w:r w:rsidR="00620767">
        <w:rPr>
          <w:rFonts w:asciiTheme="minorHAnsi" w:hAnsiTheme="minorHAnsi" w:cstheme="minorHAnsi"/>
        </w:rPr>
        <w:t xml:space="preserve">”, respectivamente), que será utilizado pelas Cedentes, </w:t>
      </w:r>
      <w:r w:rsidR="009D4F64">
        <w:rPr>
          <w:rFonts w:asciiTheme="minorHAnsi" w:hAnsiTheme="minorHAnsi" w:cstheme="minorHAnsi"/>
        </w:rPr>
        <w:t>mediante liberação da Cessionária</w:t>
      </w:r>
      <w:r w:rsidR="00945E3F">
        <w:rPr>
          <w:rFonts w:asciiTheme="minorHAnsi" w:hAnsiTheme="minorHAnsi" w:cstheme="minorHAnsi"/>
        </w:rPr>
        <w:t xml:space="preserve"> para a </w:t>
      </w:r>
      <w:r w:rsidR="00945E3F">
        <w:rPr>
          <w:rFonts w:asciiTheme="minorHAnsi" w:hAnsiTheme="minorHAnsi" w:cstheme="minorHAnsi"/>
          <w:color w:val="000000"/>
        </w:rPr>
        <w:t>Conta de Livre Movimento</w:t>
      </w:r>
      <w:r w:rsidR="009D4F64">
        <w:rPr>
          <w:rFonts w:asciiTheme="minorHAnsi" w:hAnsiTheme="minorHAnsi" w:cstheme="minorHAnsi"/>
        </w:rPr>
        <w:t xml:space="preserve">, </w:t>
      </w:r>
      <w:r w:rsidR="00356381">
        <w:rPr>
          <w:rFonts w:asciiTheme="minorHAnsi" w:hAnsiTheme="minorHAnsi" w:cstheme="minorHAnsi"/>
        </w:rPr>
        <w:t>observado</w:t>
      </w:r>
      <w:r w:rsidR="00620767">
        <w:rPr>
          <w:rFonts w:asciiTheme="minorHAnsi" w:hAnsiTheme="minorHAnsi" w:cstheme="minorHAnsi"/>
        </w:rPr>
        <w:t xml:space="preserve"> </w:t>
      </w:r>
      <w:r w:rsidR="00CB4334">
        <w:rPr>
          <w:rFonts w:asciiTheme="minorHAnsi" w:hAnsiTheme="minorHAnsi" w:cstheme="minorHAnsi"/>
        </w:rPr>
        <w:t xml:space="preserve">o </w:t>
      </w:r>
      <w:r w:rsidR="00620767">
        <w:rPr>
          <w:rFonts w:asciiTheme="minorHAnsi" w:hAnsiTheme="minorHAnsi" w:cstheme="minorHAnsi"/>
        </w:rPr>
        <w:t xml:space="preserve">procedimento </w:t>
      </w:r>
      <w:r w:rsidR="00620767">
        <w:rPr>
          <w:rFonts w:asciiTheme="minorHAnsi" w:hAnsiTheme="minorHAnsi" w:cstheme="minorHAnsi"/>
        </w:rPr>
        <w:lastRenderedPageBreak/>
        <w:t xml:space="preserve">previsto na </w:t>
      </w:r>
      <w:r w:rsidR="00620767" w:rsidRPr="00BF09DC">
        <w:rPr>
          <w:rFonts w:asciiTheme="minorHAnsi" w:hAnsiTheme="minorHAnsi" w:cstheme="minorHAnsi"/>
        </w:rPr>
        <w:t xml:space="preserve">Cláusula </w:t>
      </w:r>
      <w:r w:rsidR="00945E3F" w:rsidRPr="00BF09DC">
        <w:rPr>
          <w:rFonts w:asciiTheme="minorHAnsi" w:hAnsiTheme="minorHAnsi" w:cstheme="minorHAnsi"/>
        </w:rPr>
        <w:t>2.2.</w:t>
      </w:r>
      <w:r w:rsidR="00945E3F">
        <w:rPr>
          <w:rFonts w:asciiTheme="minorHAnsi" w:hAnsiTheme="minorHAnsi" w:cstheme="minorHAnsi"/>
        </w:rPr>
        <w:t>5</w:t>
      </w:r>
      <w:r w:rsidR="00620767">
        <w:rPr>
          <w:rFonts w:asciiTheme="minorHAnsi" w:hAnsiTheme="minorHAnsi" w:cstheme="minorHAnsi"/>
        </w:rPr>
        <w:t xml:space="preserve"> abaixo,</w:t>
      </w:r>
      <w:r w:rsidR="00620767" w:rsidRPr="00620767">
        <w:rPr>
          <w:rFonts w:asciiTheme="minorHAnsi" w:hAnsiTheme="minorHAnsi" w:cstheme="minorHAnsi"/>
        </w:rPr>
        <w:t xml:space="preserve"> </w:t>
      </w:r>
      <w:r w:rsidR="00620767">
        <w:rPr>
          <w:rFonts w:asciiTheme="minorHAnsi" w:hAnsiTheme="minorHAnsi" w:cstheme="minorHAnsi"/>
        </w:rPr>
        <w:t xml:space="preserve">para pagamento de </w:t>
      </w:r>
      <w:r w:rsidR="00620767" w:rsidRPr="00600001">
        <w:rPr>
          <w:rFonts w:asciiTheme="minorHAnsi" w:hAnsiTheme="minorHAnsi" w:cstheme="minorHAnsi"/>
          <w:b/>
          <w:bCs/>
        </w:rPr>
        <w:t>(iii.a)</w:t>
      </w:r>
      <w:r w:rsidR="00620767">
        <w:rPr>
          <w:rFonts w:asciiTheme="minorHAnsi" w:hAnsiTheme="minorHAnsi" w:cstheme="minorHAnsi"/>
        </w:rPr>
        <w:t xml:space="preserve"> todos os custos e </w:t>
      </w:r>
      <w:r w:rsidR="00620767" w:rsidRPr="0005252F">
        <w:rPr>
          <w:rFonts w:asciiTheme="minorHAnsi" w:hAnsiTheme="minorHAnsi" w:cstheme="minorHAnsi"/>
        </w:rPr>
        <w:t>despesas</w:t>
      </w:r>
      <w:r w:rsidR="00620767">
        <w:rPr>
          <w:rFonts w:asciiTheme="minorHAnsi" w:hAnsiTheme="minorHAnsi" w:cstheme="minorHAnsi"/>
        </w:rPr>
        <w:t xml:space="preserve"> necessárias à </w:t>
      </w:r>
      <w:r w:rsidR="00620767" w:rsidRPr="0005252F">
        <w:rPr>
          <w:rFonts w:asciiTheme="minorHAnsi" w:hAnsiTheme="minorHAnsi" w:cstheme="minorHAnsi"/>
        </w:rPr>
        <w:t>formalização e registros</w:t>
      </w:r>
      <w:r w:rsidR="00620767">
        <w:rPr>
          <w:rFonts w:asciiTheme="minorHAnsi" w:hAnsiTheme="minorHAnsi" w:cstheme="minorHAnsi"/>
        </w:rPr>
        <w:t xml:space="preserve"> dos Documentos da Operação</w:t>
      </w:r>
      <w:r w:rsidR="00620767" w:rsidRPr="0005252F">
        <w:rPr>
          <w:rFonts w:asciiTheme="minorHAnsi" w:hAnsiTheme="minorHAnsi" w:cstheme="minorHAnsi"/>
        </w:rPr>
        <w:t xml:space="preserve">, </w:t>
      </w:r>
      <w:r w:rsidR="00620767">
        <w:rPr>
          <w:rFonts w:asciiTheme="minorHAnsi" w:hAnsiTheme="minorHAnsi" w:cstheme="minorHAnsi"/>
        </w:rPr>
        <w:t xml:space="preserve">conforme disposto nos respectivos instrumentos, e </w:t>
      </w:r>
      <w:r w:rsidR="00620767" w:rsidRPr="00600001">
        <w:rPr>
          <w:rFonts w:asciiTheme="minorHAnsi" w:hAnsiTheme="minorHAnsi" w:cstheme="minorHAnsi"/>
          <w:b/>
          <w:bCs/>
        </w:rPr>
        <w:t>(iii.b)</w:t>
      </w:r>
      <w:r w:rsidR="00620767">
        <w:rPr>
          <w:rFonts w:asciiTheme="minorHAnsi" w:hAnsiTheme="minorHAnsi" w:cstheme="minorHAnsi"/>
        </w:rPr>
        <w:t xml:space="preserve"> todos os </w:t>
      </w:r>
      <w:r w:rsidR="00356381" w:rsidRPr="00356381">
        <w:rPr>
          <w:rFonts w:asciiTheme="minorHAnsi" w:hAnsiTheme="minorHAnsi" w:cstheme="minorHAnsi"/>
        </w:rPr>
        <w:t>tributos, impostos, taxas, contribuições, contribuições associativas e/ou foro lançados ou incidentes</w:t>
      </w:r>
      <w:r w:rsidR="00356381">
        <w:rPr>
          <w:rFonts w:asciiTheme="minorHAnsi" w:hAnsiTheme="minorHAnsi" w:cstheme="minorHAnsi"/>
        </w:rPr>
        <w:t>,</w:t>
      </w:r>
      <w:r w:rsidR="00356381" w:rsidRPr="00356381">
        <w:rPr>
          <w:rFonts w:asciiTheme="minorHAnsi" w:hAnsiTheme="minorHAnsi" w:cstheme="minorHAnsi"/>
        </w:rPr>
        <w:t xml:space="preserve"> </w:t>
      </w:r>
      <w:r w:rsidR="00356381">
        <w:rPr>
          <w:rFonts w:asciiTheme="minorHAnsi" w:hAnsiTheme="minorHAnsi" w:cstheme="minorHAnsi"/>
        </w:rPr>
        <w:t xml:space="preserve">vencidos ou vincendos, </w:t>
      </w:r>
      <w:r w:rsidR="00356381" w:rsidRPr="00356381">
        <w:rPr>
          <w:rFonts w:asciiTheme="minorHAnsi" w:hAnsiTheme="minorHAnsi" w:cstheme="minorHAnsi"/>
        </w:rPr>
        <w:t>sobre os Imóveis</w:t>
      </w:r>
      <w:r w:rsidR="00356381">
        <w:rPr>
          <w:rFonts w:asciiTheme="minorHAnsi" w:hAnsiTheme="minorHAnsi" w:cstheme="minorHAnsi"/>
        </w:rPr>
        <w:t xml:space="preserve">, </w:t>
      </w:r>
      <w:r w:rsidR="00356381" w:rsidRPr="00356381">
        <w:rPr>
          <w:rFonts w:asciiTheme="minorHAnsi" w:hAnsiTheme="minorHAnsi" w:cstheme="minorHAnsi"/>
        </w:rPr>
        <w:t xml:space="preserve">os Créditos Imobiliários representados integralmente pelas CCI, </w:t>
      </w:r>
      <w:r w:rsidR="00356381">
        <w:rPr>
          <w:rFonts w:asciiTheme="minorHAnsi" w:hAnsiTheme="minorHAnsi" w:cstheme="minorHAnsi"/>
        </w:rPr>
        <w:t xml:space="preserve">e </w:t>
      </w:r>
      <w:r w:rsidR="00356381" w:rsidRPr="00356381">
        <w:rPr>
          <w:rFonts w:asciiTheme="minorHAnsi" w:hAnsiTheme="minorHAnsi" w:cstheme="minorHAnsi"/>
        </w:rPr>
        <w:t>sobre as Cedentes</w:t>
      </w:r>
      <w:r w:rsidR="00CB4334">
        <w:rPr>
          <w:rFonts w:asciiTheme="minorHAnsi" w:hAnsiTheme="minorHAnsi" w:cstheme="minorHAnsi"/>
        </w:rPr>
        <w:t xml:space="preserve">, </w:t>
      </w:r>
      <w:r w:rsidR="00CB4334" w:rsidRPr="00F029AE">
        <w:rPr>
          <w:rFonts w:asciiTheme="minorHAnsi" w:hAnsiTheme="minorHAnsi" w:cstheme="minorHAnsi"/>
        </w:rPr>
        <w:t>conforme relação</w:t>
      </w:r>
      <w:r w:rsidR="00CB4334">
        <w:rPr>
          <w:rFonts w:asciiTheme="minorHAnsi" w:hAnsiTheme="minorHAnsi" w:cstheme="minorHAnsi"/>
        </w:rPr>
        <w:t xml:space="preserve"> de custas </w:t>
      </w:r>
      <w:r w:rsidR="00CB4334" w:rsidRPr="00F029AE">
        <w:rPr>
          <w:rFonts w:asciiTheme="minorHAnsi" w:hAnsiTheme="minorHAnsi" w:cstheme="minorHAnsi"/>
        </w:rPr>
        <w:t>constantes na tabela do</w:t>
      </w:r>
      <w:r w:rsidR="009E0DC1">
        <w:rPr>
          <w:rFonts w:asciiTheme="minorHAnsi" w:hAnsiTheme="minorHAnsi" w:cstheme="minorHAnsi"/>
        </w:rPr>
        <w:t xml:space="preserve"> item D</w:t>
      </w:r>
      <w:r w:rsidR="00CB4334" w:rsidRPr="00F029AE">
        <w:rPr>
          <w:rFonts w:asciiTheme="minorHAnsi" w:hAnsiTheme="minorHAnsi" w:cstheme="minorHAnsi"/>
        </w:rPr>
        <w:t xml:space="preserve"> </w:t>
      </w:r>
      <w:r w:rsidR="009E0DC1">
        <w:rPr>
          <w:rFonts w:asciiTheme="minorHAnsi" w:hAnsiTheme="minorHAnsi" w:cstheme="minorHAnsi"/>
        </w:rPr>
        <w:t xml:space="preserve">do </w:t>
      </w:r>
      <w:r w:rsidR="00CB4334" w:rsidRPr="00F82564">
        <w:rPr>
          <w:rFonts w:asciiTheme="minorHAnsi" w:hAnsiTheme="minorHAnsi" w:cstheme="minorHAnsi"/>
          <w:u w:val="single"/>
        </w:rPr>
        <w:t xml:space="preserve">Anexo </w:t>
      </w:r>
      <w:r w:rsidR="00CB4334">
        <w:rPr>
          <w:rFonts w:asciiTheme="minorHAnsi" w:hAnsiTheme="minorHAnsi" w:cstheme="minorHAnsi"/>
          <w:u w:val="single"/>
        </w:rPr>
        <w:t>IV</w:t>
      </w:r>
      <w:r w:rsidR="00CF59EF">
        <w:rPr>
          <w:rFonts w:asciiTheme="minorHAnsi" w:hAnsiTheme="minorHAnsi" w:cstheme="minorHAnsi"/>
        </w:rPr>
        <w:t xml:space="preserve"> (“</w:t>
      </w:r>
      <w:r w:rsidR="00CF59EF" w:rsidRPr="00BF09DC">
        <w:rPr>
          <w:rFonts w:asciiTheme="minorHAnsi" w:hAnsiTheme="minorHAnsi" w:cstheme="minorHAnsi"/>
          <w:u w:val="single"/>
        </w:rPr>
        <w:t>Custas Operacionais</w:t>
      </w:r>
      <w:r w:rsidR="00CF59EF">
        <w:rPr>
          <w:rFonts w:asciiTheme="minorHAnsi" w:hAnsiTheme="minorHAnsi" w:cstheme="minorHAnsi"/>
        </w:rPr>
        <w:t>”)</w:t>
      </w:r>
      <w:r w:rsidR="00356381">
        <w:rPr>
          <w:rFonts w:asciiTheme="minorHAnsi" w:hAnsiTheme="minorHAnsi" w:cstheme="minorHAnsi"/>
        </w:rPr>
        <w:t>;</w:t>
      </w:r>
      <w:commentRangeEnd w:id="67"/>
      <w:r w:rsidR="00B0485F">
        <w:rPr>
          <w:rStyle w:val="Refdecomentrio"/>
        </w:rPr>
        <w:commentReference w:id="67"/>
      </w:r>
    </w:p>
    <w:p w14:paraId="29CAF73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26967696" w14:textId="7CC6A500" w:rsidR="00620767" w:rsidRDefault="00F36323"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 pagamento do valor necessário para quitação das CCB</w:t>
      </w:r>
      <w:r>
        <w:rPr>
          <w:rFonts w:asciiTheme="minorHAnsi" w:hAnsiTheme="minorHAnsi" w:cstheme="minorHAnsi"/>
        </w:rPr>
        <w:t xml:space="preserve">, </w:t>
      </w:r>
      <w:r w:rsidRPr="00F029AE">
        <w:rPr>
          <w:rFonts w:asciiTheme="minorHAnsi" w:hAnsiTheme="minorHAnsi" w:cstheme="minorHAnsi"/>
        </w:rPr>
        <w:t xml:space="preserve">a ser indicado pela Cedente </w:t>
      </w:r>
      <w:r>
        <w:rPr>
          <w:rFonts w:asciiTheme="minorHAnsi" w:hAnsiTheme="minorHAnsi" w:cstheme="minorHAnsi"/>
        </w:rPr>
        <w:t xml:space="preserve">1 </w:t>
      </w:r>
      <w:r w:rsidRPr="00F029AE">
        <w:rPr>
          <w:rFonts w:asciiTheme="minorHAnsi" w:hAnsiTheme="minorHAnsi" w:cstheme="minorHAnsi"/>
        </w:rPr>
        <w:t xml:space="preserve">no dia do pagamento, </w:t>
      </w:r>
      <w:r w:rsidRPr="00A037D6">
        <w:rPr>
          <w:rFonts w:asciiTheme="minorHAnsi" w:hAnsiTheme="minorHAnsi" w:cstheme="minorHAnsi"/>
        </w:rPr>
        <w:t xml:space="preserve">que </w:t>
      </w:r>
      <w:r w:rsidRPr="00F029AE">
        <w:rPr>
          <w:rFonts w:asciiTheme="minorHAnsi" w:hAnsiTheme="minorHAnsi" w:cstheme="minorHAnsi"/>
        </w:rPr>
        <w:t>deverá ser pago</w:t>
      </w:r>
      <w:r w:rsidRPr="00A037D6">
        <w:rPr>
          <w:rFonts w:asciiTheme="minorHAnsi" w:hAnsiTheme="minorHAnsi" w:cstheme="minorHAnsi"/>
        </w:rPr>
        <w:t xml:space="preserve"> pela Cessionária, por conta e ordem da Cedente</w:t>
      </w:r>
      <w:r>
        <w:rPr>
          <w:rFonts w:asciiTheme="minorHAnsi" w:hAnsiTheme="minorHAnsi" w:cstheme="minorHAnsi"/>
        </w:rPr>
        <w:t xml:space="preserve"> 1, </w:t>
      </w:r>
      <w:r w:rsidRPr="00A037D6">
        <w:rPr>
          <w:rFonts w:asciiTheme="minorHAnsi" w:hAnsiTheme="minorHAnsi" w:cstheme="minorHAnsi"/>
        </w:rPr>
        <w:t>mediante transferência eletrônica</w:t>
      </w:r>
      <w:r>
        <w:rPr>
          <w:rFonts w:asciiTheme="minorHAnsi" w:hAnsiTheme="minorHAnsi" w:cstheme="minorHAnsi"/>
        </w:rPr>
        <w:t xml:space="preserve"> para</w:t>
      </w:r>
      <w:r w:rsidRPr="00F029AE">
        <w:rPr>
          <w:rFonts w:asciiTheme="minorHAnsi" w:hAnsiTheme="minorHAnsi" w:cstheme="minorHAnsi"/>
        </w:rPr>
        <w:t xml:space="preserve"> </w:t>
      </w:r>
      <w:commentRangeStart w:id="68"/>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.a)</w:t>
      </w:r>
      <w:r w:rsidRPr="00A037D6">
        <w:rPr>
          <w:rFonts w:asciiTheme="minorHAnsi" w:hAnsiTheme="minorHAnsi" w:cstheme="minorHAnsi"/>
        </w:rPr>
        <w:t xml:space="preserve"> </w:t>
      </w:r>
      <w:r w:rsidRPr="00F029AE">
        <w:rPr>
          <w:rFonts w:asciiTheme="minorHAnsi" w:hAnsiTheme="minorHAnsi" w:cstheme="minorHAnsi"/>
        </w:rPr>
        <w:t xml:space="preserve">a conta </w:t>
      </w:r>
      <w:r w:rsidRPr="00F029AE">
        <w:rPr>
          <w:rFonts w:asciiTheme="minorHAnsi" w:hAnsiTheme="minorHAnsi" w:cstheme="minorHAnsi"/>
          <w:highlight w:val="yellow"/>
        </w:rPr>
        <w:t>[●]</w:t>
      </w:r>
      <w:r w:rsidR="0072668E">
        <w:rPr>
          <w:rFonts w:asciiTheme="minorHAnsi" w:hAnsiTheme="minorHAnsi" w:cstheme="minorHAnsi"/>
        </w:rPr>
        <w:t>,</w:t>
      </w:r>
      <w:r w:rsidRPr="00F029AE">
        <w:rPr>
          <w:rFonts w:asciiTheme="minorHAnsi" w:hAnsiTheme="minorHAnsi" w:cstheme="minorHAnsi"/>
        </w:rPr>
        <w:t xml:space="preserve"> mantida na agência </w:t>
      </w:r>
      <w:r>
        <w:rPr>
          <w:rFonts w:asciiTheme="minorHAnsi" w:hAnsiTheme="minorHAnsi" w:cstheme="minorHAnsi"/>
        </w:rPr>
        <w:t>n.º</w:t>
      </w:r>
      <w:r w:rsidRPr="00F029AE">
        <w:rPr>
          <w:rFonts w:asciiTheme="minorHAnsi" w:hAnsiTheme="minorHAnsi" w:cstheme="minorHAnsi"/>
        </w:rPr>
        <w:t xml:space="preserve"> </w:t>
      </w:r>
      <w:r w:rsidRPr="00F029AE">
        <w:rPr>
          <w:rFonts w:asciiTheme="minorHAnsi" w:hAnsiTheme="minorHAnsi" w:cstheme="minorHAnsi"/>
          <w:highlight w:val="yellow"/>
        </w:rPr>
        <w:t>[●]</w:t>
      </w:r>
      <w:r w:rsidRPr="00F029AE">
        <w:rPr>
          <w:rFonts w:asciiTheme="minorHAnsi" w:hAnsiTheme="minorHAnsi" w:cstheme="minorHAnsi"/>
        </w:rPr>
        <w:t>,</w:t>
      </w:r>
      <w:r w:rsidR="0072668E">
        <w:rPr>
          <w:rFonts w:asciiTheme="minorHAnsi" w:hAnsiTheme="minorHAnsi" w:cstheme="minorHAnsi"/>
        </w:rPr>
        <w:t xml:space="preserve"> da </w:t>
      </w:r>
      <w:r w:rsidR="0072668E">
        <w:rPr>
          <w:rFonts w:ascii="CIDFont+F3" w:hAnsi="CIDFont+F3" w:cs="CIDFont+F3"/>
        </w:rPr>
        <w:t>ONE7 SECURITIZADORA DE CRÉDITOS COMERCIAIS S/A,</w:t>
      </w:r>
      <w:r w:rsidR="0072668E">
        <w:rPr>
          <w:rFonts w:asciiTheme="minorHAnsi" w:hAnsiTheme="minorHAnsi" w:cstheme="minorHAnsi"/>
        </w:rPr>
        <w:t xml:space="preserve"> cessionária da CCB do BMP Money Plus</w:t>
      </w:r>
      <w:r w:rsidRPr="00A037D6">
        <w:rPr>
          <w:rFonts w:asciiTheme="minorHAnsi" w:hAnsiTheme="minorHAnsi" w:cstheme="minorHAnsi"/>
        </w:rPr>
        <w:t xml:space="preserve">; 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.b)</w:t>
      </w:r>
      <w:r w:rsidRPr="00A037D6">
        <w:rPr>
          <w:rFonts w:asciiTheme="minorHAnsi" w:hAnsiTheme="minorHAnsi" w:cstheme="minorHAnsi"/>
        </w:rPr>
        <w:t xml:space="preserve"> a conta </w:t>
      </w:r>
      <w:r w:rsidRPr="00A037D6">
        <w:rPr>
          <w:rFonts w:asciiTheme="minorHAnsi" w:hAnsiTheme="minorHAnsi" w:cstheme="minorHAnsi"/>
          <w:highlight w:val="yellow"/>
        </w:rPr>
        <w:t>[●]</w:t>
      </w:r>
      <w:r w:rsidRPr="00A037D6">
        <w:rPr>
          <w:rFonts w:asciiTheme="minorHAnsi" w:hAnsiTheme="minorHAnsi" w:cstheme="minorHAnsi"/>
        </w:rPr>
        <w:t xml:space="preserve"> mantida na agência </w:t>
      </w:r>
      <w:r>
        <w:rPr>
          <w:rFonts w:asciiTheme="minorHAnsi" w:hAnsiTheme="minorHAnsi" w:cstheme="minorHAnsi"/>
        </w:rPr>
        <w:t>n.º</w:t>
      </w:r>
      <w:r w:rsidRPr="00A037D6">
        <w:rPr>
          <w:rFonts w:asciiTheme="minorHAnsi" w:hAnsiTheme="minorHAnsi" w:cstheme="minorHAnsi"/>
        </w:rPr>
        <w:t xml:space="preserve"> </w:t>
      </w:r>
      <w:r w:rsidRPr="00A037D6">
        <w:rPr>
          <w:rFonts w:asciiTheme="minorHAnsi" w:hAnsiTheme="minorHAnsi" w:cstheme="minorHAnsi"/>
          <w:highlight w:val="yellow"/>
        </w:rPr>
        <w:t>[●]</w:t>
      </w:r>
      <w:r w:rsidRPr="00A037D6">
        <w:rPr>
          <w:rFonts w:asciiTheme="minorHAnsi" w:hAnsiTheme="minorHAnsi" w:cstheme="minorHAnsi"/>
        </w:rPr>
        <w:t>, do Banco Bradesco</w:t>
      </w:r>
      <w:r>
        <w:rPr>
          <w:rFonts w:asciiTheme="minorHAnsi" w:hAnsiTheme="minorHAnsi" w:cstheme="minorHAnsi"/>
        </w:rPr>
        <w:t xml:space="preserve"> (“</w:t>
      </w:r>
      <w:r w:rsidRPr="00F029AE">
        <w:rPr>
          <w:rFonts w:asciiTheme="minorHAnsi" w:hAnsiTheme="minorHAnsi" w:cstheme="minorHAnsi"/>
          <w:u w:val="single"/>
        </w:rPr>
        <w:t>Pagamento Credores</w:t>
      </w:r>
      <w:r>
        <w:rPr>
          <w:rFonts w:asciiTheme="minorHAnsi" w:hAnsiTheme="minorHAnsi" w:cstheme="minorHAnsi"/>
        </w:rPr>
        <w:t>”)</w:t>
      </w:r>
      <w:commentRangeEnd w:id="68"/>
      <w:r w:rsidR="009F2478">
        <w:rPr>
          <w:rStyle w:val="Refdecomentrio"/>
        </w:rPr>
        <w:commentReference w:id="68"/>
      </w:r>
      <w:r>
        <w:rPr>
          <w:rFonts w:asciiTheme="minorHAnsi" w:hAnsiTheme="minorHAnsi" w:cstheme="minorHAnsi"/>
        </w:rPr>
        <w:t>, de maneira a viabilizar a liberação dos Ônus existentes nos Imóveis Garantia</w:t>
      </w:r>
      <w:r w:rsidRPr="00A037D6">
        <w:rPr>
          <w:rFonts w:asciiTheme="minorHAnsi" w:hAnsiTheme="minorHAnsi" w:cstheme="minorHAnsi"/>
        </w:rPr>
        <w:t>;</w:t>
      </w:r>
      <w:r w:rsidR="00B94CFA">
        <w:rPr>
          <w:rFonts w:asciiTheme="minorHAnsi" w:hAnsiTheme="minorHAnsi" w:cstheme="minorHAnsi"/>
        </w:rPr>
        <w:t xml:space="preserve"> </w:t>
      </w:r>
      <w:r w:rsidR="004B6341" w:rsidRPr="00F029AE">
        <w:rPr>
          <w:rFonts w:asciiTheme="minorHAnsi" w:hAnsiTheme="minorHAnsi" w:cstheme="minorHAnsi"/>
        </w:rPr>
        <w:t>e</w:t>
      </w:r>
    </w:p>
    <w:p w14:paraId="0BC7B62B" w14:textId="025F8C4F" w:rsidR="00620767" w:rsidRPr="00BF09DC" w:rsidRDefault="00760B2B" w:rsidP="00BF09DC">
      <w:pPr>
        <w:widowControl/>
        <w:tabs>
          <w:tab w:val="left" w:pos="1418"/>
        </w:tabs>
        <w:suppressAutoHyphens/>
        <w:autoSpaceDE w:val="0"/>
        <w:autoSpaceDN w:val="0"/>
        <w:spacing w:line="340" w:lineRule="exact"/>
        <w:outlineLvl w:val="0"/>
        <w:rPr>
          <w:rFonts w:asciiTheme="minorHAnsi" w:hAnsiTheme="minorHAnsi" w:cstheme="minorHAnsi"/>
        </w:rPr>
      </w:pPr>
      <w:r w:rsidRPr="00BF09DC">
        <w:rPr>
          <w:rFonts w:asciiTheme="minorHAnsi" w:hAnsiTheme="minorHAnsi" w:cstheme="minorHAnsi"/>
        </w:rPr>
        <w:t xml:space="preserve"> </w:t>
      </w:r>
    </w:p>
    <w:p w14:paraId="06B55C13" w14:textId="7675C85A" w:rsidR="004B6341" w:rsidRPr="00F029AE" w:rsidRDefault="00495407" w:rsidP="00BF09DC">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uma vez concluídos os pagamentos previstos nos itens (i) a (</w:t>
      </w:r>
      <w:r w:rsidR="00694AF3">
        <w:rPr>
          <w:rFonts w:asciiTheme="minorHAnsi" w:hAnsiTheme="minorHAnsi" w:cstheme="minorHAnsi"/>
        </w:rPr>
        <w:t>i</w:t>
      </w:r>
      <w:r w:rsidR="00B24105">
        <w:rPr>
          <w:rFonts w:asciiTheme="minorHAnsi" w:hAnsiTheme="minorHAnsi" w:cstheme="minorHAnsi"/>
        </w:rPr>
        <w:t>v</w:t>
      </w:r>
      <w:r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69"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69"/>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w:t>
      </w:r>
      <w:r w:rsidR="00F41FCE">
        <w:rPr>
          <w:rFonts w:asciiTheme="minorHAnsi" w:hAnsiTheme="minorHAnsi" w:cstheme="minorHAnsi"/>
        </w:rPr>
        <w:t xml:space="preserve">15 </w:t>
      </w:r>
      <w:r w:rsidR="008F6854">
        <w:rPr>
          <w:rFonts w:asciiTheme="minorHAnsi" w:hAnsiTheme="minorHAnsi" w:cstheme="minorHAnsi"/>
        </w:rPr>
        <w:t xml:space="preserve">horas ou no Dia Útil seguinte ao do recebimento dos referidos termos de quitação, caso o documento seja recebido pela Cessionária após às </w:t>
      </w:r>
      <w:r w:rsidR="00F41FCE">
        <w:rPr>
          <w:rFonts w:asciiTheme="minorHAnsi" w:hAnsiTheme="minorHAnsi" w:cstheme="minorHAnsi"/>
        </w:rPr>
        <w:t xml:space="preserve">15 </w:t>
      </w:r>
      <w:r w:rsidR="008F6854">
        <w:rPr>
          <w:rFonts w:asciiTheme="minorHAnsi" w:hAnsiTheme="minorHAnsi" w:cstheme="minorHAnsi"/>
        </w:rPr>
        <w:t xml:space="preserve">horas, </w:t>
      </w:r>
      <w:r w:rsidR="004B6341" w:rsidRPr="00F029AE">
        <w:rPr>
          <w:rFonts w:asciiTheme="minorHAnsi" w:hAnsiTheme="minorHAnsi" w:cstheme="minorHAnsi"/>
        </w:rPr>
        <w:t>o</w:t>
      </w:r>
      <w:r w:rsidR="00760B2B" w:rsidRPr="00F029AE">
        <w:rPr>
          <w:rFonts w:asciiTheme="minorHAnsi" w:hAnsiTheme="minorHAnsi" w:cstheme="minorHAnsi"/>
        </w:rPr>
        <w:t xml:space="preserve"> </w:t>
      </w:r>
      <w:r w:rsidR="004B6341" w:rsidRPr="00F029AE">
        <w:rPr>
          <w:rFonts w:asciiTheme="minorHAnsi" w:hAnsiTheme="minorHAnsi" w:cstheme="minorHAnsi"/>
        </w:rPr>
        <w:t>saldo</w:t>
      </w:r>
      <w:r w:rsidR="00760B2B" w:rsidRPr="00F029AE">
        <w:rPr>
          <w:rFonts w:asciiTheme="minorHAnsi" w:hAnsiTheme="minorHAnsi" w:cstheme="minorHAnsi"/>
        </w:rPr>
        <w:t xml:space="preserve"> </w:t>
      </w:r>
      <w:r w:rsidR="004B6341" w:rsidRPr="00F029AE">
        <w:rPr>
          <w:rFonts w:asciiTheme="minorHAnsi" w:hAnsiTheme="minorHAnsi" w:cstheme="minorHAnsi"/>
        </w:rPr>
        <w:t>remanescente</w:t>
      </w:r>
      <w:r w:rsidR="00760B2B" w:rsidRPr="00F029AE">
        <w:rPr>
          <w:rFonts w:asciiTheme="minorHAnsi" w:hAnsiTheme="minorHAnsi" w:cstheme="minorHAnsi"/>
        </w:rPr>
        <w:t xml:space="preserve"> </w:t>
      </w:r>
      <w:r w:rsidR="004B6341" w:rsidRPr="00F029AE">
        <w:rPr>
          <w:rFonts w:asciiTheme="minorHAnsi" w:hAnsiTheme="minorHAnsi" w:cstheme="minorHAnsi"/>
        </w:rPr>
        <w:t>deverá</w:t>
      </w:r>
      <w:r w:rsidR="00760B2B" w:rsidRPr="00F029AE">
        <w:rPr>
          <w:rFonts w:asciiTheme="minorHAnsi" w:hAnsiTheme="minorHAnsi" w:cstheme="minorHAnsi"/>
        </w:rPr>
        <w:t xml:space="preserve"> </w:t>
      </w:r>
      <w:r w:rsidR="004B6341" w:rsidRPr="00F029AE">
        <w:rPr>
          <w:rFonts w:asciiTheme="minorHAnsi" w:hAnsiTheme="minorHAnsi" w:cstheme="minorHAnsi"/>
        </w:rPr>
        <w:t>ser</w:t>
      </w:r>
      <w:r w:rsidR="00760B2B" w:rsidRPr="00F029AE">
        <w:rPr>
          <w:rFonts w:asciiTheme="minorHAnsi" w:hAnsiTheme="minorHAnsi" w:cstheme="minorHAnsi"/>
        </w:rPr>
        <w:t xml:space="preserve"> </w:t>
      </w:r>
      <w:r w:rsidR="004B6341"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004B6341"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desde</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004B6341" w:rsidRPr="00F029AE">
        <w:rPr>
          <w:rFonts w:asciiTheme="minorHAnsi" w:hAnsiTheme="minorHAnsi" w:cstheme="minorHAnsi"/>
        </w:rPr>
        <w:t>as</w:t>
      </w:r>
      <w:r w:rsidR="00760B2B" w:rsidRPr="00F029AE">
        <w:rPr>
          <w:rFonts w:asciiTheme="minorHAnsi" w:hAnsiTheme="minorHAnsi" w:cstheme="minorHAnsi"/>
        </w:rPr>
        <w:t xml:space="preserve"> </w:t>
      </w:r>
      <w:r w:rsidR="004B6341" w:rsidRPr="00F029AE">
        <w:rPr>
          <w:rFonts w:asciiTheme="minorHAnsi" w:hAnsiTheme="minorHAnsi" w:cstheme="minorHAnsi"/>
        </w:rPr>
        <w:t>Condições</w:t>
      </w:r>
      <w:r w:rsidR="00760B2B" w:rsidRPr="00F029AE">
        <w:rPr>
          <w:rFonts w:asciiTheme="minorHAnsi" w:hAnsiTheme="minorHAnsi" w:cstheme="minorHAnsi"/>
        </w:rPr>
        <w:t xml:space="preserve"> </w:t>
      </w:r>
      <w:r w:rsidR="004B6341" w:rsidRPr="00F029AE">
        <w:rPr>
          <w:rFonts w:asciiTheme="minorHAnsi" w:hAnsiTheme="minorHAnsi" w:cstheme="minorHAnsi"/>
        </w:rPr>
        <w:t>Precedentes</w:t>
      </w:r>
      <w:r w:rsidR="00760B2B" w:rsidRPr="00F029AE">
        <w:rPr>
          <w:rFonts w:asciiTheme="minorHAnsi" w:hAnsiTheme="minorHAnsi" w:cstheme="minorHAnsi"/>
        </w:rPr>
        <w:t xml:space="preserve"> </w:t>
      </w:r>
      <w:r w:rsidR="004B6341" w:rsidRPr="00F029AE">
        <w:rPr>
          <w:rFonts w:asciiTheme="minorHAnsi" w:hAnsiTheme="minorHAnsi" w:cstheme="minorHAnsi"/>
        </w:rPr>
        <w:t>nos</w:t>
      </w:r>
      <w:r w:rsidR="00760B2B" w:rsidRPr="00F029AE">
        <w:rPr>
          <w:rFonts w:asciiTheme="minorHAnsi" w:hAnsiTheme="minorHAnsi" w:cstheme="minorHAnsi"/>
        </w:rPr>
        <w:t xml:space="preserve"> </w:t>
      </w:r>
      <w:r w:rsidR="004B6341"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004B6341" w:rsidRPr="00F029AE">
        <w:rPr>
          <w:rFonts w:asciiTheme="minorHAnsi" w:hAnsiTheme="minorHAnsi" w:cstheme="minorHAnsi"/>
        </w:rPr>
        <w:t>2.</w:t>
      </w:r>
      <w:r w:rsidR="00654F97">
        <w:rPr>
          <w:rFonts w:asciiTheme="minorHAnsi" w:hAnsiTheme="minorHAnsi" w:cstheme="minorHAnsi"/>
        </w:rPr>
        <w:t>3</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abaixo,</w:t>
      </w:r>
      <w:r w:rsidR="00760B2B" w:rsidRPr="00F029AE">
        <w:rPr>
          <w:rFonts w:asciiTheme="minorHAnsi" w:hAnsiTheme="minorHAnsi" w:cstheme="minorHAnsi"/>
        </w:rPr>
        <w:t xml:space="preserve"> </w:t>
      </w:r>
      <w:r w:rsidR="004B6341" w:rsidRPr="00F029AE">
        <w:rPr>
          <w:rFonts w:asciiTheme="minorHAnsi" w:hAnsiTheme="minorHAnsi" w:cstheme="minorHAnsi"/>
        </w:rPr>
        <w:t>na</w:t>
      </w:r>
      <w:r w:rsidR="00760B2B" w:rsidRPr="00F029AE">
        <w:rPr>
          <w:rFonts w:asciiTheme="minorHAnsi" w:hAnsiTheme="minorHAnsi" w:cstheme="minorHAnsi"/>
        </w:rPr>
        <w:t xml:space="preserve"> </w:t>
      </w:r>
      <w:r w:rsidR="004B6341" w:rsidRPr="00F029AE">
        <w:rPr>
          <w:rFonts w:asciiTheme="minorHAnsi" w:hAnsiTheme="minorHAnsi" w:cstheme="minorHAnsi"/>
        </w:rPr>
        <w:t>medida</w:t>
      </w:r>
      <w:r w:rsidR="00760B2B" w:rsidRPr="00F029AE">
        <w:rPr>
          <w:rFonts w:asciiTheme="minorHAnsi" w:hAnsiTheme="minorHAnsi" w:cstheme="minorHAnsi"/>
        </w:rPr>
        <w:t xml:space="preserve"> </w:t>
      </w:r>
      <w:r w:rsidR="004B6341" w:rsidRPr="00F029AE">
        <w:rPr>
          <w:rFonts w:asciiTheme="minorHAnsi" w:hAnsiTheme="minorHAnsi" w:cstheme="minorHAnsi"/>
        </w:rPr>
        <w:t>em</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os</w:t>
      </w:r>
      <w:r w:rsidR="00760B2B" w:rsidRPr="00F029AE">
        <w:rPr>
          <w:rFonts w:asciiTheme="minorHAnsi" w:hAnsiTheme="minorHAnsi" w:cstheme="minorHAnsi"/>
        </w:rPr>
        <w:t xml:space="preserve"> </w:t>
      </w:r>
      <w:r w:rsidR="004B6341" w:rsidRPr="00F029AE">
        <w:rPr>
          <w:rFonts w:asciiTheme="minorHAnsi" w:hAnsiTheme="minorHAnsi" w:cstheme="minorHAnsi"/>
        </w:rPr>
        <w:t>CRI</w:t>
      </w:r>
      <w:r w:rsidR="00760B2B" w:rsidRPr="00F029AE">
        <w:rPr>
          <w:rFonts w:asciiTheme="minorHAnsi" w:hAnsiTheme="minorHAnsi" w:cstheme="minorHAnsi"/>
        </w:rPr>
        <w:t xml:space="preserve"> </w:t>
      </w:r>
      <w:r w:rsidR="004B6341" w:rsidRPr="00F029AE">
        <w:rPr>
          <w:rFonts w:asciiTheme="minorHAnsi" w:hAnsiTheme="minorHAnsi" w:cstheme="minorHAnsi"/>
        </w:rPr>
        <w:t>forem</w:t>
      </w:r>
      <w:r w:rsidR="00760B2B" w:rsidRPr="00F029AE">
        <w:rPr>
          <w:rFonts w:asciiTheme="minorHAnsi" w:hAnsiTheme="minorHAnsi" w:cstheme="minorHAnsi"/>
        </w:rPr>
        <w:t xml:space="preserve"> </w:t>
      </w:r>
      <w:r w:rsidR="004B6341"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como lhes convier</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w:t>
      </w:r>
      <w:r w:rsidR="00CB4334">
        <w:rPr>
          <w:rFonts w:asciiTheme="minorHAnsi" w:hAnsiTheme="minorHAnsi" w:cstheme="minorHAnsi"/>
        </w:rPr>
        <w:t>,</w:t>
      </w:r>
      <w:r w:rsidR="00B24105" w:rsidRPr="00B24105">
        <w:rPr>
          <w:rFonts w:asciiTheme="minorHAnsi" w:hAnsiTheme="minorHAnsi" w:cstheme="minorHAnsi"/>
        </w:rPr>
        <w:t xml:space="preserve"> ao Fundo de Despesas</w:t>
      </w:r>
      <w:r w:rsidR="00CB4334">
        <w:rPr>
          <w:rFonts w:asciiTheme="minorHAnsi" w:hAnsiTheme="minorHAnsi" w:cstheme="minorHAnsi"/>
        </w:rPr>
        <w:t xml:space="preserve"> e ao Fundo Operacional</w:t>
      </w:r>
      <w:r w:rsidR="00B24105" w:rsidRPr="00B24105">
        <w:rPr>
          <w:rFonts w:asciiTheme="minorHAnsi" w:hAnsiTheme="minorHAnsi" w:cstheme="minorHAnsi"/>
        </w:rPr>
        <w:t xml:space="preserve">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02917FB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w:t>
      </w:r>
      <w:r w:rsidR="00525D3B">
        <w:rPr>
          <w:rFonts w:asciiTheme="minorHAnsi" w:hAnsiTheme="minorHAnsi" w:cstheme="minorHAnsi"/>
          <w:u w:val="single"/>
        </w:rPr>
        <w:t>V</w:t>
      </w:r>
      <w:r>
        <w:rPr>
          <w:rFonts w:asciiTheme="minorHAnsi" w:hAnsiTheme="minorHAnsi" w:cstheme="minorHAnsi"/>
        </w:rPr>
        <w:t xml:space="preserve"> são estimadas e a elas podem ser acrescidas outras despesas recorrentes </w:t>
      </w:r>
      <w:r w:rsidRPr="00640996">
        <w:rPr>
          <w:rFonts w:asciiTheme="minorHAnsi" w:hAnsiTheme="minorHAnsi" w:cstheme="minorHAnsi"/>
        </w:rPr>
        <w:t>e extraordinárias que serão devidas pela</w:t>
      </w:r>
      <w:r w:rsidR="00406A00" w:rsidRPr="00640996">
        <w:rPr>
          <w:rFonts w:asciiTheme="minorHAnsi" w:hAnsiTheme="minorHAnsi" w:cstheme="minorHAnsi"/>
        </w:rPr>
        <w:t>s</w:t>
      </w:r>
      <w:r w:rsidRPr="00640996">
        <w:rPr>
          <w:rFonts w:asciiTheme="minorHAnsi" w:hAnsiTheme="minorHAnsi" w:cstheme="minorHAnsi"/>
        </w:rPr>
        <w:t xml:space="preserve"> Cedente</w:t>
      </w:r>
      <w:r w:rsidR="00406A00" w:rsidRPr="00640996">
        <w:rPr>
          <w:rFonts w:asciiTheme="minorHAnsi" w:hAnsiTheme="minorHAnsi" w:cstheme="minorHAnsi"/>
        </w:rPr>
        <w:t>s</w:t>
      </w:r>
      <w:r w:rsidRPr="00640996">
        <w:rPr>
          <w:rFonts w:asciiTheme="minorHAnsi" w:hAnsiTheme="minorHAnsi" w:cstheme="minorHAnsi"/>
        </w:rPr>
        <w:t xml:space="preserve"> ou pelo Patrimônio Separado do CRI, conforme o caso</w:t>
      </w:r>
      <w:r w:rsidR="00464466" w:rsidRPr="00640996">
        <w:rPr>
          <w:rFonts w:asciiTheme="minorHAnsi" w:hAnsiTheme="minorHAnsi" w:cstheme="minorHAnsi"/>
        </w:rPr>
        <w:t xml:space="preserve">, contudo, qualquer despesa adicional </w:t>
      </w:r>
      <w:r w:rsidR="007B4E00" w:rsidRPr="00640996">
        <w:rPr>
          <w:rFonts w:asciiTheme="minorHAnsi" w:hAnsiTheme="minorHAnsi" w:cstheme="minorHAnsi"/>
        </w:rPr>
        <w:t xml:space="preserve">extraordinária </w:t>
      </w:r>
      <w:r w:rsidR="00464466" w:rsidRPr="00640996">
        <w:rPr>
          <w:rFonts w:asciiTheme="minorHAnsi" w:hAnsiTheme="minorHAnsi" w:cstheme="minorHAnsi"/>
        </w:rPr>
        <w:t xml:space="preserve">às expressamente previstas </w:t>
      </w:r>
      <w:r w:rsidR="007B4E00" w:rsidRPr="00640996">
        <w:rPr>
          <w:rFonts w:asciiTheme="minorHAnsi" w:hAnsiTheme="minorHAnsi" w:cstheme="minorHAnsi"/>
        </w:rPr>
        <w:t>nos Documentos da Operação</w:t>
      </w:r>
      <w:r w:rsidR="00640996" w:rsidRPr="00BD51A2">
        <w:rPr>
          <w:rFonts w:asciiTheme="minorHAnsi" w:hAnsiTheme="minorHAnsi" w:cstheme="minorHAnsi"/>
        </w:rPr>
        <w:t xml:space="preserve">, </w:t>
      </w:r>
      <w:r w:rsidR="00721F13">
        <w:rPr>
          <w:rFonts w:asciiTheme="minorHAnsi" w:hAnsiTheme="minorHAnsi" w:cstheme="minorHAnsi"/>
        </w:rPr>
        <w:t xml:space="preserve">ou que tenha </w:t>
      </w:r>
      <w:r w:rsidR="00640996" w:rsidRPr="00BD51A2">
        <w:rPr>
          <w:rFonts w:asciiTheme="minorHAnsi" w:hAnsiTheme="minorHAnsi" w:cstheme="minorHAnsi"/>
        </w:rPr>
        <w:t>valor igual ou superior a R$ 10.000,00 (dez mil reais),</w:t>
      </w:r>
      <w:r w:rsidR="007B4E00" w:rsidRPr="00640996">
        <w:rPr>
          <w:rFonts w:asciiTheme="minorHAnsi" w:hAnsiTheme="minorHAnsi" w:cstheme="minorHAnsi"/>
        </w:rPr>
        <w:t xml:space="preserve"> </w:t>
      </w:r>
      <w:r w:rsidR="00406A00" w:rsidRPr="00640996">
        <w:rPr>
          <w:rFonts w:asciiTheme="minorHAnsi" w:hAnsiTheme="minorHAnsi" w:cstheme="minorHAnsi"/>
        </w:rPr>
        <w:t>deverá ser prévia e expressamente aprovada pelas Cedentes</w:t>
      </w:r>
      <w:r w:rsidR="00D31088" w:rsidRPr="00640996">
        <w:rPr>
          <w:rFonts w:asciiTheme="minorHAnsi" w:hAnsiTheme="minorHAnsi" w:cstheme="minorHAnsi"/>
        </w:rPr>
        <w:t xml:space="preserve">, sendo certo que não poderão </w:t>
      </w:r>
      <w:r w:rsidR="0098424E" w:rsidRPr="00640996">
        <w:rPr>
          <w:rFonts w:asciiTheme="minorHAnsi" w:hAnsiTheme="minorHAnsi" w:cstheme="minorHAnsi"/>
        </w:rPr>
        <w:t>recusar o pagamento de tais despesas</w:t>
      </w:r>
      <w:r w:rsidR="00D31088" w:rsidRPr="00640996">
        <w:rPr>
          <w:rFonts w:asciiTheme="minorHAnsi" w:hAnsiTheme="minorHAnsi" w:cstheme="minorHAnsi"/>
        </w:rPr>
        <w:t xml:space="preserve"> injustificadamente</w:t>
      </w:r>
      <w:r w:rsidR="000528A3" w:rsidRPr="00640996">
        <w:rPr>
          <w:rFonts w:asciiTheme="minorHAnsi" w:hAnsiTheme="minorHAnsi" w:cstheme="minorHAnsi"/>
        </w:rPr>
        <w:t>.</w:t>
      </w:r>
      <w:r w:rsidR="00C42D63">
        <w:rPr>
          <w:rFonts w:asciiTheme="minorHAnsi" w:hAnsiTheme="minorHAnsi" w:cstheme="minorHAnsi"/>
        </w:rPr>
        <w:t xml:space="preserve"> </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52364088" w14:textId="0D7B1E0D" w:rsidR="00356381" w:rsidRDefault="00CF59EF"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70"/>
      <w:commentRangeStart w:id="71"/>
      <w:commentRangeStart w:id="72"/>
      <w:r>
        <w:rPr>
          <w:rFonts w:asciiTheme="minorHAnsi" w:hAnsiTheme="minorHAnsi" w:cstheme="minorHAnsi"/>
        </w:rPr>
        <w:t xml:space="preserve">O Fundo Operacional deverá ser utilizado exclusivamente para pagamentos </w:t>
      </w:r>
      <w:r w:rsidR="00F1616B">
        <w:rPr>
          <w:rFonts w:asciiTheme="minorHAnsi" w:hAnsiTheme="minorHAnsi" w:cstheme="minorHAnsi"/>
        </w:rPr>
        <w:t>das Custas Operacionais</w:t>
      </w:r>
      <w:r>
        <w:rPr>
          <w:rFonts w:asciiTheme="minorHAnsi" w:hAnsiTheme="minorHAnsi" w:cstheme="minorHAnsi"/>
        </w:rPr>
        <w:t xml:space="preserve"> devid</w:t>
      </w:r>
      <w:r w:rsidR="00F1616B">
        <w:rPr>
          <w:rFonts w:asciiTheme="minorHAnsi" w:hAnsiTheme="minorHAnsi" w:cstheme="minorHAnsi"/>
        </w:rPr>
        <w:t>a</w:t>
      </w:r>
      <w:r>
        <w:rPr>
          <w:rFonts w:asciiTheme="minorHAnsi" w:hAnsiTheme="minorHAnsi" w:cstheme="minorHAnsi"/>
        </w:rPr>
        <w:t>s pelas Cedentes em razão da presente operação</w:t>
      </w:r>
      <w:r w:rsidR="00F1616B">
        <w:rPr>
          <w:rFonts w:asciiTheme="minorHAnsi" w:hAnsiTheme="minorHAnsi" w:cstheme="minorHAnsi"/>
        </w:rPr>
        <w:t>, conforme relacionados no item D do Anexo IV a este instrumento</w:t>
      </w:r>
      <w:r>
        <w:rPr>
          <w:rFonts w:asciiTheme="minorHAnsi" w:hAnsiTheme="minorHAnsi" w:cstheme="minorHAnsi"/>
        </w:rPr>
        <w:t>, sendo certo que a</w:t>
      </w:r>
      <w:r w:rsidR="003F5D2F">
        <w:rPr>
          <w:rFonts w:asciiTheme="minorHAnsi" w:hAnsiTheme="minorHAnsi" w:cstheme="minorHAnsi"/>
        </w:rPr>
        <w:t>s liberações dos valores retidos no Fundo Operacional serão realizadas</w:t>
      </w:r>
      <w:r>
        <w:rPr>
          <w:rFonts w:asciiTheme="minorHAnsi" w:hAnsiTheme="minorHAnsi" w:cstheme="minorHAnsi"/>
        </w:rPr>
        <w:t xml:space="preserve"> </w:t>
      </w:r>
      <w:r w:rsidR="003F5D2F">
        <w:rPr>
          <w:rFonts w:asciiTheme="minorHAnsi" w:hAnsiTheme="minorHAnsi" w:cstheme="minorHAnsi"/>
        </w:rPr>
        <w:t xml:space="preserve">pela Cessionária, às Cedentes, </w:t>
      </w:r>
      <w:r>
        <w:rPr>
          <w:rFonts w:asciiTheme="minorHAnsi" w:hAnsiTheme="minorHAnsi" w:cstheme="minorHAnsi"/>
        </w:rPr>
        <w:t xml:space="preserve">em até </w:t>
      </w:r>
      <w:r w:rsidR="00E91876" w:rsidRPr="007B0796">
        <w:rPr>
          <w:rFonts w:asciiTheme="minorHAnsi" w:hAnsiTheme="minorHAnsi" w:cstheme="minorHAnsi"/>
          <w:highlight w:val="yellow"/>
        </w:rPr>
        <w:t>2</w:t>
      </w:r>
      <w:r w:rsidRPr="007B0796">
        <w:rPr>
          <w:rFonts w:asciiTheme="minorHAnsi" w:hAnsiTheme="minorHAnsi" w:cstheme="minorHAnsi"/>
          <w:highlight w:val="yellow"/>
        </w:rPr>
        <w:t xml:space="preserve"> (</w:t>
      </w:r>
      <w:r w:rsidR="00E91876" w:rsidRPr="007B0796">
        <w:rPr>
          <w:rFonts w:asciiTheme="minorHAnsi" w:hAnsiTheme="minorHAnsi" w:cstheme="minorHAnsi"/>
          <w:highlight w:val="yellow"/>
        </w:rPr>
        <w:t>dois</w:t>
      </w:r>
      <w:r w:rsidRPr="007B0796">
        <w:rPr>
          <w:rFonts w:asciiTheme="minorHAnsi" w:hAnsiTheme="minorHAnsi" w:cstheme="minorHAnsi"/>
          <w:highlight w:val="yellow"/>
        </w:rPr>
        <w:t>) Dias Úteis</w:t>
      </w:r>
      <w:r>
        <w:rPr>
          <w:rFonts w:asciiTheme="minorHAnsi" w:hAnsiTheme="minorHAnsi" w:cstheme="minorHAnsi"/>
        </w:rPr>
        <w:t xml:space="preserve"> do recebimento da solicitação, </w:t>
      </w:r>
      <w:r w:rsidR="003F5D2F">
        <w:rPr>
          <w:rFonts w:asciiTheme="minorHAnsi" w:hAnsiTheme="minorHAnsi" w:cstheme="minorHAnsi"/>
        </w:rPr>
        <w:t>mediante apresentação das</w:t>
      </w:r>
      <w:r>
        <w:rPr>
          <w:rFonts w:asciiTheme="minorHAnsi" w:hAnsiTheme="minorHAnsi" w:cstheme="minorHAnsi"/>
        </w:rPr>
        <w:t xml:space="preserve"> </w:t>
      </w:r>
      <w:r w:rsidR="003F5D2F">
        <w:rPr>
          <w:rFonts w:asciiTheme="minorHAnsi" w:hAnsiTheme="minorHAnsi" w:cstheme="minorHAnsi"/>
        </w:rPr>
        <w:t>guias</w:t>
      </w:r>
      <w:r>
        <w:rPr>
          <w:rFonts w:asciiTheme="minorHAnsi" w:hAnsiTheme="minorHAnsi" w:cstheme="minorHAnsi"/>
        </w:rPr>
        <w:t xml:space="preserve"> e/ou </w:t>
      </w:r>
      <w:r w:rsidR="003F5D2F">
        <w:rPr>
          <w:rFonts w:asciiTheme="minorHAnsi" w:hAnsiTheme="minorHAnsi" w:cstheme="minorHAnsi"/>
        </w:rPr>
        <w:t xml:space="preserve">boletos para pagamento das </w:t>
      </w:r>
      <w:r w:rsidR="00F1616B">
        <w:rPr>
          <w:rFonts w:asciiTheme="minorHAnsi" w:hAnsiTheme="minorHAnsi" w:cstheme="minorHAnsi"/>
        </w:rPr>
        <w:t>referidas Custas Operacionais</w:t>
      </w:r>
      <w:r w:rsidR="003F5D2F">
        <w:rPr>
          <w:rFonts w:asciiTheme="minorHAnsi" w:hAnsiTheme="minorHAnsi" w:cstheme="minorHAnsi"/>
        </w:rPr>
        <w:t>.</w:t>
      </w:r>
      <w:r>
        <w:rPr>
          <w:rFonts w:asciiTheme="minorHAnsi" w:hAnsiTheme="minorHAnsi" w:cstheme="minorHAnsi"/>
        </w:rPr>
        <w:t xml:space="preserve"> O Valor do Fundo Operacional deverá permanecer retido na Conta Centralizadora até integral comprovação, pelas Cedentes, dos pagamentos das Custas Operacionais</w:t>
      </w:r>
      <w:r w:rsidR="00F1616B">
        <w:rPr>
          <w:rFonts w:asciiTheme="minorHAnsi" w:hAnsiTheme="minorHAnsi" w:cstheme="minorHAnsi"/>
        </w:rPr>
        <w:t>, e poderá ser utilizado pela Cessionária, a qualquer momento, para o pagamento das Custas Operacionais em caso de inadimplemento das Cedentes</w:t>
      </w:r>
      <w:r w:rsidR="00CD6AFF">
        <w:rPr>
          <w:rFonts w:asciiTheme="minorHAnsi" w:hAnsiTheme="minorHAnsi" w:cstheme="minorHAnsi"/>
        </w:rPr>
        <w:t xml:space="preserve"> de </w:t>
      </w:r>
      <w:r w:rsidR="00CD6AFF">
        <w:rPr>
          <w:rFonts w:asciiTheme="minorHAnsi" w:hAnsiTheme="minorHAnsi" w:cstheme="minorHAnsi"/>
        </w:rPr>
        <w:lastRenderedPageBreak/>
        <w:t>qualquer obrigação oriunda dos Documentos da Operação</w:t>
      </w:r>
      <w:r w:rsidR="00F1616B">
        <w:rPr>
          <w:rFonts w:asciiTheme="minorHAnsi" w:hAnsiTheme="minorHAnsi" w:cstheme="minorHAnsi"/>
        </w:rPr>
        <w:t>.</w:t>
      </w:r>
      <w:r w:rsidR="00831B49">
        <w:rPr>
          <w:rFonts w:asciiTheme="minorHAnsi" w:hAnsiTheme="minorHAnsi" w:cstheme="minorHAnsi"/>
        </w:rPr>
        <w:t xml:space="preserve"> </w:t>
      </w:r>
      <w:r w:rsidR="002D30B3">
        <w:rPr>
          <w:rFonts w:asciiTheme="minorHAnsi" w:hAnsiTheme="minorHAnsi" w:cstheme="minorHAnsi"/>
        </w:rPr>
        <w:t xml:space="preserve">Caso os recursos depositados no Fundo Operacional não sejam suficientes para o pagamento das Custas Operacionais, caberá às Cedentes complementar a diferença apurada entre o saldo do Fundo Operacional e </w:t>
      </w:r>
      <w:r w:rsidR="00CD6AFF">
        <w:rPr>
          <w:rFonts w:asciiTheme="minorHAnsi" w:hAnsiTheme="minorHAnsi" w:cstheme="minorHAnsi"/>
        </w:rPr>
        <w:t>das</w:t>
      </w:r>
      <w:r w:rsidR="002D30B3">
        <w:rPr>
          <w:rFonts w:asciiTheme="minorHAnsi" w:hAnsiTheme="minorHAnsi" w:cstheme="minorHAnsi"/>
        </w:rPr>
        <w:t xml:space="preserve"> Custas Operacionais não quitada</w:t>
      </w:r>
      <w:r w:rsidR="00CD6AFF">
        <w:rPr>
          <w:rFonts w:asciiTheme="minorHAnsi" w:hAnsiTheme="minorHAnsi" w:cstheme="minorHAnsi"/>
        </w:rPr>
        <w:t>s, de maneira a quitar toda e qualquer Custa Operacional pendente no prazo previsto nesta Cláusula</w:t>
      </w:r>
      <w:r w:rsidR="002D30B3">
        <w:rPr>
          <w:rFonts w:asciiTheme="minorHAnsi" w:hAnsiTheme="minorHAnsi" w:cstheme="minorHAnsi"/>
        </w:rPr>
        <w:t xml:space="preserve">. </w:t>
      </w:r>
      <w:r w:rsidR="00831B49">
        <w:rPr>
          <w:rFonts w:asciiTheme="minorHAnsi" w:hAnsiTheme="minorHAnsi" w:cstheme="minorHAnsi"/>
        </w:rPr>
        <w:t xml:space="preserve">As Cedentes deverão comprovar a quitação de todas as Custas Operacionais em até </w:t>
      </w:r>
      <w:r w:rsidR="00CB4334" w:rsidRPr="00BF09DC">
        <w:rPr>
          <w:rFonts w:asciiTheme="minorHAnsi" w:hAnsiTheme="minorHAnsi" w:cstheme="minorHAnsi"/>
          <w:highlight w:val="yellow"/>
        </w:rPr>
        <w:t>6</w:t>
      </w:r>
      <w:r w:rsidR="00831B49" w:rsidRPr="00BF09DC">
        <w:rPr>
          <w:rFonts w:asciiTheme="minorHAnsi" w:hAnsiTheme="minorHAnsi" w:cstheme="minorHAnsi"/>
          <w:highlight w:val="yellow"/>
        </w:rPr>
        <w:t>0 (</w:t>
      </w:r>
      <w:r w:rsidR="00CB4334" w:rsidRPr="00BF09DC">
        <w:rPr>
          <w:rFonts w:asciiTheme="minorHAnsi" w:hAnsiTheme="minorHAnsi" w:cstheme="minorHAnsi"/>
          <w:highlight w:val="yellow"/>
        </w:rPr>
        <w:t>sessenta</w:t>
      </w:r>
      <w:r w:rsidR="00831B49" w:rsidRPr="00BF09DC">
        <w:rPr>
          <w:rFonts w:asciiTheme="minorHAnsi" w:hAnsiTheme="minorHAnsi" w:cstheme="minorHAnsi"/>
          <w:highlight w:val="yellow"/>
        </w:rPr>
        <w:t>) dias</w:t>
      </w:r>
      <w:r w:rsidR="00831B49">
        <w:rPr>
          <w:rFonts w:asciiTheme="minorHAnsi" w:hAnsiTheme="minorHAnsi" w:cstheme="minorHAnsi"/>
        </w:rPr>
        <w:t xml:space="preserve"> contados da Data de Emissão dos CRI</w:t>
      </w:r>
      <w:r w:rsidR="00831B49" w:rsidRPr="00831B49">
        <w:rPr>
          <w:rFonts w:asciiTheme="minorHAnsi" w:hAnsiTheme="minorHAnsi" w:cstheme="minorHAnsi"/>
        </w:rPr>
        <w:t xml:space="preserve">, </w:t>
      </w:r>
      <w:r w:rsidR="00CB4334">
        <w:rPr>
          <w:rFonts w:asciiTheme="minorHAnsi" w:hAnsiTheme="minorHAnsi" w:cstheme="minorHAnsi"/>
        </w:rPr>
        <w:t>sob pena de</w:t>
      </w:r>
      <w:r w:rsidR="00831B49" w:rsidRPr="006F25D5">
        <w:rPr>
          <w:rFonts w:asciiTheme="minorHAnsi" w:hAnsiTheme="minorHAnsi" w:cstheme="minorHAnsi"/>
        </w:rPr>
        <w:t xml:space="preserve"> caracterização de um Evento de Recompra Compulsória</w:t>
      </w:r>
      <w:r w:rsidR="009C69C5">
        <w:rPr>
          <w:rFonts w:asciiTheme="minorHAnsi" w:hAnsiTheme="minorHAnsi" w:cstheme="minorHAnsi"/>
        </w:rPr>
        <w:t xml:space="preserve"> Não Automática</w:t>
      </w:r>
      <w:r w:rsidR="00831B49" w:rsidRPr="006F25D5">
        <w:rPr>
          <w:rFonts w:asciiTheme="minorHAnsi" w:hAnsiTheme="minorHAnsi" w:cstheme="minorHAnsi"/>
        </w:rPr>
        <w:t>, nos termos da Cláusula 5.</w:t>
      </w:r>
      <w:r w:rsidR="009C69C5">
        <w:rPr>
          <w:rFonts w:asciiTheme="minorHAnsi" w:hAnsiTheme="minorHAnsi" w:cstheme="minorHAnsi"/>
        </w:rPr>
        <w:t>2</w:t>
      </w:r>
      <w:r w:rsidR="00831B49" w:rsidRPr="006F25D5">
        <w:rPr>
          <w:rFonts w:asciiTheme="minorHAnsi" w:hAnsiTheme="minorHAnsi" w:cstheme="minorHAnsi"/>
        </w:rPr>
        <w:t xml:space="preserve"> </w:t>
      </w:r>
      <w:r w:rsidR="00831B49">
        <w:rPr>
          <w:rFonts w:asciiTheme="minorHAnsi" w:hAnsiTheme="minorHAnsi" w:cstheme="minorHAnsi"/>
        </w:rPr>
        <w:t>abaixo</w:t>
      </w:r>
      <w:r w:rsidR="00831B49" w:rsidRPr="00831B49">
        <w:rPr>
          <w:rFonts w:asciiTheme="minorHAnsi" w:hAnsiTheme="minorHAnsi" w:cstheme="minorHAnsi"/>
        </w:rPr>
        <w:t>.</w:t>
      </w:r>
      <w:r w:rsidR="009E0DC1">
        <w:rPr>
          <w:rFonts w:asciiTheme="minorHAnsi" w:hAnsiTheme="minorHAnsi" w:cstheme="minorHAnsi"/>
        </w:rPr>
        <w:t xml:space="preserve"> Na hipótese de haver</w:t>
      </w:r>
      <w:r w:rsidR="00CD6AFF" w:rsidRPr="00CD6AFF">
        <w:rPr>
          <w:rFonts w:asciiTheme="minorHAnsi" w:hAnsiTheme="minorHAnsi" w:cstheme="minorHAnsi"/>
        </w:rPr>
        <w:t xml:space="preserve"> </w:t>
      </w:r>
      <w:r w:rsidR="00CD6AFF">
        <w:rPr>
          <w:rFonts w:asciiTheme="minorHAnsi" w:hAnsiTheme="minorHAnsi" w:cstheme="minorHAnsi"/>
        </w:rPr>
        <w:t>eventual saldo no Fundo Operacional</w:t>
      </w:r>
      <w:r w:rsidR="009E0DC1">
        <w:rPr>
          <w:rFonts w:asciiTheme="minorHAnsi" w:hAnsiTheme="minorHAnsi" w:cstheme="minorHAnsi"/>
        </w:rPr>
        <w:t xml:space="preserve">, após </w:t>
      </w:r>
      <w:r w:rsidR="00823FF0">
        <w:rPr>
          <w:rFonts w:asciiTheme="minorHAnsi" w:hAnsiTheme="minorHAnsi" w:cstheme="minorHAnsi"/>
        </w:rPr>
        <w:t xml:space="preserve">a quitação </w:t>
      </w:r>
      <w:r w:rsidR="009E0DC1">
        <w:rPr>
          <w:rFonts w:asciiTheme="minorHAnsi" w:hAnsiTheme="minorHAnsi" w:cstheme="minorHAnsi"/>
        </w:rPr>
        <w:t>integral das Custas Operacionais</w:t>
      </w:r>
      <w:r w:rsidR="00CD6AFF">
        <w:rPr>
          <w:rFonts w:asciiTheme="minorHAnsi" w:hAnsiTheme="minorHAnsi" w:cstheme="minorHAnsi"/>
        </w:rPr>
        <w:t>, este será transferido às Cedentes</w:t>
      </w:r>
      <w:r w:rsidR="005630A8">
        <w:rPr>
          <w:rFonts w:asciiTheme="minorHAnsi" w:hAnsiTheme="minorHAnsi" w:cstheme="minorHAnsi"/>
        </w:rPr>
        <w:t>, líquidos de tributos,</w:t>
      </w:r>
      <w:r w:rsidR="00CD6AFF">
        <w:rPr>
          <w:rFonts w:asciiTheme="minorHAnsi" w:hAnsiTheme="minorHAnsi" w:cstheme="minorHAnsi"/>
        </w:rPr>
        <w:t xml:space="preserve"> na Conta Livre Movimento </w:t>
      </w:r>
      <w:r w:rsidR="009C69C5">
        <w:rPr>
          <w:rFonts w:asciiTheme="minorHAnsi" w:hAnsiTheme="minorHAnsi" w:cstheme="minorHAnsi"/>
        </w:rPr>
        <w:t>na forma prevista no item (v) da Cláusula 2.2.2</w:t>
      </w:r>
      <w:r w:rsidR="00CD6AFF">
        <w:rPr>
          <w:rFonts w:asciiTheme="minorHAnsi" w:hAnsiTheme="minorHAnsi" w:cstheme="minorHAnsi"/>
        </w:rPr>
        <w:t xml:space="preserve">. </w:t>
      </w:r>
      <w:r w:rsidR="009E0DC1">
        <w:rPr>
          <w:rFonts w:asciiTheme="minorHAnsi" w:hAnsiTheme="minorHAnsi" w:cstheme="minorHAnsi"/>
        </w:rPr>
        <w:t xml:space="preserve"> </w:t>
      </w:r>
      <w:commentRangeEnd w:id="70"/>
      <w:r w:rsidR="00B0485F">
        <w:rPr>
          <w:rStyle w:val="Refdecomentrio"/>
        </w:rPr>
        <w:commentReference w:id="70"/>
      </w:r>
      <w:commentRangeEnd w:id="71"/>
      <w:r w:rsidR="003B30F3">
        <w:rPr>
          <w:rStyle w:val="Refdecomentrio"/>
        </w:rPr>
        <w:commentReference w:id="71"/>
      </w:r>
      <w:commentRangeEnd w:id="72"/>
      <w:r w:rsidR="00345575">
        <w:rPr>
          <w:rStyle w:val="Refdecomentrio"/>
        </w:rPr>
        <w:commentReference w:id="72"/>
      </w:r>
    </w:p>
    <w:p w14:paraId="06567854" w14:textId="77777777" w:rsidR="00356381" w:rsidRPr="00BF09DC" w:rsidRDefault="00356381" w:rsidP="00BF09DC">
      <w:pPr>
        <w:pStyle w:val="PargrafodaLista"/>
        <w:rPr>
          <w:rFonts w:asciiTheme="minorHAnsi" w:hAnsiTheme="minorHAnsi" w:cstheme="minorHAnsi"/>
        </w:rPr>
      </w:pPr>
    </w:p>
    <w:p w14:paraId="06830618" w14:textId="46B00F3F"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 xml:space="preserve">(i) o cumprimento de todas as obrigações assumidas pelas Cedentes no âmbito dos Documentos da Operação, e (ii)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xml:space="preserve">, em até 02 (dois) Dias Úteis </w:t>
      </w:r>
      <w:r w:rsidR="00B528E1">
        <w:rPr>
          <w:rFonts w:asciiTheme="minorHAnsi" w:hAnsiTheme="minorHAnsi" w:cstheme="minorHAnsi"/>
        </w:rPr>
        <w:t xml:space="preserve">da emissão do </w:t>
      </w:r>
      <w:commentRangeStart w:id="73"/>
      <w:r w:rsidR="00B528E1">
        <w:rPr>
          <w:rFonts w:asciiTheme="minorHAnsi" w:hAnsiTheme="minorHAnsi" w:cstheme="minorHAnsi"/>
        </w:rPr>
        <w:t xml:space="preserve">termo de liberação do regime fiduciário pelo Agente Fiduciário </w:t>
      </w:r>
      <w:r w:rsidR="008E1AF2">
        <w:rPr>
          <w:rFonts w:asciiTheme="minorHAnsi" w:hAnsiTheme="minorHAnsi" w:cstheme="minorHAnsi"/>
        </w:rPr>
        <w:t xml:space="preserve"> do</w:t>
      </w:r>
      <w:r w:rsidR="00B0662D">
        <w:rPr>
          <w:rFonts w:asciiTheme="minorHAnsi" w:hAnsiTheme="minorHAnsi" w:cstheme="minorHAnsi"/>
        </w:rPr>
        <w:t>s</w:t>
      </w:r>
      <w:r w:rsidR="008E1AF2">
        <w:rPr>
          <w:rFonts w:asciiTheme="minorHAnsi" w:hAnsiTheme="minorHAnsi" w:cstheme="minorHAnsi"/>
        </w:rPr>
        <w:t xml:space="preserve"> CRI</w:t>
      </w:r>
      <w:commentRangeEnd w:id="73"/>
      <w:r w:rsidR="009C69C5">
        <w:rPr>
          <w:rStyle w:val="Refdecomentrio"/>
        </w:rPr>
        <w:commentReference w:id="73"/>
      </w:r>
      <w:r w:rsidR="008E1AF2">
        <w:rPr>
          <w:rFonts w:asciiTheme="minorHAnsi" w:hAnsiTheme="minorHAnsi" w:cstheme="minorHAnsi"/>
        </w:rPr>
        <w:t>.</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F4DD390"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BB2ADB">
        <w:rPr>
          <w:rFonts w:asciiTheme="minorHAnsi" w:hAnsiTheme="minorHAnsi" w:cstheme="minorHAnsi"/>
        </w:rPr>
        <w:t>na forma prevista no Termo de Securitização</w:t>
      </w:r>
      <w:r w:rsidRPr="009D3562">
        <w:rPr>
          <w:rFonts w:asciiTheme="minorHAnsi" w:hAnsiTheme="minorHAnsi" w:cstheme="minorHAnsi"/>
        </w:rPr>
        <w:t>,</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6336D4B0" w:rsidR="004B6341" w:rsidRPr="00E57A34" w:rsidRDefault="004B6341" w:rsidP="00BF09DC">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7E3195">
        <w:rPr>
          <w:rFonts w:asciiTheme="minorHAnsi" w:hAnsiTheme="minorHAnsi" w:cstheme="minorHAnsi"/>
          <w:color w:val="000000"/>
        </w:rPr>
        <w:t>Patrimônio Separado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lastRenderedPageBreak/>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commentRangeStart w:id="74"/>
      <w:r w:rsidRPr="00E57A34">
        <w:rPr>
          <w:rFonts w:asciiTheme="minorHAnsi" w:hAnsiTheme="minorHAnsi" w:cstheme="minorHAnsi"/>
        </w:rPr>
        <w:t>Cessionária</w:t>
      </w:r>
      <w:commentRangeEnd w:id="74"/>
      <w:r w:rsidR="00721F13">
        <w:rPr>
          <w:rStyle w:val="Refdecomentrio"/>
        </w:rPr>
        <w:commentReference w:id="74"/>
      </w:r>
      <w:r w:rsidRPr="00E57A34">
        <w:rPr>
          <w:rFonts w:asciiTheme="minorHAnsi" w:hAnsiTheme="minorHAnsi" w:cstheme="minorHAnsi"/>
        </w:rPr>
        <w:t>.</w:t>
      </w:r>
      <w:r w:rsidR="007E3195">
        <w:rPr>
          <w:rFonts w:asciiTheme="minorHAnsi" w:hAnsiTheme="minorHAnsi" w:cstheme="minorHAnsi"/>
        </w:rPr>
        <w:t xml:space="preserve"> </w:t>
      </w:r>
    </w:p>
    <w:p w14:paraId="21F9E157" w14:textId="323F6C62"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BB2ADB">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BB2ADB">
        <w:rPr>
          <w:rFonts w:asciiTheme="minorHAnsi" w:hAnsiTheme="minorHAnsi" w:cstheme="minorHAnsi"/>
        </w:rPr>
        <w:t xml:space="preserve"> na forma prevista na Cláusula 2.2.2</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65"/>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3FF8E3F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356381">
        <w:rPr>
          <w:rFonts w:asciiTheme="minorHAnsi" w:hAnsiTheme="minorHAnsi" w:cstheme="minorHAnsi"/>
          <w:color w:val="000000"/>
        </w:rPr>
        <w:t xml:space="preserve"> e o Fundo Operacional</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commentRangeStart w:id="75"/>
      <w:r w:rsidRPr="00E4494D">
        <w:rPr>
          <w:rFonts w:asciiTheme="minorHAnsi" w:hAnsiTheme="minorHAnsi" w:cstheme="minorHAnsi"/>
          <w:color w:val="000000"/>
        </w:rPr>
        <w:t>rentabilidade</w:t>
      </w:r>
      <w:commentRangeEnd w:id="75"/>
      <w:r w:rsidR="00721F13">
        <w:rPr>
          <w:rStyle w:val="Refdecomentrio"/>
        </w:rPr>
        <w:commentReference w:id="75"/>
      </w:r>
      <w:r w:rsidRPr="00E4494D">
        <w:rPr>
          <w:rFonts w:asciiTheme="minorHAnsi" w:hAnsiTheme="minorHAnsi" w:cstheme="minorHAnsi"/>
          <w:color w:val="000000"/>
        </w:rPr>
        <w:t>.</w:t>
      </w:r>
      <w:r>
        <w:rPr>
          <w:rFonts w:asciiTheme="minorHAnsi" w:hAnsiTheme="minorHAnsi" w:cstheme="minorHAnsi"/>
          <w:color w:val="000000"/>
        </w:rPr>
        <w:t xml:space="preserve"> </w:t>
      </w:r>
    </w:p>
    <w:p w14:paraId="44187DB4" w14:textId="26C7A094"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76" w:name="_Ref425004990"/>
      <w:bookmarkEnd w:id="50"/>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77" w:name="_Hlk46005416"/>
      <w:r w:rsidRPr="00E57A34">
        <w:rPr>
          <w:rFonts w:asciiTheme="minorHAnsi" w:hAnsiTheme="minorHAnsi" w:cstheme="minorHAnsi"/>
        </w:rPr>
        <w:t>”):</w:t>
      </w:r>
      <w:bookmarkEnd w:id="76"/>
      <w:bookmarkEnd w:id="77"/>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lastRenderedPageBreak/>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69EF8F6A"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00C763A3">
        <w:rPr>
          <w:rFonts w:asciiTheme="minorHAnsi" w:hAnsiTheme="minorHAnsi" w:cstheme="minorHAnsi"/>
        </w:rPr>
        <w:t xml:space="preserve">de no </w:t>
      </w:r>
      <w:r w:rsidR="00C763A3" w:rsidRPr="00BB2ADB">
        <w:rPr>
          <w:rFonts w:asciiTheme="minorHAnsi" w:hAnsiTheme="minorHAnsi" w:cstheme="minorHAnsi"/>
        </w:rPr>
        <w:t xml:space="preserve">mínimo </w:t>
      </w:r>
      <w:r w:rsidR="00BB2ADB" w:rsidRPr="00BB2ADB">
        <w:rPr>
          <w:rFonts w:asciiTheme="minorHAnsi" w:hAnsiTheme="minorHAnsi" w:cstheme="minorHAnsi"/>
        </w:rPr>
        <w:t>80% (oitenta por cento) d</w:t>
      </w:r>
      <w:r w:rsidRPr="00BB2ADB">
        <w:rPr>
          <w:rFonts w:asciiTheme="minorHAnsi" w:hAnsiTheme="minorHAnsi" w:cstheme="minorHAnsi"/>
        </w:rPr>
        <w:t>os</w:t>
      </w:r>
      <w:r w:rsidR="00760B2B" w:rsidRPr="00BB2ADB">
        <w:rPr>
          <w:rFonts w:asciiTheme="minorHAnsi" w:hAnsiTheme="minorHAnsi" w:cstheme="minorHAnsi"/>
        </w:rPr>
        <w:t xml:space="preserve"> </w:t>
      </w:r>
      <w:r w:rsidRPr="00BB2ADB">
        <w:rPr>
          <w:rFonts w:asciiTheme="minorHAnsi" w:hAnsiTheme="minorHAnsi" w:cstheme="minorHAnsi"/>
        </w:rPr>
        <w:t>CRI</w:t>
      </w:r>
      <w:r w:rsidRPr="00E57A34">
        <w:rPr>
          <w:rFonts w:asciiTheme="minorHAnsi" w:hAnsiTheme="minorHAnsi" w:cstheme="minorHAnsi"/>
        </w:rPr>
        <w:t>;</w:t>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0BAFABF9" w14:textId="4E7C243E" w:rsidR="00743F12" w:rsidRPr="00115898" w:rsidRDefault="00721F13"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78"/>
      <w:commentRangeEnd w:id="78"/>
      <w:r>
        <w:rPr>
          <w:rStyle w:val="Refdecomentrio"/>
        </w:rPr>
        <w:commentReference w:id="78"/>
      </w:r>
      <w:r w:rsidR="0099697B"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deste</w:t>
      </w:r>
      <w:r w:rsidR="00760B2B" w:rsidRPr="00115898">
        <w:rPr>
          <w:rFonts w:asciiTheme="minorHAnsi" w:hAnsiTheme="minorHAnsi" w:cstheme="minorHAnsi"/>
        </w:rPr>
        <w:t xml:space="preserve"> </w:t>
      </w:r>
      <w:r w:rsidR="0099697B" w:rsidRPr="00115898">
        <w:rPr>
          <w:rFonts w:asciiTheme="minorHAnsi" w:hAnsiTheme="minorHAnsi" w:cstheme="minorHAnsi"/>
        </w:rPr>
        <w:t>Contrato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Cessão</w:t>
      </w:r>
      <w:r w:rsidR="00760B2B" w:rsidRPr="00115898">
        <w:rPr>
          <w:rFonts w:asciiTheme="minorHAnsi" w:hAnsiTheme="minorHAnsi" w:cstheme="minorHAnsi"/>
        </w:rPr>
        <w:t xml:space="preserve"> </w:t>
      </w:r>
      <w:r w:rsidR="0099697B" w:rsidRPr="00115898">
        <w:rPr>
          <w:rFonts w:asciiTheme="minorHAnsi" w:hAnsiTheme="minorHAnsi" w:cstheme="minorHAnsi"/>
        </w:rPr>
        <w:t>no(s)</w:t>
      </w:r>
      <w:r w:rsidR="00760B2B" w:rsidRPr="00115898">
        <w:rPr>
          <w:rFonts w:asciiTheme="minorHAnsi" w:hAnsiTheme="minorHAnsi" w:cstheme="minorHAnsi"/>
        </w:rPr>
        <w:t xml:space="preserve"> </w:t>
      </w:r>
      <w:r w:rsidR="0099697B" w:rsidRPr="00115898">
        <w:rPr>
          <w:rFonts w:asciiTheme="minorHAnsi" w:hAnsiTheme="minorHAnsi" w:cstheme="minorHAnsi"/>
        </w:rPr>
        <w:t>cartório(s)</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registro</w:t>
      </w:r>
      <w:r w:rsidR="00760B2B" w:rsidRPr="00115898">
        <w:rPr>
          <w:rFonts w:asciiTheme="minorHAnsi" w:hAnsiTheme="minorHAnsi" w:cstheme="minorHAnsi"/>
        </w:rPr>
        <w:t xml:space="preserve"> </w:t>
      </w:r>
      <w:r w:rsidR="0099697B" w:rsidRPr="00115898">
        <w:rPr>
          <w:rFonts w:asciiTheme="minorHAnsi" w:hAnsiTheme="minorHAnsi" w:cstheme="minorHAnsi"/>
        </w:rPr>
        <w:t>de</w:t>
      </w:r>
      <w:r w:rsidR="00760B2B" w:rsidRPr="00115898">
        <w:rPr>
          <w:rFonts w:asciiTheme="minorHAnsi" w:hAnsiTheme="minorHAnsi" w:cstheme="minorHAnsi"/>
        </w:rPr>
        <w:t xml:space="preserve"> </w:t>
      </w:r>
      <w:r w:rsidR="0099697B" w:rsidRPr="00115898">
        <w:rPr>
          <w:rFonts w:asciiTheme="minorHAnsi" w:hAnsiTheme="minorHAnsi" w:cstheme="minorHAnsi"/>
        </w:rPr>
        <w:t>títulos</w:t>
      </w:r>
      <w:r w:rsidR="00760B2B" w:rsidRPr="00115898">
        <w:rPr>
          <w:rFonts w:asciiTheme="minorHAnsi" w:hAnsiTheme="minorHAnsi" w:cstheme="minorHAnsi"/>
        </w:rPr>
        <w:t xml:space="preserve"> </w:t>
      </w:r>
      <w:r w:rsidR="0099697B" w:rsidRPr="00115898">
        <w:rPr>
          <w:rFonts w:asciiTheme="minorHAnsi" w:hAnsiTheme="minorHAnsi" w:cstheme="minorHAnsi"/>
        </w:rPr>
        <w:t>e</w:t>
      </w:r>
      <w:r w:rsidR="00760B2B" w:rsidRPr="00115898">
        <w:rPr>
          <w:rFonts w:asciiTheme="minorHAnsi" w:hAnsiTheme="minorHAnsi" w:cstheme="minorHAnsi"/>
        </w:rPr>
        <w:t xml:space="preserve"> </w:t>
      </w:r>
      <w:r w:rsidR="0099697B" w:rsidRPr="00115898">
        <w:rPr>
          <w:rFonts w:asciiTheme="minorHAnsi" w:hAnsiTheme="minorHAnsi" w:cstheme="minorHAnsi"/>
        </w:rPr>
        <w:t>documentos</w:t>
      </w:r>
      <w:r w:rsidR="00760B2B" w:rsidRPr="00115898">
        <w:rPr>
          <w:rFonts w:asciiTheme="minorHAnsi" w:hAnsiTheme="minorHAnsi" w:cstheme="minorHAnsi"/>
        </w:rPr>
        <w:t xml:space="preserve"> </w:t>
      </w:r>
      <w:r w:rsidR="0099697B"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A84089">
        <w:rPr>
          <w:rFonts w:asciiTheme="minorHAnsi" w:hAnsiTheme="minorHAnsi" w:cstheme="minorHAnsi"/>
        </w:rPr>
        <w:t>, da Comarca de São José do Rio Pardo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0099697B"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0F5154AA" w14:textId="1EBAB76E" w:rsidR="00663341" w:rsidRPr="00BF09DC" w:rsidRDefault="00721F13" w:rsidP="001124FB">
      <w:pPr>
        <w:widowControl/>
        <w:tabs>
          <w:tab w:val="left" w:pos="851"/>
        </w:tabs>
        <w:suppressAutoHyphens/>
        <w:autoSpaceDE w:val="0"/>
        <w:autoSpaceDN w:val="0"/>
        <w:spacing w:line="340" w:lineRule="exact"/>
        <w:ind w:left="851" w:hanging="851"/>
        <w:rPr>
          <w:rFonts w:asciiTheme="minorHAnsi" w:hAnsiTheme="minorHAnsi" w:cstheme="minorHAnsi"/>
          <w:highlight w:val="yellow"/>
        </w:rPr>
      </w:pPr>
      <w:commentRangeStart w:id="79"/>
      <w:commentRangeEnd w:id="79"/>
      <w:r>
        <w:rPr>
          <w:rStyle w:val="Refdecomentrio"/>
        </w:rPr>
        <w:commentReference w:id="79"/>
      </w:r>
    </w:p>
    <w:p w14:paraId="72F766C4" w14:textId="01209D67" w:rsidR="0035074E" w:rsidRPr="00BF09DC"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color w:val="000000" w:themeColor="text1"/>
        </w:rPr>
      </w:pPr>
      <w:commentRangeStart w:id="80"/>
      <w:commentRangeStart w:id="81"/>
      <w:commentRangeStart w:id="82"/>
      <w:r w:rsidRPr="00BF09DC">
        <w:rPr>
          <w:rFonts w:asciiTheme="minorHAnsi" w:hAnsiTheme="minorHAnsi" w:cstheme="minorHAnsi"/>
          <w:color w:val="000000" w:themeColor="text1"/>
        </w:rPr>
        <w:t>não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verificação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EB2585" w:rsidRPr="00BF09DC">
        <w:rPr>
          <w:rFonts w:asciiTheme="minorHAnsi" w:hAnsiTheme="minorHAnsi" w:cstheme="minorHAnsi"/>
          <w:color w:val="000000" w:themeColor="text1"/>
        </w:rPr>
        <w:t>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Cedente</w:t>
      </w:r>
      <w:r w:rsidR="00EB2585" w:rsidRPr="00BF09DC">
        <w:rPr>
          <w:rFonts w:asciiTheme="minorHAnsi" w:hAnsiTheme="minorHAnsi" w:cstheme="minorHAnsi"/>
          <w:color w:val="000000" w:themeColor="text1"/>
        </w:rPr>
        <w:t>s</w:t>
      </w:r>
      <w:r w:rsidR="005171BC" w:rsidRPr="00BF09DC">
        <w:rPr>
          <w:rFonts w:asciiTheme="minorHAnsi" w:hAnsiTheme="minorHAnsi" w:cstheme="minorHAnsi"/>
          <w:color w:val="000000" w:themeColor="text1"/>
        </w:rPr>
        <w:t xml:space="preserve"> e/ou</w:t>
      </w:r>
      <w:r w:rsidR="00E764EC" w:rsidRPr="00BF09DC">
        <w:rPr>
          <w:rFonts w:asciiTheme="minorHAnsi" w:hAnsiTheme="minorHAnsi" w:cstheme="minorHAnsi"/>
          <w:color w:val="000000" w:themeColor="text1"/>
        </w:rPr>
        <w:t xml:space="preserve"> Fiadores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estejam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inadimplentes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quaisquer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obrigações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decorrentes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deste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Contrato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e/ou</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demais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Documentos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Operação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sejam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partes,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até</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pagamento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integral</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Valor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4B6341" w:rsidRPr="00BF09DC">
        <w:rPr>
          <w:rFonts w:asciiTheme="minorHAnsi" w:hAnsiTheme="minorHAnsi" w:cstheme="minorHAnsi"/>
          <w:color w:val="000000" w:themeColor="text1"/>
        </w:rPr>
        <w:t>,</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serem</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comprovados</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por</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meio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envio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declaração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constante</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u w:val="single"/>
        </w:rPr>
        <w:t>Anexo</w:t>
      </w:r>
      <w:r w:rsidR="00760B2B" w:rsidRPr="00BF09DC">
        <w:rPr>
          <w:rFonts w:asciiTheme="minorHAnsi" w:hAnsiTheme="minorHAnsi" w:cstheme="minorHAnsi"/>
          <w:color w:val="000000" w:themeColor="text1"/>
          <w:u w:val="single"/>
        </w:rPr>
        <w:t xml:space="preserve"> </w:t>
      </w:r>
      <w:r w:rsidR="00E55CBB" w:rsidRPr="00BF09DC">
        <w:rPr>
          <w:rFonts w:asciiTheme="minorHAnsi" w:hAnsiTheme="minorHAnsi" w:cstheme="minorHAnsi"/>
          <w:color w:val="000000" w:themeColor="text1"/>
          <w:u w:val="single"/>
        </w:rPr>
        <w:t>V</w:t>
      </w:r>
      <w:r w:rsidR="00525D3B" w:rsidRPr="00BF09DC">
        <w:rPr>
          <w:rFonts w:asciiTheme="minorHAnsi" w:hAnsiTheme="minorHAnsi" w:cstheme="minorHAnsi"/>
          <w:color w:val="000000" w:themeColor="text1"/>
          <w:u w:val="single"/>
        </w:rPr>
        <w:t>I</w:t>
      </w:r>
      <w:commentRangeEnd w:id="80"/>
      <w:r w:rsidR="00721F13">
        <w:rPr>
          <w:rStyle w:val="Refdecomentrio"/>
        </w:rPr>
        <w:commentReference w:id="80"/>
      </w:r>
      <w:commentRangeEnd w:id="81"/>
      <w:r w:rsidR="009C69C5">
        <w:rPr>
          <w:rStyle w:val="Refdecomentrio"/>
        </w:rPr>
        <w:commentReference w:id="81"/>
      </w:r>
      <w:commentRangeEnd w:id="82"/>
      <w:r w:rsidR="006A00A4">
        <w:rPr>
          <w:rStyle w:val="Refdecomentrio"/>
        </w:rPr>
        <w:commentReference w:id="82"/>
      </w:r>
      <w:r w:rsidR="005171BC" w:rsidRPr="00BF09DC">
        <w:rPr>
          <w:rFonts w:asciiTheme="minorHAnsi" w:hAnsiTheme="minorHAnsi" w:cstheme="minorHAnsi"/>
          <w:color w:val="000000" w:themeColor="text1"/>
        </w:rPr>
        <w:t>;</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2FFB7040"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recebimento</w:t>
      </w:r>
      <w:r w:rsidR="0000319F">
        <w:rPr>
          <w:rFonts w:ascii="Calibri" w:hAnsi="Calibri" w:cs="Calibri"/>
          <w:color w:val="000000"/>
        </w:rPr>
        <w:t>,</w:t>
      </w:r>
      <w:r>
        <w:rPr>
          <w:rFonts w:ascii="Calibri" w:hAnsi="Calibri" w:cs="Calibri"/>
          <w:color w:val="000000"/>
        </w:rPr>
        <w:t xml:space="preserve"> pela Cessionária</w:t>
      </w:r>
      <w:r w:rsidR="0000319F">
        <w:rPr>
          <w:rFonts w:ascii="Calibri" w:hAnsi="Calibri" w:cs="Calibri"/>
          <w:color w:val="000000"/>
        </w:rPr>
        <w:t>,</w:t>
      </w:r>
      <w:r>
        <w:rPr>
          <w:rFonts w:ascii="Calibri" w:hAnsi="Calibri" w:cs="Calibri"/>
          <w:color w:val="000000"/>
        </w:rPr>
        <w:t xml:space="preserve">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s cônjuges dos Srs. Lupércio Neto e Leopoldo, emitidas para os fins do artigo 1.067, inciso III</w:t>
      </w:r>
      <w:r w:rsidR="009D714B">
        <w:rPr>
          <w:rFonts w:ascii="Calibri" w:hAnsi="Calibri" w:cs="Calibri"/>
          <w:color w:val="000000"/>
        </w:rPr>
        <w:t>,</w:t>
      </w:r>
      <w:r w:rsidRPr="007774A4">
        <w:rPr>
          <w:rFonts w:ascii="Calibri" w:hAnsi="Calibri" w:cs="Calibri"/>
          <w:color w:val="000000"/>
        </w:rPr>
        <w:t xml:space="preserve"> do Código Civil Brasileiro, na forma do modelo constante do </w:t>
      </w:r>
      <w:r w:rsidRPr="007774A4">
        <w:rPr>
          <w:rFonts w:ascii="Calibri" w:hAnsi="Calibri" w:cs="Calibri"/>
          <w:color w:val="000000"/>
          <w:u w:val="single"/>
        </w:rPr>
        <w:t>Anexo VI</w:t>
      </w:r>
      <w:r w:rsidR="00525D3B">
        <w:rPr>
          <w:rFonts w:ascii="Calibri" w:hAnsi="Calibri" w:cs="Calibri"/>
          <w:color w:val="000000"/>
          <w:u w:val="single"/>
        </w:rPr>
        <w:t>I</w:t>
      </w:r>
      <w:r w:rsidRPr="007774A4">
        <w:rPr>
          <w:rFonts w:ascii="Calibri" w:hAnsi="Calibri" w:cs="Calibri"/>
          <w:color w:val="000000"/>
        </w:rPr>
        <w:t xml:space="preserve"> </w:t>
      </w:r>
      <w:r w:rsidR="0000319F">
        <w:rPr>
          <w:rFonts w:ascii="Calibri" w:hAnsi="Calibri" w:cs="Calibri"/>
          <w:color w:val="000000"/>
        </w:rPr>
        <w:t>e da Cláusula 7.1.3.5 do</w:t>
      </w:r>
      <w:r w:rsidRPr="007774A4">
        <w:rPr>
          <w:rFonts w:ascii="Calibri" w:hAnsi="Calibri" w:cs="Calibri"/>
          <w:color w:val="000000"/>
        </w:rPr>
        <w:t xml:space="preserve">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83"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84" w:name="_Hlk45984837"/>
      <w:bookmarkEnd w:id="83"/>
    </w:p>
    <w:bookmarkEnd w:id="84"/>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lastRenderedPageBreak/>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564F9BA7" w:rsidR="0099697B" w:rsidRPr="00E57A34" w:rsidRDefault="009C69C5"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commentRangeStart w:id="85"/>
      <w:commentRangeEnd w:id="85"/>
      <w:r>
        <w:rPr>
          <w:rStyle w:val="Refdecomentrio"/>
        </w:rPr>
        <w:commentReference w:id="85"/>
      </w:r>
      <w:r w:rsidR="0099697B" w:rsidRPr="00E57A34">
        <w:rPr>
          <w:rFonts w:asciiTheme="minorHAnsi" w:hAnsiTheme="minorHAnsi" w:cstheme="minorHAnsi"/>
          <w:b/>
          <w:bCs/>
        </w:rPr>
        <w:t>CLÁUSULA</w:t>
      </w:r>
      <w:r w:rsidR="00760B2B">
        <w:rPr>
          <w:rFonts w:asciiTheme="minorHAnsi" w:hAnsiTheme="minorHAnsi" w:cstheme="minorHAnsi"/>
          <w:b/>
          <w:bCs/>
        </w:rPr>
        <w:t xml:space="preserve"> </w:t>
      </w:r>
      <w:r w:rsidR="0099697B" w:rsidRPr="00E57A34">
        <w:rPr>
          <w:rFonts w:asciiTheme="minorHAnsi" w:hAnsiTheme="minorHAnsi" w:cstheme="minorHAnsi"/>
          <w:b/>
          <w:bCs/>
        </w:rPr>
        <w:t>TERCEIRA</w:t>
      </w:r>
      <w:r w:rsidR="00760B2B">
        <w:rPr>
          <w:rFonts w:asciiTheme="minorHAnsi" w:hAnsiTheme="minorHAnsi" w:cstheme="minorHAnsi"/>
          <w:b/>
          <w:bCs/>
        </w:rPr>
        <w:t xml:space="preserve"> </w:t>
      </w:r>
      <w:r w:rsidR="0099697B" w:rsidRPr="00E57A34">
        <w:rPr>
          <w:rFonts w:asciiTheme="minorHAnsi" w:hAnsiTheme="minorHAnsi" w:cstheme="minorHAnsi"/>
          <w:b/>
          <w:bCs/>
        </w:rPr>
        <w:t>–</w:t>
      </w:r>
      <w:r w:rsidR="00115270">
        <w:rPr>
          <w:rFonts w:asciiTheme="minorHAnsi" w:hAnsiTheme="minorHAnsi" w:cstheme="minorHAnsi"/>
          <w:b/>
          <w:bCs/>
        </w:rPr>
        <w:t xml:space="preserve"> </w:t>
      </w:r>
      <w:r w:rsidR="0099697B"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0099697B"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87" w:name="_Ref434273179"/>
      <w:bookmarkStart w:id="88"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87"/>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89" w:name="_Ref431049270"/>
      <w:bookmarkEnd w:id="88"/>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89"/>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90"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90"/>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4713492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xml:space="preserve">, conforme Anexo </w:t>
      </w:r>
      <w:r w:rsidR="00AA0DA2">
        <w:rPr>
          <w:rFonts w:asciiTheme="minorHAnsi" w:hAnsiTheme="minorHAnsi" w:cstheme="minorHAnsi"/>
        </w:rPr>
        <w:t>I</w:t>
      </w:r>
      <w:r w:rsidR="00525D3B">
        <w:rPr>
          <w:rFonts w:asciiTheme="minorHAnsi" w:hAnsiTheme="minorHAnsi" w:cstheme="minorHAnsi"/>
        </w:rPr>
        <w:t>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lastRenderedPageBreak/>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91" w:name="_Hlk54991036"/>
      <w:r>
        <w:rPr>
          <w:rFonts w:asciiTheme="minorHAnsi" w:hAnsiTheme="minorHAnsi" w:cstheme="minorHAnsi"/>
          <w:color w:val="000000"/>
        </w:rPr>
        <w:t>exceto pelos débitos/demandas apontadas no âmbito da auditoria legal</w:t>
      </w:r>
      <w:bookmarkEnd w:id="91"/>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92"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92"/>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5EC3DE7C"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r w:rsidR="00C938C1">
        <w:rPr>
          <w:rFonts w:asciiTheme="minorHAnsi" w:hAnsiTheme="minorHAnsi" w:cstheme="minorHAnsi"/>
          <w:color w:val="000000"/>
        </w:rPr>
        <w:t xml:space="preserve">em parte </w:t>
      </w:r>
      <w:r w:rsidR="00AA0DA2">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AA0DA2">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93" w:name="_DV_M362"/>
      <w:bookmarkEnd w:id="93"/>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lastRenderedPageBreak/>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commentRangeStart w:id="94"/>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commentRangeEnd w:id="94"/>
      <w:r w:rsidR="00C938C1">
        <w:rPr>
          <w:rStyle w:val="Refdecomentrio"/>
        </w:rPr>
        <w:commentReference w:id="94"/>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95" w:name="_DV_M100"/>
      <w:bookmarkEnd w:id="95"/>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96" w:name="_DV_M106"/>
      <w:bookmarkStart w:id="97" w:name="_DV_M107"/>
      <w:bookmarkStart w:id="98" w:name="_DV_M108"/>
      <w:bookmarkStart w:id="99" w:name="_DV_M109"/>
      <w:bookmarkEnd w:id="96"/>
      <w:bookmarkEnd w:id="97"/>
      <w:bookmarkEnd w:id="98"/>
      <w:bookmarkEnd w:id="99"/>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34DA553A"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487158FE"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0C16B6">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678F00C3"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r w:rsidR="00C938C1">
        <w:rPr>
          <w:rFonts w:asciiTheme="minorHAnsi" w:hAnsiTheme="minorHAnsi" w:cstheme="minorHAnsi"/>
          <w:color w:val="000000"/>
        </w:rPr>
        <w:t xml:space="preserve">em parte </w:t>
      </w:r>
      <w:r w:rsidR="00682E4D">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682E4D">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01612BA"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 xml:space="preserve">do CRI, não </w:t>
      </w:r>
      <w:r w:rsidRPr="001E7B5B">
        <w:rPr>
          <w:rFonts w:asciiTheme="minorHAnsi" w:hAnsiTheme="minorHAnsi" w:cstheme="minorHAnsi"/>
          <w:color w:val="000000"/>
        </w:rPr>
        <w:lastRenderedPageBreak/>
        <w:t>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646AE1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ou processo que</w:t>
      </w:r>
      <w:r w:rsidRPr="003B23D4">
        <w:rPr>
          <w:rFonts w:asciiTheme="minorHAnsi" w:hAnsiTheme="minorHAnsi" w:cstheme="minorHAnsi"/>
          <w:color w:val="000000"/>
        </w:rPr>
        <w:t xml:space="preserve"> possa, de qualquer forma, afetar ou alterar os Documentos da Operação</w:t>
      </w:r>
      <w:r w:rsidR="001B2001">
        <w:rPr>
          <w:rFonts w:asciiTheme="minorHAnsi" w:hAnsiTheme="minorHAnsi" w:cstheme="minorHAnsi"/>
          <w:color w:val="000000"/>
        </w:rPr>
        <w:t>, as Garantias</w:t>
      </w:r>
      <w:r w:rsidRPr="003B23D4">
        <w:rPr>
          <w:rFonts w:asciiTheme="minorHAnsi" w:hAnsiTheme="minorHAnsi" w:cstheme="minorHAnsi"/>
          <w:color w:val="000000"/>
        </w:rPr>
        <w:t xml:space="preserve">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lastRenderedPageBreak/>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D7309E2" w14:textId="741D34C5" w:rsidR="001B200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 xml:space="preserve">os Contratos de Locação </w:t>
      </w:r>
      <w:commentRangeStart w:id="100"/>
      <w:r w:rsidR="004443E2">
        <w:rPr>
          <w:rFonts w:asciiTheme="minorHAnsi" w:hAnsiTheme="minorHAnsi" w:cstheme="minorHAnsi"/>
          <w:color w:val="000000"/>
        </w:rPr>
        <w:t>Lastro</w:t>
      </w:r>
      <w:commentRangeEnd w:id="100"/>
      <w:r w:rsidR="00C938C1">
        <w:rPr>
          <w:rStyle w:val="Refdecomentrio"/>
        </w:rPr>
        <w:commentReference w:id="100"/>
      </w:r>
      <w:r w:rsidRPr="001E7B5B">
        <w:rPr>
          <w:rFonts w:asciiTheme="minorHAnsi" w:hAnsiTheme="minorHAnsi" w:cstheme="minorHAnsi"/>
          <w:color w:val="000000"/>
        </w:rPr>
        <w:t>;</w:t>
      </w:r>
      <w:r w:rsidR="004443E2">
        <w:rPr>
          <w:rFonts w:asciiTheme="minorHAnsi" w:hAnsiTheme="minorHAnsi" w:cstheme="minorHAnsi"/>
          <w:color w:val="000000"/>
        </w:rPr>
        <w:t xml:space="preserve"> </w:t>
      </w:r>
    </w:p>
    <w:p w14:paraId="614EF6B8" w14:textId="77777777" w:rsidR="001B2001" w:rsidRDefault="001B2001" w:rsidP="00BF09DC">
      <w:pPr>
        <w:pStyle w:val="PargrafodaLista"/>
        <w:rPr>
          <w:rFonts w:asciiTheme="minorHAnsi" w:hAnsiTheme="minorHAnsi" w:cstheme="minorHAnsi"/>
          <w:color w:val="000000"/>
        </w:rPr>
      </w:pPr>
    </w:p>
    <w:p w14:paraId="5224E0F2" w14:textId="75D8889D" w:rsidR="001E7B5B" w:rsidRDefault="001B200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manter as Garantias válidas e eficazes </w:t>
      </w:r>
      <w:r w:rsidRPr="003A2E00">
        <w:rPr>
          <w:rFonts w:asciiTheme="minorHAnsi" w:hAnsiTheme="minorHAnsi" w:cstheme="minorHAnsi"/>
          <w:color w:val="000000"/>
        </w:rPr>
        <w:t>até a amortização ou o resgate integral dos CRI</w:t>
      </w:r>
      <w:r>
        <w:rPr>
          <w:rFonts w:asciiTheme="minorHAnsi" w:hAnsiTheme="minorHAnsi" w:cstheme="minorHAnsi"/>
          <w:color w:val="000000"/>
        </w:rPr>
        <w:t xml:space="preserve">, observadas a exceções previstas neste instrumento; </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133EB07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987CF1">
        <w:rPr>
          <w:rFonts w:asciiTheme="minorHAnsi" w:hAnsiTheme="minorHAnsi" w:cstheme="minorHAnsi"/>
          <w:color w:val="000000"/>
        </w:rPr>
        <w:t xml:space="preserve"> as guias</w:t>
      </w:r>
      <w:r w:rsidR="00F1616B">
        <w:rPr>
          <w:rFonts w:asciiTheme="minorHAnsi" w:hAnsiTheme="minorHAnsi" w:cstheme="minorHAnsi"/>
          <w:color w:val="000000"/>
        </w:rPr>
        <w:t xml:space="preserve"> e/ou boletos das Custas Operacionais</w:t>
      </w:r>
      <w:r w:rsidR="003D64FC">
        <w:rPr>
          <w:rFonts w:asciiTheme="minorHAnsi" w:hAnsiTheme="minorHAnsi" w:cstheme="minorHAnsi"/>
          <w:color w:val="000000"/>
        </w:rPr>
        <w:t>,</w:t>
      </w:r>
      <w:r w:rsidR="00987CF1">
        <w:rPr>
          <w:rFonts w:asciiTheme="minorHAnsi" w:hAnsiTheme="minorHAnsi" w:cstheme="minorHAnsi"/>
          <w:color w:val="000000"/>
        </w:rPr>
        <w:t xml:space="preserve"> para</w:t>
      </w:r>
      <w:r w:rsidR="003D64FC">
        <w:rPr>
          <w:rFonts w:asciiTheme="minorHAnsi" w:hAnsiTheme="minorHAnsi" w:cstheme="minorHAnsi"/>
          <w:color w:val="000000"/>
        </w:rPr>
        <w:t xml:space="preserve"> que a Cessionária providencie a</w:t>
      </w:r>
      <w:r w:rsidR="00987CF1">
        <w:rPr>
          <w:rFonts w:asciiTheme="minorHAnsi" w:hAnsiTheme="minorHAnsi" w:cstheme="minorHAnsi"/>
          <w:color w:val="000000"/>
        </w:rPr>
        <w:t xml:space="preserve"> liberação dos recursos </w:t>
      </w:r>
      <w:r w:rsidR="003D64FC">
        <w:rPr>
          <w:rFonts w:asciiTheme="minorHAnsi" w:hAnsiTheme="minorHAnsi" w:cstheme="minorHAnsi"/>
          <w:color w:val="000000"/>
        </w:rPr>
        <w:t>do Fundo</w:t>
      </w:r>
      <w:r w:rsidR="00987CF1">
        <w:rPr>
          <w:rFonts w:asciiTheme="minorHAnsi" w:hAnsiTheme="minorHAnsi" w:cstheme="minorHAnsi"/>
          <w:color w:val="000000"/>
        </w:rPr>
        <w:t xml:space="preserve"> </w:t>
      </w:r>
      <w:r w:rsidR="00F1616B">
        <w:rPr>
          <w:rFonts w:asciiTheme="minorHAnsi" w:hAnsiTheme="minorHAnsi" w:cstheme="minorHAnsi"/>
          <w:color w:val="000000"/>
        </w:rPr>
        <w:t xml:space="preserve">Operacional </w:t>
      </w:r>
      <w:r w:rsidR="00987CF1">
        <w:rPr>
          <w:rFonts w:asciiTheme="minorHAnsi" w:hAnsiTheme="minorHAnsi" w:cstheme="minorHAnsi"/>
          <w:color w:val="000000"/>
        </w:rPr>
        <w:t>para a Conta de Livre Movimento</w:t>
      </w:r>
      <w:r w:rsidR="00B0084B">
        <w:rPr>
          <w:rFonts w:asciiTheme="minorHAnsi" w:hAnsiTheme="minorHAnsi" w:cstheme="minorHAnsi"/>
          <w:color w:val="000000"/>
        </w:rPr>
        <w:t xml:space="preserve">, </w:t>
      </w:r>
      <w:r w:rsidR="00B0084B" w:rsidRPr="00BF09DC">
        <w:rPr>
          <w:rFonts w:asciiTheme="minorHAnsi" w:hAnsiTheme="minorHAnsi" w:cstheme="minorHAnsi"/>
          <w:color w:val="000000"/>
        </w:rPr>
        <w:t xml:space="preserve">nos termos do item </w:t>
      </w:r>
      <w:r w:rsidR="00B94CFA" w:rsidRPr="00BF09DC">
        <w:rPr>
          <w:rFonts w:asciiTheme="minorHAnsi" w:hAnsiTheme="minorHAnsi" w:cstheme="minorHAnsi"/>
          <w:color w:val="000000"/>
        </w:rPr>
        <w:t>“i</w:t>
      </w:r>
      <w:r w:rsidR="00945E3F">
        <w:rPr>
          <w:rFonts w:asciiTheme="minorHAnsi" w:hAnsiTheme="minorHAnsi" w:cstheme="minorHAnsi"/>
          <w:color w:val="000000"/>
        </w:rPr>
        <w:t>ii</w:t>
      </w:r>
      <w:r w:rsidR="00B94CFA" w:rsidRPr="00BF09DC">
        <w:rPr>
          <w:rFonts w:asciiTheme="minorHAnsi" w:hAnsiTheme="minorHAnsi" w:cstheme="minorHAnsi"/>
          <w:color w:val="000000"/>
        </w:rPr>
        <w:t>”</w:t>
      </w:r>
      <w:r w:rsidR="00B0084B" w:rsidRPr="00BF09DC">
        <w:rPr>
          <w:rFonts w:asciiTheme="minorHAnsi" w:hAnsiTheme="minorHAnsi" w:cstheme="minorHAnsi"/>
          <w:color w:val="000000"/>
        </w:rPr>
        <w:t xml:space="preserve"> da </w:t>
      </w:r>
      <w:r w:rsidR="005309F9" w:rsidRPr="00BF09DC">
        <w:rPr>
          <w:rFonts w:asciiTheme="minorHAnsi" w:hAnsiTheme="minorHAnsi" w:cstheme="minorHAnsi"/>
          <w:color w:val="000000"/>
        </w:rPr>
        <w:t xml:space="preserve">Cláusula </w:t>
      </w:r>
      <w:r w:rsidR="00B0084B" w:rsidRPr="00BF09DC">
        <w:rPr>
          <w:rFonts w:asciiTheme="minorHAnsi" w:hAnsiTheme="minorHAnsi" w:cstheme="minorHAnsi"/>
          <w:color w:val="000000"/>
        </w:rPr>
        <w:t>2.2.2</w:t>
      </w:r>
      <w:r w:rsidR="00987CF1" w:rsidRPr="00BF09DC">
        <w:rPr>
          <w:rFonts w:asciiTheme="minorHAnsi" w:hAnsiTheme="minorHAnsi" w:cstheme="minorHAnsi"/>
          <w:color w:val="000000"/>
        </w:rPr>
        <w:t xml:space="preserve"> </w:t>
      </w:r>
      <w:r w:rsidR="00945E3F" w:rsidRPr="00BF09DC">
        <w:rPr>
          <w:rFonts w:asciiTheme="minorHAnsi" w:hAnsiTheme="minorHAnsi" w:cstheme="minorHAnsi"/>
          <w:color w:val="000000"/>
        </w:rPr>
        <w:t xml:space="preserve">e </w:t>
      </w:r>
      <w:r w:rsidR="001B2001">
        <w:rPr>
          <w:rFonts w:asciiTheme="minorHAnsi" w:hAnsiTheme="minorHAnsi" w:cstheme="minorHAnsi"/>
          <w:color w:val="000000"/>
        </w:rPr>
        <w:t xml:space="preserve">da </w:t>
      </w:r>
      <w:r w:rsidR="00945E3F" w:rsidRPr="00BF09DC">
        <w:rPr>
          <w:rFonts w:asciiTheme="minorHAnsi" w:hAnsiTheme="minorHAnsi" w:cstheme="minorHAnsi"/>
          <w:color w:val="000000"/>
        </w:rPr>
        <w:t>Cláusula</w:t>
      </w:r>
      <w:r w:rsidR="00945E3F">
        <w:rPr>
          <w:rFonts w:asciiTheme="minorHAnsi" w:hAnsiTheme="minorHAnsi" w:cstheme="minorHAnsi"/>
          <w:color w:val="000000"/>
        </w:rPr>
        <w:t xml:space="preserve"> 2.2.5</w:t>
      </w:r>
      <w:r w:rsidR="001B2001">
        <w:rPr>
          <w:rFonts w:asciiTheme="minorHAnsi" w:hAnsiTheme="minorHAnsi" w:cstheme="minorHAnsi"/>
          <w:color w:val="000000"/>
        </w:rPr>
        <w:t xml:space="preserve"> deste Contrato</w:t>
      </w:r>
      <w:r w:rsidR="00945E3F">
        <w:rPr>
          <w:rFonts w:asciiTheme="minorHAnsi" w:hAnsiTheme="minorHAnsi" w:cstheme="minorHAnsi"/>
          <w:color w:val="000000"/>
        </w:rPr>
        <w:t xml:space="preserve">, bem como </w:t>
      </w:r>
      <w:r w:rsidRPr="003A2E00">
        <w:rPr>
          <w:rFonts w:asciiTheme="minorHAnsi" w:hAnsiTheme="minorHAnsi" w:cstheme="minorHAnsi"/>
          <w:color w:val="000000"/>
        </w:rPr>
        <w:t>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commentRangeStart w:id="101"/>
      <w:commentRangeStart w:id="102"/>
      <w:r w:rsidR="005309F9">
        <w:rPr>
          <w:rFonts w:asciiTheme="minorHAnsi" w:hAnsiTheme="minorHAnsi" w:cstheme="minorHAnsi"/>
          <w:color w:val="000000"/>
        </w:rPr>
        <w:t>efetivo pagamento</w:t>
      </w:r>
      <w:r w:rsidR="009C7C71">
        <w:rPr>
          <w:rFonts w:asciiTheme="minorHAnsi" w:hAnsiTheme="minorHAnsi" w:cstheme="minorHAnsi"/>
          <w:color w:val="000000"/>
        </w:rPr>
        <w:t>; e</w:t>
      </w:r>
      <w:commentRangeEnd w:id="101"/>
      <w:r w:rsidR="0006043C">
        <w:rPr>
          <w:rStyle w:val="Refdecomentrio"/>
        </w:rPr>
        <w:commentReference w:id="101"/>
      </w:r>
      <w:commentRangeEnd w:id="102"/>
      <w:r w:rsidR="0006043C">
        <w:rPr>
          <w:rStyle w:val="Refdecomentrio"/>
        </w:rPr>
        <w:commentReference w:id="102"/>
      </w:r>
    </w:p>
    <w:p w14:paraId="05BF8173" w14:textId="77777777" w:rsidR="009C7C71" w:rsidRDefault="009C7C71" w:rsidP="00345575">
      <w:pPr>
        <w:pStyle w:val="PargrafodaLista"/>
        <w:rPr>
          <w:rFonts w:asciiTheme="minorHAnsi" w:hAnsiTheme="minorHAnsi" w:cstheme="minorHAnsi"/>
          <w:color w:val="000000"/>
        </w:rPr>
      </w:pPr>
    </w:p>
    <w:p w14:paraId="052F6197" w14:textId="76E37AE1" w:rsidR="009C7C71" w:rsidRPr="00215863" w:rsidRDefault="009C7C7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fornecer à Cessionária, anualmente, até 31 de </w:t>
      </w:r>
      <w:r w:rsidR="002401ED">
        <w:rPr>
          <w:rFonts w:asciiTheme="minorHAnsi" w:hAnsiTheme="minorHAnsi" w:cstheme="minorHAnsi"/>
          <w:color w:val="000000"/>
        </w:rPr>
        <w:t>maio</w:t>
      </w:r>
      <w:r>
        <w:rPr>
          <w:rFonts w:asciiTheme="minorHAnsi" w:hAnsiTheme="minorHAnsi" w:cstheme="minorHAnsi"/>
          <w:color w:val="000000"/>
        </w:rPr>
        <w:t xml:space="preserve"> de cada ano, </w:t>
      </w:r>
      <w:r w:rsidR="002401ED">
        <w:rPr>
          <w:rFonts w:asciiTheme="minorHAnsi" w:hAnsiTheme="minorHAnsi" w:cstheme="minorHAnsi"/>
          <w:color w:val="000000"/>
        </w:rPr>
        <w:t>a</w:t>
      </w:r>
      <w:r w:rsidR="002401ED" w:rsidRPr="002401ED">
        <w:rPr>
          <w:rFonts w:asciiTheme="minorHAnsi" w:hAnsiTheme="minorHAnsi" w:cstheme="minorHAnsi"/>
          <w:color w:val="000000"/>
        </w:rPr>
        <w:t xml:space="preserve"> declaração de conformidade prevista na Cláusula 5.4 abaixo</w:t>
      </w:r>
      <w:r w:rsidR="002401ED">
        <w:rPr>
          <w:rFonts w:asciiTheme="minorHAnsi" w:hAnsiTheme="minorHAnsi" w:cstheme="minorHAnsi"/>
          <w:color w:val="000000"/>
        </w:rPr>
        <w:t xml:space="preserve">, </w:t>
      </w:r>
      <w:r w:rsidR="007B0796">
        <w:rPr>
          <w:rFonts w:asciiTheme="minorHAnsi" w:hAnsiTheme="minorHAnsi" w:cstheme="minorHAnsi"/>
          <w:color w:val="000000"/>
        </w:rPr>
        <w:t>e</w:t>
      </w:r>
      <w:r w:rsidR="002401ED" w:rsidRPr="002401ED">
        <w:rPr>
          <w:rFonts w:asciiTheme="minorHAnsi" w:hAnsiTheme="minorHAnsi" w:cstheme="minorHAnsi"/>
          <w:color w:val="000000"/>
        </w:rPr>
        <w:t xml:space="preserve"> </w:t>
      </w:r>
      <w:r>
        <w:rPr>
          <w:rFonts w:asciiTheme="minorHAnsi" w:hAnsiTheme="minorHAnsi" w:cstheme="minorHAnsi"/>
          <w:color w:val="000000"/>
        </w:rPr>
        <w:t xml:space="preserve">o </w:t>
      </w:r>
      <w:r w:rsidRPr="009C7C71">
        <w:rPr>
          <w:rFonts w:asciiTheme="minorHAnsi" w:hAnsiTheme="minorHAnsi" w:cstheme="minorHAnsi"/>
          <w:color w:val="000000"/>
        </w:rPr>
        <w:t>Laudo de Avaliação co</w:t>
      </w:r>
      <w:r>
        <w:rPr>
          <w:rFonts w:asciiTheme="minorHAnsi" w:hAnsiTheme="minorHAnsi" w:cstheme="minorHAnsi"/>
          <w:color w:val="000000"/>
        </w:rPr>
        <w:t>ntratado na forma prevista no Contrato de Alienação Fiduciária de Imóveis.</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03"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03"/>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104"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lastRenderedPageBreak/>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105" w:name="_Ref434396672"/>
      <w:bookmarkEnd w:id="104"/>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105"/>
    <w:p w14:paraId="39CB981C" w14:textId="5666B5CD"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3D595BEE" w14:textId="77777777" w:rsidR="00E039CB" w:rsidRDefault="00E039CB" w:rsidP="00345575">
      <w:pPr>
        <w:widowControl/>
        <w:tabs>
          <w:tab w:val="left" w:pos="1418"/>
        </w:tabs>
        <w:suppressAutoHyphens/>
        <w:spacing w:line="340" w:lineRule="exact"/>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106"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6D2B36">
        <w:rPr>
          <w:rFonts w:asciiTheme="minorHAnsi" w:hAnsiTheme="minorHAnsi" w:cstheme="minorHAnsi"/>
        </w:rPr>
        <w:t>;</w:t>
      </w:r>
      <w:bookmarkEnd w:id="106"/>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lastRenderedPageBreak/>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1124FB">
      <w:pPr>
        <w:pStyle w:val="PargrafodaLista"/>
        <w:spacing w:line="340" w:lineRule="exact"/>
        <w:rPr>
          <w:rFonts w:asciiTheme="minorHAnsi" w:hAnsiTheme="minorHAnsi" w:cstheme="minorHAnsi"/>
        </w:rPr>
      </w:pP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107"/>
      <w:commentRangeStart w:id="108"/>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Securitizadora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commentRangeEnd w:id="107"/>
      <w:r w:rsidR="00C938C1">
        <w:rPr>
          <w:rStyle w:val="Refdecomentrio"/>
        </w:rPr>
        <w:commentReference w:id="107"/>
      </w:r>
      <w:commentRangeEnd w:id="108"/>
      <w:r w:rsidR="00C640F7">
        <w:rPr>
          <w:rStyle w:val="Refdecomentrio"/>
        </w:rPr>
        <w:commentReference w:id="108"/>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lastRenderedPageBreak/>
        <w:t>previamente autorizado pela Securitizadora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2158A9C3"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109"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Securitizadora, </w:t>
      </w:r>
      <w:r w:rsidR="00C938C1">
        <w:rPr>
          <w:rFonts w:asciiTheme="minorHAnsi" w:hAnsiTheme="minorHAnsi" w:cstheme="minorHAnsi"/>
        </w:rPr>
        <w:t xml:space="preserve">que não poderá negar tal solicitação das Cedentes de forma injustificada, desde </w:t>
      </w:r>
      <w:r w:rsidRPr="00215863">
        <w:rPr>
          <w:rFonts w:asciiTheme="minorHAnsi" w:hAnsiTheme="minorHAnsi" w:cstheme="minorHAnsi"/>
        </w:rPr>
        <w:t>que</w:t>
      </w:r>
      <w:r w:rsidR="004F0F3A">
        <w:rPr>
          <w:rFonts w:asciiTheme="minorHAnsi" w:hAnsiTheme="minorHAnsi" w:cstheme="minorHAnsi"/>
        </w:rPr>
        <w:t xml:space="preserve"> obedecidas as </w:t>
      </w:r>
      <w:r w:rsidR="004F0F3A" w:rsidRPr="00C938C1">
        <w:rPr>
          <w:rFonts w:asciiTheme="minorHAnsi" w:hAnsiTheme="minorHAnsi" w:cstheme="minorHAnsi"/>
        </w:rPr>
        <w:t>Condições Liberação Alienação Imóvel 1</w:t>
      </w:r>
      <w:r w:rsidR="004F0F3A">
        <w:rPr>
          <w:rFonts w:asciiTheme="minorHAnsi" w:hAnsiTheme="minorHAnsi" w:cstheme="minorHAnsi"/>
        </w:rPr>
        <w:t xml:space="preserve">, bem como que </w:t>
      </w:r>
      <w:r w:rsidRPr="00215863">
        <w:rPr>
          <w:rFonts w:asciiTheme="minorHAnsi" w:hAnsiTheme="minorHAnsi" w:cstheme="minorHAnsi"/>
        </w:rPr>
        <w:t xml:space="preserve">os recursos oriundos da </w:t>
      </w:r>
      <w:r w:rsidR="00C938C1">
        <w:rPr>
          <w:rFonts w:asciiTheme="minorHAnsi" w:hAnsiTheme="minorHAnsi" w:cstheme="minorHAnsi"/>
        </w:rPr>
        <w:t>alienação</w:t>
      </w:r>
      <w:r w:rsidR="00C938C1" w:rsidRPr="00215863">
        <w:rPr>
          <w:rFonts w:asciiTheme="minorHAnsi" w:hAnsiTheme="minorHAnsi" w:cstheme="minorHAnsi"/>
        </w:rPr>
        <w:t xml:space="preserve"> </w:t>
      </w:r>
      <w:r w:rsidRPr="00215863">
        <w:rPr>
          <w:rFonts w:asciiTheme="minorHAnsi" w:hAnsiTheme="minorHAnsi" w:cstheme="minorHAnsi"/>
        </w:rPr>
        <w:t xml:space="preserve">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148CAE72" w14:textId="4FEC4659" w:rsidR="00BB7AE5" w:rsidRPr="00715281" w:rsidRDefault="009E0D5F" w:rsidP="0071528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715281">
        <w:rPr>
          <w:rFonts w:asciiTheme="minorHAnsi" w:hAnsiTheme="minorHAnsi" w:cstheme="minorHAnsi"/>
        </w:rPr>
        <w:t>não seja realizada a Amortização Extraordinária Obrigatória dos CRI na forma prevista na Cláusula 5.11</w:t>
      </w:r>
      <w:r w:rsidR="00DD4D1E" w:rsidRPr="00715281">
        <w:rPr>
          <w:rFonts w:asciiTheme="minorHAnsi" w:hAnsiTheme="minorHAnsi" w:cstheme="minorHAnsi"/>
        </w:rPr>
        <w:t>.</w:t>
      </w:r>
      <w:r w:rsidR="00827061" w:rsidRPr="00715281">
        <w:rPr>
          <w:rFonts w:asciiTheme="minorHAnsi" w:hAnsiTheme="minorHAnsi" w:cstheme="minorHAnsi"/>
        </w:rPr>
        <w:t>1</w:t>
      </w:r>
      <w:r w:rsidRPr="00715281">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1DF06F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w:t>
      </w:r>
      <w:r w:rsidR="004E1A98">
        <w:rPr>
          <w:rFonts w:asciiTheme="minorHAnsi" w:hAnsiTheme="minorHAnsi" w:cstheme="minorHAnsi"/>
          <w:color w:val="000000"/>
        </w:rPr>
        <w:lastRenderedPageBreak/>
        <w:t xml:space="preserve">nos termos </w:t>
      </w:r>
      <w:r w:rsidR="0054639F">
        <w:rPr>
          <w:rFonts w:asciiTheme="minorHAnsi" w:hAnsiTheme="minorHAnsi" w:cstheme="minorHAnsi"/>
          <w:color w:val="000000"/>
        </w:rPr>
        <w:t xml:space="preserve">da </w:t>
      </w:r>
      <w:r w:rsidR="0054639F" w:rsidRPr="00BD51A2">
        <w:rPr>
          <w:rFonts w:asciiTheme="minorHAnsi" w:hAnsiTheme="minorHAnsi" w:cstheme="minorHAnsi"/>
          <w:color w:val="000000"/>
        </w:rPr>
        <w:t xml:space="preserve">Cláusula </w:t>
      </w:r>
      <w:r w:rsidR="00541416" w:rsidRPr="00525D3B">
        <w:rPr>
          <w:rFonts w:asciiTheme="minorHAnsi" w:hAnsiTheme="minorHAnsi" w:cstheme="minorHAnsi"/>
          <w:color w:val="000000"/>
        </w:rPr>
        <w:t xml:space="preserve">5ª </w:t>
      </w:r>
      <w:r w:rsidR="004E1A98" w:rsidRPr="00525D3B">
        <w:rPr>
          <w:rFonts w:asciiTheme="minorHAnsi" w:hAnsiTheme="minorHAnsi" w:cstheme="minorHAnsi"/>
          <w:color w:val="000000"/>
        </w:rPr>
        <w:t>do Termo</w:t>
      </w:r>
      <w:r w:rsidR="004E1A98">
        <w:rPr>
          <w:rFonts w:asciiTheme="minorHAnsi" w:hAnsiTheme="minorHAnsi" w:cstheme="minorHAnsi"/>
          <w:color w:val="000000"/>
        </w:rPr>
        <w:t xml:space="preserve">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w:t>
      </w:r>
      <w:r w:rsidR="00D9340E">
        <w:rPr>
          <w:rFonts w:asciiTheme="minorHAnsi" w:hAnsiTheme="minorHAnsi" w:cstheme="minorHAnsi"/>
          <w:color w:val="000000"/>
        </w:rPr>
        <w:t>descritas n</w:t>
      </w:r>
      <w:r w:rsidR="002C66F1">
        <w:rPr>
          <w:rFonts w:asciiTheme="minorHAnsi" w:hAnsiTheme="minorHAnsi" w:cstheme="minorHAnsi"/>
          <w:color w:val="000000"/>
        </w:rPr>
        <w:t xml:space="preserve">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w:t>
      </w:r>
      <w:r w:rsidR="00525D3B">
        <w:rPr>
          <w:rFonts w:asciiTheme="minorHAnsi" w:hAnsiTheme="minorHAnsi" w:cstheme="minorHAnsi"/>
          <w:color w:val="000000"/>
          <w:u w:val="single"/>
        </w:rPr>
        <w:t>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10"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lastRenderedPageBreak/>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09"/>
      <w:bookmarkEnd w:id="110"/>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111"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sendo certo que não configura um dos 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111"/>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2" w:name="_Ref434267958"/>
    </w:p>
    <w:bookmarkEnd w:id="112"/>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lastRenderedPageBreak/>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w:t>
      </w:r>
      <w:r w:rsidR="00B44211">
        <w:rPr>
          <w:rFonts w:asciiTheme="minorHAnsi" w:hAnsiTheme="minorHAnsi" w:cstheme="minorHAnsi"/>
          <w:b w:val="0"/>
          <w:sz w:val="24"/>
          <w:szCs w:val="24"/>
        </w:rPr>
        <w:lastRenderedPageBreak/>
        <w:t xml:space="preserve">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24998033" w:rsidR="0099697B" w:rsidRDefault="00703D65"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Pr>
          <w:rFonts w:asciiTheme="minorHAnsi" w:hAnsiTheme="minorHAnsi" w:cstheme="minorHAnsi"/>
          <w:b w:val="0"/>
          <w:sz w:val="24"/>
          <w:szCs w:val="24"/>
        </w:rPr>
        <w:t xml:space="preserve"> </w:t>
      </w:r>
      <w:r w:rsidR="00E35179">
        <w:rPr>
          <w:rFonts w:asciiTheme="minorHAnsi" w:hAnsiTheme="minorHAnsi" w:cstheme="minorHAnsi"/>
          <w:b w:val="0"/>
          <w:sz w:val="24"/>
          <w:szCs w:val="24"/>
        </w:rPr>
        <w:t>inclusive mas não limitado às Custas Operacionais</w:t>
      </w:r>
      <w:r>
        <w:rPr>
          <w:rFonts w:asciiTheme="minorHAnsi" w:hAnsiTheme="minorHAnsi" w:cstheme="minorHAnsi"/>
          <w:b w:val="0"/>
          <w:sz w:val="24"/>
          <w:szCs w:val="24"/>
        </w:rPr>
        <w:t>,</w:t>
      </w:r>
      <w:r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w:t>
      </w:r>
      <w:r w:rsidRPr="00703D65">
        <w:rPr>
          <w:rFonts w:asciiTheme="minorHAnsi" w:hAnsiTheme="minorHAnsi" w:cstheme="minorHAnsi"/>
          <w:b w:val="0"/>
          <w:sz w:val="24"/>
          <w:szCs w:val="24"/>
        </w:rPr>
        <w:lastRenderedPageBreak/>
        <w:t>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738FF9C" w14:textId="12B869AC" w:rsidR="00D57CDF" w:rsidRDefault="0006043C"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113"/>
      <w:commentRangeEnd w:id="113"/>
      <w:r>
        <w:rPr>
          <w:rStyle w:val="Refdecomentrio"/>
          <w:rFonts w:ascii="Times New Roman" w:hAnsi="Times New Roman" w:cs="Times New Roman"/>
          <w:b w:val="0"/>
          <w:bCs w:val="0"/>
        </w:rPr>
        <w:commentReference w:id="113"/>
      </w:r>
      <w:commentRangeStart w:id="114"/>
      <w:r w:rsidR="00D57CDF" w:rsidRPr="00D57CDF">
        <w:rPr>
          <w:rFonts w:asciiTheme="minorHAnsi" w:hAnsiTheme="minorHAnsi" w:cstheme="minorHAnsi"/>
          <w:b w:val="0"/>
          <w:sz w:val="24"/>
          <w:szCs w:val="24"/>
        </w:rPr>
        <w:t xml:space="preserve">em caso de desvalorização dos Imóveis Garantia em valor agregado superior </w:t>
      </w:r>
      <w:bookmarkStart w:id="115" w:name="_Hlk55915995"/>
      <w:r w:rsidR="00D57CDF" w:rsidRPr="00215863">
        <w:rPr>
          <w:rFonts w:asciiTheme="minorHAnsi" w:hAnsiTheme="minorHAnsi" w:cstheme="minorHAnsi"/>
          <w:b w:val="0"/>
          <w:sz w:val="24"/>
          <w:szCs w:val="24"/>
          <w:highlight w:val="yellow"/>
        </w:rPr>
        <w:t xml:space="preserve">a </w:t>
      </w:r>
      <w:r w:rsidR="00D57CDF" w:rsidRPr="00E96081">
        <w:rPr>
          <w:rFonts w:asciiTheme="minorHAnsi" w:hAnsiTheme="minorHAnsi" w:cstheme="minorHAnsi"/>
          <w:b w:val="0"/>
          <w:sz w:val="24"/>
          <w:szCs w:val="24"/>
        </w:rPr>
        <w:t>[•% (por cento)]</w:t>
      </w:r>
      <w:r w:rsidR="00D57CDF"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w:t>
      </w:r>
      <w:bookmarkEnd w:id="115"/>
      <w:r w:rsidR="002401ED">
        <w:rPr>
          <w:rFonts w:asciiTheme="minorHAnsi" w:hAnsiTheme="minorHAnsi" w:cstheme="minorHAnsi"/>
          <w:b w:val="0"/>
          <w:sz w:val="24"/>
          <w:szCs w:val="24"/>
        </w:rPr>
        <w:t>primeiro V</w:t>
      </w:r>
      <w:r w:rsidR="00597D71">
        <w:rPr>
          <w:rFonts w:asciiTheme="minorHAnsi" w:hAnsiTheme="minorHAnsi" w:cstheme="minorHAnsi"/>
          <w:b w:val="0"/>
          <w:sz w:val="24"/>
          <w:szCs w:val="24"/>
        </w:rPr>
        <w:t xml:space="preserve">alor </w:t>
      </w:r>
      <w:r w:rsidR="002401ED">
        <w:rPr>
          <w:rFonts w:asciiTheme="minorHAnsi" w:hAnsiTheme="minorHAnsi" w:cstheme="minorHAnsi"/>
          <w:b w:val="0"/>
          <w:sz w:val="24"/>
          <w:szCs w:val="24"/>
        </w:rPr>
        <w:t xml:space="preserve">de Avaliação </w:t>
      </w:r>
      <w:r w:rsidR="00597D71">
        <w:rPr>
          <w:rFonts w:asciiTheme="minorHAnsi" w:hAnsiTheme="minorHAnsi" w:cstheme="minorHAnsi"/>
          <w:b w:val="0"/>
          <w:sz w:val="24"/>
          <w:szCs w:val="24"/>
        </w:rPr>
        <w:t xml:space="preserve">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00D57CDF" w:rsidRPr="00D57CDF">
        <w:rPr>
          <w:rFonts w:asciiTheme="minorHAnsi" w:hAnsiTheme="minorHAnsi" w:cstheme="minorHAnsi"/>
          <w:b w:val="0"/>
          <w:sz w:val="24"/>
          <w:szCs w:val="24"/>
        </w:rPr>
        <w:t>;</w:t>
      </w:r>
      <w:commentRangeEnd w:id="114"/>
      <w:r w:rsidR="00E26E01">
        <w:rPr>
          <w:rStyle w:val="Refdecomentrio"/>
          <w:rFonts w:ascii="Times New Roman" w:hAnsi="Times New Roman" w:cs="Times New Roman"/>
          <w:b w:val="0"/>
          <w:bCs w:val="0"/>
        </w:rPr>
        <w:commentReference w:id="114"/>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w:t>
      </w:r>
      <w:r w:rsidR="00914360" w:rsidRPr="00914360">
        <w:rPr>
          <w:rFonts w:asciiTheme="minorHAnsi" w:hAnsiTheme="minorHAnsi" w:cstheme="minorHAnsi"/>
          <w:b w:val="0"/>
          <w:sz w:val="24"/>
          <w:szCs w:val="24"/>
        </w:rPr>
        <w:lastRenderedPageBreak/>
        <w:t xml:space="preserve">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47BAA9E6"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o Contrato de Locação Lucca</w:t>
      </w:r>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w:t>
      </w:r>
      <w:r w:rsidR="00F90C8C">
        <w:rPr>
          <w:rFonts w:asciiTheme="minorHAnsi" w:hAnsiTheme="minorHAnsi" w:cstheme="minorHAnsi"/>
          <w:b w:val="0"/>
          <w:sz w:val="24"/>
          <w:szCs w:val="24"/>
        </w:rPr>
        <w:t>quaisquer d</w:t>
      </w:r>
      <w:r w:rsidR="00B03767">
        <w:rPr>
          <w:rFonts w:asciiTheme="minorHAnsi" w:hAnsiTheme="minorHAnsi" w:cstheme="minorHAnsi"/>
          <w:b w:val="0"/>
          <w:sz w:val="24"/>
          <w:szCs w:val="24"/>
        </w:rPr>
        <w:t xml:space="preserve">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5F14C228"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p>
    <w:p w14:paraId="6C58963A" w14:textId="77777777" w:rsidR="008E444E" w:rsidRPr="00080B1F" w:rsidRDefault="008E444E" w:rsidP="001124FB">
      <w:pPr>
        <w:spacing w:line="340" w:lineRule="exact"/>
        <w:rPr>
          <w:b/>
        </w:rPr>
      </w:pPr>
    </w:p>
    <w:p w14:paraId="5354FF43" w14:textId="3A695E0F" w:rsidR="00715281"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715281">
        <w:rPr>
          <w:rFonts w:asciiTheme="minorHAnsi" w:hAnsiTheme="minorHAnsi" w:cstheme="minorHAnsi"/>
          <w:b w:val="0"/>
          <w:sz w:val="24"/>
          <w:szCs w:val="24"/>
        </w:rPr>
        <w:t>; e</w:t>
      </w:r>
    </w:p>
    <w:p w14:paraId="157C4166" w14:textId="77777777" w:rsidR="00715281" w:rsidRPr="00BF09DC" w:rsidRDefault="00715281" w:rsidP="00BF09DC"/>
    <w:p w14:paraId="656ECDE8" w14:textId="2979780F" w:rsidR="00667792" w:rsidRDefault="00715281"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15281">
        <w:rPr>
          <w:rFonts w:asciiTheme="minorHAnsi" w:hAnsiTheme="minorHAnsi" w:cstheme="minorHAnsi"/>
          <w:b w:val="0"/>
          <w:sz w:val="24"/>
          <w:szCs w:val="24"/>
        </w:rPr>
        <w:t xml:space="preserve">não comprovação, pelas Cedentes, da quitação integral das Custas Operacionais com os recursos </w:t>
      </w:r>
      <w:r w:rsidR="0006043C">
        <w:rPr>
          <w:rFonts w:asciiTheme="minorHAnsi" w:hAnsiTheme="minorHAnsi" w:cstheme="minorHAnsi"/>
          <w:b w:val="0"/>
          <w:sz w:val="24"/>
          <w:szCs w:val="24"/>
        </w:rPr>
        <w:t>oriundos d</w:t>
      </w:r>
      <w:r w:rsidRPr="00715281">
        <w:rPr>
          <w:rFonts w:asciiTheme="minorHAnsi" w:hAnsiTheme="minorHAnsi" w:cstheme="minorHAnsi"/>
          <w:b w:val="0"/>
          <w:sz w:val="24"/>
          <w:szCs w:val="24"/>
        </w:rPr>
        <w:t>o Fundo Operacional</w:t>
      </w:r>
      <w:r w:rsidR="0006043C">
        <w:rPr>
          <w:rFonts w:asciiTheme="minorHAnsi" w:hAnsiTheme="minorHAnsi" w:cstheme="minorHAnsi"/>
          <w:b w:val="0"/>
          <w:sz w:val="24"/>
          <w:szCs w:val="24"/>
        </w:rPr>
        <w:t xml:space="preserve"> e/ou próprios das Cedentes, conforme aplicável</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lastRenderedPageBreak/>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r w:rsidR="00037381">
        <w:rPr>
          <w:rFonts w:asciiTheme="minorHAnsi" w:hAnsiTheme="minorHAnsi" w:cstheme="minorHAnsi"/>
        </w:rPr>
        <w:t>xix</w:t>
      </w:r>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uma vez implementada a Condição Suspensiva prevista em cada um dos 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116" w:name="_DV_M110"/>
      <w:bookmarkStart w:id="117" w:name="_DV_M111"/>
      <w:bookmarkStart w:id="118" w:name="_DV_M194"/>
      <w:bookmarkStart w:id="119" w:name="_DV_M118"/>
      <w:bookmarkStart w:id="120" w:name="_DV_M120"/>
      <w:bookmarkStart w:id="121" w:name="_DV_M122"/>
      <w:bookmarkStart w:id="122" w:name="_DV_M124"/>
      <w:bookmarkStart w:id="123" w:name="_DV_M125"/>
      <w:bookmarkStart w:id="124" w:name="_DV_M126"/>
      <w:bookmarkStart w:id="125" w:name="_DV_M127"/>
      <w:bookmarkStart w:id="126" w:name="_DV_M129"/>
      <w:bookmarkStart w:id="127" w:name="_DV_M130"/>
      <w:bookmarkStart w:id="128" w:name="_DV_M209"/>
      <w:bookmarkStart w:id="129" w:name="_DV_M13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30"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30"/>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1"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31"/>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2"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32"/>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3"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133"/>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4" w:name="_Ref429512952"/>
    </w:p>
    <w:bookmarkEnd w:id="134"/>
    <w:p w14:paraId="60CAAB00" w14:textId="407AFC2E"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commentRangeStart w:id="135"/>
      <w:r w:rsidR="008E0299">
        <w:rPr>
          <w:rFonts w:asciiTheme="minorHAnsi" w:hAnsiTheme="minorHAnsi" w:cstheme="minorHAnsi"/>
        </w:rPr>
        <w:t>até</w:t>
      </w:r>
      <w:commentRangeEnd w:id="135"/>
      <w:r w:rsidR="00F90C8C">
        <w:rPr>
          <w:rStyle w:val="Refdecomentrio"/>
        </w:rPr>
        <w:commentReference w:id="135"/>
      </w:r>
      <w:r w:rsidR="008E0299">
        <w:rPr>
          <w:rFonts w:asciiTheme="minorHAnsi" w:hAnsiTheme="minorHAnsi" w:cstheme="minorHAnsi"/>
        </w:rPr>
        <w:t xml:space="preserve"> </w:t>
      </w:r>
      <w:r w:rsidR="00546EC9">
        <w:rPr>
          <w:rFonts w:asciiTheme="minorHAnsi" w:hAnsiTheme="minorHAnsi" w:cstheme="minorHAnsi"/>
          <w:color w:val="000000"/>
        </w:rPr>
        <w:t xml:space="preserve">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w:t>
      </w:r>
      <w:r w:rsidR="00AF0F40" w:rsidRPr="00AF0F40">
        <w:rPr>
          <w:rFonts w:asciiTheme="minorHAnsi" w:hAnsiTheme="minorHAnsi" w:cstheme="minorHAnsi"/>
        </w:rPr>
        <w:lastRenderedPageBreak/>
        <w:t xml:space="preserve">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r w:rsidR="00875300" w:rsidRPr="00875300">
        <w:rPr>
          <w:rFonts w:ascii="Leelawadee" w:hAnsi="Leelawadee" w:cs="Leelawadee"/>
          <w:sz w:val="20"/>
          <w:szCs w:val="20"/>
        </w:rPr>
        <w:t xml:space="preserve"> </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r w:rsidR="0099697B" w:rsidRPr="00E57A34">
        <w:rPr>
          <w:rFonts w:asciiTheme="minorHAnsi" w:hAnsiTheme="minorHAnsi" w:cstheme="minorHAnsi"/>
        </w:rPr>
        <w:t>Securitizadora</w:t>
      </w:r>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36" w:name="_DV_M214"/>
      <w:bookmarkStart w:id="137" w:name="_DV_M215"/>
      <w:bookmarkStart w:id="138" w:name="_DV_M132"/>
      <w:bookmarkStart w:id="139" w:name="_DV_M134"/>
      <w:bookmarkStart w:id="140" w:name="_DV_M219"/>
      <w:bookmarkStart w:id="141" w:name="_DV_C91"/>
      <w:bookmarkEnd w:id="136"/>
      <w:bookmarkEnd w:id="137"/>
      <w:bookmarkEnd w:id="138"/>
      <w:bookmarkEnd w:id="139"/>
      <w:bookmarkEnd w:id="140"/>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41"/>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lastRenderedPageBreak/>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42" w:name="_DV_M157"/>
      <w:bookmarkStart w:id="143" w:name="_Ref425005784"/>
      <w:bookmarkEnd w:id="142"/>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44" w:name="_DV_M223"/>
      <w:bookmarkStart w:id="145" w:name="_DV_M158"/>
      <w:bookmarkStart w:id="146" w:name="_DV_M160"/>
      <w:bookmarkStart w:id="147" w:name="_DV_M161"/>
      <w:bookmarkStart w:id="148" w:name="_DV_M163"/>
      <w:bookmarkEnd w:id="143"/>
      <w:bookmarkEnd w:id="144"/>
      <w:bookmarkEnd w:id="145"/>
      <w:bookmarkEnd w:id="146"/>
      <w:bookmarkEnd w:id="147"/>
      <w:bookmarkEnd w:id="148"/>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31AB19EE" w14:textId="5E2CEA71" w:rsidR="0099697B" w:rsidRPr="00F10E92" w:rsidRDefault="008352A7" w:rsidP="00BF09DC">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 xml:space="preserve">sejam reconhecidas ou declaradas a </w:t>
      </w:r>
      <w:r w:rsidR="00F44BCE">
        <w:rPr>
          <w:rFonts w:asciiTheme="minorHAnsi" w:hAnsiTheme="minorHAnsi" w:cstheme="minorHAnsi"/>
        </w:rPr>
        <w:t xml:space="preserve">ilegitimidade, </w:t>
      </w:r>
      <w:r w:rsidRPr="00F10E92">
        <w:rPr>
          <w:rFonts w:asciiTheme="minorHAnsi" w:hAnsiTheme="minorHAnsi" w:cstheme="minorHAnsi"/>
        </w:rPr>
        <w:t xml:space="preserve">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r w:rsidR="0099697B" w:rsidRPr="00F10E92">
        <w:rPr>
          <w:rFonts w:asciiTheme="minorHAnsi" w:hAnsiTheme="minorHAnsi" w:cstheme="minorHAnsi"/>
          <w:color w:val="000000"/>
        </w:rPr>
        <w:t>e</w:t>
      </w:r>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49" w:name="_DV_M165"/>
      <w:bookmarkStart w:id="150" w:name="_DV_M166"/>
      <w:bookmarkStart w:id="151" w:name="_DV_M237"/>
      <w:bookmarkStart w:id="152" w:name="_DV_M168"/>
      <w:bookmarkEnd w:id="149"/>
      <w:bookmarkEnd w:id="150"/>
      <w:bookmarkEnd w:id="151"/>
      <w:bookmarkEnd w:id="152"/>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53" w:name="_DV_M169"/>
      <w:bookmarkEnd w:id="153"/>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54" w:name="_DV_M238"/>
      <w:bookmarkStart w:id="155" w:name="_DV_M170"/>
      <w:bookmarkEnd w:id="154"/>
      <w:bookmarkEnd w:id="155"/>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56" w:name="_DV_M241"/>
      <w:bookmarkStart w:id="157" w:name="_DV_M175"/>
      <w:bookmarkEnd w:id="156"/>
      <w:bookmarkEnd w:id="157"/>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158" w:name="_DV_M244"/>
      <w:bookmarkStart w:id="159" w:name="_DV_M176"/>
      <w:bookmarkEnd w:id="158"/>
      <w:bookmarkEnd w:id="159"/>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commentRangeStart w:id="160"/>
      <w:r w:rsidRPr="00E57A34">
        <w:rPr>
          <w:rFonts w:asciiTheme="minorHAnsi" w:hAnsiTheme="minorHAnsi" w:cstheme="minorHAnsi"/>
        </w:rPr>
        <w:t>Securitizadora</w:t>
      </w:r>
      <w:commentRangeEnd w:id="160"/>
      <w:r w:rsidR="004F0F3A">
        <w:rPr>
          <w:rStyle w:val="Refdecomentrio"/>
        </w:rPr>
        <w:commentReference w:id="160"/>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61" w:name="_DV_M141"/>
      <w:bookmarkStart w:id="162" w:name="_DV_M142"/>
      <w:bookmarkStart w:id="163" w:name="_DV_M143"/>
      <w:bookmarkStart w:id="164" w:name="_DV_M144"/>
      <w:bookmarkStart w:id="165" w:name="_DV_M145"/>
      <w:bookmarkStart w:id="166" w:name="_DV_M146"/>
      <w:bookmarkStart w:id="167" w:name="_DV_M147"/>
      <w:bookmarkStart w:id="168" w:name="_DV_M148"/>
      <w:bookmarkStart w:id="169" w:name="_DV_M222"/>
      <w:bookmarkStart w:id="170" w:name="_DV_M149"/>
      <w:bookmarkStart w:id="171" w:name="_DV_M150"/>
      <w:bookmarkStart w:id="172" w:name="_DV_M154"/>
      <w:bookmarkStart w:id="173" w:name="_DV_M156"/>
      <w:bookmarkEnd w:id="161"/>
      <w:bookmarkEnd w:id="162"/>
      <w:bookmarkEnd w:id="163"/>
      <w:bookmarkEnd w:id="164"/>
      <w:bookmarkEnd w:id="165"/>
      <w:bookmarkEnd w:id="166"/>
      <w:bookmarkEnd w:id="167"/>
      <w:bookmarkEnd w:id="168"/>
      <w:bookmarkEnd w:id="169"/>
      <w:bookmarkEnd w:id="170"/>
      <w:bookmarkEnd w:id="171"/>
      <w:bookmarkEnd w:id="172"/>
      <w:bookmarkEnd w:id="173"/>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174" w:name="_DV_M246"/>
      <w:bookmarkStart w:id="175" w:name="_DV_M177"/>
      <w:bookmarkEnd w:id="174"/>
      <w:bookmarkEnd w:id="175"/>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581358D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w:t>
      </w:r>
      <w:r w:rsidR="004F0F3A">
        <w:rPr>
          <w:rFonts w:asciiTheme="minorHAnsi" w:hAnsiTheme="minorHAnsi" w:cstheme="minorHAnsi"/>
          <w:color w:val="000000"/>
        </w:rPr>
        <w:t xml:space="preserve"> Saldo Devedor dos CRI calculado na forma da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sidR="004F0F3A">
        <w:rPr>
          <w:rFonts w:asciiTheme="minorHAnsi" w:hAnsiTheme="minorHAnsi" w:cstheme="minorHAnsi"/>
          <w:color w:val="000000"/>
        </w:rPr>
        <w:t>.1</w:t>
      </w:r>
      <w:r>
        <w:rPr>
          <w:rFonts w:asciiTheme="minorHAnsi" w:hAnsiTheme="minorHAnsi" w:cstheme="minorHAnsi"/>
          <w:color w:val="000000"/>
        </w:rPr>
        <w:t xml:space="preserve"> </w:t>
      </w:r>
      <w:r w:rsidR="004F0F3A">
        <w:rPr>
          <w:rFonts w:asciiTheme="minorHAnsi" w:hAnsiTheme="minorHAnsi" w:cstheme="minorHAnsi"/>
          <w:color w:val="000000"/>
        </w:rPr>
        <w:t>e</w:t>
      </w:r>
      <w:r w:rsidR="00101A32">
        <w:rPr>
          <w:rFonts w:asciiTheme="minorHAnsi" w:hAnsiTheme="minorHAnsi" w:cstheme="minorHAnsi"/>
          <w:color w:val="000000"/>
        </w:rPr>
        <w:t xml:space="preserve"> 5.8 acima</w:t>
      </w:r>
      <w:r w:rsidRPr="00E57A34">
        <w:rPr>
          <w:rFonts w:asciiTheme="minorHAnsi" w:hAnsiTheme="minorHAnsi" w:cstheme="minorHAnsi"/>
          <w:color w:val="000000"/>
        </w:rPr>
        <w:t>,</w:t>
      </w:r>
      <w:r w:rsidR="004F0F3A">
        <w:rPr>
          <w:rFonts w:asciiTheme="minorHAnsi" w:hAnsiTheme="minorHAnsi" w:cstheme="minorHAnsi"/>
          <w:color w:val="000000"/>
        </w:rPr>
        <w:t xml:space="preserve"> conforme o caso,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6E3CC3A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76"/>
      <w:commentRangeStart w:id="177"/>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5F15C5">
        <w:rPr>
          <w:rFonts w:asciiTheme="minorHAnsi" w:hAnsiTheme="minorHAnsi" w:cstheme="minorHAnsi"/>
          <w:color w:val="000000"/>
          <w:u w:val="single"/>
        </w:rPr>
        <w:t xml:space="preserve"> Total</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5F15C5">
        <w:rPr>
          <w:rFonts w:asciiTheme="minorHAnsi" w:hAnsiTheme="minorHAnsi" w:cstheme="minorHAnsi"/>
          <w:color w:val="000000"/>
        </w:rPr>
        <w:t xml:space="preserve"> </w:t>
      </w:r>
      <w:r w:rsidR="009C7C71">
        <w:rPr>
          <w:rFonts w:asciiTheme="minorHAnsi" w:hAnsiTheme="minorHAnsi" w:cstheme="minorHAnsi"/>
          <w:color w:val="000000"/>
        </w:rPr>
        <w:t>desde que</w:t>
      </w:r>
      <w:r w:rsidR="006422E6">
        <w:rPr>
          <w:rFonts w:asciiTheme="minorHAnsi" w:hAnsiTheme="minorHAnsi" w:cstheme="minorHAnsi"/>
          <w:color w:val="000000"/>
        </w:rPr>
        <w:t xml:space="preserve"> em uma Data de Pagamento,</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176"/>
      <w:r w:rsidR="0006043C">
        <w:rPr>
          <w:rStyle w:val="Refdecomentrio"/>
        </w:rPr>
        <w:commentReference w:id="176"/>
      </w:r>
      <w:commentRangeEnd w:id="177"/>
      <w:r w:rsidR="00DE3E1D">
        <w:rPr>
          <w:rStyle w:val="Refdecomentrio"/>
        </w:rPr>
        <w:commentReference w:id="177"/>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C2B323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w:t>
      </w:r>
      <w:r w:rsidR="00F90C8C">
        <w:rPr>
          <w:rFonts w:asciiTheme="minorHAnsi" w:hAnsiTheme="minorHAnsi" w:cstheme="minorHAnsi"/>
          <w:color w:val="000000"/>
        </w:rPr>
        <w:t xml:space="preserve"> </w:t>
      </w:r>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r w:rsidR="00E651C2">
        <w:rPr>
          <w:rFonts w:asciiTheme="minorHAnsi" w:hAnsiTheme="minorHAnsi" w:cstheme="minorHAnsi"/>
          <w:color w:val="000000"/>
        </w:rPr>
        <w:t xml:space="preserve"> e</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176404B9"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78"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178"/>
      <w:r w:rsidR="00E252B6">
        <w:rPr>
          <w:rFonts w:asciiTheme="minorHAnsi" w:hAnsiTheme="minorHAnsi" w:cstheme="minorHAnsi"/>
          <w:color w:val="000000"/>
        </w:rPr>
        <w:t xml:space="preserve"> </w:t>
      </w:r>
      <w:r w:rsidR="00E252B6">
        <w:rPr>
          <w:rFonts w:asciiTheme="minorHAnsi" w:hAnsiTheme="minorHAnsi" w:cstheme="minorHAnsi"/>
          <w:color w:val="000000"/>
        </w:rPr>
        <w:lastRenderedPageBreak/>
        <w:t>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E651C2">
        <w:rPr>
          <w:rFonts w:asciiTheme="minorHAnsi" w:hAnsiTheme="minorHAnsi" w:cstheme="minorHAnsi"/>
          <w:color w:val="000000"/>
        </w:rPr>
        <w:t>.</w:t>
      </w:r>
    </w:p>
    <w:p w14:paraId="3CDDA68F" w14:textId="1E4B8109" w:rsidR="00EF262C" w:rsidRDefault="00EF262C" w:rsidP="00BF09DC">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4F02A41" w14:textId="7EFC38E0"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F44BCE">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F44BCE">
        <w:rPr>
          <w:rFonts w:asciiTheme="minorHAnsi" w:hAnsiTheme="minorHAnsi" w:cstheme="minorHAnsi"/>
          <w:color w:val="000000"/>
        </w:rPr>
        <w:t>,</w:t>
      </w:r>
      <w:r w:rsidR="00F44BCE" w:rsidRPr="00F44BCE">
        <w:rPr>
          <w:rFonts w:asciiTheme="minorHAnsi" w:hAnsiTheme="minorHAnsi" w:cstheme="minorHAnsi"/>
          <w:color w:val="000000"/>
        </w:rPr>
        <w:t xml:space="preserve"> </w:t>
      </w:r>
      <w:r w:rsidR="00F44BCE">
        <w:rPr>
          <w:rFonts w:asciiTheme="minorHAnsi" w:hAnsiTheme="minorHAnsi" w:cstheme="minorHAnsi"/>
          <w:color w:val="000000"/>
        </w:rPr>
        <w:t>no estado em que se encontrarem, à respectiva Cedente, que nessa hipótese adquirirá compulsoriamente os Créditos 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Pr="00A10D28">
        <w:rPr>
          <w:rFonts w:asciiTheme="minorHAnsi" w:hAnsiTheme="minorHAnsi" w:cstheme="minorHAnsi"/>
          <w:color w:val="000000"/>
        </w:rPr>
        <w:t>.</w:t>
      </w:r>
    </w:p>
    <w:p w14:paraId="7F798A46" w14:textId="77777777" w:rsidR="001862E3" w:rsidRDefault="001862E3" w:rsidP="00BF09DC">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2D53ED2" w14:textId="6ADBEEC9" w:rsidR="001862E3" w:rsidRPr="00A10D28" w:rsidRDefault="001862E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 xml:space="preserve">Em caso de Recompra Facultativa dos Créditos Imobiliários </w:t>
      </w:r>
      <w:r w:rsidR="00F44BCE">
        <w:rPr>
          <w:rFonts w:asciiTheme="minorHAnsi" w:hAnsiTheme="minorHAnsi" w:cstheme="minorHAnsi"/>
          <w:color w:val="000000"/>
        </w:rPr>
        <w:t xml:space="preserve">exercida </w:t>
      </w:r>
      <w:r>
        <w:rPr>
          <w:rFonts w:asciiTheme="minorHAnsi" w:hAnsiTheme="minorHAnsi" w:cstheme="minorHAnsi"/>
          <w:color w:val="000000"/>
        </w:rPr>
        <w:t>por parte das Cedentes</w:t>
      </w:r>
      <w:r w:rsidR="00F44BCE">
        <w:rPr>
          <w:rFonts w:asciiTheme="minorHAnsi" w:hAnsiTheme="minorHAnsi" w:cstheme="minorHAnsi"/>
          <w:color w:val="000000"/>
        </w:rPr>
        <w:t>, mediante comprovação do pagamento do Valor da Recompra Facultativa</w:t>
      </w:r>
      <w:r>
        <w:rPr>
          <w:rFonts w:asciiTheme="minorHAnsi" w:hAnsiTheme="minorHAnsi" w:cstheme="minorHAnsi"/>
          <w:color w:val="000000"/>
        </w:rPr>
        <w:t>, será promovido pela Securitizadora o resgate antecipado da totalidade dos CRI vinculados à presente operação</w:t>
      </w:r>
      <w:r w:rsidR="00F44BCE">
        <w:rPr>
          <w:rFonts w:asciiTheme="minorHAnsi" w:hAnsiTheme="minorHAnsi" w:cstheme="minorHAnsi"/>
          <w:color w:val="000000"/>
        </w:rPr>
        <w:t xml:space="preserve">, sendo </w:t>
      </w:r>
      <w:r w:rsidR="00F44BCE" w:rsidRPr="00F44BCE">
        <w:rPr>
          <w:rFonts w:asciiTheme="minorHAnsi" w:hAnsiTheme="minorHAnsi" w:cstheme="minorHAnsi"/>
          <w:color w:val="000000"/>
        </w:rPr>
        <w:t>certo que o presente instrumento extinguir-se-á de pleno direito na hipótese de Recompra Compulsória ou Recompra Facultativa da totalidade dos Créditos Imobiliários</w:t>
      </w:r>
      <w:r>
        <w:rPr>
          <w:rFonts w:asciiTheme="minorHAnsi" w:hAnsiTheme="minorHAnsi" w:cstheme="minorHAnsi"/>
          <w:color w:val="000000"/>
        </w:rPr>
        <w:t>.</w:t>
      </w:r>
    </w:p>
    <w:p w14:paraId="6E542B57" w14:textId="0DE05528"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78AE461E"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179" w:name="_Ref32929396"/>
      <w:commentRangeStart w:id="180"/>
      <w:commentRangeStart w:id="181"/>
      <w:commentRangeStart w:id="182"/>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183" w:name="_Hlk55063819"/>
      <w:r w:rsidR="00D56098" w:rsidRPr="00A10D28">
        <w:rPr>
          <w:rFonts w:asciiTheme="minorHAnsi" w:hAnsiTheme="minorHAnsi" w:cstheme="minorHAnsi"/>
        </w:rPr>
        <w:t xml:space="preserve">Sem prejuízo da amortização programada dos CRI, </w:t>
      </w:r>
      <w:bookmarkEnd w:id="179"/>
      <w:r w:rsidR="003A3679" w:rsidRPr="00A10D28">
        <w:rPr>
          <w:rFonts w:asciiTheme="minorHAnsi" w:hAnsiTheme="minorHAnsi" w:cstheme="minorHAnsi"/>
          <w:color w:val="000000"/>
        </w:rPr>
        <w:t xml:space="preserve">os CRI </w:t>
      </w:r>
      <w:r w:rsidR="00250F01">
        <w:rPr>
          <w:rFonts w:asciiTheme="minorHAnsi" w:hAnsiTheme="minorHAnsi" w:cstheme="minorHAnsi"/>
          <w:color w:val="000000"/>
        </w:rPr>
        <w:t>deverão</w:t>
      </w:r>
      <w:r w:rsidR="00250F01" w:rsidRPr="00A10D28">
        <w:rPr>
          <w:rFonts w:asciiTheme="minorHAnsi" w:hAnsiTheme="minorHAnsi" w:cstheme="minorHAnsi"/>
          <w:color w:val="000000"/>
        </w:rPr>
        <w:t xml:space="preserve"> </w:t>
      </w:r>
      <w:r w:rsidR="00412490" w:rsidRPr="00A10D28">
        <w:rPr>
          <w:rFonts w:asciiTheme="minorHAnsi" w:hAnsiTheme="minorHAnsi" w:cstheme="minorHAnsi"/>
          <w:color w:val="000000"/>
        </w:rPr>
        <w:t>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w:t>
      </w:r>
      <w:r w:rsidR="00925449">
        <w:rPr>
          <w:rFonts w:asciiTheme="minorHAnsi" w:hAnsiTheme="minorHAnsi" w:cstheme="minorHAnsi"/>
          <w:color w:val="000000"/>
        </w:rPr>
        <w:t xml:space="preserve"> sempre limitad</w:t>
      </w:r>
      <w:r w:rsidR="00547118">
        <w:rPr>
          <w:rFonts w:asciiTheme="minorHAnsi" w:hAnsiTheme="minorHAnsi" w:cstheme="minorHAnsi"/>
          <w:color w:val="000000"/>
        </w:rPr>
        <w:t>o</w:t>
      </w:r>
      <w:r w:rsidR="00925449">
        <w:rPr>
          <w:rFonts w:asciiTheme="minorHAnsi" w:hAnsiTheme="minorHAnsi" w:cstheme="minorHAnsi"/>
          <w:color w:val="000000"/>
        </w:rPr>
        <w:t xml:space="preserve"> a 98% (noventa e oito por cento) do </w:t>
      </w:r>
      <w:r w:rsidR="00250F01">
        <w:rPr>
          <w:rFonts w:asciiTheme="minorHAnsi" w:hAnsiTheme="minorHAnsi" w:cstheme="minorHAnsi"/>
          <w:color w:val="000000"/>
        </w:rPr>
        <w:t xml:space="preserve">saldo devedor </w:t>
      </w:r>
      <w:r w:rsidR="00925449">
        <w:rPr>
          <w:rFonts w:asciiTheme="minorHAnsi" w:hAnsiTheme="minorHAnsi" w:cstheme="minorHAnsi"/>
          <w:color w:val="000000"/>
        </w:rPr>
        <w:t>dos CRI</w:t>
      </w:r>
      <w:r w:rsidR="004F0F3A">
        <w:rPr>
          <w:rFonts w:asciiTheme="minorHAnsi" w:hAnsiTheme="minorHAnsi" w:cstheme="minorHAnsi"/>
          <w:color w:val="000000"/>
        </w:rPr>
        <w:t xml:space="preserve"> </w:t>
      </w:r>
      <w:r w:rsidR="004F0F3A" w:rsidRPr="00A10D28">
        <w:rPr>
          <w:rFonts w:ascii="Calibri" w:hAnsi="Calibri" w:cs="Calibri"/>
        </w:rPr>
        <w:t>(“</w:t>
      </w:r>
      <w:r w:rsidR="004F0F3A" w:rsidRPr="00A10D28">
        <w:rPr>
          <w:rFonts w:ascii="Calibri" w:hAnsi="Calibri" w:cs="Calibri"/>
          <w:u w:val="single"/>
        </w:rPr>
        <w:t>Amortização Extraordinária</w:t>
      </w:r>
      <w:r w:rsidR="004F0F3A" w:rsidRPr="00A10D28">
        <w:rPr>
          <w:rFonts w:ascii="Calibri" w:hAnsi="Calibri" w:cs="Calibri"/>
        </w:rPr>
        <w:t>”)</w:t>
      </w:r>
      <w:r w:rsidR="00925449">
        <w:rPr>
          <w:rFonts w:asciiTheme="minorHAnsi" w:hAnsiTheme="minorHAnsi" w:cstheme="minorHAnsi"/>
          <w:color w:val="000000"/>
        </w:rPr>
        <w:t>,</w:t>
      </w:r>
      <w:r w:rsidR="003A3679" w:rsidRPr="00A10D28">
        <w:rPr>
          <w:rFonts w:asciiTheme="minorHAnsi" w:hAnsiTheme="minorHAnsi" w:cstheme="minorHAnsi"/>
          <w:color w:val="000000"/>
        </w:rPr>
        <w:t xml:space="preserv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de pagamento antecipado dos Créditos Imobiliários, sendo certo que as Cedentes se obrigam solidariamente a complementar eventual diferença a menor que impacte a Remuneração dos CRI em razão do pagamento antecipado pelos Locatários</w:t>
      </w:r>
      <w:bookmarkStart w:id="184" w:name="_Hlk55913768"/>
      <w:r w:rsidR="004F0F3A">
        <w:rPr>
          <w:rFonts w:ascii="Calibri" w:hAnsi="Calibri" w:cs="Calibri"/>
        </w:rPr>
        <w:t>, sem qualquer prêmio ou penalidade</w:t>
      </w:r>
      <w:bookmarkEnd w:id="184"/>
      <w:r w:rsidR="003A3679" w:rsidRPr="00A10D28">
        <w:rPr>
          <w:rFonts w:ascii="Calibri" w:hAnsi="Calibri" w:cs="Calibri"/>
        </w:rPr>
        <w:t xml:space="preserve">; </w:t>
      </w:r>
      <w:r w:rsidR="00827061" w:rsidRPr="00A10D28">
        <w:rPr>
          <w:rFonts w:ascii="Calibri" w:hAnsi="Calibri" w:cs="Calibri"/>
          <w:b/>
          <w:bCs/>
        </w:rPr>
        <w:t>(ii)</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DD4D1E" w:rsidRPr="00A10D28">
        <w:rPr>
          <w:rFonts w:ascii="Calibri" w:hAnsi="Calibri" w:cs="Calibri"/>
        </w:rPr>
        <w:t xml:space="preserve"> </w:t>
      </w:r>
      <w:r w:rsidR="003A3679" w:rsidRPr="00A10D28">
        <w:rPr>
          <w:rFonts w:ascii="Calibri" w:hAnsi="Calibri" w:cs="Calibri"/>
          <w:b/>
          <w:bCs/>
        </w:rPr>
        <w:t>(ii</w:t>
      </w:r>
      <w:r w:rsidR="00827061" w:rsidRPr="00A10D28">
        <w:rPr>
          <w:rFonts w:ascii="Calibri" w:hAnsi="Calibri" w:cs="Calibri"/>
          <w:b/>
          <w:bCs/>
        </w:rPr>
        <w:t>i</w:t>
      </w:r>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F90C8C">
        <w:rPr>
          <w:rFonts w:ascii="Calibri" w:hAnsi="Calibri" w:cs="Calibri"/>
        </w:rPr>
        <w:t xml:space="preserve">, </w:t>
      </w:r>
      <w:bookmarkStart w:id="185" w:name="_Hlk55913799"/>
      <w:r w:rsidR="00F90C8C">
        <w:rPr>
          <w:rFonts w:ascii="Calibri" w:hAnsi="Calibri" w:cs="Calibri"/>
        </w:rPr>
        <w:t>inclusive</w:t>
      </w:r>
      <w:r w:rsidR="00AE281B">
        <w:rPr>
          <w:rFonts w:ascii="Calibri" w:hAnsi="Calibri" w:cs="Calibri"/>
        </w:rPr>
        <w:t>,</w:t>
      </w:r>
      <w:r w:rsidR="00250F01">
        <w:rPr>
          <w:rFonts w:ascii="Calibri" w:hAnsi="Calibri" w:cs="Calibri"/>
        </w:rPr>
        <w:t xml:space="preserve"> mas não limitado</w:t>
      </w:r>
      <w:r w:rsidR="00AE281B">
        <w:rPr>
          <w:rFonts w:ascii="Calibri" w:hAnsi="Calibri" w:cs="Calibri"/>
        </w:rPr>
        <w:t>,</w:t>
      </w:r>
      <w:r w:rsidR="00250F01">
        <w:rPr>
          <w:rFonts w:ascii="Calibri" w:hAnsi="Calibri" w:cs="Calibri"/>
        </w:rPr>
        <w:t xml:space="preserve"> aos</w:t>
      </w:r>
      <w:r w:rsidR="00F90C8C">
        <w:rPr>
          <w:rFonts w:ascii="Calibri" w:hAnsi="Calibri" w:cs="Calibri"/>
        </w:rPr>
        <w:t xml:space="preserve"> </w:t>
      </w:r>
      <w:r w:rsidR="00250F01">
        <w:rPr>
          <w:rFonts w:ascii="Calibri" w:hAnsi="Calibri" w:cs="Calibri"/>
        </w:rPr>
        <w:t>recursos decorrentes de</w:t>
      </w:r>
      <w:r w:rsidR="00AE281B">
        <w:rPr>
          <w:rFonts w:ascii="Calibri" w:hAnsi="Calibri" w:cs="Calibri"/>
        </w:rPr>
        <w:t xml:space="preserve"> eventual</w:t>
      </w:r>
      <w:r w:rsidR="00F90C8C">
        <w:rPr>
          <w:rFonts w:ascii="Calibri" w:hAnsi="Calibri" w:cs="Calibri"/>
        </w:rPr>
        <w:t xml:space="preserve"> </w:t>
      </w:r>
      <w:r w:rsidR="00250F01">
        <w:rPr>
          <w:rFonts w:ascii="Calibri" w:hAnsi="Calibri" w:cs="Calibri"/>
        </w:rPr>
        <w:t>excesso</w:t>
      </w:r>
      <w:r w:rsidR="00F90C8C">
        <w:rPr>
          <w:rFonts w:ascii="Calibri" w:hAnsi="Calibri" w:cs="Calibri"/>
        </w:rPr>
        <w:t xml:space="preserve"> de arrecadação dos Créditos Imobiliários</w:t>
      </w:r>
      <w:r w:rsidR="00250F01">
        <w:rPr>
          <w:rFonts w:ascii="Calibri" w:hAnsi="Calibri" w:cs="Calibri"/>
        </w:rPr>
        <w:t xml:space="preserve"> em um determinado mês</w:t>
      </w:r>
      <w:r w:rsidR="00593308">
        <w:rPr>
          <w:rFonts w:ascii="Calibri" w:hAnsi="Calibri" w:cs="Calibri"/>
        </w:rPr>
        <w:t xml:space="preserve">; e </w:t>
      </w:r>
      <w:r w:rsidR="00593308" w:rsidRPr="00BF09DC">
        <w:rPr>
          <w:rFonts w:ascii="Calibri" w:hAnsi="Calibri" w:cs="Calibri"/>
          <w:b/>
          <w:bCs/>
        </w:rPr>
        <w:t>(iv)</w:t>
      </w:r>
      <w:r w:rsidR="00593308">
        <w:rPr>
          <w:rFonts w:ascii="Calibri" w:hAnsi="Calibri" w:cs="Calibri"/>
        </w:rPr>
        <w:t xml:space="preserve"> de recursos </w:t>
      </w:r>
      <w:r w:rsidR="00C66946">
        <w:rPr>
          <w:rFonts w:ascii="Calibri" w:hAnsi="Calibri" w:cs="Calibri"/>
        </w:rPr>
        <w:t xml:space="preserve">próprios </w:t>
      </w:r>
      <w:r w:rsidR="00593308">
        <w:rPr>
          <w:rFonts w:ascii="Calibri" w:hAnsi="Calibri" w:cs="Calibri"/>
        </w:rPr>
        <w:t xml:space="preserve">recebidos pelas Cedentes, sendo certo que nessa hipótese </w:t>
      </w:r>
      <w:r w:rsidR="00C66946">
        <w:rPr>
          <w:rFonts w:ascii="Calibri" w:hAnsi="Calibri" w:cs="Calibri"/>
        </w:rPr>
        <w:t>incidirá o Prêmio sobre o saldo devedor dos CRI</w:t>
      </w:r>
      <w:bookmarkEnd w:id="183"/>
      <w:r w:rsidR="003A3679" w:rsidRPr="00A10D28">
        <w:rPr>
          <w:rFonts w:ascii="Calibri" w:hAnsi="Calibri" w:cs="Calibri"/>
        </w:rPr>
        <w:t>.</w:t>
      </w:r>
      <w:r w:rsidR="003A3679" w:rsidRPr="00A10D28">
        <w:rPr>
          <w:rFonts w:asciiTheme="minorHAnsi" w:hAnsiTheme="minorHAnsi" w:cstheme="minorHAnsi"/>
          <w:color w:val="000000"/>
        </w:rPr>
        <w:t xml:space="preserve"> </w:t>
      </w:r>
      <w:bookmarkEnd w:id="185"/>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3E2927D6"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2666F8">
        <w:rPr>
          <w:rFonts w:ascii="Calibri" w:hAnsi="Calibri" w:cs="Calibri"/>
          <w:color w:val="000000"/>
          <w:sz w:val="24"/>
          <w:szCs w:val="24"/>
        </w:rPr>
        <w:lastRenderedPageBreak/>
        <w:t>Sem prejuízo do disposto na Cláusula 5.1</w:t>
      </w:r>
      <w:r w:rsidR="00827061" w:rsidRPr="002666F8">
        <w:rPr>
          <w:rFonts w:ascii="Calibri" w:hAnsi="Calibri" w:cs="Calibri"/>
          <w:color w:val="000000"/>
          <w:sz w:val="24"/>
          <w:szCs w:val="24"/>
        </w:rPr>
        <w:t>1</w:t>
      </w:r>
      <w:r w:rsidRPr="002666F8">
        <w:rPr>
          <w:rFonts w:ascii="Calibri" w:hAnsi="Calibri" w:cs="Calibri"/>
          <w:color w:val="000000"/>
          <w:sz w:val="24"/>
          <w:szCs w:val="24"/>
        </w:rPr>
        <w:t xml:space="preserve"> acima</w:t>
      </w:r>
      <w:r w:rsidR="00DD4D1E" w:rsidRPr="0005252F">
        <w:rPr>
          <w:rFonts w:ascii="Calibri" w:hAnsi="Calibri" w:cs="Calibri"/>
          <w:color w:val="000000"/>
          <w:sz w:val="24"/>
          <w:szCs w:val="24"/>
        </w:rPr>
        <w:t xml:space="preserve"> e dos pagamentos referentes à amortização programa</w:t>
      </w:r>
      <w:r w:rsidR="00250F01" w:rsidRPr="00620767">
        <w:rPr>
          <w:rFonts w:ascii="Calibri" w:hAnsi="Calibri" w:cs="Calibri"/>
          <w:color w:val="000000"/>
          <w:sz w:val="24"/>
          <w:szCs w:val="24"/>
        </w:rPr>
        <w:t>da</w:t>
      </w:r>
      <w:r w:rsidR="00DD4D1E" w:rsidRPr="00AE281B">
        <w:rPr>
          <w:rFonts w:ascii="Calibri" w:hAnsi="Calibri" w:cs="Calibri"/>
          <w:color w:val="000000"/>
          <w:sz w:val="24"/>
          <w:szCs w:val="24"/>
        </w:rPr>
        <w:t xml:space="preserve"> dos CRI</w:t>
      </w:r>
      <w:r w:rsidRPr="00AE281B">
        <w:rPr>
          <w:rFonts w:ascii="Calibri" w:hAnsi="Calibri" w:cs="Calibri"/>
          <w:color w:val="000000"/>
          <w:sz w:val="24"/>
          <w:szCs w:val="24"/>
        </w:rPr>
        <w:t>, até o 24º (vigésimo quarto) mês contado da Data de Emissão</w:t>
      </w:r>
      <w:r w:rsidR="00096A9B" w:rsidRPr="00AE281B">
        <w:rPr>
          <w:rFonts w:ascii="Calibri" w:hAnsi="Calibri" w:cs="Calibri"/>
          <w:color w:val="000000"/>
          <w:sz w:val="24"/>
          <w:szCs w:val="24"/>
        </w:rPr>
        <w:t xml:space="preserve"> (“</w:t>
      </w:r>
      <w:r w:rsidR="00096A9B" w:rsidRPr="00AE281B">
        <w:rPr>
          <w:rFonts w:ascii="Calibri" w:hAnsi="Calibri" w:cs="Calibri"/>
          <w:color w:val="000000"/>
          <w:sz w:val="24"/>
          <w:szCs w:val="24"/>
          <w:u w:val="single"/>
        </w:rPr>
        <w:t>Data de Amortização Extraordinária Obrigatória</w:t>
      </w:r>
      <w:r w:rsidR="00096A9B" w:rsidRPr="00AE281B">
        <w:rPr>
          <w:rFonts w:ascii="Calibri" w:hAnsi="Calibri" w:cs="Calibri"/>
          <w:color w:val="000000"/>
          <w:sz w:val="24"/>
          <w:szCs w:val="24"/>
        </w:rPr>
        <w:t>”)</w:t>
      </w:r>
      <w:r w:rsidRPr="00AE281B">
        <w:rPr>
          <w:rFonts w:ascii="Calibri" w:hAnsi="Calibri" w:cs="Calibri"/>
          <w:color w:val="000000"/>
          <w:sz w:val="24"/>
          <w:szCs w:val="24"/>
        </w:rPr>
        <w:t>, deverá ser promovida amortização extraordinária dos CRI</w:t>
      </w:r>
      <w:r w:rsidR="00096A9B" w:rsidRPr="00AE281B">
        <w:rPr>
          <w:rFonts w:ascii="Calibri" w:hAnsi="Calibri" w:cs="Calibri"/>
          <w:color w:val="000000"/>
          <w:sz w:val="24"/>
          <w:szCs w:val="24"/>
        </w:rPr>
        <w:t>,</w:t>
      </w:r>
      <w:r w:rsidR="004F0F3A">
        <w:rPr>
          <w:rFonts w:ascii="Calibri" w:hAnsi="Calibri" w:cs="Calibri"/>
          <w:color w:val="000000"/>
          <w:sz w:val="24"/>
          <w:szCs w:val="24"/>
        </w:rPr>
        <w:t xml:space="preserve"> sem qualquer prêmio ou penalidade,</w:t>
      </w:r>
      <w:r w:rsidR="00244944" w:rsidRPr="00AE281B">
        <w:rPr>
          <w:rFonts w:ascii="Calibri" w:hAnsi="Calibri" w:cs="Calibri"/>
          <w:color w:val="000000"/>
          <w:sz w:val="24"/>
          <w:szCs w:val="24"/>
        </w:rPr>
        <w:t xml:space="preserve"> em quantas tranches forem necessárias,</w:t>
      </w:r>
      <w:r w:rsidRPr="00AE281B">
        <w:rPr>
          <w:rFonts w:ascii="Calibri" w:hAnsi="Calibri" w:cs="Calibri"/>
          <w:color w:val="000000"/>
          <w:sz w:val="24"/>
          <w:szCs w:val="24"/>
        </w:rPr>
        <w:t xml:space="preserve"> </w:t>
      </w:r>
      <w:r w:rsidR="00244944" w:rsidRPr="00AE281B">
        <w:rPr>
          <w:rFonts w:ascii="Calibri" w:hAnsi="Calibri" w:cs="Calibri"/>
          <w:color w:val="000000"/>
          <w:sz w:val="24"/>
          <w:szCs w:val="24"/>
        </w:rPr>
        <w:t xml:space="preserve">até </w:t>
      </w:r>
      <w:r w:rsidRPr="00AE281B">
        <w:rPr>
          <w:rFonts w:ascii="Calibri" w:hAnsi="Calibri" w:cs="Calibri"/>
          <w:color w:val="000000"/>
          <w:sz w:val="24"/>
          <w:szCs w:val="24"/>
        </w:rPr>
        <w:t xml:space="preserve">o montante </w:t>
      </w:r>
      <w:r w:rsidR="00096A9B" w:rsidRPr="00AE281B">
        <w:rPr>
          <w:rFonts w:ascii="Calibri" w:hAnsi="Calibri" w:cs="Calibri"/>
          <w:color w:val="000000"/>
          <w:sz w:val="24"/>
          <w:szCs w:val="24"/>
        </w:rPr>
        <w:t>equivalente a</w:t>
      </w:r>
      <w:r w:rsidRPr="00AE281B">
        <w:rPr>
          <w:rFonts w:ascii="Calibri" w:hAnsi="Calibri" w:cs="Calibri"/>
          <w:color w:val="000000"/>
          <w:sz w:val="24"/>
          <w:szCs w:val="24"/>
        </w:rPr>
        <w:t xml:space="preserve"> R$ 15.000.000,00 (quinze milhões reais) líquidos (“</w:t>
      </w:r>
      <w:r w:rsidRPr="00AE281B">
        <w:rPr>
          <w:rFonts w:ascii="Calibri" w:hAnsi="Calibri" w:cs="Calibri"/>
          <w:color w:val="000000"/>
          <w:sz w:val="24"/>
          <w:szCs w:val="24"/>
          <w:u w:val="single"/>
        </w:rPr>
        <w:t>Amortização Extraordinária Obrigatória</w:t>
      </w:r>
      <w:r w:rsidRPr="00AE281B">
        <w:rPr>
          <w:rFonts w:ascii="Calibri" w:hAnsi="Calibri" w:cs="Calibri"/>
          <w:color w:val="000000"/>
          <w:sz w:val="24"/>
          <w:szCs w:val="24"/>
        </w:rPr>
        <w:t>” e “</w:t>
      </w:r>
      <w:r w:rsidRPr="00AE281B">
        <w:rPr>
          <w:rFonts w:ascii="Calibri" w:hAnsi="Calibri" w:cs="Calibri"/>
          <w:color w:val="000000"/>
          <w:sz w:val="24"/>
          <w:szCs w:val="24"/>
          <w:u w:val="single"/>
        </w:rPr>
        <w:t>Valor de Amortização Extraordinária Obrigatória</w:t>
      </w:r>
      <w:r w:rsidRPr="00AE281B">
        <w:rPr>
          <w:rFonts w:ascii="Calibri" w:hAnsi="Calibri" w:cs="Calibri"/>
          <w:color w:val="000000"/>
          <w:sz w:val="24"/>
          <w:szCs w:val="24"/>
        </w:rPr>
        <w:t xml:space="preserve">”, respectivamente), mediante utilização </w:t>
      </w:r>
      <w:r w:rsidR="00AE281B" w:rsidRPr="00BF09DC">
        <w:rPr>
          <w:rFonts w:ascii="Calibri" w:hAnsi="Calibri" w:cs="Calibri"/>
          <w:color w:val="000000"/>
          <w:sz w:val="24"/>
          <w:szCs w:val="24"/>
        </w:rPr>
        <w:t xml:space="preserve">de </w:t>
      </w:r>
      <w:r w:rsidR="00AE281B">
        <w:rPr>
          <w:rFonts w:ascii="Calibri" w:hAnsi="Calibri" w:cs="Calibri"/>
          <w:color w:val="000000"/>
          <w:sz w:val="24"/>
          <w:szCs w:val="24"/>
        </w:rPr>
        <w:t>quaisquer</w:t>
      </w:r>
      <w:r w:rsidR="00AE281B" w:rsidRPr="00BF09DC">
        <w:rPr>
          <w:rFonts w:ascii="Calibri" w:hAnsi="Calibri" w:cs="Calibri"/>
          <w:color w:val="000000"/>
          <w:sz w:val="24"/>
          <w:szCs w:val="24"/>
        </w:rPr>
        <w:t xml:space="preserve"> dos recursos descritos nos itens “i” a “i</w:t>
      </w:r>
      <w:r w:rsidR="00C66946">
        <w:rPr>
          <w:rFonts w:ascii="Calibri" w:hAnsi="Calibri" w:cs="Calibri"/>
          <w:color w:val="000000"/>
          <w:sz w:val="24"/>
          <w:szCs w:val="24"/>
        </w:rPr>
        <w:t>v</w:t>
      </w:r>
      <w:r w:rsidR="00AE281B" w:rsidRPr="00BF09DC">
        <w:rPr>
          <w:rFonts w:ascii="Calibri" w:hAnsi="Calibri" w:cs="Calibri"/>
          <w:color w:val="000000"/>
          <w:sz w:val="24"/>
          <w:szCs w:val="24"/>
        </w:rPr>
        <w:t>” da Cláusula 5.11</w:t>
      </w:r>
      <w:r w:rsidRPr="00A10D28">
        <w:rPr>
          <w:rFonts w:ascii="Calibri" w:hAnsi="Calibri" w:cs="Calibri"/>
          <w:color w:val="000000"/>
          <w:sz w:val="24"/>
          <w:szCs w:val="24"/>
        </w:rPr>
        <w:t>.</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até a Data de Amortização Extraordinária Obrigatória</w:t>
      </w:r>
      <w:r w:rsidR="00AE281B">
        <w:rPr>
          <w:rFonts w:ascii="Calibri" w:hAnsi="Calibri" w:cs="Calibri"/>
          <w:color w:val="000000"/>
          <w:sz w:val="24"/>
          <w:szCs w:val="24"/>
        </w:rPr>
        <w:t>,</w:t>
      </w:r>
      <w:r w:rsidR="00096A9B" w:rsidRPr="00A10D28">
        <w:rPr>
          <w:rFonts w:ascii="Calibri" w:hAnsi="Calibri" w:cs="Calibri"/>
          <w:color w:val="000000"/>
          <w:sz w:val="24"/>
          <w:szCs w:val="24"/>
        </w:rPr>
        <w:t xml:space="preserve">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4E39297B" w:rsidR="008F4C3F" w:rsidRDefault="007B0796" w:rsidP="007B0796">
      <w:pPr>
        <w:pStyle w:val="Tahoma11"/>
        <w:tabs>
          <w:tab w:val="left" w:pos="1985"/>
        </w:tabs>
        <w:spacing w:after="0" w:line="340" w:lineRule="exact"/>
        <w:ind w:left="1134"/>
        <w:outlineLvl w:val="2"/>
        <w:rPr>
          <w:rFonts w:ascii="Calibri" w:hAnsi="Calibri" w:cs="Calibri"/>
          <w:color w:val="000000"/>
          <w:sz w:val="24"/>
          <w:szCs w:val="24"/>
        </w:rPr>
      </w:pPr>
      <w:r w:rsidRPr="00345575">
        <w:rPr>
          <w:rFonts w:ascii="Calibri" w:hAnsi="Calibri" w:cs="Calibri"/>
          <w:b/>
          <w:bCs/>
          <w:color w:val="000000"/>
        </w:rPr>
        <w:t xml:space="preserve">5.11.1. </w:t>
      </w:r>
      <w:r w:rsidR="008F4C3F" w:rsidRPr="00A10D28">
        <w:rPr>
          <w:rFonts w:ascii="Calibri" w:hAnsi="Calibri" w:cs="Calibri"/>
          <w:color w:val="000000"/>
          <w:sz w:val="24"/>
          <w:szCs w:val="24"/>
        </w:rPr>
        <w:t xml:space="preserve">A </w:t>
      </w:r>
      <w:r w:rsidR="00C66946" w:rsidRPr="00A10D28">
        <w:rPr>
          <w:rFonts w:ascii="Calibri" w:hAnsi="Calibri" w:cs="Calibri"/>
          <w:color w:val="000000"/>
          <w:sz w:val="24"/>
          <w:szCs w:val="24"/>
        </w:rPr>
        <w:t xml:space="preserve">Amortização Extraordinária </w:t>
      </w:r>
      <w:r w:rsidR="008F4C3F"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008F4C3F"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008F4C3F" w:rsidRPr="00A10D28">
        <w:rPr>
          <w:rFonts w:ascii="Calibri" w:hAnsi="Calibri" w:cs="Calibri"/>
          <w:color w:val="000000"/>
          <w:sz w:val="24"/>
          <w:szCs w:val="24"/>
        </w:rPr>
        <w:t xml:space="preserve"> evento ao Agente Fiduciário e à B3 com 2 (dois) Dias Úteis de antecedência da data em que ocorrerá a </w:t>
      </w:r>
      <w:r w:rsidR="00C66946" w:rsidRPr="00A10D28">
        <w:rPr>
          <w:rFonts w:ascii="Calibri" w:hAnsi="Calibri" w:cs="Calibri"/>
          <w:color w:val="000000"/>
          <w:sz w:val="24"/>
          <w:szCs w:val="24"/>
        </w:rPr>
        <w:t>Amortização Extraordinária</w:t>
      </w:r>
      <w:r w:rsidR="008F4C3F"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End w:id="180"/>
      <w:r w:rsidR="00C6248A" w:rsidRPr="00A10D28">
        <w:rPr>
          <w:rStyle w:val="Refdecomentrio"/>
          <w:rFonts w:ascii="Times New Roman" w:hAnsi="Times New Roman" w:cs="Times New Roman"/>
          <w:sz w:val="24"/>
          <w:szCs w:val="24"/>
        </w:rPr>
        <w:commentReference w:id="180"/>
      </w:r>
      <w:commentRangeEnd w:id="181"/>
      <w:r w:rsidR="00FB4E6C">
        <w:rPr>
          <w:rStyle w:val="Refdecomentrio"/>
          <w:rFonts w:ascii="Times New Roman" w:hAnsi="Times New Roman" w:cs="Times New Roman"/>
        </w:rPr>
        <w:commentReference w:id="181"/>
      </w:r>
      <w:commentRangeEnd w:id="182"/>
      <w:r w:rsidR="0006043C">
        <w:rPr>
          <w:rStyle w:val="Refdecomentrio"/>
          <w:rFonts w:ascii="Times New Roman" w:hAnsi="Times New Roman" w:cs="Times New Roman"/>
        </w:rPr>
        <w:commentReference w:id="182"/>
      </w:r>
      <w:r w:rsidR="008F4C3F" w:rsidRPr="003058BE">
        <w:rPr>
          <w:rFonts w:ascii="Calibri" w:hAnsi="Calibri" w:cs="Calibri"/>
          <w:color w:val="000000"/>
          <w:sz w:val="24"/>
          <w:szCs w:val="24"/>
        </w:rPr>
        <w:t>.</w:t>
      </w:r>
    </w:p>
    <w:p w14:paraId="704CECFE" w14:textId="522CCDAC" w:rsidR="007B0796" w:rsidRDefault="007B0796" w:rsidP="007B0796">
      <w:pPr>
        <w:pStyle w:val="Tahoma11"/>
        <w:tabs>
          <w:tab w:val="left" w:pos="1985"/>
        </w:tabs>
        <w:spacing w:after="0" w:line="340" w:lineRule="exact"/>
        <w:outlineLvl w:val="2"/>
        <w:rPr>
          <w:rFonts w:ascii="Calibri" w:hAnsi="Calibri" w:cs="Calibri"/>
          <w:color w:val="000000"/>
          <w:sz w:val="24"/>
          <w:szCs w:val="24"/>
        </w:rPr>
      </w:pPr>
    </w:p>
    <w:p w14:paraId="4366A8C9" w14:textId="77777777" w:rsidR="007B0796" w:rsidRDefault="007B0796" w:rsidP="007B0796">
      <w:pPr>
        <w:pStyle w:val="PargrafodaLista"/>
        <w:numPr>
          <w:ilvl w:val="1"/>
          <w:numId w:val="27"/>
        </w:numPr>
        <w:spacing w:line="340" w:lineRule="exact"/>
        <w:ind w:left="0" w:firstLine="0"/>
        <w:rPr>
          <w:rFonts w:ascii="Calibri" w:hAnsi="Calibri" w:cs="Calibri"/>
          <w:color w:val="000000"/>
        </w:rPr>
      </w:pPr>
      <w:r w:rsidRPr="00A10D28">
        <w:rPr>
          <w:rFonts w:ascii="Calibri" w:hAnsi="Calibri" w:cs="Calibri"/>
          <w:color w:val="000000"/>
        </w:rPr>
        <w:t xml:space="preserve">A Cessionária utilizará os recursos depositados na Conta Centralizadora para realizar </w:t>
      </w:r>
      <w:r>
        <w:rPr>
          <w:rFonts w:ascii="Calibri" w:hAnsi="Calibri" w:cs="Calibri"/>
          <w:color w:val="000000"/>
        </w:rPr>
        <w:t xml:space="preserve">o resgate antecipado da totalidade dos CRI ou </w:t>
      </w:r>
      <w:r w:rsidRPr="00A10D28">
        <w:rPr>
          <w:rFonts w:ascii="Calibri" w:hAnsi="Calibri" w:cs="Calibri"/>
          <w:color w:val="000000"/>
        </w:rPr>
        <w:t>a amortização extraordinária dos CRI</w:t>
      </w:r>
      <w:r>
        <w:rPr>
          <w:rFonts w:ascii="Calibri" w:hAnsi="Calibri" w:cs="Calibri"/>
          <w:color w:val="000000"/>
        </w:rPr>
        <w:t>, conforme o caso,</w:t>
      </w:r>
      <w:r w:rsidRPr="00A10D28">
        <w:rPr>
          <w:rFonts w:ascii="Calibri" w:hAnsi="Calibri" w:cs="Calibri"/>
          <w:color w:val="000000"/>
        </w:rPr>
        <w:t xml:space="preserve"> </w:t>
      </w:r>
      <w:r>
        <w:rPr>
          <w:rFonts w:ascii="Calibri" w:hAnsi="Calibri" w:cs="Calibri"/>
          <w:color w:val="000000"/>
        </w:rPr>
        <w:t xml:space="preserve">de acordo com </w:t>
      </w:r>
      <w:r w:rsidRPr="00A10D28">
        <w:rPr>
          <w:rFonts w:ascii="Calibri" w:hAnsi="Calibri" w:cs="Calibri"/>
          <w:color w:val="000000"/>
        </w:rPr>
        <w:t xml:space="preserve">o recebimento dos respectivos recursos. Os pagamentos </w:t>
      </w:r>
      <w:r>
        <w:rPr>
          <w:rFonts w:ascii="Calibri" w:hAnsi="Calibri" w:cs="Calibri"/>
          <w:color w:val="000000"/>
        </w:rPr>
        <w:t xml:space="preserve">decorrentes do resgate antecipado da totalidade dos CRI ou </w:t>
      </w:r>
      <w:r w:rsidRPr="00A10D28">
        <w:rPr>
          <w:rFonts w:ascii="Calibri" w:hAnsi="Calibri" w:cs="Calibri"/>
          <w:color w:val="000000"/>
        </w:rPr>
        <w:t>d</w:t>
      </w:r>
      <w:r>
        <w:rPr>
          <w:rFonts w:ascii="Calibri" w:hAnsi="Calibri" w:cs="Calibri"/>
          <w:color w:val="000000"/>
        </w:rPr>
        <w:t>a</w:t>
      </w:r>
      <w:r w:rsidRPr="00A10D28">
        <w:rPr>
          <w:rFonts w:ascii="Calibri" w:hAnsi="Calibri" w:cs="Calibri"/>
          <w:color w:val="000000"/>
        </w:rPr>
        <w:t xml:space="preserve"> amortização extraordinária</w:t>
      </w:r>
      <w:r>
        <w:rPr>
          <w:rFonts w:ascii="Calibri" w:hAnsi="Calibri" w:cs="Calibri"/>
          <w:color w:val="000000"/>
        </w:rPr>
        <w:t>,</w:t>
      </w:r>
      <w:r w:rsidRPr="00A10D28">
        <w:rPr>
          <w:rFonts w:ascii="Calibri" w:hAnsi="Calibri" w:cs="Calibri"/>
          <w:color w:val="000000"/>
        </w:rPr>
        <w:t xml:space="preserve"> deverão ocorrer </w:t>
      </w:r>
      <w:r>
        <w:rPr>
          <w:rFonts w:ascii="Calibri" w:hAnsi="Calibri" w:cs="Calibri"/>
          <w:color w:val="000000"/>
        </w:rPr>
        <w:t>sempre em uma</w:t>
      </w:r>
      <w:r w:rsidRPr="00A10D28">
        <w:rPr>
          <w:rFonts w:ascii="Calibri" w:hAnsi="Calibri" w:cs="Calibri"/>
          <w:color w:val="000000"/>
        </w:rPr>
        <w:t xml:space="preserve"> Data de Pagamento dos CRI.</w:t>
      </w:r>
    </w:p>
    <w:p w14:paraId="1BDB3400" w14:textId="77777777" w:rsidR="007B0796" w:rsidRPr="003058BE" w:rsidRDefault="007B0796" w:rsidP="007B0796">
      <w:pPr>
        <w:pStyle w:val="Tahoma11"/>
        <w:tabs>
          <w:tab w:val="left" w:pos="1985"/>
        </w:tabs>
        <w:spacing w:after="0" w:line="340" w:lineRule="exact"/>
        <w:outlineLvl w:val="2"/>
        <w:rPr>
          <w:rFonts w:ascii="Calibri" w:hAnsi="Calibri" w:cs="Calibri"/>
          <w:color w:val="000000"/>
          <w:sz w:val="24"/>
          <w:szCs w:val="24"/>
        </w:rPr>
      </w:pP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86"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7" w:name="_Ref425005855"/>
      <w:bookmarkEnd w:id="186"/>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(iii)</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lastRenderedPageBreak/>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87"/>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B3F4CBE"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lastRenderedPageBreak/>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r w:rsidR="000A4407">
        <w:rPr>
          <w:rFonts w:asciiTheme="minorHAnsi" w:hAnsiTheme="minorHAnsi" w:cstheme="minorHAnsi"/>
          <w:color w:val="000000"/>
        </w:rPr>
        <w:t xml:space="preserve"> que recaiam diretamente sobre os Créditos Imobiliários e as Garantias,</w:t>
      </w:r>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0A4407">
        <w:rPr>
          <w:rFonts w:asciiTheme="minorHAnsi" w:hAnsiTheme="minorHAnsi" w:cstheme="minorHAnsi"/>
          <w:color w:val="000000"/>
        </w:rPr>
        <w:t xml:space="preserve">e as Garantias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295E57B0"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0A4407">
        <w:rPr>
          <w:rFonts w:asciiTheme="minorHAnsi" w:hAnsiTheme="minorHAnsi" w:cstheme="minorHAnsi"/>
          <w:color w:val="000000"/>
        </w:rPr>
        <w:t xml:space="preserve"> que recaiam diretamente sobre os Créditos Imobiliários e as Garantias</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88"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88"/>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7B860813" w:rsidR="002E60C5" w:rsidRPr="00FE0147"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w:t>
      </w:r>
      <w:r w:rsidR="00EA0B60">
        <w:rPr>
          <w:rFonts w:asciiTheme="minorHAnsi" w:eastAsia="Arial Unicode MS" w:hAnsiTheme="minorHAnsi" w:cstheme="minorHAnsi"/>
          <w:bCs/>
        </w:rPr>
        <w:t xml:space="preserve"> e Amortização Extraordinária</w:t>
      </w:r>
      <w:r w:rsidR="00CC1AEE">
        <w:rPr>
          <w:rFonts w:asciiTheme="minorHAnsi" w:eastAsia="Arial Unicode MS" w:hAnsiTheme="minorHAnsi" w:cstheme="minorHAnsi"/>
          <w:bCs/>
        </w:rPr>
        <w:t xml:space="preserve">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lastRenderedPageBreak/>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 xml:space="preserve">Anexo </w:t>
      </w:r>
      <w:r w:rsidR="00525D3B">
        <w:rPr>
          <w:rFonts w:asciiTheme="minorHAnsi" w:hAnsiTheme="minorHAnsi" w:cstheme="minorHAnsi"/>
          <w:bCs/>
          <w:u w:val="single"/>
        </w:rPr>
        <w:t>I</w:t>
      </w:r>
      <w:r w:rsidR="00394E00" w:rsidRPr="00D31088">
        <w:rPr>
          <w:rFonts w:asciiTheme="minorHAnsi" w:hAnsiTheme="minorHAnsi" w:cstheme="minorHAnsi"/>
          <w:bCs/>
          <w:u w:val="single"/>
        </w:rPr>
        <w:t>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8909498" w14:textId="77777777" w:rsidR="00525D3B" w:rsidRPr="00986302" w:rsidRDefault="00525D3B" w:rsidP="00BF09DC">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0DA18548" w:rsidR="00AE40E8" w:rsidRPr="00BF09DC"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89"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89"/>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0882CA84" w14:textId="77777777" w:rsidR="00525D3B" w:rsidRPr="000D478B" w:rsidRDefault="00525D3B" w:rsidP="00BF09DC">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1F54ED60"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90"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191"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91"/>
      <w:commentRangeStart w:id="192"/>
      <w:commentRangeStart w:id="193"/>
      <w:r w:rsidR="004C61C1" w:rsidRPr="00741C3C">
        <w:rPr>
          <w:rFonts w:ascii="Calibri" w:hAnsi="Calibri" w:cs="Calibri"/>
        </w:rPr>
        <w:t>;</w:t>
      </w:r>
      <w:r w:rsidR="00660C45" w:rsidRPr="003B23D4">
        <w:rPr>
          <w:rFonts w:asciiTheme="minorHAnsi" w:hAnsiTheme="minorHAnsi" w:cstheme="minorHAnsi"/>
        </w:rPr>
        <w:t>,</w:t>
      </w:r>
      <w:r w:rsidR="004C61C1" w:rsidRPr="003B23D4">
        <w:rPr>
          <w:rFonts w:asciiTheme="minorHAnsi" w:hAnsiTheme="minorHAnsi" w:cstheme="minorHAnsi"/>
        </w:rPr>
        <w:t xml:space="preserve"> a </w:t>
      </w:r>
      <w:commentRangeEnd w:id="192"/>
      <w:r w:rsidR="0006043C">
        <w:rPr>
          <w:rStyle w:val="Refdecomentrio"/>
        </w:rPr>
        <w:commentReference w:id="192"/>
      </w:r>
      <w:commentRangeEnd w:id="193"/>
      <w:r w:rsidR="000D5C31">
        <w:rPr>
          <w:rStyle w:val="Refdecomentrio"/>
        </w:rPr>
        <w:commentReference w:id="193"/>
      </w:r>
      <w:r w:rsidR="004C61C1" w:rsidRPr="003B23D4">
        <w:rPr>
          <w:rFonts w:asciiTheme="minorHAnsi" w:hAnsiTheme="minorHAnsi" w:cstheme="minorHAnsi"/>
        </w:rPr>
        <w:t xml:space="preserve">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190"/>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lastRenderedPageBreak/>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4CF91F"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550774">
        <w:rPr>
          <w:rFonts w:ascii="Calibri" w:hAnsi="Calibri" w:cs="Calibri"/>
          <w:color w:val="000000"/>
        </w:rPr>
        <w:t>2</w:t>
      </w:r>
      <w:r w:rsidR="00550774" w:rsidRPr="00F029AE">
        <w:rPr>
          <w:rFonts w:ascii="Calibri" w:hAnsi="Calibri" w:cs="Calibri"/>
          <w:color w:val="000000"/>
        </w:rPr>
        <w:t xml:space="preserve"> </w:t>
      </w:r>
      <w:r w:rsidRPr="00F029AE">
        <w:rPr>
          <w:rFonts w:ascii="Calibri" w:hAnsi="Calibri" w:cs="Calibri"/>
          <w:color w:val="000000"/>
        </w:rPr>
        <w:t>(</w:t>
      </w:r>
      <w:r w:rsidR="00550774">
        <w:rPr>
          <w:rFonts w:ascii="Calibri" w:hAnsi="Calibri" w:cs="Calibri"/>
          <w:color w:val="000000"/>
        </w:rPr>
        <w:t>dois</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35305A0" w14:textId="597CE002" w:rsidR="00DD086D" w:rsidRDefault="00DA5FBA" w:rsidP="00DA5FBA">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A5FBA">
        <w:rPr>
          <w:rFonts w:ascii="Calibri" w:hAnsi="Calibri" w:cs="Calibri"/>
          <w:color w:val="000000"/>
        </w:rPr>
        <w:t>Para fins do artigo 1.067, inciso III</w:t>
      </w:r>
      <w:r w:rsidR="0000319F">
        <w:rPr>
          <w:rFonts w:ascii="Calibri" w:hAnsi="Calibri" w:cs="Calibri"/>
          <w:color w:val="000000"/>
        </w:rPr>
        <w:t>,</w:t>
      </w:r>
      <w:r w:rsidRPr="00DA5FBA">
        <w:rPr>
          <w:rFonts w:ascii="Calibri" w:hAnsi="Calibri" w:cs="Calibri"/>
          <w:color w:val="000000"/>
        </w:rPr>
        <w:t xml:space="preserve"> do Código Civil Brasileiro, os cônjuges, Sra. </w:t>
      </w:r>
      <w:r w:rsidRPr="00DA5FBA">
        <w:rPr>
          <w:rFonts w:ascii="Calibri" w:hAnsi="Calibri" w:cs="Calibri"/>
          <w:b/>
          <w:bCs/>
          <w:color w:val="000000"/>
        </w:rPr>
        <w:t>Celia Poggio Torres</w:t>
      </w:r>
      <w:r w:rsidRPr="00DA5FBA">
        <w:rPr>
          <w:rFonts w:ascii="Calibri" w:hAnsi="Calibri" w:cs="Calibri"/>
          <w:color w:val="000000"/>
        </w:rPr>
        <w:t>, brasileira, do lar, portadora da cédula de identidade RG n.º 4.672.472 SSP/SP, inscrita no CPF/ME sob o n.º 312.863.018-</w:t>
      </w:r>
      <w:r w:rsidRPr="00DA5FBA">
        <w:rPr>
          <w:rFonts w:ascii="Calibri" w:hAnsi="Calibri" w:cs="Calibri"/>
          <w:color w:val="000000"/>
        </w:rPr>
        <w:lastRenderedPageBreak/>
        <w:t xml:space="preserve">66, casada sob o regime de comunhão parcial de bens com o Sr. Lupércio Torres, e Sra. </w:t>
      </w:r>
      <w:r w:rsidRPr="00DA5FBA">
        <w:rPr>
          <w:rFonts w:ascii="Calibri" w:hAnsi="Calibri" w:cs="Calibri"/>
          <w:b/>
          <w:bCs/>
          <w:color w:val="000000"/>
        </w:rPr>
        <w:t>Silvia da Costa Lima Torres</w:t>
      </w:r>
      <w:r w:rsidRPr="00DA5FBA">
        <w:rPr>
          <w:rFonts w:ascii="Calibri" w:hAnsi="Calibri" w:cs="Calibri"/>
          <w:color w:val="000000"/>
        </w:rPr>
        <w:t xml:space="preserve">, brasileira, portadora da cédula de identidade RG n.º 25.044.864-6 SSP/SP, inscrita no CPF/ME sob o n.º 178.312.978-63, casada sob o regime de comunhão parcial de bens com o Sr. Leopoldo, deverão manifestar na forma do modelo constante do </w:t>
      </w:r>
      <w:r w:rsidRPr="00DA5FBA">
        <w:rPr>
          <w:rFonts w:ascii="Calibri" w:hAnsi="Calibri" w:cs="Calibri"/>
          <w:color w:val="000000"/>
          <w:u w:val="single"/>
        </w:rPr>
        <w:t>Anexo VII</w:t>
      </w:r>
      <w:r w:rsidRPr="00DA5FBA">
        <w:rPr>
          <w:rFonts w:ascii="Calibri" w:hAnsi="Calibri" w:cs="Calibri"/>
          <w:color w:val="000000"/>
        </w:rPr>
        <w:t xml:space="preserve"> ao presente instrumento, sua integral concordância e aceitação em relação à Fiança prestada no âmbito deste Contrato, anuindo com todos os termos e condições que a regem, previstos no presente instrumento e por estipulação legal, declarando conhecer integralmente e autoriza</w:t>
      </w:r>
      <w:r w:rsidR="0000319F">
        <w:rPr>
          <w:rFonts w:ascii="Calibri" w:hAnsi="Calibri" w:cs="Calibri"/>
          <w:color w:val="000000"/>
        </w:rPr>
        <w:t>ndo</w:t>
      </w:r>
      <w:r w:rsidRPr="00DA5FBA">
        <w:rPr>
          <w:rFonts w:ascii="Calibri" w:hAnsi="Calibri" w:cs="Calibri"/>
          <w:color w:val="000000"/>
        </w:rPr>
        <w:t xml:space="preserve"> todas as obrigações assumidas pelas Cedentes e pelos Fiadores neste Contrato e nos demais Documentos da Operação.</w:t>
      </w:r>
    </w:p>
    <w:p w14:paraId="4AFB2A19" w14:textId="77777777" w:rsidR="00DA5FBA" w:rsidRPr="00F029AE" w:rsidRDefault="00DA5FBA"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w:t>
      </w:r>
      <w:r w:rsidRPr="009742B5">
        <w:rPr>
          <w:rFonts w:ascii="Calibri" w:hAnsi="Calibri" w:cs="Calibri"/>
          <w:color w:val="000000"/>
        </w:rPr>
        <w:lastRenderedPageBreak/>
        <w:t>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925449">
        <w:rPr>
          <w:rFonts w:asciiTheme="minorHAnsi" w:hAnsiTheme="minorHAnsi" w:cstheme="minorHAnsi"/>
          <w:color w:val="000000"/>
        </w:rPr>
        <w:t>na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Centralizadora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e/ou</w:t>
      </w:r>
      <w:r w:rsidR="00760B2B" w:rsidRPr="00E13CA9">
        <w:rPr>
          <w:rFonts w:asciiTheme="minorHAnsi" w:hAnsiTheme="minorHAnsi" w:cstheme="minorHAnsi"/>
          <w:color w:val="000000"/>
        </w:rPr>
        <w:t xml:space="preserve"> </w:t>
      </w:r>
      <w:r w:rsidRPr="00E13CA9">
        <w:rPr>
          <w:rFonts w:asciiTheme="minorHAnsi" w:hAnsiTheme="minorHAnsi" w:cstheme="minorHAnsi"/>
          <w:color w:val="000000"/>
        </w:rPr>
        <w:t>que</w:t>
      </w:r>
      <w:r w:rsidR="00760B2B" w:rsidRPr="00457742">
        <w:rPr>
          <w:rFonts w:asciiTheme="minorHAnsi" w:hAnsiTheme="minorHAnsi" w:cstheme="minorHAnsi"/>
          <w:color w:val="000000"/>
        </w:rPr>
        <w:t xml:space="preserve"> </w:t>
      </w:r>
      <w:r w:rsidRPr="00925449">
        <w:rPr>
          <w:rFonts w:asciiTheme="minorHAnsi" w:hAnsiTheme="minorHAnsi" w:cstheme="minorHAnsi"/>
          <w:color w:val="000000"/>
        </w:rPr>
        <w:t>sobejarem</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excussão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Garantias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serão</w:t>
      </w:r>
      <w:r w:rsidR="00760B2B" w:rsidRPr="00925449">
        <w:rPr>
          <w:rFonts w:asciiTheme="minorHAnsi" w:hAnsiTheme="minorHAnsi" w:cstheme="minorHAnsi"/>
          <w:color w:val="000000"/>
        </w:rPr>
        <w:t xml:space="preserve"> </w:t>
      </w:r>
      <w:r w:rsidRPr="00925449">
        <w:rPr>
          <w:rFonts w:asciiTheme="minorHAnsi" w:hAnsiTheme="minorHAnsi" w:cstheme="minorHAnsi"/>
        </w:rPr>
        <w:t>transferidos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pela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Cessionária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000F0F13" w:rsidRPr="00925449">
        <w:rPr>
          <w:rFonts w:asciiTheme="minorHAnsi" w:hAnsiTheme="minorHAnsi" w:cstheme="minorHAnsi"/>
          <w:color w:val="000000"/>
        </w:rPr>
        <w:t>Livre Movimento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w:t>
      </w:r>
      <w:r w:rsidR="000F5609" w:rsidRPr="00925449">
        <w:rPr>
          <w:rFonts w:asciiTheme="minorHAnsi" w:hAnsiTheme="minorHAnsi" w:cstheme="minorHAnsi"/>
          <w:color w:val="000000"/>
        </w:rPr>
        <w:t>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Cedente</w:t>
      </w:r>
      <w:r w:rsidR="000F5609" w:rsidRPr="00925449">
        <w:rPr>
          <w:rFonts w:asciiTheme="minorHAnsi" w:hAnsiTheme="minorHAnsi" w:cstheme="minorHAnsi"/>
          <w:color w:val="000000"/>
        </w:rPr>
        <w:t>s</w:t>
      </w:r>
      <w:r w:rsidR="00A348BE" w:rsidRPr="00925449">
        <w:rPr>
          <w:rFonts w:asciiTheme="minorHAnsi" w:hAnsiTheme="minorHAnsi" w:cstheme="minorHAnsi"/>
          <w:color w:val="000000"/>
        </w:rPr>
        <w:t>,</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no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prazo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até</w:t>
      </w:r>
      <w:r w:rsidR="00760B2B" w:rsidRPr="00925449">
        <w:rPr>
          <w:rFonts w:asciiTheme="minorHAnsi" w:hAnsiTheme="minorHAnsi" w:cstheme="minorHAnsi"/>
          <w:color w:val="000000"/>
        </w:rPr>
        <w:t xml:space="preserve"> </w:t>
      </w:r>
      <w:r w:rsidRPr="00BF09DC">
        <w:rPr>
          <w:rFonts w:asciiTheme="minorHAnsi" w:hAnsiTheme="minorHAnsi" w:cstheme="minorHAnsi"/>
          <w:color w:val="000000"/>
        </w:rPr>
        <w:t>2</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(dois)</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Dias</w:t>
      </w:r>
      <w:r w:rsidR="00760B2B" w:rsidRPr="00BF09DC">
        <w:rPr>
          <w:rFonts w:asciiTheme="minorHAnsi" w:hAnsiTheme="minorHAnsi" w:cstheme="minorHAnsi"/>
          <w:color w:val="000000"/>
        </w:rPr>
        <w:t xml:space="preserve"> </w:t>
      </w:r>
      <w:r w:rsidRPr="00BF09DC">
        <w:rPr>
          <w:rFonts w:asciiTheme="minorHAnsi" w:hAnsiTheme="minorHAnsi" w:cstheme="minorHAnsi"/>
        </w:rPr>
        <w:t>Úteis</w:t>
      </w:r>
      <w:r w:rsidR="00A348BE" w:rsidRPr="00925449">
        <w:rPr>
          <w:rFonts w:asciiTheme="minorHAnsi" w:hAnsiTheme="minorHAnsi" w:cstheme="minorHAnsi"/>
        </w:rPr>
        <w:t xml:space="preserve"> contados</w:t>
      </w:r>
      <w:r w:rsidR="00A348BE">
        <w:rPr>
          <w:rFonts w:asciiTheme="minorHAnsi" w:hAnsiTheme="minorHAnsi" w:cstheme="minorHAnsi"/>
        </w:rPr>
        <w:t xml:space="preserve">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94" w:name="_DV_M210"/>
      <w:bookmarkStart w:id="195" w:name="_DV_M306"/>
      <w:bookmarkStart w:id="196" w:name="_DV_M212"/>
      <w:bookmarkStart w:id="197" w:name="_DV_M309"/>
      <w:bookmarkStart w:id="198" w:name="_DV_M213"/>
      <w:bookmarkStart w:id="199" w:name="_DV_M216"/>
      <w:bookmarkStart w:id="200" w:name="_DV_M217"/>
      <w:bookmarkStart w:id="201" w:name="_DV_M310"/>
      <w:bookmarkStart w:id="202" w:name="_DV_M311"/>
      <w:bookmarkStart w:id="203" w:name="_DV_M314"/>
      <w:bookmarkStart w:id="204" w:name="_DV_M225"/>
      <w:bookmarkStart w:id="205" w:name="_DV_M226"/>
      <w:bookmarkStart w:id="206" w:name="_DV_M315"/>
      <w:bookmarkStart w:id="207" w:name="_DV_M227"/>
      <w:bookmarkStart w:id="208" w:name="_DV_M316"/>
      <w:bookmarkStart w:id="209" w:name="_DV_M233"/>
      <w:bookmarkStart w:id="210" w:name="_DV_M321"/>
      <w:bookmarkStart w:id="211" w:name="_DV_M23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2AD8E5E" w14:textId="79A0020A"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lastRenderedPageBreak/>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xml:space="preserve">, devendo comprovar a vigência das apólices sempre que solicitado pelo </w:t>
      </w:r>
      <w:commentRangeStart w:id="212"/>
      <w:commentRangeStart w:id="213"/>
      <w:r w:rsidR="008352A7" w:rsidRPr="00215863">
        <w:rPr>
          <w:rFonts w:asciiTheme="minorHAnsi" w:hAnsiTheme="minorHAnsi" w:cstheme="minorHAnsi"/>
          <w:color w:val="000000"/>
        </w:rPr>
        <w:t>Cessionário</w:t>
      </w:r>
      <w:r w:rsidRPr="00215863">
        <w:rPr>
          <w:rFonts w:asciiTheme="minorHAnsi" w:hAnsiTheme="minorHAnsi" w:cstheme="minorHAnsi"/>
          <w:color w:val="000000"/>
        </w:rPr>
        <w:t>.</w:t>
      </w:r>
      <w:commentRangeEnd w:id="212"/>
      <w:r w:rsidR="0006043C">
        <w:rPr>
          <w:rStyle w:val="Refdecomentrio"/>
        </w:rPr>
        <w:commentReference w:id="212"/>
      </w:r>
      <w:commentRangeEnd w:id="213"/>
      <w:r w:rsidR="002735A2">
        <w:rPr>
          <w:rStyle w:val="Refdecomentrio"/>
        </w:rPr>
        <w:commentReference w:id="213"/>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14" w:name="_Ref432604106"/>
      <w:bookmarkStart w:id="215" w:name="_Ref434349663"/>
      <w:bookmarkStart w:id="216" w:name="_Ref435024105"/>
    </w:p>
    <w:p w14:paraId="1975F7A1" w14:textId="33050852"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214"/>
      <w:bookmarkEnd w:id="215"/>
      <w:bookmarkEnd w:id="216"/>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17"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17"/>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218" w:name="_Hlk45658388"/>
    </w:p>
    <w:p w14:paraId="6621C1E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
          <w:bCs/>
        </w:rPr>
      </w:pPr>
      <w:r>
        <w:rPr>
          <w:rFonts w:asciiTheme="minorHAnsi" w:hAnsiTheme="minorHAnsi" w:cstheme="minorHAnsi"/>
          <w:b/>
          <w:bCs/>
        </w:rPr>
        <w:t>LUCCA ADMINISTRAÇÃO DE IMÓVEIS PRÓPRIOS S.A.</w:t>
      </w:r>
    </w:p>
    <w:p w14:paraId="3819B9B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Barão de Jundiaí, n.º 523, Lapa</w:t>
      </w:r>
    </w:p>
    <w:p w14:paraId="4DF6EE7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527E3B1" w14:textId="5DF4631A" w:rsidR="009D5B7C" w:rsidRDefault="00B947D6"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lastRenderedPageBreak/>
        <w:t xml:space="preserve">CEP </w:t>
      </w:r>
      <w:r w:rsidR="009D5B7C">
        <w:rPr>
          <w:rFonts w:asciiTheme="minorHAnsi" w:hAnsiTheme="minorHAnsi" w:cstheme="minorHAnsi"/>
        </w:rPr>
        <w:t xml:space="preserve">05073-010 </w:t>
      </w:r>
    </w:p>
    <w:p w14:paraId="3656AC35" w14:textId="1B44377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At.: Fábio Gonçalves Torres</w:t>
      </w:r>
    </w:p>
    <w:p w14:paraId="36193BDB" w14:textId="19143C8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011A08C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7" w:history="1">
        <w:r>
          <w:rPr>
            <w:rStyle w:val="Hyperlink"/>
            <w:rFonts w:asciiTheme="minorHAnsi" w:hAnsiTheme="minorHAnsi" w:cstheme="minorHAnsi"/>
          </w:rPr>
          <w:t>fabio.torres@irga.com.br</w:t>
        </w:r>
      </w:hyperlink>
    </w:p>
    <w:p w14:paraId="5ED00B1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iCs/>
          <w:highlight w:val="yellow"/>
          <w:lang w:val="fr-FR"/>
        </w:rPr>
      </w:pPr>
    </w:p>
    <w:p w14:paraId="6E4760A7"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bookmarkStart w:id="219" w:name="_Hlk49978768"/>
      <w:bookmarkStart w:id="220" w:name="_Hlk49978720"/>
      <w:r>
        <w:rPr>
          <w:rFonts w:asciiTheme="minorHAnsi" w:hAnsiTheme="minorHAnsi" w:cstheme="minorHAnsi"/>
          <w:b/>
        </w:rPr>
        <w:t>MOTRIZ ADMINISTRAÇÃO DE BENS PRÓPRIOS EIRELI</w:t>
      </w:r>
      <w:r>
        <w:rPr>
          <w:rFonts w:asciiTheme="minorHAnsi" w:hAnsiTheme="minorHAnsi" w:cstheme="minorHAnsi"/>
        </w:rPr>
        <w:t xml:space="preserve"> </w:t>
      </w:r>
      <w:bookmarkEnd w:id="219"/>
    </w:p>
    <w:p w14:paraId="4353DB6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Rodovia Presidente Tancredo de Almeida Neves, n.º 3.959, Km 38,5, Vera Tereza</w:t>
      </w:r>
    </w:p>
    <w:p w14:paraId="0314FEA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Caieiras - SP</w:t>
      </w:r>
    </w:p>
    <w:p w14:paraId="5778EB6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07717-200</w:t>
      </w:r>
    </w:p>
    <w:p w14:paraId="54ECDAB7" w14:textId="67AE33AD"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At.: Lupércio Torres Neto</w:t>
      </w:r>
    </w:p>
    <w:p w14:paraId="1D8F83B6" w14:textId="6996AFBB"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Telefone: 11-99984-9925</w:t>
      </w:r>
    </w:p>
    <w:bookmarkEnd w:id="220"/>
    <w:p w14:paraId="25BC9FCE" w14:textId="77777777"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E-mail: </w:t>
      </w:r>
      <w:hyperlink r:id="rId18" w:history="1">
        <w:r>
          <w:rPr>
            <w:rStyle w:val="Hyperlink"/>
            <w:rFonts w:asciiTheme="minorHAnsi" w:hAnsiTheme="minorHAnsi" w:cstheme="minorHAnsi"/>
          </w:rPr>
          <w:t>lupercio.neto@irga.com.br</w:t>
        </w:r>
      </w:hyperlink>
    </w:p>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21"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687AC03" w14:textId="77777777" w:rsidR="009D5B7C" w:rsidRPr="00BF09DC" w:rsidRDefault="009D5B7C" w:rsidP="00BF09DC">
      <w:pPr>
        <w:tabs>
          <w:tab w:val="left" w:pos="851"/>
        </w:tabs>
        <w:spacing w:line="340" w:lineRule="exact"/>
        <w:rPr>
          <w:rFonts w:asciiTheme="minorHAnsi" w:hAnsiTheme="minorHAnsi" w:cstheme="minorHAnsi"/>
          <w:iCs/>
        </w:rPr>
      </w:pPr>
    </w:p>
    <w:p w14:paraId="6DDE9F31" w14:textId="7E0914E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FRANÇA TORRES</w:t>
      </w:r>
    </w:p>
    <w:p w14:paraId="108E0C2C" w14:textId="54CFA85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Rua </w:t>
      </w:r>
      <w:r w:rsidR="00A84089">
        <w:rPr>
          <w:rFonts w:asciiTheme="minorHAnsi" w:hAnsiTheme="minorHAnsi" w:cstheme="minorHAnsi"/>
        </w:rPr>
        <w:t>Gabriel de Andrade, n.º 530, Jardim Bela Vista</w:t>
      </w:r>
    </w:p>
    <w:p w14:paraId="3475A0B8" w14:textId="4912BE5B"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São </w:t>
      </w:r>
      <w:r w:rsidR="00A84089">
        <w:rPr>
          <w:rFonts w:asciiTheme="minorHAnsi" w:hAnsiTheme="minorHAnsi" w:cstheme="minorHAnsi"/>
        </w:rPr>
        <w:t>José do Rio Pardo</w:t>
      </w:r>
      <w:r>
        <w:rPr>
          <w:rFonts w:asciiTheme="minorHAnsi" w:hAnsiTheme="minorHAnsi" w:cstheme="minorHAnsi"/>
        </w:rPr>
        <w:t xml:space="preserve"> - SP</w:t>
      </w:r>
    </w:p>
    <w:p w14:paraId="1FA3772E" w14:textId="0F329A96"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Pr>
          <w:rFonts w:asciiTheme="minorHAnsi" w:hAnsiTheme="minorHAnsi" w:cstheme="minorHAnsi"/>
        </w:rPr>
        <w:t>13720-000</w:t>
      </w:r>
    </w:p>
    <w:p w14:paraId="5D1FEC5C" w14:textId="4092A98F"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11-99632-0799</w:t>
      </w:r>
    </w:p>
    <w:p w14:paraId="2CBB7EA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9" w:history="1">
        <w:r>
          <w:rPr>
            <w:rStyle w:val="Hyperlink"/>
            <w:rFonts w:asciiTheme="minorHAnsi" w:hAnsiTheme="minorHAnsi" w:cstheme="minorHAnsi"/>
          </w:rPr>
          <w:t>lupercio.torres@irga.com.br</w:t>
        </w:r>
      </w:hyperlink>
    </w:p>
    <w:p w14:paraId="2FF6C8D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29831FA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TORRES NETO</w:t>
      </w:r>
    </w:p>
    <w:p w14:paraId="2662B4D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33C1890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22B1DBD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1C4B468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11-99984-9925</w:t>
      </w:r>
    </w:p>
    <w:p w14:paraId="0EDCB1B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0" w:history="1">
        <w:r>
          <w:rPr>
            <w:rStyle w:val="Hyperlink"/>
            <w:rFonts w:asciiTheme="minorHAnsi" w:hAnsiTheme="minorHAnsi" w:cstheme="minorHAnsi"/>
          </w:rPr>
          <w:t>lupercio.neto@irga.com.br</w:t>
        </w:r>
      </w:hyperlink>
    </w:p>
    <w:p w14:paraId="439952D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6C0C4B96"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LEOPOLDO POGGIO TORRES</w:t>
      </w:r>
    </w:p>
    <w:p w14:paraId="2EBCA3E4" w14:textId="38693D5B" w:rsidR="009D5B7C" w:rsidRDefault="00A84089" w:rsidP="00A84089">
      <w:pPr>
        <w:widowControl/>
        <w:tabs>
          <w:tab w:val="left" w:pos="851"/>
          <w:tab w:val="left" w:pos="3600"/>
        </w:tabs>
        <w:spacing w:line="340" w:lineRule="exact"/>
        <w:ind w:left="720" w:hanging="360"/>
        <w:rPr>
          <w:rFonts w:asciiTheme="minorHAnsi" w:hAnsiTheme="minorHAnsi" w:cstheme="minorHAnsi"/>
        </w:rPr>
      </w:pPr>
      <w:r w:rsidRPr="00A84089">
        <w:rPr>
          <w:rFonts w:asciiTheme="minorHAnsi" w:hAnsiTheme="minorHAnsi" w:cstheme="minorHAnsi"/>
        </w:rPr>
        <w:t>A</w:t>
      </w:r>
      <w:r>
        <w:rPr>
          <w:rFonts w:asciiTheme="minorHAnsi" w:hAnsiTheme="minorHAnsi" w:cstheme="minorHAnsi"/>
        </w:rPr>
        <w:t xml:space="preserve">v. </w:t>
      </w:r>
      <w:r w:rsidRPr="00A84089">
        <w:rPr>
          <w:rFonts w:asciiTheme="minorHAnsi" w:hAnsiTheme="minorHAnsi" w:cstheme="minorHAnsi"/>
        </w:rPr>
        <w:t>das Nações Unidas, n.º 4794, Apartamento 131, Bloco F, J</w:t>
      </w:r>
      <w:r>
        <w:rPr>
          <w:rFonts w:asciiTheme="minorHAnsi" w:hAnsiTheme="minorHAnsi" w:cstheme="minorHAnsi"/>
        </w:rPr>
        <w:t>d.</w:t>
      </w:r>
      <w:r w:rsidRPr="00A84089">
        <w:rPr>
          <w:rFonts w:asciiTheme="minorHAnsi" w:hAnsiTheme="minorHAnsi" w:cstheme="minorHAnsi"/>
        </w:rPr>
        <w:t xml:space="preserve"> Universidade Pinheiros</w:t>
      </w:r>
    </w:p>
    <w:p w14:paraId="15E838F9"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08DE6574" w14:textId="760F9DC8" w:rsidR="009D5B7C" w:rsidRDefault="009D5B7C" w:rsidP="00A84089">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sidRPr="00A84089">
        <w:rPr>
          <w:rFonts w:asciiTheme="minorHAnsi" w:hAnsiTheme="minorHAnsi" w:cstheme="minorHAnsi"/>
        </w:rPr>
        <w:t>05477-000</w:t>
      </w:r>
    </w:p>
    <w:p w14:paraId="56E6C112"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Telefone: 11-99944-1675</w:t>
      </w:r>
    </w:p>
    <w:p w14:paraId="6D89B6A3"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E-mail: </w:t>
      </w:r>
      <w:hyperlink r:id="rId21" w:history="1">
        <w:r>
          <w:rPr>
            <w:rStyle w:val="Hyperlink"/>
            <w:rFonts w:ascii="Calibri" w:eastAsia="Calibri" w:hAnsi="Calibri" w:cs="Calibri"/>
          </w:rPr>
          <w:t>lepoldo.torres@irga.com.br</w:t>
        </w:r>
      </w:hyperlink>
    </w:p>
    <w:p w14:paraId="5730890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7C055DC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FÁBIO GONÇALVES TORRES</w:t>
      </w:r>
    </w:p>
    <w:p w14:paraId="74EAA64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Aimberê, n.º 405, ap. 161 A, Perdizes</w:t>
      </w:r>
    </w:p>
    <w:p w14:paraId="68F8F03D"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3125524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05018-010</w:t>
      </w:r>
    </w:p>
    <w:p w14:paraId="7FD1C91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2E1BDDF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2" w:history="1">
        <w:r>
          <w:rPr>
            <w:rStyle w:val="Hyperlink"/>
            <w:rFonts w:asciiTheme="minorHAnsi" w:hAnsiTheme="minorHAnsi" w:cstheme="minorHAnsi"/>
          </w:rPr>
          <w:t>fabio.torres@irga.com.br</w:t>
        </w:r>
      </w:hyperlink>
    </w:p>
    <w:bookmarkEnd w:id="218"/>
    <w:bookmarkEnd w:id="221"/>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222"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22"/>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23"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23"/>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24"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24"/>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25"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 xml:space="preserve">Independentemente do acima disposto, o presente Contrato se constitui em instrumento autônomo, que pode ser levado a registro isoladamente e </w:t>
      </w:r>
      <w:r w:rsidRPr="009D3562">
        <w:rPr>
          <w:rFonts w:asciiTheme="minorHAnsi" w:hAnsiTheme="minorHAnsi" w:cstheme="minorHAnsi"/>
          <w:color w:val="000000"/>
        </w:rPr>
        <w:lastRenderedPageBreak/>
        <w:t>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25"/>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30C0DCDE"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1E60491" w14:textId="77777777" w:rsidR="000A4407" w:rsidRPr="00760B2B" w:rsidRDefault="000A4407" w:rsidP="00345575">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25EA9EE6" w:rsidR="0099697B" w:rsidRPr="00760B2B" w:rsidRDefault="005907A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Tributos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3D36A7" w:rsidRPr="003D36A7">
        <w:rPr>
          <w:rFonts w:asciiTheme="minorHAnsi" w:hAnsiTheme="minorHAnsi" w:cstheme="minorHAnsi"/>
          <w:color w:val="000000"/>
        </w:rPr>
        <w:t>Cada uma das Partes será responsável, de acordo com a legislação aplicável, pelo pagamento dos seus respectivos tributos.</w:t>
      </w:r>
      <w:r w:rsidR="00D01318">
        <w:rPr>
          <w:rFonts w:asciiTheme="minorHAnsi" w:hAnsiTheme="minorHAnsi" w:cstheme="minorHAnsi"/>
          <w:color w:val="000000"/>
        </w:rPr>
        <w:t xml:space="preserve"> </w:t>
      </w:r>
      <w:r w:rsidR="00D01318" w:rsidRPr="00D01318">
        <w:rPr>
          <w:rFonts w:asciiTheme="minorHAnsi" w:hAnsiTheme="minorHAnsi" w:cstheme="minorHAnsi"/>
          <w:color w:val="000000"/>
        </w:rPr>
        <w:t>Se, após o pagamento da totalidade dos CRI e dos custos do Patrimônio Separado, sobejarem Créditos Imobiliários</w:t>
      </w:r>
      <w:r w:rsidR="00D01318">
        <w:rPr>
          <w:rFonts w:asciiTheme="minorHAnsi" w:hAnsiTheme="minorHAnsi" w:cstheme="minorHAnsi"/>
          <w:color w:val="000000"/>
        </w:rPr>
        <w:t xml:space="preserve"> representados integralmente pelas CCI</w:t>
      </w:r>
      <w:r w:rsidR="00D01318" w:rsidRPr="00D01318">
        <w:rPr>
          <w:rFonts w:asciiTheme="minorHAnsi" w:hAnsiTheme="minorHAnsi" w:cstheme="minorHAnsi"/>
          <w:color w:val="000000"/>
        </w:rPr>
        <w:t xml:space="preserve">, seja na forma de recursos ou de créditos, tais recursos e/ou créditos devem ser restituídos pela Cessionária diretamente </w:t>
      </w:r>
      <w:r>
        <w:rPr>
          <w:rFonts w:asciiTheme="minorHAnsi" w:hAnsiTheme="minorHAnsi" w:cstheme="minorHAnsi"/>
          <w:color w:val="000000"/>
        </w:rPr>
        <w:t>às Cedentes</w:t>
      </w:r>
      <w:r w:rsidR="00D01318" w:rsidRPr="00D01318">
        <w:rPr>
          <w:rFonts w:asciiTheme="minorHAnsi" w:hAnsiTheme="minorHAnsi" w:cstheme="minorHAnsi"/>
          <w:color w:val="000000"/>
        </w:rPr>
        <w:t xml:space="preserve">, sendo que os créditos na forma de recursos líquidos de tributos deverão ser depositados (incluindo seus rendimentos líquidos de tributos) pela Cessionária </w:t>
      </w:r>
      <w:r>
        <w:rPr>
          <w:rFonts w:asciiTheme="minorHAnsi" w:hAnsiTheme="minorHAnsi" w:cstheme="minorHAnsi"/>
          <w:color w:val="000000"/>
        </w:rPr>
        <w:t>na Conta de Livre Movimento</w:t>
      </w:r>
      <w:r w:rsidR="00D01318" w:rsidRPr="00D01318">
        <w:rPr>
          <w:rFonts w:asciiTheme="minorHAnsi" w:hAnsiTheme="minorHAnsi" w:cstheme="minorHAnsi"/>
          <w:color w:val="000000"/>
        </w:rPr>
        <w:t>, ressalvados à Cessionária os benefícios fiscais desses rendimentos.</w:t>
      </w:r>
      <w:r w:rsidR="003D36A7" w:rsidRPr="003D36A7">
        <w:rPr>
          <w:rFonts w:asciiTheme="minorHAnsi" w:hAnsiTheme="minorHAnsi" w:cstheme="minorHAnsi"/>
          <w:color w:val="000000"/>
        </w:rPr>
        <w:t xml:space="preserve"> </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D9C9049"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26"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0C16B6">
        <w:rPr>
          <w:rFonts w:asciiTheme="minorHAnsi" w:hAnsiTheme="minorHAnsi" w:cstheme="minorHAnsi"/>
          <w:u w:val="single"/>
        </w:rPr>
        <w:t>I</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27"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28"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w:t>
      </w:r>
      <w:r w:rsidRPr="00DC4219">
        <w:rPr>
          <w:rFonts w:asciiTheme="minorHAnsi" w:hAnsiTheme="minorHAnsi" w:cstheme="minorHAnsi"/>
        </w:rPr>
        <w:lastRenderedPageBreak/>
        <w:t>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28"/>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226"/>
    <w:bookmarkEnd w:id="227"/>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29"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29"/>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67900550" w14:textId="4112FB6D" w:rsidR="000440AA"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10444A5C"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914881D" w14:textId="179F2812" w:rsidR="00645EBE" w:rsidRDefault="0099697B" w:rsidP="00645EB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645EBE">
        <w:rPr>
          <w:rFonts w:asciiTheme="minorHAnsi" w:hAnsiTheme="minorHAnsi" w:cstheme="minorHAnsi"/>
          <w:color w:val="000000"/>
        </w:rPr>
        <w:t>Partes</w:t>
      </w:r>
      <w:r w:rsidR="00760B2B" w:rsidRPr="00645EBE">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4FD105B1"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51F6ED3" w14:textId="7225D400" w:rsidR="00471B8B" w:rsidRPr="003D145A" w:rsidRDefault="003D145A" w:rsidP="001124FB">
      <w:pPr>
        <w:spacing w:line="340" w:lineRule="exact"/>
        <w:rPr>
          <w:rFonts w:asciiTheme="minorHAnsi" w:hAnsiTheme="minorHAnsi" w:cstheme="minorHAnsi"/>
        </w:rPr>
      </w:pPr>
      <w:bookmarkStart w:id="230"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4B39EE38" w14:textId="087F177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230"/>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lastRenderedPageBreak/>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31"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32"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32"/>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233" w:name="_DV_M328"/>
      <w:bookmarkStart w:id="234" w:name="_DV_M329"/>
      <w:bookmarkEnd w:id="231"/>
      <w:bookmarkEnd w:id="233"/>
      <w:bookmarkEnd w:id="234"/>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235" w:name="_Hlk49454050"/>
      <w:bookmarkStart w:id="236"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37"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237"/>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38"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238"/>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35"/>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239"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239"/>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40" w:name="_Hlk49294600"/>
      <w:r w:rsidR="00AB4640" w:rsidRPr="00F82564">
        <w:rPr>
          <w:rFonts w:asciiTheme="minorHAnsi" w:hAnsiTheme="minorHAnsi" w:cstheme="minorHAnsi"/>
        </w:rPr>
        <w:t xml:space="preserve">1º Oficio de Registro de Imóveis de Simões Filho/BA </w:t>
      </w:r>
      <w:bookmarkEnd w:id="240"/>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36"/>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241" w:name="_Hlk49449278"/>
      <w:commentRangeStart w:id="242"/>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243" w:name="_Hlk49424082"/>
      <w:bookmarkStart w:id="244"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commentRangeEnd w:id="242"/>
      <w:r w:rsidR="00E96081">
        <w:rPr>
          <w:rStyle w:val="Refdecomentrio"/>
        </w:rPr>
        <w:commentReference w:id="242"/>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4012D2">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4012D2">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261453">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0D354A5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34.409.597,98 (trinta e quatro milhões, quatrocentos e trinta e nove mil, quinhentos e noventa e sete reais e noventa e oito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r w:rsidR="00E546A8" w:rsidRPr="000228E4">
              <w:rPr>
                <w:rFonts w:asciiTheme="minorHAnsi" w:hAnsiTheme="minorHAnsi" w:cstheme="minorHAnsi"/>
                <w:iCs/>
                <w:highlight w:val="yellow"/>
              </w:rPr>
              <w:t>7</w:t>
            </w:r>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sidR="00E546A8" w:rsidRPr="00A3373B">
              <w:rPr>
                <w:rFonts w:asciiTheme="minorHAnsi" w:hAnsiTheme="minorHAnsi" w:cstheme="minorHAnsi"/>
                <w:iCs/>
                <w:highlight w:val="yellow"/>
              </w:rPr>
              <w:t>outubro</w:t>
            </w:r>
            <w:r w:rsidR="00A3373B"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4012D2">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4012D2">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7C41057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r>
              <w:rPr>
                <w:rFonts w:asciiTheme="minorHAnsi" w:hAnsiTheme="minorHAnsi" w:cstheme="minorHAnsi"/>
              </w:rPr>
              <w:t xml:space="preserve">e </w:t>
            </w:r>
            <w:r w:rsidR="005F7B21">
              <w:rPr>
                <w:rFonts w:asciiTheme="minorHAnsi" w:hAnsiTheme="minorHAnsi" w:cstheme="minorHAnsi"/>
                <w:iCs/>
                <w:highlight w:val="yellow"/>
              </w:rPr>
              <w:t>[●]</w:t>
            </w:r>
            <w:r w:rsidR="005F7B21">
              <w:rPr>
                <w:rFonts w:asciiTheme="minorHAnsi" w:hAnsiTheme="minorHAnsi" w:cstheme="minorHAnsi"/>
                <w:iCs/>
              </w:rPr>
              <w:t xml:space="preserve"> </w:t>
            </w:r>
            <w:r w:rsidR="009B1298">
              <w:rPr>
                <w:rFonts w:asciiTheme="minorHAnsi" w:hAnsiTheme="minorHAnsi" w:cstheme="minorHAnsi"/>
                <w:iCs/>
              </w:rPr>
              <w:t xml:space="preserve">de </w:t>
            </w:r>
            <w:r w:rsidR="00106C90">
              <w:rPr>
                <w:rFonts w:asciiTheme="minorHAnsi" w:hAnsiTheme="minorHAnsi" w:cstheme="minorHAnsi"/>
                <w:iCs/>
              </w:rPr>
              <w:t>setembro</w:t>
            </w:r>
            <w:r w:rsidR="009B1298">
              <w:rPr>
                <w:rFonts w:asciiTheme="minorHAnsi" w:hAnsiTheme="minorHAnsi" w:cstheme="minorHAnsi"/>
                <w:iCs/>
              </w:rPr>
              <w:t xml:space="preserve"> de 2035</w:t>
            </w:r>
            <w:r>
              <w:rPr>
                <w:rFonts w:asciiTheme="minorHAnsi" w:hAnsiTheme="minorHAnsi" w:cstheme="minorHAnsi"/>
                <w:color w:val="000000"/>
              </w:rPr>
              <w:t>.</w:t>
            </w:r>
          </w:p>
        </w:tc>
      </w:tr>
      <w:tr w:rsidR="00660C45" w14:paraId="5B9D1CC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4A571141" w:rsidR="00660C45" w:rsidRDefault="00106C90" w:rsidP="001124FB">
            <w:pPr>
              <w:tabs>
                <w:tab w:val="left" w:pos="851"/>
              </w:tabs>
              <w:spacing w:line="340" w:lineRule="exact"/>
              <w:rPr>
                <w:rFonts w:asciiTheme="minorHAnsi" w:hAnsiTheme="minorHAnsi" w:cstheme="minorHAnsi"/>
                <w:color w:val="000000"/>
              </w:rPr>
            </w:pPr>
            <w:r w:rsidRPr="00E96081">
              <w:rPr>
                <w:rFonts w:asciiTheme="minorHAnsi" w:hAnsiTheme="minorHAnsi" w:cstheme="minorHAnsi"/>
                <w:color w:val="000000"/>
                <w:highlight w:val="yellow"/>
              </w:rPr>
              <w:t>R$</w:t>
            </w:r>
            <w:r w:rsidRPr="00E96081">
              <w:rPr>
                <w:rFonts w:asciiTheme="minorHAnsi" w:hAnsiTheme="minorHAnsi" w:cstheme="minorHAnsi"/>
                <w:highlight w:val="yellow"/>
              </w:rPr>
              <w:t xml:space="preserve"> 34.409.597,98 (trinta e quatro milhões, quatrocentos e trinta e nove mil, quinhentos e noventa e sete reais e noventa e oito centavos)</w:t>
            </w:r>
            <w:r w:rsidRPr="00E96081">
              <w:rPr>
                <w:rFonts w:asciiTheme="minorHAnsi" w:hAnsiTheme="minorHAnsi" w:cstheme="minorHAnsi"/>
                <w:color w:val="000000"/>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657BB7B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5F7B21">
              <w:rPr>
                <w:rFonts w:asciiTheme="minorHAnsi" w:hAnsiTheme="minorHAnsi" w:cstheme="minorHAnsi"/>
                <w:iCs/>
                <w:highlight w:val="yellow"/>
              </w:rPr>
              <w:t>[●]</w:t>
            </w:r>
            <w:r>
              <w:rPr>
                <w:rFonts w:asciiTheme="minorHAnsi" w:hAnsiTheme="minorHAnsi" w:cstheme="minorHAnsi"/>
                <w:iCs/>
              </w:rPr>
              <w:t xml:space="preserve">de </w:t>
            </w:r>
            <w:r w:rsidR="00106C90">
              <w:rPr>
                <w:rFonts w:asciiTheme="minorHAnsi" w:hAnsiTheme="minorHAnsi" w:cstheme="minorHAnsi"/>
                <w:iCs/>
              </w:rPr>
              <w:t>setembro de 2035.</w:t>
            </w:r>
          </w:p>
        </w:tc>
      </w:tr>
      <w:tr w:rsidR="00660C45" w14:paraId="291F77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5A8243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5.317.460,19</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cinco milhões, trezentos e dezessete mil, quatrocentos e sessenta reais e dezenove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sidR="00E546A8" w:rsidRPr="00C851CC">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3B31536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F98D5FA"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5E72B7A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6BFCA3CD"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045EB3E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4.908.424,50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quatro milhões, novecentos e oito mil, quatrocentos e vinte e quatro reais e cinquenta centavos</w:t>
            </w:r>
            <w:r w:rsidRPr="00C851CC">
              <w:rPr>
                <w:rFonts w:asciiTheme="minorHAnsi" w:hAnsiTheme="minorHAnsi" w:cstheme="minorHAnsi"/>
                <w:color w:val="000000"/>
                <w:highlight w:val="yellow"/>
              </w:rPr>
              <w:t xml:space="preserve">), em </w:t>
            </w:r>
            <w:r w:rsidR="00A3373B" w:rsidRPr="00215863">
              <w:rPr>
                <w:rFonts w:asciiTheme="minorHAnsi" w:hAnsiTheme="minorHAnsi" w:cstheme="minorHAnsi"/>
                <w:iCs/>
                <w:highlight w:val="yellow"/>
              </w:rPr>
              <w:t>7 de outubro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2F9AA201"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09764F2C"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491912D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154A217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C231C9">
              <w:rPr>
                <w:rFonts w:asciiTheme="minorHAnsi" w:hAnsiTheme="minorHAnsi" w:cstheme="minorHAnsi"/>
              </w:rPr>
              <w:t>0</w:t>
            </w:r>
            <w:r>
              <w:rPr>
                <w:rFonts w:asciiTheme="minorHAnsi" w:hAnsiTheme="minorHAnsi" w:cstheme="minorHAnsi"/>
              </w:rPr>
              <w:t>%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31E598E3"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4D0587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55147D6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A3373B">
              <w:rPr>
                <w:rFonts w:asciiTheme="minorHAnsi" w:hAnsiTheme="minorHAnsi" w:cstheme="minorHAnsi"/>
                <w:iCs/>
              </w:rPr>
              <w:t>setembro</w:t>
            </w:r>
            <w:r w:rsidR="00E546A8">
              <w:rPr>
                <w:rFonts w:asciiTheme="minorHAnsi" w:hAnsiTheme="minorHAnsi" w:cstheme="minorHAnsi"/>
                <w:iCs/>
              </w:rPr>
              <w:t xml:space="preserve"> 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493F71B"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60574E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A3373B">
              <w:rPr>
                <w:rFonts w:asciiTheme="minorHAnsi" w:hAnsiTheme="minorHAnsi" w:cstheme="minorHAnsi"/>
              </w:rPr>
              <w:t>setembro 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5624D5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04E33348"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w:t>
            </w:r>
            <w:r w:rsidR="002666F8" w:rsidRPr="00BC4B3B">
              <w:rPr>
                <w:rFonts w:ascii="Calibri" w:eastAsia="MS Mincho" w:hAnsi="Calibri" w:cs="Calibri"/>
                <w:lang w:eastAsia="en-US"/>
              </w:rPr>
              <w:t>condicionad</w:t>
            </w:r>
            <w:r w:rsidR="002666F8">
              <w:rPr>
                <w:rFonts w:ascii="Calibri" w:eastAsia="MS Mincho" w:hAnsi="Calibri" w:cs="Calibri"/>
                <w:lang w:eastAsia="en-US"/>
              </w:rPr>
              <w:t>o</w:t>
            </w:r>
            <w:r w:rsidR="002666F8" w:rsidRPr="00BC4B3B">
              <w:rPr>
                <w:rFonts w:ascii="Calibri" w:eastAsia="MS Mincho" w:hAnsi="Calibri" w:cs="Calibri"/>
                <w:lang w:eastAsia="en-US"/>
              </w:rPr>
              <w:t xml:space="preserve"> </w:t>
            </w:r>
            <w:r w:rsidR="00BC4B3B" w:rsidRPr="00BC4B3B">
              <w:rPr>
                <w:rFonts w:ascii="Calibri" w:eastAsia="MS Mincho" w:hAnsi="Calibri" w:cs="Calibri"/>
                <w:lang w:eastAsia="en-US"/>
              </w:rPr>
              <w:t xml:space="preserve">ao implemento das condições suspensivas descritas </w:t>
            </w:r>
            <w:r w:rsidR="00BC4B3B">
              <w:rPr>
                <w:rFonts w:ascii="Calibri" w:eastAsia="MS Mincho" w:hAnsi="Calibri" w:cs="Calibri"/>
                <w:lang w:eastAsia="en-US"/>
              </w:rPr>
              <w:t>na Cláusula 1.1.1 do Contrato de Locação Complementar 2</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1B33046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5</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0E5EFAF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80DDF4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26403FB3"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sidR="00660C45">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45CB27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rPr>
              <w:t>dezembro de 2025</w:t>
            </w:r>
            <w:r>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5E233E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2F598C66"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3</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196BF22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6</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35EEC6B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831D30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5CFEF647"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09E37D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highlight w:val="yellow"/>
              </w:rPr>
              <w:t>dezembro de 2025</w:t>
            </w:r>
            <w:r>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092562A1"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5D35BED9" w:rsidR="00BC4B3B" w:rsidRDefault="005F498E"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 do</w:t>
            </w:r>
            <w:r w:rsidR="00B74E52">
              <w:rPr>
                <w:rFonts w:ascii="Calibri" w:eastAsia="MS Mincho" w:hAnsi="Calibri" w:cs="Calibri"/>
                <w:lang w:eastAsia="en-US"/>
              </w:rPr>
              <w:t xml:space="preserve"> crédito imobiliário previsto n</w:t>
            </w:r>
            <w:r w:rsidR="00BC4B3B" w:rsidRPr="00BC4B3B">
              <w:rPr>
                <w:rFonts w:ascii="Calibri" w:eastAsia="MS Mincho" w:hAnsi="Calibri" w:cs="Calibri"/>
                <w:lang w:eastAsia="en-US"/>
              </w:rPr>
              <w:t>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sidR="00925449">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4</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79139877" w14:textId="77777777" w:rsidR="00B74E52" w:rsidRDefault="00B74E52">
      <w:pPr>
        <w:widowControl/>
        <w:adjustRightInd/>
        <w:spacing w:line="240" w:lineRule="auto"/>
        <w:jc w:val="left"/>
        <w:textAlignment w:val="auto"/>
        <w:rPr>
          <w:rFonts w:asciiTheme="minorHAnsi" w:hAnsiTheme="minorHAnsi" w:cstheme="minorHAnsi"/>
          <w:b/>
          <w:kern w:val="20"/>
          <w:u w:val="single"/>
          <w:lang w:eastAsia="en-US"/>
        </w:rPr>
      </w:pPr>
      <w:bookmarkStart w:id="245" w:name="_DV_M437"/>
      <w:bookmarkStart w:id="246" w:name="_DV_M99"/>
      <w:bookmarkStart w:id="247" w:name="_DV_M151"/>
      <w:bookmarkStart w:id="248" w:name="_DV_M152"/>
      <w:bookmarkStart w:id="249" w:name="_DV_M153"/>
      <w:bookmarkStart w:id="250" w:name="_DV_M10"/>
      <w:bookmarkEnd w:id="241"/>
      <w:bookmarkEnd w:id="243"/>
      <w:bookmarkEnd w:id="244"/>
      <w:bookmarkEnd w:id="245"/>
      <w:bookmarkEnd w:id="246"/>
      <w:bookmarkEnd w:id="247"/>
      <w:bookmarkEnd w:id="248"/>
      <w:bookmarkEnd w:id="249"/>
      <w:bookmarkEnd w:id="250"/>
      <w:r>
        <w:rPr>
          <w:rFonts w:asciiTheme="minorHAnsi" w:hAnsiTheme="minorHAnsi" w:cstheme="minorHAnsi"/>
          <w:b/>
          <w:kern w:val="20"/>
          <w:u w:val="single"/>
          <w:lang w:eastAsia="en-US"/>
        </w:rPr>
        <w:br w:type="page"/>
      </w:r>
    </w:p>
    <w:p w14:paraId="36182DD5" w14:textId="678F21E1"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1DBE7870"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51"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 xml:space="preserve">s reais e dezenove centavos);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51"/>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338BF176" w:rsidR="00E22162" w:rsidRDefault="00E22162"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8D7132">
        <w:rPr>
          <w:rFonts w:asciiTheme="minorHAnsi" w:hAnsiTheme="minorHAnsi" w:cstheme="minorHAnsi"/>
          <w:bCs/>
          <w:lang w:val="en-GB"/>
        </w:rPr>
        <w:t>(ii)</w:t>
      </w:r>
      <w:r w:rsidRPr="008D7132">
        <w:rPr>
          <w:rFonts w:asciiTheme="minorHAnsi" w:hAnsiTheme="minorHAnsi" w:cstheme="minorHAnsi"/>
          <w:bCs/>
          <w:lang w:val="en-GB"/>
        </w:rPr>
        <w:tab/>
      </w:r>
      <w:bookmarkStart w:id="252" w:name="_Hlk51156496"/>
      <w:r w:rsidR="00344EFC" w:rsidRPr="008D7132">
        <w:rPr>
          <w:rFonts w:asciiTheme="minorHAnsi" w:hAnsiTheme="minorHAnsi" w:cstheme="minorHAnsi"/>
          <w:bCs/>
          <w:u w:val="single"/>
          <w:lang w:val="en-GB"/>
        </w:rPr>
        <w:t xml:space="preserve">CCB </w:t>
      </w:r>
      <w:r w:rsidR="008D7132" w:rsidRPr="008D7132">
        <w:rPr>
          <w:rFonts w:asciiTheme="minorHAnsi" w:hAnsiTheme="minorHAnsi" w:cstheme="minorHAnsi"/>
          <w:bCs/>
          <w:u w:val="single"/>
          <w:lang w:val="en-GB"/>
        </w:rPr>
        <w:t xml:space="preserve">BMP </w:t>
      </w:r>
      <w:r w:rsidR="00344EFC" w:rsidRPr="008D7132">
        <w:rPr>
          <w:rFonts w:asciiTheme="minorHAnsi" w:hAnsiTheme="minorHAnsi" w:cstheme="minorHAnsi"/>
          <w:bCs/>
          <w:u w:val="single"/>
          <w:lang w:val="en-GB"/>
        </w:rPr>
        <w:t>Money Plus</w:t>
      </w:r>
      <w:r w:rsidR="00344EFC" w:rsidRPr="008D7132">
        <w:rPr>
          <w:rFonts w:asciiTheme="minorHAnsi" w:hAnsiTheme="minorHAnsi" w:cstheme="minorHAnsi"/>
          <w:bCs/>
          <w:lang w:val="en-GB"/>
        </w:rPr>
        <w:t xml:space="preserve">. </w:t>
      </w:r>
      <w:r w:rsidR="00344EFC">
        <w:rPr>
          <w:rFonts w:asciiTheme="minorHAnsi" w:hAnsiTheme="minorHAnsi" w:cstheme="minorHAnsi"/>
          <w:bCs/>
        </w:rPr>
        <w:t xml:space="preserve">Cédula de Crédito Bancário nº 2249787, contratada pela Lucca junto ao </w:t>
      </w:r>
      <w:r w:rsidR="00344EFC" w:rsidRPr="00344EFC">
        <w:rPr>
          <w:rFonts w:asciiTheme="minorHAnsi" w:hAnsiTheme="minorHAnsi" w:cstheme="minorHAnsi"/>
          <w:bCs/>
        </w:rPr>
        <w:t xml:space="preserve">Money Plus Sociedade </w:t>
      </w:r>
      <w:r w:rsidR="00344EFC">
        <w:rPr>
          <w:rFonts w:asciiTheme="minorHAnsi" w:hAnsiTheme="minorHAnsi" w:cstheme="minorHAnsi"/>
          <w:bCs/>
        </w:rPr>
        <w:t>d</w:t>
      </w:r>
      <w:r w:rsidR="00344EFC" w:rsidRPr="00344EFC">
        <w:rPr>
          <w:rFonts w:asciiTheme="minorHAnsi" w:hAnsiTheme="minorHAnsi" w:cstheme="minorHAnsi"/>
          <w:bCs/>
        </w:rPr>
        <w:t xml:space="preserve">e Crédito </w:t>
      </w:r>
      <w:r w:rsidR="00344EFC">
        <w:rPr>
          <w:rFonts w:asciiTheme="minorHAnsi" w:hAnsiTheme="minorHAnsi" w:cstheme="minorHAnsi"/>
          <w:bCs/>
        </w:rPr>
        <w:t>a</w:t>
      </w:r>
      <w:r w:rsidR="00344EFC" w:rsidRPr="00344EFC">
        <w:rPr>
          <w:rFonts w:asciiTheme="minorHAnsi" w:hAnsiTheme="minorHAnsi" w:cstheme="minorHAnsi"/>
          <w:bCs/>
        </w:rPr>
        <w:t xml:space="preserve">o Microempreendedor </w:t>
      </w:r>
      <w:r w:rsidR="00344EFC">
        <w:rPr>
          <w:rFonts w:asciiTheme="minorHAnsi" w:hAnsiTheme="minorHAnsi" w:cstheme="minorHAnsi"/>
          <w:bCs/>
        </w:rPr>
        <w:t>e a</w:t>
      </w:r>
      <w:r w:rsidR="00344EFC" w:rsidRPr="00344EFC">
        <w:rPr>
          <w:rFonts w:asciiTheme="minorHAnsi" w:hAnsiTheme="minorHAnsi" w:cstheme="minorHAnsi"/>
          <w:bCs/>
        </w:rPr>
        <w:t xml:space="preserve"> Empresa</w:t>
      </w:r>
      <w:r w:rsidR="00344EFC">
        <w:rPr>
          <w:rFonts w:asciiTheme="minorHAnsi" w:hAnsiTheme="minorHAnsi" w:cstheme="minorHAnsi"/>
          <w:bCs/>
        </w:rPr>
        <w:t xml:space="preserve"> d</w:t>
      </w:r>
      <w:r w:rsidR="00344EFC" w:rsidRPr="00344EFC">
        <w:rPr>
          <w:rFonts w:asciiTheme="minorHAnsi" w:hAnsiTheme="minorHAnsi" w:cstheme="minorHAnsi"/>
          <w:bCs/>
        </w:rPr>
        <w:t>e Pequeno Porte Ltda</w:t>
      </w:r>
      <w:r w:rsidR="00344EFC">
        <w:rPr>
          <w:rFonts w:asciiTheme="minorHAnsi" w:hAnsiTheme="minorHAnsi" w:cstheme="minorHAnsi"/>
          <w:bCs/>
        </w:rPr>
        <w:t>.</w:t>
      </w:r>
      <w:r w:rsidR="00344EFC" w:rsidRPr="00344EFC">
        <w:rPr>
          <w:rFonts w:asciiTheme="minorHAnsi" w:hAnsiTheme="minorHAnsi" w:cstheme="minorHAnsi"/>
          <w:bCs/>
        </w:rPr>
        <w:t>, instituição financeira, inscrita no CNPJ/MF sob nº 11.581.339/0001-</w:t>
      </w:r>
      <w:r w:rsidR="00344EFC">
        <w:rPr>
          <w:rFonts w:asciiTheme="minorHAnsi" w:hAnsiTheme="minorHAnsi" w:cstheme="minorHAnsi"/>
          <w:bCs/>
        </w:rPr>
        <w:t xml:space="preserve"> </w:t>
      </w:r>
      <w:r w:rsidR="00344EFC" w:rsidRPr="00344EFC">
        <w:rPr>
          <w:rFonts w:asciiTheme="minorHAnsi" w:hAnsiTheme="minorHAnsi" w:cstheme="minorHAnsi"/>
          <w:bCs/>
        </w:rPr>
        <w:t>45, com sede na Av. Paulista, 1765, 1º andar, CEP 01311-200, São Paulo, SP</w:t>
      </w:r>
      <w:r w:rsidR="008D7132">
        <w:rPr>
          <w:rFonts w:asciiTheme="minorHAnsi" w:hAnsiTheme="minorHAnsi" w:cstheme="minorHAnsi"/>
          <w:bCs/>
        </w:rPr>
        <w:t xml:space="preserve"> (“</w:t>
      </w:r>
      <w:r w:rsidR="008D7132" w:rsidRPr="003D0966">
        <w:rPr>
          <w:rFonts w:asciiTheme="minorHAnsi" w:hAnsiTheme="minorHAnsi" w:cstheme="minorHAnsi"/>
          <w:u w:val="single"/>
        </w:rPr>
        <w:t>BMP Money Plus</w:t>
      </w:r>
      <w:r w:rsidR="008D7132" w:rsidRPr="008D7132">
        <w:rPr>
          <w:rFonts w:asciiTheme="minorHAnsi" w:hAnsiTheme="minorHAnsi" w:cstheme="minorHAnsi"/>
        </w:rPr>
        <w:t>”)</w:t>
      </w:r>
      <w:r w:rsidR="00344EFC" w:rsidRPr="008D7132">
        <w:rPr>
          <w:rFonts w:asciiTheme="minorHAnsi" w:hAnsiTheme="minorHAnsi" w:cstheme="minorHAnsi"/>
          <w:bCs/>
        </w:rPr>
        <w:t xml:space="preserve">, </w:t>
      </w:r>
      <w:r w:rsidR="00344EFC">
        <w:rPr>
          <w:rFonts w:asciiTheme="minorHAnsi" w:hAnsiTheme="minorHAnsi" w:cstheme="minorHAnsi"/>
          <w:bCs/>
        </w:rPr>
        <w:t>em 16 de novembro de 2020, no valor total de R$ 22.000.000,00 (vinte e dois milhões de reais)</w:t>
      </w:r>
      <w:r w:rsidR="008D7132">
        <w:rPr>
          <w:rFonts w:asciiTheme="minorHAnsi" w:hAnsiTheme="minorHAnsi" w:cstheme="minorHAnsi"/>
          <w:bCs/>
        </w:rPr>
        <w:t xml:space="preserve">, e com vencimento em 16 de dezembro de 2020, </w:t>
      </w:r>
      <w:r w:rsidR="008D7132" w:rsidRPr="00F029AE">
        <w:rPr>
          <w:rFonts w:asciiTheme="minorHAnsi" w:hAnsiTheme="minorHAnsi" w:cstheme="minorHAnsi"/>
          <w:bCs/>
        </w:rPr>
        <w:t xml:space="preserve">tendo como avalistas </w:t>
      </w:r>
      <w:r w:rsidR="008D7132">
        <w:rPr>
          <w:rFonts w:asciiTheme="minorHAnsi" w:hAnsiTheme="minorHAnsi" w:cstheme="minorHAnsi"/>
          <w:bCs/>
        </w:rPr>
        <w:t xml:space="preserve">Motriz, Irga, </w:t>
      </w:r>
      <w:r w:rsidR="008D7132" w:rsidRPr="00F029AE">
        <w:rPr>
          <w:rFonts w:asciiTheme="minorHAnsi" w:hAnsiTheme="minorHAnsi" w:cstheme="minorHAnsi"/>
          <w:bCs/>
        </w:rPr>
        <w:t xml:space="preserve">Lupércio </w:t>
      </w:r>
      <w:r w:rsidR="008D7132">
        <w:rPr>
          <w:rFonts w:asciiTheme="minorHAnsi" w:hAnsiTheme="minorHAnsi" w:cstheme="minorHAnsi"/>
          <w:bCs/>
        </w:rPr>
        <w:t>Torres, Lupércio Neto, Leopoldo e Fábio</w:t>
      </w:r>
      <w:r w:rsidR="008D7132" w:rsidRPr="00F029AE">
        <w:rPr>
          <w:rFonts w:asciiTheme="minorHAnsi" w:hAnsiTheme="minorHAnsi" w:cstheme="minorHAnsi"/>
          <w:bCs/>
        </w:rPr>
        <w:t xml:space="preserve">, já qualificados no </w:t>
      </w:r>
      <w:r w:rsidR="008D7132" w:rsidRPr="00E22162">
        <w:rPr>
          <w:rFonts w:asciiTheme="minorHAnsi" w:hAnsiTheme="minorHAnsi" w:cstheme="minorHAnsi"/>
          <w:bCs/>
        </w:rPr>
        <w:t>preâmbulo</w:t>
      </w:r>
      <w:r w:rsidR="008D7132" w:rsidRPr="00F029AE">
        <w:rPr>
          <w:rFonts w:asciiTheme="minorHAnsi" w:hAnsiTheme="minorHAnsi" w:cstheme="minorHAnsi"/>
          <w:bCs/>
        </w:rPr>
        <w:t xml:space="preserve"> do Contrato</w:t>
      </w:r>
      <w:r w:rsidR="008D7132">
        <w:rPr>
          <w:rFonts w:asciiTheme="minorHAnsi" w:hAnsiTheme="minorHAnsi" w:cstheme="minorHAnsi"/>
          <w:bCs/>
        </w:rPr>
        <w:t xml:space="preserve">, e Silvio França Torres (CPF nº </w:t>
      </w:r>
      <w:r w:rsidR="008D7132">
        <w:rPr>
          <w:rFonts w:ascii="CIDFont+F5" w:hAnsi="CIDFont+F5" w:cs="CIDFont+F5"/>
        </w:rPr>
        <w:t>033.361.238-87) (“</w:t>
      </w:r>
      <w:r w:rsidR="008D7132" w:rsidRPr="008D7132">
        <w:rPr>
          <w:rFonts w:ascii="CIDFont+F5" w:hAnsi="CIDFont+F5" w:cs="CIDFont+F5"/>
          <w:u w:val="single"/>
        </w:rPr>
        <w:t xml:space="preserve">CCB </w:t>
      </w:r>
      <w:r w:rsidR="008D7132" w:rsidRPr="008D7132">
        <w:rPr>
          <w:rFonts w:asciiTheme="minorHAnsi" w:hAnsiTheme="minorHAnsi" w:cstheme="minorHAnsi"/>
          <w:u w:val="single"/>
        </w:rPr>
        <w:t>BMP Money Plus</w:t>
      </w:r>
      <w:r w:rsidR="008D7132">
        <w:rPr>
          <w:rFonts w:asciiTheme="minorHAnsi" w:hAnsiTheme="minorHAnsi" w:cstheme="minorHAnsi"/>
        </w:rPr>
        <w:t>”)</w:t>
      </w:r>
      <w:r w:rsidR="008D7132">
        <w:rPr>
          <w:rFonts w:asciiTheme="minorHAnsi" w:hAnsiTheme="minorHAnsi" w:cstheme="minorHAnsi"/>
          <w:bCs/>
        </w:rPr>
        <w:t xml:space="preserve">, </w:t>
      </w:r>
      <w:r w:rsidR="008D7132">
        <w:rPr>
          <w:rFonts w:asciiTheme="minorHAnsi" w:hAnsiTheme="minorHAnsi" w:cstheme="minorHAnsi"/>
          <w:bCs/>
        </w:rPr>
        <w:lastRenderedPageBreak/>
        <w:t xml:space="preserve">garantida por alienação fiduciária do Imóvel 2 dada em favor do </w:t>
      </w:r>
      <w:r w:rsidR="008D7132" w:rsidRPr="008D7132">
        <w:rPr>
          <w:rFonts w:asciiTheme="minorHAnsi" w:hAnsiTheme="minorHAnsi" w:cstheme="minorHAnsi"/>
        </w:rPr>
        <w:t>BMP Money Plus</w:t>
      </w:r>
      <w:r w:rsidR="00664810">
        <w:rPr>
          <w:rFonts w:asciiTheme="minorHAnsi" w:hAnsiTheme="minorHAnsi" w:cstheme="minorHAnsi"/>
        </w:rPr>
        <w:t xml:space="preserve"> ou cessionárias, conforme aplicável</w:t>
      </w:r>
      <w:r w:rsidR="008D7132" w:rsidRPr="008D7132">
        <w:rPr>
          <w:rFonts w:asciiTheme="minorHAnsi" w:hAnsiTheme="minorHAnsi" w:cstheme="minorHAnsi"/>
          <w:bCs/>
        </w:rPr>
        <w:t>.</w:t>
      </w:r>
    </w:p>
    <w:p w14:paraId="46159DBD" w14:textId="77777777" w:rsidR="00664810" w:rsidRDefault="00664810"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u w:val="single"/>
        </w:rPr>
      </w:pPr>
    </w:p>
    <w:p w14:paraId="157B5106" w14:textId="2A0CAB47" w:rsidR="00E46C0D" w:rsidRPr="00345575" w:rsidRDefault="00E46C0D" w:rsidP="007B0796">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Pr>
          <w:rFonts w:asciiTheme="minorHAnsi" w:hAnsiTheme="minorHAnsi" w:cstheme="minorHAnsi"/>
          <w:bCs/>
        </w:rPr>
        <w:t xml:space="preserve">(iii) </w:t>
      </w:r>
      <w:r>
        <w:rPr>
          <w:rFonts w:asciiTheme="minorHAnsi" w:hAnsiTheme="minorHAnsi" w:cstheme="minorHAnsi"/>
          <w:bCs/>
        </w:rPr>
        <w:tab/>
        <w:t>Ordem de i</w:t>
      </w:r>
      <w:r w:rsidRPr="00D75A33">
        <w:rPr>
          <w:rFonts w:asciiTheme="minorHAnsi" w:hAnsiTheme="minorHAnsi" w:cstheme="minorHAnsi"/>
          <w:bCs/>
        </w:rPr>
        <w:t xml:space="preserve">ndisponibilidade </w:t>
      </w:r>
      <w:r w:rsidRPr="00E46C0D">
        <w:rPr>
          <w:rFonts w:asciiTheme="minorHAnsi" w:hAnsiTheme="minorHAnsi" w:cstheme="minorHAnsi"/>
          <w:bCs/>
        </w:rPr>
        <w:t>da GRANCARGA ADMINISTRAÇÃO DE IMÓVEIS PRÓPRIOS LTDA., determinada por força de decisão judicial proferida nos autos da Reclamação Trabalhista nº 00008773-22.2010.5.02.0058, em trâmite no Tribunal Regional do Trabalho da 2ª Região</w:t>
      </w:r>
      <w:r>
        <w:rPr>
          <w:rFonts w:asciiTheme="minorHAnsi" w:hAnsiTheme="minorHAnsi" w:cstheme="minorHAnsi"/>
          <w:bCs/>
        </w:rPr>
        <w:t xml:space="preserve">, conforme constante </w:t>
      </w:r>
      <w:r w:rsidR="008D7132">
        <w:rPr>
          <w:rFonts w:asciiTheme="minorHAnsi" w:hAnsiTheme="minorHAnsi" w:cstheme="minorHAnsi"/>
          <w:bCs/>
        </w:rPr>
        <w:t>n</w:t>
      </w:r>
      <w:r>
        <w:rPr>
          <w:rFonts w:asciiTheme="minorHAnsi" w:hAnsiTheme="minorHAnsi" w:cstheme="minorHAnsi"/>
          <w:bCs/>
        </w:rPr>
        <w:t>a</w:t>
      </w:r>
      <w:r w:rsidR="008D7132">
        <w:rPr>
          <w:rFonts w:asciiTheme="minorHAnsi" w:hAnsiTheme="minorHAnsi" w:cstheme="minorHAnsi"/>
          <w:bCs/>
        </w:rPr>
        <w:t>s</w:t>
      </w:r>
      <w:r>
        <w:rPr>
          <w:rFonts w:asciiTheme="minorHAnsi" w:hAnsiTheme="minorHAnsi" w:cstheme="minorHAnsi"/>
          <w:bCs/>
        </w:rPr>
        <w:t xml:space="preserve"> matrícula</w:t>
      </w:r>
      <w:r w:rsidR="008D7132">
        <w:rPr>
          <w:rFonts w:asciiTheme="minorHAnsi" w:hAnsiTheme="minorHAnsi" w:cstheme="minorHAnsi"/>
          <w:bCs/>
        </w:rPr>
        <w:t>s</w:t>
      </w:r>
      <w:r>
        <w:rPr>
          <w:rFonts w:asciiTheme="minorHAnsi" w:hAnsiTheme="minorHAnsi" w:cstheme="minorHAnsi"/>
          <w:bCs/>
        </w:rPr>
        <w:t xml:space="preserve"> do</w:t>
      </w:r>
      <w:r w:rsidR="008D7132">
        <w:rPr>
          <w:rFonts w:asciiTheme="minorHAnsi" w:hAnsiTheme="minorHAnsi" w:cstheme="minorHAnsi"/>
          <w:bCs/>
        </w:rPr>
        <w:t>s</w:t>
      </w:r>
      <w:r>
        <w:rPr>
          <w:rFonts w:asciiTheme="minorHAnsi" w:hAnsiTheme="minorHAnsi" w:cstheme="minorHAnsi"/>
          <w:bCs/>
        </w:rPr>
        <w:t xml:space="preserve"> Imóve</w:t>
      </w:r>
      <w:r w:rsidR="008D7132">
        <w:rPr>
          <w:rFonts w:asciiTheme="minorHAnsi" w:hAnsiTheme="minorHAnsi" w:cstheme="minorHAnsi"/>
          <w:bCs/>
        </w:rPr>
        <w:t>is Garantia</w:t>
      </w:r>
      <w:r>
        <w:rPr>
          <w:rFonts w:asciiTheme="minorHAnsi" w:hAnsiTheme="minorHAnsi" w:cstheme="minorHAnsi"/>
          <w:bCs/>
        </w:rPr>
        <w:t>.</w:t>
      </w:r>
    </w:p>
    <w:bookmarkEnd w:id="252"/>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149F7F7D"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w:t>
      </w:r>
      <w:r w:rsidR="00525D3B">
        <w:rPr>
          <w:rFonts w:asciiTheme="minorHAnsi" w:hAnsiTheme="minorHAnsi" w:cstheme="minorHAnsi"/>
          <w:b/>
          <w:kern w:val="20"/>
          <w:u w:val="single"/>
          <w:lang w:eastAsia="en-US"/>
        </w:rPr>
        <w:t>V</w:t>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46B82F9E"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00EA2FC7">
        <w:rPr>
          <w:rFonts w:asciiTheme="minorHAnsi" w:hAnsiTheme="minorHAnsi" w:cstheme="minorHAnsi"/>
          <w:bCs/>
        </w:rPr>
        <w:t xml:space="preserve"> no valor de R$ 3.873,83 (três mil, oitocentos e setenta e três reais e oitenta e três)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00EA2FC7">
        <w:rPr>
          <w:rFonts w:asciiTheme="minorHAnsi" w:hAnsiTheme="minorHAnsi" w:cstheme="minorHAnsi"/>
          <w:bCs/>
        </w:rPr>
        <w:t xml:space="preserve">R$ 3.873,83 (três mil, oitocentos e setenta e três reais e oitenta e três),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w:t>
      </w:r>
      <w:r w:rsidRPr="00072F03">
        <w:rPr>
          <w:rFonts w:asciiTheme="minorHAnsi" w:hAnsiTheme="minorHAnsi" w:cstheme="minorHAnsi"/>
        </w:rPr>
        <w:lastRenderedPageBreak/>
        <w:t xml:space="preserve">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640996"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925449">
        <w:rPr>
          <w:rFonts w:asciiTheme="minorHAnsi" w:hAnsiTheme="minorHAnsi" w:cstheme="minorHAnsi"/>
        </w:rPr>
        <w:t>despesas incorridas, direta ou indiretamente, por meio de reembolso, previstas nos Documentos da Operação</w:t>
      </w:r>
      <w:r w:rsidRPr="00640996">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547D5124"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00EA2FC7">
        <w:rPr>
          <w:rFonts w:asciiTheme="minorHAnsi" w:hAnsiTheme="minorHAnsi" w:cstheme="minorHAnsi"/>
          <w:bCs/>
        </w:rPr>
        <w:t>3.585,52</w:t>
      </w:r>
      <w:r>
        <w:rPr>
          <w:rFonts w:asciiTheme="minorHAnsi" w:hAnsiTheme="minorHAnsi" w:cstheme="minorHAnsi"/>
          <w:bCs/>
        </w:rPr>
        <w:t xml:space="preserve"> </w:t>
      </w:r>
      <w:r w:rsidRPr="00E57A34">
        <w:rPr>
          <w:rFonts w:asciiTheme="minorHAnsi" w:hAnsiTheme="minorHAnsi" w:cstheme="minorHAnsi"/>
        </w:rPr>
        <w:t>(</w:t>
      </w:r>
      <w:r w:rsidR="00EA2FC7">
        <w:rPr>
          <w:rFonts w:asciiTheme="minorHAnsi" w:hAnsiTheme="minorHAnsi" w:cstheme="minorHAnsi"/>
        </w:rPr>
        <w:t>três mil, quinhentos e oitenta e cinco reais e cinquenta e dois centavos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1A7A5850" w:rsidR="000F3D9B" w:rsidRPr="00525D3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525D3B">
        <w:rPr>
          <w:rFonts w:asciiTheme="minorHAnsi" w:hAnsiTheme="minorHAnsi" w:cstheme="minorHAnsi"/>
        </w:rPr>
        <w:t>Securitizadora uma remuneração adicional equivalente a</w:t>
      </w:r>
      <w:r w:rsidR="006645E7" w:rsidRPr="00525D3B">
        <w:rPr>
          <w:rFonts w:asciiTheme="minorHAnsi" w:hAnsiTheme="minorHAnsi" w:cstheme="minorHAnsi"/>
        </w:rPr>
        <w:t>:</w:t>
      </w:r>
      <w:r w:rsidRPr="00525D3B">
        <w:rPr>
          <w:rFonts w:asciiTheme="minorHAnsi" w:hAnsiTheme="minorHAnsi" w:cstheme="minorHAnsi"/>
        </w:rPr>
        <w:t xml:space="preserve"> </w:t>
      </w:r>
      <w:r w:rsidR="00263FDC" w:rsidRPr="00525D3B">
        <w:rPr>
          <w:rFonts w:asciiTheme="minorHAnsi" w:hAnsiTheme="minorHAnsi" w:cstheme="minorHAnsi"/>
        </w:rPr>
        <w:t xml:space="preserve">(a) </w:t>
      </w:r>
      <w:r w:rsidRPr="00525D3B">
        <w:rPr>
          <w:rFonts w:asciiTheme="minorHAnsi" w:hAnsiTheme="minorHAnsi" w:cstheme="minorHAnsi"/>
        </w:rPr>
        <w:t>R$</w:t>
      </w:r>
      <w:r w:rsidR="00263FDC" w:rsidRPr="00525D3B">
        <w:rPr>
          <w:rFonts w:asciiTheme="minorHAnsi" w:hAnsiTheme="minorHAnsi" w:cstheme="minorHAnsi"/>
        </w:rPr>
        <w:t>750,00</w:t>
      </w:r>
      <w:r w:rsidRPr="00525D3B">
        <w:rPr>
          <w:rFonts w:asciiTheme="minorHAnsi" w:hAnsiTheme="minorHAnsi" w:cstheme="minorHAnsi"/>
          <w:bCs/>
        </w:rPr>
        <w:t xml:space="preserve"> </w:t>
      </w:r>
      <w:r w:rsidRPr="00525D3B">
        <w:rPr>
          <w:rFonts w:asciiTheme="minorHAnsi" w:hAnsiTheme="minorHAnsi" w:cstheme="minorHAnsi"/>
        </w:rPr>
        <w:t>(</w:t>
      </w:r>
      <w:r w:rsidR="00525D3B" w:rsidRPr="00525D3B">
        <w:rPr>
          <w:rFonts w:asciiTheme="minorHAnsi" w:hAnsiTheme="minorHAnsi" w:cstheme="minorHAnsi"/>
          <w:bCs/>
        </w:rPr>
        <w:t>setecentos e cinquenta reais</w:t>
      </w:r>
      <w:r w:rsidRPr="00525D3B">
        <w:rPr>
          <w:rFonts w:asciiTheme="minorHAnsi" w:hAnsiTheme="minorHAnsi" w:cstheme="minorHAnsi"/>
        </w:rPr>
        <w:t>) hora/homem, pelo trabalho de profissionais dedicados a tais atividades</w:t>
      </w:r>
      <w:r w:rsidR="00263FDC" w:rsidRPr="00525D3B">
        <w:rPr>
          <w:rFonts w:asciiTheme="minorHAnsi" w:hAnsiTheme="minorHAnsi" w:cstheme="minorHAnsi"/>
        </w:rPr>
        <w:t xml:space="preserve">, e (b) </w:t>
      </w:r>
      <w:r w:rsidR="00D95C4B" w:rsidRPr="00525D3B">
        <w:rPr>
          <w:rFonts w:asciiTheme="minorHAnsi" w:hAnsiTheme="minorHAnsi" w:cstheme="minorHAnsi"/>
        </w:rPr>
        <w:t>R$1.250,00 (</w:t>
      </w:r>
      <w:r w:rsidR="00525D3B">
        <w:rPr>
          <w:rFonts w:asciiTheme="minorHAnsi" w:hAnsiTheme="minorHAnsi" w:cstheme="minorHAnsi"/>
        </w:rPr>
        <w:t>mil duzentos e cinquenta reais</w:t>
      </w:r>
      <w:r w:rsidR="00D95C4B" w:rsidRPr="00525D3B">
        <w:rPr>
          <w:rFonts w:asciiTheme="minorHAnsi" w:hAnsiTheme="minorHAnsi" w:cstheme="minorHAnsi"/>
        </w:rPr>
        <w:t xml:space="preserve">) por verificação, em caso de verificação de </w:t>
      </w:r>
      <w:r w:rsidR="00D95C4B" w:rsidRPr="00525D3B">
        <w:rPr>
          <w:rFonts w:asciiTheme="minorHAnsi" w:hAnsiTheme="minorHAnsi" w:cstheme="minorHAnsi"/>
          <w:i/>
        </w:rPr>
        <w:t>covenants</w:t>
      </w:r>
      <w:r w:rsidR="00D95C4B" w:rsidRPr="00525D3B">
        <w:rPr>
          <w:rFonts w:asciiTheme="minorHAnsi" w:hAnsiTheme="minorHAnsi" w:cstheme="minorHAnsi"/>
        </w:rPr>
        <w:t>, caso aplicável</w:t>
      </w:r>
      <w:r w:rsidRPr="00525D3B">
        <w:rPr>
          <w:rFonts w:asciiTheme="minorHAnsi" w:hAnsiTheme="minorHAnsi" w:cstheme="minorHAnsi"/>
        </w:rPr>
        <w:t>. Estes valores serão corrigidos a partir da data da emissão do CRI pelo IGP-M, acrescido de impostos (</w:t>
      </w:r>
      <w:r w:rsidRPr="00525D3B">
        <w:rPr>
          <w:rFonts w:asciiTheme="minorHAnsi" w:hAnsiTheme="minorHAnsi" w:cstheme="minorHAnsi"/>
          <w:i/>
        </w:rPr>
        <w:t>gross up</w:t>
      </w:r>
      <w:r w:rsidRPr="00525D3B">
        <w:rPr>
          <w:rFonts w:asciiTheme="minorHAnsi" w:hAnsiTheme="minorHAnsi" w:cstheme="minorHAnsi"/>
        </w:rPr>
        <w:t xml:space="preserve">), para cada </w:t>
      </w:r>
      <w:r w:rsidRPr="00525D3B">
        <w:rPr>
          <w:rFonts w:asciiTheme="minorHAnsi" w:hAnsiTheme="minorHAnsi" w:cstheme="minorHAnsi"/>
        </w:rPr>
        <w:lastRenderedPageBreak/>
        <w:t>uma das eventuais renegociações que venham a ser realizadas, até o limite de R$</w:t>
      </w:r>
      <w:r w:rsidR="00CE66D6" w:rsidRPr="00525D3B">
        <w:rPr>
          <w:rFonts w:asciiTheme="minorHAnsi" w:hAnsiTheme="minorHAnsi" w:cstheme="minorHAnsi"/>
        </w:rPr>
        <w:t>20.000,00</w:t>
      </w:r>
      <w:r w:rsidRPr="00525D3B">
        <w:rPr>
          <w:rFonts w:asciiTheme="minorHAnsi" w:hAnsiTheme="minorHAnsi" w:cstheme="minorHAnsi"/>
          <w:bCs/>
        </w:rPr>
        <w:t xml:space="preserve"> </w:t>
      </w:r>
      <w:r w:rsidR="00525D3B" w:rsidRPr="00525D3B">
        <w:rPr>
          <w:rFonts w:asciiTheme="minorHAnsi" w:hAnsiTheme="minorHAnsi" w:cstheme="minorHAnsi"/>
        </w:rPr>
        <w:t>(</w:t>
      </w:r>
      <w:r w:rsidR="00525D3B">
        <w:rPr>
          <w:rFonts w:asciiTheme="minorHAnsi" w:hAnsiTheme="minorHAnsi" w:cstheme="minorHAnsi"/>
          <w:bCs/>
        </w:rPr>
        <w:t>vinte mil reais</w:t>
      </w:r>
      <w:r w:rsidR="00525D3B" w:rsidRPr="00525D3B">
        <w:rPr>
          <w:rFonts w:asciiTheme="minorHAnsi" w:hAnsiTheme="minorHAnsi" w:cstheme="minorHAnsi"/>
        </w:rPr>
        <w:t xml:space="preserve">) </w:t>
      </w:r>
      <w:r w:rsidRPr="00525D3B">
        <w:rPr>
          <w:rFonts w:asciiTheme="minorHAnsi" w:hAnsiTheme="minorHAnsi" w:cstheme="minorHAnsi"/>
        </w:rPr>
        <w:t>ano;</w:t>
      </w:r>
    </w:p>
    <w:p w14:paraId="61790EA3" w14:textId="77777777" w:rsidR="000F3D9B" w:rsidRPr="00525D3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525D3B">
        <w:rPr>
          <w:rFonts w:asciiTheme="minorHAnsi" w:hAnsiTheme="minorHAnsi" w:cstheme="minorHAnsi"/>
        </w:rPr>
        <w:t xml:space="preserve"> nos casos de renegociações estruturais do Termo de Securitização que impliquem na elaboração de aditivos,</w:t>
      </w:r>
      <w:r>
        <w:rPr>
          <w:rFonts w:asciiTheme="minorHAnsi" w:hAnsiTheme="minorHAnsi" w:cstheme="minorHAnsi"/>
        </w:rPr>
        <w:t xml:space="preserve">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5B7BA3EB" w14:textId="4125AF85" w:rsidR="000F3D9B" w:rsidRDefault="000F3D9B" w:rsidP="000F3D9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DCB65CB" w14:textId="5F0D0CD6" w:rsidR="00CF59EF" w:rsidRDefault="00CF59EF" w:rsidP="000F3D9B">
      <w:pPr>
        <w:pStyle w:val="BodyText21"/>
        <w:tabs>
          <w:tab w:val="left" w:pos="0"/>
          <w:tab w:val="left" w:pos="720"/>
          <w:tab w:val="left" w:pos="851"/>
        </w:tabs>
        <w:spacing w:line="340" w:lineRule="exact"/>
        <w:rPr>
          <w:rFonts w:asciiTheme="minorHAnsi" w:hAnsiTheme="minorHAnsi" w:cstheme="minorHAnsi"/>
          <w:color w:val="000000"/>
        </w:rPr>
      </w:pPr>
    </w:p>
    <w:p w14:paraId="12B263C2" w14:textId="733377A5"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commentRangeStart w:id="253"/>
      <w:commentRangeStart w:id="254"/>
      <w:r w:rsidRPr="00BF09DC">
        <w:rPr>
          <w:rFonts w:asciiTheme="minorHAnsi" w:hAnsiTheme="minorHAnsi" w:cstheme="minorHAnsi"/>
          <w:b/>
          <w:bCs/>
          <w:color w:val="000000"/>
        </w:rPr>
        <w:t xml:space="preserve">D – </w:t>
      </w:r>
      <w:r w:rsidRPr="00BF09DC">
        <w:rPr>
          <w:rFonts w:asciiTheme="minorHAnsi" w:hAnsiTheme="minorHAnsi" w:cstheme="minorHAnsi"/>
          <w:b/>
          <w:bCs/>
          <w:color w:val="000000"/>
          <w:u w:val="single"/>
        </w:rPr>
        <w:t>Custas Operacionais</w:t>
      </w:r>
      <w:r>
        <w:rPr>
          <w:rFonts w:asciiTheme="minorHAnsi" w:hAnsiTheme="minorHAnsi" w:cstheme="minorHAnsi"/>
          <w:b/>
          <w:bCs/>
          <w:color w:val="000000"/>
          <w:u w:val="single"/>
        </w:rPr>
        <w:t xml:space="preserve"> de Responsabilidade das Cedentes</w:t>
      </w:r>
      <w:r w:rsidR="00B560FF">
        <w:rPr>
          <w:rFonts w:asciiTheme="minorHAnsi" w:hAnsiTheme="minorHAnsi" w:cstheme="minorHAnsi"/>
          <w:b/>
          <w:bCs/>
          <w:color w:val="000000"/>
          <w:u w:val="single"/>
        </w:rPr>
        <w:t>*</w:t>
      </w:r>
      <w:r>
        <w:rPr>
          <w:rFonts w:asciiTheme="minorHAnsi" w:hAnsiTheme="minorHAnsi" w:cstheme="minorHAnsi"/>
          <w:b/>
          <w:bCs/>
          <w:color w:val="000000"/>
          <w:u w:val="single"/>
        </w:rPr>
        <w:t>:</w:t>
      </w:r>
      <w:commentRangeEnd w:id="254"/>
      <w:r w:rsidR="00CC2207">
        <w:rPr>
          <w:rStyle w:val="Refdecomentrio"/>
          <w:rFonts w:ascii="Times New Roman" w:hAnsi="Times New Roman" w:cs="Times New Roman"/>
        </w:rPr>
        <w:commentReference w:id="254"/>
      </w:r>
    </w:p>
    <w:p w14:paraId="5A5A60A8" w14:textId="3F488159" w:rsidR="00CF59EF" w:rsidRDefault="00CF59E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5B970AC6" w14:textId="3E74F6B5" w:rsid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B560FF">
        <w:rPr>
          <w:rFonts w:asciiTheme="minorHAnsi" w:hAnsiTheme="minorHAnsi" w:cstheme="minorHAnsi"/>
          <w:b/>
          <w:bCs/>
          <w:color w:val="000000"/>
          <w:u w:val="single"/>
        </w:rPr>
        <w:t>D.1 – Custas de Formalização e Registro dos Documentos da Operação</w:t>
      </w:r>
    </w:p>
    <w:p w14:paraId="544BDCD0" w14:textId="23DD7CCD" w:rsidR="00B560FF" w:rsidRDefault="00B560FF" w:rsidP="00B560FF">
      <w:pPr>
        <w:widowControl/>
        <w:tabs>
          <w:tab w:val="left" w:pos="851"/>
        </w:tabs>
        <w:spacing w:line="340" w:lineRule="exact"/>
        <w:jc w:val="center"/>
        <w:rPr>
          <w:rFonts w:asciiTheme="minorHAnsi" w:hAnsiTheme="minorHAnsi" w:cstheme="minorHAnsi"/>
          <w:bCs/>
          <w:i/>
        </w:rPr>
      </w:pPr>
    </w:p>
    <w:tbl>
      <w:tblPr>
        <w:tblStyle w:val="Tabelacomgrade"/>
        <w:tblW w:w="0" w:type="auto"/>
        <w:jc w:val="center"/>
        <w:tblLook w:val="04A0" w:firstRow="1" w:lastRow="0" w:firstColumn="1" w:lastColumn="0" w:noHBand="0" w:noVBand="1"/>
      </w:tblPr>
      <w:tblGrid>
        <w:gridCol w:w="2930"/>
        <w:gridCol w:w="3586"/>
        <w:gridCol w:w="2276"/>
      </w:tblGrid>
      <w:tr w:rsidR="00345575" w14:paraId="07F6A35D" w14:textId="77777777" w:rsidTr="00A84089">
        <w:trPr>
          <w:trHeight w:val="306"/>
          <w:jc w:val="center"/>
        </w:trPr>
        <w:tc>
          <w:tcPr>
            <w:tcW w:w="2930" w:type="dxa"/>
          </w:tcPr>
          <w:p w14:paraId="2FB68A70" w14:textId="73E17F4A"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Documento</w:t>
            </w:r>
          </w:p>
        </w:tc>
        <w:tc>
          <w:tcPr>
            <w:tcW w:w="3586" w:type="dxa"/>
          </w:tcPr>
          <w:p w14:paraId="08E9C7E7" w14:textId="64DD62A3"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Cartório</w:t>
            </w:r>
          </w:p>
        </w:tc>
        <w:tc>
          <w:tcPr>
            <w:tcW w:w="2276" w:type="dxa"/>
          </w:tcPr>
          <w:p w14:paraId="0BA69AE6" w14:textId="03CCD119" w:rsidR="00345575" w:rsidRDefault="00345575" w:rsidP="00B560F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Custas</w:t>
            </w:r>
          </w:p>
        </w:tc>
      </w:tr>
      <w:tr w:rsidR="00A84089" w14:paraId="3B24AA3B" w14:textId="77777777" w:rsidTr="00A84089">
        <w:trPr>
          <w:trHeight w:val="785"/>
          <w:jc w:val="center"/>
        </w:trPr>
        <w:tc>
          <w:tcPr>
            <w:tcW w:w="2930" w:type="dxa"/>
            <w:vMerge w:val="restart"/>
            <w:vAlign w:val="center"/>
          </w:tcPr>
          <w:p w14:paraId="1BE5ED85" w14:textId="682536D2" w:rsidR="00A84089" w:rsidRPr="00345575" w:rsidRDefault="00A84089"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w:t>
            </w:r>
          </w:p>
        </w:tc>
        <w:tc>
          <w:tcPr>
            <w:tcW w:w="3586" w:type="dxa"/>
          </w:tcPr>
          <w:p w14:paraId="5ED5CCC6" w14:textId="20BE9356"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276" w:type="dxa"/>
          </w:tcPr>
          <w:p w14:paraId="4B1DB061" w14:textId="1CEAD31F"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A84089" w14:paraId="44BDD571" w14:textId="77777777" w:rsidTr="00A84089">
        <w:trPr>
          <w:trHeight w:val="839"/>
          <w:jc w:val="center"/>
        </w:trPr>
        <w:tc>
          <w:tcPr>
            <w:tcW w:w="2930" w:type="dxa"/>
            <w:vMerge/>
            <w:vAlign w:val="center"/>
          </w:tcPr>
          <w:p w14:paraId="08A363FE" w14:textId="77777777" w:rsidR="00A84089" w:rsidRPr="00345575" w:rsidRDefault="00A84089" w:rsidP="00345575">
            <w:pPr>
              <w:widowControl/>
              <w:tabs>
                <w:tab w:val="left" w:pos="851"/>
              </w:tabs>
              <w:spacing w:line="340" w:lineRule="exact"/>
              <w:jc w:val="center"/>
              <w:rPr>
                <w:rFonts w:asciiTheme="minorHAnsi" w:hAnsiTheme="minorHAnsi" w:cstheme="minorHAnsi"/>
                <w:bCs/>
                <w:i/>
              </w:rPr>
            </w:pPr>
          </w:p>
        </w:tc>
        <w:tc>
          <w:tcPr>
            <w:tcW w:w="3586" w:type="dxa"/>
          </w:tcPr>
          <w:p w14:paraId="7F3FB07B" w14:textId="7708754B"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276" w:type="dxa"/>
          </w:tcPr>
          <w:p w14:paraId="49625B24" w14:textId="3747AB0F" w:rsidR="00A84089" w:rsidRPr="00345575" w:rsidRDefault="00A84089" w:rsidP="00B560F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A84089" w14:paraId="16FB6F97" w14:textId="77777777" w:rsidTr="00A84089">
        <w:trPr>
          <w:trHeight w:val="839"/>
          <w:jc w:val="center"/>
        </w:trPr>
        <w:tc>
          <w:tcPr>
            <w:tcW w:w="2930" w:type="dxa"/>
            <w:vMerge/>
            <w:vAlign w:val="center"/>
          </w:tcPr>
          <w:p w14:paraId="560144F5" w14:textId="77777777" w:rsidR="00A84089" w:rsidRPr="00345575" w:rsidRDefault="00A84089" w:rsidP="00345575">
            <w:pPr>
              <w:widowControl/>
              <w:tabs>
                <w:tab w:val="left" w:pos="851"/>
              </w:tabs>
              <w:spacing w:line="340" w:lineRule="exact"/>
              <w:jc w:val="center"/>
              <w:rPr>
                <w:rFonts w:asciiTheme="minorHAnsi" w:hAnsiTheme="minorHAnsi" w:cstheme="minorHAnsi"/>
                <w:bCs/>
                <w:i/>
              </w:rPr>
            </w:pPr>
          </w:p>
        </w:tc>
        <w:tc>
          <w:tcPr>
            <w:tcW w:w="3586" w:type="dxa"/>
          </w:tcPr>
          <w:p w14:paraId="09BF3BDB" w14:textId="07F12FB9" w:rsidR="00A84089" w:rsidRPr="00A84089" w:rsidRDefault="00A84089" w:rsidP="00B560FF">
            <w:pPr>
              <w:widowControl/>
              <w:tabs>
                <w:tab w:val="left" w:pos="851"/>
              </w:tabs>
              <w:spacing w:line="340" w:lineRule="exact"/>
              <w:jc w:val="center"/>
              <w:rPr>
                <w:rFonts w:asciiTheme="minorHAnsi" w:hAnsiTheme="minorHAnsi" w:cstheme="minorHAnsi"/>
                <w:bCs/>
                <w:i/>
                <w:highlight w:val="yellow"/>
              </w:rPr>
            </w:pPr>
            <w:r w:rsidRPr="00A84089">
              <w:rPr>
                <w:rFonts w:asciiTheme="minorHAnsi" w:hAnsiTheme="minorHAnsi" w:cstheme="minorHAnsi"/>
                <w:bCs/>
                <w:i/>
                <w:highlight w:val="yellow"/>
              </w:rPr>
              <w:t>Títulos e Documentos da Comarca de São José do Rio Pardo/SP</w:t>
            </w:r>
          </w:p>
        </w:tc>
        <w:tc>
          <w:tcPr>
            <w:tcW w:w="2276" w:type="dxa"/>
          </w:tcPr>
          <w:p w14:paraId="0867F3AA" w14:textId="77777777" w:rsidR="00A84089" w:rsidRPr="00A84089" w:rsidRDefault="00A84089" w:rsidP="00B560FF">
            <w:pPr>
              <w:widowControl/>
              <w:tabs>
                <w:tab w:val="left" w:pos="851"/>
              </w:tabs>
              <w:spacing w:line="340" w:lineRule="exact"/>
              <w:jc w:val="center"/>
              <w:rPr>
                <w:rFonts w:asciiTheme="minorHAnsi" w:hAnsiTheme="minorHAnsi" w:cstheme="minorHAnsi"/>
                <w:color w:val="1D1C1D"/>
                <w:highlight w:val="yellow"/>
                <w:shd w:val="clear" w:color="auto" w:fill="F8F8F8"/>
              </w:rPr>
            </w:pPr>
          </w:p>
        </w:tc>
      </w:tr>
      <w:tr w:rsidR="00345575" w14:paraId="58D1DCE5" w14:textId="77777777" w:rsidTr="00A84089">
        <w:trPr>
          <w:trHeight w:val="679"/>
          <w:jc w:val="center"/>
        </w:trPr>
        <w:tc>
          <w:tcPr>
            <w:tcW w:w="2930" w:type="dxa"/>
            <w:vMerge w:val="restart"/>
            <w:vAlign w:val="center"/>
          </w:tcPr>
          <w:p w14:paraId="41B22DC9" w14:textId="7BABB55F"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 Fiduciária</w:t>
            </w:r>
          </w:p>
        </w:tc>
        <w:tc>
          <w:tcPr>
            <w:tcW w:w="3586" w:type="dxa"/>
          </w:tcPr>
          <w:p w14:paraId="6B935AC6" w14:textId="32C79450"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276" w:type="dxa"/>
          </w:tcPr>
          <w:p w14:paraId="0F0E4735" w14:textId="2D9196A2"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345575" w14:paraId="4A8271E1" w14:textId="77777777" w:rsidTr="00A84089">
        <w:trPr>
          <w:trHeight w:val="845"/>
          <w:jc w:val="center"/>
        </w:trPr>
        <w:tc>
          <w:tcPr>
            <w:tcW w:w="2930" w:type="dxa"/>
            <w:vMerge/>
            <w:vAlign w:val="center"/>
          </w:tcPr>
          <w:p w14:paraId="06142E1D"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p>
        </w:tc>
        <w:tc>
          <w:tcPr>
            <w:tcW w:w="3586" w:type="dxa"/>
          </w:tcPr>
          <w:p w14:paraId="4F39B7BF" w14:textId="242F237B"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276" w:type="dxa"/>
          </w:tcPr>
          <w:p w14:paraId="744AF07A" w14:textId="6816C241"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345575" w14:paraId="4A054461" w14:textId="77777777" w:rsidTr="00A84089">
        <w:trPr>
          <w:trHeight w:val="1254"/>
          <w:jc w:val="center"/>
        </w:trPr>
        <w:tc>
          <w:tcPr>
            <w:tcW w:w="2930" w:type="dxa"/>
            <w:vAlign w:val="center"/>
          </w:tcPr>
          <w:p w14:paraId="677F0643"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Alienação Fiduciária de Imóveis</w:t>
            </w:r>
          </w:p>
          <w:p w14:paraId="0957A6AC" w14:textId="77777777" w:rsidR="00345575" w:rsidRPr="00345575" w:rsidRDefault="00345575" w:rsidP="00345575">
            <w:pPr>
              <w:widowControl/>
              <w:tabs>
                <w:tab w:val="left" w:pos="851"/>
              </w:tabs>
              <w:spacing w:line="340" w:lineRule="exact"/>
              <w:jc w:val="center"/>
              <w:rPr>
                <w:rFonts w:asciiTheme="minorHAnsi" w:hAnsiTheme="minorHAnsi" w:cstheme="minorHAnsi"/>
                <w:bCs/>
                <w:i/>
              </w:rPr>
            </w:pPr>
          </w:p>
        </w:tc>
        <w:tc>
          <w:tcPr>
            <w:tcW w:w="3586" w:type="dxa"/>
          </w:tcPr>
          <w:p w14:paraId="02A1D779" w14:textId="0F201BB3"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rPr>
              <w:t>18º Oficial de Registro de Imóveis de São Paulo</w:t>
            </w:r>
          </w:p>
        </w:tc>
        <w:tc>
          <w:tcPr>
            <w:tcW w:w="2276" w:type="dxa"/>
          </w:tcPr>
          <w:p w14:paraId="15D3FF45" w14:textId="5DD34FF5" w:rsidR="00345575" w:rsidRPr="00345575" w:rsidRDefault="00345575" w:rsidP="00345575">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R$ 56.158,43</w:t>
            </w:r>
          </w:p>
        </w:tc>
      </w:tr>
    </w:tbl>
    <w:p w14:paraId="2829526D" w14:textId="77777777" w:rsidR="00B560FF" w:rsidRPr="00B560FF"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p>
    <w:p w14:paraId="1898E6C0" w14:textId="038FC4F1" w:rsidR="00B560FF" w:rsidRPr="00345575" w:rsidRDefault="00B560FF" w:rsidP="000F3D9B">
      <w:pPr>
        <w:pStyle w:val="BodyText21"/>
        <w:tabs>
          <w:tab w:val="left" w:pos="0"/>
          <w:tab w:val="left" w:pos="720"/>
          <w:tab w:val="left" w:pos="851"/>
        </w:tabs>
        <w:spacing w:line="340" w:lineRule="exact"/>
        <w:rPr>
          <w:rFonts w:asciiTheme="minorHAnsi" w:hAnsiTheme="minorHAnsi" w:cstheme="minorHAnsi"/>
          <w:b/>
          <w:bCs/>
          <w:color w:val="000000"/>
          <w:u w:val="single"/>
        </w:rPr>
      </w:pPr>
      <w:r w:rsidRPr="00345575">
        <w:rPr>
          <w:rFonts w:asciiTheme="minorHAnsi" w:hAnsiTheme="minorHAnsi" w:cstheme="minorHAnsi"/>
          <w:b/>
          <w:bCs/>
          <w:color w:val="000000"/>
          <w:u w:val="single"/>
        </w:rPr>
        <w:t>D.2 – T</w:t>
      </w:r>
      <w:r w:rsidRPr="00345575">
        <w:rPr>
          <w:rFonts w:asciiTheme="minorHAnsi" w:hAnsiTheme="minorHAnsi" w:cstheme="minorHAnsi"/>
          <w:b/>
          <w:bCs/>
          <w:u w:val="single"/>
        </w:rPr>
        <w:t>ributos, impostos, taxas, contribuições, contribuições associativas e/ou foro lançados ou incidentes, vencidos ou vincendos, sobre os Imóveis, os Créditos Imobiliários representados integralmente pelas CCI, e sobre as Cedentes</w:t>
      </w:r>
    </w:p>
    <w:p w14:paraId="2C3DC9DD" w14:textId="77777777" w:rsidR="00B560FF" w:rsidRDefault="00B560FF" w:rsidP="000F3D9B">
      <w:pPr>
        <w:widowControl/>
        <w:tabs>
          <w:tab w:val="left" w:pos="851"/>
        </w:tabs>
        <w:spacing w:line="340" w:lineRule="exact"/>
        <w:jc w:val="center"/>
        <w:rPr>
          <w:rFonts w:asciiTheme="minorHAnsi" w:hAnsiTheme="minorHAnsi" w:cstheme="minorHAnsi"/>
          <w:bCs/>
          <w:i/>
          <w:highlight w:val="yellow"/>
        </w:rPr>
      </w:pPr>
    </w:p>
    <w:p w14:paraId="6A04E4A9" w14:textId="17CCDD67" w:rsidR="00CF59EF" w:rsidRDefault="00CF59EF" w:rsidP="000F3D9B">
      <w:pPr>
        <w:widowControl/>
        <w:tabs>
          <w:tab w:val="left" w:pos="851"/>
        </w:tabs>
        <w:spacing w:line="340" w:lineRule="exact"/>
        <w:jc w:val="center"/>
        <w:rPr>
          <w:rFonts w:asciiTheme="minorHAnsi" w:hAnsiTheme="minorHAnsi" w:cstheme="minorHAnsi"/>
          <w:bCs/>
          <w:i/>
        </w:rPr>
      </w:pPr>
      <w:r w:rsidRPr="00E57A34">
        <w:rPr>
          <w:rFonts w:asciiTheme="minorHAnsi" w:hAnsiTheme="minorHAnsi" w:cstheme="minorHAnsi"/>
          <w:bCs/>
          <w:i/>
          <w:highlight w:val="yellow"/>
        </w:rPr>
        <w:t>[</w:t>
      </w:r>
      <w:r w:rsidR="00345575">
        <w:rPr>
          <w:rFonts w:asciiTheme="minorHAnsi" w:hAnsiTheme="minorHAnsi" w:cstheme="minorHAnsi"/>
          <w:bCs/>
          <w:i/>
          <w:highlight w:val="yellow"/>
        </w:rPr>
        <w:t xml:space="preserve">Companhia </w:t>
      </w:r>
      <w:r>
        <w:rPr>
          <w:rFonts w:asciiTheme="minorHAnsi" w:hAnsiTheme="minorHAnsi" w:cstheme="minorHAnsi"/>
          <w:bCs/>
          <w:i/>
          <w:highlight w:val="yellow"/>
        </w:rPr>
        <w:t xml:space="preserve">incluir tabela com </w:t>
      </w:r>
      <w:r w:rsidR="00B560FF">
        <w:rPr>
          <w:rFonts w:asciiTheme="minorHAnsi" w:hAnsiTheme="minorHAnsi" w:cstheme="minorHAnsi"/>
          <w:bCs/>
          <w:i/>
          <w:highlight w:val="yellow"/>
        </w:rPr>
        <w:t xml:space="preserve">relação de débitos em aberto e </w:t>
      </w:r>
      <w:r>
        <w:rPr>
          <w:rFonts w:asciiTheme="minorHAnsi" w:hAnsiTheme="minorHAnsi" w:cstheme="minorHAnsi"/>
          <w:bCs/>
          <w:i/>
          <w:highlight w:val="yellow"/>
        </w:rPr>
        <w:t>os valores aproximados</w:t>
      </w:r>
      <w:r w:rsidRPr="00E57A34">
        <w:rPr>
          <w:rFonts w:asciiTheme="minorHAnsi" w:hAnsiTheme="minorHAnsi" w:cstheme="minorHAnsi"/>
          <w:bCs/>
          <w:i/>
          <w:highlight w:val="yellow"/>
        </w:rPr>
        <w:t>]</w:t>
      </w:r>
    </w:p>
    <w:p w14:paraId="75CBA30B" w14:textId="5C29763B" w:rsidR="00B560FF" w:rsidRDefault="00B560FF" w:rsidP="000F3D9B">
      <w:pPr>
        <w:widowControl/>
        <w:tabs>
          <w:tab w:val="left" w:pos="851"/>
        </w:tabs>
        <w:spacing w:line="340" w:lineRule="exact"/>
        <w:jc w:val="center"/>
      </w:pPr>
    </w:p>
    <w:p w14:paraId="314C4A33" w14:textId="505E193D" w:rsidR="000F3D9B" w:rsidRPr="007B0796" w:rsidRDefault="00B560FF" w:rsidP="00345575">
      <w:pPr>
        <w:widowControl/>
        <w:tabs>
          <w:tab w:val="left" w:pos="851"/>
        </w:tabs>
        <w:spacing w:line="340" w:lineRule="exact"/>
        <w:rPr>
          <w:rFonts w:asciiTheme="minorHAnsi" w:hAnsiTheme="minorHAnsi" w:cstheme="minorHAnsi"/>
          <w:i/>
          <w:iCs/>
        </w:rPr>
      </w:pPr>
      <w:r w:rsidRPr="007B0796">
        <w:rPr>
          <w:i/>
          <w:iCs/>
        </w:rPr>
        <w:t xml:space="preserve">* </w:t>
      </w:r>
      <w:r w:rsidRPr="007B0796">
        <w:rPr>
          <w:rFonts w:asciiTheme="minorHAnsi" w:hAnsiTheme="minorHAnsi" w:cstheme="minorHAnsi"/>
          <w:i/>
          <w:iCs/>
        </w:rPr>
        <w:t>As custas são estimad</w:t>
      </w:r>
      <w:r>
        <w:rPr>
          <w:rFonts w:asciiTheme="minorHAnsi" w:hAnsiTheme="minorHAnsi" w:cstheme="minorHAnsi"/>
          <w:i/>
          <w:iCs/>
        </w:rPr>
        <w:t>as</w:t>
      </w:r>
      <w:r w:rsidR="00345575">
        <w:rPr>
          <w:rFonts w:asciiTheme="minorHAnsi" w:hAnsiTheme="minorHAnsi" w:cstheme="minorHAnsi"/>
          <w:i/>
          <w:iCs/>
        </w:rPr>
        <w:t>, podendo ser ajustadas de acordo com as obrigações relacionadas</w:t>
      </w:r>
      <w:r>
        <w:rPr>
          <w:rFonts w:asciiTheme="minorHAnsi" w:hAnsiTheme="minorHAnsi" w:cstheme="minorHAnsi"/>
          <w:i/>
          <w:iCs/>
        </w:rPr>
        <w:t xml:space="preserve"> e de responsabilidade exclusiva das Cedentes.</w:t>
      </w:r>
      <w:r w:rsidR="000F3D9B" w:rsidRPr="007B0796">
        <w:rPr>
          <w:rFonts w:asciiTheme="minorHAnsi" w:hAnsiTheme="minorHAnsi" w:cstheme="minorHAnsi"/>
          <w:i/>
          <w:iCs/>
        </w:rPr>
        <w:br w:type="page"/>
      </w:r>
      <w:commentRangeEnd w:id="253"/>
      <w:r w:rsidR="007B0796">
        <w:rPr>
          <w:rStyle w:val="Refdecomentrio"/>
        </w:rPr>
        <w:commentReference w:id="253"/>
      </w:r>
    </w:p>
    <w:p w14:paraId="1407142E" w14:textId="629AC635"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23"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24"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2980BFAA"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41D84BEA" w:rsidR="00893550"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56"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w:t>
      </w:r>
      <w:r w:rsidR="007E722F" w:rsidRPr="00824E72">
        <w:rPr>
          <w:rFonts w:asciiTheme="minorHAnsi" w:hAnsiTheme="minorHAnsi" w:cstheme="minorHAnsi"/>
        </w:rPr>
        <w:t xml:space="preserve">responsabilidade limitada, regularmente constituída sob as leis da Holanda com sede em Rotterdam, </w:t>
      </w:r>
      <w:r w:rsidR="004E1243" w:rsidRPr="00824E72">
        <w:rPr>
          <w:rFonts w:asciiTheme="minorHAnsi" w:hAnsiTheme="minorHAnsi" w:cstheme="minorHAnsi"/>
        </w:rPr>
        <w:t>n.º</w:t>
      </w:r>
      <w:r w:rsidR="007E722F" w:rsidRPr="00824E72">
        <w:rPr>
          <w:rFonts w:asciiTheme="minorHAnsi" w:hAnsiTheme="minorHAnsi" w:cstheme="minorHAnsi"/>
        </w:rPr>
        <w:t xml:space="preserve"> 3016, BA Parklaan 9, registrada na Câmara de Comércio da Holanda sob o </w:t>
      </w:r>
      <w:r w:rsidR="004E1243" w:rsidRPr="00824E72">
        <w:rPr>
          <w:rFonts w:asciiTheme="minorHAnsi" w:hAnsiTheme="minorHAnsi" w:cstheme="minorHAnsi"/>
        </w:rPr>
        <w:t>n.º</w:t>
      </w:r>
      <w:r w:rsidR="007E722F" w:rsidRPr="00824E72">
        <w:rPr>
          <w:rFonts w:asciiTheme="minorHAnsi" w:hAnsiTheme="minorHAnsi" w:cstheme="minorHAnsi"/>
        </w:rPr>
        <w:t xml:space="preserve"> 24336588, inscrita no CNPJ/ME sob o </w:t>
      </w:r>
      <w:r w:rsidR="004E1243" w:rsidRPr="00824E72">
        <w:rPr>
          <w:rFonts w:asciiTheme="minorHAnsi" w:hAnsiTheme="minorHAnsi" w:cstheme="minorHAnsi"/>
        </w:rPr>
        <w:t>n.º</w:t>
      </w:r>
      <w:r w:rsidR="007E722F" w:rsidRPr="00824E72">
        <w:rPr>
          <w:rFonts w:asciiTheme="minorHAnsi" w:hAnsiTheme="minorHAnsi" w:cstheme="minorHAnsi"/>
        </w:rPr>
        <w:t xml:space="preserve"> 34.448.687/0001-44, neste ato representada na forma de seus atos constitutivos ("</w:t>
      </w:r>
      <w:r w:rsidR="007E722F" w:rsidRPr="00824E72">
        <w:rPr>
          <w:rFonts w:asciiTheme="minorHAnsi" w:hAnsiTheme="minorHAnsi" w:cstheme="minorHAnsi"/>
          <w:u w:val="single"/>
        </w:rPr>
        <w:t>Torres Assets</w:t>
      </w:r>
      <w:r w:rsidR="007E722F" w:rsidRPr="00824E72">
        <w:rPr>
          <w:rFonts w:asciiTheme="minorHAnsi" w:hAnsiTheme="minorHAnsi" w:cstheme="minorHAnsi"/>
        </w:rPr>
        <w:t xml:space="preserve">"); </w:t>
      </w:r>
      <w:r w:rsidR="006B77CE" w:rsidRPr="00824E72">
        <w:rPr>
          <w:rFonts w:ascii="Calibri" w:hAnsi="Calibri" w:cs="Calibri"/>
          <w:b/>
          <w:bCs/>
          <w:color w:val="000000"/>
        </w:rPr>
        <w:t>LUPÉRCIO FRANÇA TORRES</w:t>
      </w:r>
      <w:r w:rsidR="006B77CE" w:rsidRPr="00824E72">
        <w:rPr>
          <w:rFonts w:ascii="Calibri" w:hAnsi="Calibri" w:cs="Calibri"/>
          <w:color w:val="000000"/>
        </w:rPr>
        <w:t xml:space="preserve">, brasileiro, empresário, portador da cédula de identidade RG n.º 4.672.471 SSP/SP, inscrito no CPF/ME sob o n.º 147.287.618-00, casado sob o regime de comunhão parcial de bens com </w:t>
      </w:r>
      <w:r w:rsidR="006B77CE" w:rsidRPr="00824E72">
        <w:rPr>
          <w:rFonts w:ascii="Calibri" w:hAnsi="Calibri" w:cs="Calibri"/>
          <w:b/>
          <w:bCs/>
          <w:color w:val="000000"/>
        </w:rPr>
        <w:t>CELIA POGGIO TORRES</w:t>
      </w:r>
      <w:r w:rsidR="006B77CE"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 xml:space="preserve">na Cidade de São José do Rio Pardo, Estado de São Paulo, Rua Gabriel de Andrade, n.º 530, Jardim Bela Vista, CEP 13720-000 </w:t>
      </w:r>
      <w:r w:rsidR="007E722F" w:rsidRPr="00824E72">
        <w:rPr>
          <w:rFonts w:asciiTheme="minorHAnsi" w:hAnsiTheme="minorHAnsi" w:cstheme="minorHAnsi"/>
        </w:rPr>
        <w:t>(“</w:t>
      </w:r>
      <w:r w:rsidR="007E722F" w:rsidRPr="00824E72">
        <w:rPr>
          <w:rFonts w:asciiTheme="minorHAnsi" w:hAnsiTheme="minorHAnsi" w:cstheme="minorHAnsi"/>
          <w:u w:val="single"/>
        </w:rPr>
        <w:t>Lupércio Torres</w:t>
      </w:r>
      <w:r w:rsidR="007E722F" w:rsidRPr="00824E72">
        <w:rPr>
          <w:rFonts w:asciiTheme="minorHAnsi" w:hAnsiTheme="minorHAnsi" w:cstheme="minorHAnsi"/>
        </w:rPr>
        <w:t>”);</w:t>
      </w:r>
      <w:r w:rsidR="00261453" w:rsidRPr="00824E72">
        <w:rPr>
          <w:rFonts w:asciiTheme="minorHAnsi" w:hAnsiTheme="minorHAnsi" w:cstheme="minorHAnsi"/>
        </w:rPr>
        <w:t xml:space="preserve"> </w:t>
      </w:r>
      <w:r w:rsidR="007E722F" w:rsidRPr="00824E72">
        <w:rPr>
          <w:rFonts w:asciiTheme="minorHAnsi" w:hAnsiTheme="minorHAnsi" w:cstheme="minorHAnsi"/>
          <w:b/>
          <w:bCs/>
        </w:rPr>
        <w:t>LUPÉRCIO TORRES NETO</w:t>
      </w:r>
      <w:r w:rsidR="007E722F" w:rsidRPr="00824E72">
        <w:rPr>
          <w:rFonts w:asciiTheme="minorHAnsi" w:hAnsiTheme="minorHAnsi" w:cstheme="minorHAnsi"/>
        </w:rPr>
        <w:t xml:space="preserve">, brasileiro, solteiro, administrador de empresas, portador da Cédula Identidade RG </w:t>
      </w:r>
      <w:r w:rsidR="004E1243" w:rsidRPr="00824E72">
        <w:rPr>
          <w:rFonts w:asciiTheme="minorHAnsi" w:hAnsiTheme="minorHAnsi" w:cstheme="minorHAnsi"/>
        </w:rPr>
        <w:t>n.º</w:t>
      </w:r>
      <w:r w:rsidR="007E722F" w:rsidRPr="00824E72">
        <w:rPr>
          <w:rFonts w:asciiTheme="minorHAnsi" w:hAnsiTheme="minorHAnsi" w:cstheme="minorHAnsi"/>
        </w:rPr>
        <w:t xml:space="preserve"> 16.814.369-0 SSP/SP, inscrito no CPF/ME sob o </w:t>
      </w:r>
      <w:r w:rsidR="004E1243" w:rsidRPr="00824E72">
        <w:rPr>
          <w:rFonts w:asciiTheme="minorHAnsi" w:hAnsiTheme="minorHAnsi" w:cstheme="minorHAnsi"/>
        </w:rPr>
        <w:t>n.º</w:t>
      </w:r>
      <w:r w:rsidR="007E722F" w:rsidRPr="00824E72">
        <w:rPr>
          <w:rFonts w:asciiTheme="minorHAnsi" w:hAnsiTheme="minorHAnsi" w:cstheme="minorHAnsi"/>
        </w:rPr>
        <w:t xml:space="preserve"> 148.563.318-41, residente e domiciliado na Cidade de São Paulo, Estado de São Paulo, na Rua Guará, </w:t>
      </w:r>
      <w:r w:rsidR="004E1243" w:rsidRPr="00824E72">
        <w:rPr>
          <w:rFonts w:asciiTheme="minorHAnsi" w:hAnsiTheme="minorHAnsi" w:cstheme="minorHAnsi"/>
        </w:rPr>
        <w:t>n.º</w:t>
      </w:r>
      <w:r w:rsidR="007E722F" w:rsidRPr="00824E72">
        <w:rPr>
          <w:rFonts w:asciiTheme="minorHAnsi" w:hAnsiTheme="minorHAnsi" w:cstheme="minorHAnsi"/>
        </w:rPr>
        <w:t xml:space="preserve"> 66, Sumaré, CEP 01256-050 (“</w:t>
      </w:r>
      <w:r w:rsidR="007E722F" w:rsidRPr="00824E72">
        <w:rPr>
          <w:rFonts w:asciiTheme="minorHAnsi" w:hAnsiTheme="minorHAnsi" w:cstheme="minorHAnsi"/>
          <w:u w:val="single"/>
        </w:rPr>
        <w:t>Lupércio Neto</w:t>
      </w:r>
      <w:r w:rsidR="007E722F" w:rsidRPr="00824E72">
        <w:rPr>
          <w:rFonts w:asciiTheme="minorHAnsi" w:hAnsiTheme="minorHAnsi" w:cstheme="minorHAnsi"/>
        </w:rPr>
        <w:t>”); </w:t>
      </w:r>
      <w:r w:rsidR="006B77CE" w:rsidRPr="00824E72">
        <w:rPr>
          <w:rFonts w:ascii="Calibri" w:hAnsi="Calibri" w:cs="Calibri"/>
          <w:b/>
          <w:bCs/>
          <w:color w:val="000000"/>
        </w:rPr>
        <w:t>LEOPOLDO POGGIO TORRES</w:t>
      </w:r>
      <w:r w:rsidR="006B77CE" w:rsidRPr="00824E72">
        <w:rPr>
          <w:rFonts w:ascii="Calibri" w:hAnsi="Calibri" w:cs="Calibri"/>
          <w:color w:val="000000"/>
        </w:rPr>
        <w:t xml:space="preserve">, brasileiro, administrador de empresas, portador da cédula de identidade RG n.º 25.044.827-0 SSP/SP, inscrito no CPF/ME sob o n.º 157.542.988-89, casado sob o regime de comunhão parcial de bens com </w:t>
      </w:r>
      <w:r w:rsidR="006B77CE" w:rsidRPr="00824E72">
        <w:rPr>
          <w:rFonts w:ascii="Calibri" w:hAnsi="Calibri" w:cs="Calibri"/>
          <w:b/>
          <w:bCs/>
          <w:color w:val="000000"/>
        </w:rPr>
        <w:t>SILVIA DA COSTA LIMA TORRES</w:t>
      </w:r>
      <w:r w:rsidR="006B77CE" w:rsidRPr="00824E72">
        <w:rPr>
          <w:rFonts w:ascii="Calibri" w:hAnsi="Calibri" w:cs="Calibri"/>
          <w:color w:val="000000"/>
        </w:rPr>
        <w:t xml:space="preserve">, brasileira, portadora da </w:t>
      </w:r>
      <w:r w:rsidR="006B77CE" w:rsidRPr="00824E72">
        <w:rPr>
          <w:rFonts w:ascii="Calibri" w:hAnsi="Calibri" w:cs="Calibri"/>
          <w:color w:val="000000"/>
        </w:rPr>
        <w:lastRenderedPageBreak/>
        <w:t>cédula de identidade RG n.º 25.044.864-6 SSP/SP, inscrita no CPF/ME sob o n.º 178.312.978-63, ambos residentes e domiciliados na Cidade de São Paulo, Estado de São Paulo,</w:t>
      </w:r>
      <w:r w:rsidR="00824E72" w:rsidRPr="00824E72">
        <w:rPr>
          <w:rFonts w:ascii="Calibri" w:hAnsi="Calibri" w:cs="Calibri"/>
          <w:color w:val="000000"/>
        </w:rPr>
        <w:t xml:space="preserve"> na</w:t>
      </w:r>
      <w:r w:rsidR="006B77CE" w:rsidRPr="00824E72">
        <w:rPr>
          <w:rFonts w:ascii="Calibri" w:hAnsi="Calibri" w:cs="Calibri"/>
          <w:color w:val="000000"/>
        </w:rPr>
        <w:t xml:space="preserve"> </w:t>
      </w:r>
      <w:r w:rsidR="00824E72" w:rsidRPr="00824E72">
        <w:rPr>
          <w:rFonts w:asciiTheme="minorHAnsi" w:hAnsiTheme="minorHAnsi" w:cstheme="minorHAnsi"/>
        </w:rPr>
        <w:t xml:space="preserve">Avenida das Nações Unidas, n.º 4794, Apartamento 131, Bloco F, Jardim Universidade Pinheiros, CEP 05477-000 </w:t>
      </w:r>
      <w:r w:rsidR="007E722F" w:rsidRPr="00824E72">
        <w:rPr>
          <w:rFonts w:asciiTheme="minorHAnsi" w:hAnsiTheme="minorHAnsi" w:cstheme="minorHAnsi"/>
        </w:rPr>
        <w:t>(“</w:t>
      </w:r>
      <w:r w:rsidR="007E722F" w:rsidRPr="00824E72">
        <w:rPr>
          <w:rFonts w:asciiTheme="minorHAnsi" w:hAnsiTheme="minorHAnsi" w:cstheme="minorHAnsi"/>
          <w:u w:val="single"/>
        </w:rPr>
        <w:t>Leopoldo</w:t>
      </w:r>
      <w:r w:rsidR="007E722F" w:rsidRPr="00824E72">
        <w:rPr>
          <w:rFonts w:asciiTheme="minorHAnsi" w:hAnsiTheme="minorHAnsi" w:cstheme="minorHAnsi"/>
        </w:rPr>
        <w:t>”); </w:t>
      </w:r>
      <w:r w:rsidR="007E722F" w:rsidRPr="00824E72">
        <w:rPr>
          <w:rFonts w:asciiTheme="minorHAnsi" w:hAnsiTheme="minorHAnsi" w:cstheme="minorHAnsi"/>
          <w:b/>
          <w:bCs/>
        </w:rPr>
        <w:t>FÁBIO GONÇALVES TORRES</w:t>
      </w:r>
      <w:r w:rsidR="007E722F" w:rsidRPr="00824E72">
        <w:rPr>
          <w:rFonts w:asciiTheme="minorHAnsi" w:hAnsiTheme="minorHAnsi" w:cstheme="minorHAnsi"/>
        </w:rPr>
        <w:t>, brasileiro, divorciado, administrador de empresas, portador da cédula de identidade</w:t>
      </w:r>
      <w:r w:rsidR="007E722F" w:rsidRPr="00F029AE">
        <w:rPr>
          <w:rFonts w:asciiTheme="minorHAnsi" w:hAnsiTheme="minorHAnsi" w:cstheme="minorHAnsi"/>
        </w:rPr>
        <w:t xml:space="preserv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56"/>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41C9237C" w14:textId="77777777" w:rsidR="00FE1D9F" w:rsidRPr="00BB7161" w:rsidRDefault="00FE1D9F" w:rsidP="001124FB">
      <w:pPr>
        <w:widowControl/>
        <w:shd w:val="clear" w:color="auto" w:fill="FFFFFF" w:themeFill="background1"/>
        <w:tabs>
          <w:tab w:val="left" w:pos="851"/>
        </w:tabs>
        <w:suppressAutoHyphens/>
        <w:spacing w:line="340" w:lineRule="exact"/>
        <w:rPr>
          <w:rFonts w:asciiTheme="minorHAnsi" w:hAnsiTheme="minorHAnsi" w:cstheme="minorHAnsi"/>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420C1626"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w:t>
      </w:r>
      <w:r w:rsidR="00FE1D9F">
        <w:rPr>
          <w:rFonts w:asciiTheme="minorHAnsi" w:hAnsiTheme="minorHAnsi" w:cs="Tahoma"/>
        </w:rPr>
        <w:t xml:space="preserve"> e</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6361CF0F" w:rsidR="00893550"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xml:space="preserve">, realizar todos os </w:t>
      </w:r>
      <w:r w:rsidR="00FE1D9F" w:rsidRPr="00F029AE">
        <w:rPr>
          <w:rFonts w:asciiTheme="minorHAnsi" w:hAnsiTheme="minorHAnsi" w:cs="Tahoma"/>
        </w:rPr>
        <w:t xml:space="preserve">atos </w:t>
      </w:r>
      <w:r w:rsidR="00FE1D9F">
        <w:rPr>
          <w:rFonts w:asciiTheme="minorHAnsi" w:hAnsiTheme="minorHAnsi" w:cs="Tahoma"/>
        </w:rPr>
        <w:t xml:space="preserve">necessários ao pleno atendimento às </w:t>
      </w:r>
      <w:r w:rsidR="00FE1D9F" w:rsidRPr="00F029AE">
        <w:rPr>
          <w:rFonts w:asciiTheme="minorHAnsi" w:hAnsiTheme="minorHAnsi" w:cs="Tahoma"/>
        </w:rPr>
        <w:t xml:space="preserve">condições precedentes previstas </w:t>
      </w:r>
      <w:r w:rsidR="00FE1D9F">
        <w:rPr>
          <w:rFonts w:asciiTheme="minorHAnsi" w:hAnsiTheme="minorHAnsi" w:cs="Tahoma"/>
        </w:rPr>
        <w:t>na Cláusula 2.3 do Contrato de Cessão</w:t>
      </w:r>
      <w:r w:rsidRPr="00F029AE">
        <w:rPr>
          <w:rFonts w:asciiTheme="minorHAnsi" w:hAnsiTheme="minorHAnsi" w:cs="Tahoma"/>
        </w:rPr>
        <w:t>.</w:t>
      </w:r>
    </w:p>
    <w:p w14:paraId="2871949F" w14:textId="77777777" w:rsidR="00FE1D9F" w:rsidRPr="00BF09DC" w:rsidRDefault="00FE1D9F" w:rsidP="00BF09DC">
      <w:pPr>
        <w:widowControl/>
        <w:shd w:val="clear" w:color="auto" w:fill="FFFFFF" w:themeFill="background1"/>
        <w:adjustRightInd/>
        <w:spacing w:line="340" w:lineRule="exact"/>
        <w:contextualSpacing/>
        <w:textAlignment w:val="auto"/>
        <w:rPr>
          <w:rFonts w:asciiTheme="minorHAnsi" w:hAnsiTheme="minorHAnsi" w:cs="Tahoma"/>
        </w:rPr>
      </w:pP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3A51671D"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525D3B">
        <w:rPr>
          <w:rFonts w:asciiTheme="minorHAnsi" w:hAnsiTheme="minorHAnsi" w:cstheme="minorHAnsi"/>
          <w:b/>
          <w:kern w:val="20"/>
          <w:u w:val="single"/>
          <w:lang w:eastAsia="en-US"/>
        </w:rPr>
        <w:t>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8FBF658"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DE OUTORGA UXÓRIA</w:t>
      </w:r>
    </w:p>
    <w:p w14:paraId="75267E95"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0D31AA1" w14:textId="77777777" w:rsidR="00FE0147" w:rsidRPr="00053D94" w:rsidRDefault="00FE0147" w:rsidP="00FE0147">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1DB1801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D8C820C" w14:textId="38AA29D5" w:rsidR="00FE0147" w:rsidRPr="00053D94" w:rsidRDefault="00FE0147" w:rsidP="00FE0147">
      <w:pPr>
        <w:widowControl/>
        <w:adjustRightInd/>
        <w:spacing w:line="340" w:lineRule="exact"/>
        <w:textAlignment w:val="auto"/>
        <w:rPr>
          <w:rFonts w:ascii="Calibri" w:eastAsia="MS Mincho" w:hAnsi="Calibri" w:cs="Calibri"/>
          <w:lang w:eastAsia="en-US"/>
        </w:rPr>
      </w:pPr>
      <w:r w:rsidRPr="00925449">
        <w:rPr>
          <w:rFonts w:ascii="Calibri" w:eastAsia="MS Mincho" w:hAnsi="Calibri" w:cs="Calibri"/>
          <w:lang w:eastAsia="en-US"/>
        </w:rPr>
        <w:t>Pelo presente Termo de Outorga Uxória (“</w:t>
      </w:r>
      <w:r w:rsidRPr="00925449">
        <w:rPr>
          <w:rFonts w:ascii="Calibri" w:eastAsia="MS Mincho" w:hAnsi="Calibri" w:cs="Calibri"/>
          <w:u w:val="single"/>
          <w:lang w:eastAsia="en-US"/>
        </w:rPr>
        <w:t>Termo</w:t>
      </w:r>
      <w:r w:rsidRPr="00925449">
        <w:rPr>
          <w:rFonts w:ascii="Calibri" w:eastAsia="MS Mincho" w:hAnsi="Calibri" w:cs="Calibri"/>
          <w:lang w:eastAsia="en-US"/>
        </w:rPr>
        <w:t xml:space="preserve">”) </w:t>
      </w:r>
      <w:r w:rsidRPr="00FE0147">
        <w:rPr>
          <w:rFonts w:ascii="Calibri" w:eastAsia="MS Mincho" w:hAnsi="Calibri" w:cs="Calibri"/>
          <w:lang w:eastAsia="en-US"/>
        </w:rPr>
        <w:t>e na</w:t>
      </w:r>
      <w:r w:rsidRPr="00053D94">
        <w:rPr>
          <w:rFonts w:ascii="Calibri" w:eastAsia="MS Mincho" w:hAnsi="Calibri" w:cs="Calibri"/>
          <w:lang w:eastAsia="en-US"/>
        </w:rPr>
        <w:t xml:space="preserve">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257" w:name="_Hlk54868872"/>
      <w:r w:rsidRPr="00053D94">
        <w:rPr>
          <w:rFonts w:ascii="Calibri" w:eastAsia="MS Mincho" w:hAnsi="Calibri" w:cs="Calibri"/>
          <w:lang w:eastAsia="en-US"/>
        </w:rPr>
        <w:t>[•]</w:t>
      </w:r>
      <w:bookmarkEnd w:id="257"/>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5265D1F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2734AEC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r w:rsidRPr="00053D94">
        <w:rPr>
          <w:rFonts w:ascii="Calibri" w:eastAsia="MS Mincho" w:hAnsi="Calibri" w:cs="Calibri"/>
          <w:u w:val="single"/>
          <w:lang w:eastAsia="en-US"/>
        </w:rPr>
        <w:t>Lucca</w:t>
      </w:r>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(ii)</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na condição de interveniente anuente e garantidor fidejussório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e do Instrumento Particular de Contrato de Distribuição Pública, com Esforços Restritos de Colocação, de Certificados de Recebíveis Imobiliários, sob Regime de Melhores Esforços de Colocação, da 88ª Série da 4ª Emissão da Isec Securitizadora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Lucca,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securitizadora,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r w:rsidRPr="00053D94">
        <w:rPr>
          <w:rFonts w:ascii="Calibri" w:eastAsia="MS Mincho" w:hAnsi="Calibri" w:cs="Calibri"/>
          <w:u w:val="single"/>
          <w:lang w:eastAsia="en-US"/>
        </w:rPr>
        <w:t>Securitizadora</w:t>
      </w:r>
      <w:r w:rsidRPr="00053D94">
        <w:rPr>
          <w:rFonts w:ascii="Calibri" w:eastAsia="MS Mincho" w:hAnsi="Calibri" w:cs="Calibri"/>
          <w:lang w:eastAsia="en-US"/>
        </w:rPr>
        <w:t>”).</w:t>
      </w:r>
    </w:p>
    <w:p w14:paraId="2B21A4B1"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5F350539" w14:textId="7313B1A2" w:rsidR="00FE0147" w:rsidRPr="00FE0147"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da Securitizadora,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r w:rsidRPr="00925449">
        <w:rPr>
          <w:rFonts w:ascii="Calibri" w:eastAsia="MS Mincho" w:hAnsi="Calibri" w:cs="Calibri"/>
          <w:lang w:eastAsia="en-US"/>
        </w:rPr>
        <w:t>, bem como que os imóveis envolvidos na Oferta Restrita (“</w:t>
      </w:r>
      <w:r w:rsidRPr="00925449">
        <w:rPr>
          <w:rFonts w:ascii="Calibri" w:eastAsia="MS Mincho" w:hAnsi="Calibri" w:cs="Calibri"/>
          <w:u w:val="single"/>
          <w:lang w:eastAsia="en-US"/>
        </w:rPr>
        <w:t>Imóveis</w:t>
      </w:r>
      <w:r w:rsidRPr="00925449">
        <w:rPr>
          <w:rFonts w:ascii="Calibri" w:eastAsia="MS Mincho" w:hAnsi="Calibri" w:cs="Calibri"/>
          <w:lang w:eastAsia="en-US"/>
        </w:rPr>
        <w:t xml:space="preserve">”) são aqueles descritos no </w:t>
      </w:r>
      <w:r w:rsidRPr="00925449">
        <w:rPr>
          <w:rFonts w:ascii="Calibri" w:eastAsia="MS Mincho" w:hAnsi="Calibri" w:cs="Calibri"/>
          <w:u w:val="single"/>
          <w:lang w:eastAsia="en-US"/>
        </w:rPr>
        <w:t>Anexo II</w:t>
      </w:r>
      <w:r w:rsidRPr="00925449">
        <w:rPr>
          <w:rFonts w:ascii="Calibri" w:eastAsia="MS Mincho" w:hAnsi="Calibri" w:cs="Calibri"/>
          <w:lang w:eastAsia="en-US"/>
        </w:rPr>
        <w:t xml:space="preserve"> deste Termo.</w:t>
      </w:r>
    </w:p>
    <w:p w14:paraId="10165000"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4307BFE1" w14:textId="71F37E1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 das obrigações ali contidas, obrigando-se a ratificá-las integralmente, em juízo ou perante terceiros, se porventura convocada para tanto</w:t>
      </w:r>
      <w:r>
        <w:rPr>
          <w:rFonts w:ascii="Calibri" w:eastAsia="MS Mincho" w:hAnsi="Calibri" w:cs="Calibri"/>
          <w:lang w:eastAsia="en-US"/>
        </w:rPr>
        <w:t>,</w:t>
      </w:r>
      <w:r w:rsidRPr="00053D94">
        <w:rPr>
          <w:rFonts w:ascii="Calibri" w:eastAsia="MS Mincho" w:hAnsi="Calibri" w:cs="Calibri"/>
          <w:lang w:eastAsia="en-US"/>
        </w:rPr>
        <w:t xml:space="preserve"> por quem quer que seja.</w:t>
      </w:r>
    </w:p>
    <w:p w14:paraId="1B58F734"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3F103EE9"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6D4A533F"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57689996"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62D8F984"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38E9179E"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3D82AE9D" w14:textId="253932A4"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58" w:name="_Hlk49899273"/>
      <w:r>
        <w:rPr>
          <w:rFonts w:asciiTheme="minorHAnsi" w:hAnsiTheme="minorHAnsi" w:cstheme="minorHAnsi"/>
          <w:b/>
          <w:kern w:val="20"/>
          <w:u w:val="single"/>
          <w:lang w:eastAsia="en-US"/>
        </w:rPr>
        <w:lastRenderedPageBreak/>
        <w:t>MODELO DE OUTORGA UXÓRIA</w:t>
      </w:r>
    </w:p>
    <w:p w14:paraId="597197C6" w14:textId="77777777" w:rsidR="00FE0147" w:rsidRDefault="00FE0147" w:rsidP="00FE0147">
      <w:pPr>
        <w:jc w:val="center"/>
        <w:rPr>
          <w:rFonts w:ascii="Calibri" w:hAnsi="Calibri"/>
          <w:b/>
          <w:bCs/>
        </w:rPr>
      </w:pPr>
    </w:p>
    <w:p w14:paraId="75D85F7E" w14:textId="77777777" w:rsidR="00FE0147" w:rsidRDefault="00FE0147" w:rsidP="00FE0147">
      <w:pPr>
        <w:jc w:val="center"/>
        <w:rPr>
          <w:rFonts w:ascii="Calibri" w:hAnsi="Calibri"/>
          <w:b/>
          <w:bCs/>
        </w:rPr>
      </w:pPr>
      <w:r>
        <w:rPr>
          <w:rFonts w:ascii="Calibri" w:hAnsi="Calibri"/>
          <w:b/>
          <w:bCs/>
        </w:rPr>
        <w:t>ANEXO I</w:t>
      </w:r>
    </w:p>
    <w:p w14:paraId="08D45971" w14:textId="77777777" w:rsidR="00FE0147" w:rsidRDefault="00FE0147" w:rsidP="00FE0147">
      <w:pPr>
        <w:spacing w:line="340" w:lineRule="exact"/>
        <w:jc w:val="center"/>
        <w:rPr>
          <w:rFonts w:ascii="Calibri" w:hAnsi="Calibri"/>
        </w:rPr>
      </w:pPr>
    </w:p>
    <w:p w14:paraId="5577F07B" w14:textId="77777777" w:rsidR="00FE0147" w:rsidRDefault="00FE0147" w:rsidP="00FE0147">
      <w:pPr>
        <w:spacing w:line="340" w:lineRule="exact"/>
        <w:jc w:val="center"/>
        <w:rPr>
          <w:rFonts w:ascii="Calibri" w:hAnsi="Calibri"/>
        </w:rPr>
      </w:pPr>
      <w:r w:rsidRPr="00603E95">
        <w:rPr>
          <w:rFonts w:ascii="Calibri" w:hAnsi="Calibri"/>
        </w:rPr>
        <w:t>Documentos da Operação</w:t>
      </w:r>
    </w:p>
    <w:p w14:paraId="755193DE" w14:textId="77777777" w:rsidR="00FE0147" w:rsidRDefault="00FE0147" w:rsidP="00FE0147">
      <w:pPr>
        <w:spacing w:line="340" w:lineRule="exact"/>
        <w:jc w:val="center"/>
        <w:rPr>
          <w:rFonts w:ascii="Calibri" w:hAnsi="Calibri"/>
        </w:rPr>
      </w:pPr>
    </w:p>
    <w:p w14:paraId="55A2AF26" w14:textId="11CB4E61" w:rsidR="00FE0147" w:rsidRDefault="00FE0147" w:rsidP="00FE0147">
      <w:pPr>
        <w:pStyle w:val="Ttulo3"/>
        <w:keepNext w:val="0"/>
        <w:spacing w:after="0" w:line="340" w:lineRule="exact"/>
        <w:rPr>
          <w:rFonts w:ascii="Calibri" w:hAnsi="Calibri" w:cs="Calibri"/>
          <w:b w:val="0"/>
          <w:color w:val="000000"/>
          <w:sz w:val="24"/>
          <w:szCs w:val="24"/>
        </w:rPr>
      </w:pPr>
      <w:bookmarkStart w:id="259" w:name="_Hlk54259700"/>
      <w:r w:rsidRPr="00F957D3">
        <w:rPr>
          <w:rFonts w:ascii="Calibri" w:hAnsi="Calibri" w:cs="Calibri"/>
          <w:b w:val="0"/>
          <w:color w:val="000000"/>
          <w:sz w:val="24"/>
          <w:szCs w:val="24"/>
        </w:rPr>
        <w:t xml:space="preserve">Exceto se expressamente indicado: </w:t>
      </w:r>
      <w:r w:rsidRPr="00F957D3">
        <w:rPr>
          <w:rFonts w:ascii="Calibri" w:hAnsi="Calibri" w:cs="Calibri"/>
          <w:color w:val="000000"/>
          <w:sz w:val="24"/>
          <w:szCs w:val="24"/>
        </w:rPr>
        <w:t>(i)</w:t>
      </w:r>
      <w:r w:rsidRPr="00F957D3">
        <w:rPr>
          <w:rFonts w:ascii="Calibri" w:hAnsi="Calibri" w:cs="Calibri"/>
          <w:b w:val="0"/>
          <w:color w:val="000000"/>
          <w:sz w:val="24"/>
          <w:szCs w:val="24"/>
        </w:rPr>
        <w:t xml:space="preserve"> palavras e expressões em maiúsculas, não definidas </w:t>
      </w:r>
      <w:r>
        <w:rPr>
          <w:rFonts w:ascii="Calibri" w:hAnsi="Calibri" w:cs="Calibri"/>
          <w:b w:val="0"/>
          <w:color w:val="000000"/>
          <w:sz w:val="24"/>
          <w:szCs w:val="24"/>
        </w:rPr>
        <w:t>neste Termo</w:t>
      </w:r>
      <w:r w:rsidRPr="00F957D3">
        <w:rPr>
          <w:rFonts w:ascii="Calibri" w:hAnsi="Calibri" w:cs="Calibri"/>
          <w:b w:val="0"/>
          <w:color w:val="000000"/>
          <w:sz w:val="24"/>
          <w:szCs w:val="24"/>
        </w:rPr>
        <w:t xml:space="preserve">, terão o significado previsto abaixo ou nos </w:t>
      </w:r>
      <w:r>
        <w:rPr>
          <w:rFonts w:ascii="Calibri" w:hAnsi="Calibri" w:cs="Calibri"/>
          <w:b w:val="0"/>
          <w:color w:val="000000"/>
          <w:sz w:val="24"/>
          <w:szCs w:val="24"/>
        </w:rPr>
        <w:t xml:space="preserve">respectivos </w:t>
      </w:r>
      <w:r w:rsidRPr="00F957D3">
        <w:rPr>
          <w:rFonts w:ascii="Calibri" w:hAnsi="Calibri" w:cs="Calibri"/>
          <w:b w:val="0"/>
          <w:color w:val="000000"/>
          <w:sz w:val="24"/>
          <w:szCs w:val="24"/>
        </w:rPr>
        <w:t>Documentos da</w:t>
      </w:r>
      <w:r>
        <w:rPr>
          <w:rFonts w:ascii="Calibri" w:hAnsi="Calibri" w:cs="Calibri"/>
          <w:b w:val="0"/>
          <w:color w:val="000000"/>
          <w:sz w:val="24"/>
          <w:szCs w:val="24"/>
        </w:rPr>
        <w:t xml:space="preserve"> Operação</w:t>
      </w:r>
      <w:r w:rsidRPr="00F957D3">
        <w:rPr>
          <w:rFonts w:ascii="Calibri" w:hAnsi="Calibri" w:cs="Calibri"/>
          <w:b w:val="0"/>
          <w:color w:val="000000"/>
          <w:sz w:val="24"/>
          <w:szCs w:val="24"/>
        </w:rPr>
        <w:t xml:space="preserve">; e </w:t>
      </w:r>
      <w:r w:rsidRPr="00F957D3">
        <w:rPr>
          <w:rFonts w:ascii="Calibri" w:hAnsi="Calibri" w:cs="Calibri"/>
          <w:color w:val="000000"/>
          <w:sz w:val="24"/>
          <w:szCs w:val="24"/>
        </w:rPr>
        <w:t>(ii)</w:t>
      </w:r>
      <w:r w:rsidRPr="00F957D3">
        <w:rPr>
          <w:rFonts w:ascii="Calibri" w:hAnsi="Calibri" w:cs="Calibri"/>
          <w:b w:val="0"/>
          <w:color w:val="000000"/>
          <w:sz w:val="24"/>
          <w:szCs w:val="24"/>
        </w:rPr>
        <w:t xml:space="preserve"> o masculino incluirá o feminino e o singular incluirá o plural. Todas as referências contidas neste </w:t>
      </w:r>
      <w:r>
        <w:rPr>
          <w:rFonts w:ascii="Calibri" w:hAnsi="Calibri" w:cs="Calibri"/>
          <w:b w:val="0"/>
          <w:color w:val="000000"/>
          <w:sz w:val="24"/>
          <w:szCs w:val="24"/>
        </w:rPr>
        <w:t xml:space="preserve">Termo </w:t>
      </w:r>
      <w:r w:rsidRPr="00F957D3">
        <w:rPr>
          <w:rFonts w:ascii="Calibri" w:hAnsi="Calibri" w:cs="Calibri"/>
          <w:b w:val="0"/>
          <w:color w:val="000000"/>
          <w:sz w:val="24"/>
          <w:szCs w:val="24"/>
        </w:rPr>
        <w:t>a quaisquer outros contratos ou documentos significam uma referência a tais contratos ou documentos da maneira que se encontrem em vigor, conforme aditados e/ou, de qualquer forma, modificados.</w:t>
      </w:r>
    </w:p>
    <w:p w14:paraId="5D261640" w14:textId="77777777" w:rsidR="00FE0147" w:rsidRPr="00A419E8" w:rsidRDefault="00FE0147" w:rsidP="00FE0147">
      <w:pPr>
        <w:rPr>
          <w:lang w:eastAsia="x-none"/>
        </w:rPr>
      </w:pPr>
    </w:p>
    <w:bookmarkEnd w:id="259"/>
    <w:p w14:paraId="1930801A" w14:textId="27417203" w:rsidR="00FE0147" w:rsidRDefault="00FE0147" w:rsidP="00BD2F11">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74AF19AB" w14:textId="77777777" w:rsidR="00FE0147" w:rsidRDefault="00FE0147" w:rsidP="00FE0147">
      <w:pPr>
        <w:spacing w:line="340" w:lineRule="exact"/>
        <w:rPr>
          <w:rFonts w:ascii="Calibri" w:hAnsi="Calibri" w:cs="Calibri"/>
        </w:rPr>
      </w:pPr>
    </w:p>
    <w:p w14:paraId="7C78A61C" w14:textId="14CC1455" w:rsidR="00FE0147" w:rsidRDefault="00FE0147" w:rsidP="00FE0147">
      <w:pPr>
        <w:tabs>
          <w:tab w:val="left" w:pos="567"/>
        </w:tabs>
        <w:spacing w:line="340" w:lineRule="exact"/>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3B897D14" w14:textId="1AE7D9CA" w:rsidR="00FE0147" w:rsidRDefault="00FE0147" w:rsidP="00FE0147">
      <w:pPr>
        <w:spacing w:line="340" w:lineRule="exact"/>
        <w:rPr>
          <w:rFonts w:ascii="Calibri" w:hAnsi="Calibri" w:cs="Calibri"/>
        </w:rPr>
      </w:pPr>
    </w:p>
    <w:p w14:paraId="24903A50" w14:textId="7A9878C5" w:rsidR="00FE0147" w:rsidRDefault="00FE0147" w:rsidP="00FE0147">
      <w:pPr>
        <w:tabs>
          <w:tab w:val="left" w:pos="851"/>
        </w:tabs>
        <w:spacing w:line="340" w:lineRule="exact"/>
        <w:ind w:left="284"/>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062E8C">
        <w:rPr>
          <w:rFonts w:ascii="Calibri" w:eastAsia="MS Mincho" w:hAnsi="Calibri" w:cs="Calibri"/>
          <w:u w:val="single"/>
        </w:rPr>
        <w:t>Contrato de Locação Lucca</w:t>
      </w:r>
      <w:r w:rsidRPr="00062E8C">
        <w:rPr>
          <w:rFonts w:ascii="Calibri" w:eastAsia="MS Mincho" w:hAnsi="Calibri" w:cs="Calibri"/>
        </w:rPr>
        <w:t>”)</w:t>
      </w:r>
      <w:r>
        <w:rPr>
          <w:rFonts w:ascii="Calibri" w:eastAsia="MS Mincho" w:hAnsi="Calibri" w:cs="Calibri"/>
        </w:rPr>
        <w:t>;</w:t>
      </w:r>
    </w:p>
    <w:p w14:paraId="4C19E4EE" w14:textId="77777777" w:rsidR="00FE0147" w:rsidRDefault="00FE0147" w:rsidP="00FE0147">
      <w:pPr>
        <w:spacing w:line="340" w:lineRule="exact"/>
        <w:ind w:left="284"/>
        <w:rPr>
          <w:rFonts w:ascii="Calibri" w:hAnsi="Calibri" w:cs="Calibri"/>
        </w:rPr>
      </w:pPr>
    </w:p>
    <w:p w14:paraId="18705E72" w14:textId="6BA6F03F" w:rsidR="00FE0147" w:rsidRDefault="00FE0147" w:rsidP="00FE0147">
      <w:pPr>
        <w:tabs>
          <w:tab w:val="left" w:pos="851"/>
          <w:tab w:val="left" w:pos="993"/>
        </w:tabs>
        <w:spacing w:line="340" w:lineRule="exact"/>
        <w:ind w:left="284"/>
        <w:rPr>
          <w:rFonts w:ascii="Calibri" w:hAnsi="Calibri" w:cs="Calibri"/>
        </w:rPr>
      </w:pPr>
      <w:r w:rsidRPr="003F2114">
        <w:rPr>
          <w:rFonts w:ascii="Calibri" w:hAnsi="Calibri" w:cs="Calibri"/>
          <w:b/>
          <w:bCs/>
        </w:rPr>
        <w:lastRenderedPageBreak/>
        <w:t>b.ii.</w:t>
      </w:r>
      <w:r>
        <w:rPr>
          <w:rFonts w:ascii="Calibri" w:hAnsi="Calibri" w:cs="Calibri"/>
        </w:rPr>
        <w:tab/>
      </w:r>
      <w:bookmarkStart w:id="260" w:name="_Hlk54259835"/>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bookmarkEnd w:id="260"/>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a</w:t>
      </w:r>
      <w:r w:rsidRPr="007E2D76">
        <w:rPr>
          <w:rFonts w:ascii="Calibri" w:eastAsia="MS Mincho" w:hAnsi="Calibri" w:cs="Calibri"/>
        </w:rPr>
        <w:t xml:space="preserve"> </w:t>
      </w:r>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 (“</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29E4090B" w14:textId="77777777" w:rsidR="00FE0147" w:rsidRDefault="00FE0147" w:rsidP="00FE0147">
      <w:pPr>
        <w:tabs>
          <w:tab w:val="left" w:pos="851"/>
          <w:tab w:val="left" w:pos="993"/>
        </w:tabs>
        <w:spacing w:line="340" w:lineRule="exact"/>
        <w:ind w:left="284"/>
        <w:rPr>
          <w:rFonts w:ascii="Calibri" w:hAnsi="Calibri" w:cs="Calibri"/>
        </w:rPr>
      </w:pPr>
    </w:p>
    <w:p w14:paraId="2C3BA55E" w14:textId="1720FC14"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0743CDBC" w14:textId="77777777" w:rsidR="00FE0147" w:rsidRDefault="00FE0147" w:rsidP="00FE0147">
      <w:pPr>
        <w:tabs>
          <w:tab w:val="left" w:pos="851"/>
          <w:tab w:val="left" w:pos="993"/>
        </w:tabs>
        <w:spacing w:line="340" w:lineRule="exact"/>
        <w:ind w:left="284"/>
        <w:rPr>
          <w:rFonts w:ascii="Calibri" w:hAnsi="Calibri" w:cs="Calibri"/>
        </w:rPr>
      </w:pPr>
    </w:p>
    <w:p w14:paraId="4F385CD1" w14:textId="0CAC4757"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w:t>
      </w:r>
      <w:r>
        <w:rPr>
          <w:rFonts w:ascii="Calibri" w:hAnsi="Calibri" w:cs="Calibri"/>
          <w:b/>
          <w:bCs/>
        </w:rPr>
        <w:t>v</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404DAE9E" w14:textId="77777777" w:rsidR="00FE0147" w:rsidRDefault="00FE0147" w:rsidP="00FE0147">
      <w:pPr>
        <w:tabs>
          <w:tab w:val="left" w:pos="851"/>
          <w:tab w:val="left" w:pos="993"/>
        </w:tabs>
        <w:spacing w:line="340" w:lineRule="exact"/>
        <w:ind w:left="284"/>
        <w:rPr>
          <w:rFonts w:ascii="Calibri" w:hAnsi="Calibri" w:cs="Calibri"/>
        </w:rPr>
      </w:pPr>
    </w:p>
    <w:p w14:paraId="7F30C46D" w14:textId="61FEAD7B"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b.iv.</w:t>
      </w:r>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0CEC926C" w14:textId="77777777" w:rsidR="00FE0147" w:rsidRDefault="00FE0147" w:rsidP="00FE0147">
      <w:pPr>
        <w:tabs>
          <w:tab w:val="left" w:pos="851"/>
          <w:tab w:val="left" w:pos="993"/>
        </w:tabs>
        <w:spacing w:line="340" w:lineRule="exact"/>
        <w:ind w:left="284"/>
        <w:rPr>
          <w:rFonts w:ascii="Calibri" w:hAnsi="Calibri" w:cs="Calibri"/>
        </w:rPr>
      </w:pPr>
    </w:p>
    <w:p w14:paraId="6AB9E06B" w14:textId="61CDAA20"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 xml:space="preserve">Anexo </w:t>
      </w:r>
      <w:r w:rsidRPr="002C198D">
        <w:rPr>
          <w:rFonts w:ascii="Calibri" w:eastAsia="MS Mincho" w:hAnsi="Calibri" w:cs="Calibri"/>
          <w:u w:val="single"/>
        </w:rPr>
        <w:lastRenderedPageBreak/>
        <w:t>II</w:t>
      </w:r>
      <w:r>
        <w:rPr>
          <w:rFonts w:ascii="Calibri" w:eastAsia="MS Mincho" w:hAnsi="Calibri" w:cs="Calibri"/>
        </w:rPr>
        <w:t xml:space="preserve"> deste Termo)</w:t>
      </w:r>
      <w:r w:rsidRPr="00062E8C">
        <w:rPr>
          <w:rFonts w:ascii="Calibri" w:hAnsi="Calibri" w:cs="Calibri"/>
          <w:color w:val="000000"/>
        </w:rPr>
        <w:t>.</w:t>
      </w:r>
    </w:p>
    <w:p w14:paraId="77E368FF" w14:textId="77777777" w:rsidR="00FE0147" w:rsidRDefault="00FE0147" w:rsidP="00FE0147">
      <w:pPr>
        <w:spacing w:line="340" w:lineRule="exact"/>
        <w:rPr>
          <w:rFonts w:ascii="Calibri" w:hAnsi="Calibri" w:cs="Calibri"/>
          <w:b/>
          <w:bCs/>
        </w:rPr>
      </w:pPr>
    </w:p>
    <w:p w14:paraId="6A3FEFB4" w14:textId="2A0474CE"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novembro 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31DBA9FA" w14:textId="77777777" w:rsidR="00FE0147" w:rsidRDefault="00FE0147" w:rsidP="00FE0147">
      <w:pPr>
        <w:tabs>
          <w:tab w:val="left" w:pos="567"/>
          <w:tab w:val="left" w:pos="709"/>
        </w:tabs>
        <w:spacing w:line="340" w:lineRule="exact"/>
        <w:rPr>
          <w:rFonts w:ascii="Calibri" w:hAnsi="Calibri" w:cs="Calibri"/>
        </w:rPr>
      </w:pPr>
    </w:p>
    <w:p w14:paraId="5314B0A3" w14:textId="0801BAE3"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novembro de 2020</w:t>
      </w:r>
      <w:r w:rsidRPr="00566B72">
        <w:rPr>
          <w:rFonts w:ascii="Calibri" w:hAnsi="Calibri" w:cs="Calibri"/>
        </w:rPr>
        <w:t>;</w:t>
      </w:r>
    </w:p>
    <w:p w14:paraId="5BC94EBB" w14:textId="77777777" w:rsidR="00FE0147" w:rsidRDefault="00FE0147" w:rsidP="00FE0147">
      <w:pPr>
        <w:tabs>
          <w:tab w:val="left" w:pos="567"/>
          <w:tab w:val="left" w:pos="709"/>
        </w:tabs>
        <w:spacing w:line="340" w:lineRule="exact"/>
        <w:rPr>
          <w:rFonts w:ascii="Calibri" w:hAnsi="Calibri" w:cs="Calibri"/>
        </w:rPr>
      </w:pPr>
    </w:p>
    <w:p w14:paraId="54DE3CE4" w14:textId="6067A784" w:rsidR="00FE0147" w:rsidRDefault="00FE0147" w:rsidP="00FE0147">
      <w:pPr>
        <w:tabs>
          <w:tab w:val="left" w:pos="567"/>
          <w:tab w:val="left" w:pos="709"/>
        </w:tabs>
        <w:spacing w:line="340" w:lineRule="exact"/>
        <w:rPr>
          <w:rFonts w:ascii="Calibri" w:hAnsi="Calibri" w:cs="Calibri"/>
          <w:b/>
        </w:rPr>
      </w:pPr>
      <w:r w:rsidRPr="0089193E">
        <w:rPr>
          <w:rFonts w:ascii="Calibri" w:hAnsi="Calibri" w:cs="Calibri"/>
          <w:b/>
        </w:rPr>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6CD2D250" w14:textId="77777777" w:rsidR="00FE0147" w:rsidRDefault="00FE0147" w:rsidP="00FE0147">
      <w:pPr>
        <w:spacing w:line="340" w:lineRule="exact"/>
        <w:rPr>
          <w:rFonts w:ascii="Calibri" w:hAnsi="Calibri" w:cs="Calibri"/>
          <w:b/>
        </w:rPr>
      </w:pPr>
    </w:p>
    <w:p w14:paraId="6EDB3EF2" w14:textId="0DBA6997" w:rsidR="00FE0147" w:rsidRPr="00791E75" w:rsidRDefault="00FE0147" w:rsidP="00FE0147">
      <w:pPr>
        <w:spacing w:line="340" w:lineRule="exact"/>
        <w:ind w:left="284"/>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bookmarkStart w:id="261" w:name="_Hlk54260010"/>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novembro 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bookmarkEnd w:id="261"/>
      <w:r w:rsidRPr="0089193E">
        <w:rPr>
          <w:rFonts w:ascii="Calibri" w:hAnsi="Calibri"/>
        </w:rPr>
        <w:t>;</w:t>
      </w:r>
    </w:p>
    <w:p w14:paraId="6C0ABBBA" w14:textId="77777777" w:rsidR="00FE0147" w:rsidRDefault="00FE0147" w:rsidP="00FE0147">
      <w:pPr>
        <w:spacing w:line="340" w:lineRule="exact"/>
        <w:ind w:left="284"/>
        <w:rPr>
          <w:rFonts w:ascii="Calibri" w:hAnsi="Calibri"/>
        </w:rPr>
      </w:pPr>
    </w:p>
    <w:p w14:paraId="72D0CB79" w14:textId="5985D524" w:rsidR="00FE0147" w:rsidRPr="0089193E" w:rsidRDefault="00FE0147" w:rsidP="00FE0147">
      <w:pPr>
        <w:spacing w:line="340" w:lineRule="exact"/>
        <w:ind w:left="284"/>
        <w:rPr>
          <w:rFonts w:ascii="Calibri" w:hAnsi="Calibri"/>
        </w:rPr>
      </w:pPr>
      <w:r w:rsidRPr="00791E75">
        <w:rPr>
          <w:rFonts w:ascii="Calibri" w:hAnsi="Calibri"/>
          <w:b/>
          <w:bCs/>
        </w:rPr>
        <w:t>e.ii</w:t>
      </w:r>
      <w:r>
        <w:rPr>
          <w:rFonts w:ascii="Calibri" w:hAnsi="Calibri"/>
          <w:b/>
          <w:bCs/>
        </w:rPr>
        <w:t>.</w:t>
      </w:r>
      <w:r>
        <w:rPr>
          <w:rFonts w:ascii="Calibri" w:hAnsi="Calibri"/>
        </w:rPr>
        <w:tab/>
      </w:r>
      <w:r w:rsidRPr="003F2114">
        <w:rPr>
          <w:rFonts w:ascii="Calibri" w:hAnsi="Calibri"/>
          <w:u w:val="single"/>
        </w:rPr>
        <w:t>Contrato de Cessão Fiduciária</w:t>
      </w:r>
      <w:r>
        <w:rPr>
          <w:rFonts w:ascii="Calibri" w:hAnsi="Calibri"/>
        </w:rPr>
        <w:t xml:space="preserve">: </w:t>
      </w:r>
      <w:bookmarkStart w:id="262" w:name="_Hlk54260051"/>
      <w:r>
        <w:rPr>
          <w:rFonts w:ascii="Calibri" w:hAnsi="Calibri"/>
        </w:rPr>
        <w:t>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novembro 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bookmarkEnd w:id="262"/>
      <w:r w:rsidR="00645EBE">
        <w:rPr>
          <w:rFonts w:ascii="Calibri" w:hAnsi="Calibri"/>
        </w:rPr>
        <w:t>1</w:t>
      </w:r>
      <w:r>
        <w:rPr>
          <w:rFonts w:ascii="Calibri" w:hAnsi="Calibri"/>
        </w:rPr>
        <w:t>;</w:t>
      </w:r>
    </w:p>
    <w:p w14:paraId="4F1AD95E" w14:textId="77777777" w:rsidR="00FE0147" w:rsidRDefault="00FE0147" w:rsidP="00FE0147">
      <w:pPr>
        <w:spacing w:line="340" w:lineRule="exact"/>
        <w:ind w:left="284"/>
        <w:rPr>
          <w:rFonts w:ascii="Calibri" w:hAnsi="Calibri"/>
          <w:u w:val="single"/>
        </w:rPr>
      </w:pPr>
    </w:p>
    <w:p w14:paraId="5411C117" w14:textId="1733E4AB" w:rsidR="00FE0147" w:rsidRPr="00B5736B" w:rsidRDefault="00FE0147" w:rsidP="00FE0147">
      <w:pPr>
        <w:spacing w:line="340" w:lineRule="exact"/>
        <w:ind w:left="284"/>
        <w:rPr>
          <w:rFonts w:ascii="Calibri" w:hAnsi="Calibri"/>
        </w:rPr>
      </w:pPr>
      <w:r w:rsidRPr="000E2324">
        <w:rPr>
          <w:rFonts w:ascii="Calibri" w:hAnsi="Calibri"/>
          <w:b/>
          <w:bCs/>
        </w:rPr>
        <w:t>e.iv.</w:t>
      </w:r>
      <w:r w:rsidRPr="000E2324">
        <w:rPr>
          <w:rFonts w:ascii="Calibri" w:hAnsi="Calibri"/>
        </w:rPr>
        <w:tab/>
        <w:t xml:space="preserve"> </w:t>
      </w:r>
      <w:r w:rsidRPr="000E2324">
        <w:rPr>
          <w:rFonts w:ascii="Calibri" w:hAnsi="Calibri"/>
          <w:u w:val="single"/>
        </w:rPr>
        <w:t>Fiança</w:t>
      </w:r>
      <w:r w:rsidRPr="000E2324">
        <w:rPr>
          <w:rFonts w:ascii="Calibri" w:hAnsi="Calibri"/>
        </w:rPr>
        <w:t xml:space="preserve">: A garantia fidejussória prestada por </w:t>
      </w:r>
      <w:r w:rsidRPr="000E2324">
        <w:rPr>
          <w:rFonts w:ascii="Calibri" w:hAnsi="Calibri"/>
          <w:b/>
          <w:bCs/>
        </w:rPr>
        <w:t>TORRES ASSETS NEDERLAND B.V.</w:t>
      </w:r>
      <w:r w:rsidRPr="000E2324">
        <w:rPr>
          <w:rFonts w:ascii="Calibri" w:hAnsi="Calibri"/>
        </w:rPr>
        <w:t>, sociedade privada de responsabilidade limitada,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0E2324">
        <w:rPr>
          <w:rFonts w:ascii="Calibri" w:hAnsi="Calibri"/>
          <w:u w:val="single"/>
        </w:rPr>
        <w:t>Torres Assets</w:t>
      </w:r>
      <w:r w:rsidRPr="000E2324">
        <w:rPr>
          <w:rFonts w:ascii="Calibri" w:hAnsi="Calibri"/>
        </w:rPr>
        <w:t xml:space="preserve">"); </w:t>
      </w:r>
      <w:r w:rsidR="00824E72" w:rsidRPr="00824E72">
        <w:rPr>
          <w:rFonts w:ascii="Calibri" w:hAnsi="Calibri" w:cs="Calibri"/>
          <w:b/>
          <w:bCs/>
          <w:color w:val="000000"/>
        </w:rPr>
        <w:t>LUPÉRCIO FRANÇA TORRES</w:t>
      </w:r>
      <w:r w:rsidR="00824E72" w:rsidRPr="00824E72">
        <w:rPr>
          <w:rFonts w:ascii="Calibri" w:hAnsi="Calibri" w:cs="Calibri"/>
          <w:color w:val="000000"/>
        </w:rPr>
        <w:t xml:space="preserve">, brasileiro, empresário, portador da </w:t>
      </w:r>
      <w:r w:rsidR="00824E72" w:rsidRPr="00824E72">
        <w:rPr>
          <w:rFonts w:ascii="Calibri" w:hAnsi="Calibri" w:cs="Calibri"/>
          <w:color w:val="000000"/>
        </w:rPr>
        <w:lastRenderedPageBreak/>
        <w:t xml:space="preserve">cédula de identidade RG n.º 4.672.471 SSP/SP, inscrito no CPF/ME sob o n.º 147.287.618-00, casado sob o regime de comunhão parcial de bens com </w:t>
      </w:r>
      <w:r w:rsidR="00824E72" w:rsidRPr="00824E72">
        <w:rPr>
          <w:rFonts w:ascii="Calibri" w:hAnsi="Calibri" w:cs="Calibri"/>
          <w:b/>
          <w:bCs/>
          <w:color w:val="000000"/>
        </w:rPr>
        <w:t>CELIA POGGIO TORRES</w:t>
      </w:r>
      <w:r w:rsidR="00824E72"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na Cidade de São José do Rio Pardo, Estado de São Paulo, Rua Gabriel de Andrade, n.º 530, Jardim Bela Vista, CEP 13720-000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Lupércio Torres</w:t>
      </w:r>
      <w:r w:rsidRPr="000E2324">
        <w:rPr>
          <w:rFonts w:ascii="Calibri" w:hAnsi="Calibri"/>
        </w:rPr>
        <w:t xml:space="preserve">”); </w:t>
      </w:r>
      <w:r w:rsidRPr="000E2324">
        <w:rPr>
          <w:rFonts w:ascii="Calibri" w:hAnsi="Calibri"/>
          <w:b/>
          <w:bCs/>
        </w:rPr>
        <w:t>LUPÉRCIO TORRES NETO</w:t>
      </w:r>
      <w:r w:rsidRPr="000E2324">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E2324">
        <w:rPr>
          <w:rFonts w:ascii="Calibri" w:hAnsi="Calibri"/>
          <w:u w:val="single"/>
        </w:rPr>
        <w:t>Lupércio Neto</w:t>
      </w:r>
      <w:r w:rsidRPr="000E2324">
        <w:rPr>
          <w:rFonts w:ascii="Calibri" w:hAnsi="Calibri"/>
        </w:rPr>
        <w:t xml:space="preserve">”); </w:t>
      </w:r>
      <w:r w:rsidR="00824E72" w:rsidRPr="007234BF">
        <w:rPr>
          <w:rFonts w:ascii="Calibri" w:hAnsi="Calibri" w:cs="Calibri"/>
          <w:b/>
          <w:bCs/>
          <w:color w:val="000000"/>
        </w:rPr>
        <w:t>LEOPOLDO POGGIO TORRES</w:t>
      </w:r>
      <w:r w:rsidR="00824E72" w:rsidRPr="007234BF">
        <w:rPr>
          <w:rFonts w:ascii="Calibri" w:hAnsi="Calibri" w:cs="Calibri"/>
          <w:color w:val="000000"/>
        </w:rPr>
        <w:t>, brasileiro, administrador de empresas, portador da cédula de identidade RG n.º 25.044.827-0 SSP/SP, inscrito no CPF/ME sob o n.º 157.542.988-89, casado sob o regime de comunhão parcial de bens</w:t>
      </w:r>
      <w:r w:rsidR="00824E72">
        <w:rPr>
          <w:rFonts w:ascii="Calibri" w:hAnsi="Calibri" w:cs="Calibri"/>
          <w:color w:val="000000"/>
        </w:rPr>
        <w:t xml:space="preserve"> com </w:t>
      </w:r>
      <w:r w:rsidR="00824E72" w:rsidRPr="00DA5FBA">
        <w:rPr>
          <w:rFonts w:ascii="Calibri" w:hAnsi="Calibri" w:cs="Calibri"/>
          <w:b/>
          <w:bCs/>
          <w:color w:val="000000"/>
        </w:rPr>
        <w:t>SILVIA DA COSTA LIMA TORRES</w:t>
      </w:r>
      <w:r w:rsidR="00824E72" w:rsidRPr="00DA5FBA">
        <w:rPr>
          <w:rFonts w:ascii="Calibri" w:hAnsi="Calibri" w:cs="Calibri"/>
          <w:color w:val="000000"/>
        </w:rPr>
        <w:t>, brasileira, portadora da cédula de identidade RG n.º 25.044.864-6 SSP/SP, inscrita no CPF/ME sob o n.º 178.312.978-63</w:t>
      </w:r>
      <w:r w:rsidR="00824E72" w:rsidRPr="007234BF">
        <w:rPr>
          <w:rFonts w:ascii="Calibri" w:hAnsi="Calibri" w:cs="Calibri"/>
          <w:color w:val="000000"/>
        </w:rPr>
        <w:t>,</w:t>
      </w:r>
      <w:r w:rsidR="00824E72">
        <w:rPr>
          <w:rFonts w:ascii="Calibri" w:hAnsi="Calibri" w:cs="Calibri"/>
          <w:color w:val="000000"/>
        </w:rPr>
        <w:t xml:space="preserve"> ambos</w:t>
      </w:r>
      <w:r w:rsidR="00824E72" w:rsidRPr="007234BF">
        <w:rPr>
          <w:rFonts w:ascii="Calibri" w:hAnsi="Calibri" w:cs="Calibri"/>
          <w:color w:val="000000"/>
        </w:rPr>
        <w:t xml:space="preserve"> residente</w:t>
      </w:r>
      <w:r w:rsidR="00824E72">
        <w:rPr>
          <w:rFonts w:ascii="Calibri" w:hAnsi="Calibri" w:cs="Calibri"/>
          <w:color w:val="000000"/>
        </w:rPr>
        <w:t>s</w:t>
      </w:r>
      <w:r w:rsidR="00824E72" w:rsidRPr="007234BF">
        <w:rPr>
          <w:rFonts w:ascii="Calibri" w:hAnsi="Calibri" w:cs="Calibri"/>
          <w:color w:val="000000"/>
        </w:rPr>
        <w:t xml:space="preserve"> e domiciliado</w:t>
      </w:r>
      <w:r w:rsidR="00824E72">
        <w:rPr>
          <w:rFonts w:ascii="Calibri" w:hAnsi="Calibri" w:cs="Calibri"/>
          <w:color w:val="000000"/>
        </w:rPr>
        <w:t>s</w:t>
      </w:r>
      <w:r w:rsidR="00824E72" w:rsidRPr="007234BF">
        <w:rPr>
          <w:rFonts w:ascii="Calibri" w:hAnsi="Calibri" w:cs="Calibri"/>
          <w:color w:val="000000"/>
        </w:rPr>
        <w:t xml:space="preserve"> na Cidade de São Paulo, Estado de São Paulo,</w:t>
      </w:r>
      <w:r w:rsidR="00824E72">
        <w:rPr>
          <w:rFonts w:ascii="Calibri" w:hAnsi="Calibri" w:cs="Calibri"/>
          <w:color w:val="000000"/>
        </w:rPr>
        <w:t xml:space="preserve"> na</w:t>
      </w:r>
      <w:r w:rsidR="00824E72" w:rsidRPr="007234BF">
        <w:rPr>
          <w:rFonts w:ascii="Calibri" w:hAnsi="Calibri" w:cs="Calibri"/>
          <w:color w:val="000000"/>
        </w:rPr>
        <w:t xml:space="preserve"> </w:t>
      </w:r>
      <w:r w:rsidR="00824E72" w:rsidRPr="00824E72">
        <w:rPr>
          <w:rFonts w:asciiTheme="minorHAnsi" w:hAnsiTheme="minorHAnsi" w:cstheme="minorHAnsi"/>
        </w:rPr>
        <w:t>Avenida das Nações Unidas, n.º 4794, Apartamento 131, Bloco F, Jardim Universidade Pinheiros, CEP 05477-000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Leopoldo</w:t>
      </w:r>
      <w:r w:rsidRPr="000E2324">
        <w:rPr>
          <w:rFonts w:ascii="Calibri" w:hAnsi="Calibri"/>
        </w:rPr>
        <w:t xml:space="preserve">”); </w:t>
      </w:r>
      <w:r w:rsidRPr="000E2324">
        <w:rPr>
          <w:rFonts w:ascii="Calibri" w:hAnsi="Calibri"/>
          <w:b/>
          <w:bCs/>
        </w:rPr>
        <w:t>FÁBIO GONÇALVES TORRES</w:t>
      </w:r>
      <w:r w:rsidRPr="000E2324">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0E2324">
        <w:rPr>
          <w:rFonts w:ascii="Calibri" w:hAnsi="Calibri"/>
          <w:u w:val="single"/>
        </w:rPr>
        <w:t>Fábio</w:t>
      </w:r>
      <w:r w:rsidRPr="000E2324">
        <w:rPr>
          <w:rFonts w:ascii="Calibri" w:hAnsi="Calibri"/>
        </w:rPr>
        <w:t>” e, em conjunto com Torres Assets, Lupércio Torres, Lupércio Neto e Leopoldo, “</w:t>
      </w:r>
      <w:r w:rsidRPr="000E2324">
        <w:rPr>
          <w:rFonts w:ascii="Calibri" w:hAnsi="Calibri"/>
          <w:u w:val="single"/>
        </w:rPr>
        <w:t>Fiadores</w:t>
      </w:r>
      <w:r w:rsidRPr="000E2324">
        <w:rPr>
          <w:rFonts w:ascii="Calibri" w:hAnsi="Calibri"/>
        </w:rPr>
        <w:t>”), no âmbito do Contrato de Cessão e do Contrato de Distribuição</w:t>
      </w:r>
      <w:r w:rsidRPr="000E2324">
        <w:rPr>
          <w:rFonts w:ascii="Calibri" w:hAnsi="Calibri" w:cs="Calibri"/>
        </w:rPr>
        <w:t>;</w:t>
      </w:r>
    </w:p>
    <w:p w14:paraId="4829764F" w14:textId="77777777" w:rsidR="00FE0147" w:rsidRDefault="00FE0147" w:rsidP="00FE0147">
      <w:pPr>
        <w:spacing w:line="340" w:lineRule="exact"/>
        <w:rPr>
          <w:rFonts w:ascii="Calibri" w:hAnsi="Calibri" w:cs="Calibri"/>
        </w:rPr>
      </w:pPr>
    </w:p>
    <w:p w14:paraId="79AC7E33" w14:textId="73B687DA" w:rsidR="00FE0147" w:rsidRDefault="00FE0147" w:rsidP="00FE0147">
      <w:pPr>
        <w:tabs>
          <w:tab w:val="left" w:pos="567"/>
        </w:tabs>
        <w:spacing w:line="340" w:lineRule="exact"/>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novembro de 2020</w:t>
      </w:r>
      <w:r>
        <w:rPr>
          <w:rFonts w:ascii="Calibri" w:hAnsi="Calibri" w:cs="Calibri"/>
        </w:rPr>
        <w:t xml:space="preserve"> entre a Securitizadora e o Agente Fiduciário</w:t>
      </w:r>
      <w:r w:rsidRPr="00566B72">
        <w:rPr>
          <w:rFonts w:ascii="Calibri" w:hAnsi="Calibri" w:cs="Calibri"/>
        </w:rPr>
        <w:t>;</w:t>
      </w:r>
    </w:p>
    <w:p w14:paraId="697271FF" w14:textId="77777777" w:rsidR="00FE0147" w:rsidRDefault="00FE0147" w:rsidP="00FE0147">
      <w:pPr>
        <w:tabs>
          <w:tab w:val="left" w:pos="567"/>
        </w:tabs>
        <w:spacing w:line="340" w:lineRule="exact"/>
        <w:rPr>
          <w:rFonts w:ascii="Calibri" w:hAnsi="Calibri" w:cs="Calibri"/>
        </w:rPr>
      </w:pPr>
    </w:p>
    <w:p w14:paraId="668C2D0F"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A98818" w14:textId="77777777" w:rsidR="00FE0147" w:rsidRDefault="00FE0147" w:rsidP="00FE0147">
      <w:pPr>
        <w:tabs>
          <w:tab w:val="left" w:pos="567"/>
        </w:tabs>
        <w:spacing w:line="340" w:lineRule="exact"/>
        <w:rPr>
          <w:rFonts w:ascii="Calibri" w:hAnsi="Calibri" w:cs="Calibri"/>
        </w:rPr>
      </w:pPr>
    </w:p>
    <w:p w14:paraId="44D6CCEC"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7F804928" w14:textId="77777777" w:rsidR="00FE0147" w:rsidRPr="003F2114" w:rsidRDefault="00FE0147" w:rsidP="00FE0147">
      <w:pPr>
        <w:spacing w:line="340" w:lineRule="exact"/>
        <w:jc w:val="center"/>
        <w:rPr>
          <w:rFonts w:ascii="Calibri" w:hAnsi="Calibri" w:cs="Calibri"/>
        </w:rPr>
      </w:pPr>
      <w:r w:rsidRPr="003F2114">
        <w:rPr>
          <w:rFonts w:ascii="Calibri" w:hAnsi="Calibri"/>
        </w:rPr>
        <w:br w:type="page"/>
      </w:r>
    </w:p>
    <w:p w14:paraId="7783720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MODELO DE OUTORGA UXÓRIA</w:t>
      </w:r>
    </w:p>
    <w:p w14:paraId="08BB3391" w14:textId="77777777" w:rsidR="00FE0147" w:rsidRDefault="00FE0147" w:rsidP="00FE0147">
      <w:pPr>
        <w:spacing w:line="340" w:lineRule="exact"/>
        <w:jc w:val="center"/>
        <w:rPr>
          <w:rFonts w:asciiTheme="minorHAnsi" w:hAnsiTheme="minorHAnsi" w:cstheme="minorHAnsi"/>
          <w:b/>
          <w:bCs/>
        </w:rPr>
      </w:pPr>
    </w:p>
    <w:p w14:paraId="10B6093C" w14:textId="77777777" w:rsidR="00FE0147" w:rsidRPr="000E2324" w:rsidRDefault="00FE0147" w:rsidP="00FE0147">
      <w:pPr>
        <w:spacing w:line="340" w:lineRule="exact"/>
        <w:jc w:val="center"/>
        <w:rPr>
          <w:rFonts w:asciiTheme="minorHAnsi" w:hAnsiTheme="minorHAnsi" w:cstheme="minorHAnsi"/>
          <w:b/>
          <w:bCs/>
        </w:rPr>
      </w:pPr>
      <w:r w:rsidRPr="000E2324">
        <w:rPr>
          <w:rFonts w:asciiTheme="minorHAnsi" w:hAnsiTheme="minorHAnsi" w:cstheme="minorHAnsi"/>
          <w:b/>
          <w:bCs/>
        </w:rPr>
        <w:t>ANEXO II</w:t>
      </w:r>
    </w:p>
    <w:p w14:paraId="328D082E" w14:textId="77777777" w:rsidR="00FE0147" w:rsidRPr="000E2324" w:rsidRDefault="00FE0147" w:rsidP="00FE0147">
      <w:pPr>
        <w:spacing w:line="340" w:lineRule="exact"/>
        <w:jc w:val="center"/>
        <w:rPr>
          <w:rFonts w:asciiTheme="minorHAnsi" w:hAnsiTheme="minorHAnsi" w:cstheme="minorHAnsi"/>
        </w:rPr>
      </w:pPr>
    </w:p>
    <w:p w14:paraId="677FAE31" w14:textId="77777777" w:rsidR="00FE0147" w:rsidRPr="000E2324" w:rsidRDefault="00FE0147" w:rsidP="00FE0147">
      <w:pPr>
        <w:spacing w:line="340" w:lineRule="exact"/>
        <w:jc w:val="center"/>
        <w:rPr>
          <w:rFonts w:asciiTheme="minorHAnsi" w:hAnsiTheme="minorHAnsi" w:cstheme="minorHAnsi"/>
        </w:rPr>
      </w:pPr>
      <w:r w:rsidRPr="000E2324">
        <w:rPr>
          <w:rFonts w:asciiTheme="minorHAnsi" w:hAnsiTheme="minorHAnsi" w:cstheme="minorHAnsi"/>
        </w:rPr>
        <w:t>Definições e descrições dos Imóveis</w:t>
      </w:r>
    </w:p>
    <w:p w14:paraId="284A73B4" w14:textId="77777777" w:rsidR="00FE0147" w:rsidRPr="000E2324" w:rsidRDefault="00FE0147" w:rsidP="00FE0147">
      <w:pPr>
        <w:spacing w:line="340" w:lineRule="exact"/>
        <w:rPr>
          <w:rFonts w:asciiTheme="minorHAnsi" w:hAnsiTheme="minorHAnsi" w:cstheme="minorHAnsi"/>
        </w:rPr>
      </w:pPr>
    </w:p>
    <w:p w14:paraId="4B459B6E"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w:t>
      </w:r>
      <w:r w:rsidRPr="000E2324">
        <w:rPr>
          <w:rFonts w:asciiTheme="minorHAnsi" w:hAnsiTheme="minorHAnsi" w:cstheme="minorHAnsi"/>
        </w:rPr>
        <w:tab/>
      </w:r>
      <w:r w:rsidRPr="000E2324">
        <w:rPr>
          <w:rFonts w:asciiTheme="minorHAnsi" w:hAnsiTheme="minorHAnsi" w:cstheme="minorHAnsi"/>
          <w:u w:val="single"/>
        </w:rPr>
        <w:t>Imóvel 1</w:t>
      </w:r>
      <w:r w:rsidRPr="000E2324">
        <w:rPr>
          <w:rFonts w:asciiTheme="minorHAnsi" w:hAnsiTheme="minorHAnsi" w:cstheme="min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0E2324">
        <w:rPr>
          <w:rFonts w:asciiTheme="minorHAnsi" w:hAnsiTheme="minorHAnsi" w:cstheme="minorHAnsi"/>
          <w:u w:val="single"/>
        </w:rPr>
        <w:t>Imóvel 1</w:t>
      </w:r>
      <w:r w:rsidRPr="000E2324">
        <w:rPr>
          <w:rFonts w:asciiTheme="minorHAnsi" w:hAnsiTheme="minorHAnsi" w:cstheme="minorHAnsi"/>
        </w:rPr>
        <w:t>”). O Imóvel 1 encontra-se cadastrado, de acordo com a Av. 15, de 26 de dezembro de 2012, pelo Contribuinte nº 209.009.0002-2 (desmembrado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689909" w14:textId="77777777" w:rsidR="00FE0147" w:rsidRPr="000E2324" w:rsidRDefault="00FE0147" w:rsidP="00FE0147">
      <w:pPr>
        <w:tabs>
          <w:tab w:val="left" w:pos="851"/>
        </w:tabs>
        <w:spacing w:line="340" w:lineRule="exact"/>
        <w:rPr>
          <w:rFonts w:asciiTheme="minorHAnsi" w:hAnsiTheme="minorHAnsi" w:cstheme="minorHAnsi"/>
        </w:rPr>
      </w:pPr>
    </w:p>
    <w:p w14:paraId="6FC3D272"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w:t>
      </w:r>
      <w:r w:rsidRPr="000E2324">
        <w:rPr>
          <w:rFonts w:asciiTheme="minorHAnsi" w:hAnsiTheme="minorHAnsi" w:cstheme="minorHAnsi"/>
        </w:rPr>
        <w:tab/>
      </w:r>
      <w:r w:rsidRPr="000E2324">
        <w:rPr>
          <w:rFonts w:asciiTheme="minorHAnsi" w:hAnsiTheme="minorHAnsi" w:cstheme="minorHAnsi"/>
          <w:u w:val="single"/>
        </w:rPr>
        <w:t>Imóvel 2</w:t>
      </w:r>
      <w:r w:rsidRPr="000E232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w:t>
      </w:r>
      <w:r w:rsidRPr="000E2324">
        <w:rPr>
          <w:rFonts w:asciiTheme="minorHAnsi" w:hAnsiTheme="minorHAnsi" w:cstheme="minorHAnsi"/>
        </w:rPr>
        <w:lastRenderedPageBreak/>
        <w:t>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E2324">
        <w:rPr>
          <w:rFonts w:asciiTheme="minorHAnsi" w:hAnsiTheme="minorHAnsi" w:cstheme="minorHAnsi"/>
          <w:u w:val="single"/>
        </w:rPr>
        <w:t>Imóvel 2</w:t>
      </w:r>
      <w:r w:rsidRPr="000E2324">
        <w:rPr>
          <w:rFonts w:asciiTheme="minorHAnsi" w:hAnsiTheme="minorHAnsi" w:cstheme="minorHAnsi"/>
        </w:rPr>
        <w:t>”). O Imóvel 2 encontra-se cadastrado, de acordo com a Av. 16, de 26 de dezembro de 2012, pelo de Contribuinte nº 209.009.0003-0 (desmembrado do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66D59FF" w14:textId="77777777" w:rsidR="00FE0147" w:rsidRPr="000E2324" w:rsidRDefault="00FE0147" w:rsidP="00FE0147">
      <w:pPr>
        <w:tabs>
          <w:tab w:val="left" w:pos="851"/>
        </w:tabs>
        <w:spacing w:line="340" w:lineRule="exact"/>
        <w:rPr>
          <w:rFonts w:asciiTheme="minorHAnsi" w:hAnsiTheme="minorHAnsi" w:cstheme="minorHAnsi"/>
        </w:rPr>
      </w:pPr>
    </w:p>
    <w:p w14:paraId="6C226BC4"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(iii)</w:t>
      </w:r>
      <w:r w:rsidRPr="000E2324">
        <w:rPr>
          <w:rFonts w:asciiTheme="minorHAnsi" w:hAnsiTheme="minorHAnsi" w:cstheme="minorHAnsi"/>
        </w:rPr>
        <w:tab/>
      </w:r>
      <w:r w:rsidRPr="000E2324">
        <w:rPr>
          <w:rFonts w:asciiTheme="minorHAnsi" w:hAnsiTheme="minorHAnsi" w:cstheme="minorHAnsi"/>
          <w:u w:val="single"/>
        </w:rPr>
        <w:t>Imóvel 3</w:t>
      </w:r>
      <w:r w:rsidRPr="000E2324">
        <w:rPr>
          <w:rFonts w:asciiTheme="minorHAnsi" w:hAnsiTheme="minorHAnsi" w:cstheme="min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0E2324">
        <w:rPr>
          <w:rFonts w:asciiTheme="minorHAnsi" w:hAnsiTheme="minorHAnsi" w:cstheme="minorHAnsi"/>
          <w:u w:val="single"/>
        </w:rPr>
        <w:t>Imóvel 3</w:t>
      </w:r>
      <w:r w:rsidRPr="000E2324">
        <w:rPr>
          <w:rFonts w:asciiTheme="minorHAnsi" w:hAnsiTheme="minorHAnsi" w:cstheme="min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7F8D4020" w14:textId="77777777" w:rsidR="00FE0147" w:rsidRPr="000E2324" w:rsidRDefault="00FE0147" w:rsidP="00FE0147">
      <w:pPr>
        <w:tabs>
          <w:tab w:val="left" w:pos="851"/>
        </w:tabs>
        <w:spacing w:line="340" w:lineRule="exact"/>
        <w:rPr>
          <w:rFonts w:asciiTheme="minorHAnsi" w:hAnsiTheme="minorHAnsi" w:cstheme="minorHAnsi"/>
        </w:rPr>
      </w:pPr>
    </w:p>
    <w:p w14:paraId="68E20AA0" w14:textId="2FD7EAA6" w:rsidR="00FE0147" w:rsidRDefault="00FE0147" w:rsidP="00FE0147">
      <w:pPr>
        <w:pStyle w:val="PargrafodaLista"/>
        <w:numPr>
          <w:ilvl w:val="0"/>
          <w:numId w:val="20"/>
        </w:numPr>
        <w:tabs>
          <w:tab w:val="left" w:pos="851"/>
        </w:tabs>
        <w:spacing w:line="340" w:lineRule="exact"/>
        <w:rPr>
          <w:rFonts w:asciiTheme="minorHAnsi" w:hAnsiTheme="minorHAnsi" w:cstheme="minorHAnsi"/>
        </w:rPr>
      </w:pPr>
      <w:r w:rsidRPr="00925449">
        <w:rPr>
          <w:rFonts w:asciiTheme="minorHAnsi" w:hAnsiTheme="minorHAnsi" w:cstheme="minorHAnsi"/>
          <w:u w:val="single"/>
        </w:rPr>
        <w:t>Imóvel 4</w:t>
      </w:r>
      <w:r w:rsidRPr="00925449">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w:t>
      </w:r>
      <w:r w:rsidRPr="00925449">
        <w:rPr>
          <w:rFonts w:asciiTheme="minorHAnsi" w:hAnsiTheme="minorHAnsi" w:cstheme="minorHAnsi"/>
        </w:rPr>
        <w:lastRenderedPageBreak/>
        <w:t>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925449">
        <w:rPr>
          <w:rFonts w:asciiTheme="minorHAnsi" w:hAnsiTheme="minorHAnsi" w:cstheme="minorHAnsi"/>
          <w:u w:val="single"/>
        </w:rPr>
        <w:t>Imóvel 4</w:t>
      </w:r>
      <w:r w:rsidRPr="00925449">
        <w:rPr>
          <w:rFonts w:asciiTheme="minorHAnsi" w:hAnsiTheme="minorHAnsi" w:cstheme="min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23DE8E58" w14:textId="77777777" w:rsidR="00FE0147" w:rsidRDefault="00FE0147" w:rsidP="00FE0147">
      <w:pPr>
        <w:tabs>
          <w:tab w:val="left" w:pos="851"/>
        </w:tabs>
        <w:spacing w:line="340" w:lineRule="exact"/>
        <w:jc w:val="center"/>
        <w:rPr>
          <w:rFonts w:asciiTheme="minorHAnsi" w:hAnsiTheme="minorHAnsi" w:cstheme="minorHAnsi"/>
        </w:rPr>
      </w:pPr>
    </w:p>
    <w:p w14:paraId="11611D14" w14:textId="2BC0F0B1" w:rsidR="00FE0147" w:rsidRPr="00925449" w:rsidRDefault="00FE0147" w:rsidP="00925449">
      <w:pPr>
        <w:tabs>
          <w:tab w:val="left" w:pos="851"/>
        </w:tabs>
        <w:spacing w:line="340" w:lineRule="exact"/>
        <w:jc w:val="center"/>
        <w:rPr>
          <w:rFonts w:asciiTheme="minorHAnsi" w:hAnsiTheme="minorHAnsi" w:cstheme="minorHAnsi"/>
        </w:rPr>
      </w:pPr>
      <w:r>
        <w:rPr>
          <w:rFonts w:asciiTheme="minorHAnsi" w:hAnsiTheme="minorHAnsi" w:cstheme="minorHAnsi"/>
        </w:rPr>
        <w:t>***</w:t>
      </w:r>
    </w:p>
    <w:bookmarkEnd w:id="258"/>
    <w:p w14:paraId="3025E49C" w14:textId="77777777" w:rsidR="007C3BD6" w:rsidRPr="00E57A34" w:rsidRDefault="007C3BD6" w:rsidP="00FE0147">
      <w:pPr>
        <w:widowControl/>
        <w:adjustRightInd/>
        <w:spacing w:line="340" w:lineRule="exact"/>
        <w:jc w:val="center"/>
        <w:textAlignment w:val="auto"/>
        <w:rPr>
          <w:rFonts w:asciiTheme="minorHAnsi" w:hAnsiTheme="minorHAnsi" w:cstheme="minorHAnsi"/>
          <w:b/>
        </w:rPr>
      </w:pPr>
    </w:p>
    <w:sectPr w:rsidR="007C3BD6" w:rsidRPr="00E57A34" w:rsidSect="00E57A34">
      <w:headerReference w:type="even" r:id="rId25"/>
      <w:headerReference w:type="default" r:id="rId26"/>
      <w:footerReference w:type="even" r:id="rId27"/>
      <w:footerReference w:type="default" r:id="rId28"/>
      <w:headerReference w:type="first" r:id="rId29"/>
      <w:footerReference w:type="first" r:id="rId30"/>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Felipe Lourenço Moura Lima | WZ Advogados" w:date="2020-10-29T13:07:00Z" w:initials="FLML|WA">
    <w:p w14:paraId="6A683CC8" w14:textId="3FB92791" w:rsidR="00344EFC" w:rsidRDefault="00344EFC">
      <w:pPr>
        <w:pStyle w:val="Textodecomentrio"/>
      </w:pPr>
      <w:r>
        <w:rPr>
          <w:rStyle w:val="Refdecomentrio"/>
        </w:rPr>
        <w:annotationRef/>
      </w:r>
      <w:r>
        <w:t>Inserir data de início do período.</w:t>
      </w:r>
    </w:p>
  </w:comment>
  <w:comment w:id="36" w:author="Felipe Lourenço Moura Lima | WZ Advogados" w:date="2020-10-29T13:09:00Z" w:initials="FLML|WA">
    <w:p w14:paraId="23F80884" w14:textId="028CBD5C" w:rsidR="00344EFC" w:rsidRDefault="00344EFC">
      <w:pPr>
        <w:pStyle w:val="Textodecomentrio"/>
      </w:pPr>
      <w:r>
        <w:rPr>
          <w:rStyle w:val="Refdecomentrio"/>
        </w:rPr>
        <w:annotationRef/>
      </w:r>
      <w:r>
        <w:t>Inserir data de Assembleia Geral e de Resolução do Titular</w:t>
      </w:r>
    </w:p>
  </w:comment>
  <w:comment w:id="49" w:author="Carolina de Mattos Pacheco | WZ Advogados" w:date="2020-11-15T18:16:00Z" w:initials="CdMP|WA">
    <w:p w14:paraId="3B97F079" w14:textId="23DBA0B8" w:rsidR="00A84089" w:rsidRDefault="00A84089">
      <w:pPr>
        <w:pStyle w:val="Textodecomentrio"/>
      </w:pPr>
      <w:r>
        <w:rPr>
          <w:rStyle w:val="Refdecomentrio"/>
        </w:rPr>
        <w:annotationRef/>
      </w:r>
      <w:r>
        <w:t>Endereço do Sr. Lupércio França Torres ajustado, inclusão de nova comarca para registro.</w:t>
      </w:r>
    </w:p>
  </w:comment>
  <w:comment w:id="51" w:author="Bruno Bianchessi" w:date="2020-11-12T22:55:00Z" w:initials="BB">
    <w:p w14:paraId="4A0D44A4" w14:textId="599B88D7" w:rsidR="00344EFC" w:rsidRDefault="00344EFC">
      <w:pPr>
        <w:pStyle w:val="Textodecomentrio"/>
      </w:pPr>
      <w:r>
        <w:rPr>
          <w:rStyle w:val="Refdecomentrio"/>
        </w:rPr>
        <w:annotationRef/>
      </w:r>
      <w:r>
        <w:t>Considerar a soma de todas as parcelas dos contratos de locação (valores enviados no arquivo de modelagem).</w:t>
      </w:r>
    </w:p>
  </w:comment>
  <w:comment w:id="52" w:author="Carolina de Mattos Pacheco | WZ Advogados" w:date="2020-11-15T15:14:00Z" w:initials="CdMP|WA">
    <w:p w14:paraId="436B107A" w14:textId="516094ED" w:rsidR="00B62013" w:rsidRDefault="00B62013">
      <w:pPr>
        <w:pStyle w:val="Textodecomentrio"/>
      </w:pPr>
      <w:r>
        <w:rPr>
          <w:rStyle w:val="Refdecomentrio"/>
        </w:rPr>
        <w:annotationRef/>
      </w:r>
      <w:r>
        <w:t>Aguardando confirmação M8 Partners.</w:t>
      </w:r>
    </w:p>
  </w:comment>
  <w:comment w:id="55" w:author="Felipe Lourenço Moura Lima | WZ Advogados" w:date="2020-10-29T13:10:00Z" w:initials="FLML|WA">
    <w:p w14:paraId="781CF518" w14:textId="7749D032" w:rsidR="00344EFC" w:rsidRDefault="00344EFC">
      <w:pPr>
        <w:pStyle w:val="Textodecomentrio"/>
      </w:pPr>
      <w:r>
        <w:rPr>
          <w:rStyle w:val="Refdecomentrio"/>
        </w:rPr>
        <w:annotationRef/>
      </w:r>
      <w:r>
        <w:t>Validar/Inserir valores</w:t>
      </w:r>
    </w:p>
  </w:comment>
  <w:comment w:id="56" w:author="Carolina de Mattos Pacheco | WZ Advogados" w:date="2020-11-15T15:15:00Z" w:initials="CdMP|WA">
    <w:p w14:paraId="03A6A4AC" w14:textId="43404311" w:rsidR="00B62013" w:rsidRDefault="00B62013">
      <w:pPr>
        <w:pStyle w:val="Textodecomentrio"/>
      </w:pPr>
      <w:r>
        <w:rPr>
          <w:rStyle w:val="Refdecomentrio"/>
        </w:rPr>
        <w:annotationRef/>
      </w:r>
      <w:r>
        <w:rPr>
          <w:rStyle w:val="Refdecomentrio"/>
        </w:rPr>
        <w:annotationRef/>
      </w:r>
      <w:r>
        <w:t>Aguardando confirmação M8 Partners.</w:t>
      </w:r>
    </w:p>
  </w:comment>
  <w:comment w:id="60" w:author="Felipe Lourenço Moura Lima | WZ Advogados" w:date="2020-10-29T13:10:00Z" w:initials="FLML|WA">
    <w:p w14:paraId="6C49127D" w14:textId="4252A8A7" w:rsidR="00344EFC" w:rsidRDefault="00344EFC">
      <w:pPr>
        <w:pStyle w:val="Textodecomentrio"/>
      </w:pPr>
      <w:r>
        <w:rPr>
          <w:rStyle w:val="Refdecomentrio"/>
        </w:rPr>
        <w:annotationRef/>
      </w:r>
      <w:r>
        <w:t>Inserir dados bancários</w:t>
      </w:r>
    </w:p>
  </w:comment>
  <w:comment w:id="61" w:author="Carolina de Mattos Pacheco | WZ Advogados" w:date="2020-11-15T15:15:00Z" w:initials="CdMP|WA">
    <w:p w14:paraId="4C9A7667" w14:textId="7ABAC12D" w:rsidR="00B62013" w:rsidRDefault="00B62013">
      <w:pPr>
        <w:pStyle w:val="Textodecomentrio"/>
      </w:pPr>
      <w:r>
        <w:rPr>
          <w:rStyle w:val="Refdecomentrio"/>
        </w:rPr>
        <w:annotationRef/>
      </w:r>
      <w:r>
        <w:rPr>
          <w:rStyle w:val="Refdecomentrio"/>
        </w:rPr>
        <w:annotationRef/>
      </w:r>
      <w:r>
        <w:t>Aguardando confirmação Lucca</w:t>
      </w:r>
    </w:p>
  </w:comment>
  <w:comment w:id="66" w:author="Eduardo Caires" w:date="2020-11-03T18:17:00Z" w:initials="EC">
    <w:p w14:paraId="6B4C3B2E" w14:textId="77777777" w:rsidR="00344EFC" w:rsidRDefault="00344EFC">
      <w:pPr>
        <w:pStyle w:val="Textodecomentrio"/>
      </w:pPr>
      <w:r>
        <w:rPr>
          <w:rStyle w:val="Refdecomentrio"/>
        </w:rPr>
        <w:annotationRef/>
      </w:r>
      <w:r>
        <w:t>Redação em linha com anexo descritivo das despesas. Solicitamos que não seja alterada.</w:t>
      </w:r>
    </w:p>
  </w:comment>
  <w:comment w:id="67" w:author="Carolina de Mattos Pacheco | WZ Advogados" w:date="2020-11-09T19:17:00Z" w:initials="CdMP|WA">
    <w:p w14:paraId="37950D4C" w14:textId="77777777" w:rsidR="00344EFC" w:rsidRDefault="00344EFC">
      <w:pPr>
        <w:pStyle w:val="Textodecomentrio"/>
      </w:pPr>
      <w:r>
        <w:rPr>
          <w:rStyle w:val="Refdecomentrio"/>
        </w:rPr>
        <w:annotationRef/>
      </w:r>
      <w:r>
        <w:t>Cláusula inserida para viabilizar os adiantamentos pela  Securitizadora dos montantes necessários aos registros dos Documentos da Operação, bem como quitação das pendências financeiras da Motriz/Lucca. Estrutura em análise.</w:t>
      </w:r>
    </w:p>
    <w:p w14:paraId="6DB16A6A" w14:textId="77777777" w:rsidR="00B62013" w:rsidRDefault="00B62013">
      <w:pPr>
        <w:pStyle w:val="Textodecomentrio"/>
      </w:pPr>
    </w:p>
    <w:p w14:paraId="6C07311A" w14:textId="2AE0521C" w:rsidR="00B62013" w:rsidRDefault="00B62013">
      <w:pPr>
        <w:pStyle w:val="Textodecomentrio"/>
      </w:pPr>
      <w:r>
        <w:t>Aguardando confirmação da Lucca dos valores e tabela com os tributos para complementação do Anexo IV.</w:t>
      </w:r>
    </w:p>
  </w:comment>
  <w:comment w:id="68" w:author="Felipe Lourenço Moura Lima | WZ Advogados" w:date="2020-10-29T13:11:00Z" w:initials="FLML|WA">
    <w:p w14:paraId="65C4F6D6" w14:textId="2F9E625E" w:rsidR="00344EFC" w:rsidRDefault="00344EFC">
      <w:pPr>
        <w:pStyle w:val="Textodecomentrio"/>
      </w:pPr>
      <w:r>
        <w:rPr>
          <w:rStyle w:val="Refdecomentrio"/>
        </w:rPr>
        <w:annotationRef/>
      </w:r>
      <w:r>
        <w:t xml:space="preserve">Inserir dados bancários </w:t>
      </w:r>
      <w:r w:rsidR="0072668E">
        <w:t>One7 Securitizadora</w:t>
      </w:r>
      <w:r>
        <w:t xml:space="preserve"> e Banco Bradesco</w:t>
      </w:r>
    </w:p>
  </w:comment>
  <w:comment w:id="70" w:author="Carolina de Mattos Pacheco | WZ Advogados" w:date="2020-11-09T19:19:00Z" w:initials="CdMP|WA">
    <w:p w14:paraId="06F19FED" w14:textId="7E8C8398" w:rsidR="00344EFC" w:rsidRDefault="00344EFC">
      <w:pPr>
        <w:pStyle w:val="Textodecomentrio"/>
      </w:pPr>
      <w:r>
        <w:rPr>
          <w:rStyle w:val="Refdecomentrio"/>
        </w:rPr>
        <w:annotationRef/>
      </w:r>
      <w:r>
        <w:t>Cláusula inserida para viabilizar os adiantamentos pela  Securitizadora dos montantes necessários aos registros dos Documentos da Operação, bem como quitação das pendências financeiras da Motriz/Lucca.</w:t>
      </w:r>
      <w:r w:rsidR="00BB2ADB">
        <w:t>.</w:t>
      </w:r>
    </w:p>
  </w:comment>
  <w:comment w:id="71" w:author="Bruno Bianchessi" w:date="2020-11-12T22:59:00Z" w:initials="BB">
    <w:p w14:paraId="657950D6" w14:textId="4487565B" w:rsidR="00344EFC" w:rsidRDefault="00344EFC">
      <w:pPr>
        <w:pStyle w:val="Textodecomentrio"/>
      </w:pPr>
      <w:r>
        <w:rPr>
          <w:rStyle w:val="Refdecomentrio"/>
        </w:rPr>
        <w:annotationRef/>
      </w:r>
      <w:r>
        <w:t xml:space="preserve">Definir valor e mandar demonstrativo analítico. </w:t>
      </w:r>
    </w:p>
  </w:comment>
  <w:comment w:id="72" w:author="Carolina de Mattos Pacheco | WZ Advogados" w:date="2020-11-13T13:53:00Z" w:initials="CdMP|WA">
    <w:p w14:paraId="44FB1B64" w14:textId="6599886A" w:rsidR="00344EFC" w:rsidRDefault="00344EFC">
      <w:pPr>
        <w:pStyle w:val="Textodecomentrio"/>
      </w:pPr>
      <w:r>
        <w:rPr>
          <w:rStyle w:val="Refdecomentrio"/>
        </w:rPr>
        <w:annotationRef/>
      </w:r>
      <w:r w:rsidR="00BB2ADB">
        <w:t>Aguardando confirmação da Lucca dos valores e tabela com os tributos para complementação do Anexo IV.</w:t>
      </w:r>
    </w:p>
  </w:comment>
  <w:comment w:id="73" w:author="Carolina de Mattos Pacheco | WZ Advogados" w:date="2020-11-10T12:15:00Z" w:initials="CdMP|WA">
    <w:p w14:paraId="42D9E2B6" w14:textId="2DD22723" w:rsidR="00344EFC" w:rsidRDefault="00344EFC">
      <w:pPr>
        <w:pStyle w:val="Textodecomentrio"/>
      </w:pPr>
      <w:r>
        <w:rPr>
          <w:rStyle w:val="Refdecomentrio"/>
        </w:rPr>
        <w:annotationRef/>
      </w:r>
      <w:r>
        <w:t>Eduardo Caires: Só conseguimos liberar após este termo obtido junto pelo AF.</w:t>
      </w:r>
    </w:p>
  </w:comment>
  <w:comment w:id="74" w:author="Carolina de Mattos Pacheco | WZ Advogados" w:date="2020-11-09T19:14:00Z" w:initials="CdMP|WA">
    <w:p w14:paraId="780644FC" w14:textId="7786059C" w:rsidR="00344EFC" w:rsidRDefault="00344EFC">
      <w:pPr>
        <w:pStyle w:val="Textodecomentrio"/>
      </w:pPr>
      <w:r>
        <w:rPr>
          <w:rStyle w:val="Refdecomentrio"/>
        </w:rPr>
        <w:annotationRef/>
      </w:r>
      <w:r>
        <w:rPr>
          <w:rFonts w:asciiTheme="minorHAnsi" w:hAnsiTheme="minorHAnsi" w:cstheme="minorHAnsi"/>
        </w:rPr>
        <w:t>Eduardo Caires: É inviável para a Tesouraria fazer esse operacional.</w:t>
      </w:r>
    </w:p>
  </w:comment>
  <w:comment w:id="75" w:author="Carolina de Mattos Pacheco | WZ Advogados" w:date="2020-11-09T19:14:00Z" w:initials="CdMP|WA">
    <w:p w14:paraId="6B922CA0" w14:textId="491B1E75" w:rsidR="00344EFC" w:rsidRDefault="00344EFC">
      <w:pPr>
        <w:pStyle w:val="Textodecomentrio"/>
      </w:pPr>
      <w:r>
        <w:rPr>
          <w:rStyle w:val="Refdecomentrio"/>
        </w:rPr>
        <w:annotationRef/>
      </w:r>
      <w:r>
        <w:t>Eduardo Caires: Em linha com o ajuste na 2.2.</w:t>
      </w:r>
      <w:r w:rsidR="00BB2ADB">
        <w:t>8.</w:t>
      </w:r>
    </w:p>
  </w:comment>
  <w:comment w:id="78" w:author="Carolina de Mattos Pacheco | WZ Advogados" w:date="2020-11-09T19:15:00Z" w:initials="CdMP|WA">
    <w:p w14:paraId="1E227828" w14:textId="6E3348D8" w:rsidR="00344EFC" w:rsidRDefault="00344EFC">
      <w:pPr>
        <w:pStyle w:val="Textodecomentrio"/>
      </w:pPr>
      <w:r>
        <w:rPr>
          <w:rStyle w:val="Refdecomentrio"/>
        </w:rPr>
        <w:annotationRef/>
      </w:r>
      <w:r>
        <w:t xml:space="preserve">Excluída </w:t>
      </w:r>
      <w:r w:rsidR="00BB2ADB">
        <w:t xml:space="preserve">CP de declaração </w:t>
      </w:r>
      <w:r w:rsidR="00D73F44">
        <w:t>considerando status da auditoria, mantida apenas a (xii).</w:t>
      </w:r>
    </w:p>
  </w:comment>
  <w:comment w:id="79" w:author="Carolina de Mattos Pacheco | WZ Advogados" w:date="2020-11-09T19:15:00Z" w:initials="CdMP|WA">
    <w:p w14:paraId="00428CDE" w14:textId="446AC707" w:rsidR="00344EFC" w:rsidRDefault="00344EFC">
      <w:pPr>
        <w:pStyle w:val="Textodecomentrio"/>
      </w:pPr>
      <w:r>
        <w:rPr>
          <w:rStyle w:val="Refdecomentrio"/>
        </w:rPr>
        <w:annotationRef/>
      </w:r>
      <w:r w:rsidR="00D73F44">
        <w:t>Excluída CP de declaração considerando status da auditoria, mantida apenas a (xii).</w:t>
      </w:r>
    </w:p>
  </w:comment>
  <w:comment w:id="80" w:author="Carolina de Mattos Pacheco | WZ Advogados" w:date="2020-11-09T19:16:00Z" w:initials="CdMP|WA">
    <w:p w14:paraId="19F160C4" w14:textId="261A6C80" w:rsidR="00344EFC" w:rsidRDefault="00344EFC">
      <w:pPr>
        <w:pStyle w:val="Textodecomentrio"/>
      </w:pPr>
      <w:r>
        <w:rPr>
          <w:rStyle w:val="Refdecomentrio"/>
        </w:rPr>
        <w:annotationRef/>
      </w:r>
      <w:r>
        <w:t>Eduardo Caires: Qualquer alteração na declaração a</w:t>
      </w:r>
      <w:r w:rsidRPr="00721F13">
        <w:t>ntes da subscrição poderá inviabilizar a mesma. Após a subscrição, se houver exceção, a CP só poderá ser baixada com anuência dos Investidores</w:t>
      </w:r>
      <w:r>
        <w:t xml:space="preserve">. </w:t>
      </w:r>
    </w:p>
  </w:comment>
  <w:comment w:id="81" w:author="Carolina de Mattos Pacheco | WZ Advogados" w:date="2020-11-10T12:17:00Z" w:initials="CdMP|WA">
    <w:p w14:paraId="5EC13979" w14:textId="250E760A" w:rsidR="00344EFC" w:rsidRDefault="00344EFC">
      <w:pPr>
        <w:pStyle w:val="Textodecomentrio"/>
      </w:pPr>
      <w:r>
        <w:rPr>
          <w:rStyle w:val="Refdecomentrio"/>
        </w:rPr>
        <w:annotationRef/>
      </w:r>
      <w:r>
        <w:t>Excluídas as demais CP ref. à declaração, só mantida esta.</w:t>
      </w:r>
    </w:p>
  </w:comment>
  <w:comment w:id="82" w:author="Eduardo Caires" w:date="2020-11-12T18:32:00Z" w:initials="EC">
    <w:p w14:paraId="3BF05285" w14:textId="5416592B" w:rsidR="00344EFC" w:rsidRDefault="00344EFC">
      <w:pPr>
        <w:pStyle w:val="Textodecomentrio"/>
      </w:pPr>
      <w:r>
        <w:rPr>
          <w:rStyle w:val="Refdecomentrio"/>
        </w:rPr>
        <w:annotationRef/>
      </w:r>
      <w:r>
        <w:t>ok</w:t>
      </w:r>
    </w:p>
  </w:comment>
  <w:comment w:id="85" w:author="Carolina de Mattos Pacheco | WZ Advogados" w:date="2020-11-10T12:18:00Z" w:initials="CdMP|WA">
    <w:p w14:paraId="36D31BE6" w14:textId="4D70A78C" w:rsidR="00344EFC" w:rsidRDefault="00344EFC">
      <w:pPr>
        <w:pStyle w:val="Textodecomentrio"/>
      </w:pPr>
      <w:r>
        <w:rPr>
          <w:rStyle w:val="Refdecomentrio"/>
        </w:rPr>
        <w:annotationRef/>
      </w:r>
      <w:bookmarkStart w:id="86" w:name="_Hlk55913062"/>
      <w:r>
        <w:t>Índice excluído conforme negociado entre M8 e Cedentes.</w:t>
      </w:r>
      <w:bookmarkEnd w:id="86"/>
    </w:p>
  </w:comment>
  <w:comment w:id="94" w:author="Carolina de Mattos Pacheco | WZ Advogados" w:date="2020-11-10T12:53:00Z" w:initials="CdMP|WA">
    <w:p w14:paraId="07B90FA7" w14:textId="6719BD06" w:rsidR="00344EFC" w:rsidRDefault="00344EFC">
      <w:pPr>
        <w:pStyle w:val="Textodecomentrio"/>
      </w:pPr>
      <w:r>
        <w:rPr>
          <w:rStyle w:val="Refdecomentrio"/>
        </w:rPr>
        <w:annotationRef/>
      </w:r>
      <w:r>
        <w:t>A declaração refere-se a todos os contratos lastro da operação, bem como todos os créditos imobiliários, não apenas aos contratos de locação Assaí e Gotemburgo, independentemente das condições suspensivas/resolutivas previstas nos referidos documentos.</w:t>
      </w:r>
    </w:p>
  </w:comment>
  <w:comment w:id="100" w:author="Carolina de Mattos Pacheco | WZ Advogados" w:date="2020-11-10T12:56:00Z" w:initials="CdMP|WA">
    <w:p w14:paraId="5CD76A58" w14:textId="18641F3D" w:rsidR="00344EFC" w:rsidRDefault="00344EFC">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101" w:author="Carolina de Mattos Pacheco | WZ Advogados" w:date="2020-11-10T12:21:00Z" w:initials="CdMP|WA">
    <w:p w14:paraId="3BEF4BAE" w14:textId="23413269" w:rsidR="00344EFC" w:rsidRDefault="00344EFC">
      <w:pPr>
        <w:pStyle w:val="Textodecomentrio"/>
      </w:pPr>
      <w:r>
        <w:rPr>
          <w:rStyle w:val="Refdecomentrio"/>
        </w:rPr>
        <w:annotationRef/>
      </w:r>
      <w:r>
        <w:rPr>
          <w:rFonts w:asciiTheme="minorHAnsi" w:hAnsiTheme="minorHAnsi" w:cstheme="minorHAnsi"/>
          <w:color w:val="000000"/>
        </w:rPr>
        <w:t>Eduardo Caires: Para viabilizar tanto o pagamento destas guias quanto dos custos de registro do item 1.9, precisamos dos valores cravados para incluir como despesas. Ficando em aberto não conseguimos justificar o pagamento. Se não for possível, uma opção, para o caso dos tributos, seria a utilização dos recursos do valor da cessão para pagamento, com a obrigação de apresentação dos comprovantes de pagamento, sob pena vencimento antecipado. Alinhar.</w:t>
      </w:r>
    </w:p>
  </w:comment>
  <w:comment w:id="102" w:author="Carolina de Mattos Pacheco | WZ Advogados" w:date="2020-11-10T12:21:00Z" w:initials="CdMP|WA">
    <w:p w14:paraId="17379859" w14:textId="55814EC1" w:rsidR="00344EFC" w:rsidRDefault="00344EFC">
      <w:pPr>
        <w:pStyle w:val="Textodecomentrio"/>
      </w:pPr>
      <w:r>
        <w:rPr>
          <w:rStyle w:val="Refdecomentrio"/>
        </w:rPr>
        <w:annotationRef/>
      </w:r>
      <w:r>
        <w:t>Cláusula ajustada em linha com a constituição do Fundo Operacional. Fv validar.</w:t>
      </w:r>
    </w:p>
  </w:comment>
  <w:comment w:id="107" w:author="Carolina de Mattos Pacheco | WZ Advogados" w:date="2020-11-10T12:58:00Z" w:initials="CdMP|WA">
    <w:p w14:paraId="6677431A" w14:textId="6F28008F" w:rsidR="00344EFC" w:rsidRDefault="00344EFC">
      <w:pPr>
        <w:pStyle w:val="Textodecomentrio"/>
      </w:pPr>
      <w:r>
        <w:rPr>
          <w:rStyle w:val="Refdecomentrio"/>
        </w:rPr>
        <w:annotationRef/>
      </w:r>
      <w:r>
        <w:t>Qualquer alteração nos contratos de locação lastro devem ter prévia anuência dos titulares dos CRI, independentemente de afetar ou não o fluxo de recebíveis dos Contratos de Locação Lastro.</w:t>
      </w:r>
    </w:p>
  </w:comment>
  <w:comment w:id="108" w:author="Eduardo Caires" w:date="2020-11-12T18:34:00Z" w:initials="EC">
    <w:p w14:paraId="72C745CC" w14:textId="133CD76B" w:rsidR="00344EFC" w:rsidRDefault="00344EFC">
      <w:pPr>
        <w:pStyle w:val="Textodecomentrio"/>
      </w:pPr>
      <w:r>
        <w:rPr>
          <w:rStyle w:val="Refdecomentrio"/>
        </w:rPr>
        <w:annotationRef/>
      </w:r>
      <w:r>
        <w:t>Exato.</w:t>
      </w:r>
    </w:p>
  </w:comment>
  <w:comment w:id="113" w:author="Carolina de Mattos Pacheco | WZ Advogados" w:date="2020-11-10T12:22:00Z" w:initials="CdMP|WA">
    <w:p w14:paraId="0D8BA7DC" w14:textId="0E263514" w:rsidR="00344EFC" w:rsidRDefault="00344EFC">
      <w:pPr>
        <w:pStyle w:val="Textodecomentrio"/>
      </w:pPr>
      <w:r>
        <w:rPr>
          <w:rStyle w:val="Refdecomentrio"/>
        </w:rPr>
        <w:annotationRef/>
      </w:r>
      <w:r>
        <w:t>Índice excluído conforme negociado entre M8 e Cedentes.</w:t>
      </w:r>
    </w:p>
  </w:comment>
  <w:comment w:id="114" w:author="Carolina de Mattos Pacheco | WZ Advogados" w:date="2020-10-25T21:03:00Z" w:initials="CdMP|WA">
    <w:p w14:paraId="1D0E8F3A" w14:textId="3F8FDFCD" w:rsidR="00344EFC" w:rsidRDefault="00344EFC">
      <w:pPr>
        <w:pStyle w:val="Textodecomentrio"/>
      </w:pPr>
      <w:r>
        <w:rPr>
          <w:rStyle w:val="Refdecomentrio"/>
        </w:rPr>
        <w:annotationRef/>
      </w:r>
      <w:r w:rsidRPr="001B15F1">
        <w:rPr>
          <w:b/>
          <w:bCs/>
          <w:highlight w:val="yellow"/>
          <w:u w:val="single"/>
        </w:rPr>
        <w:t>M8</w:t>
      </w:r>
      <w:r>
        <w:t>, valor validar conforme laudo de avaliação.</w:t>
      </w:r>
    </w:p>
  </w:comment>
  <w:comment w:id="135" w:author="Carolina de Mattos Pacheco | WZ Advogados" w:date="2020-11-06T22:47:00Z" w:initials="CdMP|WA">
    <w:p w14:paraId="104BC342" w14:textId="172CCD03" w:rsidR="00344EFC" w:rsidRDefault="00344EFC">
      <w:pPr>
        <w:pStyle w:val="Textodecomentrio"/>
      </w:pPr>
      <w:r>
        <w:rPr>
          <w:rStyle w:val="Refdecomentrio"/>
        </w:rPr>
        <w:annotationRef/>
      </w:r>
      <w:r>
        <w:rPr>
          <w:rFonts w:ascii="Leelawadee" w:hAnsi="Leelawadee" w:cs="Leelawadee"/>
        </w:rPr>
        <w:t>Eduardo Caires: Esse item é padrão para este tipo de emissão, e deve ser declarado anualmente, independente de solicitação, para embasarmos o relatório anual a ser entregue à CVM. Como a data limite de envio já está cravada, não há necessidade de solicitação.</w:t>
      </w:r>
    </w:p>
  </w:comment>
  <w:comment w:id="160" w:author="Carolina de Mattos Pacheco | WZ Advogados" w:date="2020-11-10T13:04:00Z" w:initials="CdMP|WA">
    <w:p w14:paraId="6DE272A2" w14:textId="5CE3D4EE" w:rsidR="00344EFC" w:rsidRDefault="00344EFC">
      <w:pPr>
        <w:pStyle w:val="Textodecomentrio"/>
      </w:pPr>
      <w:r>
        <w:rPr>
          <w:rStyle w:val="Refdecomentrio"/>
        </w:rPr>
        <w:annotationRef/>
      </w:r>
      <w:r>
        <w:rPr>
          <w:rStyle w:val="Refdecomentrio"/>
        </w:rPr>
        <w:t xml:space="preserve">Qualquer um dos eventos descritos na Cláusula 5.8 pode ensejar pagamento da multa indenizatória, não é de forma cumulativa. </w:t>
      </w:r>
    </w:p>
  </w:comment>
  <w:comment w:id="176" w:author="Carolina de Mattos Pacheco | WZ Advogados" w:date="2020-11-10T12:27:00Z" w:initials="CdMP|WA">
    <w:p w14:paraId="5A1CFF18" w14:textId="4F1F71CE" w:rsidR="00344EFC" w:rsidRDefault="00344EFC">
      <w:pPr>
        <w:pStyle w:val="Textodecomentrio"/>
      </w:pPr>
      <w:r>
        <w:rPr>
          <w:rStyle w:val="Refdecomentrio"/>
        </w:rPr>
        <w:annotationRef/>
      </w:r>
      <w:r>
        <w:t>Cláusula ajustada para prever recompra facultativa total = resgate ou AMEX até o limite de 98%.</w:t>
      </w:r>
    </w:p>
  </w:comment>
  <w:comment w:id="177" w:author="Eduardo Caires" w:date="2020-11-12T18:35:00Z" w:initials="EC">
    <w:p w14:paraId="104F5695" w14:textId="3BD57403" w:rsidR="00344EFC" w:rsidRDefault="00344EFC">
      <w:pPr>
        <w:pStyle w:val="Textodecomentrio"/>
      </w:pPr>
      <w:r>
        <w:rPr>
          <w:rStyle w:val="Refdecomentrio"/>
        </w:rPr>
        <w:annotationRef/>
      </w:r>
      <w:r>
        <w:t>ok</w:t>
      </w:r>
    </w:p>
  </w:comment>
  <w:comment w:id="180" w:author="Carolina de Mattos Pacheco | WZ Advogados" w:date="2020-10-25T21:11:00Z" w:initials="CdMP|WA">
    <w:p w14:paraId="1EE4CDD8" w14:textId="77777777" w:rsidR="00344EFC" w:rsidRDefault="00344EFC">
      <w:pPr>
        <w:pStyle w:val="Textodecomentrio"/>
      </w:pPr>
      <w:r>
        <w:rPr>
          <w:rStyle w:val="Refdecomentrio"/>
        </w:rPr>
        <w:annotationRef/>
      </w:r>
      <w:r w:rsidRPr="006921FD">
        <w:rPr>
          <w:b/>
          <w:bCs/>
          <w:highlight w:val="yellow"/>
          <w:u w:val="single"/>
        </w:rPr>
        <w:t>ISEC/M8</w:t>
      </w:r>
      <w:r>
        <w:t xml:space="preserve"> validar termos da AMEX.</w:t>
      </w:r>
    </w:p>
  </w:comment>
  <w:comment w:id="181" w:author="Eduardo Caires" w:date="2020-11-04T19:00:00Z" w:initials="EC">
    <w:p w14:paraId="4AB98C11" w14:textId="77777777" w:rsidR="00344EFC" w:rsidRDefault="00344EFC">
      <w:pPr>
        <w:pStyle w:val="Textodecomentrio"/>
      </w:pPr>
      <w:r>
        <w:rPr>
          <w:rStyle w:val="Refdecomentrio"/>
        </w:rPr>
        <w:annotationRef/>
      </w:r>
      <w:r>
        <w:t>AMEX é sempre parcial, sendo que acima de 98 % deverá ser resgate antecipado, que é sempre pela totalidade. Esse percentual é estabelecido pela B3. Dividir a redação entre AMEX, limitada a 98%, e acima disso resgate antecipado. Me parece que o único caso de resgate seria o de antecipação da totalidade dos aluguéis pelos locatários, o que na prática é meio remoto.</w:t>
      </w:r>
    </w:p>
  </w:comment>
  <w:comment w:id="182" w:author="Carolina de Mattos Pacheco | WZ Advogados" w:date="2020-11-10T12:26:00Z" w:initials="CdMP|WA">
    <w:p w14:paraId="45A61A12" w14:textId="6AF0C86F" w:rsidR="00344EFC" w:rsidRDefault="00344EFC">
      <w:pPr>
        <w:pStyle w:val="Textodecomentrio"/>
      </w:pPr>
      <w:r>
        <w:rPr>
          <w:rStyle w:val="Refdecomentrio"/>
        </w:rPr>
        <w:annotationRef/>
      </w:r>
      <w:r>
        <w:t>Cláusula ajustada para prever recompra facultativa total = resgate ou AMEX até o limite de 98%.</w:t>
      </w:r>
    </w:p>
  </w:comment>
  <w:comment w:id="192" w:author="Carolina de Mattos Pacheco | WZ Advogados" w:date="2020-11-10T12:27:00Z" w:initials="CdMP|WA">
    <w:p w14:paraId="045DC993" w14:textId="41C597F4" w:rsidR="00344EFC" w:rsidRDefault="00344EFC">
      <w:pPr>
        <w:pStyle w:val="Textodecomentrio"/>
      </w:pPr>
      <w:r>
        <w:rPr>
          <w:rStyle w:val="Refdecomentrio"/>
        </w:rPr>
        <w:annotationRef/>
      </w:r>
      <w:r>
        <w:rPr>
          <w:rStyle w:val="Refdecomentrio"/>
        </w:rPr>
        <w:t>Item excluído, uma vez que a operação é cash sweep e a amortização com eventual excedente de arrecadação está prevista na Cláusula 5.11.</w:t>
      </w:r>
    </w:p>
  </w:comment>
  <w:comment w:id="193" w:author="Eduardo Caires" w:date="2020-11-12T18:38:00Z" w:initials="EC">
    <w:p w14:paraId="7D77B53C" w14:textId="2BCF577D" w:rsidR="00344EFC" w:rsidRDefault="00344EFC">
      <w:pPr>
        <w:pStyle w:val="Textodecomentrio"/>
      </w:pPr>
      <w:r>
        <w:rPr>
          <w:rStyle w:val="Refdecomentrio"/>
        </w:rPr>
        <w:annotationRef/>
      </w:r>
      <w:r>
        <w:t>ok</w:t>
      </w:r>
    </w:p>
  </w:comment>
  <w:comment w:id="212" w:author="Carolina de Mattos Pacheco | WZ Advogados" w:date="2020-11-10T12:29:00Z" w:initials="CdMP|WA">
    <w:p w14:paraId="54635284" w14:textId="6BFC9A5B" w:rsidR="00344EFC" w:rsidRDefault="00344EFC">
      <w:pPr>
        <w:pStyle w:val="Textodecomentrio"/>
      </w:pPr>
      <w:r>
        <w:rPr>
          <w:rStyle w:val="Refdecomentrio"/>
        </w:rPr>
        <w:annotationRef/>
      </w:r>
      <w:r>
        <w:t>Nos termos dos contratos de locação lastro, a locatária é a beneficiária do prêmio de seguro. Não é possível endosso dos seguros à Cessionária, razão pela qual foi mantida obrigação de manutenção das apólices durante o período da operação.</w:t>
      </w:r>
    </w:p>
  </w:comment>
  <w:comment w:id="213" w:author="Eduardo Caires" w:date="2020-11-12T18:38:00Z" w:initials="EC">
    <w:p w14:paraId="4DDA32CB" w14:textId="598BA7A2" w:rsidR="00344EFC" w:rsidRDefault="00344EFC">
      <w:pPr>
        <w:pStyle w:val="Textodecomentrio"/>
      </w:pPr>
      <w:r>
        <w:rPr>
          <w:rStyle w:val="Refdecomentrio"/>
        </w:rPr>
        <w:annotationRef/>
      </w:r>
      <w:r>
        <w:t>ok</w:t>
      </w:r>
    </w:p>
  </w:comment>
  <w:comment w:id="242" w:author="Carolina de Mattos Pacheco | WZ Advogados" w:date="2020-10-30T04:00:00Z" w:initials="CdMP|WA">
    <w:p w14:paraId="7A7C93FB" w14:textId="3F793AF3" w:rsidR="00344EFC" w:rsidRDefault="00344EFC">
      <w:pPr>
        <w:pStyle w:val="Textodecomentrio"/>
      </w:pPr>
      <w:r>
        <w:rPr>
          <w:rStyle w:val="Refdecomentrio"/>
        </w:rPr>
        <w:annotationRef/>
      </w:r>
      <w:r>
        <w:t>M8, confirmar dados da CCI.</w:t>
      </w:r>
    </w:p>
  </w:comment>
  <w:comment w:id="254" w:author="Eduardo Caires" w:date="2020-11-18T16:52:00Z" w:initials="EC">
    <w:p w14:paraId="1599EAEF" w14:textId="7CC0C205" w:rsidR="00CC2207" w:rsidRDefault="00CC2207">
      <w:pPr>
        <w:pStyle w:val="Textodecomentrio"/>
      </w:pPr>
      <w:r>
        <w:rPr>
          <w:rStyle w:val="Refdecomentrio"/>
        </w:rPr>
        <w:annotationRef/>
      </w:r>
      <w:r>
        <w:t>Incluir em anexo apartado</w:t>
      </w:r>
      <w:r w:rsidR="0046532A">
        <w:t>, fazendo referência ao fundo a ser criado para tanto.</w:t>
      </w:r>
      <w:bookmarkStart w:id="255" w:name="_GoBack"/>
      <w:bookmarkEnd w:id="255"/>
    </w:p>
  </w:comment>
  <w:comment w:id="253" w:author="Carolina de Mattos Pacheco | WZ Advogados" w:date="2020-11-10T18:18:00Z" w:initials="CdMP|WA">
    <w:p w14:paraId="2E338B14" w14:textId="53D49367" w:rsidR="00344EFC" w:rsidRDefault="00344EFC">
      <w:pPr>
        <w:pStyle w:val="Textodecomentrio"/>
      </w:pPr>
      <w:r>
        <w:rPr>
          <w:rStyle w:val="Refdecomentrio"/>
        </w:rPr>
        <w:annotationRef/>
      </w:r>
      <w:r>
        <w:t>Lucca, favor incluir tabela dos tributos Lucca/Motriz que serão quitados com 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83CC8" w15:done="0"/>
  <w15:commentEx w15:paraId="23F80884" w15:done="0"/>
  <w15:commentEx w15:paraId="3B97F079" w15:done="0"/>
  <w15:commentEx w15:paraId="4A0D44A4" w15:done="0"/>
  <w15:commentEx w15:paraId="436B107A" w15:paraIdParent="4A0D44A4" w15:done="0"/>
  <w15:commentEx w15:paraId="781CF518" w15:done="0"/>
  <w15:commentEx w15:paraId="03A6A4AC" w15:paraIdParent="781CF518" w15:done="0"/>
  <w15:commentEx w15:paraId="6C49127D" w15:done="0"/>
  <w15:commentEx w15:paraId="4C9A7667" w15:paraIdParent="6C49127D" w15:done="0"/>
  <w15:commentEx w15:paraId="6B4C3B2E" w15:done="0"/>
  <w15:commentEx w15:paraId="6C07311A" w15:done="0"/>
  <w15:commentEx w15:paraId="65C4F6D6" w15:done="0"/>
  <w15:commentEx w15:paraId="06F19FED" w15:done="0"/>
  <w15:commentEx w15:paraId="657950D6" w15:paraIdParent="06F19FED" w15:done="0"/>
  <w15:commentEx w15:paraId="44FB1B64" w15:paraIdParent="06F19FED" w15:done="0"/>
  <w15:commentEx w15:paraId="42D9E2B6" w15:done="0"/>
  <w15:commentEx w15:paraId="780644FC" w15:done="0"/>
  <w15:commentEx w15:paraId="6B922CA0" w15:done="0"/>
  <w15:commentEx w15:paraId="1E227828" w15:done="0"/>
  <w15:commentEx w15:paraId="00428CDE" w15:done="0"/>
  <w15:commentEx w15:paraId="19F160C4" w15:done="0"/>
  <w15:commentEx w15:paraId="5EC13979" w15:paraIdParent="19F160C4" w15:done="0"/>
  <w15:commentEx w15:paraId="3BF05285" w15:paraIdParent="19F160C4" w15:done="0"/>
  <w15:commentEx w15:paraId="36D31BE6" w15:done="0"/>
  <w15:commentEx w15:paraId="07B90FA7" w15:done="0"/>
  <w15:commentEx w15:paraId="5CD76A58" w15:done="0"/>
  <w15:commentEx w15:paraId="3BEF4BAE" w15:done="0"/>
  <w15:commentEx w15:paraId="17379859" w15:paraIdParent="3BEF4BAE" w15:done="0"/>
  <w15:commentEx w15:paraId="6677431A" w15:done="0"/>
  <w15:commentEx w15:paraId="72C745CC" w15:paraIdParent="6677431A" w15:done="0"/>
  <w15:commentEx w15:paraId="0D8BA7DC" w15:done="0"/>
  <w15:commentEx w15:paraId="1D0E8F3A" w15:done="0"/>
  <w15:commentEx w15:paraId="104BC342" w15:done="0"/>
  <w15:commentEx w15:paraId="6DE272A2" w15:done="0"/>
  <w15:commentEx w15:paraId="5A1CFF18" w15:done="0"/>
  <w15:commentEx w15:paraId="104F5695" w15:paraIdParent="5A1CFF18" w15:done="0"/>
  <w15:commentEx w15:paraId="1EE4CDD8" w15:done="0"/>
  <w15:commentEx w15:paraId="4AB98C11" w15:paraIdParent="1EE4CDD8" w15:done="0"/>
  <w15:commentEx w15:paraId="45A61A12" w15:paraIdParent="1EE4CDD8" w15:done="0"/>
  <w15:commentEx w15:paraId="045DC993" w15:done="0"/>
  <w15:commentEx w15:paraId="7D77B53C" w15:paraIdParent="045DC993" w15:done="0"/>
  <w15:commentEx w15:paraId="54635284" w15:done="0"/>
  <w15:commentEx w15:paraId="4DDA32CB" w15:paraIdParent="54635284" w15:done="0"/>
  <w15:commentEx w15:paraId="7A7C93FB" w15:done="0"/>
  <w15:commentEx w15:paraId="1599EAEF" w15:done="0"/>
  <w15:commentEx w15:paraId="2E338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CF8" w16cex:dateUtc="2020-10-29T16:07:00Z"/>
  <w16cex:commentExtensible w16cex:durableId="23453D89" w16cex:dateUtc="2020-10-29T16:09:00Z"/>
  <w16cex:commentExtensible w16cex:durableId="235BEF09" w16cex:dateUtc="2020-11-15T21:16:00Z"/>
  <w16cex:commentExtensible w16cex:durableId="235BC471" w16cex:dateUtc="2020-11-15T18:14:00Z"/>
  <w16cex:commentExtensible w16cex:durableId="23453DD8" w16cex:dateUtc="2020-10-29T16:10:00Z"/>
  <w16cex:commentExtensible w16cex:durableId="235BC481" w16cex:dateUtc="2020-11-15T18:15:00Z"/>
  <w16cex:commentExtensible w16cex:durableId="23453DC3" w16cex:dateUtc="2020-10-29T16:10:00Z"/>
  <w16cex:commentExtensible w16cex:durableId="235BC485" w16cex:dateUtc="2020-11-15T18:15:00Z"/>
  <w16cex:commentExtensible w16cex:durableId="2354145F" w16cex:dateUtc="2020-11-09T22:17:00Z"/>
  <w16cex:commentExtensible w16cex:durableId="23453DFD" w16cex:dateUtc="2020-10-29T16:11:00Z"/>
  <w16cex:commentExtensible w16cex:durableId="235414D6" w16cex:dateUtc="2020-11-09T22:19:00Z"/>
  <w16cex:commentExtensible w16cex:durableId="23590E56" w16cex:dateUtc="2020-11-13T16:53:00Z"/>
  <w16cex:commentExtensible w16cex:durableId="235502CE" w16cex:dateUtc="2020-11-10T15:15:00Z"/>
  <w16cex:commentExtensible w16cex:durableId="23541383" w16cex:dateUtc="2020-11-09T22:14:00Z"/>
  <w16cex:commentExtensible w16cex:durableId="235413B3" w16cex:dateUtc="2020-11-09T22:14:00Z"/>
  <w16cex:commentExtensible w16cex:durableId="235413D7" w16cex:dateUtc="2020-11-09T22:15:00Z"/>
  <w16cex:commentExtensible w16cex:durableId="235413EF" w16cex:dateUtc="2020-11-09T22:15:00Z"/>
  <w16cex:commentExtensible w16cex:durableId="23541403" w16cex:dateUtc="2020-11-09T22:16:00Z"/>
  <w16cex:commentExtensible w16cex:durableId="2355036D" w16cex:dateUtc="2020-11-10T15:17:00Z"/>
  <w16cex:commentExtensible w16cex:durableId="23550383" w16cex:dateUtc="2020-11-10T15:18:00Z"/>
  <w16cex:commentExtensible w16cex:durableId="23550BD6" w16cex:dateUtc="2020-11-10T15:53:00Z"/>
  <w16cex:commentExtensible w16cex:durableId="23550C94" w16cex:dateUtc="2020-11-10T15:56:00Z"/>
  <w16cex:commentExtensible w16cex:durableId="2355044A" w16cex:dateUtc="2020-11-10T15:21:00Z"/>
  <w16cex:commentExtensible w16cex:durableId="23550452" w16cex:dateUtc="2020-11-10T15:21:00Z"/>
  <w16cex:commentExtensible w16cex:durableId="23550CFC" w16cex:dateUtc="2020-11-10T15:58:00Z"/>
  <w16cex:commentExtensible w16cex:durableId="23550487" w16cex:dateUtc="2020-11-10T15:22:00Z"/>
  <w16cex:commentExtensible w16cex:durableId="23406690" w16cex:dateUtc="2020-10-26T00:03:00Z"/>
  <w16cex:commentExtensible w16cex:durableId="235050FC" w16cex:dateUtc="2020-11-07T01:47:00Z"/>
  <w16cex:commentExtensible w16cex:durableId="23550E61" w16cex:dateUtc="2020-11-10T16:04:00Z"/>
  <w16cex:commentExtensible w16cex:durableId="235505BD" w16cex:dateUtc="2020-11-10T15:27:00Z"/>
  <w16cex:commentExtensible w16cex:durableId="2340689C" w16cex:dateUtc="2020-10-26T00:11:00Z"/>
  <w16cex:commentExtensible w16cex:durableId="23550590" w16cex:dateUtc="2020-11-10T15:26:00Z"/>
  <w16cex:commentExtensible w16cex:durableId="235505CF" w16cex:dateUtc="2020-11-10T15:27:00Z"/>
  <w16cex:commentExtensible w16cex:durableId="23550646" w16cex:dateUtc="2020-11-10T15:29:00Z"/>
  <w16cex:commentExtensible w16cex:durableId="23460E71" w16cex:dateUtc="2020-10-30T07:00:00Z"/>
  <w16cex:commentExtensible w16cex:durableId="23555812" w16cex:dateUtc="2020-11-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83CC8" w16cid:durableId="23453CF8"/>
  <w16cid:commentId w16cid:paraId="23F80884" w16cid:durableId="23453D89"/>
  <w16cid:commentId w16cid:paraId="3B97F079" w16cid:durableId="235BEF09"/>
  <w16cid:commentId w16cid:paraId="4A0D44A4" w16cid:durableId="23583BFA"/>
  <w16cid:commentId w16cid:paraId="436B107A" w16cid:durableId="235BC471"/>
  <w16cid:commentId w16cid:paraId="781CF518" w16cid:durableId="23453DD8"/>
  <w16cid:commentId w16cid:paraId="03A6A4AC" w16cid:durableId="235BC481"/>
  <w16cid:commentId w16cid:paraId="6C49127D" w16cid:durableId="23453DC3"/>
  <w16cid:commentId w16cid:paraId="4C9A7667" w16cid:durableId="235BC485"/>
  <w16cid:commentId w16cid:paraId="6B4C3B2E" w16cid:durableId="234C1D21"/>
  <w16cid:commentId w16cid:paraId="6C07311A" w16cid:durableId="2354145F"/>
  <w16cid:commentId w16cid:paraId="65C4F6D6" w16cid:durableId="23453DFD"/>
  <w16cid:commentId w16cid:paraId="06F19FED" w16cid:durableId="235414D6"/>
  <w16cid:commentId w16cid:paraId="657950D6" w16cid:durableId="23583CD9"/>
  <w16cid:commentId w16cid:paraId="44FB1B64" w16cid:durableId="23590E56"/>
  <w16cid:commentId w16cid:paraId="42D9E2B6" w16cid:durableId="235502CE"/>
  <w16cid:commentId w16cid:paraId="780644FC" w16cid:durableId="23541383"/>
  <w16cid:commentId w16cid:paraId="6B922CA0" w16cid:durableId="235413B3"/>
  <w16cid:commentId w16cid:paraId="1E227828" w16cid:durableId="235413D7"/>
  <w16cid:commentId w16cid:paraId="00428CDE" w16cid:durableId="235413EF"/>
  <w16cid:commentId w16cid:paraId="19F160C4" w16cid:durableId="23541403"/>
  <w16cid:commentId w16cid:paraId="5EC13979" w16cid:durableId="2355036D"/>
  <w16cid:commentId w16cid:paraId="3BF05285" w16cid:durableId="2357FE42"/>
  <w16cid:commentId w16cid:paraId="36D31BE6" w16cid:durableId="23550383"/>
  <w16cid:commentId w16cid:paraId="07B90FA7" w16cid:durableId="23550BD6"/>
  <w16cid:commentId w16cid:paraId="5CD76A58" w16cid:durableId="23550C94"/>
  <w16cid:commentId w16cid:paraId="3BEF4BAE" w16cid:durableId="2355044A"/>
  <w16cid:commentId w16cid:paraId="17379859" w16cid:durableId="23550452"/>
  <w16cid:commentId w16cid:paraId="6677431A" w16cid:durableId="23550CFC"/>
  <w16cid:commentId w16cid:paraId="72C745CC" w16cid:durableId="2357FE9B"/>
  <w16cid:commentId w16cid:paraId="0D8BA7DC" w16cid:durableId="23550487"/>
  <w16cid:commentId w16cid:paraId="1D0E8F3A" w16cid:durableId="23406690"/>
  <w16cid:commentId w16cid:paraId="104BC342" w16cid:durableId="235050FC"/>
  <w16cid:commentId w16cid:paraId="6DE272A2" w16cid:durableId="23550E61"/>
  <w16cid:commentId w16cid:paraId="5A1CFF18" w16cid:durableId="235505BD"/>
  <w16cid:commentId w16cid:paraId="104F5695" w16cid:durableId="2357FF08"/>
  <w16cid:commentId w16cid:paraId="1EE4CDD8" w16cid:durableId="2340689C"/>
  <w16cid:commentId w16cid:paraId="4AB98C11" w16cid:durableId="234D78BE"/>
  <w16cid:commentId w16cid:paraId="45A61A12" w16cid:durableId="23550590"/>
  <w16cid:commentId w16cid:paraId="045DC993" w16cid:durableId="235505CF"/>
  <w16cid:commentId w16cid:paraId="7D77B53C" w16cid:durableId="2357FF9F"/>
  <w16cid:commentId w16cid:paraId="54635284" w16cid:durableId="23550646"/>
  <w16cid:commentId w16cid:paraId="4DDA32CB" w16cid:durableId="2357FFB3"/>
  <w16cid:commentId w16cid:paraId="7A7C93FB" w16cid:durableId="23460E71"/>
  <w16cid:commentId w16cid:paraId="1599EAEF" w16cid:durableId="235FCFC4"/>
  <w16cid:commentId w16cid:paraId="2E338B14" w16cid:durableId="23555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13CD" w14:textId="77777777" w:rsidR="00344EFC" w:rsidRDefault="00344EFC">
      <w:r>
        <w:separator/>
      </w:r>
    </w:p>
    <w:p w14:paraId="36508BD2" w14:textId="77777777" w:rsidR="00344EFC" w:rsidRDefault="00344EFC"/>
    <w:p w14:paraId="4B10C3CA" w14:textId="77777777" w:rsidR="00344EFC" w:rsidRDefault="00344EFC"/>
  </w:endnote>
  <w:endnote w:type="continuationSeparator" w:id="0">
    <w:p w14:paraId="30177C3F" w14:textId="77777777" w:rsidR="00344EFC" w:rsidRDefault="00344EFC">
      <w:r>
        <w:continuationSeparator/>
      </w:r>
    </w:p>
    <w:p w14:paraId="10065528" w14:textId="77777777" w:rsidR="00344EFC" w:rsidRDefault="00344EFC"/>
    <w:p w14:paraId="5DFD91F5" w14:textId="77777777" w:rsidR="00344EFC" w:rsidRDefault="00344EFC"/>
  </w:endnote>
  <w:endnote w:type="continuationNotice" w:id="1">
    <w:p w14:paraId="0819A8FB" w14:textId="77777777" w:rsidR="00344EFC" w:rsidRDefault="00344EFC">
      <w:pPr>
        <w:spacing w:line="240" w:lineRule="auto"/>
      </w:pPr>
    </w:p>
    <w:p w14:paraId="5B7447CD" w14:textId="77777777" w:rsidR="00344EFC" w:rsidRDefault="00344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344EFC" w:rsidRDefault="00344E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344EFC" w:rsidRDefault="00344EFC">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344EFC" w:rsidRDefault="00344EFC"/>
  <w:p w14:paraId="1C5DFC00" w14:textId="77777777" w:rsidR="00344EFC" w:rsidRDefault="00344E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344EFC" w:rsidRPr="008952DB" w:rsidRDefault="00344EFC"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344EFC" w:rsidRDefault="00344E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344EFC" w:rsidRPr="008952DB" w:rsidRDefault="00344EFC"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344EFC" w:rsidRDefault="00344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C81D" w14:textId="77777777" w:rsidR="00344EFC" w:rsidRDefault="00344EFC">
      <w:r>
        <w:separator/>
      </w:r>
    </w:p>
    <w:p w14:paraId="5A68F57F" w14:textId="77777777" w:rsidR="00344EFC" w:rsidRDefault="00344EFC"/>
    <w:p w14:paraId="079EF7CF" w14:textId="77777777" w:rsidR="00344EFC" w:rsidRDefault="00344EFC"/>
  </w:footnote>
  <w:footnote w:type="continuationSeparator" w:id="0">
    <w:p w14:paraId="1A2452C5" w14:textId="77777777" w:rsidR="00344EFC" w:rsidRDefault="00344EFC">
      <w:r>
        <w:continuationSeparator/>
      </w:r>
    </w:p>
    <w:p w14:paraId="7E8812EC" w14:textId="77777777" w:rsidR="00344EFC" w:rsidRDefault="00344EFC"/>
    <w:p w14:paraId="454AF340" w14:textId="77777777" w:rsidR="00344EFC" w:rsidRDefault="00344EFC"/>
  </w:footnote>
  <w:footnote w:type="continuationNotice" w:id="1">
    <w:p w14:paraId="527F0D8B" w14:textId="77777777" w:rsidR="00344EFC" w:rsidRDefault="00344EFC">
      <w:pPr>
        <w:spacing w:line="240" w:lineRule="auto"/>
      </w:pPr>
    </w:p>
    <w:p w14:paraId="6F3765AF" w14:textId="77777777" w:rsidR="00344EFC" w:rsidRDefault="00344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344EFC" w:rsidRDefault="00344EFC">
    <w:pPr>
      <w:pStyle w:val="Cabealho"/>
    </w:pPr>
  </w:p>
  <w:p w14:paraId="521A12F1" w14:textId="77777777" w:rsidR="00344EFC" w:rsidRDefault="00344EFC"/>
  <w:p w14:paraId="32E9F68B" w14:textId="77777777" w:rsidR="00344EFC" w:rsidRDefault="00344E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344EFC" w:rsidRPr="00E57A34" w:rsidRDefault="00344EFC" w:rsidP="00E57A34">
    <w:pPr>
      <w:pStyle w:val="Cabealho"/>
      <w:spacing w:line="340" w:lineRule="exact"/>
      <w:jc w:val="right"/>
      <w:rPr>
        <w:rFonts w:asciiTheme="minorHAnsi" w:hAnsiTheme="minorHAnsi" w:cstheme="minorHAnsi"/>
        <w:sz w:val="24"/>
        <w:szCs w:val="24"/>
        <w:lang w:val="pt-BR"/>
      </w:rPr>
    </w:pPr>
  </w:p>
  <w:p w14:paraId="18D2D2CC" w14:textId="77777777" w:rsidR="00344EFC" w:rsidRDefault="00344E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344EFC" w:rsidRPr="00704041" w:rsidRDefault="00344EFC" w:rsidP="00704041">
    <w:pPr>
      <w:pStyle w:val="Cabealho"/>
      <w:jc w:val="right"/>
      <w:rPr>
        <w:rFonts w:ascii="Tahoma" w:hAnsi="Tahoma" w:cs="Tahoma"/>
        <w:lang w:val="pt-BR"/>
      </w:rPr>
    </w:pPr>
  </w:p>
  <w:p w14:paraId="476127DD" w14:textId="77777777" w:rsidR="00344EFC" w:rsidRDefault="00344E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B167D89"/>
    <w:multiLevelType w:val="hybridMultilevel"/>
    <w:tmpl w:val="87FAFD72"/>
    <w:lvl w:ilvl="0" w:tplc="19426BB6">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9"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4"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5"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2"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3"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1"/>
  </w:num>
  <w:num w:numId="4">
    <w:abstractNumId w:val="39"/>
  </w:num>
  <w:num w:numId="5">
    <w:abstractNumId w:val="19"/>
  </w:num>
  <w:num w:numId="6">
    <w:abstractNumId w:val="28"/>
  </w:num>
  <w:num w:numId="7">
    <w:abstractNumId w:val="50"/>
  </w:num>
  <w:num w:numId="8">
    <w:abstractNumId w:val="30"/>
  </w:num>
  <w:num w:numId="9">
    <w:abstractNumId w:val="22"/>
  </w:num>
  <w:num w:numId="10">
    <w:abstractNumId w:val="7"/>
  </w:num>
  <w:num w:numId="11">
    <w:abstractNumId w:val="51"/>
  </w:num>
  <w:num w:numId="12">
    <w:abstractNumId w:val="40"/>
  </w:num>
  <w:num w:numId="13">
    <w:abstractNumId w:val="32"/>
  </w:num>
  <w:num w:numId="14">
    <w:abstractNumId w:val="16"/>
  </w:num>
  <w:num w:numId="15">
    <w:abstractNumId w:val="15"/>
  </w:num>
  <w:num w:numId="16">
    <w:abstractNumId w:val="48"/>
  </w:num>
  <w:num w:numId="17">
    <w:abstractNumId w:val="9"/>
  </w:num>
  <w:num w:numId="18">
    <w:abstractNumId w:val="3"/>
  </w:num>
  <w:num w:numId="19">
    <w:abstractNumId w:val="44"/>
  </w:num>
  <w:num w:numId="20">
    <w:abstractNumId w:val="20"/>
  </w:num>
  <w:num w:numId="21">
    <w:abstractNumId w:val="36"/>
  </w:num>
  <w:num w:numId="22">
    <w:abstractNumId w:val="45"/>
  </w:num>
  <w:num w:numId="23">
    <w:abstractNumId w:val="49"/>
  </w:num>
  <w:num w:numId="24">
    <w:abstractNumId w:val="5"/>
  </w:num>
  <w:num w:numId="25">
    <w:abstractNumId w:val="46"/>
  </w:num>
  <w:num w:numId="26">
    <w:abstractNumId w:val="4"/>
  </w:num>
  <w:num w:numId="27">
    <w:abstractNumId w:val="42"/>
  </w:num>
  <w:num w:numId="28">
    <w:abstractNumId w:val="47"/>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3"/>
  </w:num>
  <w:num w:numId="38">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4"/>
  </w:num>
  <w:num w:numId="41">
    <w:abstractNumId w:val="17"/>
  </w:num>
  <w:num w:numId="42">
    <w:abstractNumId w:val="41"/>
  </w:num>
  <w:num w:numId="43">
    <w:abstractNumId w:val="27"/>
  </w:num>
  <w:num w:numId="44">
    <w:abstractNumId w:val="37"/>
  </w:num>
  <w:num w:numId="45">
    <w:abstractNumId w:val="38"/>
  </w:num>
  <w:num w:numId="46">
    <w:abstractNumId w:val="6"/>
  </w:num>
  <w:num w:numId="47">
    <w:abstractNumId w:val="1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11"/>
  </w:num>
  <w:num w:numId="60">
    <w:abstractNumId w:val="2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19F"/>
    <w:rsid w:val="000033FE"/>
    <w:rsid w:val="0000369D"/>
    <w:rsid w:val="000036A7"/>
    <w:rsid w:val="000041D2"/>
    <w:rsid w:val="00004639"/>
    <w:rsid w:val="0000507F"/>
    <w:rsid w:val="000053A3"/>
    <w:rsid w:val="00006334"/>
    <w:rsid w:val="000066BE"/>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19D7"/>
    <w:rsid w:val="0005252F"/>
    <w:rsid w:val="0005265F"/>
    <w:rsid w:val="000528A3"/>
    <w:rsid w:val="00053145"/>
    <w:rsid w:val="0005354E"/>
    <w:rsid w:val="00053D94"/>
    <w:rsid w:val="000545D4"/>
    <w:rsid w:val="0005484A"/>
    <w:rsid w:val="00054ECE"/>
    <w:rsid w:val="00055319"/>
    <w:rsid w:val="00055CC8"/>
    <w:rsid w:val="00056DA6"/>
    <w:rsid w:val="0005704E"/>
    <w:rsid w:val="000578A7"/>
    <w:rsid w:val="000578B8"/>
    <w:rsid w:val="000601AE"/>
    <w:rsid w:val="0006043C"/>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12"/>
    <w:rsid w:val="00073B56"/>
    <w:rsid w:val="00073D0C"/>
    <w:rsid w:val="00073D37"/>
    <w:rsid w:val="00074E5E"/>
    <w:rsid w:val="00075659"/>
    <w:rsid w:val="0007610E"/>
    <w:rsid w:val="0007691E"/>
    <w:rsid w:val="00076965"/>
    <w:rsid w:val="00076DAC"/>
    <w:rsid w:val="000773AB"/>
    <w:rsid w:val="000779E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407"/>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16B6"/>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5C31"/>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6E6"/>
    <w:rsid w:val="000F7721"/>
    <w:rsid w:val="000F7ECB"/>
    <w:rsid w:val="000F7F7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3C98"/>
    <w:rsid w:val="0011461F"/>
    <w:rsid w:val="00114DE5"/>
    <w:rsid w:val="00115270"/>
    <w:rsid w:val="00115538"/>
    <w:rsid w:val="00115898"/>
    <w:rsid w:val="00115953"/>
    <w:rsid w:val="00120D15"/>
    <w:rsid w:val="00121081"/>
    <w:rsid w:val="00121AA9"/>
    <w:rsid w:val="001221D1"/>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27A3B"/>
    <w:rsid w:val="0013017D"/>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67A7A"/>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2E3"/>
    <w:rsid w:val="001863B1"/>
    <w:rsid w:val="0018787A"/>
    <w:rsid w:val="00191884"/>
    <w:rsid w:val="0019190A"/>
    <w:rsid w:val="00192368"/>
    <w:rsid w:val="001926C2"/>
    <w:rsid w:val="00192BFD"/>
    <w:rsid w:val="00193CE3"/>
    <w:rsid w:val="0019515B"/>
    <w:rsid w:val="00195184"/>
    <w:rsid w:val="00195A8F"/>
    <w:rsid w:val="00195B93"/>
    <w:rsid w:val="00195D8F"/>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001"/>
    <w:rsid w:val="001B272A"/>
    <w:rsid w:val="001B2FB8"/>
    <w:rsid w:val="001B3C21"/>
    <w:rsid w:val="001B4CC8"/>
    <w:rsid w:val="001B4CF6"/>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545"/>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76E3"/>
    <w:rsid w:val="00237BAB"/>
    <w:rsid w:val="0024007B"/>
    <w:rsid w:val="002401ED"/>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0F01"/>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3FDC"/>
    <w:rsid w:val="002643C2"/>
    <w:rsid w:val="00264BAA"/>
    <w:rsid w:val="00265358"/>
    <w:rsid w:val="0026558F"/>
    <w:rsid w:val="00265A03"/>
    <w:rsid w:val="002666F8"/>
    <w:rsid w:val="00266A4F"/>
    <w:rsid w:val="0026725B"/>
    <w:rsid w:val="00267944"/>
    <w:rsid w:val="00267AFB"/>
    <w:rsid w:val="00270C72"/>
    <w:rsid w:val="00272429"/>
    <w:rsid w:val="002727E5"/>
    <w:rsid w:val="00272B05"/>
    <w:rsid w:val="002735A2"/>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B59"/>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30B3"/>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44FA"/>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4EFC"/>
    <w:rsid w:val="00345366"/>
    <w:rsid w:val="00345575"/>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381"/>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5BAE"/>
    <w:rsid w:val="0039660B"/>
    <w:rsid w:val="00396EFC"/>
    <w:rsid w:val="003976B4"/>
    <w:rsid w:val="003A0981"/>
    <w:rsid w:val="003A0AD4"/>
    <w:rsid w:val="003A1324"/>
    <w:rsid w:val="003A1B95"/>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0F3"/>
    <w:rsid w:val="003B3CCC"/>
    <w:rsid w:val="003B4EE9"/>
    <w:rsid w:val="003B5798"/>
    <w:rsid w:val="003B5B3A"/>
    <w:rsid w:val="003B5D00"/>
    <w:rsid w:val="003B733C"/>
    <w:rsid w:val="003C0593"/>
    <w:rsid w:val="003C117A"/>
    <w:rsid w:val="003C129F"/>
    <w:rsid w:val="003C1496"/>
    <w:rsid w:val="003C2A79"/>
    <w:rsid w:val="003C2E41"/>
    <w:rsid w:val="003C3D9C"/>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6A7"/>
    <w:rsid w:val="003D3763"/>
    <w:rsid w:val="003D384C"/>
    <w:rsid w:val="003D4488"/>
    <w:rsid w:val="003D4517"/>
    <w:rsid w:val="003D5076"/>
    <w:rsid w:val="003D5774"/>
    <w:rsid w:val="003D5CCE"/>
    <w:rsid w:val="003D64FC"/>
    <w:rsid w:val="003D6F2D"/>
    <w:rsid w:val="003D72B9"/>
    <w:rsid w:val="003D77A9"/>
    <w:rsid w:val="003D79A6"/>
    <w:rsid w:val="003E1213"/>
    <w:rsid w:val="003E19E7"/>
    <w:rsid w:val="003E1BA8"/>
    <w:rsid w:val="003E1C66"/>
    <w:rsid w:val="003E1D8F"/>
    <w:rsid w:val="003E1F92"/>
    <w:rsid w:val="003E372D"/>
    <w:rsid w:val="003E3A2D"/>
    <w:rsid w:val="003E4B95"/>
    <w:rsid w:val="003E56DF"/>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5D2F"/>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815"/>
    <w:rsid w:val="00452BFE"/>
    <w:rsid w:val="004531C4"/>
    <w:rsid w:val="00453242"/>
    <w:rsid w:val="00454576"/>
    <w:rsid w:val="00454DC4"/>
    <w:rsid w:val="0045522A"/>
    <w:rsid w:val="00455BF0"/>
    <w:rsid w:val="00455DD7"/>
    <w:rsid w:val="00456245"/>
    <w:rsid w:val="00456BAF"/>
    <w:rsid w:val="00457742"/>
    <w:rsid w:val="00460372"/>
    <w:rsid w:val="00461D6B"/>
    <w:rsid w:val="00461F90"/>
    <w:rsid w:val="004622CC"/>
    <w:rsid w:val="00463432"/>
    <w:rsid w:val="00463807"/>
    <w:rsid w:val="00464466"/>
    <w:rsid w:val="004644DE"/>
    <w:rsid w:val="0046532A"/>
    <w:rsid w:val="00465549"/>
    <w:rsid w:val="00465EE8"/>
    <w:rsid w:val="00466CEC"/>
    <w:rsid w:val="00467318"/>
    <w:rsid w:val="0046751A"/>
    <w:rsid w:val="0047087E"/>
    <w:rsid w:val="00471B8B"/>
    <w:rsid w:val="00472A0A"/>
    <w:rsid w:val="00472DD7"/>
    <w:rsid w:val="00473E94"/>
    <w:rsid w:val="00473FB4"/>
    <w:rsid w:val="004752C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778"/>
    <w:rsid w:val="00487FBA"/>
    <w:rsid w:val="00490392"/>
    <w:rsid w:val="00490664"/>
    <w:rsid w:val="004913BA"/>
    <w:rsid w:val="00491E59"/>
    <w:rsid w:val="00492623"/>
    <w:rsid w:val="00493958"/>
    <w:rsid w:val="00494160"/>
    <w:rsid w:val="004944CE"/>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431"/>
    <w:rsid w:val="004B0E2B"/>
    <w:rsid w:val="004B11E3"/>
    <w:rsid w:val="004B1FED"/>
    <w:rsid w:val="004B2B42"/>
    <w:rsid w:val="004B53C3"/>
    <w:rsid w:val="004B629C"/>
    <w:rsid w:val="004B6341"/>
    <w:rsid w:val="004C04A6"/>
    <w:rsid w:val="004C1E68"/>
    <w:rsid w:val="004C2B22"/>
    <w:rsid w:val="004C2F31"/>
    <w:rsid w:val="004C376B"/>
    <w:rsid w:val="004C3C88"/>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0F3A"/>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5D3B"/>
    <w:rsid w:val="00527480"/>
    <w:rsid w:val="00527AE7"/>
    <w:rsid w:val="005309F9"/>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118"/>
    <w:rsid w:val="00547592"/>
    <w:rsid w:val="00550774"/>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0A8"/>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1D6"/>
    <w:rsid w:val="005732E6"/>
    <w:rsid w:val="00573762"/>
    <w:rsid w:val="00574B28"/>
    <w:rsid w:val="00574D34"/>
    <w:rsid w:val="00575EDF"/>
    <w:rsid w:val="00576A37"/>
    <w:rsid w:val="005774A6"/>
    <w:rsid w:val="00577C7E"/>
    <w:rsid w:val="005807F1"/>
    <w:rsid w:val="005811F3"/>
    <w:rsid w:val="005814CE"/>
    <w:rsid w:val="00581670"/>
    <w:rsid w:val="00581D40"/>
    <w:rsid w:val="00582429"/>
    <w:rsid w:val="00583563"/>
    <w:rsid w:val="00584893"/>
    <w:rsid w:val="005848EF"/>
    <w:rsid w:val="005849EF"/>
    <w:rsid w:val="0058516C"/>
    <w:rsid w:val="00585A24"/>
    <w:rsid w:val="00585C3D"/>
    <w:rsid w:val="00587582"/>
    <w:rsid w:val="005907AA"/>
    <w:rsid w:val="005917EE"/>
    <w:rsid w:val="00591EF7"/>
    <w:rsid w:val="00593308"/>
    <w:rsid w:val="00593D07"/>
    <w:rsid w:val="00593E5D"/>
    <w:rsid w:val="005949BD"/>
    <w:rsid w:val="005949CC"/>
    <w:rsid w:val="00594C91"/>
    <w:rsid w:val="00594D8C"/>
    <w:rsid w:val="005952C6"/>
    <w:rsid w:val="00595702"/>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418"/>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15C5"/>
    <w:rsid w:val="005F2148"/>
    <w:rsid w:val="005F2C6C"/>
    <w:rsid w:val="005F429D"/>
    <w:rsid w:val="005F469F"/>
    <w:rsid w:val="005F498E"/>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07875"/>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767"/>
    <w:rsid w:val="00620DFF"/>
    <w:rsid w:val="00620EB8"/>
    <w:rsid w:val="00621E5F"/>
    <w:rsid w:val="0062260D"/>
    <w:rsid w:val="006238D9"/>
    <w:rsid w:val="00624598"/>
    <w:rsid w:val="00624C41"/>
    <w:rsid w:val="0062543D"/>
    <w:rsid w:val="00626646"/>
    <w:rsid w:val="00627274"/>
    <w:rsid w:val="00627B1E"/>
    <w:rsid w:val="00630825"/>
    <w:rsid w:val="00635BD3"/>
    <w:rsid w:val="00636F11"/>
    <w:rsid w:val="006405AC"/>
    <w:rsid w:val="00640996"/>
    <w:rsid w:val="006409C6"/>
    <w:rsid w:val="00640EDB"/>
    <w:rsid w:val="006413A9"/>
    <w:rsid w:val="00641728"/>
    <w:rsid w:val="00641B78"/>
    <w:rsid w:val="006422E6"/>
    <w:rsid w:val="00642366"/>
    <w:rsid w:val="006423F6"/>
    <w:rsid w:val="00642B50"/>
    <w:rsid w:val="00642C0C"/>
    <w:rsid w:val="00642F2B"/>
    <w:rsid w:val="00643248"/>
    <w:rsid w:val="00644092"/>
    <w:rsid w:val="00644AA6"/>
    <w:rsid w:val="00644CBE"/>
    <w:rsid w:val="00644E13"/>
    <w:rsid w:val="00644F5F"/>
    <w:rsid w:val="0064503B"/>
    <w:rsid w:val="00645B47"/>
    <w:rsid w:val="00645EBE"/>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29DD"/>
    <w:rsid w:val="00663341"/>
    <w:rsid w:val="00663FEB"/>
    <w:rsid w:val="006645E7"/>
    <w:rsid w:val="00664810"/>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4FF7"/>
    <w:rsid w:val="006952D5"/>
    <w:rsid w:val="006976DB"/>
    <w:rsid w:val="006A00A4"/>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7CE"/>
    <w:rsid w:val="006B7E77"/>
    <w:rsid w:val="006C086C"/>
    <w:rsid w:val="006C0A00"/>
    <w:rsid w:val="006C1F33"/>
    <w:rsid w:val="006C3EEE"/>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3C2"/>
    <w:rsid w:val="00712739"/>
    <w:rsid w:val="00712F28"/>
    <w:rsid w:val="007131D7"/>
    <w:rsid w:val="00714607"/>
    <w:rsid w:val="00715281"/>
    <w:rsid w:val="00715855"/>
    <w:rsid w:val="00716BD9"/>
    <w:rsid w:val="00716C36"/>
    <w:rsid w:val="00717BB9"/>
    <w:rsid w:val="00717C3A"/>
    <w:rsid w:val="00717C5B"/>
    <w:rsid w:val="00720918"/>
    <w:rsid w:val="00721634"/>
    <w:rsid w:val="00721D31"/>
    <w:rsid w:val="00721F13"/>
    <w:rsid w:val="00722EEB"/>
    <w:rsid w:val="00723A0C"/>
    <w:rsid w:val="0072446E"/>
    <w:rsid w:val="007251AD"/>
    <w:rsid w:val="00725FEE"/>
    <w:rsid w:val="0072668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4DD6"/>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1FA8"/>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0796"/>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C7BB4"/>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195"/>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3FF0"/>
    <w:rsid w:val="00824161"/>
    <w:rsid w:val="0082474F"/>
    <w:rsid w:val="008249F5"/>
    <w:rsid w:val="00824B8C"/>
    <w:rsid w:val="00824E72"/>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1B49"/>
    <w:rsid w:val="00832316"/>
    <w:rsid w:val="00832627"/>
    <w:rsid w:val="00832818"/>
    <w:rsid w:val="0083322E"/>
    <w:rsid w:val="008352A7"/>
    <w:rsid w:val="00835DA3"/>
    <w:rsid w:val="0083617B"/>
    <w:rsid w:val="008361F9"/>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300"/>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6F2"/>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132"/>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22E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449"/>
    <w:rsid w:val="00925A9D"/>
    <w:rsid w:val="00926040"/>
    <w:rsid w:val="0092662C"/>
    <w:rsid w:val="00926F8F"/>
    <w:rsid w:val="0092731E"/>
    <w:rsid w:val="009274B2"/>
    <w:rsid w:val="00930164"/>
    <w:rsid w:val="009305E2"/>
    <w:rsid w:val="00932C78"/>
    <w:rsid w:val="009331AB"/>
    <w:rsid w:val="0093320A"/>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5E3F"/>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3CF"/>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0DB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4B5"/>
    <w:rsid w:val="009977DF"/>
    <w:rsid w:val="0099786F"/>
    <w:rsid w:val="009979CE"/>
    <w:rsid w:val="009A0EB1"/>
    <w:rsid w:val="009A12E0"/>
    <w:rsid w:val="009A1730"/>
    <w:rsid w:val="009A1FE1"/>
    <w:rsid w:val="009A298F"/>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6BF2"/>
    <w:rsid w:val="009B7406"/>
    <w:rsid w:val="009B7C47"/>
    <w:rsid w:val="009B7D0F"/>
    <w:rsid w:val="009C04C5"/>
    <w:rsid w:val="009C069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69C5"/>
    <w:rsid w:val="009C7C71"/>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4F64"/>
    <w:rsid w:val="009D5B67"/>
    <w:rsid w:val="009D5B7C"/>
    <w:rsid w:val="009D637A"/>
    <w:rsid w:val="009D6591"/>
    <w:rsid w:val="009D666C"/>
    <w:rsid w:val="009D714B"/>
    <w:rsid w:val="009D7B37"/>
    <w:rsid w:val="009E0665"/>
    <w:rsid w:val="009E0A70"/>
    <w:rsid w:val="009E0D5F"/>
    <w:rsid w:val="009E0DC1"/>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4C60"/>
    <w:rsid w:val="00A259A2"/>
    <w:rsid w:val="00A264D7"/>
    <w:rsid w:val="00A26879"/>
    <w:rsid w:val="00A2740A"/>
    <w:rsid w:val="00A27F55"/>
    <w:rsid w:val="00A30A26"/>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089"/>
    <w:rsid w:val="00A8457A"/>
    <w:rsid w:val="00A84FE3"/>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5AF"/>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1D3D"/>
    <w:rsid w:val="00AE281B"/>
    <w:rsid w:val="00AE28B4"/>
    <w:rsid w:val="00AE3367"/>
    <w:rsid w:val="00AE3FB2"/>
    <w:rsid w:val="00AE40E8"/>
    <w:rsid w:val="00AE4559"/>
    <w:rsid w:val="00AE4960"/>
    <w:rsid w:val="00AE5A09"/>
    <w:rsid w:val="00AE5DF5"/>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84B"/>
    <w:rsid w:val="00B00CB1"/>
    <w:rsid w:val="00B017B3"/>
    <w:rsid w:val="00B01BCA"/>
    <w:rsid w:val="00B02ADC"/>
    <w:rsid w:val="00B02D18"/>
    <w:rsid w:val="00B02FE8"/>
    <w:rsid w:val="00B03181"/>
    <w:rsid w:val="00B03767"/>
    <w:rsid w:val="00B03F57"/>
    <w:rsid w:val="00B04152"/>
    <w:rsid w:val="00B0485F"/>
    <w:rsid w:val="00B05B60"/>
    <w:rsid w:val="00B05C4A"/>
    <w:rsid w:val="00B0662D"/>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95C"/>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5C51"/>
    <w:rsid w:val="00B46693"/>
    <w:rsid w:val="00B4674B"/>
    <w:rsid w:val="00B46FC3"/>
    <w:rsid w:val="00B4738E"/>
    <w:rsid w:val="00B47650"/>
    <w:rsid w:val="00B47D95"/>
    <w:rsid w:val="00B51D04"/>
    <w:rsid w:val="00B528E1"/>
    <w:rsid w:val="00B529A8"/>
    <w:rsid w:val="00B52D16"/>
    <w:rsid w:val="00B53280"/>
    <w:rsid w:val="00B53605"/>
    <w:rsid w:val="00B5405B"/>
    <w:rsid w:val="00B5421E"/>
    <w:rsid w:val="00B55614"/>
    <w:rsid w:val="00B557CD"/>
    <w:rsid w:val="00B560FF"/>
    <w:rsid w:val="00B57B0E"/>
    <w:rsid w:val="00B57C6C"/>
    <w:rsid w:val="00B60AA2"/>
    <w:rsid w:val="00B60D1E"/>
    <w:rsid w:val="00B61657"/>
    <w:rsid w:val="00B62013"/>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4E52"/>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A7B7E"/>
    <w:rsid w:val="00BB0703"/>
    <w:rsid w:val="00BB0E26"/>
    <w:rsid w:val="00BB0F64"/>
    <w:rsid w:val="00BB142C"/>
    <w:rsid w:val="00BB1986"/>
    <w:rsid w:val="00BB2352"/>
    <w:rsid w:val="00BB2ADB"/>
    <w:rsid w:val="00BB2C02"/>
    <w:rsid w:val="00BB352D"/>
    <w:rsid w:val="00BB355B"/>
    <w:rsid w:val="00BB3B87"/>
    <w:rsid w:val="00BB3ECE"/>
    <w:rsid w:val="00BB4919"/>
    <w:rsid w:val="00BB576D"/>
    <w:rsid w:val="00BB7161"/>
    <w:rsid w:val="00BB7AE5"/>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2F11"/>
    <w:rsid w:val="00BD39D4"/>
    <w:rsid w:val="00BD4973"/>
    <w:rsid w:val="00BD51A2"/>
    <w:rsid w:val="00BD5915"/>
    <w:rsid w:val="00BD5B7E"/>
    <w:rsid w:val="00BD60A0"/>
    <w:rsid w:val="00BD6392"/>
    <w:rsid w:val="00BD6F8A"/>
    <w:rsid w:val="00BE0CB9"/>
    <w:rsid w:val="00BE0E11"/>
    <w:rsid w:val="00BE1963"/>
    <w:rsid w:val="00BE260E"/>
    <w:rsid w:val="00BE3169"/>
    <w:rsid w:val="00BE33E3"/>
    <w:rsid w:val="00BE34AC"/>
    <w:rsid w:val="00BE352A"/>
    <w:rsid w:val="00BE3AEB"/>
    <w:rsid w:val="00BE3BD6"/>
    <w:rsid w:val="00BE42B1"/>
    <w:rsid w:val="00BE5BEE"/>
    <w:rsid w:val="00BE6034"/>
    <w:rsid w:val="00BE6401"/>
    <w:rsid w:val="00BE64F9"/>
    <w:rsid w:val="00BE72E8"/>
    <w:rsid w:val="00BF03AB"/>
    <w:rsid w:val="00BF09DC"/>
    <w:rsid w:val="00BF13A5"/>
    <w:rsid w:val="00BF25F1"/>
    <w:rsid w:val="00BF27DA"/>
    <w:rsid w:val="00BF2B45"/>
    <w:rsid w:val="00BF3035"/>
    <w:rsid w:val="00BF31B9"/>
    <w:rsid w:val="00BF35B3"/>
    <w:rsid w:val="00BF4746"/>
    <w:rsid w:val="00BF4F23"/>
    <w:rsid w:val="00BF5B59"/>
    <w:rsid w:val="00BF6C5E"/>
    <w:rsid w:val="00BF737D"/>
    <w:rsid w:val="00C001B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31C9"/>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2D63"/>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0F7"/>
    <w:rsid w:val="00C6490A"/>
    <w:rsid w:val="00C64AB0"/>
    <w:rsid w:val="00C64DA7"/>
    <w:rsid w:val="00C651C5"/>
    <w:rsid w:val="00C652C7"/>
    <w:rsid w:val="00C65351"/>
    <w:rsid w:val="00C66946"/>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2DA"/>
    <w:rsid w:val="00C90B61"/>
    <w:rsid w:val="00C92EF7"/>
    <w:rsid w:val="00C938C1"/>
    <w:rsid w:val="00C9393E"/>
    <w:rsid w:val="00C946E5"/>
    <w:rsid w:val="00C94E6D"/>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31E"/>
    <w:rsid w:val="00CB083C"/>
    <w:rsid w:val="00CB2DDA"/>
    <w:rsid w:val="00CB4334"/>
    <w:rsid w:val="00CB4C0A"/>
    <w:rsid w:val="00CB7066"/>
    <w:rsid w:val="00CC063B"/>
    <w:rsid w:val="00CC0754"/>
    <w:rsid w:val="00CC075B"/>
    <w:rsid w:val="00CC1086"/>
    <w:rsid w:val="00CC1243"/>
    <w:rsid w:val="00CC1797"/>
    <w:rsid w:val="00CC1AEE"/>
    <w:rsid w:val="00CC1C2B"/>
    <w:rsid w:val="00CC1CEB"/>
    <w:rsid w:val="00CC20E2"/>
    <w:rsid w:val="00CC2207"/>
    <w:rsid w:val="00CC230F"/>
    <w:rsid w:val="00CC29A6"/>
    <w:rsid w:val="00CC3BAE"/>
    <w:rsid w:val="00CC458B"/>
    <w:rsid w:val="00CC4772"/>
    <w:rsid w:val="00CC6A0F"/>
    <w:rsid w:val="00CD057A"/>
    <w:rsid w:val="00CD064F"/>
    <w:rsid w:val="00CD1211"/>
    <w:rsid w:val="00CD1AFF"/>
    <w:rsid w:val="00CD1F0E"/>
    <w:rsid w:val="00CD2067"/>
    <w:rsid w:val="00CD2B69"/>
    <w:rsid w:val="00CD33F9"/>
    <w:rsid w:val="00CD38DA"/>
    <w:rsid w:val="00CD58C1"/>
    <w:rsid w:val="00CD66D4"/>
    <w:rsid w:val="00CD6AFF"/>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66D6"/>
    <w:rsid w:val="00CE75D6"/>
    <w:rsid w:val="00CE7808"/>
    <w:rsid w:val="00CF0405"/>
    <w:rsid w:val="00CF2DDA"/>
    <w:rsid w:val="00CF31EA"/>
    <w:rsid w:val="00CF3D33"/>
    <w:rsid w:val="00CF419E"/>
    <w:rsid w:val="00CF59EF"/>
    <w:rsid w:val="00CF5B0B"/>
    <w:rsid w:val="00CF5BEA"/>
    <w:rsid w:val="00CF5CFA"/>
    <w:rsid w:val="00CF5D0B"/>
    <w:rsid w:val="00CF60BC"/>
    <w:rsid w:val="00CF655A"/>
    <w:rsid w:val="00CF6AA4"/>
    <w:rsid w:val="00CF76FB"/>
    <w:rsid w:val="00D00C0A"/>
    <w:rsid w:val="00D01318"/>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1DAC"/>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BB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3F44"/>
    <w:rsid w:val="00D754A5"/>
    <w:rsid w:val="00D75923"/>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40E"/>
    <w:rsid w:val="00D9376B"/>
    <w:rsid w:val="00D95203"/>
    <w:rsid w:val="00D952F6"/>
    <w:rsid w:val="00D95C4B"/>
    <w:rsid w:val="00D95DA7"/>
    <w:rsid w:val="00D963DA"/>
    <w:rsid w:val="00D965E3"/>
    <w:rsid w:val="00D96EC1"/>
    <w:rsid w:val="00D96F3A"/>
    <w:rsid w:val="00D9781F"/>
    <w:rsid w:val="00D978C0"/>
    <w:rsid w:val="00D97973"/>
    <w:rsid w:val="00D97BA0"/>
    <w:rsid w:val="00DA06BA"/>
    <w:rsid w:val="00DA0F9C"/>
    <w:rsid w:val="00DA14A6"/>
    <w:rsid w:val="00DA174F"/>
    <w:rsid w:val="00DA1B4C"/>
    <w:rsid w:val="00DA1CD5"/>
    <w:rsid w:val="00DA2757"/>
    <w:rsid w:val="00DA2C3F"/>
    <w:rsid w:val="00DA44B0"/>
    <w:rsid w:val="00DA4BD6"/>
    <w:rsid w:val="00DA4F84"/>
    <w:rsid w:val="00DA5DF4"/>
    <w:rsid w:val="00DA5FBA"/>
    <w:rsid w:val="00DA6001"/>
    <w:rsid w:val="00DA6136"/>
    <w:rsid w:val="00DA6C9A"/>
    <w:rsid w:val="00DA7B13"/>
    <w:rsid w:val="00DA7E58"/>
    <w:rsid w:val="00DB01E9"/>
    <w:rsid w:val="00DB0652"/>
    <w:rsid w:val="00DB0AF2"/>
    <w:rsid w:val="00DB1443"/>
    <w:rsid w:val="00DB200A"/>
    <w:rsid w:val="00DB2042"/>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5B0"/>
    <w:rsid w:val="00DD4B9B"/>
    <w:rsid w:val="00DD4D1E"/>
    <w:rsid w:val="00DD5564"/>
    <w:rsid w:val="00DD5C7B"/>
    <w:rsid w:val="00DE079A"/>
    <w:rsid w:val="00DE08B5"/>
    <w:rsid w:val="00DE15D7"/>
    <w:rsid w:val="00DE1A4B"/>
    <w:rsid w:val="00DE322E"/>
    <w:rsid w:val="00DE3243"/>
    <w:rsid w:val="00DE3E1D"/>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9CB"/>
    <w:rsid w:val="00E03FC4"/>
    <w:rsid w:val="00E043C1"/>
    <w:rsid w:val="00E048C6"/>
    <w:rsid w:val="00E051D0"/>
    <w:rsid w:val="00E05FD4"/>
    <w:rsid w:val="00E064BA"/>
    <w:rsid w:val="00E0745F"/>
    <w:rsid w:val="00E07DF0"/>
    <w:rsid w:val="00E104F0"/>
    <w:rsid w:val="00E10CB6"/>
    <w:rsid w:val="00E118D9"/>
    <w:rsid w:val="00E12D53"/>
    <w:rsid w:val="00E13CA9"/>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80F"/>
    <w:rsid w:val="00E23E6B"/>
    <w:rsid w:val="00E24FBC"/>
    <w:rsid w:val="00E252B6"/>
    <w:rsid w:val="00E262F2"/>
    <w:rsid w:val="00E26565"/>
    <w:rsid w:val="00E267A6"/>
    <w:rsid w:val="00E26E01"/>
    <w:rsid w:val="00E30136"/>
    <w:rsid w:val="00E32C80"/>
    <w:rsid w:val="00E336E3"/>
    <w:rsid w:val="00E34939"/>
    <w:rsid w:val="00E35179"/>
    <w:rsid w:val="00E3590E"/>
    <w:rsid w:val="00E35EBC"/>
    <w:rsid w:val="00E363A8"/>
    <w:rsid w:val="00E36C5F"/>
    <w:rsid w:val="00E37113"/>
    <w:rsid w:val="00E37C3D"/>
    <w:rsid w:val="00E401B9"/>
    <w:rsid w:val="00E4373E"/>
    <w:rsid w:val="00E4491D"/>
    <w:rsid w:val="00E449B4"/>
    <w:rsid w:val="00E45610"/>
    <w:rsid w:val="00E45D25"/>
    <w:rsid w:val="00E46C0D"/>
    <w:rsid w:val="00E47039"/>
    <w:rsid w:val="00E47535"/>
    <w:rsid w:val="00E4761E"/>
    <w:rsid w:val="00E47AA2"/>
    <w:rsid w:val="00E47EB6"/>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51C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5AC8"/>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876"/>
    <w:rsid w:val="00E91DBD"/>
    <w:rsid w:val="00E92495"/>
    <w:rsid w:val="00E92527"/>
    <w:rsid w:val="00E92E98"/>
    <w:rsid w:val="00E94100"/>
    <w:rsid w:val="00E94425"/>
    <w:rsid w:val="00E95783"/>
    <w:rsid w:val="00E95EBF"/>
    <w:rsid w:val="00E96081"/>
    <w:rsid w:val="00E96AE6"/>
    <w:rsid w:val="00E96FB9"/>
    <w:rsid w:val="00EA037D"/>
    <w:rsid w:val="00EA08B8"/>
    <w:rsid w:val="00EA0B60"/>
    <w:rsid w:val="00EA1321"/>
    <w:rsid w:val="00EA1FD9"/>
    <w:rsid w:val="00EA23D5"/>
    <w:rsid w:val="00EA2FC4"/>
    <w:rsid w:val="00EA2FC7"/>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051"/>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C6B"/>
    <w:rsid w:val="00F1616B"/>
    <w:rsid w:val="00F162AA"/>
    <w:rsid w:val="00F16A3A"/>
    <w:rsid w:val="00F16D4D"/>
    <w:rsid w:val="00F17FFC"/>
    <w:rsid w:val="00F20E80"/>
    <w:rsid w:val="00F21276"/>
    <w:rsid w:val="00F2170E"/>
    <w:rsid w:val="00F23242"/>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AC9"/>
    <w:rsid w:val="00F33F2F"/>
    <w:rsid w:val="00F340BB"/>
    <w:rsid w:val="00F352ED"/>
    <w:rsid w:val="00F362A3"/>
    <w:rsid w:val="00F36323"/>
    <w:rsid w:val="00F364B5"/>
    <w:rsid w:val="00F36A43"/>
    <w:rsid w:val="00F37EA3"/>
    <w:rsid w:val="00F406B8"/>
    <w:rsid w:val="00F41026"/>
    <w:rsid w:val="00F411F9"/>
    <w:rsid w:val="00F41FCE"/>
    <w:rsid w:val="00F42170"/>
    <w:rsid w:val="00F4267E"/>
    <w:rsid w:val="00F429E8"/>
    <w:rsid w:val="00F4327C"/>
    <w:rsid w:val="00F4347A"/>
    <w:rsid w:val="00F44BCE"/>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00"/>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732"/>
    <w:rsid w:val="00F73E8A"/>
    <w:rsid w:val="00F74BFD"/>
    <w:rsid w:val="00F7522B"/>
    <w:rsid w:val="00F75F7D"/>
    <w:rsid w:val="00F75F82"/>
    <w:rsid w:val="00F76259"/>
    <w:rsid w:val="00F765E0"/>
    <w:rsid w:val="00F80A31"/>
    <w:rsid w:val="00F8248A"/>
    <w:rsid w:val="00F82564"/>
    <w:rsid w:val="00F82637"/>
    <w:rsid w:val="00F82FAF"/>
    <w:rsid w:val="00F83EE6"/>
    <w:rsid w:val="00F87363"/>
    <w:rsid w:val="00F8783A"/>
    <w:rsid w:val="00F908D2"/>
    <w:rsid w:val="00F90C2E"/>
    <w:rsid w:val="00F90C8C"/>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792"/>
    <w:rsid w:val="00FB1D2D"/>
    <w:rsid w:val="00FB2350"/>
    <w:rsid w:val="00FB41DA"/>
    <w:rsid w:val="00FB4477"/>
    <w:rsid w:val="00FB4703"/>
    <w:rsid w:val="00FB4B1B"/>
    <w:rsid w:val="00FB4E6C"/>
    <w:rsid w:val="00FB5410"/>
    <w:rsid w:val="00FB5B9D"/>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477"/>
    <w:rsid w:val="00FC57AC"/>
    <w:rsid w:val="00FC595D"/>
    <w:rsid w:val="00FC6497"/>
    <w:rsid w:val="00FC652F"/>
    <w:rsid w:val="00FD102D"/>
    <w:rsid w:val="00FD11F4"/>
    <w:rsid w:val="00FD237C"/>
    <w:rsid w:val="00FD252A"/>
    <w:rsid w:val="00FD2581"/>
    <w:rsid w:val="00FD2C9A"/>
    <w:rsid w:val="00FD3936"/>
    <w:rsid w:val="00FD437D"/>
    <w:rsid w:val="00FD470C"/>
    <w:rsid w:val="00FD4CCA"/>
    <w:rsid w:val="00FD52F4"/>
    <w:rsid w:val="00FD5892"/>
    <w:rsid w:val="00FD5DC0"/>
    <w:rsid w:val="00FD5EA2"/>
    <w:rsid w:val="00FD7C57"/>
    <w:rsid w:val="00FE0147"/>
    <w:rsid w:val="00FE03BE"/>
    <w:rsid w:val="00FE1B56"/>
    <w:rsid w:val="00FE1BA0"/>
    <w:rsid w:val="00FE1D9F"/>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512961555">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10862575">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8454259">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lupercio.neto@irga.com.b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epoldo.torres@irga.com.br" TargetMode="External"/><Relationship Id="rId34"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abio.torres@irga.com.br"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lupercio.neto@irga.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juridic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upercio.torres@irga.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fabio.torres@irga.com.br"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C00E-F36E-4D37-B18A-C784045A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5E06F1B4-5CC6-4869-9715-EA004E57C3AE}">
  <ds:schemaRefs>
    <ds:schemaRef ds:uri="e7e20d6b-6bfd-4584-acd0-f8e90ec78944"/>
    <ds:schemaRef ds:uri="http://www.w3.org/XML/1998/namespace"/>
    <ds:schemaRef ds:uri="e7b061de-c2f0-4c53-a923-a9f4f559c327"/>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3C03FE6-748C-4F18-80D9-297FCE984C04}">
  <ds:schemaRefs>
    <ds:schemaRef ds:uri="http://schemas.openxmlformats.org/officeDocument/2006/bibliography"/>
  </ds:schemaRefs>
</ds:datastoreItem>
</file>

<file path=customXml/itemProps5.xml><?xml version="1.0" encoding="utf-8"?>
<ds:datastoreItem xmlns:ds="http://schemas.openxmlformats.org/officeDocument/2006/customXml" ds:itemID="{7E582C06-3189-4B0C-8E07-DEAC872D1F1A}">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111</Pages>
  <Words>29479</Words>
  <Characters>165757</Characters>
  <Application>Microsoft Office Word</Application>
  <DocSecurity>0</DocSecurity>
  <Lines>1381</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194847</CharactersWithSpaces>
  <SharedDoc>false</SharedDoc>
  <HLinks>
    <vt:vector size="24" baseType="variant">
      <vt:variant>
        <vt:i4>4587581</vt:i4>
      </vt:variant>
      <vt:variant>
        <vt:i4>9</vt:i4>
      </vt:variant>
      <vt:variant>
        <vt:i4>0</vt:i4>
      </vt:variant>
      <vt:variant>
        <vt:i4>5</vt:i4>
      </vt:variant>
      <vt:variant>
        <vt:lpwstr>mailto:gestao@isecbrasil.com.br</vt:lpwstr>
      </vt:variant>
      <vt:variant>
        <vt:lpwstr/>
      </vt:variant>
      <vt:variant>
        <vt:i4>2883673</vt:i4>
      </vt:variant>
      <vt:variant>
        <vt:i4>6</vt:i4>
      </vt:variant>
      <vt:variant>
        <vt:i4>0</vt:i4>
      </vt:variant>
      <vt:variant>
        <vt:i4>5</vt:i4>
      </vt:variant>
      <vt:variant>
        <vt:lpwstr>mailto:juridico@isecbrasil.com.br</vt:lpwstr>
      </vt:variant>
      <vt:variant>
        <vt:lpwstr/>
      </vt:variant>
      <vt:variant>
        <vt:i4>2883673</vt:i4>
      </vt:variant>
      <vt:variant>
        <vt:i4>3</vt:i4>
      </vt:variant>
      <vt:variant>
        <vt:i4>0</vt:i4>
      </vt:variant>
      <vt:variant>
        <vt:i4>5</vt:i4>
      </vt:variant>
      <vt:variant>
        <vt:lpwstr>mailto:juridico@isecbrasil.com.br</vt:lpwstr>
      </vt:variant>
      <vt:variant>
        <vt:lpwstr/>
      </vt:variant>
      <vt:variant>
        <vt:i4>4587581</vt:i4>
      </vt:variant>
      <vt:variant>
        <vt:i4>0</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Eduardo Caires</cp:lastModifiedBy>
  <cp:revision>4</cp:revision>
  <cp:lastPrinted>2019-11-06T14:01:00Z</cp:lastPrinted>
  <dcterms:created xsi:type="dcterms:W3CDTF">2020-11-18T19:51:00Z</dcterms:created>
  <dcterms:modified xsi:type="dcterms:W3CDTF">2020-11-18T19:52:00Z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