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47CC078C"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w:t>
      </w:r>
      <w:r w:rsidR="002A2729">
        <w:rPr>
          <w:rFonts w:ascii="Calibri" w:hAnsi="Calibri" w:cs="Calibri"/>
          <w:b w:val="0"/>
          <w:color w:val="000000"/>
          <w:sz w:val="24"/>
          <w:szCs w:val="24"/>
          <w:u w:val="none"/>
          <w:lang w:val="pt-BR"/>
        </w:rPr>
        <w:t>Operação</w:t>
      </w:r>
      <w:r w:rsidR="002A2729" w:rsidRPr="00F957D3">
        <w:rPr>
          <w:rFonts w:ascii="Calibri" w:hAnsi="Calibri" w:cs="Calibri"/>
          <w:b w:val="0"/>
          <w:color w:val="000000"/>
          <w:sz w:val="24"/>
          <w:szCs w:val="24"/>
          <w:u w:val="none"/>
          <w:lang w:val="pt-BR"/>
        </w:rPr>
        <w:t> </w:t>
      </w:r>
      <w:r w:rsidRPr="00F957D3">
        <w:rPr>
          <w:rFonts w:ascii="Calibri" w:hAnsi="Calibri" w:cs="Calibri"/>
          <w:b w:val="0"/>
          <w:color w:val="000000"/>
          <w:sz w:val="24"/>
          <w:szCs w:val="24"/>
          <w:u w:val="none"/>
          <w:lang w:val="pt-BR"/>
        </w:rPr>
        <w:t xml:space="preserve">(abaixo definido); e </w:t>
      </w:r>
      <w:r w:rsidRPr="00F957D3">
        <w:rPr>
          <w:rFonts w:ascii="Calibri" w:hAnsi="Calibri" w:cs="Calibri"/>
          <w:color w:val="000000"/>
          <w:sz w:val="24"/>
          <w:szCs w:val="24"/>
          <w:u w:val="none"/>
          <w:lang w:val="pt-BR"/>
        </w:rPr>
        <w:t>(ii)</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5B0D53" w:rsidRPr="00F957D3" w14:paraId="542BEF6E" w14:textId="77777777" w:rsidTr="00530A40">
        <w:trPr>
          <w:trHeight w:val="20"/>
        </w:trPr>
        <w:tc>
          <w:tcPr>
            <w:tcW w:w="1879" w:type="pct"/>
          </w:tcPr>
          <w:p w14:paraId="155A6AF1" w14:textId="085B304B" w:rsidR="005B0D53" w:rsidRPr="00F957D3" w:rsidRDefault="005B0D53"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48C54D1B" w14:textId="01583195" w:rsidR="005B0D53" w:rsidRPr="004D1DB7"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 xml:space="preserve">os da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00775D65">
              <w:rPr>
                <w:rFonts w:ascii="Calibri" w:hAnsi="Calibri" w:cs="Calibri"/>
                <w:sz w:val="24"/>
                <w:szCs w:val="24"/>
                <w:u w:val="single"/>
              </w:rPr>
              <w:t xml:space="preserve"> Obrigatória</w:t>
            </w:r>
            <w:r w:rsidRPr="00F957D3">
              <w:rPr>
                <w:rFonts w:ascii="Calibri" w:hAnsi="Calibri" w:cs="Calibri"/>
                <w:sz w:val="24"/>
                <w:szCs w:val="24"/>
              </w:rPr>
              <w:t>”</w:t>
            </w:r>
          </w:p>
        </w:tc>
        <w:tc>
          <w:tcPr>
            <w:tcW w:w="3121" w:type="pct"/>
          </w:tcPr>
          <w:p w14:paraId="0D55E7D7" w14:textId="76F0981A" w:rsidR="001770BF" w:rsidRPr="00F957D3"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w:t>
            </w:r>
            <w:r w:rsidR="00B628A2">
              <w:rPr>
                <w:rFonts w:ascii="Calibri" w:hAnsi="Calibri" w:cs="Calibri"/>
                <w:sz w:val="24"/>
                <w:szCs w:val="24"/>
              </w:rPr>
              <w:t>,</w:t>
            </w:r>
            <w:r>
              <w:rPr>
                <w:rFonts w:ascii="Calibri" w:hAnsi="Calibri" w:cs="Calibri"/>
                <w:sz w:val="24"/>
                <w:szCs w:val="24"/>
              </w:rPr>
              <w:t xml:space="preserve"> que deverá ocorrer</w:t>
            </w:r>
            <w:r w:rsidR="00B628A2">
              <w:rPr>
                <w:rFonts w:ascii="Calibri" w:hAnsi="Calibri" w:cs="Calibri"/>
                <w:sz w:val="24"/>
                <w:szCs w:val="24"/>
              </w:rPr>
              <w:t xml:space="preserve"> na forma prevista na Cláusula 5.11.1 do Contrato de Cessão,</w:t>
            </w:r>
            <w:r>
              <w:rPr>
                <w:rFonts w:ascii="Calibri" w:hAnsi="Calibri" w:cs="Calibri"/>
                <w:sz w:val="24"/>
                <w:szCs w:val="24"/>
              </w:rPr>
              <w:t xml:space="preserve"> </w:t>
            </w:r>
            <w:r w:rsidRPr="00A40E61">
              <w:rPr>
                <w:rFonts w:ascii="Calibri" w:hAnsi="Calibri" w:cs="Calibri"/>
                <w:sz w:val="24"/>
                <w:szCs w:val="24"/>
              </w:rPr>
              <w:t xml:space="preserve">até o 24º (vigésimo quarto) mês contado da Data de Emissão, </w:t>
            </w:r>
            <w:r w:rsidR="00B628A2" w:rsidRPr="00B628A2">
              <w:rPr>
                <w:rFonts w:ascii="Calibri" w:hAnsi="Calibri" w:cs="Calibri"/>
                <w:sz w:val="24"/>
                <w:szCs w:val="24"/>
              </w:rPr>
              <w:t>sem qualquer prêmio ou penalidade</w:t>
            </w:r>
            <w:r w:rsidR="00B628A2">
              <w:rPr>
                <w:rFonts w:ascii="Calibri" w:hAnsi="Calibri" w:cs="Calibri"/>
                <w:sz w:val="24"/>
                <w:szCs w:val="24"/>
              </w:rPr>
              <w:t xml:space="preserve">, </w:t>
            </w:r>
            <w:r w:rsidRPr="00A40E61">
              <w:rPr>
                <w:rFonts w:ascii="Calibri" w:hAnsi="Calibri" w:cs="Calibri"/>
                <w:sz w:val="24"/>
                <w:szCs w:val="24"/>
              </w:rPr>
              <w:t>em quantas tranches forem necessárias, até o montante equivalente a R$ 15.000.000,00</w:t>
            </w:r>
            <w:r>
              <w:rPr>
                <w:rFonts w:ascii="Calibri" w:hAnsi="Calibri" w:cs="Calibri"/>
                <w:sz w:val="24"/>
                <w:szCs w:val="24"/>
              </w:rPr>
              <w:t xml:space="preserve"> (quinze milhões de reais)</w:t>
            </w:r>
            <w:r>
              <w:rPr>
                <w:rFonts w:ascii="Calibri" w:hAnsi="Calibri" w:cs="Calibri"/>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r w:rsidRPr="00F957D3">
              <w:rPr>
                <w:rFonts w:ascii="Calibri" w:hAnsi="Calibri" w:cs="Calibri"/>
                <w:sz w:val="24"/>
                <w:szCs w:val="24"/>
                <w:u w:val="single"/>
              </w:rPr>
              <w:t>Escriturador</w:t>
            </w:r>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w:t>
            </w:r>
            <w:r w:rsidRPr="00F957D3">
              <w:rPr>
                <w:rFonts w:ascii="Calibri" w:hAnsi="Calibri" w:cs="Calibri"/>
                <w:sz w:val="24"/>
                <w:szCs w:val="24"/>
              </w:rPr>
              <w:lastRenderedPageBreak/>
              <w:t xml:space="preserve">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50293EB4"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00CD29B9">
              <w:rPr>
                <w:rFonts w:ascii="Calibri" w:hAnsi="Calibri" w:cs="Calibri"/>
                <w:sz w:val="24"/>
                <w:szCs w:val="24"/>
              </w:rPr>
              <w:t xml:space="preserve">ou </w:t>
            </w:r>
            <w:r w:rsidRPr="00F957D3">
              <w:rPr>
                <w:rFonts w:ascii="Calibri" w:hAnsi="Calibri" w:cs="Calibri"/>
                <w:sz w:val="24"/>
                <w:szCs w:val="24"/>
              </w:rPr>
              <w:t>“</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475305BA"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w:t>
            </w:r>
            <w:r w:rsidR="00CD29B9">
              <w:rPr>
                <w:rFonts w:ascii="Calibri" w:hAnsi="Calibri" w:cs="Calibri"/>
                <w:bCs/>
                <w:color w:val="000000"/>
                <w:sz w:val="24"/>
                <w:szCs w:val="24"/>
              </w:rPr>
              <w:t>,</w:t>
            </w:r>
            <w:r>
              <w:rPr>
                <w:rFonts w:ascii="Calibri" w:hAnsi="Calibri" w:cs="Calibri"/>
                <w:bCs/>
                <w:color w:val="000000"/>
                <w:sz w:val="24"/>
                <w:szCs w:val="24"/>
              </w:rPr>
              <w:t xml:space="preserve">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do Banco Bradesco S.A. (n.º 237), de titularidade da Securitizadora,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23AA943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inclusive o Valor da Cessão Motriz, pelo qual a Cedente 2 autoriza expressamente o depósito pela Securitizadora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Securitizadora</w:t>
            </w:r>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serão alienados fiduciariamente à Securitizadora.</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a Securitizadora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Securitizadora.</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Securitizadora,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570F835D"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O Contrato de Locação Lucca e os Contratos de Locação Motriz</w:t>
            </w:r>
            <w:r w:rsidR="00CD29B9">
              <w:rPr>
                <w:rFonts w:ascii="Calibri" w:hAnsi="Calibri" w:cs="Calibri"/>
                <w:sz w:val="24"/>
                <w:szCs w:val="24"/>
              </w:rPr>
              <w:t>,</w:t>
            </w:r>
            <w:r>
              <w:rPr>
                <w:rFonts w:ascii="Calibri" w:hAnsi="Calibri" w:cs="Calibri"/>
                <w:sz w:val="24"/>
                <w:szCs w:val="24"/>
              </w:rPr>
              <w:t xml:space="preserve"> </w:t>
            </w:r>
            <w:r w:rsidRPr="00F44D21">
              <w:rPr>
                <w:rFonts w:ascii="Calibri" w:hAnsi="Calibri" w:cs="Calibri"/>
                <w:sz w:val="24"/>
                <w:szCs w:val="24"/>
              </w:rPr>
              <w:t>quando mencionados em conjunto.</w:t>
            </w:r>
          </w:p>
        </w:tc>
      </w:tr>
      <w:tr w:rsidR="001524CC" w:rsidRPr="00F957D3" w14:paraId="410D1218" w14:textId="77777777" w:rsidTr="00530A40">
        <w:trPr>
          <w:trHeight w:val="20"/>
        </w:trPr>
        <w:tc>
          <w:tcPr>
            <w:tcW w:w="1879" w:type="pct"/>
          </w:tcPr>
          <w:p w14:paraId="0952E7CB" w14:textId="263B54FE"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4C931157" w14:textId="4D385CBB"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11AE303" w14:textId="77777777" w:rsidTr="00530A40">
        <w:trPr>
          <w:trHeight w:val="20"/>
        </w:trPr>
        <w:tc>
          <w:tcPr>
            <w:tcW w:w="1879" w:type="pct"/>
          </w:tcPr>
          <w:p w14:paraId="55D076B9" w14:textId="70C4E2BA"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396775B1" w14:textId="4C3AEC49"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06530EB" w14:textId="77777777" w:rsidTr="00530A40">
        <w:trPr>
          <w:trHeight w:val="20"/>
        </w:trPr>
        <w:tc>
          <w:tcPr>
            <w:tcW w:w="1879" w:type="pct"/>
          </w:tcPr>
          <w:p w14:paraId="210AB98A" w14:textId="6202A01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6961318D" w14:textId="77777777" w:rsidTr="00530A40">
        <w:trPr>
          <w:trHeight w:val="20"/>
        </w:trPr>
        <w:tc>
          <w:tcPr>
            <w:tcW w:w="1879" w:type="pct"/>
          </w:tcPr>
          <w:p w14:paraId="34E88A6B" w14:textId="7C440C7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4BF4EBAE"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6EA3582C"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w:t>
            </w:r>
            <w:r w:rsidRPr="00775D65">
              <w:rPr>
                <w:rFonts w:ascii="Calibri" w:hAnsi="Calibri" w:cs="Calibri"/>
                <w:bCs/>
                <w:color w:val="000000"/>
                <w:sz w:val="24"/>
                <w:szCs w:val="24"/>
              </w:rPr>
              <w:lastRenderedPageBreak/>
              <w:t>entre a Motriz e a Gotemburgo, cujo objeto seja a locação do Imóvel 4.</w:t>
            </w:r>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trPr>
        <w:tc>
          <w:tcPr>
            <w:tcW w:w="1879" w:type="pct"/>
          </w:tcPr>
          <w:p w14:paraId="6946FA58" w14:textId="5FA0D52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p>
        </w:tc>
        <w:tc>
          <w:tcPr>
            <w:tcW w:w="3121" w:type="pct"/>
          </w:tcPr>
          <w:p w14:paraId="62FEEE17" w14:textId="381DE7A0" w:rsidR="001524CC" w:rsidRPr="004D1DB7" w:rsidRDefault="001524CC" w:rsidP="001524CC">
            <w:pPr>
              <w:jc w:val="both"/>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Lucca e a </w:t>
            </w:r>
            <w:r w:rsidRPr="00F44D21">
              <w:rPr>
                <w:rFonts w:asciiTheme="minorHAnsi" w:hAnsiTheme="minorHAnsi" w:cstheme="minorHAnsi"/>
                <w:sz w:val="24"/>
                <w:szCs w:val="24"/>
              </w:rPr>
              <w:t>Sendas</w:t>
            </w:r>
            <w:r w:rsidRPr="00FC689B">
              <w:rPr>
                <w:rFonts w:asciiTheme="minorHAnsi" w:hAnsiTheme="minorHAnsi" w:cstheme="minorHAnsi"/>
                <w:sz w:val="24"/>
                <w:szCs w:val="24"/>
              </w:rPr>
              <w:t xml:space="preserve">, e na qualidade de fiadora, a </w:t>
            </w:r>
            <w:r w:rsidRPr="00FC689B">
              <w:rPr>
                <w:rFonts w:asciiTheme="minorHAnsi" w:hAnsiTheme="minorHAnsi" w:cstheme="minorHAnsi"/>
                <w:b/>
                <w:bCs/>
                <w:sz w:val="24"/>
                <w:szCs w:val="24"/>
              </w:rPr>
              <w:t>COMPANHIA BRASILEIRA DE DISTRIBUIÇÃO</w:t>
            </w:r>
            <w:r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2E2AA31C" w:rsidR="001524CC" w:rsidRPr="00B43B7A" w:rsidRDefault="001524CC" w:rsidP="001524CC">
            <w:pPr>
              <w:jc w:val="both"/>
              <w:rPr>
                <w:rFonts w:ascii="Calibri" w:hAnsi="Calibri" w:cs="Calibri"/>
                <w:kern w:val="20"/>
                <w:sz w:val="24"/>
                <w:szCs w:val="24"/>
              </w:rPr>
            </w:pPr>
            <w:r w:rsidRPr="00B43B7A">
              <w:rPr>
                <w:rFonts w:ascii="Calibri" w:hAnsi="Calibri" w:cs="Calibri"/>
                <w:sz w:val="24"/>
                <w:szCs w:val="24"/>
              </w:rPr>
              <w:t xml:space="preserve">100% (cem por cento) dos créditos imobiliários decorrentes do Contrato de Locação Lucca considerado o período compreendido entre </w:t>
            </w:r>
            <w:r w:rsidRPr="00B43B7A">
              <w:rPr>
                <w:rFonts w:asciiTheme="minorHAnsi" w:hAnsiTheme="minorHAnsi" w:cstheme="minorHAnsi"/>
                <w:color w:val="000000"/>
                <w:sz w:val="24"/>
                <w:szCs w:val="24"/>
                <w:highlight w:val="yellow"/>
              </w:rPr>
              <w:t>[●]</w:t>
            </w:r>
            <w:r w:rsidRPr="00B43B7A">
              <w:rPr>
                <w:rFonts w:asciiTheme="minorHAnsi" w:hAnsiTheme="minorHAnsi" w:cstheme="minorHAnsi"/>
                <w:sz w:val="24"/>
                <w:szCs w:val="24"/>
              </w:rPr>
              <w:t xml:space="preserve"> de </w:t>
            </w:r>
            <w:r w:rsidRPr="00B43B7A">
              <w:rPr>
                <w:rFonts w:asciiTheme="minorHAnsi" w:hAnsiTheme="minorHAnsi" w:cstheme="minorHAnsi"/>
                <w:color w:val="000000"/>
                <w:sz w:val="24"/>
                <w:szCs w:val="24"/>
                <w:highlight w:val="yellow"/>
              </w:rPr>
              <w:t>[●]</w:t>
            </w:r>
            <w:r w:rsidRPr="00B43B7A">
              <w:rPr>
                <w:rFonts w:asciiTheme="minorHAnsi" w:hAnsiTheme="minorHAnsi" w:cstheme="minorHAnsi"/>
                <w:sz w:val="24"/>
                <w:szCs w:val="24"/>
              </w:rPr>
              <w:t xml:space="preserve"> de </w:t>
            </w:r>
            <w:r w:rsidRPr="00B43B7A">
              <w:rPr>
                <w:rFonts w:asciiTheme="minorHAnsi" w:hAnsiTheme="minorHAnsi" w:cstheme="minorHAnsi"/>
                <w:color w:val="000000"/>
                <w:sz w:val="24"/>
                <w:szCs w:val="24"/>
                <w:highlight w:val="yellow"/>
              </w:rPr>
              <w:t>[●]</w:t>
            </w:r>
            <w:r w:rsidRPr="00B43B7A">
              <w:rPr>
                <w:rFonts w:asciiTheme="minorHAnsi" w:hAnsiTheme="minorHAnsi" w:cstheme="minorHAnsi"/>
                <w:color w:val="000000"/>
                <w:sz w:val="24"/>
                <w:szCs w:val="24"/>
              </w:rPr>
              <w:t xml:space="preserve"> e </w:t>
            </w:r>
            <w:r w:rsidR="00C23EB9" w:rsidRPr="00B43B7A">
              <w:rPr>
                <w:rFonts w:asciiTheme="minorHAnsi" w:hAnsiTheme="minorHAnsi" w:cstheme="minorHAnsi"/>
                <w:color w:val="000000"/>
                <w:sz w:val="24"/>
                <w:szCs w:val="24"/>
              </w:rPr>
              <w:t xml:space="preserve">30 de </w:t>
            </w:r>
            <w:r w:rsidR="00F71A53" w:rsidRPr="00B43B7A">
              <w:rPr>
                <w:rFonts w:asciiTheme="minorHAnsi" w:hAnsiTheme="minorHAnsi" w:cstheme="minorHAnsi"/>
                <w:color w:val="000000"/>
                <w:sz w:val="24"/>
                <w:szCs w:val="24"/>
              </w:rPr>
              <w:t>setembro</w:t>
            </w:r>
            <w:r w:rsidR="00C23EB9" w:rsidRPr="00B43B7A">
              <w:rPr>
                <w:rFonts w:asciiTheme="minorHAnsi" w:hAnsiTheme="minorHAnsi" w:cstheme="minorHAnsi"/>
                <w:color w:val="000000"/>
                <w:sz w:val="24"/>
                <w:szCs w:val="24"/>
              </w:rPr>
              <w:t xml:space="preserve"> de 2035</w:t>
            </w:r>
            <w:r w:rsidRPr="00B43B7A">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w:t>
            </w:r>
            <w:r w:rsidRPr="00B43B7A">
              <w:rPr>
                <w:rFonts w:ascii="Calibri" w:hAnsi="Calibri" w:cs="Calibri"/>
                <w:sz w:val="24"/>
                <w:szCs w:val="24"/>
              </w:rPr>
              <w:lastRenderedPageBreak/>
              <w:t xml:space="preserve">decorrência do Contrato de Locação Lucca, conforme descrito no </w:t>
            </w:r>
            <w:r w:rsidRPr="00B43B7A">
              <w:rPr>
                <w:rFonts w:ascii="Calibri" w:hAnsi="Calibri" w:cs="Calibri"/>
                <w:sz w:val="24"/>
                <w:szCs w:val="24"/>
                <w:u w:val="single"/>
              </w:rPr>
              <w:t>Anexo II</w:t>
            </w:r>
            <w:r w:rsidRPr="00B43B7A">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r>
              <w:rPr>
                <w:rFonts w:ascii="Calibri" w:hAnsi="Calibri" w:cs="Calibri"/>
                <w:sz w:val="24"/>
                <w:szCs w:val="24"/>
              </w:rPr>
              <w:t>s</w:t>
            </w:r>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série da 4ª emissão da Securitizadora,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E17918" w:rsidRDefault="001524CC" w:rsidP="001524CC">
            <w:pPr>
              <w:tabs>
                <w:tab w:val="num" w:pos="3969"/>
              </w:tabs>
              <w:autoSpaceDE w:val="0"/>
              <w:autoSpaceDN w:val="0"/>
              <w:adjustRightInd w:val="0"/>
              <w:outlineLvl w:val="8"/>
              <w:rPr>
                <w:rFonts w:asciiTheme="minorHAnsi" w:hAnsiTheme="minorHAnsi" w:cstheme="minorHAnsi"/>
                <w:sz w:val="24"/>
                <w:szCs w:val="24"/>
              </w:rPr>
            </w:pPr>
            <w:r w:rsidRPr="00E17918">
              <w:rPr>
                <w:rFonts w:asciiTheme="minorHAnsi" w:hAnsiTheme="minorHAnsi" w:cstheme="minorHAnsi"/>
                <w:sz w:val="24"/>
                <w:szCs w:val="24"/>
              </w:rPr>
              <w:t>“</w:t>
            </w:r>
            <w:r w:rsidRPr="00E17918">
              <w:rPr>
                <w:rFonts w:asciiTheme="minorHAnsi" w:hAnsiTheme="minorHAnsi" w:cstheme="minorHAnsi"/>
                <w:sz w:val="24"/>
                <w:szCs w:val="24"/>
                <w:u w:val="single"/>
              </w:rPr>
              <w:t>Data de Aniversário</w:t>
            </w:r>
            <w:r w:rsidRPr="00E17918">
              <w:rPr>
                <w:rFonts w:asciiTheme="minorHAnsi" w:hAnsiTheme="minorHAnsi" w:cstheme="minorHAnsi"/>
                <w:sz w:val="24"/>
                <w:szCs w:val="24"/>
              </w:rPr>
              <w:t>”</w:t>
            </w:r>
          </w:p>
        </w:tc>
        <w:tc>
          <w:tcPr>
            <w:tcW w:w="3121" w:type="pct"/>
          </w:tcPr>
          <w:p w14:paraId="6436FF41" w14:textId="39D3E0FF" w:rsidR="001524CC" w:rsidRPr="00E17918" w:rsidRDefault="001524CC" w:rsidP="001524CC">
            <w:pPr>
              <w:tabs>
                <w:tab w:val="num" w:pos="3969"/>
              </w:tabs>
              <w:autoSpaceDE w:val="0"/>
              <w:autoSpaceDN w:val="0"/>
              <w:adjustRightInd w:val="0"/>
              <w:jc w:val="both"/>
              <w:outlineLvl w:val="8"/>
              <w:rPr>
                <w:rFonts w:asciiTheme="minorHAnsi" w:hAnsiTheme="minorHAnsi" w:cstheme="minorHAnsi"/>
                <w:sz w:val="24"/>
                <w:szCs w:val="24"/>
              </w:rPr>
            </w:pPr>
            <w:r w:rsidRPr="00E17918">
              <w:rPr>
                <w:rFonts w:asciiTheme="minorHAnsi" w:hAnsiTheme="minorHAnsi" w:cstheme="minorHAnsi"/>
                <w:iCs/>
                <w:sz w:val="24"/>
                <w:szCs w:val="24"/>
              </w:rPr>
              <w:t xml:space="preserve">Todo o dia </w:t>
            </w:r>
            <w:r w:rsidRPr="00E17918">
              <w:rPr>
                <w:rFonts w:asciiTheme="minorHAnsi" w:hAnsiTheme="minorHAnsi" w:cstheme="minorHAnsi"/>
                <w:bCs/>
                <w:sz w:val="24"/>
                <w:szCs w:val="24"/>
              </w:rPr>
              <w:t>10</w:t>
            </w:r>
            <w:r w:rsidRPr="00E17918">
              <w:rPr>
                <w:rFonts w:asciiTheme="minorHAnsi" w:hAnsiTheme="minorHAnsi" w:cstheme="minorHAnsi"/>
                <w:sz w:val="24"/>
                <w:szCs w:val="24"/>
              </w:rPr>
              <w:t xml:space="preserve"> </w:t>
            </w:r>
            <w:r w:rsidRPr="00E17918">
              <w:rPr>
                <w:rFonts w:asciiTheme="minorHAnsi" w:hAnsiTheme="minorHAnsi" w:cstheme="minorHAnsi"/>
                <w:iCs/>
                <w:sz w:val="24"/>
                <w:szCs w:val="24"/>
              </w:rPr>
              <w:t>(</w:t>
            </w:r>
            <w:r w:rsidRPr="00E17918">
              <w:rPr>
                <w:rFonts w:asciiTheme="minorHAnsi" w:hAnsiTheme="minorHAnsi" w:cstheme="minorHAnsi"/>
                <w:bCs/>
                <w:sz w:val="24"/>
                <w:szCs w:val="24"/>
              </w:rPr>
              <w:t>dez</w:t>
            </w:r>
            <w:r w:rsidRPr="00E17918">
              <w:rPr>
                <w:rFonts w:asciiTheme="minorHAnsi" w:hAnsiTheme="minorHAnsi" w:cstheme="minorHAnsi"/>
                <w:iCs/>
                <w:sz w:val="24"/>
                <w:szCs w:val="24"/>
              </w:rPr>
              <w:t>) de cada mês;</w:t>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403F89" w:rsidRPr="00F957D3" w14:paraId="3BAE66EB" w14:textId="77777777" w:rsidTr="00530A40">
        <w:trPr>
          <w:trHeight w:val="20"/>
        </w:trPr>
        <w:tc>
          <w:tcPr>
            <w:tcW w:w="1879" w:type="pct"/>
          </w:tcPr>
          <w:p w14:paraId="4F983A0B" w14:textId="503322A9" w:rsidR="00403F89" w:rsidRPr="00F957D3" w:rsidRDefault="00403F89" w:rsidP="00403F89">
            <w:pPr>
              <w:tabs>
                <w:tab w:val="num" w:pos="3969"/>
              </w:tabs>
              <w:autoSpaceDE w:val="0"/>
              <w:autoSpaceDN w:val="0"/>
              <w:adjustRightInd w:val="0"/>
              <w:outlineLvl w:val="8"/>
              <w:rPr>
                <w:rFonts w:ascii="Calibri" w:hAnsi="Calibri" w:cs="Calibri"/>
                <w:sz w:val="24"/>
                <w:szCs w:val="24"/>
                <w:lang w:eastAsia="en-US"/>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1DF784CD" w14:textId="54C59625" w:rsidR="00403F89" w:rsidRPr="00F957D3" w:rsidRDefault="00403F89" w:rsidP="00403F89">
            <w:pPr>
              <w:tabs>
                <w:tab w:val="num" w:pos="3969"/>
              </w:tabs>
              <w:autoSpaceDE w:val="0"/>
              <w:autoSpaceDN w:val="0"/>
              <w:adjustRightInd w:val="0"/>
              <w:jc w:val="both"/>
              <w:outlineLvl w:val="8"/>
              <w:rPr>
                <w:rFonts w:ascii="Calibri" w:hAnsi="Calibri" w:cs="Calibri"/>
                <w:sz w:val="24"/>
                <w:szCs w:val="24"/>
                <w:lang w:eastAsia="en-US"/>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403F89" w:rsidRPr="00F957D3" w14:paraId="7AC91B2F" w14:textId="77777777" w:rsidTr="00530A40">
        <w:trPr>
          <w:trHeight w:val="20"/>
        </w:trPr>
        <w:tc>
          <w:tcPr>
            <w:tcW w:w="1879" w:type="pct"/>
          </w:tcPr>
          <w:p w14:paraId="1A5B1266" w14:textId="70F0FD3D" w:rsidR="00403F89" w:rsidRPr="004D1DB7" w:rsidRDefault="00403F89" w:rsidP="00403F89">
            <w:pPr>
              <w:tabs>
                <w:tab w:val="num" w:pos="3969"/>
              </w:tabs>
              <w:autoSpaceDE w:val="0"/>
              <w:autoSpaceDN w:val="0"/>
              <w:adjustRightInd w:val="0"/>
              <w:outlineLvl w:val="8"/>
              <w:rPr>
                <w:rFonts w:ascii="Calibri" w:hAnsi="Calibri" w:cs="Calibri"/>
                <w:sz w:val="24"/>
                <w:szCs w:val="24"/>
              </w:rPr>
            </w:pPr>
            <w:commentRangeStart w:id="15"/>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commentRangeEnd w:id="15"/>
            <w:r>
              <w:rPr>
                <w:rStyle w:val="Refdecomentrio"/>
                <w:lang w:val="en-US" w:eastAsia="x-none"/>
              </w:rPr>
              <w:commentReference w:id="15"/>
            </w:r>
          </w:p>
        </w:tc>
        <w:tc>
          <w:tcPr>
            <w:tcW w:w="3121" w:type="pct"/>
          </w:tcPr>
          <w:p w14:paraId="32DD9C7C" w14:textId="34C02A6F" w:rsidR="00403F89" w:rsidRPr="00F957D3" w:rsidRDefault="00403F89" w:rsidP="00403F89">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403F89" w:rsidRPr="00F957D3" w14:paraId="336C1A96" w14:textId="77777777" w:rsidTr="00530A40">
        <w:trPr>
          <w:trHeight w:val="20"/>
        </w:trPr>
        <w:tc>
          <w:tcPr>
            <w:tcW w:w="1879" w:type="pct"/>
          </w:tcPr>
          <w:p w14:paraId="1024C79F" w14:textId="6830026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380D481E"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Pr>
                <w:rFonts w:ascii="Calibri" w:hAnsi="Calibri" w:cs="Calibri"/>
                <w:bCs/>
                <w:sz w:val="24"/>
                <w:szCs w:val="24"/>
              </w:rPr>
              <w:t>35</w:t>
            </w:r>
            <w:r w:rsidRPr="00F957D3">
              <w:rPr>
                <w:rFonts w:ascii="Calibri" w:hAnsi="Calibri" w:cs="Calibri"/>
                <w:sz w:val="24"/>
                <w:szCs w:val="24"/>
              </w:rPr>
              <w:t>.</w:t>
            </w:r>
          </w:p>
        </w:tc>
      </w:tr>
      <w:tr w:rsidR="00403F89" w:rsidRPr="00F957D3" w14:paraId="415F9B8D" w14:textId="77777777" w:rsidTr="00530A40">
        <w:trPr>
          <w:trHeight w:val="20"/>
        </w:trPr>
        <w:tc>
          <w:tcPr>
            <w:tcW w:w="1879" w:type="pct"/>
          </w:tcPr>
          <w:p w14:paraId="5544C86E" w14:textId="7CE934DB" w:rsidR="00403F89" w:rsidRPr="00F957D3" w:rsidRDefault="00403F89" w:rsidP="00403F89">
            <w:pPr>
              <w:tabs>
                <w:tab w:val="num" w:pos="3969"/>
              </w:tabs>
              <w:autoSpaceDE w:val="0"/>
              <w:autoSpaceDN w:val="0"/>
              <w:adjustRightInd w:val="0"/>
              <w:outlineLvl w:val="8"/>
              <w:rPr>
                <w:rFonts w:asciiTheme="minorHAnsi" w:hAnsiTheme="minorHAnsi" w:cstheme="minorHAnsi"/>
                <w:kern w:val="20"/>
                <w:sz w:val="24"/>
                <w:szCs w:val="24"/>
                <w:highlight w:val="green"/>
                <w:u w:val="single"/>
              </w:rPr>
            </w:pPr>
          </w:p>
        </w:tc>
        <w:tc>
          <w:tcPr>
            <w:tcW w:w="3121" w:type="pct"/>
          </w:tcPr>
          <w:p w14:paraId="4AC9F8EE" w14:textId="7884138F" w:rsidR="00403F89" w:rsidRPr="00F957D3" w:rsidRDefault="00403F89" w:rsidP="00403F89">
            <w:pPr>
              <w:tabs>
                <w:tab w:val="num" w:pos="3969"/>
              </w:tabs>
              <w:autoSpaceDE w:val="0"/>
              <w:autoSpaceDN w:val="0"/>
              <w:adjustRightInd w:val="0"/>
              <w:jc w:val="both"/>
              <w:outlineLvl w:val="8"/>
              <w:rPr>
                <w:rFonts w:asciiTheme="minorHAnsi" w:hAnsiTheme="minorHAnsi" w:cstheme="minorHAnsi"/>
                <w:kern w:val="20"/>
                <w:sz w:val="24"/>
                <w:szCs w:val="24"/>
              </w:rPr>
            </w:pPr>
          </w:p>
        </w:tc>
      </w:tr>
      <w:tr w:rsidR="00403F89" w:rsidRPr="00F957D3" w14:paraId="7E595A38" w14:textId="77777777" w:rsidTr="00530A40">
        <w:trPr>
          <w:trHeight w:val="20"/>
        </w:trPr>
        <w:tc>
          <w:tcPr>
            <w:tcW w:w="1879" w:type="pct"/>
          </w:tcPr>
          <w:p w14:paraId="1D1D7AE0" w14:textId="55F5D2B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403F89" w:rsidRPr="004D1DB7" w:rsidRDefault="00403F89" w:rsidP="00403F89">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403F89" w:rsidRPr="00F957D3" w14:paraId="7B034E37" w14:textId="77777777" w:rsidTr="00530A40">
        <w:trPr>
          <w:trHeight w:val="20"/>
        </w:trPr>
        <w:tc>
          <w:tcPr>
            <w:tcW w:w="1879" w:type="pct"/>
          </w:tcPr>
          <w:p w14:paraId="5DC629A1" w14:textId="68D48A4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1637F01D" w14:textId="404A751F" w:rsidR="00403F89" w:rsidRPr="004D1DB7" w:rsidRDefault="00403F89" w:rsidP="00403F89">
            <w:pPr>
              <w:jc w:val="both"/>
              <w:rPr>
                <w:rFonts w:ascii="Calibri" w:hAnsi="Calibri" w:cs="Calibri"/>
                <w:sz w:val="24"/>
                <w:szCs w:val="24"/>
              </w:rPr>
            </w:pPr>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 xml:space="preserve">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w:t>
            </w:r>
            <w:r w:rsidRPr="00FC689B">
              <w:rPr>
                <w:rFonts w:ascii="Calibri" w:hAnsi="Calibri" w:cs="Calibri"/>
                <w:sz w:val="24"/>
                <w:szCs w:val="24"/>
              </w:rPr>
              <w:lastRenderedPageBreak/>
              <w:t>acessórios, garantias constituídas e instrumentos que os representam</w:t>
            </w:r>
            <w:r>
              <w:rPr>
                <w:rFonts w:asciiTheme="minorHAnsi" w:hAnsiTheme="minorHAnsi" w:cstheme="minorHAnsi"/>
                <w:sz w:val="24"/>
                <w:szCs w:val="24"/>
              </w:rPr>
              <w:t>.</w:t>
            </w:r>
          </w:p>
        </w:tc>
      </w:tr>
      <w:tr w:rsidR="00403F89" w:rsidRPr="00F957D3" w14:paraId="2C91B66D" w14:textId="77777777" w:rsidTr="00530A40">
        <w:trPr>
          <w:trHeight w:val="20"/>
        </w:trPr>
        <w:tc>
          <w:tcPr>
            <w:tcW w:w="1879" w:type="pct"/>
          </w:tcPr>
          <w:p w14:paraId="1B7AD74A" w14:textId="0A2D6623" w:rsidR="00403F89" w:rsidRPr="004D1DB7" w:rsidRDefault="00403F89" w:rsidP="00403F89">
            <w:pPr>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(ii)</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(iii)</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r w:rsidRPr="00F957D3">
              <w:rPr>
                <w:rFonts w:ascii="Calibri" w:hAnsi="Calibri" w:cs="Calibri"/>
                <w:b/>
                <w:bCs/>
                <w:sz w:val="24"/>
                <w:szCs w:val="24"/>
              </w:rPr>
              <w:t>iv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r w:rsidRPr="00F957D3">
              <w:rPr>
                <w:rFonts w:ascii="Calibri" w:hAnsi="Calibri" w:cs="Calibri"/>
                <w:b/>
                <w:bCs/>
                <w:sz w:val="24"/>
                <w:szCs w:val="24"/>
              </w:rPr>
              <w:t>vii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Distribuição; </w:t>
            </w:r>
            <w:r w:rsidRPr="00F957D3">
              <w:rPr>
                <w:rFonts w:ascii="Calibri" w:hAnsi="Calibri" w:cs="Calibri"/>
                <w:b/>
                <w:bCs/>
                <w:sz w:val="24"/>
                <w:szCs w:val="24"/>
                <w:lang w:val="x-none"/>
              </w:rPr>
              <w:t>(</w:t>
            </w:r>
            <w:r w:rsidRPr="00F957D3">
              <w:rPr>
                <w:rFonts w:ascii="Calibri" w:hAnsi="Calibri" w:cs="Calibri"/>
                <w:b/>
                <w:bCs/>
                <w:sz w:val="24"/>
                <w:szCs w:val="24"/>
              </w:rPr>
              <w:t>viii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403F89" w:rsidRPr="00F957D3" w14:paraId="6DE34037" w14:textId="77777777" w:rsidTr="00530A40">
        <w:trPr>
          <w:trHeight w:val="20"/>
        </w:trPr>
        <w:tc>
          <w:tcPr>
            <w:tcW w:w="1879" w:type="pct"/>
          </w:tcPr>
          <w:p w14:paraId="18A93392" w14:textId="4488CF69" w:rsidR="00403F89" w:rsidRPr="00F957D3" w:rsidRDefault="00403F89" w:rsidP="00403F89">
            <w:pPr>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2E2C2063" w14:textId="4F89C097" w:rsidR="00403F89" w:rsidRPr="00F957D3" w:rsidRDefault="00403F89" w:rsidP="00403F89">
            <w:pPr>
              <w:jc w:val="both"/>
              <w:rPr>
                <w:rFonts w:ascii="Calibri" w:hAnsi="Calibri" w:cs="Calibri"/>
                <w:sz w:val="24"/>
                <w:szCs w:val="24"/>
              </w:rPr>
            </w:pPr>
            <w:r w:rsidRPr="004D1DB7">
              <w:rPr>
                <w:rFonts w:ascii="Calibri" w:hAnsi="Calibri" w:cs="Calibri"/>
                <w:sz w:val="24"/>
                <w:szCs w:val="24"/>
              </w:rPr>
              <w:t>O Diário Oficial do Estado de São Paulo.</w:t>
            </w:r>
          </w:p>
        </w:tc>
      </w:tr>
      <w:tr w:rsidR="00403F89" w:rsidRPr="00F957D3" w14:paraId="7205B503" w14:textId="77777777" w:rsidTr="00530A40">
        <w:trPr>
          <w:trHeight w:val="20"/>
        </w:trPr>
        <w:tc>
          <w:tcPr>
            <w:tcW w:w="1879" w:type="pct"/>
          </w:tcPr>
          <w:p w14:paraId="6D1036BB" w14:textId="0AB40AF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403F89" w:rsidRPr="00F957D3" w14:paraId="32BAC4FC" w14:textId="77777777" w:rsidTr="00530A40">
        <w:trPr>
          <w:trHeight w:val="20"/>
        </w:trPr>
        <w:tc>
          <w:tcPr>
            <w:tcW w:w="1879" w:type="pct"/>
          </w:tcPr>
          <w:p w14:paraId="5FFE3138" w14:textId="3A7552D6"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w:t>
            </w:r>
          </w:p>
        </w:tc>
        <w:tc>
          <w:tcPr>
            <w:tcW w:w="3121" w:type="pct"/>
          </w:tcPr>
          <w:p w14:paraId="35B3185F" w14:textId="41F7C0F8"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6" w:name="_DV_M25"/>
            <w:bookmarkEnd w:id="16"/>
            <w:r w:rsidRPr="00F957D3">
              <w:rPr>
                <w:rFonts w:ascii="Calibri" w:hAnsi="Calibri" w:cs="Calibri"/>
                <w:sz w:val="24"/>
                <w:szCs w:val="24"/>
              </w:rPr>
              <w:t>, conforme qualificada no preâmbulo acima.</w:t>
            </w:r>
          </w:p>
        </w:tc>
      </w:tr>
      <w:tr w:rsidR="00403F89" w:rsidRPr="00F957D3" w14:paraId="74F46A02" w14:textId="77777777" w:rsidTr="00530A40">
        <w:trPr>
          <w:trHeight w:val="20"/>
        </w:trPr>
        <w:tc>
          <w:tcPr>
            <w:tcW w:w="1879" w:type="pct"/>
          </w:tcPr>
          <w:p w14:paraId="4223D488" w14:textId="58B2D324"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403F89" w:rsidRPr="00F957D3" w:rsidDel="0060436D" w:rsidRDefault="00403F89" w:rsidP="00403F89">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(ii)</w:t>
            </w:r>
            <w:r w:rsidRPr="00F957D3">
              <w:rPr>
                <w:rFonts w:ascii="Calibri" w:hAnsi="Calibri" w:cs="Calibri"/>
                <w:bCs/>
                <w:sz w:val="24"/>
                <w:szCs w:val="24"/>
              </w:rPr>
              <w:t> multa não compensatória de 2% (dois por cento).</w:t>
            </w:r>
          </w:p>
        </w:tc>
      </w:tr>
      <w:tr w:rsidR="00403F89" w:rsidRPr="00F957D3" w14:paraId="29A3C57E" w14:textId="77777777" w:rsidTr="00530A40">
        <w:trPr>
          <w:trHeight w:val="20"/>
        </w:trPr>
        <w:tc>
          <w:tcPr>
            <w:tcW w:w="1879" w:type="pct"/>
            <w:shd w:val="clear" w:color="auto" w:fill="auto"/>
          </w:tcPr>
          <w:p w14:paraId="5F93D320" w14:textId="5F5AFF3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403F89" w:rsidRPr="00F957D3" w:rsidRDefault="00403F89" w:rsidP="00403F89">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403F89" w:rsidRPr="00F957D3" w14:paraId="22B8A9C8" w14:textId="77777777" w:rsidTr="00530A40">
        <w:trPr>
          <w:trHeight w:val="20"/>
        </w:trPr>
        <w:tc>
          <w:tcPr>
            <w:tcW w:w="1879" w:type="pct"/>
          </w:tcPr>
          <w:p w14:paraId="77F9E90A" w14:textId="40FECE55"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403F89" w:rsidRPr="00AA221F"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403F89" w:rsidRPr="00F957D3" w14:paraId="3BB7F8BA" w14:textId="77777777" w:rsidTr="00530A40">
        <w:trPr>
          <w:trHeight w:val="20"/>
        </w:trPr>
        <w:tc>
          <w:tcPr>
            <w:tcW w:w="1879" w:type="pct"/>
          </w:tcPr>
          <w:p w14:paraId="21562F2E" w14:textId="0A3E606F"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403F89" w:rsidRPr="00F957D3" w14:paraId="215C0F43" w14:textId="77777777" w:rsidTr="00530A40">
        <w:trPr>
          <w:trHeight w:val="20"/>
        </w:trPr>
        <w:tc>
          <w:tcPr>
            <w:tcW w:w="1879" w:type="pct"/>
          </w:tcPr>
          <w:p w14:paraId="1BCDC294" w14:textId="160635BA"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403F89" w:rsidRPr="00F957D3" w:rsidRDefault="00403F89" w:rsidP="00403F89">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7" w:name="_DV_M27"/>
            <w:bookmarkEnd w:id="17"/>
            <w:r w:rsidRPr="004D1DB7">
              <w:rPr>
                <w:rFonts w:ascii="Calibri" w:hAnsi="Calibri" w:cs="Calibri"/>
                <w:color w:val="000000"/>
                <w:sz w:val="24"/>
                <w:szCs w:val="24"/>
              </w:rPr>
              <w:t xml:space="preserve"> previstos </w:t>
            </w:r>
            <w:bookmarkStart w:id="18" w:name="_DV_M28"/>
            <w:bookmarkEnd w:id="18"/>
            <w:r w:rsidRPr="00AA221F">
              <w:rPr>
                <w:rFonts w:ascii="Calibri" w:hAnsi="Calibri" w:cs="Calibri"/>
                <w:sz w:val="24"/>
                <w:szCs w:val="24"/>
              </w:rPr>
              <w:t>da Cláusula</w:t>
            </w:r>
            <w:r w:rsidRPr="004D1DB7">
              <w:rPr>
                <w:rFonts w:ascii="Calibri" w:hAnsi="Calibri" w:cs="Calibri"/>
                <w:sz w:val="24"/>
                <w:szCs w:val="24"/>
              </w:rPr>
              <w:t> </w:t>
            </w:r>
            <w:bookmarkStart w:id="19" w:name="_DV_C46"/>
            <w:r w:rsidRPr="00F957D3">
              <w:rPr>
                <w:rFonts w:ascii="Calibri" w:hAnsi="Calibri" w:cs="Calibri"/>
                <w:color w:val="000000"/>
                <w:sz w:val="24"/>
                <w:szCs w:val="24"/>
              </w:rPr>
              <w:t>5.2 do Contrato de Cessão</w:t>
            </w:r>
            <w:bookmarkStart w:id="20" w:name="_DV_M29"/>
            <w:bookmarkEnd w:id="19"/>
            <w:bookmarkEnd w:id="20"/>
            <w:r w:rsidRPr="00F957D3">
              <w:rPr>
                <w:rFonts w:ascii="Calibri" w:hAnsi="Calibri" w:cs="Calibri"/>
                <w:color w:val="000000"/>
                <w:sz w:val="24"/>
                <w:szCs w:val="24"/>
              </w:rPr>
              <w:t>, pelo Valor de Recompra Compulsória.</w:t>
            </w:r>
          </w:p>
        </w:tc>
      </w:tr>
      <w:tr w:rsidR="00403F89" w:rsidRPr="00F957D3" w14:paraId="32D87605" w14:textId="77777777" w:rsidTr="00530A40">
        <w:trPr>
          <w:trHeight w:val="20"/>
        </w:trPr>
        <w:tc>
          <w:tcPr>
            <w:tcW w:w="1879" w:type="pct"/>
          </w:tcPr>
          <w:p w14:paraId="63C24EEF" w14:textId="0747EB47"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403F89" w:rsidRPr="00F957D3" w14:paraId="4A93A1E0" w14:textId="77777777" w:rsidTr="00530A40">
        <w:trPr>
          <w:trHeight w:val="20"/>
        </w:trPr>
        <w:tc>
          <w:tcPr>
            <w:tcW w:w="1879" w:type="pct"/>
          </w:tcPr>
          <w:p w14:paraId="542C8659" w14:textId="2A4E8AF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403F89" w:rsidRPr="00F957D3" w:rsidRDefault="00403F89" w:rsidP="00403F89">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403F89" w:rsidRPr="00F957D3" w14:paraId="4600E4AF" w14:textId="77777777" w:rsidTr="00530A40">
        <w:trPr>
          <w:trHeight w:val="20"/>
        </w:trPr>
        <w:tc>
          <w:tcPr>
            <w:tcW w:w="1879" w:type="pct"/>
          </w:tcPr>
          <w:p w14:paraId="2A97E4A7" w14:textId="2690ECC2"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40AC8781" w:rsidR="00403F89" w:rsidRPr="00F957D3" w:rsidRDefault="00403F89" w:rsidP="00403F89">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w:t>
            </w:r>
            <w:r w:rsidRPr="00654510">
              <w:rPr>
                <w:rFonts w:ascii="Calibri" w:hAnsi="Calibri" w:cs="Calibri"/>
                <w:color w:val="000000"/>
                <w:sz w:val="24"/>
                <w:szCs w:val="24"/>
              </w:rPr>
              <w:t xml:space="preserve">Holanda com sede em Rotterdam, n.º 3016, BA Parklaan 9, registrada na Câmara de Comércio da Holanda sob o n.º 24336588, inscrita no CNPJ/ME sob o n.º 34.448.687/0001-44; </w:t>
            </w:r>
            <w:bookmarkStart w:id="21" w:name="_Hlk56351646"/>
            <w:r w:rsidRPr="00360FC5">
              <w:rPr>
                <w:rFonts w:ascii="Calibri" w:hAnsi="Calibri" w:cs="Calibri"/>
                <w:b/>
                <w:bCs/>
                <w:color w:val="000000"/>
                <w:sz w:val="24"/>
                <w:szCs w:val="24"/>
              </w:rPr>
              <w:t>LUPÉRCIO FRANÇA TORRES</w:t>
            </w:r>
            <w:r w:rsidRPr="00360FC5">
              <w:rPr>
                <w:rFonts w:ascii="Calibri" w:hAnsi="Calibri" w:cs="Calibri"/>
                <w:color w:val="000000"/>
                <w:sz w:val="24"/>
                <w:szCs w:val="24"/>
              </w:rPr>
              <w:t xml:space="preserve">, brasileiro, empresário, portador da cédula de identidade RG n.º 4.672.471 SSP/SP, inscrito no CPF/ME sob o n.º 147.287.618-00,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CELIA POGGIO TORRES</w:t>
            </w:r>
            <w:r w:rsidR="000A5BD1" w:rsidRPr="00360FC5">
              <w:rPr>
                <w:rFonts w:ascii="Calibri" w:hAnsi="Calibri" w:cs="Calibri"/>
                <w:color w:val="000000"/>
                <w:sz w:val="24"/>
                <w:szCs w:val="24"/>
              </w:rPr>
              <w:t xml:space="preserve">, brasileira, do lar, portadora da cédula de identidade RG n.º 4.672.472 SSP/SP, inscrita no CPF/ME sob o n.º 312.863.018-66,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w:t>
            </w:r>
            <w:r w:rsidR="00360FC5" w:rsidRPr="00360FC5">
              <w:rPr>
                <w:rFonts w:asciiTheme="minorHAnsi" w:hAnsiTheme="minorHAnsi" w:cstheme="minorHAnsi"/>
                <w:sz w:val="24"/>
                <w:szCs w:val="24"/>
              </w:rPr>
              <w:t>Cidade de São José do Rio Pardo, Estado de São Paulo, Rua Gabriel de Andrade, n.º 530, Jardim Bela Vista, CEP 13720-000</w:t>
            </w:r>
            <w:bookmarkEnd w:id="21"/>
            <w:r w:rsidRPr="00360FC5">
              <w:rPr>
                <w:rFonts w:ascii="Calibri" w:hAnsi="Calibri" w:cs="Calibri"/>
                <w:color w:val="000000"/>
                <w:sz w:val="24"/>
                <w:szCs w:val="24"/>
              </w:rPr>
              <w:t>; </w:t>
            </w:r>
            <w:r w:rsidRPr="00360FC5" w:rsidDel="00CD29B9">
              <w:rPr>
                <w:rFonts w:ascii="Calibri" w:hAnsi="Calibri" w:cs="Calibri"/>
                <w:b/>
                <w:bCs/>
                <w:color w:val="000000"/>
                <w:sz w:val="24"/>
                <w:szCs w:val="24"/>
              </w:rPr>
              <w:t xml:space="preserve"> </w:t>
            </w:r>
            <w:r w:rsidRPr="00360FC5">
              <w:rPr>
                <w:rFonts w:ascii="Calibri" w:hAnsi="Calibri" w:cs="Calibri"/>
                <w:b/>
                <w:bCs/>
                <w:color w:val="000000"/>
                <w:sz w:val="24"/>
                <w:szCs w:val="24"/>
              </w:rPr>
              <w:t>LUPÉRCIO TORRES NETO</w:t>
            </w:r>
            <w:r w:rsidRPr="00360FC5">
              <w:rPr>
                <w:rFonts w:ascii="Calibri" w:hAnsi="Calibri" w:cs="Calibri"/>
                <w:color w:val="000000"/>
                <w:sz w:val="24"/>
                <w:szCs w:val="24"/>
              </w:rPr>
              <w:t xml:space="preserve">, brasileiro, solteiro, administrador de empresas, portador da Cédula Identidade RG n.º 16.814.369-0 SSP/SP, inscrito no CPF/ME sob o n.º 148.563.318-41, residente e </w:t>
            </w:r>
            <w:r w:rsidRPr="00360FC5">
              <w:rPr>
                <w:rFonts w:ascii="Calibri" w:hAnsi="Calibri" w:cs="Calibri"/>
                <w:color w:val="000000"/>
                <w:sz w:val="24"/>
                <w:szCs w:val="24"/>
              </w:rPr>
              <w:lastRenderedPageBreak/>
              <w:t>domiciliado na Cidade de São Paulo, Estado de São Paulo, na Rua Guará, n.º 66, Sumaré, CEP 01256-050; </w:t>
            </w:r>
            <w:bookmarkStart w:id="22" w:name="_Hlk56351628"/>
            <w:r w:rsidRPr="00360FC5">
              <w:rPr>
                <w:rFonts w:ascii="Calibri" w:hAnsi="Calibri" w:cs="Calibri"/>
                <w:b/>
                <w:bCs/>
                <w:color w:val="000000"/>
                <w:sz w:val="24"/>
                <w:szCs w:val="24"/>
              </w:rPr>
              <w:t>LEOPOLDO POGGIO TORRES</w:t>
            </w:r>
            <w:r w:rsidRPr="00360FC5">
              <w:rPr>
                <w:rFonts w:ascii="Calibri" w:hAnsi="Calibri" w:cs="Calibri"/>
                <w:color w:val="000000"/>
                <w:sz w:val="24"/>
                <w:szCs w:val="24"/>
              </w:rPr>
              <w:t xml:space="preserve">, brasileiro, administrador de empresas, portador da cédula de identidade RG n.º 25.044.827-0 SSP/SP, inscrito no CPF/ME sob o n.º 157.542.988-89,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SILVIA DA COSTA LIMA TORRES</w:t>
            </w:r>
            <w:r w:rsidR="000A5BD1" w:rsidRPr="00360FC5">
              <w:rPr>
                <w:rFonts w:ascii="Calibri" w:hAnsi="Calibri" w:cs="Calibri"/>
                <w:color w:val="000000"/>
                <w:sz w:val="24"/>
                <w:szCs w:val="24"/>
              </w:rPr>
              <w:t xml:space="preserve">, brasileira, portadora da cédula de identidade RG n.º 25.044.864-6 SSP/SP, inscrita no CPF/ME sob o n.º 178.312.978-63,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Cidade de São Paulo, Estado de São Paulo, </w:t>
            </w:r>
            <w:r w:rsidR="00360FC5" w:rsidRPr="00360FC5">
              <w:rPr>
                <w:rFonts w:asciiTheme="minorHAnsi" w:hAnsiTheme="minorHAnsi" w:cstheme="minorHAnsi"/>
                <w:sz w:val="24"/>
                <w:szCs w:val="24"/>
              </w:rPr>
              <w:t>Avenida das Nações Unidas, n.º 4794, Apartamento 131, Bloco F, Jardim Universidade Pinheiros, CEP 05477-000</w:t>
            </w:r>
            <w:bookmarkEnd w:id="22"/>
            <w:r w:rsidRPr="00360FC5">
              <w:rPr>
                <w:rFonts w:ascii="Calibri" w:hAnsi="Calibri" w:cs="Calibri"/>
                <w:color w:val="000000"/>
                <w:sz w:val="24"/>
                <w:szCs w:val="24"/>
              </w:rPr>
              <w:t>; </w:t>
            </w:r>
            <w:r w:rsidRPr="00360FC5">
              <w:rPr>
                <w:rFonts w:ascii="Calibri" w:hAnsi="Calibri" w:cs="Calibri"/>
                <w:b/>
                <w:bCs/>
                <w:color w:val="000000"/>
                <w:sz w:val="24"/>
                <w:szCs w:val="24"/>
              </w:rPr>
              <w:t>FÁBIO GONÇALVES TORRES</w:t>
            </w:r>
            <w:r w:rsidRPr="00360FC5">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w:t>
            </w:r>
            <w:r w:rsidRPr="007234BF">
              <w:rPr>
                <w:rFonts w:ascii="Calibri" w:hAnsi="Calibri" w:cs="Calibri"/>
                <w:color w:val="000000"/>
                <w:sz w:val="24"/>
                <w:szCs w:val="24"/>
              </w:rPr>
              <w:t xml:space="preserve"> de São Paulo, Estado de São Paulo, na Rua Aimberê, n.º 405, ap. 161 A, Perdizes, CEP 05018-010, quando referidos em conjunto.</w:t>
            </w:r>
          </w:p>
        </w:tc>
      </w:tr>
      <w:tr w:rsidR="00403F89" w:rsidRPr="00F957D3" w14:paraId="439FB2E2" w14:textId="77777777" w:rsidTr="00530A40">
        <w:trPr>
          <w:trHeight w:val="20"/>
        </w:trPr>
        <w:tc>
          <w:tcPr>
            <w:tcW w:w="1879" w:type="pct"/>
          </w:tcPr>
          <w:p w14:paraId="35346932" w14:textId="18CA689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403F89" w:rsidRPr="004D1DB7"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403F89" w:rsidRPr="00F957D3" w14:paraId="6A5F8BC3" w14:textId="77777777" w:rsidTr="00530A40">
        <w:trPr>
          <w:trHeight w:val="20"/>
        </w:trPr>
        <w:tc>
          <w:tcPr>
            <w:tcW w:w="1879" w:type="pct"/>
          </w:tcPr>
          <w:p w14:paraId="02CDC72D" w14:textId="568AA266"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403F89" w:rsidRPr="00F957D3" w:rsidRDefault="00403F89" w:rsidP="00403F89">
            <w:pPr>
              <w:jc w:val="both"/>
              <w:rPr>
                <w:rFonts w:ascii="Calibri" w:hAnsi="Calibri" w:cs="Calibri"/>
                <w:color w:val="000000"/>
                <w:sz w:val="24"/>
                <w:szCs w:val="24"/>
              </w:rPr>
            </w:pPr>
            <w:bookmarkStart w:id="23"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3"/>
            <w:r w:rsidRPr="00F957D3">
              <w:rPr>
                <w:rFonts w:ascii="Calibri" w:hAnsi="Calibri" w:cs="Calibri"/>
                <w:bCs/>
                <w:color w:val="000000"/>
                <w:sz w:val="24"/>
                <w:szCs w:val="24"/>
              </w:rPr>
              <w:t>.</w:t>
            </w:r>
          </w:p>
        </w:tc>
      </w:tr>
      <w:tr w:rsidR="00403F89" w:rsidRPr="00F957D3" w14:paraId="6E4D3191" w14:textId="77777777" w:rsidTr="00530A40">
        <w:trPr>
          <w:trHeight w:val="20"/>
        </w:trPr>
        <w:tc>
          <w:tcPr>
            <w:tcW w:w="1879" w:type="pct"/>
          </w:tcPr>
          <w:p w14:paraId="756E5C4E" w14:textId="56AEC4B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4020A7">
              <w:rPr>
                <w:rFonts w:ascii="Calibri" w:hAnsi="Calibri" w:cs="Calibri"/>
                <w:sz w:val="24"/>
                <w:szCs w:val="24"/>
                <w:u w:val="single"/>
              </w:rPr>
              <w:t>IGP-M</w:t>
            </w:r>
            <w:r>
              <w:rPr>
                <w:rFonts w:ascii="Calibri" w:hAnsi="Calibri" w:cs="Calibri"/>
                <w:sz w:val="24"/>
                <w:szCs w:val="24"/>
              </w:rPr>
              <w:t>”</w:t>
            </w:r>
          </w:p>
        </w:tc>
        <w:tc>
          <w:tcPr>
            <w:tcW w:w="3121" w:type="pct"/>
          </w:tcPr>
          <w:p w14:paraId="25D8193E" w14:textId="75031DDB" w:rsidR="00403F89" w:rsidRPr="00AA7D52" w:rsidRDefault="00403F89" w:rsidP="00403F89">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403F89" w:rsidRPr="00F957D3" w14:paraId="0B053887" w14:textId="77777777" w:rsidTr="00530A40">
        <w:trPr>
          <w:trHeight w:val="20"/>
        </w:trPr>
        <w:tc>
          <w:tcPr>
            <w:tcW w:w="1879" w:type="pct"/>
          </w:tcPr>
          <w:p w14:paraId="7E44E50E" w14:textId="665BC200"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403F89" w:rsidRDefault="00403F89" w:rsidP="00403F89">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403F89" w:rsidRPr="00F957D3" w14:paraId="59A04A0F" w14:textId="77777777" w:rsidTr="00530A40">
        <w:trPr>
          <w:trHeight w:val="20"/>
        </w:trPr>
        <w:tc>
          <w:tcPr>
            <w:tcW w:w="1879" w:type="pct"/>
          </w:tcPr>
          <w:p w14:paraId="05A31171" w14:textId="784F6ABB"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 xml:space="preserve">ada Velha de São Paulo-Campinas, na Fazenda Anastácio Capuava, no Distrito de Jaraguá, Município, Comarca e 18ª Circunscrição </w:t>
            </w:r>
            <w:r w:rsidRPr="00F957D3">
              <w:rPr>
                <w:rFonts w:ascii="Calibri" w:hAnsi="Calibri" w:cs="Calibri"/>
                <w:bCs/>
                <w:sz w:val="24"/>
                <w:szCs w:val="24"/>
              </w:rPr>
              <w:lastRenderedPageBreak/>
              <w:t>Imobiliária da Cidade de São Paulo, Estado de São Paulo, descrito e caracterizado na matrícula n.º 7.767, do 18º Oficial de Registro de Imóveis de São Paulo.</w:t>
            </w:r>
          </w:p>
        </w:tc>
      </w:tr>
      <w:tr w:rsidR="00403F89" w:rsidRPr="00F957D3" w14:paraId="68BBE0C3" w14:textId="77777777" w:rsidTr="00530A40">
        <w:trPr>
          <w:trHeight w:val="20"/>
        </w:trPr>
        <w:tc>
          <w:tcPr>
            <w:tcW w:w="1879" w:type="pct"/>
          </w:tcPr>
          <w:p w14:paraId="2EB86B12" w14:textId="57B3E46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lastRenderedPageBreak/>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403F89" w:rsidRPr="00F957D3" w14:paraId="3C5E861A" w14:textId="77777777" w:rsidTr="00530A40">
        <w:trPr>
          <w:trHeight w:val="20"/>
        </w:trPr>
        <w:tc>
          <w:tcPr>
            <w:tcW w:w="1879" w:type="pct"/>
          </w:tcPr>
          <w:p w14:paraId="3ECE59D8" w14:textId="6623E015"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403F89" w:rsidRPr="00F957D3" w:rsidRDefault="00403F89" w:rsidP="00403F89">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4" w:name="_Hlk47563986"/>
            <w:r w:rsidRPr="004D1DB7">
              <w:rPr>
                <w:rFonts w:asciiTheme="minorHAnsi" w:hAnsiTheme="minorHAnsi" w:cstheme="minorHAnsi"/>
                <w:sz w:val="24"/>
                <w:szCs w:val="24"/>
              </w:rPr>
              <w:t xml:space="preserve">situado na </w:t>
            </w:r>
            <w:bookmarkStart w:id="25"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4"/>
            <w:bookmarkEnd w:id="25"/>
            <w:r w:rsidRPr="004D1DB7">
              <w:rPr>
                <w:rFonts w:ascii="Calibri" w:hAnsi="Calibri" w:cs="Calibri"/>
                <w:sz w:val="24"/>
                <w:szCs w:val="24"/>
              </w:rPr>
              <w:t>.</w:t>
            </w:r>
          </w:p>
        </w:tc>
      </w:tr>
      <w:tr w:rsidR="00403F89" w:rsidRPr="00F957D3" w14:paraId="16336C98" w14:textId="77777777" w:rsidTr="00530A40">
        <w:trPr>
          <w:trHeight w:val="20"/>
        </w:trPr>
        <w:tc>
          <w:tcPr>
            <w:tcW w:w="1879" w:type="pct"/>
          </w:tcPr>
          <w:p w14:paraId="4D7E9C02" w14:textId="2A4FD7B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403F89" w:rsidRPr="00F957D3" w:rsidRDefault="00403F89" w:rsidP="00403F89">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6"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6"/>
            <w:r w:rsidRPr="00F957D3">
              <w:rPr>
                <w:rFonts w:asciiTheme="minorHAnsi" w:hAnsiTheme="minorHAnsi" w:cstheme="minorHAnsi"/>
                <w:sz w:val="24"/>
                <w:szCs w:val="24"/>
              </w:rPr>
              <w:t>.</w:t>
            </w:r>
          </w:p>
        </w:tc>
      </w:tr>
      <w:tr w:rsidR="00403F89" w:rsidRPr="00F957D3" w14:paraId="6860E7A1" w14:textId="77777777" w:rsidTr="00530A40">
        <w:trPr>
          <w:trHeight w:val="20"/>
        </w:trPr>
        <w:tc>
          <w:tcPr>
            <w:tcW w:w="1879" w:type="pct"/>
          </w:tcPr>
          <w:p w14:paraId="6360DA6A" w14:textId="212EA6D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403F89" w:rsidRPr="00F957D3" w14:paraId="76D3FA98" w14:textId="77777777" w:rsidTr="00530A40">
        <w:trPr>
          <w:trHeight w:val="20"/>
        </w:trPr>
        <w:tc>
          <w:tcPr>
            <w:tcW w:w="1879" w:type="pct"/>
          </w:tcPr>
          <w:p w14:paraId="0A64CF8B" w14:textId="7AB09493"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403F89" w:rsidRPr="00F957D3" w14:paraId="659030DE" w14:textId="77777777" w:rsidTr="00530A40">
        <w:trPr>
          <w:trHeight w:val="20"/>
        </w:trPr>
        <w:tc>
          <w:tcPr>
            <w:tcW w:w="1879" w:type="pct"/>
          </w:tcPr>
          <w:p w14:paraId="6E386317" w14:textId="1E6A20AB"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403F89" w:rsidRDefault="00403F89" w:rsidP="00403F89">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403F89" w:rsidRPr="00F957D3" w14:paraId="47B32E3C" w14:textId="77777777" w:rsidTr="00530A40">
        <w:trPr>
          <w:trHeight w:val="20"/>
        </w:trPr>
        <w:tc>
          <w:tcPr>
            <w:tcW w:w="1879" w:type="pct"/>
          </w:tcPr>
          <w:p w14:paraId="698C304E" w14:textId="47B4EE83"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403F89" w:rsidRPr="00F957D3" w14:paraId="733E5FE4" w14:textId="77777777" w:rsidTr="00530A40">
        <w:trPr>
          <w:trHeight w:val="20"/>
        </w:trPr>
        <w:tc>
          <w:tcPr>
            <w:tcW w:w="1879" w:type="pct"/>
          </w:tcPr>
          <w:p w14:paraId="40017C7A" w14:textId="032EE6A5"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2722CF34" w14:textId="77777777" w:rsidTr="00530A40">
        <w:trPr>
          <w:trHeight w:val="20"/>
        </w:trPr>
        <w:tc>
          <w:tcPr>
            <w:tcW w:w="1879" w:type="pct"/>
          </w:tcPr>
          <w:p w14:paraId="3AF1995A" w14:textId="3952ED42"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34B8A79A" w14:textId="77777777" w:rsidTr="00530A40">
        <w:trPr>
          <w:trHeight w:val="20"/>
        </w:trPr>
        <w:tc>
          <w:tcPr>
            <w:tcW w:w="1879" w:type="pct"/>
          </w:tcPr>
          <w:p w14:paraId="7D73D3AE" w14:textId="1A83FEAB"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403F89" w:rsidRPr="00F957D3" w14:paraId="6A8FE42D" w14:textId="77777777" w:rsidTr="00530A40">
        <w:trPr>
          <w:trHeight w:val="20"/>
        </w:trPr>
        <w:tc>
          <w:tcPr>
            <w:tcW w:w="1879" w:type="pct"/>
          </w:tcPr>
          <w:p w14:paraId="2B029F4E" w14:textId="54CD99BF"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403F89" w:rsidRPr="00F957D3" w:rsidRDefault="00403F89" w:rsidP="00403F89">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403F89" w:rsidRPr="00F957D3" w14:paraId="1355BFF3" w14:textId="77777777" w:rsidTr="00530A40">
        <w:trPr>
          <w:trHeight w:val="20"/>
        </w:trPr>
        <w:tc>
          <w:tcPr>
            <w:tcW w:w="1879" w:type="pct"/>
          </w:tcPr>
          <w:p w14:paraId="2D31812B" w14:textId="6E9013FE"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403F89" w:rsidRPr="00F957D3" w14:paraId="072CF696" w14:textId="77777777" w:rsidTr="00530A40">
        <w:trPr>
          <w:trHeight w:val="20"/>
        </w:trPr>
        <w:tc>
          <w:tcPr>
            <w:tcW w:w="1879" w:type="pct"/>
          </w:tcPr>
          <w:p w14:paraId="14AC5D52" w14:textId="010A8639"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p>
        </w:tc>
        <w:tc>
          <w:tcPr>
            <w:tcW w:w="3121" w:type="pct"/>
          </w:tcPr>
          <w:p w14:paraId="3384C2AB" w14:textId="6DC41B5B" w:rsidR="00403F89" w:rsidRPr="004D1DB7" w:rsidRDefault="00403F89" w:rsidP="00403F89">
            <w:pPr>
              <w:jc w:val="both"/>
              <w:rPr>
                <w:rFonts w:ascii="Calibri" w:hAnsi="Calibri" w:cs="Calibri"/>
                <w:sz w:val="24"/>
                <w:szCs w:val="24"/>
              </w:rPr>
            </w:pPr>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r>
              <w:rPr>
                <w:rFonts w:ascii="Calibri" w:hAnsi="Calibri" w:cs="Calibri"/>
                <w:sz w:val="24"/>
                <w:szCs w:val="24"/>
              </w:rPr>
              <w:t>05</w:t>
            </w:r>
            <w:r w:rsidRPr="004D1DB7">
              <w:rPr>
                <w:rFonts w:ascii="Calibri" w:hAnsi="Calibri" w:cs="Calibri"/>
                <w:sz w:val="24"/>
                <w:szCs w:val="24"/>
              </w:rPr>
              <w:t xml:space="preserve"> de dezembro de 201</w:t>
            </w:r>
            <w:r>
              <w:rPr>
                <w:rFonts w:ascii="Calibri" w:hAnsi="Calibri" w:cs="Calibri"/>
                <w:sz w:val="24"/>
                <w:szCs w:val="24"/>
              </w:rPr>
              <w:t>9</w:t>
            </w:r>
            <w:r w:rsidRPr="004D1DB7">
              <w:rPr>
                <w:rFonts w:ascii="Calibri" w:hAnsi="Calibri" w:cs="Calibri"/>
                <w:sz w:val="24"/>
                <w:szCs w:val="24"/>
              </w:rPr>
              <w:t>, conforme alte</w:t>
            </w:r>
            <w:r w:rsidRPr="00F957D3">
              <w:rPr>
                <w:rFonts w:ascii="Calibri" w:hAnsi="Calibri" w:cs="Calibri"/>
                <w:sz w:val="24"/>
                <w:szCs w:val="24"/>
              </w:rPr>
              <w:t>rada.</w:t>
            </w:r>
          </w:p>
        </w:tc>
      </w:tr>
      <w:tr w:rsidR="00403F89" w:rsidRPr="00F957D3" w14:paraId="68098B3E" w14:textId="77777777" w:rsidTr="00530A40">
        <w:trPr>
          <w:trHeight w:val="20"/>
        </w:trPr>
        <w:tc>
          <w:tcPr>
            <w:tcW w:w="1879" w:type="pct"/>
          </w:tcPr>
          <w:p w14:paraId="5BB19150" w14:textId="285BEEC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403F89" w:rsidRPr="00F957D3" w14:paraId="1FB3A602" w14:textId="77777777" w:rsidTr="00530A40">
        <w:trPr>
          <w:trHeight w:val="20"/>
        </w:trPr>
        <w:tc>
          <w:tcPr>
            <w:tcW w:w="1879" w:type="pct"/>
          </w:tcPr>
          <w:p w14:paraId="512FC42E" w14:textId="69E4641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403F89" w:rsidRPr="00F957D3" w14:paraId="079AF721" w14:textId="77777777" w:rsidTr="00530A40">
        <w:trPr>
          <w:trHeight w:val="20"/>
        </w:trPr>
        <w:tc>
          <w:tcPr>
            <w:tcW w:w="1879" w:type="pct"/>
          </w:tcPr>
          <w:p w14:paraId="49F44D3A" w14:textId="79DFD23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403F89" w:rsidRPr="00F957D3" w14:paraId="6C1D255C" w14:textId="77777777" w:rsidTr="00530A40">
        <w:trPr>
          <w:trHeight w:val="20"/>
        </w:trPr>
        <w:tc>
          <w:tcPr>
            <w:tcW w:w="1879" w:type="pct"/>
          </w:tcPr>
          <w:p w14:paraId="5F074FFA" w14:textId="1A90735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403F89" w:rsidRPr="00F957D3" w14:paraId="743BBF79" w14:textId="77777777" w:rsidTr="00530A40">
        <w:trPr>
          <w:trHeight w:val="20"/>
        </w:trPr>
        <w:tc>
          <w:tcPr>
            <w:tcW w:w="1879" w:type="pct"/>
          </w:tcPr>
          <w:p w14:paraId="103C2F6A" w14:textId="46CDFC5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6FF3BA37" w14:textId="6755D58A" w:rsidR="00403F89" w:rsidRPr="004D1DB7" w:rsidRDefault="00403F89" w:rsidP="00403F89">
            <w:pPr>
              <w:tabs>
                <w:tab w:val="num" w:pos="3969"/>
              </w:tabs>
              <w:autoSpaceDE w:val="0"/>
              <w:autoSpaceDN w:val="0"/>
              <w:adjustRightInd w:val="0"/>
              <w:jc w:val="both"/>
              <w:outlineLvl w:val="8"/>
              <w:rPr>
                <w:rFonts w:ascii="Calibri" w:hAnsi="Calibri" w:cs="Calibri"/>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403F89" w:rsidRPr="00F957D3" w14:paraId="520827C1" w14:textId="77777777" w:rsidTr="00530A40">
        <w:trPr>
          <w:trHeight w:val="20"/>
        </w:trPr>
        <w:tc>
          <w:tcPr>
            <w:tcW w:w="1879" w:type="pct"/>
          </w:tcPr>
          <w:p w14:paraId="352F2951" w14:textId="32A628C6"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403F89" w:rsidRPr="00F957D3" w14:paraId="4A292F86" w14:textId="77777777" w:rsidTr="00530A40">
        <w:trPr>
          <w:trHeight w:val="20"/>
        </w:trPr>
        <w:tc>
          <w:tcPr>
            <w:tcW w:w="1879" w:type="pct"/>
          </w:tcPr>
          <w:p w14:paraId="1DEA020A" w14:textId="2B770F0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403F89" w:rsidRPr="00F957D3" w14:paraId="10CECD91" w14:textId="77777777" w:rsidTr="00530A40">
        <w:trPr>
          <w:trHeight w:val="20"/>
        </w:trPr>
        <w:tc>
          <w:tcPr>
            <w:tcW w:w="1879" w:type="pct"/>
          </w:tcPr>
          <w:p w14:paraId="2910FE99"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403F89" w:rsidRPr="004D1DB7" w:rsidRDefault="00403F89" w:rsidP="00403F89">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403F89" w:rsidRPr="00F957D3" w14:paraId="2509D7C9" w14:textId="77777777" w:rsidTr="00530A40">
        <w:trPr>
          <w:trHeight w:val="20"/>
        </w:trPr>
        <w:tc>
          <w:tcPr>
            <w:tcW w:w="1879" w:type="pct"/>
          </w:tcPr>
          <w:p w14:paraId="68B0F34A" w14:textId="1188EE0B"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403F89" w:rsidRPr="00F957D3" w14:paraId="071AEEF5" w14:textId="77777777" w:rsidTr="00530A40">
        <w:trPr>
          <w:trHeight w:val="20"/>
        </w:trPr>
        <w:tc>
          <w:tcPr>
            <w:tcW w:w="1879" w:type="pct"/>
          </w:tcPr>
          <w:p w14:paraId="05A7F837" w14:textId="4D20D5B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403F89" w:rsidRPr="00F957D3" w14:paraId="08AD7734" w14:textId="77777777" w:rsidTr="00530A40">
        <w:trPr>
          <w:trHeight w:val="20"/>
        </w:trPr>
        <w:tc>
          <w:tcPr>
            <w:tcW w:w="1879" w:type="pct"/>
          </w:tcPr>
          <w:p w14:paraId="2F4DE414" w14:textId="7FB2BBE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403F89" w:rsidRPr="00F957D3" w14:paraId="3B15A663" w14:textId="77777777" w:rsidTr="00530A40">
        <w:trPr>
          <w:trHeight w:val="20"/>
        </w:trPr>
        <w:tc>
          <w:tcPr>
            <w:tcW w:w="1879" w:type="pct"/>
          </w:tcPr>
          <w:p w14:paraId="01C2BFBD" w14:textId="06DF1CC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403F89" w:rsidRPr="00F957D3" w14:paraId="230BCC83" w14:textId="77777777" w:rsidTr="00530A40">
        <w:trPr>
          <w:trHeight w:val="20"/>
        </w:trPr>
        <w:tc>
          <w:tcPr>
            <w:tcW w:w="1879" w:type="pct"/>
          </w:tcPr>
          <w:p w14:paraId="489D02AD" w14:textId="3860D1C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403F89" w:rsidRPr="004D1DB7" w:rsidRDefault="00403F89" w:rsidP="00403F89">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403F89" w:rsidRPr="00F957D3" w14:paraId="131131A3" w14:textId="77777777" w:rsidTr="00530A40">
        <w:trPr>
          <w:trHeight w:val="20"/>
        </w:trPr>
        <w:tc>
          <w:tcPr>
            <w:tcW w:w="1879" w:type="pct"/>
          </w:tcPr>
          <w:p w14:paraId="16B17DCE" w14:textId="0F26F15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7AB77C20" w:rsidR="00403F89" w:rsidRPr="00F957D3" w:rsidRDefault="00403F89" w:rsidP="00403F89">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Pr>
                <w:rFonts w:ascii="Calibri" w:hAnsi="Calibri" w:cs="Calibri"/>
                <w:sz w:val="24"/>
                <w:szCs w:val="24"/>
              </w:rPr>
              <w:t xml:space="preserve">, Recompra Facultativa, Amortização Extraordinária </w:t>
            </w:r>
            <w:r w:rsidR="000A5BD1">
              <w:rPr>
                <w:rFonts w:ascii="Calibri" w:hAnsi="Calibri" w:cs="Calibri"/>
                <w:sz w:val="24"/>
                <w:szCs w:val="24"/>
              </w:rPr>
              <w:t xml:space="preserve">e Amortização Extraordinária </w:t>
            </w:r>
            <w:r>
              <w:rPr>
                <w:rFonts w:ascii="Calibri" w:hAnsi="Calibri" w:cs="Calibri"/>
                <w:sz w:val="24"/>
                <w:szCs w:val="24"/>
              </w:rPr>
              <w:t>Obrigatória e</w:t>
            </w:r>
            <w:r w:rsidRPr="00F957D3">
              <w:rPr>
                <w:rFonts w:ascii="Calibri" w:hAnsi="Calibri" w:cs="Calibri"/>
                <w:sz w:val="24"/>
                <w:szCs w:val="24"/>
              </w:rPr>
              <w:t xml:space="preserve"> Multa Indenizatória; e </w:t>
            </w:r>
            <w:r w:rsidRPr="00F957D3">
              <w:rPr>
                <w:rFonts w:ascii="Calibri" w:hAnsi="Calibri" w:cs="Calibri"/>
                <w:b/>
                <w:sz w:val="24"/>
                <w:szCs w:val="24"/>
              </w:rPr>
              <w:t>(ii)</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403F89" w:rsidRPr="00F957D3" w14:paraId="6D208BD6" w14:textId="77777777" w:rsidTr="00530A40">
        <w:trPr>
          <w:trHeight w:val="20"/>
        </w:trPr>
        <w:tc>
          <w:tcPr>
            <w:tcW w:w="1879" w:type="pct"/>
          </w:tcPr>
          <w:p w14:paraId="15A9FB68" w14:textId="64059B2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403F89" w:rsidRPr="00F957D3" w14:paraId="710B94FB" w14:textId="77777777" w:rsidTr="00530A40">
        <w:trPr>
          <w:trHeight w:val="20"/>
        </w:trPr>
        <w:tc>
          <w:tcPr>
            <w:tcW w:w="1879" w:type="pct"/>
          </w:tcPr>
          <w:p w14:paraId="4D9BD4B0" w14:textId="09F3C61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w:t>
            </w:r>
            <w:r w:rsidRPr="00F957D3">
              <w:rPr>
                <w:rFonts w:ascii="Calibri" w:hAnsi="Calibri" w:cs="Calibri"/>
                <w:color w:val="000000"/>
                <w:sz w:val="24"/>
                <w:szCs w:val="24"/>
              </w:rPr>
              <w:lastRenderedPageBreak/>
              <w:t>bem como ao pagamento dos respectivos custos de administração e obrigações fiscais.</w:t>
            </w:r>
          </w:p>
        </w:tc>
      </w:tr>
      <w:tr w:rsidR="00403F89" w:rsidRPr="00F957D3" w14:paraId="1DFB8628" w14:textId="77777777" w:rsidTr="00530A40">
        <w:trPr>
          <w:trHeight w:val="20"/>
        </w:trPr>
        <w:tc>
          <w:tcPr>
            <w:tcW w:w="1879" w:type="pct"/>
          </w:tcPr>
          <w:p w14:paraId="645F53E6" w14:textId="68021167"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403F89" w:rsidRPr="00F957D3" w:rsidRDefault="00403F89" w:rsidP="00403F89">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403F89" w:rsidRPr="00F957D3" w14:paraId="48319DDE" w14:textId="77777777" w:rsidTr="00530A40">
        <w:trPr>
          <w:trHeight w:val="20"/>
        </w:trPr>
        <w:tc>
          <w:tcPr>
            <w:tcW w:w="1879" w:type="pct"/>
          </w:tcPr>
          <w:p w14:paraId="55567FED" w14:textId="32628219"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403F89" w:rsidRPr="00F957D3" w14:paraId="78A20EE3" w14:textId="77777777" w:rsidTr="00530A40">
        <w:trPr>
          <w:trHeight w:val="20"/>
        </w:trPr>
        <w:tc>
          <w:tcPr>
            <w:tcW w:w="1879" w:type="pct"/>
          </w:tcPr>
          <w:p w14:paraId="32822218" w14:textId="0825BF38"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r w:rsidRPr="00F957D3">
              <w:rPr>
                <w:rFonts w:ascii="Calibri" w:hAnsi="Calibri" w:cs="Calibri"/>
                <w:i/>
                <w:color w:val="000000"/>
                <w:sz w:val="24"/>
                <w:szCs w:val="24"/>
              </w:rPr>
              <w:t xml:space="preserve">pro-rata temporis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403F89" w:rsidRPr="00F957D3" w14:paraId="27B93D07" w14:textId="77777777" w:rsidTr="00530A40">
        <w:trPr>
          <w:trHeight w:val="20"/>
        </w:trPr>
        <w:tc>
          <w:tcPr>
            <w:tcW w:w="1879" w:type="pct"/>
          </w:tcPr>
          <w:p w14:paraId="1CD53164" w14:textId="1E4D7014"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976758">
              <w:rPr>
                <w:rFonts w:ascii="Calibri" w:hAnsi="Calibri" w:cs="Calibri"/>
                <w:sz w:val="24"/>
                <w:szCs w:val="24"/>
                <w:u w:val="single"/>
              </w:rPr>
              <w:t>Prêmio</w:t>
            </w:r>
            <w:r>
              <w:rPr>
                <w:rFonts w:ascii="Calibri" w:hAnsi="Calibri" w:cs="Calibri"/>
                <w:sz w:val="24"/>
                <w:szCs w:val="24"/>
              </w:rPr>
              <w:t>”</w:t>
            </w:r>
          </w:p>
        </w:tc>
        <w:tc>
          <w:tcPr>
            <w:tcW w:w="3121" w:type="pct"/>
          </w:tcPr>
          <w:p w14:paraId="39D47C81" w14:textId="01CF72D7"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 prêmio de 3% (três por cento) sobre o saldo devedor dos CRI, devido pelas Cedentes em caso de Recompra Facultativa total dos CRI ou Amortização Extraordinária realizada com recursos próprios das Cedentes.</w:t>
            </w:r>
          </w:p>
        </w:tc>
      </w:tr>
      <w:tr w:rsidR="00403F89" w:rsidRPr="00F957D3" w14:paraId="6C0D7E89" w14:textId="77777777" w:rsidTr="00530A40">
        <w:trPr>
          <w:trHeight w:val="20"/>
        </w:trPr>
        <w:tc>
          <w:tcPr>
            <w:tcW w:w="1879" w:type="pct"/>
          </w:tcPr>
          <w:p w14:paraId="7C221A70" w14:textId="2B257B6C"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403F89" w:rsidRPr="00F957D3" w14:paraId="09DD808B" w14:textId="77777777" w:rsidTr="00530A40">
        <w:trPr>
          <w:trHeight w:val="20"/>
        </w:trPr>
        <w:tc>
          <w:tcPr>
            <w:tcW w:w="1879" w:type="pct"/>
          </w:tcPr>
          <w:p w14:paraId="5CBC4833" w14:textId="57FC9AE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7DEF4005"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Securitizadora,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403F89" w:rsidRPr="00F957D3" w14:paraId="7FB08F76" w14:textId="77777777" w:rsidTr="00530A40">
        <w:trPr>
          <w:trHeight w:val="20"/>
        </w:trPr>
        <w:tc>
          <w:tcPr>
            <w:tcW w:w="1879" w:type="pct"/>
          </w:tcPr>
          <w:p w14:paraId="1198FDA3" w14:textId="23553353"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(ii)</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(iii)</w:t>
            </w:r>
            <w:r w:rsidRPr="00F957D3">
              <w:rPr>
                <w:rFonts w:ascii="Calibri" w:hAnsi="Calibri" w:cs="Calibri"/>
                <w:color w:val="000000"/>
                <w:sz w:val="24"/>
                <w:szCs w:val="24"/>
              </w:rPr>
              <w:t> ocorrência de qualquer evento que possa gerar o resgate antecipado dos CRI.</w:t>
            </w:r>
          </w:p>
        </w:tc>
      </w:tr>
      <w:tr w:rsidR="00403F89" w:rsidRPr="00F957D3" w14:paraId="2706E12E" w14:textId="77777777" w:rsidTr="00530A40">
        <w:trPr>
          <w:trHeight w:val="20"/>
        </w:trPr>
        <w:tc>
          <w:tcPr>
            <w:tcW w:w="1879" w:type="pct"/>
          </w:tcPr>
          <w:p w14:paraId="337CAF7C" w14:textId="169ECD1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403F89" w:rsidRPr="00F957D3" w:rsidRDefault="00403F89" w:rsidP="00403F89">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403F89" w:rsidRPr="00F957D3" w14:paraId="75C1AEA8" w14:textId="77777777" w:rsidTr="00530A40">
        <w:trPr>
          <w:trHeight w:val="20"/>
        </w:trPr>
        <w:tc>
          <w:tcPr>
            <w:tcW w:w="1879" w:type="pct"/>
          </w:tcPr>
          <w:p w14:paraId="4DF95E07" w14:textId="5E77EF62"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w:t>
            </w:r>
            <w:r w:rsidRPr="00F957D3">
              <w:rPr>
                <w:rFonts w:ascii="Calibri" w:hAnsi="Calibri" w:cs="Calibri"/>
                <w:sz w:val="24"/>
                <w:szCs w:val="24"/>
              </w:rPr>
              <w:t>”</w:t>
            </w:r>
          </w:p>
        </w:tc>
        <w:tc>
          <w:tcPr>
            <w:tcW w:w="3121" w:type="pct"/>
          </w:tcPr>
          <w:p w14:paraId="729914D9" w14:textId="5EDE53FD"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403F89" w:rsidRPr="00F957D3" w14:paraId="0BCB332B" w14:textId="77777777" w:rsidTr="00530A40">
        <w:trPr>
          <w:trHeight w:val="20"/>
        </w:trPr>
        <w:tc>
          <w:tcPr>
            <w:tcW w:w="1879" w:type="pct"/>
          </w:tcPr>
          <w:p w14:paraId="22565D8B" w14:textId="7777777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403F89" w:rsidRPr="00F957D3" w:rsidDel="00F82A64"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E9787D" w:rsidRPr="00F957D3" w14:paraId="65D49176" w14:textId="77777777" w:rsidTr="00530A40">
        <w:trPr>
          <w:trHeight w:val="20"/>
        </w:trPr>
        <w:tc>
          <w:tcPr>
            <w:tcW w:w="1879" w:type="pct"/>
          </w:tcPr>
          <w:p w14:paraId="2E85902C" w14:textId="3F45A255" w:rsidR="00E9787D" w:rsidRPr="00F957D3" w:rsidRDefault="00E9787D"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9787D">
              <w:rPr>
                <w:rFonts w:ascii="Calibri" w:hAnsi="Calibri" w:cs="Calibri"/>
                <w:sz w:val="24"/>
                <w:szCs w:val="24"/>
                <w:u w:val="single"/>
              </w:rPr>
              <w:t>Ricardo</w:t>
            </w:r>
            <w:r>
              <w:rPr>
                <w:rFonts w:ascii="Calibri" w:hAnsi="Calibri" w:cs="Calibri"/>
                <w:sz w:val="24"/>
                <w:szCs w:val="24"/>
              </w:rPr>
              <w:t>” ou “</w:t>
            </w:r>
            <w:r w:rsidRPr="00E9787D">
              <w:rPr>
                <w:rFonts w:ascii="Calibri" w:hAnsi="Calibri" w:cs="Calibri"/>
                <w:sz w:val="24"/>
                <w:szCs w:val="24"/>
                <w:u w:val="single"/>
              </w:rPr>
              <w:t>Fiador Motriz</w:t>
            </w:r>
            <w:r>
              <w:rPr>
                <w:rFonts w:ascii="Calibri" w:hAnsi="Calibri" w:cs="Calibri"/>
                <w:sz w:val="24"/>
                <w:szCs w:val="24"/>
              </w:rPr>
              <w:t>”</w:t>
            </w:r>
          </w:p>
        </w:tc>
        <w:tc>
          <w:tcPr>
            <w:tcW w:w="3121" w:type="pct"/>
          </w:tcPr>
          <w:p w14:paraId="54F8BF6D" w14:textId="6D715E6F" w:rsidR="00E9787D" w:rsidRPr="004D1DB7" w:rsidRDefault="00E9787D" w:rsidP="00403F89">
            <w:pPr>
              <w:jc w:val="both"/>
              <w:rPr>
                <w:rFonts w:ascii="Calibri" w:hAnsi="Calibri" w:cs="Calibri"/>
                <w:color w:val="000000"/>
                <w:sz w:val="24"/>
                <w:szCs w:val="24"/>
              </w:rPr>
            </w:pPr>
            <w:r w:rsidRPr="00C94E6D">
              <w:rPr>
                <w:rFonts w:asciiTheme="minorHAnsi" w:hAnsiTheme="minorHAnsi" w:cstheme="minorHAnsi"/>
                <w:b/>
                <w:bCs/>
              </w:rPr>
              <w:t>RICARDO BERNARDINO PAMPLONA</w:t>
            </w:r>
            <w:r>
              <w:rPr>
                <w:rFonts w:asciiTheme="minorHAnsi" w:hAnsiTheme="minorHAnsi" w:cstheme="minorHAnsi"/>
                <w:sz w:val="24"/>
                <w:szCs w:val="24"/>
              </w:rPr>
              <w:t>, brasileiro, casado, administrador de empresas, portador da cédula de identidade nº 950.977, inscrito no CPF/MF sob o nº 520.293.609-53, residente e domiciliado na Avenida Lafayete Coutinho, nº 496, Bairro Comércio, Salvador, Estado da Bahia.</w:t>
            </w:r>
          </w:p>
        </w:tc>
      </w:tr>
      <w:tr w:rsidR="00403F89" w:rsidRPr="00F957D3" w14:paraId="2C9BDA2E" w14:textId="77777777" w:rsidTr="00530A40">
        <w:trPr>
          <w:trHeight w:val="20"/>
        </w:trPr>
        <w:tc>
          <w:tcPr>
            <w:tcW w:w="1879" w:type="pct"/>
          </w:tcPr>
          <w:p w14:paraId="2255799C" w14:textId="3295B8A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5E58273A" w:rsidR="00403F89" w:rsidRPr="004D1DB7"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FC689B">
              <w:rPr>
                <w:rFonts w:asciiTheme="minorHAnsi" w:hAnsiTheme="minorHAnsi" w:cstheme="minorHAnsi"/>
                <w:b/>
                <w:bCs/>
                <w:sz w:val="24"/>
                <w:szCs w:val="24"/>
              </w:rPr>
              <w:t>SENDAS DISTRIBUIDORA S/A</w:t>
            </w:r>
            <w:r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Pr>
                <w:rFonts w:asciiTheme="minorHAnsi" w:hAnsiTheme="minorHAnsi" w:cstheme="minorHAnsi"/>
                <w:sz w:val="24"/>
                <w:szCs w:val="24"/>
              </w:rPr>
              <w:t>, locatária do Imóvel 2.</w:t>
            </w:r>
          </w:p>
        </w:tc>
      </w:tr>
      <w:tr w:rsidR="00403F89" w:rsidRPr="00F957D3" w14:paraId="3D714173" w14:textId="77777777" w:rsidTr="00530A40">
        <w:trPr>
          <w:trHeight w:val="20"/>
        </w:trPr>
        <w:tc>
          <w:tcPr>
            <w:tcW w:w="1879" w:type="pct"/>
          </w:tcPr>
          <w:p w14:paraId="534CB046" w14:textId="5606A7F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9"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403F89" w:rsidRPr="00F957D3" w14:paraId="764513EA" w14:textId="77777777" w:rsidTr="00530A40">
        <w:trPr>
          <w:trHeight w:val="20"/>
        </w:trPr>
        <w:tc>
          <w:tcPr>
            <w:tcW w:w="1879" w:type="pct"/>
          </w:tcPr>
          <w:p w14:paraId="3CE89AA4"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403F89" w:rsidRPr="00F957D3" w:rsidRDefault="00403F89" w:rsidP="00403F89">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403F89" w:rsidRPr="00F957D3" w14:paraId="2985B738" w14:textId="77777777" w:rsidTr="00530A40">
        <w:trPr>
          <w:trHeight w:val="20"/>
        </w:trPr>
        <w:tc>
          <w:tcPr>
            <w:tcW w:w="1879" w:type="pct"/>
          </w:tcPr>
          <w:p w14:paraId="5319E7CD" w14:textId="142760E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Série da 4ª Emissão de Certificados de Recebíveis Imobiliários da ISEC Securitizadora S.A.</w:t>
            </w:r>
            <w:r w:rsidRPr="00F957D3">
              <w:rPr>
                <w:rFonts w:ascii="Calibri" w:hAnsi="Calibri" w:cs="Calibri"/>
                <w:color w:val="000000"/>
                <w:sz w:val="24"/>
                <w:szCs w:val="24"/>
              </w:rPr>
              <w:t>”.</w:t>
            </w:r>
          </w:p>
        </w:tc>
      </w:tr>
      <w:tr w:rsidR="00403F89" w:rsidRPr="00F957D3" w14:paraId="59E72A7C" w14:textId="77777777" w:rsidTr="00530A40">
        <w:trPr>
          <w:trHeight w:val="20"/>
        </w:trPr>
        <w:tc>
          <w:tcPr>
            <w:tcW w:w="1879" w:type="pct"/>
          </w:tcPr>
          <w:p w14:paraId="09D2A841" w14:textId="45BC6105"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403F89" w:rsidRPr="00F957D3" w14:paraId="0661428E" w14:textId="77777777" w:rsidTr="00530A40">
        <w:trPr>
          <w:trHeight w:val="20"/>
        </w:trPr>
        <w:tc>
          <w:tcPr>
            <w:tcW w:w="1879" w:type="pct"/>
          </w:tcPr>
          <w:p w14:paraId="1455C3C5" w14:textId="66E2C90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2F067A7E" w:rsidR="00403F89" w:rsidRPr="00F957D3" w:rsidRDefault="00403F89" w:rsidP="00403F89">
            <w:pPr>
              <w:jc w:val="both"/>
              <w:rPr>
                <w:rFonts w:ascii="Calibri" w:hAnsi="Calibri" w:cs="Calibri"/>
                <w:color w:val="000000"/>
                <w:kern w:val="20"/>
                <w:sz w:val="24"/>
                <w:szCs w:val="24"/>
              </w:rPr>
            </w:pPr>
            <w:commentRangeStart w:id="27"/>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commentRangeEnd w:id="27"/>
            <w:r>
              <w:rPr>
                <w:rStyle w:val="Refdecomentrio"/>
                <w:lang w:val="en-US" w:eastAsia="x-none"/>
              </w:rPr>
              <w:commentReference w:id="27"/>
            </w:r>
          </w:p>
        </w:tc>
      </w:tr>
      <w:tr w:rsidR="00403F89" w:rsidRPr="00F957D3" w14:paraId="532FC6BE" w14:textId="77777777" w:rsidTr="00530A40">
        <w:trPr>
          <w:trHeight w:val="20"/>
        </w:trPr>
        <w:tc>
          <w:tcPr>
            <w:tcW w:w="1879" w:type="pct"/>
          </w:tcPr>
          <w:p w14:paraId="6C1ED712" w14:textId="0F2F84F4"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49D0BFB8" w:rsidR="00403F89" w:rsidRPr="004D1DB7" w:rsidRDefault="00403F89" w:rsidP="00403F89">
            <w:pPr>
              <w:jc w:val="both"/>
              <w:rPr>
                <w:rFonts w:ascii="Calibri" w:hAnsi="Calibri" w:cs="Calibri"/>
                <w:color w:val="000000"/>
                <w:sz w:val="24"/>
                <w:szCs w:val="24"/>
              </w:rPr>
            </w:pPr>
            <w:commentRangeStart w:id="28"/>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commentRangeEnd w:id="28"/>
            <w:r>
              <w:rPr>
                <w:rStyle w:val="Refdecomentrio"/>
                <w:lang w:val="en-US" w:eastAsia="x-none"/>
              </w:rPr>
              <w:commentReference w:id="28"/>
            </w:r>
          </w:p>
        </w:tc>
      </w:tr>
      <w:tr w:rsidR="00403F89" w:rsidRPr="00F957D3" w14:paraId="4C604EC9" w14:textId="77777777" w:rsidTr="00530A40">
        <w:trPr>
          <w:trHeight w:val="20"/>
        </w:trPr>
        <w:tc>
          <w:tcPr>
            <w:tcW w:w="1879" w:type="pct"/>
          </w:tcPr>
          <w:p w14:paraId="7ED0F803" w14:textId="426E367E"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403F89" w:rsidRPr="00F957D3" w:rsidRDefault="00403F89" w:rsidP="00403F89">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403F89" w:rsidRPr="00F957D3" w14:paraId="185AC352" w14:textId="77777777" w:rsidTr="00530A40">
        <w:trPr>
          <w:trHeight w:val="20"/>
        </w:trPr>
        <w:tc>
          <w:tcPr>
            <w:tcW w:w="1879" w:type="pct"/>
          </w:tcPr>
          <w:p w14:paraId="267BF5A7" w14:textId="0485A7F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403F89" w:rsidRPr="00F957D3" w14:paraId="151A03EE" w14:textId="77777777" w:rsidTr="00A40E61">
        <w:trPr>
          <w:trHeight w:val="1976"/>
        </w:trPr>
        <w:tc>
          <w:tcPr>
            <w:tcW w:w="1879" w:type="pct"/>
          </w:tcPr>
          <w:p w14:paraId="6D03EEA3" w14:textId="168A08B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Securitizadora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403F89" w:rsidRPr="00F957D3" w14:paraId="4F3807B7" w14:textId="77777777" w:rsidTr="00530A40">
        <w:trPr>
          <w:trHeight w:val="20"/>
        </w:trPr>
        <w:tc>
          <w:tcPr>
            <w:tcW w:w="1879" w:type="pct"/>
          </w:tcPr>
          <w:p w14:paraId="1E98F859" w14:textId="772F0D1B"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6D7C28D9" w14:textId="522AD410"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w:t>
            </w:r>
            <w:r w:rsidRPr="00A871D7">
              <w:rPr>
                <w:rFonts w:ascii="Calibri" w:hAnsi="Calibri" w:cs="Calibri"/>
                <w:color w:val="000000"/>
                <w:sz w:val="24"/>
                <w:szCs w:val="24"/>
              </w:rPr>
              <w:t xml:space="preserve"> saldo devedor dos CRI,</w:t>
            </w:r>
            <w:r>
              <w:rPr>
                <w:rFonts w:ascii="Calibri" w:hAnsi="Calibri" w:cs="Calibri"/>
                <w:color w:val="000000"/>
                <w:sz w:val="24"/>
                <w:szCs w:val="24"/>
              </w:rPr>
              <w:t xml:space="preserve"> calculado nos termos da Cláusula 5ª do presente Termo,</w:t>
            </w:r>
            <w:r w:rsidRPr="00A871D7">
              <w:rPr>
                <w:rFonts w:ascii="Calibri" w:hAnsi="Calibri" w:cs="Calibri"/>
                <w:color w:val="000000"/>
                <w:sz w:val="24"/>
                <w:szCs w:val="24"/>
              </w:rPr>
              <w:t xml:space="preserve"> conforme valor a ser apresentado </w:t>
            </w:r>
            <w:r w:rsidRPr="00A871D7">
              <w:rPr>
                <w:rFonts w:ascii="Calibri" w:hAnsi="Calibri" w:cs="Calibri"/>
                <w:color w:val="000000"/>
                <w:sz w:val="24"/>
                <w:szCs w:val="24"/>
              </w:rPr>
              <w:lastRenderedPageBreak/>
              <w:t>pela Cessionária previamente ao pagamento, acrescido de Prêmio</w:t>
            </w:r>
            <w:r>
              <w:rPr>
                <w:rFonts w:ascii="Calibri" w:hAnsi="Calibri" w:cs="Calibri"/>
                <w:color w:val="000000"/>
                <w:sz w:val="24"/>
                <w:szCs w:val="24"/>
              </w:rPr>
              <w:t>.</w:t>
            </w:r>
          </w:p>
        </w:tc>
      </w:tr>
      <w:tr w:rsidR="00403F89" w:rsidRPr="00F957D3" w14:paraId="3736076E" w14:textId="77777777" w:rsidTr="00530A40">
        <w:trPr>
          <w:trHeight w:val="20"/>
        </w:trPr>
        <w:tc>
          <w:tcPr>
            <w:tcW w:w="1879" w:type="pct"/>
          </w:tcPr>
          <w:p w14:paraId="2215880C" w14:textId="487C7D9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9C8A986" w:rsidR="00403F89" w:rsidRPr="00F957D3" w:rsidRDefault="00403F89" w:rsidP="00403F89">
            <w:pPr>
              <w:jc w:val="both"/>
              <w:rPr>
                <w:rFonts w:ascii="Calibri" w:hAnsi="Calibri" w:cs="Calibri"/>
                <w:kern w:val="20"/>
                <w:sz w:val="24"/>
                <w:szCs w:val="24"/>
              </w:rPr>
            </w:pPr>
            <w:bookmarkStart w:id="29" w:name="_DV_M39"/>
            <w:bookmarkEnd w:id="29"/>
            <w:r w:rsidRPr="004D1DB7">
              <w:rPr>
                <w:rFonts w:ascii="Calibri" w:hAnsi="Calibri" w:cs="Calibri"/>
                <w:color w:val="000000"/>
                <w:sz w:val="24"/>
                <w:szCs w:val="24"/>
              </w:rPr>
              <w:t>O valor nominal unitário dos CRI, na Data de Emissão, qual seja R$</w:t>
            </w:r>
            <w:r w:rsidR="008A5858">
              <w:rPr>
                <w:rFonts w:ascii="Calibri" w:hAnsi="Calibri" w:cs="Calibri"/>
                <w:color w:val="000000"/>
                <w:sz w:val="24"/>
                <w:szCs w:val="24"/>
              </w:rPr>
              <w:t xml:space="preserve"> </w:t>
            </w:r>
            <w:r>
              <w:rPr>
                <w:rFonts w:ascii="Calibri" w:hAnsi="Calibri" w:cs="Calibri"/>
                <w:color w:val="000000"/>
                <w:sz w:val="24"/>
                <w:szCs w:val="24"/>
              </w:rPr>
              <w:t xml:space="preserve">1.000,00 </w:t>
            </w:r>
            <w:r w:rsidR="008A5858" w:rsidRPr="008A5858">
              <w:rPr>
                <w:rFonts w:ascii="Calibri" w:hAnsi="Calibri" w:cs="Calibri"/>
                <w:bCs/>
                <w:sz w:val="24"/>
                <w:szCs w:val="24"/>
              </w:rPr>
              <w:t>(mil reais</w:t>
            </w:r>
            <w:r w:rsidRPr="008A5858">
              <w:rPr>
                <w:rFonts w:ascii="Calibri" w:hAnsi="Calibri" w:cs="Calibri"/>
                <w:bCs/>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30" w:name="_DV_M40"/>
      <w:bookmarkStart w:id="31" w:name="_DV_C38"/>
      <w:bookmarkStart w:id="32" w:name="_Toc110076261"/>
      <w:bookmarkStart w:id="33" w:name="_Toc163380699"/>
      <w:bookmarkStart w:id="34" w:name="_Toc180553615"/>
      <w:bookmarkEnd w:id="30"/>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5" w:name="_Hlk48238103"/>
      <w:bookmarkStart w:id="36" w:name="_Toc436128056"/>
      <w:r w:rsidRPr="00F957D3">
        <w:rPr>
          <w:rFonts w:ascii="Calibri" w:hAnsi="Calibri" w:cs="Calibri"/>
          <w:sz w:val="24"/>
          <w:szCs w:val="24"/>
          <w:u w:val="single"/>
        </w:rPr>
        <w:t>Aprovação Societária da Emissora</w:t>
      </w:r>
      <w:bookmarkEnd w:id="35"/>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40C10093"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7" w:name="_Hlk48238112"/>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bookmarkEnd w:id="37"/>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735F1E">
        <w:rPr>
          <w:rFonts w:ascii="Calibri" w:hAnsi="Calibri" w:cs="Calibri"/>
          <w:sz w:val="24"/>
          <w:szCs w:val="24"/>
        </w:rPr>
        <w:t xml:space="preserve">, </w:t>
      </w:r>
      <w:r w:rsidRPr="00AA7D52">
        <w:rPr>
          <w:rFonts w:ascii="Calibri" w:hAnsi="Calibri" w:cs="Calibri"/>
          <w:sz w:val="24"/>
          <w:szCs w:val="24"/>
        </w:rPr>
        <w:t xml:space="preserve">em </w:t>
      </w:r>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w:t>
      </w:r>
      <w:r w:rsidR="005C112F">
        <w:rPr>
          <w:rFonts w:ascii="Calibri" w:hAnsi="Calibri" w:cs="Calibri"/>
          <w:bCs/>
          <w:sz w:val="24"/>
          <w:szCs w:val="24"/>
        </w:rPr>
        <w:t xml:space="preserve"> </w:t>
      </w:r>
      <w:r w:rsidR="00646A4E">
        <w:rPr>
          <w:rFonts w:ascii="Calibri" w:hAnsi="Calibri" w:cs="Calibri"/>
          <w:bCs/>
          <w:sz w:val="24"/>
          <w:szCs w:val="24"/>
        </w:rPr>
        <w:t xml:space="preserve">novembro </w:t>
      </w:r>
      <w:r w:rsidR="005C112F">
        <w:rPr>
          <w:rFonts w:ascii="Calibri" w:hAnsi="Calibri" w:cs="Calibri"/>
          <w:bCs/>
          <w:sz w:val="24"/>
          <w:szCs w:val="24"/>
        </w:rPr>
        <w:t>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38"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38"/>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31"/>
      <w:bookmarkEnd w:id="32"/>
      <w:bookmarkEnd w:id="33"/>
      <w:bookmarkEnd w:id="34"/>
      <w:bookmarkEnd w:id="36"/>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39" w:name="_DV_M41"/>
      <w:bookmarkEnd w:id="39"/>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770CC66C" w:rsidR="00D209A2" w:rsidRPr="00B53BC6"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40" w:name="_DV_M42"/>
      <w:bookmarkEnd w:id="40"/>
      <w:commentRangeStart w:id="41"/>
      <w:commentRangeStart w:id="42"/>
      <w:r w:rsidRPr="00C23EB9">
        <w:rPr>
          <w:rFonts w:ascii="Calibri" w:hAnsi="Calibri" w:cs="Calibri"/>
          <w:b w:val="0"/>
          <w:color w:val="000000"/>
          <w:sz w:val="24"/>
          <w:szCs w:val="24"/>
          <w:u w:val="none"/>
          <w:lang w:val="pt-BR"/>
        </w:rPr>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00221849" w:rsidRPr="00B53BC6">
        <w:rPr>
          <w:rFonts w:ascii="Calibri" w:hAnsi="Calibri" w:cs="Calibri"/>
          <w:b w:val="0"/>
          <w:color w:val="000000"/>
          <w:sz w:val="24"/>
          <w:szCs w:val="24"/>
          <w:u w:val="none"/>
          <w:lang w:val="pt-BR"/>
        </w:rPr>
        <w:t>R$</w:t>
      </w:r>
      <w:r w:rsidR="00B53BC6" w:rsidRPr="00B53BC6">
        <w:rPr>
          <w:rFonts w:ascii="Calibri" w:hAnsi="Calibri" w:cs="Calibri"/>
          <w:b w:val="0"/>
          <w:sz w:val="24"/>
          <w:szCs w:val="24"/>
          <w:u w:val="none"/>
          <w:lang w:val="pt-BR"/>
        </w:rPr>
        <w:t> </w:t>
      </w:r>
      <w:r w:rsidR="00B53BC6" w:rsidRPr="00B53BC6">
        <w:rPr>
          <w:rFonts w:ascii="Calibri" w:hAnsi="Calibri" w:cs="Calibri"/>
          <w:b w:val="0"/>
          <w:sz w:val="24"/>
          <w:szCs w:val="24"/>
          <w:u w:val="none"/>
        </w:rPr>
        <w:t>44.635.482,67 (quarenta e quatro milhões, seiscentos e trinta e cinco mil, quatrocentos e oitenta e dois reais e sessenta e sete centavos)</w:t>
      </w:r>
      <w:r w:rsidR="00760F0B"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lang w:val="pt-BR"/>
        </w:rPr>
        <w:t xml:space="preserve"> </w:t>
      </w:r>
      <w:r w:rsidR="00221849" w:rsidRPr="00B53BC6">
        <w:rPr>
          <w:rFonts w:ascii="Calibri" w:hAnsi="Calibri" w:cs="Calibri"/>
          <w:b w:val="0"/>
          <w:color w:val="000000"/>
          <w:sz w:val="24"/>
          <w:szCs w:val="24"/>
          <w:u w:val="none"/>
          <w:lang w:val="pt-BR"/>
        </w:rPr>
        <w:t xml:space="preserve">em </w:t>
      </w:r>
      <w:r w:rsidR="00B53BC6" w:rsidRPr="00B53BC6">
        <w:rPr>
          <w:rFonts w:ascii="Calibri" w:hAnsi="Calibri" w:cs="Calibri"/>
          <w:b w:val="0"/>
          <w:sz w:val="24"/>
          <w:szCs w:val="24"/>
          <w:u w:val="none"/>
          <w:lang w:val="pt-BR"/>
        </w:rPr>
        <w:t xml:space="preserve">7 de outubro de 2020, </w:t>
      </w:r>
      <w:r w:rsidR="003965E6" w:rsidRPr="00FD5F45">
        <w:rPr>
          <w:rFonts w:ascii="Calibri" w:hAnsi="Calibri" w:cs="Calibri"/>
          <w:b w:val="0"/>
          <w:sz w:val="24"/>
          <w:szCs w:val="24"/>
          <w:u w:val="none"/>
        </w:rPr>
        <w:t xml:space="preserve">sendo o valor de </w:t>
      </w:r>
      <w:r w:rsidR="00B53BC6" w:rsidRPr="00B53BC6">
        <w:rPr>
          <w:rFonts w:ascii="Calibri" w:hAnsi="Calibri" w:cs="Calibri"/>
          <w:b w:val="0"/>
          <w:sz w:val="24"/>
          <w:szCs w:val="24"/>
          <w:u w:val="none"/>
        </w:rPr>
        <w:t>R$</w:t>
      </w:r>
      <w:r w:rsidR="00B53BC6">
        <w:rPr>
          <w:rFonts w:ascii="Calibri" w:hAnsi="Calibri" w:cs="Calibri"/>
          <w:b w:val="0"/>
          <w:sz w:val="24"/>
          <w:szCs w:val="24"/>
          <w:u w:val="none"/>
          <w:lang w:val="pt-BR"/>
        </w:rPr>
        <w:t> </w:t>
      </w:r>
      <w:r w:rsidR="00B53BC6" w:rsidRPr="00B53BC6">
        <w:rPr>
          <w:rFonts w:ascii="Calibri" w:hAnsi="Calibri" w:cs="Calibri"/>
          <w:b w:val="0"/>
          <w:sz w:val="24"/>
          <w:szCs w:val="24"/>
          <w:u w:val="none"/>
        </w:rPr>
        <w:t>34.409.597,98 (trinta e quatro milhões, quatrocentos e trinta e nove mil, quinhentos e noventa e sete reais e noventa e oito centavos)</w:t>
      </w:r>
      <w:r w:rsidR="00B53BC6" w:rsidRPr="00B53BC6">
        <w:rPr>
          <w:rFonts w:ascii="Calibri" w:hAnsi="Calibri" w:cs="Calibri"/>
          <w:b w:val="0"/>
          <w:sz w:val="24"/>
          <w:szCs w:val="24"/>
          <w:u w:val="none"/>
          <w:lang w:val="pt-BR"/>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1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Cedente</w:t>
      </w:r>
      <w:r w:rsidR="003965E6" w:rsidRPr="00FD5F45">
        <w:rPr>
          <w:rFonts w:ascii="Calibri" w:hAnsi="Calibri" w:cs="Calibri"/>
          <w:b w:val="0"/>
          <w:sz w:val="24"/>
          <w:szCs w:val="24"/>
        </w:rPr>
        <w:t xml:space="preserve"> 1</w:t>
      </w:r>
      <w:r w:rsidR="003965E6" w:rsidRPr="00FD5F45">
        <w:rPr>
          <w:rFonts w:ascii="Calibri" w:hAnsi="Calibri" w:cs="Calibri"/>
          <w:b w:val="0"/>
          <w:sz w:val="24"/>
          <w:szCs w:val="24"/>
          <w:u w:val="none"/>
        </w:rPr>
        <w:t>”)</w:t>
      </w:r>
      <w:r w:rsidR="00775D65" w:rsidRPr="00FD5F45">
        <w:rPr>
          <w:rFonts w:ascii="Calibri" w:hAnsi="Calibri" w:cs="Calibri"/>
          <w:b w:val="0"/>
          <w:sz w:val="24"/>
          <w:szCs w:val="24"/>
          <w:u w:val="none"/>
          <w:lang w:val="pt-BR"/>
        </w:rPr>
        <w:t xml:space="preserve"> e</w:t>
      </w:r>
      <w:r w:rsidR="003965E6" w:rsidRPr="00FD5F45">
        <w:rPr>
          <w:rFonts w:ascii="Calibri" w:hAnsi="Calibri" w:cs="Calibri"/>
          <w:b w:val="0"/>
          <w:sz w:val="24"/>
          <w:szCs w:val="24"/>
          <w:u w:val="none"/>
        </w:rPr>
        <w:t xml:space="preserve"> o valor de </w:t>
      </w:r>
      <w:r w:rsidR="00B53BC6" w:rsidRPr="00B53BC6">
        <w:rPr>
          <w:rFonts w:ascii="Calibri" w:hAnsi="Calibri" w:cs="Calibri"/>
          <w:b w:val="0"/>
          <w:sz w:val="24"/>
          <w:szCs w:val="24"/>
          <w:u w:val="none"/>
        </w:rPr>
        <w:t>R$ 10.225.884,69 (dez milhões, duzentos e vinte e cinco mil, oitocentos e oitenta e quatro reais e sessenta e nove centavos)</w:t>
      </w:r>
      <w:r w:rsidR="00C23EB9" w:rsidRPr="00FD5F45">
        <w:rPr>
          <w:rFonts w:ascii="Calibri" w:hAnsi="Calibri" w:cs="Calibri"/>
          <w:b w:val="0"/>
          <w:sz w:val="24"/>
          <w:szCs w:val="24"/>
          <w:u w:val="none"/>
        </w:rPr>
        <w:t xml:space="preserve"> </w:t>
      </w:r>
      <w:r w:rsidR="003965E6" w:rsidRPr="00FD5F45">
        <w:rPr>
          <w:rFonts w:ascii="Calibri" w:hAnsi="Calibri" w:cs="Calibri"/>
          <w:b w:val="0"/>
          <w:sz w:val="24"/>
          <w:szCs w:val="24"/>
          <w:u w:val="none"/>
        </w:rPr>
        <w:t>referente à</w:t>
      </w:r>
      <w:r w:rsidR="00775D65" w:rsidRPr="00FD5F45">
        <w:rPr>
          <w:rFonts w:ascii="Calibri" w:hAnsi="Calibri" w:cs="Calibri"/>
          <w:b w:val="0"/>
          <w:sz w:val="24"/>
          <w:szCs w:val="24"/>
          <w:u w:val="none"/>
          <w:lang w:val="pt-BR"/>
        </w:rPr>
        <w:t>s</w:t>
      </w:r>
      <w:r w:rsidR="003965E6" w:rsidRPr="00FD5F45">
        <w:rPr>
          <w:rFonts w:ascii="Calibri" w:hAnsi="Calibri" w:cs="Calibri"/>
          <w:b w:val="0"/>
          <w:sz w:val="24"/>
          <w:szCs w:val="24"/>
          <w:u w:val="none"/>
        </w:rPr>
        <w:t xml:space="preserve"> CCI </w:t>
      </w:r>
      <w:r w:rsidR="00775D65" w:rsidRPr="00FD5F45">
        <w:rPr>
          <w:rFonts w:ascii="Calibri" w:hAnsi="Calibri" w:cs="Calibri"/>
          <w:b w:val="0"/>
          <w:sz w:val="24"/>
          <w:szCs w:val="24"/>
          <w:u w:val="none"/>
          <w:lang w:val="pt-BR"/>
        </w:rPr>
        <w:t xml:space="preserve">de emissão da Cedente </w:t>
      </w:r>
      <w:r w:rsidR="003965E6" w:rsidRPr="00FD5F45">
        <w:rPr>
          <w:rFonts w:ascii="Calibri" w:hAnsi="Calibri" w:cs="Calibri"/>
          <w:b w:val="0"/>
          <w:sz w:val="24"/>
          <w:szCs w:val="24"/>
          <w:u w:val="none"/>
        </w:rPr>
        <w:t>2 (“</w:t>
      </w:r>
      <w:r w:rsidR="003965E6" w:rsidRPr="00FD5F45">
        <w:rPr>
          <w:rFonts w:ascii="Calibri" w:hAnsi="Calibri" w:cs="Calibri"/>
          <w:b w:val="0"/>
          <w:sz w:val="24"/>
          <w:szCs w:val="24"/>
        </w:rPr>
        <w:t xml:space="preserve">Valor Nominal </w:t>
      </w:r>
      <w:r w:rsidR="00775D65" w:rsidRPr="00FD5F45">
        <w:rPr>
          <w:rFonts w:ascii="Calibri" w:hAnsi="Calibri" w:cs="Calibri"/>
          <w:b w:val="0"/>
          <w:sz w:val="24"/>
          <w:szCs w:val="24"/>
          <w:lang w:val="pt-BR"/>
        </w:rPr>
        <w:t xml:space="preserve">Cedente </w:t>
      </w:r>
      <w:r w:rsidR="003965E6" w:rsidRPr="00FD5F45">
        <w:rPr>
          <w:rFonts w:ascii="Calibri" w:hAnsi="Calibri" w:cs="Calibri"/>
          <w:b w:val="0"/>
          <w:sz w:val="24"/>
          <w:szCs w:val="24"/>
        </w:rPr>
        <w:t>2</w:t>
      </w:r>
      <w:r w:rsidR="003965E6" w:rsidRPr="00FD5F45">
        <w:rPr>
          <w:rFonts w:ascii="Calibri" w:hAnsi="Calibri" w:cs="Calibri"/>
          <w:b w:val="0"/>
          <w:sz w:val="24"/>
          <w:szCs w:val="24"/>
          <w:u w:val="none"/>
        </w:rPr>
        <w:t>”)</w:t>
      </w:r>
      <w:r w:rsidRPr="00B53BC6">
        <w:rPr>
          <w:rFonts w:ascii="Calibri" w:hAnsi="Calibri" w:cs="Calibri"/>
          <w:b w:val="0"/>
          <w:color w:val="000000"/>
          <w:sz w:val="24"/>
          <w:szCs w:val="24"/>
          <w:u w:val="none"/>
          <w:lang w:val="pt-BR"/>
        </w:rPr>
        <w:t>.</w:t>
      </w:r>
      <w:r w:rsidR="00852372" w:rsidRPr="00B53BC6">
        <w:rPr>
          <w:rFonts w:ascii="Calibri" w:hAnsi="Calibri" w:cs="Calibri"/>
          <w:b w:val="0"/>
          <w:color w:val="000000"/>
          <w:sz w:val="24"/>
          <w:szCs w:val="24"/>
          <w:u w:val="none"/>
        </w:rPr>
        <w:t xml:space="preserve"> O </w:t>
      </w:r>
      <w:r w:rsidR="00C07132" w:rsidRPr="00FD5F45">
        <w:rPr>
          <w:rFonts w:ascii="Calibri" w:hAnsi="Calibri" w:cs="Calibri"/>
          <w:b w:val="0"/>
          <w:color w:val="000000"/>
          <w:sz w:val="24"/>
          <w:szCs w:val="24"/>
          <w:u w:val="none"/>
        </w:rPr>
        <w:t>Anexo </w:t>
      </w:r>
      <w:r w:rsidR="002A43E7" w:rsidRPr="00FD5F45">
        <w:rPr>
          <w:rFonts w:ascii="Calibri" w:hAnsi="Calibri" w:cs="Calibri"/>
          <w:b w:val="0"/>
          <w:color w:val="000000"/>
          <w:sz w:val="24"/>
          <w:szCs w:val="24"/>
          <w:u w:val="none"/>
        </w:rPr>
        <w:t>II</w:t>
      </w:r>
      <w:r w:rsidR="002A43E7" w:rsidRPr="00B53BC6">
        <w:rPr>
          <w:rFonts w:ascii="Calibri" w:hAnsi="Calibri" w:cs="Calibri"/>
          <w:b w:val="0"/>
          <w:color w:val="000000"/>
          <w:sz w:val="24"/>
          <w:szCs w:val="24"/>
          <w:u w:val="none"/>
        </w:rPr>
        <w:t xml:space="preserve"> </w:t>
      </w:r>
      <w:r w:rsidR="00852372" w:rsidRPr="00B53BC6">
        <w:rPr>
          <w:rFonts w:ascii="Calibri" w:hAnsi="Calibri" w:cs="Calibri"/>
          <w:b w:val="0"/>
          <w:color w:val="000000"/>
          <w:sz w:val="24"/>
          <w:szCs w:val="24"/>
          <w:u w:val="none"/>
        </w:rPr>
        <w:t xml:space="preserve">deste Termo </w:t>
      </w:r>
      <w:r w:rsidR="00390A1D" w:rsidRPr="00B53BC6">
        <w:rPr>
          <w:rFonts w:ascii="Calibri" w:hAnsi="Calibri" w:cs="Calibri"/>
          <w:b w:val="0"/>
          <w:color w:val="000000"/>
          <w:sz w:val="24"/>
          <w:szCs w:val="24"/>
          <w:u w:val="none"/>
        </w:rPr>
        <w:t>cont</w:t>
      </w:r>
      <w:r w:rsidR="00390A1D" w:rsidRPr="00B53BC6">
        <w:rPr>
          <w:rFonts w:ascii="Calibri" w:hAnsi="Calibri" w:cs="Calibri"/>
          <w:b w:val="0"/>
          <w:color w:val="000000"/>
          <w:sz w:val="24"/>
          <w:szCs w:val="24"/>
          <w:u w:val="none"/>
          <w:lang w:val="pt-BR"/>
        </w:rPr>
        <w:t>é</w:t>
      </w:r>
      <w:r w:rsidR="002A43E7" w:rsidRPr="00B53BC6">
        <w:rPr>
          <w:rFonts w:ascii="Calibri" w:hAnsi="Calibri" w:cs="Calibri"/>
          <w:b w:val="0"/>
          <w:color w:val="000000"/>
          <w:sz w:val="24"/>
          <w:szCs w:val="24"/>
          <w:u w:val="none"/>
        </w:rPr>
        <w:t xml:space="preserve">m </w:t>
      </w:r>
      <w:r w:rsidR="00852372" w:rsidRPr="00B53BC6">
        <w:rPr>
          <w:rFonts w:ascii="Calibri" w:hAnsi="Calibri" w:cs="Calibri"/>
          <w:b w:val="0"/>
          <w:color w:val="000000"/>
          <w:sz w:val="24"/>
          <w:szCs w:val="24"/>
          <w:u w:val="none"/>
        </w:rPr>
        <w:t xml:space="preserve">a descrição </w:t>
      </w:r>
      <w:r w:rsidR="002A43E7" w:rsidRPr="00B53BC6">
        <w:rPr>
          <w:rFonts w:ascii="Calibri" w:hAnsi="Calibri" w:cs="Calibri"/>
          <w:b w:val="0"/>
          <w:color w:val="000000"/>
          <w:sz w:val="24"/>
          <w:szCs w:val="24"/>
          <w:u w:val="none"/>
        </w:rPr>
        <w:t xml:space="preserve">dos Créditos Imobiliários e </w:t>
      </w:r>
      <w:r w:rsidR="00852372" w:rsidRPr="00B53BC6">
        <w:rPr>
          <w:rFonts w:ascii="Calibri" w:hAnsi="Calibri" w:cs="Calibri"/>
          <w:b w:val="0"/>
          <w:color w:val="000000"/>
          <w:sz w:val="24"/>
          <w:szCs w:val="24"/>
          <w:u w:val="none"/>
        </w:rPr>
        <w:t>da</w:t>
      </w:r>
      <w:r w:rsidR="00390A1D" w:rsidRPr="00B53BC6">
        <w:rPr>
          <w:rFonts w:ascii="Calibri" w:hAnsi="Calibri" w:cs="Calibri"/>
          <w:b w:val="0"/>
          <w:color w:val="000000"/>
          <w:sz w:val="24"/>
          <w:szCs w:val="24"/>
          <w:u w:val="none"/>
          <w:lang w:val="pt-BR"/>
        </w:rPr>
        <w:t>s</w:t>
      </w:r>
      <w:r w:rsidR="00852372" w:rsidRPr="00B53BC6">
        <w:rPr>
          <w:rFonts w:ascii="Calibri" w:hAnsi="Calibri" w:cs="Calibri"/>
          <w:b w:val="0"/>
          <w:color w:val="000000"/>
          <w:sz w:val="24"/>
          <w:szCs w:val="24"/>
          <w:u w:val="none"/>
        </w:rPr>
        <w:t xml:space="preserve"> CCI.</w:t>
      </w:r>
      <w:commentRangeEnd w:id="41"/>
      <w:r w:rsidR="00945864">
        <w:rPr>
          <w:rStyle w:val="Refdecomentrio"/>
          <w:b w:val="0"/>
          <w:u w:val="none"/>
          <w:lang w:val="en-US"/>
        </w:rPr>
        <w:commentReference w:id="41"/>
      </w:r>
      <w:commentRangeEnd w:id="42"/>
      <w:r w:rsidR="008A5858">
        <w:rPr>
          <w:rStyle w:val="Refdecomentrio"/>
          <w:b w:val="0"/>
          <w:u w:val="none"/>
          <w:lang w:val="en-US"/>
        </w:rPr>
        <w:commentReference w:id="42"/>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43" w:name="_DV_M43"/>
      <w:bookmarkEnd w:id="43"/>
      <w:r w:rsidRPr="003965E6">
        <w:rPr>
          <w:rFonts w:ascii="Calibri" w:hAnsi="Calibri" w:cs="Calibri"/>
          <w:color w:val="000000"/>
          <w:sz w:val="24"/>
          <w:szCs w:val="24"/>
          <w:u w:val="single"/>
        </w:rPr>
        <w:lastRenderedPageBreak/>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Securitizadora em virtude dos Créditos Imobiliários</w:t>
      </w:r>
      <w:bookmarkStart w:id="44" w:name="_DV_M134"/>
      <w:bookmarkEnd w:id="44"/>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r w:rsidRPr="001F4686">
        <w:rPr>
          <w:rFonts w:ascii="Calibri" w:hAnsi="Calibri" w:cs="Calibri"/>
          <w:sz w:val="24"/>
          <w:szCs w:val="24"/>
        </w:rPr>
        <w:t>Securitizadora</w:t>
      </w:r>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5" w:name="_DV_M135"/>
      <w:bookmarkStart w:id="46" w:name="_DV_M44"/>
      <w:bookmarkEnd w:id="45"/>
      <w:bookmarkEnd w:id="46"/>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7" w:name="_DV_M136"/>
      <w:bookmarkStart w:id="48" w:name="_DV_M45"/>
      <w:bookmarkEnd w:id="47"/>
      <w:bookmarkEnd w:id="48"/>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9" w:name="_DV_M137"/>
      <w:bookmarkStart w:id="50" w:name="_DV_M46"/>
      <w:bookmarkEnd w:id="49"/>
      <w:bookmarkEnd w:id="50"/>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51" w:name="_DV_M138"/>
      <w:bookmarkStart w:id="52" w:name="_DV_M47"/>
      <w:bookmarkEnd w:id="51"/>
      <w:bookmarkEnd w:id="52"/>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53" w:name="_DV_M139"/>
      <w:bookmarkStart w:id="54" w:name="_DV_M48"/>
      <w:bookmarkEnd w:id="53"/>
      <w:bookmarkEnd w:id="54"/>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5" w:name="_DV_M140"/>
      <w:bookmarkStart w:id="56" w:name="_DV_M49"/>
      <w:bookmarkEnd w:id="55"/>
      <w:bookmarkEnd w:id="56"/>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7" w:name="_DV_M50"/>
      <w:bookmarkEnd w:id="57"/>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12BD97D0"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B90220">
        <w:rPr>
          <w:rFonts w:ascii="Calibri" w:hAnsi="Calibri" w:cs="Calibri"/>
          <w:b w:val="0"/>
          <w:color w:val="000000"/>
          <w:sz w:val="24"/>
          <w:szCs w:val="24"/>
          <w:u w:val="none"/>
          <w:lang w:val="pt-BR"/>
        </w:rPr>
        <w:t xml:space="preserve">na forma prevista na Cláusula 2.2 e seguintes do Contrato de Cessão, </w:t>
      </w:r>
      <w:r w:rsidR="00FD0408" w:rsidRPr="00F957D3">
        <w:rPr>
          <w:rFonts w:ascii="Calibri" w:hAnsi="Calibri" w:cs="Calibri"/>
          <w:b w:val="0"/>
          <w:color w:val="000000"/>
          <w:sz w:val="24"/>
          <w:szCs w:val="24"/>
          <w:u w:val="none"/>
          <w:lang w:val="pt-BR"/>
        </w:rPr>
        <w:t>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lastRenderedPageBreak/>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8" w:name="_DV_M51"/>
      <w:bookmarkEnd w:id="58"/>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9" w:name="_DV_M52"/>
      <w:bookmarkStart w:id="60" w:name="_Toc110076262"/>
      <w:bookmarkStart w:id="61" w:name="_Toc163380700"/>
      <w:bookmarkStart w:id="62" w:name="_Toc180553616"/>
      <w:bookmarkStart w:id="63" w:name="_Ref430358666"/>
      <w:bookmarkEnd w:id="59"/>
      <w:r w:rsidRPr="004D1DB7">
        <w:rPr>
          <w:rFonts w:ascii="Calibri" w:hAnsi="Calibri" w:cs="Calibri"/>
          <w:color w:val="000000"/>
          <w:sz w:val="24"/>
          <w:szCs w:val="24"/>
        </w:rPr>
        <w:t xml:space="preserve"> </w:t>
      </w:r>
      <w:bookmarkStart w:id="64" w:name="_Ref433372561"/>
      <w:bookmarkStart w:id="65" w:name="_Toc436128057"/>
      <w:r w:rsidR="00DC583D" w:rsidRPr="004D1DB7">
        <w:rPr>
          <w:rFonts w:ascii="Calibri" w:hAnsi="Calibri" w:cs="Calibri"/>
          <w:color w:val="000000"/>
          <w:sz w:val="24"/>
          <w:szCs w:val="24"/>
        </w:rPr>
        <w:t>– DA IDENTIFICAÇÃO DOS CRI E DA FORMA DE DISTRIBUIÇÃO</w:t>
      </w:r>
      <w:bookmarkEnd w:id="60"/>
      <w:bookmarkEnd w:id="61"/>
      <w:bookmarkEnd w:id="62"/>
      <w:bookmarkEnd w:id="63"/>
      <w:bookmarkEnd w:id="64"/>
      <w:bookmarkEnd w:id="65"/>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6" w:name="_DV_M53"/>
      <w:bookmarkEnd w:id="66"/>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230E2C1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0662BD">
        <w:rPr>
          <w:rFonts w:ascii="Calibri" w:hAnsi="Calibri" w:cs="Calibri"/>
          <w:bCs/>
          <w:sz w:val="24"/>
          <w:szCs w:val="24"/>
        </w:rPr>
        <w:t>35.250</w:t>
      </w:r>
      <w:r w:rsidR="000662BD" w:rsidRPr="00F957D3">
        <w:rPr>
          <w:rFonts w:ascii="Calibri" w:hAnsi="Calibri" w:cs="Calibri"/>
          <w:color w:val="000000"/>
          <w:sz w:val="24"/>
          <w:szCs w:val="24"/>
        </w:rPr>
        <w:t xml:space="preserve"> </w:t>
      </w:r>
      <w:r w:rsidR="00396A9F" w:rsidRPr="00F957D3">
        <w:rPr>
          <w:rFonts w:ascii="Calibri" w:hAnsi="Calibri" w:cs="Calibri"/>
          <w:color w:val="000000"/>
          <w:sz w:val="24"/>
          <w:szCs w:val="24"/>
        </w:rPr>
        <w:t>(</w:t>
      </w:r>
      <w:r w:rsidR="00396A9F">
        <w:rPr>
          <w:rFonts w:ascii="Calibri" w:hAnsi="Calibri" w:cs="Calibri"/>
          <w:bCs/>
          <w:sz w:val="24"/>
          <w:szCs w:val="24"/>
        </w:rPr>
        <w:t>trinta e cinco mil, duzentos e cinquenta</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CRI;</w:t>
      </w:r>
    </w:p>
    <w:p w14:paraId="3B363B67" w14:textId="19720BC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r w:rsidR="00B53BC6" w:rsidRPr="00396A9F">
        <w:rPr>
          <w:rFonts w:ascii="Calibri" w:hAnsi="Calibri" w:cs="Calibri"/>
          <w:color w:val="000000"/>
          <w:sz w:val="24"/>
          <w:szCs w:val="24"/>
        </w:rPr>
        <w:t>R$ 35.250.000,00 (trinta e cinco milhões, duzentos e cinquenta mil reais);</w:t>
      </w:r>
    </w:p>
    <w:p w14:paraId="2A91C4C6" w14:textId="34AA98E4"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0662BD">
        <w:rPr>
          <w:rFonts w:ascii="Calibri" w:hAnsi="Calibri" w:cs="Calibri"/>
          <w:bCs/>
          <w:sz w:val="24"/>
          <w:szCs w:val="24"/>
        </w:rPr>
        <w:t>1.000,00</w:t>
      </w:r>
      <w:r w:rsidR="000662BD" w:rsidRPr="0029042D">
        <w:rPr>
          <w:rFonts w:ascii="Calibri" w:hAnsi="Calibri" w:cs="Calibri"/>
          <w:color w:val="000000"/>
          <w:sz w:val="24"/>
          <w:szCs w:val="24"/>
        </w:rPr>
        <w:t xml:space="preserve"> </w:t>
      </w:r>
      <w:r w:rsidR="00396A9F" w:rsidRPr="0029042D">
        <w:rPr>
          <w:rFonts w:ascii="Calibri" w:hAnsi="Calibri" w:cs="Calibri"/>
          <w:color w:val="000000"/>
          <w:sz w:val="24"/>
          <w:szCs w:val="24"/>
        </w:rPr>
        <w:t>(</w:t>
      </w:r>
      <w:r w:rsidR="00396A9F">
        <w:rPr>
          <w:rFonts w:ascii="Calibri" w:hAnsi="Calibri" w:cs="Calibri"/>
          <w:bCs/>
          <w:sz w:val="24"/>
          <w:szCs w:val="24"/>
        </w:rPr>
        <w:t>mil reais</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67"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7"/>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8"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8"/>
      <w:r w:rsidRPr="00F957D3">
        <w:rPr>
          <w:rFonts w:ascii="Calibri" w:hAnsi="Calibri" w:cs="Calibri"/>
          <w:color w:val="000000"/>
          <w:sz w:val="24"/>
          <w:szCs w:val="24"/>
        </w:rPr>
        <w:t>;</w:t>
      </w:r>
    </w:p>
    <w:p w14:paraId="2027B6C1" w14:textId="6FBB980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69" w:name="_Hlk49459042"/>
      <w:r w:rsidR="00813D81" w:rsidRPr="00F957D3">
        <w:rPr>
          <w:rFonts w:ascii="Calibri" w:hAnsi="Calibri" w:cs="Calibri"/>
          <w:color w:val="000000"/>
          <w:sz w:val="24"/>
          <w:szCs w:val="24"/>
        </w:rPr>
        <w:t xml:space="preserve">mensal,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69"/>
      <w:r w:rsidR="00600E06">
        <w:rPr>
          <w:rFonts w:ascii="Calibri" w:hAnsi="Calibri" w:cs="Calibri"/>
          <w:bCs/>
          <w:sz w:val="24"/>
          <w:szCs w:val="24"/>
        </w:rPr>
        <w:t xml:space="preserve"> e sem prejuízo das hipóteses de amortização extraordinária previstas na Cláusula 6ª deste Termo</w:t>
      </w:r>
      <w:r w:rsidR="00396A9F">
        <w:rPr>
          <w:rFonts w:ascii="Calibri" w:hAnsi="Calibri" w:cs="Calibri"/>
          <w:bCs/>
          <w:sz w:val="24"/>
          <w:szCs w:val="24"/>
        </w:rPr>
        <w:t xml:space="preserve">. </w:t>
      </w:r>
      <w:r w:rsidR="00B90220">
        <w:rPr>
          <w:rFonts w:ascii="Calibri" w:hAnsi="Calibri" w:cs="Calibri"/>
          <w:bCs/>
          <w:sz w:val="24"/>
          <w:szCs w:val="24"/>
        </w:rPr>
        <w:t xml:space="preserve">Exclusivamente para </w:t>
      </w:r>
      <w:r w:rsidR="00396A9F">
        <w:rPr>
          <w:rFonts w:ascii="Calibri" w:hAnsi="Calibri" w:cs="Calibri"/>
          <w:bCs/>
          <w:sz w:val="24"/>
          <w:szCs w:val="24"/>
        </w:rPr>
        <w:t xml:space="preserve">a Amortização de Principal, haverá </w:t>
      </w:r>
      <w:r w:rsidR="00396A9F">
        <w:rPr>
          <w:rFonts w:ascii="Calibri" w:hAnsi="Calibri" w:cs="Calibri"/>
          <w:color w:val="000000"/>
          <w:sz w:val="24"/>
          <w:szCs w:val="24"/>
        </w:rPr>
        <w:t>carência de 6 (seis) meses</w:t>
      </w:r>
      <w:r w:rsidRPr="00AA7D52">
        <w:rPr>
          <w:rFonts w:ascii="Calibri" w:hAnsi="Calibri" w:cs="Calibri"/>
          <w:color w:val="000000"/>
          <w:sz w:val="24"/>
          <w:szCs w:val="24"/>
        </w:rPr>
        <w:t>;</w:t>
      </w:r>
    </w:p>
    <w:p w14:paraId="2E9AC934" w14:textId="7498D6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w:t>
      </w:r>
      <w:r w:rsidR="00646A4E">
        <w:rPr>
          <w:rFonts w:ascii="Calibri" w:hAnsi="Calibri" w:cs="Calibri"/>
          <w:bCs/>
          <w:sz w:val="24"/>
          <w:szCs w:val="24"/>
        </w:rPr>
        <w:t xml:space="preserve">6 </w:t>
      </w:r>
      <w:r w:rsidR="0082372D">
        <w:rPr>
          <w:rFonts w:ascii="Calibri" w:hAnsi="Calibri" w:cs="Calibri"/>
          <w:bCs/>
          <w:sz w:val="24"/>
          <w:szCs w:val="24"/>
        </w:rPr>
        <w:t>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335EDFE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2372D">
        <w:rPr>
          <w:rFonts w:ascii="Calibri" w:hAnsi="Calibri" w:cs="Calibri"/>
          <w:bCs/>
          <w:sz w:val="24"/>
          <w:szCs w:val="24"/>
        </w:rPr>
        <w:t xml:space="preserve"> dias</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xml:space="preserve">: Os pagamentos dos CRI serão efetuados por meio da B3, quando estiverem custodiados eletronicamente na B3. Caso, por qualquer razão, a qualquer </w:t>
      </w:r>
      <w:r w:rsidRPr="00F957D3">
        <w:rPr>
          <w:rFonts w:ascii="Calibri" w:hAnsi="Calibri" w:cs="Calibri"/>
          <w:sz w:val="24"/>
          <w:szCs w:val="24"/>
        </w:rPr>
        <w:lastRenderedPageBreak/>
        <w:t>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08DCFD3C" w14:textId="7B85FF85" w:rsidR="007B3AA8" w:rsidRPr="00B53BC6" w:rsidRDefault="00BA6955" w:rsidP="00FF6431">
      <w:pPr>
        <w:pStyle w:val="Tahoma11"/>
        <w:numPr>
          <w:ilvl w:val="1"/>
          <w:numId w:val="12"/>
        </w:numPr>
        <w:tabs>
          <w:tab w:val="clear" w:pos="737"/>
          <w:tab w:val="num" w:pos="851"/>
        </w:tabs>
        <w:ind w:left="851" w:hanging="851"/>
        <w:outlineLvl w:val="2"/>
        <w:rPr>
          <w:rFonts w:ascii="Calibri" w:hAnsi="Calibri" w:cs="Calibri"/>
          <w:sz w:val="24"/>
          <w:szCs w:val="24"/>
        </w:rPr>
      </w:pPr>
      <w:bookmarkStart w:id="70" w:name="_DV_M54"/>
      <w:bookmarkStart w:id="71" w:name="_DV_M55"/>
      <w:bookmarkStart w:id="72" w:name="_DV_M56"/>
      <w:bookmarkStart w:id="73" w:name="_DV_M57"/>
      <w:bookmarkStart w:id="74" w:name="_DV_M59"/>
      <w:bookmarkStart w:id="75" w:name="_DV_M60"/>
      <w:bookmarkStart w:id="76" w:name="_DV_M61"/>
      <w:bookmarkStart w:id="77" w:name="_DV_M62"/>
      <w:bookmarkStart w:id="78" w:name="_DV_M65"/>
      <w:bookmarkStart w:id="79" w:name="_DV_M70"/>
      <w:bookmarkStart w:id="80" w:name="_DV_M71"/>
      <w:bookmarkStart w:id="81" w:name="_DV_M74"/>
      <w:bookmarkStart w:id="82" w:name="_DV_M75"/>
      <w:bookmarkStart w:id="83" w:name="_DV_M76"/>
      <w:bookmarkStart w:id="84" w:name="_DV_M77"/>
      <w:bookmarkStart w:id="85" w:name="_DV_M78"/>
      <w:bookmarkStart w:id="86" w:name="_DV_M79"/>
      <w:bookmarkStart w:id="87" w:name="_DV_M80"/>
      <w:bookmarkStart w:id="88" w:name="_DV_M81"/>
      <w:bookmarkStart w:id="89" w:name="_DV_M85"/>
      <w:bookmarkStart w:id="90" w:name="_DV_M86"/>
      <w:bookmarkStart w:id="91" w:name="_DV_M87"/>
      <w:bookmarkStart w:id="92" w:name="_DV_M88"/>
      <w:bookmarkStart w:id="93" w:name="_DV_M893"/>
      <w:bookmarkStart w:id="94" w:name="_DV_M8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(ii)</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5" w:name="_DV_M90"/>
      <w:bookmarkStart w:id="96" w:name="_DV_M109"/>
      <w:bookmarkStart w:id="97" w:name="_Toc163380701"/>
      <w:bookmarkStart w:id="98" w:name="_Toc180553617"/>
      <w:bookmarkEnd w:id="95"/>
      <w:bookmarkEnd w:id="96"/>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5EA8866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w:t>
      </w:r>
      <w:r w:rsidRPr="00F957D3">
        <w:rPr>
          <w:rFonts w:ascii="Calibri" w:hAnsi="Calibri" w:cs="Calibri"/>
          <w:b w:val="0"/>
          <w:bCs w:val="0"/>
          <w:color w:val="000000"/>
          <w:sz w:val="24"/>
          <w:szCs w:val="24"/>
          <w:lang w:val="pt-BR" w:eastAsia="pt-BR"/>
        </w:rPr>
        <w:lastRenderedPageBreak/>
        <w:t xml:space="preserve">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w:t>
      </w:r>
      <w:r w:rsidR="00DB63EE">
        <w:rPr>
          <w:rFonts w:ascii="Calibri" w:hAnsi="Calibri" w:cs="Calibri"/>
          <w:b w:val="0"/>
          <w:bCs w:val="0"/>
          <w:color w:val="000000"/>
          <w:sz w:val="24"/>
          <w:szCs w:val="24"/>
          <w:lang w:val="pt-BR" w:eastAsia="pt-BR"/>
        </w:rPr>
        <w:t>2</w:t>
      </w:r>
      <w:r w:rsidR="00357BDA" w:rsidRPr="00F957D3">
        <w:rPr>
          <w:rFonts w:ascii="Calibri" w:hAnsi="Calibri" w:cs="Calibri"/>
          <w:b w:val="0"/>
          <w:bCs w:val="0"/>
          <w:color w:val="000000"/>
          <w:sz w:val="24"/>
          <w:szCs w:val="24"/>
          <w:lang w:val="pt-BR" w:eastAsia="pt-BR"/>
        </w:rPr>
        <w:t>.5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9"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(ii) o número do Cadastro de pessoas físicas (CPF), o Cadastro Nacional de pessoas jurídicas (CNPJ) (iii) a data em que foram procuradas e (iv)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99"/>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100" w:name="_Hlk49460092"/>
      <w:r w:rsidRPr="00F957D3">
        <w:rPr>
          <w:rFonts w:ascii="Calibri" w:hAnsi="Calibri" w:cs="Calibri"/>
          <w:b w:val="0"/>
          <w:sz w:val="24"/>
          <w:szCs w:val="24"/>
        </w:rPr>
        <w:t xml:space="preserve">No caso de cancelamento da Oferta e determinado investidor já tenha realizado a integralização dos CRl,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 xml:space="preserve">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w:t>
      </w:r>
      <w:r w:rsidRPr="00F957D3">
        <w:rPr>
          <w:rFonts w:ascii="Calibri" w:hAnsi="Calibri" w:cs="Calibri"/>
          <w:b w:val="0"/>
          <w:sz w:val="24"/>
          <w:szCs w:val="24"/>
        </w:rPr>
        <w:lastRenderedPageBreak/>
        <w:t>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100"/>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r w:rsidR="005A1ABB" w:rsidRPr="005A1ABB">
        <w:t xml:space="preserve"> </w:t>
      </w:r>
      <w:r w:rsidR="005A1ABB" w:rsidRPr="005A1ABB">
        <w:rPr>
          <w:rFonts w:ascii="Calibri" w:hAnsi="Calibri" w:cs="Calibri"/>
          <w:b w:val="0"/>
          <w:sz w:val="24"/>
          <w:szCs w:val="24"/>
        </w:rPr>
        <w:t>A Emissão poderá ser registrada na ANBIMA, de acordo com o Código Anbima</w:t>
      </w:r>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101" w:name="_DV_M72"/>
      <w:bookmarkStart w:id="102" w:name="_DV_M63"/>
      <w:bookmarkStart w:id="103" w:name="_DV_M64"/>
      <w:bookmarkStart w:id="104" w:name="_DV_M66"/>
      <w:bookmarkStart w:id="105" w:name="_DV_M67"/>
      <w:bookmarkStart w:id="106" w:name="_DV_M68"/>
      <w:bookmarkStart w:id="107" w:name="_DV_M69"/>
      <w:bookmarkEnd w:id="101"/>
      <w:bookmarkEnd w:id="102"/>
      <w:bookmarkEnd w:id="103"/>
      <w:bookmarkEnd w:id="104"/>
      <w:bookmarkEnd w:id="105"/>
      <w:bookmarkEnd w:id="106"/>
      <w:bookmarkEnd w:id="107"/>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3F24B550" w:rsidR="009A0D65" w:rsidRPr="008270A4"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8270A4">
        <w:rPr>
          <w:rFonts w:ascii="Calibri" w:hAnsi="Calibri" w:cs="Calibri"/>
          <w:color w:val="000000"/>
          <w:sz w:val="24"/>
          <w:szCs w:val="24"/>
          <w:u w:val="single"/>
        </w:rPr>
        <w:t>Declarações</w:t>
      </w:r>
      <w:r w:rsidRPr="008270A4">
        <w:rPr>
          <w:rFonts w:ascii="Calibri" w:hAnsi="Calibri" w:cs="Calibri"/>
          <w:color w:val="000000"/>
          <w:sz w:val="24"/>
          <w:szCs w:val="24"/>
        </w:rPr>
        <w:t xml:space="preserve">: </w:t>
      </w:r>
      <w:r w:rsidR="00385F9C" w:rsidRPr="008270A4">
        <w:rPr>
          <w:rFonts w:ascii="Calibri" w:hAnsi="Calibri" w:cs="Calibri"/>
          <w:color w:val="000000"/>
          <w:sz w:val="24"/>
          <w:szCs w:val="24"/>
        </w:rPr>
        <w:t>P</w:t>
      </w:r>
      <w:r w:rsidR="00736852" w:rsidRPr="008270A4">
        <w:rPr>
          <w:rFonts w:ascii="Calibri" w:hAnsi="Calibri" w:cs="Calibri"/>
          <w:color w:val="000000"/>
          <w:sz w:val="24"/>
          <w:szCs w:val="24"/>
        </w:rPr>
        <w:t xml:space="preserve">ara </w:t>
      </w:r>
      <w:r w:rsidRPr="008270A4">
        <w:rPr>
          <w:rFonts w:ascii="Calibri" w:hAnsi="Calibri" w:cs="Calibri"/>
          <w:color w:val="000000"/>
          <w:sz w:val="24"/>
          <w:szCs w:val="24"/>
        </w:rPr>
        <w:t>fins de atender o que prevê o item</w:t>
      </w:r>
      <w:r w:rsidR="00385F9C" w:rsidRPr="008270A4">
        <w:rPr>
          <w:rFonts w:ascii="Calibri" w:hAnsi="Calibri" w:cs="Calibri"/>
          <w:color w:val="000000"/>
          <w:sz w:val="24"/>
          <w:szCs w:val="24"/>
        </w:rPr>
        <w:t> </w:t>
      </w:r>
      <w:r w:rsidRPr="008270A4">
        <w:rPr>
          <w:rFonts w:ascii="Calibri" w:hAnsi="Calibri" w:cs="Calibri"/>
          <w:color w:val="000000"/>
          <w:sz w:val="24"/>
          <w:szCs w:val="24"/>
        </w:rPr>
        <w:t xml:space="preserve">15 do </w:t>
      </w:r>
      <w:r w:rsidR="00C07132" w:rsidRPr="008270A4">
        <w:rPr>
          <w:rFonts w:ascii="Calibri" w:hAnsi="Calibri" w:cs="Calibri"/>
          <w:color w:val="000000"/>
          <w:sz w:val="24"/>
          <w:szCs w:val="24"/>
        </w:rPr>
        <w:t>Anexo </w:t>
      </w:r>
      <w:r w:rsidRPr="008270A4">
        <w:rPr>
          <w:rFonts w:ascii="Calibri" w:hAnsi="Calibri" w:cs="Calibri"/>
          <w:color w:val="000000"/>
          <w:sz w:val="24"/>
          <w:szCs w:val="24"/>
        </w:rPr>
        <w:t>III da Instrução CVM 414,</w:t>
      </w:r>
      <w:r w:rsidR="0096362A" w:rsidRPr="008270A4">
        <w:rPr>
          <w:rFonts w:ascii="Calibri" w:hAnsi="Calibri" w:cs="Calibri"/>
          <w:color w:val="000000"/>
          <w:sz w:val="24"/>
          <w:szCs w:val="24"/>
        </w:rPr>
        <w:t xml:space="preserve"> bem como as demais </w:t>
      </w:r>
      <w:r w:rsidR="00C318DE" w:rsidRPr="008270A4">
        <w:rPr>
          <w:rFonts w:ascii="Calibri" w:hAnsi="Calibri" w:cs="Calibri"/>
          <w:color w:val="000000"/>
          <w:sz w:val="24"/>
          <w:szCs w:val="24"/>
        </w:rPr>
        <w:t>leis</w:t>
      </w:r>
      <w:r w:rsidR="0096362A" w:rsidRPr="008270A4">
        <w:rPr>
          <w:rFonts w:ascii="Calibri" w:hAnsi="Calibri" w:cs="Calibri"/>
          <w:color w:val="000000"/>
          <w:sz w:val="24"/>
          <w:szCs w:val="24"/>
        </w:rPr>
        <w:t xml:space="preserve"> e regulamentações aplicáveis,</w:t>
      </w:r>
      <w:r w:rsidRPr="008270A4">
        <w:rPr>
          <w:rFonts w:ascii="Calibri" w:hAnsi="Calibri" w:cs="Calibri"/>
          <w:color w:val="000000"/>
          <w:sz w:val="24"/>
          <w:szCs w:val="24"/>
        </w:rPr>
        <w:t xml:space="preserve"> seguem como</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I</w:t>
      </w:r>
      <w:r w:rsidR="00667C5D" w:rsidRPr="008270A4">
        <w:rPr>
          <w:rFonts w:ascii="Calibri" w:hAnsi="Calibri" w:cs="Calibri"/>
          <w:color w:val="000000"/>
          <w:sz w:val="24"/>
          <w:szCs w:val="24"/>
          <w:u w:val="single"/>
        </w:rPr>
        <w:t>V</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VI</w:t>
      </w:r>
      <w:r w:rsidR="0036343B" w:rsidRPr="008270A4">
        <w:rPr>
          <w:rFonts w:ascii="Calibri" w:hAnsi="Calibri" w:cs="Calibri"/>
          <w:color w:val="000000"/>
          <w:sz w:val="24"/>
          <w:szCs w:val="24"/>
        </w:rPr>
        <w:t>,</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VII</w:t>
      </w:r>
      <w:r w:rsidR="00DC3926" w:rsidRPr="008270A4">
        <w:rPr>
          <w:rFonts w:ascii="Calibri" w:hAnsi="Calibri" w:cs="Calibri"/>
          <w:color w:val="000000"/>
          <w:sz w:val="24"/>
          <w:szCs w:val="24"/>
        </w:rPr>
        <w:t xml:space="preserve"> </w:t>
      </w:r>
      <w:r w:rsidR="0036343B" w:rsidRPr="008270A4">
        <w:rPr>
          <w:rFonts w:ascii="Calibri" w:hAnsi="Calibri" w:cs="Calibri"/>
          <w:color w:val="000000"/>
          <w:sz w:val="24"/>
          <w:szCs w:val="24"/>
        </w:rPr>
        <w:t xml:space="preserve">e </w:t>
      </w:r>
      <w:r w:rsidR="0036343B" w:rsidRPr="008270A4">
        <w:rPr>
          <w:rFonts w:ascii="Calibri" w:hAnsi="Calibri" w:cs="Calibri"/>
          <w:color w:val="000000"/>
          <w:sz w:val="24"/>
          <w:szCs w:val="24"/>
          <w:u w:val="single"/>
        </w:rPr>
        <w:t xml:space="preserve">Anexo </w:t>
      </w:r>
      <w:r w:rsidR="00A834AA" w:rsidRPr="008270A4">
        <w:rPr>
          <w:rFonts w:ascii="Calibri" w:hAnsi="Calibri" w:cs="Calibri"/>
          <w:color w:val="000000"/>
          <w:sz w:val="24"/>
          <w:szCs w:val="24"/>
          <w:u w:val="single"/>
        </w:rPr>
        <w:t>VIII</w:t>
      </w:r>
      <w:r w:rsidR="0036343B" w:rsidRPr="008270A4">
        <w:rPr>
          <w:rFonts w:ascii="Calibri" w:hAnsi="Calibri" w:cs="Calibri"/>
          <w:color w:val="000000"/>
          <w:sz w:val="24"/>
          <w:szCs w:val="24"/>
        </w:rPr>
        <w:t xml:space="preserve"> </w:t>
      </w:r>
      <w:r w:rsidRPr="008270A4">
        <w:rPr>
          <w:rFonts w:ascii="Calibri" w:hAnsi="Calibri" w:cs="Calibri"/>
          <w:color w:val="000000"/>
          <w:sz w:val="24"/>
          <w:szCs w:val="24"/>
        </w:rPr>
        <w:t>ao presente Termo de Securitização, declaraç</w:t>
      </w:r>
      <w:r w:rsidR="00C318DE" w:rsidRPr="008270A4">
        <w:rPr>
          <w:rFonts w:ascii="Calibri" w:hAnsi="Calibri" w:cs="Calibri"/>
          <w:color w:val="000000"/>
          <w:sz w:val="24"/>
          <w:szCs w:val="24"/>
        </w:rPr>
        <w:t>ões</w:t>
      </w:r>
      <w:r w:rsidRPr="008270A4">
        <w:rPr>
          <w:rFonts w:ascii="Calibri" w:hAnsi="Calibri" w:cs="Calibri"/>
          <w:color w:val="000000"/>
          <w:sz w:val="24"/>
          <w:szCs w:val="24"/>
        </w:rPr>
        <w:t xml:space="preserve"> emitida</w:t>
      </w:r>
      <w:r w:rsidR="00C318DE" w:rsidRPr="008270A4">
        <w:rPr>
          <w:rFonts w:ascii="Calibri" w:hAnsi="Calibri" w:cs="Calibri"/>
          <w:color w:val="000000"/>
          <w:sz w:val="24"/>
          <w:szCs w:val="24"/>
        </w:rPr>
        <w:t>s</w:t>
      </w:r>
      <w:r w:rsidRPr="008270A4">
        <w:rPr>
          <w:rFonts w:ascii="Calibri" w:hAnsi="Calibri" w:cs="Calibri"/>
          <w:color w:val="000000"/>
          <w:sz w:val="24"/>
          <w:szCs w:val="24"/>
        </w:rPr>
        <w:t xml:space="preserve"> pela Securitizadora e pelo Agente Fiduciário, </w:t>
      </w:r>
      <w:r w:rsidR="00FE2EC9" w:rsidRPr="008270A4">
        <w:rPr>
          <w:rFonts w:ascii="Calibri" w:hAnsi="Calibri" w:cs="Calibri"/>
          <w:color w:val="000000"/>
          <w:sz w:val="24"/>
          <w:szCs w:val="24"/>
        </w:rPr>
        <w:t>conforme aplicável</w:t>
      </w:r>
      <w:r w:rsidRPr="008270A4">
        <w:rPr>
          <w:rFonts w:ascii="Calibri" w:hAnsi="Calibri" w:cs="Calibri"/>
          <w:color w:val="000000"/>
          <w:sz w:val="24"/>
          <w:szCs w:val="24"/>
        </w:rPr>
        <w:t>.</w:t>
      </w:r>
      <w:r w:rsidR="00D11BA3" w:rsidRPr="008270A4">
        <w:rPr>
          <w:rFonts w:ascii="Calibri" w:hAnsi="Calibri" w:cs="Calibri"/>
          <w:color w:val="000000"/>
          <w:sz w:val="24"/>
          <w:szCs w:val="24"/>
        </w:rPr>
        <w:t xml:space="preserve"> </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8" w:name="_Ref433372325"/>
      <w:bookmarkStart w:id="109" w:name="_Toc434586154"/>
      <w:bookmarkStart w:id="110" w:name="_Toc436128058"/>
      <w:bookmarkStart w:id="111" w:name="_Toc163380702"/>
      <w:bookmarkStart w:id="112" w:name="_Toc180553618"/>
      <w:bookmarkStart w:id="113" w:name="_Ref433372368"/>
      <w:bookmarkEnd w:id="97"/>
      <w:bookmarkEnd w:id="98"/>
      <w:r w:rsidRPr="00F957D3">
        <w:rPr>
          <w:rFonts w:ascii="Calibri" w:hAnsi="Calibri" w:cs="Calibri"/>
          <w:color w:val="000000"/>
          <w:sz w:val="24"/>
          <w:szCs w:val="24"/>
        </w:rPr>
        <w:t>– DA SUBSCRIÇÃO E INTEGRALIZAÇÃO DOS CRI</w:t>
      </w:r>
      <w:bookmarkEnd w:id="108"/>
      <w:bookmarkEnd w:id="109"/>
      <w:bookmarkEnd w:id="110"/>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14" w:name="_DV_M110"/>
      <w:bookmarkStart w:id="115" w:name="_Toc110076263"/>
      <w:bookmarkEnd w:id="114"/>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673EFCCF" w14:textId="73DDD6E3" w:rsidR="00DE0AA6" w:rsidRDefault="00DE0AA6"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bookmarkStart w:id="116" w:name="_DV_M111"/>
      <w:bookmarkEnd w:id="116"/>
      <w:r>
        <w:rPr>
          <w:rFonts w:ascii="Calibri" w:hAnsi="Calibri" w:cs="Calibri"/>
          <w:b w:val="0"/>
          <w:color w:val="000000"/>
          <w:sz w:val="24"/>
          <w:szCs w:val="24"/>
          <w:lang w:val="pt-BR"/>
        </w:rPr>
        <w:t xml:space="preserve">Os CRI que venham a ser integralizados na primeira data de integralização serão integralizados pelo Valor Nominal Unitário, sem qualquer atualização. Os CRI que venham a ser integralizados após a primeira data de integralização serão integralizados pelo seu Valor Nominal Unitário atualizado, acrescido da Remuneração dos CRI, desde a data da primeira integralização de CRI até a data efetiva da integralização. </w:t>
      </w:r>
    </w:p>
    <w:p w14:paraId="21AF47C1" w14:textId="2EEB849F" w:rsidR="001E40AF"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976758" w:rsidRDefault="00B31B41" w:rsidP="00A10FF3">
      <w:pPr>
        <w:pStyle w:val="Ttulo2"/>
        <w:numPr>
          <w:ilvl w:val="0"/>
          <w:numId w:val="4"/>
        </w:numPr>
        <w:rPr>
          <w:rFonts w:asciiTheme="minorHAnsi" w:hAnsiTheme="minorHAnsi" w:cstheme="minorHAnsi"/>
          <w:sz w:val="24"/>
          <w:szCs w:val="24"/>
        </w:rPr>
      </w:pPr>
      <w:bookmarkStart w:id="117" w:name="_DV_M112"/>
      <w:bookmarkStart w:id="118" w:name="_DV_M113"/>
      <w:bookmarkStart w:id="119" w:name="_DV_M114"/>
      <w:bookmarkStart w:id="120" w:name="_Toc436128059"/>
      <w:bookmarkEnd w:id="115"/>
      <w:bookmarkEnd w:id="117"/>
      <w:bookmarkEnd w:id="118"/>
      <w:bookmarkEnd w:id="119"/>
      <w:r w:rsidRPr="00976758">
        <w:rPr>
          <w:rFonts w:asciiTheme="minorHAnsi" w:hAnsiTheme="minorHAnsi" w:cstheme="minorHAnsi"/>
          <w:color w:val="000000"/>
          <w:sz w:val="24"/>
          <w:szCs w:val="24"/>
        </w:rPr>
        <w:lastRenderedPageBreak/>
        <w:t>–</w:t>
      </w:r>
      <w:r w:rsidR="008C4299" w:rsidRPr="00976758">
        <w:rPr>
          <w:rFonts w:asciiTheme="minorHAnsi" w:hAnsiTheme="minorHAnsi" w:cstheme="minorHAnsi"/>
          <w:color w:val="000000"/>
          <w:sz w:val="24"/>
          <w:szCs w:val="24"/>
        </w:rPr>
        <w:t xml:space="preserve"> </w:t>
      </w:r>
      <w:bookmarkStart w:id="121" w:name="_Hlk54967581"/>
      <w:bookmarkEnd w:id="111"/>
      <w:bookmarkEnd w:id="112"/>
      <w:bookmarkEnd w:id="113"/>
      <w:r w:rsidR="009E1384" w:rsidRPr="00976758">
        <w:rPr>
          <w:rFonts w:asciiTheme="minorHAnsi" w:hAnsiTheme="minorHAnsi" w:cstheme="minorHAnsi"/>
          <w:color w:val="000000"/>
          <w:sz w:val="24"/>
          <w:szCs w:val="24"/>
        </w:rPr>
        <w:t xml:space="preserve">CÁLCULO DO SALDO DEVEDOR DOS CRI, </w:t>
      </w:r>
      <w:r w:rsidR="00FA0213" w:rsidRPr="00976758">
        <w:rPr>
          <w:rFonts w:asciiTheme="minorHAnsi" w:hAnsiTheme="minorHAnsi" w:cstheme="minorHAnsi"/>
          <w:color w:val="000000"/>
          <w:sz w:val="24"/>
          <w:szCs w:val="24"/>
        </w:rPr>
        <w:t xml:space="preserve">ATUALIZAÇÃO MONETÁRIA DOS CRI, </w:t>
      </w:r>
      <w:r w:rsidRPr="00976758">
        <w:rPr>
          <w:rFonts w:asciiTheme="minorHAnsi" w:hAnsiTheme="minorHAnsi" w:cstheme="minorHAnsi"/>
          <w:color w:val="000000"/>
          <w:sz w:val="24"/>
          <w:szCs w:val="24"/>
        </w:rPr>
        <w:t>REMUNERAÇÃO DOS CRI</w:t>
      </w:r>
      <w:r w:rsidR="00AE7744" w:rsidRPr="00976758">
        <w:rPr>
          <w:rFonts w:asciiTheme="minorHAnsi" w:hAnsiTheme="minorHAnsi" w:cstheme="minorHAnsi"/>
          <w:color w:val="000000"/>
          <w:sz w:val="24"/>
          <w:szCs w:val="24"/>
        </w:rPr>
        <w:t xml:space="preserve"> E</w:t>
      </w:r>
      <w:r w:rsidR="009E1384" w:rsidRPr="00976758">
        <w:rPr>
          <w:rFonts w:asciiTheme="minorHAnsi" w:hAnsiTheme="minorHAnsi" w:cstheme="minorHAnsi"/>
          <w:color w:val="000000"/>
          <w:sz w:val="24"/>
          <w:szCs w:val="24"/>
        </w:rPr>
        <w:t xml:space="preserve"> AMORTIZAÇÃO DE PRINCIPAL</w:t>
      </w:r>
      <w:r w:rsidR="00FA0213" w:rsidRPr="00976758">
        <w:rPr>
          <w:rFonts w:asciiTheme="minorHAnsi" w:hAnsiTheme="minorHAnsi" w:cstheme="minorHAnsi"/>
          <w:color w:val="000000"/>
          <w:sz w:val="24"/>
          <w:szCs w:val="24"/>
        </w:rPr>
        <w:t xml:space="preserve"> DOS CRI </w:t>
      </w:r>
      <w:bookmarkStart w:id="122" w:name="_DV_M115"/>
      <w:bookmarkStart w:id="123" w:name="_DV_M117"/>
      <w:bookmarkStart w:id="124" w:name="_DV_M118"/>
      <w:bookmarkStart w:id="125" w:name="_DV_M119"/>
      <w:bookmarkStart w:id="126" w:name="_DV_M120"/>
      <w:bookmarkStart w:id="127" w:name="_DV_M121"/>
      <w:bookmarkStart w:id="128" w:name="_DV_M122"/>
      <w:bookmarkStart w:id="129" w:name="_DV_M123"/>
      <w:bookmarkStart w:id="130" w:name="_DV_M124"/>
      <w:bookmarkStart w:id="131" w:name="_DV_M125"/>
      <w:bookmarkStart w:id="132" w:name="_DV_M126"/>
      <w:bookmarkStart w:id="133" w:name="_DV_M127"/>
      <w:bookmarkStart w:id="134" w:name="_DV_M128"/>
      <w:bookmarkStart w:id="135" w:name="_DV_M129"/>
      <w:bookmarkStart w:id="136" w:name="_DV_M175"/>
      <w:bookmarkStart w:id="137" w:name="_DV_M743"/>
      <w:bookmarkStart w:id="138" w:name="_DV_M745"/>
      <w:bookmarkStart w:id="139" w:name="_Ref429511527"/>
      <w:bookmarkStart w:id="140" w:name="_Toc110076264"/>
      <w:bookmarkStart w:id="141" w:name="_Toc163380703"/>
      <w:bookmarkStart w:id="142" w:name="_Toc180553619"/>
      <w:bookmarkEnd w:id="12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bookmarkEnd w:id="121"/>
    <w:p w14:paraId="6A359D3E" w14:textId="3C336BF1" w:rsidR="00644D9F" w:rsidRPr="00976758" w:rsidRDefault="00644D9F" w:rsidP="00A10FF3">
      <w:pPr>
        <w:pStyle w:val="Tahoma11"/>
        <w:numPr>
          <w:ilvl w:val="1"/>
          <w:numId w:val="4"/>
        </w:numPr>
        <w:outlineLvl w:val="2"/>
        <w:rPr>
          <w:rFonts w:asciiTheme="minorHAnsi" w:hAnsiTheme="minorHAnsi" w:cstheme="minorHAnsi"/>
          <w:sz w:val="24"/>
          <w:szCs w:val="24"/>
        </w:rPr>
      </w:pPr>
      <w:r w:rsidRPr="00976758">
        <w:rPr>
          <w:rFonts w:asciiTheme="minorHAnsi" w:hAnsiTheme="minorHAnsi" w:cstheme="minorHAnsi"/>
          <w:color w:val="000000"/>
          <w:sz w:val="24"/>
          <w:szCs w:val="24"/>
          <w:u w:val="single"/>
        </w:rPr>
        <w:t>Atualização Monetária</w:t>
      </w:r>
      <w:r w:rsidRPr="00976758">
        <w:rPr>
          <w:rFonts w:asciiTheme="minorHAnsi" w:hAnsiTheme="minorHAnsi" w:cstheme="minorHAnsi"/>
          <w:color w:val="000000"/>
          <w:sz w:val="24"/>
          <w:szCs w:val="24"/>
        </w:rPr>
        <w:t xml:space="preserve">: </w:t>
      </w:r>
      <w:r w:rsidRPr="00976758">
        <w:rPr>
          <w:rFonts w:asciiTheme="minorHAnsi" w:hAnsiTheme="minorHAnsi" w:cstheme="minorHAnsi"/>
          <w:sz w:val="24"/>
          <w:szCs w:val="24"/>
        </w:rPr>
        <w:t xml:space="preserve">O Valor Nominal Unitário dos CRI será atualizado pela variação positiva acumulada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aplicado </w:t>
      </w:r>
      <w:commentRangeStart w:id="143"/>
      <w:r w:rsidR="00900D39">
        <w:rPr>
          <w:rFonts w:asciiTheme="minorHAnsi" w:hAnsiTheme="minorHAnsi" w:cstheme="minorHAnsi"/>
          <w:sz w:val="24"/>
          <w:szCs w:val="24"/>
        </w:rPr>
        <w:t>anualmente</w:t>
      </w:r>
      <w:commentRangeEnd w:id="143"/>
      <w:r w:rsidR="00900D39">
        <w:rPr>
          <w:rStyle w:val="Refdecomentrio"/>
          <w:rFonts w:cs="Times New Roman"/>
          <w:lang w:val="en-US" w:eastAsia="x-none"/>
        </w:rPr>
        <w:commentReference w:id="143"/>
      </w:r>
      <w:r w:rsidRPr="00976758">
        <w:rPr>
          <w:rFonts w:asciiTheme="minorHAnsi" w:hAnsiTheme="minorHAnsi" w:cstheme="minorHAnsi"/>
          <w:sz w:val="24"/>
          <w:szCs w:val="24"/>
        </w:rPr>
        <w:t xml:space="preserve">, na Data de </w:t>
      </w:r>
      <w:r w:rsidR="00F40865" w:rsidRPr="00976758">
        <w:rPr>
          <w:rFonts w:asciiTheme="minorHAnsi" w:hAnsiTheme="minorHAnsi" w:cstheme="minorHAnsi"/>
          <w:sz w:val="24"/>
          <w:szCs w:val="24"/>
        </w:rPr>
        <w:t>Aniversário</w:t>
      </w:r>
      <w:r w:rsidRPr="00976758">
        <w:rPr>
          <w:rFonts w:asciiTheme="minorHAnsi" w:hAnsiTheme="minorHAnsi" w:cstheme="minorHAnsi"/>
          <w:sz w:val="24"/>
          <w:szCs w:val="24"/>
        </w:rPr>
        <w:t>, calculado da seguinte forma:</w:t>
      </w:r>
    </w:p>
    <w:p w14:paraId="5D083AB3" w14:textId="498EE472" w:rsidR="00644D9F" w:rsidRPr="00976758"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976758">
        <w:rPr>
          <w:rFonts w:asciiTheme="minorHAnsi" w:hAnsiTheme="minorHAnsi" w:cstheme="minorHAnsi"/>
          <w:sz w:val="24"/>
          <w:szCs w:val="24"/>
        </w:rPr>
        <w:t>, onde:</w:t>
      </w:r>
    </w:p>
    <w:p w14:paraId="40923A61" w14:textId="4B0C0281"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i/>
          <w:iCs/>
          <w:sz w:val="24"/>
          <w:szCs w:val="24"/>
        </w:rPr>
        <w:t>VNa</w:t>
      </w:r>
      <w:r w:rsidR="00644D9F" w:rsidRPr="00976758">
        <w:rPr>
          <w:rFonts w:asciiTheme="minorHAnsi" w:hAnsiTheme="minorHAnsi" w:cstheme="minorHAnsi"/>
          <w:sz w:val="24"/>
          <w:szCs w:val="24"/>
        </w:rPr>
        <w:t xml:space="preserve"> = Valor Nominal Unitário atualizado, </w:t>
      </w:r>
      <w:bookmarkEnd w:id="139"/>
      <w:r w:rsidR="00644D9F" w:rsidRPr="00976758">
        <w:rPr>
          <w:rFonts w:asciiTheme="minorHAnsi" w:hAnsiTheme="minorHAnsi" w:cstheme="minorHAnsi"/>
          <w:sz w:val="24"/>
          <w:szCs w:val="24"/>
        </w:rPr>
        <w:t>calculado com 8 (oito) casas decimais, sem arredondamento.</w:t>
      </w:r>
    </w:p>
    <w:p w14:paraId="748118FA" w14:textId="3B6D9A6E"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i/>
          <w:iCs/>
          <w:sz w:val="24"/>
          <w:szCs w:val="24"/>
        </w:rPr>
        <w:t>VNb</w:t>
      </w:r>
      <w:r w:rsidR="00644D9F" w:rsidRPr="00976758">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13EF0716"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sz w:val="24"/>
          <w:szCs w:val="24"/>
        </w:rPr>
        <w:t xml:space="preserve">C = Fator resultante da variação acumulada do </w:t>
      </w:r>
      <w:r w:rsidR="00DB63EE" w:rsidRPr="00976758">
        <w:rPr>
          <w:rFonts w:asciiTheme="minorHAnsi" w:hAnsiTheme="minorHAnsi" w:cstheme="minorHAnsi"/>
          <w:sz w:val="24"/>
          <w:szCs w:val="24"/>
        </w:rPr>
        <w:t>IGP-M</w:t>
      </w:r>
      <w:r w:rsidR="00DB63EE" w:rsidRPr="00976758" w:rsidDel="00DB63EE">
        <w:rPr>
          <w:rFonts w:asciiTheme="minorHAnsi" w:hAnsiTheme="minorHAnsi" w:cstheme="minorHAnsi"/>
          <w:sz w:val="24"/>
          <w:szCs w:val="24"/>
        </w:rPr>
        <w:t xml:space="preserve"> </w:t>
      </w:r>
      <w:r w:rsidRPr="00976758">
        <w:rPr>
          <w:rFonts w:asciiTheme="minorHAnsi" w:hAnsiTheme="minorHAnsi" w:cstheme="minorHAnsi"/>
          <w:sz w:val="24"/>
          <w:szCs w:val="24"/>
        </w:rPr>
        <w:t xml:space="preserve">calculado com 8 (oito) casas decimais, sem arredondamento, apurado e aplicado </w:t>
      </w:r>
      <w:r w:rsidRPr="000A5BD1">
        <w:rPr>
          <w:rFonts w:asciiTheme="minorHAnsi" w:hAnsiTheme="minorHAnsi" w:cstheme="minorHAnsi"/>
          <w:sz w:val="24"/>
          <w:szCs w:val="24"/>
        </w:rPr>
        <w:t>anualmente</w:t>
      </w:r>
      <w:r w:rsidRPr="00976758">
        <w:rPr>
          <w:rFonts w:asciiTheme="minorHAnsi" w:hAnsiTheme="minorHAnsi" w:cstheme="minorHAnsi"/>
          <w:sz w:val="24"/>
          <w:szCs w:val="24"/>
        </w:rPr>
        <w:t xml:space="preserve">, da seguinte forma: </w:t>
      </w:r>
    </w:p>
    <w:p w14:paraId="284D0DFC" w14:textId="77777777" w:rsidR="00644D9F" w:rsidRPr="00976758"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rPr>
      </w:pPr>
    </w:p>
    <w:p w14:paraId="3886356A" w14:textId="61240166" w:rsidR="00644D9F" w:rsidRPr="00976758"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sSup>
          <m:r>
            <w:rPr>
              <w:rFonts w:ascii="Cambria Math" w:hAnsi="Cambria Math" w:cstheme="minorHAnsi"/>
              <w:sz w:val="24"/>
              <w:szCs w:val="24"/>
            </w:rPr>
            <m:t xml:space="preserve"> Onde:</m:t>
          </m:r>
        </m:oMath>
      </m:oMathPara>
    </w:p>
    <w:p w14:paraId="29B9B838" w14:textId="77777777" w:rsidR="009675E5" w:rsidRPr="00976758"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w:p>
    <w:p w14:paraId="0FBC00F2" w14:textId="08DB551F"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sz w:val="24"/>
          <w:szCs w:val="24"/>
        </w:rPr>
        <w:t xml:space="preserve">Nik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divulgado no mês imediatamente anterior ao mês da Data de Atualização.</w:t>
      </w:r>
    </w:p>
    <w:p w14:paraId="6A140781" w14:textId="515FEF1D"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144" w:name="_Hlk34288839"/>
      <w:r w:rsidRPr="00976758">
        <w:rPr>
          <w:rFonts w:asciiTheme="minorHAnsi" w:hAnsiTheme="minorHAnsi" w:cstheme="minorHAnsi"/>
          <w:sz w:val="24"/>
          <w:szCs w:val="24"/>
        </w:rPr>
        <w:t>NIk</w:t>
      </w:r>
      <w:r w:rsidRPr="00976758">
        <w:rPr>
          <w:rFonts w:asciiTheme="minorHAnsi" w:hAnsiTheme="minorHAnsi" w:cstheme="minorHAnsi"/>
          <w:sz w:val="24"/>
          <w:szCs w:val="24"/>
          <w:vertAlign w:val="subscript"/>
        </w:rPr>
        <w:t>-1</w:t>
      </w:r>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 xml:space="preserve">utilizado na última Data de Atualização. Para a primeira Data de Atualização será o número índice do </w:t>
      </w:r>
      <w:r w:rsidR="00A539A4" w:rsidRPr="00976758">
        <w:rPr>
          <w:rFonts w:asciiTheme="minorHAnsi" w:hAnsiTheme="minorHAnsi" w:cstheme="minorHAnsi"/>
          <w:sz w:val="24"/>
          <w:szCs w:val="24"/>
        </w:rPr>
        <w:t>IGP-M</w:t>
      </w:r>
      <w:r w:rsidR="00DB63EE" w:rsidRPr="00976758">
        <w:rPr>
          <w:rFonts w:asciiTheme="minorHAnsi" w:hAnsiTheme="minorHAnsi" w:cstheme="minorHAnsi"/>
          <w:sz w:val="24"/>
          <w:szCs w:val="24"/>
        </w:rPr>
        <w:t xml:space="preserve"> </w:t>
      </w:r>
      <w:r w:rsidRPr="00976758">
        <w:rPr>
          <w:rFonts w:asciiTheme="minorHAnsi" w:hAnsiTheme="minorHAnsi" w:cstheme="minorHAnsi"/>
          <w:sz w:val="24"/>
          <w:szCs w:val="24"/>
        </w:rPr>
        <w:t>divulgado no</w:t>
      </w:r>
      <w:r w:rsidR="004002F5" w:rsidRPr="00976758">
        <w:rPr>
          <w:rFonts w:asciiTheme="minorHAnsi" w:hAnsiTheme="minorHAnsi" w:cstheme="minorHAnsi"/>
          <w:sz w:val="24"/>
          <w:szCs w:val="24"/>
        </w:rPr>
        <w:t xml:space="preserve"> segundo</w:t>
      </w:r>
      <w:r w:rsidRPr="00976758">
        <w:rPr>
          <w:rFonts w:asciiTheme="minorHAnsi" w:hAnsiTheme="minorHAnsi" w:cstheme="minorHAnsi"/>
          <w:sz w:val="24"/>
          <w:szCs w:val="24"/>
        </w:rPr>
        <w:t xml:space="preserve"> mês imediatamente anterior a data do primeiro pagamento do CRI.</w:t>
      </w:r>
      <w:r w:rsidRPr="00976758" w:rsidDel="003B570B">
        <w:rPr>
          <w:rFonts w:asciiTheme="minorHAnsi" w:hAnsiTheme="minorHAnsi" w:cstheme="minorHAnsi"/>
          <w:sz w:val="24"/>
          <w:szCs w:val="24"/>
        </w:rPr>
        <w:t xml:space="preserve"> </w:t>
      </w:r>
      <w:bookmarkEnd w:id="144"/>
    </w:p>
    <w:p w14:paraId="09855513" w14:textId="43A879B7" w:rsidR="00644D9F" w:rsidRPr="00976758" w:rsidRDefault="00A978C5"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5.1.1.</w:t>
      </w:r>
      <w:r w:rsidRPr="00976758">
        <w:rPr>
          <w:rFonts w:asciiTheme="minorHAnsi" w:hAnsiTheme="minorHAnsi" w:cstheme="minorHAnsi"/>
          <w:sz w:val="24"/>
          <w:szCs w:val="24"/>
        </w:rPr>
        <w:t xml:space="preserve"> </w:t>
      </w:r>
      <w:r w:rsidR="00AF3FA3" w:rsidRPr="00976758">
        <w:rPr>
          <w:rFonts w:asciiTheme="minorHAnsi" w:hAnsiTheme="minorHAnsi" w:cstheme="minorHAnsi"/>
          <w:sz w:val="24"/>
          <w:szCs w:val="24"/>
        </w:rPr>
        <w:tab/>
      </w:r>
      <w:r w:rsidR="00644D9F" w:rsidRPr="00976758">
        <w:rPr>
          <w:rFonts w:asciiTheme="minorHAnsi" w:hAnsiTheme="minorHAnsi" w:cstheme="minorHAnsi"/>
          <w:sz w:val="24"/>
          <w:szCs w:val="24"/>
        </w:rPr>
        <w:t xml:space="preserve">A aplicação do </w:t>
      </w:r>
      <w:r w:rsidR="00A539A4" w:rsidRPr="00976758">
        <w:rPr>
          <w:rFonts w:asciiTheme="minorHAnsi" w:hAnsiTheme="minorHAnsi" w:cstheme="minorHAnsi"/>
          <w:sz w:val="24"/>
          <w:szCs w:val="24"/>
        </w:rPr>
        <w:t>IGP-M</w:t>
      </w:r>
      <w:r w:rsidR="00EB1393" w:rsidRPr="00976758">
        <w:rPr>
          <w:rFonts w:asciiTheme="minorHAnsi" w:hAnsiTheme="minorHAnsi" w:cstheme="minorHAnsi"/>
          <w:sz w:val="24"/>
          <w:szCs w:val="24"/>
        </w:rPr>
        <w:t xml:space="preserve"> </w:t>
      </w:r>
      <w:r w:rsidR="00644D9F" w:rsidRPr="00976758">
        <w:rPr>
          <w:rFonts w:asciiTheme="minorHAnsi" w:hAnsiTheme="minorHAnsi" w:cstheme="minorHAnsi"/>
          <w:sz w:val="24"/>
          <w:szCs w:val="24"/>
        </w:rPr>
        <w:t>observará o disposto abaixo:</w:t>
      </w:r>
    </w:p>
    <w:p w14:paraId="27FAD904" w14:textId="5AB68C08"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a)</w:t>
      </w:r>
      <w:r w:rsidRPr="00976758">
        <w:rPr>
          <w:rFonts w:asciiTheme="minorHAnsi" w:hAnsiTheme="minorHAnsi" w:cstheme="minorHAnsi"/>
          <w:sz w:val="24"/>
          <w:szCs w:val="24"/>
        </w:rPr>
        <w:tab/>
        <w:t xml:space="preserve">na impossibilidade de utilização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as Partes utilizarão o </w:t>
      </w:r>
      <w:r w:rsidR="00A539A4" w:rsidRPr="00976758">
        <w:rPr>
          <w:rFonts w:asciiTheme="minorHAnsi" w:hAnsiTheme="minorHAnsi" w:cstheme="minorHAnsi"/>
          <w:sz w:val="24"/>
          <w:szCs w:val="24"/>
        </w:rPr>
        <w:t>IPCA/IBGE</w:t>
      </w:r>
      <w:r w:rsidRPr="00976758">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976758">
        <w:rPr>
          <w:rFonts w:asciiTheme="minorHAnsi" w:hAnsiTheme="minorHAnsi" w:cstheme="minorHAnsi"/>
          <w:sz w:val="24"/>
          <w:szCs w:val="24"/>
        </w:rPr>
        <w:t>a</w:t>
      </w:r>
      <w:r w:rsidRPr="00976758">
        <w:rPr>
          <w:rFonts w:asciiTheme="minorHAnsi" w:hAnsiTheme="minorHAnsi" w:cstheme="minorHAnsi"/>
          <w:sz w:val="24"/>
          <w:szCs w:val="24"/>
        </w:rPr>
        <w:t xml:space="preserve"> Cedente</w:t>
      </w:r>
      <w:r w:rsidR="00D93DBD" w:rsidRPr="00976758">
        <w:rPr>
          <w:rFonts w:asciiTheme="minorHAnsi" w:hAnsiTheme="minorHAnsi" w:cstheme="minorHAnsi"/>
          <w:sz w:val="24"/>
          <w:szCs w:val="24"/>
        </w:rPr>
        <w:t>s</w:t>
      </w:r>
      <w:r w:rsidRPr="00976758">
        <w:rPr>
          <w:rFonts w:asciiTheme="minorHAnsi" w:hAnsiTheme="minorHAnsi" w:cstheme="minorHAnsi"/>
          <w:sz w:val="24"/>
          <w:szCs w:val="24"/>
        </w:rPr>
        <w:t xml:space="preserve"> e deverá ser ratificado pelos Titulares dos CRI em Assembleia Geral de Titulares dos CRI (“</w:t>
      </w:r>
      <w:r w:rsidRPr="00976758">
        <w:rPr>
          <w:rFonts w:asciiTheme="minorHAnsi" w:hAnsiTheme="minorHAnsi" w:cstheme="minorHAnsi"/>
          <w:sz w:val="24"/>
          <w:szCs w:val="24"/>
          <w:u w:val="single"/>
        </w:rPr>
        <w:t>Novo Índice</w:t>
      </w:r>
      <w:r w:rsidRPr="00976758">
        <w:rPr>
          <w:rFonts w:asciiTheme="minorHAnsi" w:hAnsiTheme="minorHAnsi" w:cstheme="minorHAnsi"/>
          <w:sz w:val="24"/>
          <w:szCs w:val="24"/>
        </w:rPr>
        <w:t xml:space="preserve">”); </w:t>
      </w:r>
    </w:p>
    <w:p w14:paraId="5D6447B1" w14:textId="7A6ABA25" w:rsidR="00644D9F" w:rsidRPr="00976758" w:rsidRDefault="00644D9F" w:rsidP="00A10FF3">
      <w:pPr>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b)</w:t>
      </w:r>
      <w:r w:rsidRPr="00976758">
        <w:rPr>
          <w:rFonts w:asciiTheme="minorHAnsi" w:hAnsiTheme="minorHAnsi" w:cstheme="minorHAnsi"/>
          <w:sz w:val="24"/>
          <w:szCs w:val="24"/>
        </w:rPr>
        <w:tab/>
        <w:t xml:space="preserve">caso na Data de Atualização o índice do </w:t>
      </w:r>
      <w:r w:rsidR="00A539A4" w:rsidRPr="00976758">
        <w:rPr>
          <w:rFonts w:asciiTheme="minorHAnsi" w:hAnsiTheme="minorHAnsi" w:cstheme="minorHAnsi"/>
          <w:sz w:val="24"/>
          <w:szCs w:val="24"/>
        </w:rPr>
        <w:t xml:space="preserve">IGP-M </w:t>
      </w:r>
      <w:r w:rsidRPr="00976758">
        <w:rPr>
          <w:rFonts w:asciiTheme="minorHAnsi" w:hAnsiTheme="minorHAnsi" w:cstheme="minorHAnsi"/>
          <w:sz w:val="24"/>
          <w:szCs w:val="24"/>
        </w:rPr>
        <w:t>ou o Novo Índice não seja publicado ou não esteja disponível por algum motivo, deverá ser utilizado a variação dos 12 (doze) últimos índices publicados e disponíveis divulgada pel</w:t>
      </w:r>
      <w:r w:rsidR="00A539A4" w:rsidRPr="00976758">
        <w:rPr>
          <w:rFonts w:asciiTheme="minorHAnsi" w:hAnsiTheme="minorHAnsi" w:cstheme="minorHAnsi"/>
          <w:sz w:val="24"/>
          <w:szCs w:val="24"/>
        </w:rPr>
        <w:t>a FGV</w:t>
      </w:r>
      <w:r w:rsidRPr="00976758">
        <w:rPr>
          <w:rFonts w:asciiTheme="minorHAnsi" w:hAnsiTheme="minorHAnsi" w:cstheme="minorHAnsi"/>
          <w:sz w:val="24"/>
          <w:szCs w:val="24"/>
        </w:rPr>
        <w:t xml:space="preserve">; </w:t>
      </w:r>
    </w:p>
    <w:p w14:paraId="27B25FA3" w14:textId="6B7429B4"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lastRenderedPageBreak/>
        <w:t>c)</w:t>
      </w:r>
      <w:r w:rsidRPr="00976758">
        <w:rPr>
          <w:rFonts w:asciiTheme="minorHAnsi" w:hAnsiTheme="minorHAnsi" w:cstheme="minorHAnsi"/>
          <w:sz w:val="24"/>
          <w:szCs w:val="24"/>
        </w:rPr>
        <w:tab/>
        <w:t xml:space="preserve">tanto 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d)</w:t>
      </w:r>
      <w:r w:rsidRPr="00976758">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e)</w:t>
      </w:r>
      <w:r w:rsidRPr="00976758">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976758" w:rsidRDefault="00644D9F" w:rsidP="00AF3FA3">
      <w:pPr>
        <w:pStyle w:val="BodyText21"/>
        <w:tabs>
          <w:tab w:val="left" w:pos="851"/>
        </w:tabs>
        <w:rPr>
          <w:rFonts w:asciiTheme="minorHAnsi" w:hAnsiTheme="minorHAnsi" w:cstheme="minorHAnsi"/>
          <w:sz w:val="24"/>
          <w:szCs w:val="24"/>
        </w:rPr>
      </w:pPr>
      <w:r w:rsidRPr="00976758">
        <w:rPr>
          <w:rFonts w:asciiTheme="minorHAnsi" w:hAnsiTheme="minorHAnsi" w:cstheme="minorHAnsi"/>
          <w:b/>
          <w:bCs/>
          <w:sz w:val="24"/>
          <w:szCs w:val="24"/>
        </w:rPr>
        <w:t>5.2.</w:t>
      </w:r>
      <w:r w:rsidRPr="00976758">
        <w:rPr>
          <w:rFonts w:asciiTheme="minorHAnsi" w:hAnsiTheme="minorHAnsi" w:cstheme="minorHAnsi"/>
          <w:sz w:val="24"/>
          <w:szCs w:val="24"/>
        </w:rPr>
        <w:tab/>
      </w:r>
      <w:r w:rsidRPr="00976758">
        <w:rPr>
          <w:rFonts w:asciiTheme="minorHAnsi" w:hAnsiTheme="minorHAnsi" w:cstheme="minorHAnsi"/>
          <w:sz w:val="24"/>
          <w:szCs w:val="24"/>
          <w:u w:val="single"/>
        </w:rPr>
        <w:t>Cálculo da Remuneração</w:t>
      </w:r>
      <w:r w:rsidRPr="00976758">
        <w:rPr>
          <w:rFonts w:asciiTheme="minorHAnsi" w:hAnsiTheme="minorHAnsi" w:cstheme="minorHAnsi"/>
          <w:sz w:val="24"/>
          <w:szCs w:val="24"/>
        </w:rPr>
        <w:t xml:space="preserve">: A Remuneração será composta pelos </w:t>
      </w:r>
      <w:r w:rsidR="00536283" w:rsidRPr="00976758">
        <w:rPr>
          <w:rFonts w:asciiTheme="minorHAnsi" w:hAnsiTheme="minorHAnsi" w:cstheme="minorHAnsi"/>
          <w:sz w:val="24"/>
          <w:szCs w:val="24"/>
        </w:rPr>
        <w:t>juros remuneratórios</w:t>
      </w:r>
      <w:r w:rsidRPr="00976758">
        <w:rPr>
          <w:rFonts w:asciiTheme="minorHAnsi" w:hAnsiTheme="minorHAnsi" w:cstheme="minorHAnsi"/>
          <w:sz w:val="24"/>
          <w:szCs w:val="24"/>
        </w:rPr>
        <w:t xml:space="preserve">, capitalizados diariamente, de forma exponencial </w:t>
      </w:r>
      <w:r w:rsidRPr="00976758">
        <w:rPr>
          <w:rFonts w:asciiTheme="minorHAnsi" w:hAnsiTheme="minorHAnsi" w:cstheme="minorHAnsi"/>
          <w:i/>
          <w:sz w:val="24"/>
          <w:szCs w:val="24"/>
        </w:rPr>
        <w:t xml:space="preserve">pro-rata </w:t>
      </w:r>
      <w:r w:rsidRPr="00976758">
        <w:rPr>
          <w:rFonts w:asciiTheme="minorHAnsi" w:hAnsiTheme="minorHAnsi" w:cstheme="minorHAnsi"/>
          <w:sz w:val="24"/>
          <w:szCs w:val="24"/>
        </w:rPr>
        <w:t>temporis, com base em um ano de 360 (trezentos e sessenta) dias, desde a data da primeira integralização</w:t>
      </w:r>
      <w:r w:rsidRPr="00976758" w:rsidDel="00504767">
        <w:rPr>
          <w:rFonts w:asciiTheme="minorHAnsi" w:hAnsiTheme="minorHAnsi" w:cstheme="minorHAnsi"/>
          <w:sz w:val="24"/>
          <w:szCs w:val="24"/>
        </w:rPr>
        <w:t xml:space="preserve"> </w:t>
      </w:r>
      <w:r w:rsidRPr="00976758">
        <w:rPr>
          <w:rFonts w:asciiTheme="minorHAnsi" w:hAnsiTheme="minorHAnsi" w:cstheme="minorHAnsi"/>
          <w:sz w:val="24"/>
          <w:szCs w:val="24"/>
        </w:rPr>
        <w:t xml:space="preserve">até o vencimento, sendo calculado de acordo com a fórmula abaixo: </w:t>
      </w:r>
    </w:p>
    <w:p w14:paraId="432093E5" w14:textId="77777777" w:rsidR="009675E5" w:rsidRPr="00976758" w:rsidRDefault="009675E5" w:rsidP="007234BF">
      <w:pPr>
        <w:pStyle w:val="BodyText21"/>
        <w:tabs>
          <w:tab w:val="left" w:pos="851"/>
        </w:tabs>
        <w:spacing w:line="240" w:lineRule="auto"/>
        <w:rPr>
          <w:rFonts w:asciiTheme="minorHAnsi" w:hAnsiTheme="minorHAnsi" w:cstheme="minorHAnsi"/>
          <w:sz w:val="24"/>
          <w:szCs w:val="24"/>
        </w:rPr>
      </w:pPr>
    </w:p>
    <w:p w14:paraId="6C81BEED" w14:textId="3D3F0210" w:rsidR="00644D9F" w:rsidRPr="00976758" w:rsidRDefault="00644D9F" w:rsidP="007234BF">
      <w:pPr>
        <w:pStyle w:val="PargrafodaLista"/>
        <w:spacing w:line="240" w:lineRule="auto"/>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976758" w:rsidRDefault="009675E5" w:rsidP="007234BF">
      <w:pPr>
        <w:pStyle w:val="PargrafodaLista"/>
        <w:spacing w:line="240" w:lineRule="auto"/>
        <w:ind w:left="0"/>
        <w:jc w:val="center"/>
        <w:rPr>
          <w:rFonts w:asciiTheme="minorHAnsi" w:hAnsiTheme="minorHAnsi" w:cstheme="minorHAnsi"/>
          <w:color w:val="000000"/>
          <w:sz w:val="24"/>
          <w:szCs w:val="24"/>
        </w:rPr>
      </w:pPr>
    </w:p>
    <w:p w14:paraId="6AC83110" w14:textId="613E3DC4" w:rsidR="00644D9F" w:rsidRPr="00976758" w:rsidRDefault="00644D9F" w:rsidP="00A10FF3">
      <w:pPr>
        <w:rPr>
          <w:rFonts w:asciiTheme="minorHAnsi" w:hAnsiTheme="minorHAnsi" w:cstheme="minorHAnsi"/>
          <w:color w:val="000000"/>
          <w:sz w:val="24"/>
          <w:szCs w:val="24"/>
        </w:rPr>
      </w:pPr>
      <w:r w:rsidRPr="00976758">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976758" w:rsidRDefault="0027723F" w:rsidP="00A10FF3">
      <w:pPr>
        <w:pStyle w:val="PargrafodaLista"/>
        <w:ind w:left="0"/>
        <w:rPr>
          <w:rFonts w:asciiTheme="minorHAnsi" w:hAnsiTheme="minorHAnsi" w:cstheme="minorHAnsi"/>
          <w:color w:val="000000"/>
          <w:sz w:val="24"/>
          <w:szCs w:val="24"/>
        </w:rPr>
      </w:pPr>
      <w:r w:rsidRPr="00976758">
        <w:rPr>
          <w:rFonts w:asciiTheme="minorHAnsi" w:hAnsiTheme="minorHAnsi" w:cstheme="minorHAnsi"/>
          <w:color w:val="000000"/>
          <w:sz w:val="24"/>
          <w:szCs w:val="24"/>
        </w:rPr>
        <w:t>VN</w:t>
      </w:r>
      <w:r w:rsidR="00644D9F" w:rsidRPr="00976758">
        <w:rPr>
          <w:rFonts w:asciiTheme="minorHAnsi" w:hAnsiTheme="minorHAnsi" w:cstheme="minorHAnsi"/>
          <w:color w:val="000000"/>
          <w:sz w:val="24"/>
          <w:szCs w:val="24"/>
        </w:rPr>
        <w:t xml:space="preserve">a = Conforme </w:t>
      </w:r>
      <w:r w:rsidR="00F036C2" w:rsidRPr="00976758">
        <w:rPr>
          <w:rFonts w:asciiTheme="minorHAnsi" w:hAnsiTheme="minorHAnsi" w:cstheme="minorHAnsi"/>
          <w:color w:val="000000"/>
          <w:sz w:val="24"/>
          <w:szCs w:val="24"/>
        </w:rPr>
        <w:t>Cláusula</w:t>
      </w:r>
      <w:r w:rsidR="00644D9F" w:rsidRPr="00976758">
        <w:rPr>
          <w:rFonts w:asciiTheme="minorHAnsi" w:hAnsiTheme="minorHAnsi" w:cstheme="minorHAnsi"/>
          <w:color w:val="000000"/>
          <w:sz w:val="24"/>
          <w:szCs w:val="24"/>
        </w:rPr>
        <w:t xml:space="preserve"> 5.1 acima;</w:t>
      </w:r>
    </w:p>
    <w:p w14:paraId="231A1BC0" w14:textId="05CE27A4" w:rsidR="00644D9F" w:rsidRPr="00976758" w:rsidRDefault="00644D9F" w:rsidP="00536283">
      <w:pPr>
        <w:pStyle w:val="PargrafodaLista"/>
        <w:ind w:left="0"/>
        <w:rPr>
          <w:rFonts w:asciiTheme="minorHAnsi" w:hAnsiTheme="minorHAnsi" w:cstheme="minorHAnsi"/>
          <w:color w:val="000000"/>
          <w:sz w:val="24"/>
          <w:szCs w:val="24"/>
        </w:rPr>
      </w:pPr>
      <w:r w:rsidRPr="00976758">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976758" w:rsidRDefault="009675E5" w:rsidP="007234BF">
      <w:pPr>
        <w:pStyle w:val="PargrafodaLista"/>
        <w:spacing w:line="240" w:lineRule="auto"/>
        <w:ind w:left="0"/>
        <w:rPr>
          <w:rFonts w:asciiTheme="minorHAnsi" w:hAnsiTheme="minorHAnsi" w:cstheme="minorHAnsi"/>
          <w:color w:val="000000"/>
          <w:sz w:val="24"/>
          <w:szCs w:val="24"/>
        </w:rPr>
      </w:pPr>
    </w:p>
    <w:p w14:paraId="2072D23B" w14:textId="77777777" w:rsidR="00644D9F" w:rsidRPr="00976758" w:rsidRDefault="00644D9F" w:rsidP="007234BF">
      <w:pPr>
        <w:pStyle w:val="PargrafodaLista"/>
        <w:spacing w:line="240" w:lineRule="auto"/>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976758" w:rsidRDefault="00644D9F" w:rsidP="007234BF">
      <w:pPr>
        <w:pStyle w:val="PargrafodaLista"/>
        <w:spacing w:line="240" w:lineRule="auto"/>
        <w:ind w:left="0"/>
        <w:rPr>
          <w:rFonts w:asciiTheme="minorHAnsi" w:hAnsiTheme="minorHAnsi" w:cstheme="minorHAnsi"/>
          <w:color w:val="000000"/>
          <w:sz w:val="24"/>
          <w:szCs w:val="24"/>
        </w:rPr>
      </w:pPr>
    </w:p>
    <w:p w14:paraId="11F1DD58" w14:textId="4B1674EB" w:rsidR="00644D9F"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color w:val="000000"/>
          <w:sz w:val="24"/>
          <w:szCs w:val="24"/>
        </w:rPr>
        <w:t xml:space="preserve">i = </w:t>
      </w:r>
      <w:r w:rsidR="0011581F" w:rsidRPr="00976758">
        <w:rPr>
          <w:rFonts w:asciiTheme="minorHAnsi" w:hAnsiTheme="minorHAnsi" w:cstheme="minorHAnsi"/>
          <w:color w:val="000000"/>
          <w:sz w:val="24"/>
          <w:szCs w:val="24"/>
        </w:rPr>
        <w:t>8</w:t>
      </w:r>
      <w:r w:rsidRPr="00976758">
        <w:rPr>
          <w:rFonts w:asciiTheme="minorHAnsi" w:hAnsiTheme="minorHAnsi" w:cstheme="minorHAnsi"/>
          <w:bCs/>
          <w:sz w:val="24"/>
          <w:szCs w:val="24"/>
          <w:lang w:eastAsia="en-US"/>
        </w:rPr>
        <w:t>,000000000</w:t>
      </w:r>
      <w:r w:rsidRPr="00976758">
        <w:rPr>
          <w:rFonts w:asciiTheme="minorHAnsi" w:hAnsiTheme="minorHAnsi" w:cstheme="minorHAnsi"/>
          <w:color w:val="000000"/>
          <w:sz w:val="24"/>
          <w:szCs w:val="24"/>
        </w:rPr>
        <w:t xml:space="preserve">. </w:t>
      </w:r>
    </w:p>
    <w:p w14:paraId="5A7D5A15" w14:textId="1938EDBB" w:rsidR="001D00E5"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i/>
          <w:color w:val="000000"/>
          <w:sz w:val="24"/>
          <w:szCs w:val="24"/>
        </w:rPr>
        <w:t>dcp</w:t>
      </w:r>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Número de dias corridos entre a Data de Aniversário anterior e a Data de Aniversário atual. Para fins de cálculo do dcp da primeira Data de Aniversário, será considerado o número de dias corridos entre a data da primeira integralização e a Data de Aniversário atual.</w:t>
      </w:r>
    </w:p>
    <w:p w14:paraId="6A017FC3" w14:textId="2D1FAB46" w:rsidR="00644D9F"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i/>
          <w:color w:val="000000"/>
          <w:sz w:val="24"/>
          <w:szCs w:val="24"/>
        </w:rPr>
        <w:lastRenderedPageBreak/>
        <w:t>dct</w:t>
      </w:r>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mensal anterior, conforme o caso e a próxima Data de Aniversário. Exclusivamente para a primeira Data de Aniversário mensal, qual seja, </w:t>
      </w:r>
      <w:commentRangeStart w:id="145"/>
      <w:r w:rsidR="00FA0B3A" w:rsidRPr="00335426">
        <w:rPr>
          <w:rFonts w:asciiTheme="minorHAnsi" w:hAnsiTheme="minorHAnsi" w:cstheme="minorHAnsi"/>
          <w:color w:val="000000"/>
          <w:sz w:val="24"/>
          <w:szCs w:val="24"/>
          <w:highlight w:val="yellow"/>
        </w:rPr>
        <w:t xml:space="preserve">o dia </w:t>
      </w:r>
      <w:r w:rsidR="00FA0B3A" w:rsidRPr="00335426">
        <w:rPr>
          <w:rFonts w:ascii="Calibri" w:hAnsi="Calibri" w:cs="Calibri"/>
          <w:bCs/>
          <w:sz w:val="24"/>
          <w:szCs w:val="24"/>
          <w:highlight w:val="yellow"/>
        </w:rPr>
        <w:t>[•] de [•]</w:t>
      </w:r>
      <w:r w:rsidR="00FA0B3A" w:rsidRPr="00815852">
        <w:rPr>
          <w:rFonts w:asciiTheme="minorHAnsi" w:hAnsiTheme="minorHAnsi" w:cstheme="minorHAnsi"/>
          <w:bCs/>
          <w:sz w:val="24"/>
          <w:szCs w:val="24"/>
          <w:highlight w:val="yellow"/>
          <w:lang w:eastAsia="en-US"/>
        </w:rPr>
        <w:t xml:space="preserve"> de 2020</w:t>
      </w:r>
      <w:r w:rsidR="00FA0B3A" w:rsidRPr="00976758">
        <w:rPr>
          <w:rFonts w:asciiTheme="minorHAnsi" w:hAnsiTheme="minorHAnsi" w:cstheme="minorHAnsi"/>
          <w:color w:val="000000"/>
          <w:sz w:val="24"/>
          <w:szCs w:val="24"/>
        </w:rPr>
        <w:t xml:space="preserve">, considera-se dct como sendo 31 (trinta e um) dias. </w:t>
      </w:r>
      <w:commentRangeEnd w:id="145"/>
      <w:r w:rsidR="00FA0B3A" w:rsidRPr="00976758">
        <w:rPr>
          <w:rStyle w:val="Refdecomentrio"/>
          <w:rFonts w:asciiTheme="minorHAnsi" w:hAnsiTheme="minorHAnsi" w:cstheme="minorHAnsi"/>
          <w:sz w:val="24"/>
          <w:szCs w:val="24"/>
          <w:lang w:val="en-US" w:eastAsia="x-none"/>
        </w:rPr>
        <w:commentReference w:id="145"/>
      </w:r>
    </w:p>
    <w:p w14:paraId="5BFAA876" w14:textId="4AD294F3" w:rsidR="00644D9F" w:rsidRPr="00976758" w:rsidRDefault="00644D9F"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5.3.</w:t>
      </w:r>
      <w:r w:rsidRPr="00976758">
        <w:rPr>
          <w:rFonts w:asciiTheme="minorHAnsi" w:hAnsiTheme="minorHAnsi" w:cstheme="minorHAnsi"/>
          <w:sz w:val="24"/>
          <w:szCs w:val="24"/>
        </w:rPr>
        <w:tab/>
      </w:r>
      <w:r w:rsidRPr="00976758">
        <w:rPr>
          <w:rFonts w:asciiTheme="minorHAnsi" w:hAnsiTheme="minorHAnsi" w:cstheme="minorHAnsi"/>
          <w:bCs/>
          <w:sz w:val="24"/>
          <w:szCs w:val="24"/>
          <w:u w:val="single"/>
        </w:rPr>
        <w:t>Amortização</w:t>
      </w:r>
      <w:r w:rsidRPr="00976758">
        <w:rPr>
          <w:rFonts w:asciiTheme="minorHAnsi" w:hAnsiTheme="minorHAnsi" w:cstheme="minorHAnsi"/>
          <w:sz w:val="24"/>
          <w:szCs w:val="24"/>
        </w:rPr>
        <w:t xml:space="preserve">: O Valor Nominal Unitário dos CRI será amortizado, nas datas estipuladas no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Pr="00976758">
        <w:rPr>
          <w:rFonts w:asciiTheme="minorHAnsi" w:hAnsiTheme="minorHAnsi" w:cstheme="minorHAnsi"/>
          <w:sz w:val="24"/>
          <w:szCs w:val="24"/>
        </w:rPr>
        <w:t xml:space="preserve"> ao presente Termo. </w:t>
      </w:r>
    </w:p>
    <w:p w14:paraId="3A1DAE4E" w14:textId="66B74FE3" w:rsidR="00644D9F" w:rsidRPr="00976758" w:rsidRDefault="00644D9F" w:rsidP="00A10FF3">
      <w:pPr>
        <w:tabs>
          <w:tab w:val="left" w:pos="851"/>
          <w:tab w:val="left" w:pos="1418"/>
        </w:tabs>
        <w:ind w:left="567"/>
        <w:jc w:val="both"/>
        <w:rPr>
          <w:rFonts w:asciiTheme="minorHAnsi" w:hAnsiTheme="minorHAnsi" w:cstheme="minorHAnsi"/>
          <w:bCs/>
          <w:sz w:val="24"/>
          <w:szCs w:val="24"/>
        </w:rPr>
      </w:pPr>
      <w:r w:rsidRPr="00976758">
        <w:rPr>
          <w:rFonts w:asciiTheme="minorHAnsi" w:hAnsiTheme="minorHAnsi" w:cstheme="minorHAnsi"/>
          <w:b/>
          <w:sz w:val="24"/>
          <w:szCs w:val="24"/>
        </w:rPr>
        <w:t>5.3.1.</w:t>
      </w:r>
      <w:r w:rsidRPr="00976758">
        <w:rPr>
          <w:rFonts w:asciiTheme="minorHAnsi" w:hAnsiTheme="minorHAnsi" w:cstheme="minorHAnsi"/>
          <w:bCs/>
          <w:sz w:val="24"/>
          <w:szCs w:val="24"/>
        </w:rPr>
        <w:t xml:space="preserve"> </w:t>
      </w:r>
      <w:r w:rsidR="00AF3FA3" w:rsidRPr="00976758">
        <w:rPr>
          <w:rFonts w:asciiTheme="minorHAnsi" w:hAnsiTheme="minorHAnsi" w:cstheme="minorHAnsi"/>
          <w:bCs/>
          <w:sz w:val="24"/>
          <w:szCs w:val="24"/>
        </w:rPr>
        <w:tab/>
      </w:r>
      <w:r w:rsidRPr="00976758">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976758"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976758"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976758">
        <w:rPr>
          <w:rFonts w:asciiTheme="minorHAnsi" w:hAnsiTheme="minorHAnsi" w:cstheme="minorHAnsi"/>
          <w:sz w:val="24"/>
          <w:szCs w:val="24"/>
        </w:rPr>
        <w:t>, onde:</w:t>
      </w:r>
    </w:p>
    <w:p w14:paraId="3F4E4F3F" w14:textId="77777777" w:rsidR="009675E5" w:rsidRPr="00976758" w:rsidRDefault="009675E5" w:rsidP="00A10FF3">
      <w:pPr>
        <w:pStyle w:val="PargrafodaLista"/>
        <w:ind w:left="0"/>
        <w:jc w:val="center"/>
        <w:rPr>
          <w:rFonts w:asciiTheme="minorHAnsi" w:hAnsiTheme="minorHAnsi" w:cstheme="minorHAnsi"/>
          <w:sz w:val="24"/>
          <w:szCs w:val="24"/>
        </w:rPr>
      </w:pPr>
    </w:p>
    <w:p w14:paraId="1AFC944C" w14:textId="77777777" w:rsidR="00644D9F" w:rsidRPr="00976758" w:rsidRDefault="00644D9F" w:rsidP="00A10FF3">
      <w:pPr>
        <w:pStyle w:val="PargrafodaLista"/>
        <w:ind w:left="0"/>
        <w:jc w:val="both"/>
        <w:rPr>
          <w:rFonts w:asciiTheme="minorHAnsi" w:hAnsiTheme="minorHAnsi" w:cstheme="minorHAnsi"/>
          <w:sz w:val="24"/>
          <w:szCs w:val="24"/>
        </w:rPr>
      </w:pPr>
      <w:r w:rsidRPr="00976758">
        <w:rPr>
          <w:rFonts w:asciiTheme="minorHAnsi" w:hAnsiTheme="minorHAnsi" w:cstheme="minorHAnsi"/>
          <w:sz w:val="24"/>
          <w:szCs w:val="24"/>
        </w:rPr>
        <w:t>Ami = Valor unitário da i-ésima parcela de amortização. Valor em reais, calculado com 8 (oito) casas decimais, sem arredondamento.</w:t>
      </w:r>
    </w:p>
    <w:p w14:paraId="1F9D20D3" w14:textId="5B330E95" w:rsidR="00644D9F" w:rsidRPr="00976758" w:rsidRDefault="0027723F" w:rsidP="00A10FF3">
      <w:pPr>
        <w:pStyle w:val="PargrafodaLista"/>
        <w:ind w:left="0"/>
        <w:jc w:val="both"/>
        <w:rPr>
          <w:rFonts w:asciiTheme="minorHAnsi" w:hAnsiTheme="minorHAnsi" w:cstheme="minorHAnsi"/>
          <w:sz w:val="24"/>
          <w:szCs w:val="24"/>
        </w:rPr>
      </w:pPr>
      <w:r w:rsidRPr="00976758">
        <w:rPr>
          <w:rFonts w:asciiTheme="minorHAnsi" w:hAnsiTheme="minorHAnsi" w:cstheme="minorHAnsi"/>
          <w:sz w:val="24"/>
          <w:szCs w:val="24"/>
        </w:rPr>
        <w:t>VN</w:t>
      </w:r>
      <w:r w:rsidR="00644D9F" w:rsidRPr="00976758">
        <w:rPr>
          <w:rFonts w:asciiTheme="minorHAnsi" w:hAnsiTheme="minorHAnsi" w:cstheme="minorHAnsi"/>
          <w:sz w:val="24"/>
          <w:szCs w:val="24"/>
        </w:rPr>
        <w:t>a = Conforme definido n</w:t>
      </w:r>
      <w:r w:rsidR="00F036C2" w:rsidRPr="00976758">
        <w:rPr>
          <w:rFonts w:asciiTheme="minorHAnsi" w:hAnsiTheme="minorHAnsi" w:cstheme="minorHAnsi"/>
          <w:sz w:val="24"/>
          <w:szCs w:val="24"/>
        </w:rPr>
        <w:t xml:space="preserve">a Cláusula </w:t>
      </w:r>
      <w:r w:rsidR="00644D9F" w:rsidRPr="00976758">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sz w:val="24"/>
          <w:szCs w:val="24"/>
        </w:rPr>
        <w:t xml:space="preserve">Tai = i-ésima taxa de amortização, expressa em percentual, com 4 (quatro) casas decimais, de acordo com tabela do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00A834AA" w:rsidRPr="00976758">
        <w:rPr>
          <w:rFonts w:asciiTheme="minorHAnsi" w:hAnsiTheme="minorHAnsi" w:cstheme="minorHAnsi"/>
          <w:color w:val="000000"/>
          <w:sz w:val="24"/>
          <w:szCs w:val="24"/>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dos CRI. Nesta hipótese, a partir da referida data de pagamento, não haverá qualquer tipo de encargos moratórios e/ou remuneração sobre o valor colocado à disposição do Titular dos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(ii) o pagamento das obrigações da Emissora referentes aos CRI, sem que haja qualquer acréscimo aos valores a serem pagos, com exceção da data de vencimento.</w:t>
      </w:r>
    </w:p>
    <w:p w14:paraId="519A119B" w14:textId="68317270"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6" w:name="_Ref433158851"/>
      <w:bookmarkStart w:id="147" w:name="_Toc436128060"/>
      <w:r w:rsidRPr="00F957D3">
        <w:rPr>
          <w:rFonts w:ascii="Calibri" w:hAnsi="Calibri" w:cs="Calibri"/>
          <w:color w:val="000000"/>
          <w:sz w:val="24"/>
          <w:szCs w:val="24"/>
        </w:rPr>
        <w:lastRenderedPageBreak/>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40"/>
      <w:bookmarkEnd w:id="141"/>
      <w:bookmarkEnd w:id="142"/>
      <w:bookmarkEnd w:id="146"/>
      <w:bookmarkEnd w:id="147"/>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61864651" w:rsidR="00187CCD" w:rsidRPr="00976758" w:rsidRDefault="00187CCD" w:rsidP="00335426">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r w:rsidR="00335426">
        <w:rPr>
          <w:rFonts w:ascii="Calibri" w:hAnsi="Calibri" w:cs="Calibri"/>
          <w:sz w:val="24"/>
          <w:szCs w:val="24"/>
        </w:rPr>
        <w:t xml:space="preserve"> ou </w:t>
      </w:r>
      <w:r w:rsidR="005B0D53">
        <w:rPr>
          <w:rFonts w:ascii="Calibri" w:hAnsi="Calibri" w:cs="Calibri"/>
          <w:sz w:val="24"/>
          <w:szCs w:val="24"/>
        </w:rPr>
        <w:t xml:space="preserve">Amortização Extraordinária </w:t>
      </w:r>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w:t>
      </w:r>
      <w:r w:rsidR="005B0D53" w:rsidRPr="00335426">
        <w:rPr>
          <w:rFonts w:ascii="Calibri" w:hAnsi="Calibri" w:cs="Calibri"/>
          <w:sz w:val="24"/>
          <w:szCs w:val="24"/>
        </w:rPr>
        <w:t>a Amortização</w:t>
      </w:r>
      <w:r w:rsidR="00775D65" w:rsidRPr="00335426">
        <w:rPr>
          <w:rFonts w:ascii="Calibri" w:hAnsi="Calibri" w:cs="Calibri"/>
          <w:sz w:val="24"/>
          <w:szCs w:val="24"/>
        </w:rPr>
        <w:t xml:space="preserve"> </w:t>
      </w:r>
      <w:r w:rsidR="00335426">
        <w:rPr>
          <w:rFonts w:ascii="Calibri" w:hAnsi="Calibri" w:cs="Calibri"/>
          <w:sz w:val="24"/>
          <w:szCs w:val="24"/>
        </w:rPr>
        <w:t>Extraordinária</w:t>
      </w:r>
      <w:r w:rsidRPr="00335426">
        <w:rPr>
          <w:rFonts w:ascii="Calibri" w:hAnsi="Calibri" w:cs="Calibri"/>
          <w:sz w:val="24"/>
          <w:szCs w:val="24"/>
        </w:rPr>
        <w:t xml:space="preserve"> estar</w:t>
      </w:r>
      <w:r w:rsidR="00335426">
        <w:rPr>
          <w:rFonts w:ascii="Calibri" w:hAnsi="Calibri" w:cs="Calibri"/>
          <w:sz w:val="24"/>
          <w:szCs w:val="24"/>
        </w:rPr>
        <w:t>á</w:t>
      </w:r>
      <w:r w:rsidRPr="00335426">
        <w:rPr>
          <w:rFonts w:ascii="Calibri" w:hAnsi="Calibri" w:cs="Calibri"/>
          <w:sz w:val="24"/>
          <w:szCs w:val="24"/>
        </w:rPr>
        <w:t xml:space="preserve"> limitada, a qualquer tempo, a 98% (noventa e oito por cento) do Valor Nominal Unitário Atualizado dos CRI.</w:t>
      </w:r>
    </w:p>
    <w:p w14:paraId="55561630" w14:textId="7744706F"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(ii</w:t>
      </w:r>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(iii)</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335426">
        <w:rPr>
          <w:rFonts w:ascii="Calibri" w:hAnsi="Calibri" w:cs="Calibri"/>
          <w:sz w:val="24"/>
          <w:szCs w:val="24"/>
        </w:rPr>
        <w:t xml:space="preserve">; ou </w:t>
      </w:r>
      <w:r w:rsidR="00335426" w:rsidRPr="00976758">
        <w:rPr>
          <w:rFonts w:ascii="Calibri" w:hAnsi="Calibri" w:cs="Calibri"/>
          <w:b/>
          <w:bCs/>
          <w:sz w:val="24"/>
          <w:szCs w:val="24"/>
        </w:rPr>
        <w:t>(iv)</w:t>
      </w:r>
      <w:r w:rsidR="00335426">
        <w:rPr>
          <w:rFonts w:ascii="Calibri" w:hAnsi="Calibri" w:cs="Calibri"/>
          <w:sz w:val="24"/>
          <w:szCs w:val="24"/>
        </w:rPr>
        <w:t xml:space="preserve"> da ocorrência da Recompra Facultativa total dos Créditos Imobiliários, por parte das Cedentes, observados os termos d</w:t>
      </w:r>
      <w:r w:rsidR="00815852">
        <w:rPr>
          <w:rFonts w:ascii="Calibri" w:hAnsi="Calibri" w:cs="Calibri"/>
          <w:sz w:val="24"/>
          <w:szCs w:val="24"/>
        </w:rPr>
        <w:t>a Cláusula 6.1.5</w:t>
      </w:r>
      <w:r w:rsidR="00335426">
        <w:rPr>
          <w:rFonts w:ascii="Calibri" w:hAnsi="Calibri" w:cs="Calibri"/>
          <w:sz w:val="24"/>
          <w:szCs w:val="24"/>
        </w:rPr>
        <w:t xml:space="preserve"> abaixo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8"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148"/>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49" w:name="_Ref434581233"/>
      <w:bookmarkStart w:id="150"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r w:rsidR="002175E3" w:rsidRPr="00F957D3">
        <w:rPr>
          <w:rFonts w:ascii="Calibri" w:hAnsi="Calibri" w:cs="Calibri"/>
          <w:b/>
          <w:sz w:val="24"/>
          <w:szCs w:val="24"/>
        </w:rPr>
        <w:t>ii)</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49"/>
      <w:bookmarkEnd w:id="150"/>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51"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52" w:name="_DV_M182"/>
      <w:bookmarkEnd w:id="152"/>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153"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54" w:name="_DV_M184"/>
      <w:bookmarkEnd w:id="153"/>
      <w:bookmarkEnd w:id="154"/>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55" w:name="_DV_C147"/>
      <w:r w:rsidR="00E943F5" w:rsidRPr="00F957D3">
        <w:rPr>
          <w:rFonts w:ascii="Calibri" w:hAnsi="Calibri" w:cs="Calibri"/>
          <w:sz w:val="24"/>
          <w:szCs w:val="24"/>
        </w:rPr>
        <w:t>uma</w:t>
      </w:r>
      <w:bookmarkEnd w:id="155"/>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6" w:name="_DV_C153"/>
      <w:r w:rsidR="00853FD8" w:rsidRPr="00F957D3">
        <w:rPr>
          <w:rFonts w:ascii="Calibri" w:hAnsi="Calibri" w:cs="Calibri"/>
          <w:sz w:val="24"/>
          <w:szCs w:val="24"/>
        </w:rPr>
        <w:t xml:space="preserve"> CRI</w:t>
      </w:r>
      <w:bookmarkStart w:id="157" w:name="_DV_M188"/>
      <w:bookmarkEnd w:id="156"/>
      <w:bookmarkEnd w:id="157"/>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 xml:space="preserve">falta de quórum de instalação ou falta de quórum </w:t>
      </w:r>
      <w:r w:rsidR="00244FEB" w:rsidRPr="00F957D3">
        <w:rPr>
          <w:rFonts w:ascii="Calibri" w:hAnsi="Calibri" w:cs="Calibri"/>
          <w:sz w:val="24"/>
          <w:szCs w:val="24"/>
        </w:rPr>
        <w:lastRenderedPageBreak/>
        <w:t>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8" w:name="_DV_M193"/>
      <w:bookmarkEnd w:id="158"/>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151"/>
      <w:r w:rsidR="00F42C60" w:rsidRPr="00F957D3">
        <w:rPr>
          <w:rFonts w:ascii="Calibri" w:hAnsi="Calibri" w:cs="Calibri"/>
          <w:sz w:val="24"/>
          <w:szCs w:val="24"/>
        </w:rPr>
        <w:t xml:space="preserve"> </w:t>
      </w:r>
    </w:p>
    <w:p w14:paraId="49DDA397" w14:textId="063563EB" w:rsidR="003671CF" w:rsidRDefault="003671CF" w:rsidP="00DC53E9">
      <w:pPr>
        <w:pStyle w:val="Tahoma11"/>
        <w:numPr>
          <w:ilvl w:val="2"/>
          <w:numId w:val="4"/>
        </w:numPr>
        <w:outlineLvl w:val="2"/>
        <w:rPr>
          <w:rFonts w:ascii="Calibri" w:hAnsi="Calibri" w:cs="Calibri"/>
          <w:color w:val="000000"/>
          <w:sz w:val="24"/>
          <w:szCs w:val="24"/>
        </w:rPr>
      </w:pPr>
      <w:bookmarkStart w:id="159" w:name="_Ref434569568"/>
      <w:bookmarkStart w:id="160" w:name="_Ref434581269"/>
      <w:r w:rsidRPr="00D67A99">
        <w:rPr>
          <w:rFonts w:ascii="Calibri" w:hAnsi="Calibri" w:cs="Calibri"/>
          <w:color w:val="000000"/>
          <w:sz w:val="24"/>
          <w:szCs w:val="24"/>
          <w:u w:val="single"/>
        </w:rPr>
        <w:t>Recompra Facultativa</w:t>
      </w:r>
      <w:r w:rsidR="00335426">
        <w:rPr>
          <w:rFonts w:ascii="Calibri" w:hAnsi="Calibri" w:cs="Calibri"/>
          <w:color w:val="000000"/>
          <w:sz w:val="24"/>
          <w:szCs w:val="24"/>
          <w:u w:val="single"/>
        </w:rPr>
        <w:t xml:space="preserve"> Total</w:t>
      </w:r>
      <w:r w:rsidR="000D3FEB" w:rsidRPr="00D67A99">
        <w:rPr>
          <w:rFonts w:ascii="Calibri" w:hAnsi="Calibri" w:cs="Calibri"/>
          <w:sz w:val="24"/>
          <w:szCs w:val="24"/>
        </w:rPr>
        <w:t>:</w:t>
      </w:r>
      <w:bookmarkEnd w:id="159"/>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61"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335426">
        <w:rPr>
          <w:rFonts w:ascii="Calibri" w:hAnsi="Calibri" w:cs="Calibri"/>
          <w:color w:val="000000"/>
          <w:sz w:val="24"/>
          <w:szCs w:val="24"/>
        </w:rPr>
        <w:t xml:space="preserve">total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r w:rsidRPr="00D67A99">
        <w:rPr>
          <w:rFonts w:ascii="Calibri" w:hAnsi="Calibri" w:cs="Calibri"/>
          <w:sz w:val="24"/>
          <w:szCs w:val="24"/>
        </w:rPr>
        <w:t>Securitizadora</w:t>
      </w:r>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60"/>
      <w:bookmarkEnd w:id="161"/>
      <w:r w:rsidR="00D67A99" w:rsidRPr="00D67A99">
        <w:rPr>
          <w:rFonts w:ascii="Calibri" w:hAnsi="Calibri" w:cs="Calibri"/>
          <w:color w:val="000000"/>
          <w:sz w:val="24"/>
          <w:szCs w:val="24"/>
        </w:rPr>
        <w:t xml:space="preserve">, </w:t>
      </w:r>
      <w:r w:rsidR="00335426">
        <w:rPr>
          <w:rFonts w:ascii="Calibri" w:hAnsi="Calibri" w:cs="Calibri"/>
          <w:color w:val="000000"/>
          <w:sz w:val="24"/>
          <w:szCs w:val="24"/>
        </w:rPr>
        <w:t xml:space="preserve">calculado </w:t>
      </w:r>
      <w:r w:rsidR="00D67A99" w:rsidRPr="00D67A99">
        <w:rPr>
          <w:rFonts w:ascii="Calibri" w:hAnsi="Calibri" w:cs="Calibri"/>
          <w:color w:val="000000"/>
          <w:sz w:val="24"/>
          <w:szCs w:val="24"/>
        </w:rPr>
        <w:t>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6B7E2DE3" w14:textId="456403AE" w:rsidR="00A179DC" w:rsidRPr="00815852" w:rsidRDefault="005B0D53" w:rsidP="00815852">
      <w:pPr>
        <w:pStyle w:val="Tahoma11"/>
        <w:numPr>
          <w:ilvl w:val="2"/>
          <w:numId w:val="4"/>
        </w:numPr>
        <w:outlineLvl w:val="2"/>
        <w:rPr>
          <w:rFonts w:ascii="Calibri" w:hAnsi="Calibri" w:cs="Calibri"/>
          <w:color w:val="000000"/>
          <w:sz w:val="24"/>
          <w:szCs w:val="24"/>
          <w:u w:val="single"/>
        </w:rPr>
      </w:pPr>
      <w:r w:rsidRPr="008C5D19">
        <w:rPr>
          <w:rFonts w:ascii="Calibri" w:hAnsi="Calibri" w:cs="Calibri"/>
          <w:color w:val="000000"/>
          <w:sz w:val="24"/>
          <w:szCs w:val="24"/>
          <w:u w:val="single"/>
        </w:rPr>
        <w:t>Amortização Extraordinária</w:t>
      </w:r>
      <w:r w:rsidRPr="00A40E61">
        <w:rPr>
          <w:rFonts w:ascii="Calibri" w:hAnsi="Calibri" w:cs="Calibri"/>
          <w:color w:val="000000"/>
          <w:sz w:val="24"/>
          <w:szCs w:val="24"/>
        </w:rPr>
        <w:t xml:space="preserve">: Sem prejuízo da amortização programada dos CRI, os CRI </w:t>
      </w:r>
      <w:r w:rsidR="00335426">
        <w:rPr>
          <w:rFonts w:ascii="Calibri" w:hAnsi="Calibri" w:cs="Calibri"/>
          <w:color w:val="000000"/>
          <w:sz w:val="24"/>
          <w:szCs w:val="24"/>
        </w:rPr>
        <w:t>deverão</w:t>
      </w:r>
      <w:r w:rsidR="00335426" w:rsidRPr="00A40E61">
        <w:rPr>
          <w:rFonts w:ascii="Calibri" w:hAnsi="Calibri" w:cs="Calibri"/>
          <w:color w:val="000000"/>
          <w:sz w:val="24"/>
          <w:szCs w:val="24"/>
        </w:rPr>
        <w:t xml:space="preserve"> </w:t>
      </w:r>
      <w:r w:rsidRPr="00A40E61">
        <w:rPr>
          <w:rFonts w:ascii="Calibri" w:hAnsi="Calibri" w:cs="Calibri"/>
          <w:color w:val="000000"/>
          <w:sz w:val="24"/>
          <w:szCs w:val="24"/>
        </w:rPr>
        <w:t xml:space="preserve">ser amortizados de forma antecipada e obrigatória, </w:t>
      </w:r>
      <w:r w:rsidR="00A179DC">
        <w:rPr>
          <w:rFonts w:ascii="Calibri" w:hAnsi="Calibri" w:cs="Calibri"/>
          <w:color w:val="000000"/>
          <w:sz w:val="24"/>
          <w:szCs w:val="24"/>
        </w:rPr>
        <w:t>sempre limitado</w:t>
      </w:r>
      <w:r w:rsidR="00A179DC" w:rsidRPr="00A179DC">
        <w:rPr>
          <w:rFonts w:ascii="Calibri" w:hAnsi="Calibri" w:cs="Calibri"/>
          <w:color w:val="000000"/>
          <w:sz w:val="24"/>
          <w:szCs w:val="24"/>
        </w:rPr>
        <w:t xml:space="preserve">, a qualquer tempo, a 98% (noventa e oito por cento) do Valor Nominal Unitário Atualizado dos CRI, </w:t>
      </w:r>
      <w:r w:rsidRPr="00A40E61">
        <w:rPr>
          <w:rFonts w:ascii="Calibri" w:hAnsi="Calibri" w:cs="Calibri"/>
          <w:color w:val="000000"/>
          <w:sz w:val="24"/>
          <w:szCs w:val="24"/>
        </w:rPr>
        <w:t>mediante utilização</w:t>
      </w:r>
      <w:r w:rsidRPr="00A40E61">
        <w:rPr>
          <w:rFonts w:ascii="Calibri" w:hAnsi="Calibri" w:cs="Calibri"/>
          <w:b/>
          <w:bCs/>
          <w:color w:val="000000"/>
          <w:sz w:val="24"/>
          <w:szCs w:val="24"/>
        </w:rPr>
        <w:t xml:space="preserve"> (i) </w:t>
      </w:r>
      <w:r w:rsidRPr="00A40E61">
        <w:rPr>
          <w:rFonts w:ascii="Calibri" w:hAnsi="Calibri" w:cs="Calibri"/>
          <w:color w:val="000000"/>
          <w:sz w:val="24"/>
          <w:szCs w:val="24"/>
        </w:rPr>
        <w:t xml:space="preserve">de recursos oriundos de pagamento antecipado dos Créditos Imobiliários, sendo certo que as Cedentes se obrigam solidariamente a complementar eventual diferença a menor que impacte a </w:t>
      </w:r>
      <w:r w:rsidRPr="00815852">
        <w:rPr>
          <w:rFonts w:ascii="Calibri" w:hAnsi="Calibri" w:cs="Calibri"/>
          <w:color w:val="000000"/>
          <w:sz w:val="24"/>
          <w:szCs w:val="24"/>
        </w:rPr>
        <w:t>Remuneração dos CRI em razão do pagamento antecipado pelos Locatários</w:t>
      </w:r>
      <w:r w:rsidR="00A179DC" w:rsidRPr="00815852">
        <w:rPr>
          <w:rFonts w:ascii="Calibri" w:hAnsi="Calibri" w:cs="Calibri"/>
          <w:color w:val="000000"/>
          <w:sz w:val="24"/>
          <w:szCs w:val="24"/>
        </w:rPr>
        <w:t xml:space="preserve">, </w:t>
      </w:r>
      <w:r w:rsidR="00A179DC" w:rsidRPr="000B021F">
        <w:rPr>
          <w:rFonts w:ascii="Calibri" w:hAnsi="Calibri" w:cs="Calibri"/>
          <w:color w:val="000000"/>
          <w:sz w:val="24"/>
          <w:szCs w:val="24"/>
        </w:rPr>
        <w:t>sem qualquer prêmio ou penalidade</w:t>
      </w:r>
      <w:r w:rsidRPr="000B021F">
        <w:rPr>
          <w:rFonts w:ascii="Calibri" w:hAnsi="Calibri" w:cs="Calibri"/>
          <w:color w:val="000000"/>
          <w:sz w:val="24"/>
          <w:szCs w:val="24"/>
        </w:rPr>
        <w:t xml:space="preserve">; </w:t>
      </w:r>
      <w:r w:rsidRPr="000B021F">
        <w:rPr>
          <w:rFonts w:ascii="Calibri" w:hAnsi="Calibri" w:cs="Calibri"/>
          <w:b/>
          <w:bCs/>
          <w:color w:val="000000"/>
          <w:sz w:val="24"/>
          <w:szCs w:val="24"/>
        </w:rPr>
        <w:t>(ii)</w:t>
      </w:r>
      <w:r w:rsidRPr="000B021F">
        <w:rPr>
          <w:rFonts w:ascii="Calibri" w:hAnsi="Calibri" w:cs="Calibri"/>
          <w:color w:val="000000"/>
          <w:sz w:val="24"/>
          <w:szCs w:val="24"/>
        </w:rPr>
        <w:t xml:space="preserve"> de recursos oriundos de pagamentos dos Direitos Creditórios Cedidos Fiduciariamente, conforme previsto no</w:t>
      </w:r>
      <w:r w:rsidR="008C5D19" w:rsidRPr="000B021F">
        <w:rPr>
          <w:rFonts w:ascii="Calibri" w:hAnsi="Calibri" w:cs="Calibri"/>
          <w:color w:val="000000"/>
          <w:sz w:val="24"/>
          <w:szCs w:val="24"/>
        </w:rPr>
        <w:t xml:space="preserve"> Contrato de Cessão e no</w:t>
      </w:r>
      <w:r w:rsidRPr="000B021F">
        <w:rPr>
          <w:rFonts w:ascii="Calibri" w:hAnsi="Calibri" w:cs="Calibri"/>
          <w:color w:val="000000"/>
          <w:sz w:val="24"/>
          <w:szCs w:val="24"/>
        </w:rPr>
        <w:t xml:space="preserve"> Contrato de Cessão Fiduciária, sem qualquer prêmio ou penalidade; </w:t>
      </w:r>
      <w:r w:rsidRPr="000B021F">
        <w:rPr>
          <w:rFonts w:ascii="Calibri" w:hAnsi="Calibri" w:cs="Calibri"/>
          <w:b/>
          <w:bCs/>
          <w:color w:val="000000"/>
          <w:sz w:val="24"/>
          <w:szCs w:val="24"/>
        </w:rPr>
        <w:t>(iii)</w:t>
      </w:r>
      <w:r w:rsidRPr="000B021F">
        <w:rPr>
          <w:rFonts w:ascii="Calibri" w:hAnsi="Calibri" w:cs="Calibri"/>
          <w:color w:val="000000"/>
          <w:sz w:val="24"/>
          <w:szCs w:val="24"/>
        </w:rPr>
        <w:t xml:space="preserve"> de qualquer recurso excedente disponível na Conta Centralizadora após o cumprimento das obrigações pecuniárias mensais previstas neste Termo de Securitização</w:t>
      </w:r>
      <w:r w:rsidR="00A179DC" w:rsidRPr="000B021F">
        <w:rPr>
          <w:rFonts w:ascii="Calibri" w:hAnsi="Calibri" w:cs="Calibri"/>
          <w:color w:val="000000"/>
          <w:sz w:val="24"/>
          <w:szCs w:val="24"/>
        </w:rPr>
        <w:t xml:space="preserve">, </w:t>
      </w:r>
      <w:r w:rsidR="00A179DC" w:rsidRPr="00976758">
        <w:rPr>
          <w:rFonts w:ascii="Calibri" w:hAnsi="Calibri" w:cs="Calibri"/>
          <w:sz w:val="24"/>
          <w:szCs w:val="24"/>
        </w:rPr>
        <w:t xml:space="preserve">inclusive, mas não limitado, aos recursos decorrentes de eventual excesso de arrecadação dos Créditos Imobiliários em um determinado mês; e </w:t>
      </w:r>
      <w:r w:rsidR="00A179DC" w:rsidRPr="00976758">
        <w:rPr>
          <w:rFonts w:ascii="Calibri" w:hAnsi="Calibri" w:cs="Calibri"/>
          <w:b/>
          <w:bCs/>
          <w:sz w:val="24"/>
          <w:szCs w:val="24"/>
        </w:rPr>
        <w:t>(iv)</w:t>
      </w:r>
      <w:r w:rsidR="00A179DC" w:rsidRPr="00976758">
        <w:rPr>
          <w:rFonts w:ascii="Calibri" w:hAnsi="Calibri" w:cs="Calibri"/>
          <w:sz w:val="24"/>
          <w:szCs w:val="24"/>
        </w:rPr>
        <w:t xml:space="preserve"> de recursos próprios recebidos pelas Cedentes, sendo certo que nessa hipótese incidirá o Prêmio sobre o saldo devedor dos CRI.</w:t>
      </w:r>
    </w:p>
    <w:p w14:paraId="2799DF46" w14:textId="21A48638" w:rsidR="0087418C" w:rsidRPr="0087418C" w:rsidRDefault="002817EF" w:rsidP="00A40E61">
      <w:pPr>
        <w:pStyle w:val="Tahoma11"/>
        <w:numPr>
          <w:ilvl w:val="3"/>
          <w:numId w:val="20"/>
        </w:numPr>
        <w:ind w:left="1134" w:firstLine="0"/>
        <w:outlineLvl w:val="2"/>
        <w:rPr>
          <w:rFonts w:ascii="Calibri" w:hAnsi="Calibri" w:cs="Calibri"/>
          <w:sz w:val="24"/>
          <w:szCs w:val="24"/>
        </w:rPr>
      </w:pPr>
      <w:bookmarkStart w:id="162" w:name="_Ref5821234"/>
      <w:bookmarkStart w:id="163" w:name="_Hlk51105093"/>
      <w:r w:rsidRPr="008C5D19">
        <w:rPr>
          <w:rFonts w:ascii="Calibri" w:hAnsi="Calibri" w:cs="Calibri"/>
          <w:color w:val="000000"/>
          <w:sz w:val="24"/>
          <w:szCs w:val="24"/>
          <w:u w:val="single"/>
        </w:rPr>
        <w:t xml:space="preserve">Amortização </w:t>
      </w:r>
      <w:r w:rsidRPr="00F957D3">
        <w:rPr>
          <w:rFonts w:ascii="Calibri" w:hAnsi="Calibri" w:cs="Calibri"/>
          <w:color w:val="000000"/>
          <w:sz w:val="24"/>
          <w:szCs w:val="24"/>
          <w:u w:val="single"/>
        </w:rPr>
        <w:t>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bookmarkEnd w:id="162"/>
      <w:r w:rsidR="00A179DC">
        <w:rPr>
          <w:rFonts w:ascii="Calibri" w:hAnsi="Calibri" w:cs="Calibri"/>
          <w:color w:val="000000"/>
          <w:sz w:val="24"/>
          <w:szCs w:val="24"/>
        </w:rPr>
        <w:t xml:space="preserve">Sem prejuízo do disposto na Cláusula 6.1.6 acima e dos pagamentos referentes à amortização programada dos CRI, </w:t>
      </w:r>
      <w:r w:rsidR="00A179DC" w:rsidRPr="00F957D3">
        <w:rPr>
          <w:rFonts w:ascii="Calibri" w:hAnsi="Calibri" w:cs="Calibri"/>
          <w:color w:val="000000"/>
          <w:sz w:val="24"/>
          <w:szCs w:val="24"/>
        </w:rPr>
        <w:t xml:space="preserve">a </w:t>
      </w:r>
      <w:r w:rsidRPr="00F957D3">
        <w:rPr>
          <w:rFonts w:ascii="Calibri" w:hAnsi="Calibri" w:cs="Calibri"/>
          <w:color w:val="000000"/>
          <w:sz w:val="24"/>
          <w:szCs w:val="24"/>
        </w:rPr>
        <w:t xml:space="preserve">Securitizadora deverá promover a Amortização </w:t>
      </w:r>
      <w:r w:rsidRPr="00F957D3">
        <w:rPr>
          <w:rFonts w:ascii="Calibri" w:hAnsi="Calibri" w:cs="Calibri"/>
          <w:sz w:val="24"/>
          <w:szCs w:val="24"/>
        </w:rPr>
        <w:t>Extraordinária</w:t>
      </w:r>
      <w:r w:rsidR="00775D65">
        <w:rPr>
          <w:rFonts w:ascii="Calibri" w:hAnsi="Calibri" w:cs="Calibri"/>
          <w:sz w:val="24"/>
          <w:szCs w:val="24"/>
        </w:rPr>
        <w:t xml:space="preserve"> Obrigatória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775D65">
        <w:rPr>
          <w:rFonts w:ascii="Calibri" w:hAnsi="Calibri" w:cs="Calibri"/>
          <w:sz w:val="24"/>
          <w:szCs w:val="24"/>
        </w:rPr>
        <w:t xml:space="preserve"> mediante </w:t>
      </w:r>
      <w:r w:rsidR="00775D65" w:rsidRPr="00815852">
        <w:rPr>
          <w:rFonts w:ascii="Calibri" w:hAnsi="Calibri" w:cs="Calibri"/>
          <w:sz w:val="24"/>
          <w:szCs w:val="24"/>
        </w:rPr>
        <w:t xml:space="preserve">utilização </w:t>
      </w:r>
      <w:r w:rsidR="00A179DC" w:rsidRPr="00976758">
        <w:rPr>
          <w:rFonts w:ascii="Calibri" w:hAnsi="Calibri" w:cs="Calibri"/>
          <w:sz w:val="24"/>
          <w:szCs w:val="24"/>
        </w:rPr>
        <w:t>de quaisquer dos recursos descritos nos itens “i” a “iv” da Cláusula 6.1.6</w:t>
      </w:r>
      <w:r w:rsidR="00034B5F">
        <w:rPr>
          <w:rFonts w:ascii="Calibri" w:hAnsi="Calibri" w:cs="Calibri"/>
          <w:sz w:val="24"/>
          <w:szCs w:val="24"/>
        </w:rPr>
        <w:t>.</w:t>
      </w:r>
      <w:r w:rsidR="00FC2F9C">
        <w:rPr>
          <w:rFonts w:ascii="Calibri" w:hAnsi="Calibri" w:cs="Calibri"/>
          <w:color w:val="000000"/>
          <w:sz w:val="24"/>
          <w:szCs w:val="24"/>
        </w:rPr>
        <w:t xml:space="preserve"> </w:t>
      </w:r>
    </w:p>
    <w:p w14:paraId="7DD5793A" w14:textId="21CFD25C" w:rsidR="009E4DF2" w:rsidRPr="00556379" w:rsidRDefault="00646A4E" w:rsidP="00B825F3">
      <w:pPr>
        <w:pStyle w:val="Tahoma11"/>
        <w:numPr>
          <w:ilvl w:val="3"/>
          <w:numId w:val="20"/>
        </w:numPr>
        <w:ind w:left="1134" w:firstLine="0"/>
        <w:outlineLvl w:val="2"/>
        <w:rPr>
          <w:rFonts w:ascii="Calibri" w:hAnsi="Calibri" w:cs="Calibri"/>
          <w:sz w:val="24"/>
          <w:szCs w:val="24"/>
        </w:rPr>
      </w:pPr>
      <w:r w:rsidRPr="00556379">
        <w:rPr>
          <w:rFonts w:ascii="Calibri" w:hAnsi="Calibri" w:cs="Calibri"/>
          <w:color w:val="000000"/>
          <w:sz w:val="24"/>
          <w:szCs w:val="24"/>
          <w:u w:val="single"/>
        </w:rPr>
        <w:t>Alcance e atualização de cronograma</w:t>
      </w:r>
      <w:r>
        <w:rPr>
          <w:rFonts w:ascii="Calibri" w:hAnsi="Calibri" w:cs="Calibri"/>
          <w:color w:val="000000"/>
          <w:sz w:val="24"/>
          <w:szCs w:val="24"/>
        </w:rPr>
        <w:t xml:space="preserve">. </w:t>
      </w:r>
      <w:r w:rsidR="00744CD0" w:rsidRPr="005E610A">
        <w:rPr>
          <w:rFonts w:ascii="Calibri" w:hAnsi="Calibri" w:cs="Calibri"/>
          <w:color w:val="000000"/>
          <w:sz w:val="24"/>
          <w:szCs w:val="24"/>
        </w:rPr>
        <w:t xml:space="preserve">A </w:t>
      </w:r>
      <w:r w:rsidR="00A179DC" w:rsidRPr="005E610A">
        <w:rPr>
          <w:rFonts w:ascii="Calibri" w:hAnsi="Calibri" w:cs="Calibri"/>
          <w:color w:val="000000"/>
          <w:sz w:val="24"/>
          <w:szCs w:val="24"/>
        </w:rPr>
        <w:t xml:space="preserve">Amortização Extraordinária </w:t>
      </w:r>
      <w:r w:rsidR="00744CD0" w:rsidRPr="005E610A">
        <w:rPr>
          <w:rFonts w:ascii="Calibri" w:hAnsi="Calibri" w:cs="Calibri"/>
          <w:color w:val="000000"/>
          <w:sz w:val="24"/>
          <w:szCs w:val="24"/>
        </w:rPr>
        <w:t xml:space="preserve">deverá atingir todos os CRI, indistintamente, proporcionalmente ao seu Valor Nominal Unitário, devendo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comunicar tal evento ao Agente Fiduciário e à B3 com 2 (dois) Dias Úteis de antecedência da data em que ocorrerá a </w:t>
      </w:r>
      <w:r w:rsidR="00A179DC" w:rsidRPr="005E610A">
        <w:rPr>
          <w:rFonts w:ascii="Calibri" w:hAnsi="Calibri" w:cs="Calibri"/>
          <w:color w:val="000000"/>
          <w:sz w:val="24"/>
          <w:szCs w:val="24"/>
        </w:rPr>
        <w:t>Amortização Extraordinária</w:t>
      </w:r>
      <w:r w:rsidR="00744CD0" w:rsidRPr="005E610A">
        <w:rPr>
          <w:rFonts w:ascii="Calibri" w:hAnsi="Calibri" w:cs="Calibri"/>
          <w:color w:val="000000"/>
          <w:sz w:val="24"/>
          <w:szCs w:val="24"/>
        </w:rPr>
        <w:t xml:space="preserve">.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elaborará e disponibilizará ao A</w:t>
      </w:r>
      <w:r w:rsidR="00744CD0" w:rsidRPr="00024500">
        <w:rPr>
          <w:rFonts w:ascii="Calibri" w:hAnsi="Calibri" w:cs="Calibri"/>
          <w:color w:val="000000"/>
          <w:sz w:val="24"/>
          <w:szCs w:val="24"/>
        </w:rPr>
        <w:t xml:space="preserve">gente Fiduciário um novo cronograma de amortização dos CRI, bem como atualizará o cadastro na B3, </w:t>
      </w:r>
      <w:r w:rsidR="00744CD0" w:rsidRPr="00024500">
        <w:rPr>
          <w:rFonts w:ascii="Calibri" w:hAnsi="Calibri" w:cs="Calibri"/>
          <w:color w:val="000000"/>
          <w:sz w:val="24"/>
          <w:szCs w:val="24"/>
        </w:rPr>
        <w:lastRenderedPageBreak/>
        <w:t>recalculando os percentuais de amortização das parcelas futuras, caso aplicável, sendo tal cronograma considerado, a partir da data de disponibilização ao Agente Fiduciário e atualização na B3, a tabela vigente</w:t>
      </w:r>
      <w:r w:rsidR="005D57C1" w:rsidRPr="00FF373F">
        <w:rPr>
          <w:rFonts w:ascii="Calibri" w:hAnsi="Calibri" w:cs="Calibri"/>
          <w:color w:val="000000"/>
          <w:sz w:val="24"/>
          <w:szCs w:val="24"/>
        </w:rPr>
        <w:t>.</w:t>
      </w:r>
    </w:p>
    <w:p w14:paraId="502B7BB9" w14:textId="61E45E1E" w:rsidR="00646A4E" w:rsidRPr="00B825F3" w:rsidRDefault="00646A4E" w:rsidP="00556379">
      <w:pPr>
        <w:pStyle w:val="Tahoma11"/>
        <w:numPr>
          <w:ilvl w:val="2"/>
          <w:numId w:val="4"/>
        </w:numPr>
        <w:ind w:left="567"/>
        <w:outlineLvl w:val="2"/>
        <w:rPr>
          <w:rFonts w:ascii="Calibri" w:hAnsi="Calibri" w:cs="Calibri"/>
          <w:color w:val="000000"/>
          <w:sz w:val="24"/>
          <w:szCs w:val="24"/>
        </w:rPr>
      </w:pPr>
      <w:r w:rsidRPr="00B825F3">
        <w:rPr>
          <w:rFonts w:ascii="Calibri" w:hAnsi="Calibri" w:cs="Calibri"/>
          <w:color w:val="000000"/>
          <w:sz w:val="24"/>
          <w:szCs w:val="24"/>
        </w:rPr>
        <w:t xml:space="preserve">A </w:t>
      </w:r>
      <w:r>
        <w:rPr>
          <w:rFonts w:ascii="Calibri" w:hAnsi="Calibri" w:cs="Calibri"/>
          <w:color w:val="000000"/>
          <w:sz w:val="24"/>
          <w:szCs w:val="24"/>
        </w:rPr>
        <w:t>Emissora</w:t>
      </w:r>
      <w:r w:rsidRPr="00B825F3">
        <w:rPr>
          <w:rFonts w:ascii="Calibri" w:hAnsi="Calibri" w:cs="Calibri"/>
          <w:color w:val="000000"/>
          <w:sz w:val="24"/>
          <w:szCs w:val="24"/>
        </w:rPr>
        <w:t xml:space="preserve"> utilizará </w:t>
      </w:r>
      <w:r w:rsidRPr="00744CD0">
        <w:rPr>
          <w:rFonts w:ascii="Calibri" w:hAnsi="Calibri" w:cs="Calibri"/>
          <w:color w:val="000000"/>
          <w:sz w:val="24"/>
          <w:szCs w:val="24"/>
        </w:rPr>
        <w:t xml:space="preserve">os recursos depositados na Conta Centralizadora para realizar </w:t>
      </w:r>
      <w:r>
        <w:rPr>
          <w:rFonts w:ascii="Calibri" w:hAnsi="Calibri" w:cs="Calibri"/>
          <w:color w:val="000000"/>
          <w:sz w:val="24"/>
          <w:szCs w:val="24"/>
        </w:rPr>
        <w:t xml:space="preserve">o Resgate Antecipado da totalidade dos CRI, </w:t>
      </w:r>
      <w:r w:rsidRPr="00744CD0">
        <w:rPr>
          <w:rFonts w:ascii="Calibri" w:hAnsi="Calibri" w:cs="Calibri"/>
          <w:color w:val="000000"/>
          <w:sz w:val="24"/>
          <w:szCs w:val="24"/>
        </w:rPr>
        <w:t xml:space="preserve">a Amortização Extraordinária </w:t>
      </w:r>
      <w:r>
        <w:rPr>
          <w:rFonts w:ascii="Calibri" w:hAnsi="Calibri" w:cs="Calibri"/>
          <w:color w:val="000000"/>
          <w:sz w:val="24"/>
          <w:szCs w:val="24"/>
        </w:rPr>
        <w:t xml:space="preserve">ou a Amortização Extraordinária Obrigatória </w:t>
      </w:r>
      <w:r w:rsidRPr="00744CD0">
        <w:rPr>
          <w:rFonts w:ascii="Calibri" w:hAnsi="Calibri" w:cs="Calibri"/>
          <w:color w:val="000000"/>
          <w:sz w:val="24"/>
          <w:szCs w:val="24"/>
        </w:rPr>
        <w:t>dos CRI</w:t>
      </w:r>
      <w:r>
        <w:rPr>
          <w:rFonts w:ascii="Calibri" w:hAnsi="Calibri" w:cs="Calibri"/>
          <w:color w:val="000000"/>
          <w:sz w:val="24"/>
          <w:szCs w:val="24"/>
        </w:rPr>
        <w:t>,</w:t>
      </w:r>
      <w:r w:rsidRPr="00744CD0">
        <w:rPr>
          <w:rFonts w:ascii="Calibri" w:hAnsi="Calibri" w:cs="Calibri"/>
          <w:color w:val="000000"/>
          <w:sz w:val="24"/>
          <w:szCs w:val="24"/>
        </w:rPr>
        <w:t xml:space="preserve"> conforme</w:t>
      </w:r>
      <w:r>
        <w:rPr>
          <w:rFonts w:ascii="Calibri" w:hAnsi="Calibri" w:cs="Calibri"/>
          <w:color w:val="000000"/>
          <w:sz w:val="24"/>
          <w:szCs w:val="24"/>
        </w:rPr>
        <w:t xml:space="preserve"> o caso, de acordo </w:t>
      </w:r>
      <w:r w:rsidRPr="00403F89">
        <w:rPr>
          <w:rFonts w:ascii="Calibri" w:hAnsi="Calibri" w:cs="Calibri"/>
          <w:color w:val="000000"/>
          <w:sz w:val="24"/>
          <w:szCs w:val="24"/>
        </w:rPr>
        <w:t>com</w:t>
      </w:r>
      <w:r w:rsidRPr="00744CD0">
        <w:rPr>
          <w:rFonts w:ascii="Calibri" w:hAnsi="Calibri" w:cs="Calibri"/>
          <w:color w:val="000000"/>
          <w:sz w:val="24"/>
          <w:szCs w:val="24"/>
        </w:rPr>
        <w:t xml:space="preserve"> o recebimento dos respectivos recursos. Os pagamentos de</w:t>
      </w:r>
      <w:r>
        <w:rPr>
          <w:rFonts w:ascii="Calibri" w:hAnsi="Calibri" w:cs="Calibri"/>
          <w:color w:val="000000"/>
          <w:sz w:val="24"/>
          <w:szCs w:val="24"/>
        </w:rPr>
        <w:t>correntes do Resgate Antecipado da totalidade dos CRI, da Amortização Extraordinária ou da</w:t>
      </w:r>
      <w:r w:rsidRPr="00744CD0">
        <w:rPr>
          <w:rFonts w:ascii="Calibri" w:hAnsi="Calibri" w:cs="Calibri"/>
          <w:color w:val="000000"/>
          <w:sz w:val="24"/>
          <w:szCs w:val="24"/>
        </w:rPr>
        <w:t xml:space="preserve"> Amortização Extraordinária</w:t>
      </w:r>
      <w:r>
        <w:rPr>
          <w:rFonts w:ascii="Calibri" w:hAnsi="Calibri" w:cs="Calibri"/>
          <w:color w:val="000000"/>
          <w:sz w:val="24"/>
          <w:szCs w:val="24"/>
        </w:rPr>
        <w:t xml:space="preserve"> Obrigatória,</w:t>
      </w:r>
      <w:r w:rsidRPr="00744CD0">
        <w:rPr>
          <w:rFonts w:ascii="Calibri" w:hAnsi="Calibri" w:cs="Calibri"/>
          <w:color w:val="000000"/>
          <w:sz w:val="24"/>
          <w:szCs w:val="24"/>
        </w:rPr>
        <w:t xml:space="preserve"> deverão ocorrer </w:t>
      </w:r>
      <w:r>
        <w:rPr>
          <w:rFonts w:ascii="Calibri" w:hAnsi="Calibri" w:cs="Calibri"/>
          <w:color w:val="000000"/>
          <w:sz w:val="24"/>
          <w:szCs w:val="24"/>
        </w:rPr>
        <w:t xml:space="preserve">sempre em uma </w:t>
      </w:r>
      <w:r w:rsidRPr="00744CD0">
        <w:rPr>
          <w:rFonts w:ascii="Calibri" w:hAnsi="Calibri" w:cs="Calibri"/>
          <w:color w:val="000000"/>
          <w:sz w:val="24"/>
          <w:szCs w:val="24"/>
        </w:rPr>
        <w:t>Data de Pagamento dos CRI</w:t>
      </w:r>
      <w:r w:rsidRPr="00B825F3">
        <w:rPr>
          <w:rFonts w:ascii="Calibri" w:hAnsi="Calibri" w:cs="Calibri"/>
          <w:color w:val="000000"/>
          <w:sz w:val="24"/>
          <w:szCs w:val="24"/>
        </w:rPr>
        <w:t xml:space="preserve">. </w:t>
      </w:r>
    </w:p>
    <w:p w14:paraId="77ED5536" w14:textId="4E055441"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64" w:name="_DV_M154"/>
      <w:bookmarkStart w:id="165" w:name="_DV_M156"/>
      <w:bookmarkStart w:id="166" w:name="_Ref426494286"/>
      <w:bookmarkEnd w:id="163"/>
      <w:bookmarkEnd w:id="164"/>
      <w:bookmarkEnd w:id="165"/>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413D68">
        <w:rPr>
          <w:rFonts w:ascii="Calibri" w:hAnsi="Calibri" w:cs="Calibri"/>
          <w:sz w:val="24"/>
          <w:szCs w:val="24"/>
        </w:rPr>
        <w:t>, a Recompra Facultativa</w:t>
      </w:r>
      <w:r w:rsidR="00646A4E">
        <w:rPr>
          <w:rFonts w:ascii="Calibri" w:hAnsi="Calibri" w:cs="Calibri"/>
          <w:sz w:val="24"/>
          <w:szCs w:val="24"/>
        </w:rPr>
        <w:t>, a Amortização Extraordinária</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413D68">
        <w:rPr>
          <w:rFonts w:ascii="Calibri" w:hAnsi="Calibri" w:cs="Calibri"/>
          <w:sz w:val="24"/>
          <w:szCs w:val="24"/>
        </w:rPr>
        <w:t xml:space="preserve">Obrigatória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7" w:name="_Ref27325524"/>
      <w:bookmarkEnd w:id="166"/>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168" w:name="_DV_M196"/>
      <w:bookmarkStart w:id="169" w:name="_DV_M197"/>
      <w:bookmarkStart w:id="170" w:name="_DV_M198"/>
      <w:bookmarkStart w:id="171" w:name="_DV_M199"/>
      <w:bookmarkStart w:id="172" w:name="_DV_M200"/>
      <w:bookmarkStart w:id="173" w:name="_DV_M201"/>
      <w:bookmarkStart w:id="174" w:name="_DV_M209"/>
      <w:bookmarkStart w:id="175" w:name="_Toc110076265"/>
      <w:bookmarkStart w:id="176" w:name="_Toc163380704"/>
      <w:bookmarkStart w:id="177" w:name="_Toc180553620"/>
      <w:bookmarkEnd w:id="167"/>
      <w:bookmarkEnd w:id="168"/>
      <w:bookmarkEnd w:id="169"/>
      <w:bookmarkEnd w:id="170"/>
      <w:bookmarkEnd w:id="171"/>
      <w:bookmarkEnd w:id="172"/>
      <w:bookmarkEnd w:id="173"/>
      <w:bookmarkEnd w:id="174"/>
      <w:r w:rsidRPr="00700C5F">
        <w:rPr>
          <w:rFonts w:ascii="Calibri" w:hAnsi="Calibri" w:cs="Calibri"/>
          <w:color w:val="000000"/>
          <w:sz w:val="24"/>
          <w:szCs w:val="24"/>
        </w:rPr>
        <w:t xml:space="preserve"> </w:t>
      </w:r>
      <w:bookmarkStart w:id="178"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75"/>
      <w:bookmarkEnd w:id="176"/>
      <w:bookmarkEnd w:id="177"/>
      <w:bookmarkEnd w:id="178"/>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79" w:name="_DV_M210"/>
      <w:bookmarkStart w:id="180" w:name="_Ref27322480"/>
      <w:bookmarkEnd w:id="179"/>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80"/>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w:t>
      </w:r>
      <w:r w:rsidRPr="00F957D3">
        <w:rPr>
          <w:rFonts w:ascii="Calibri" w:eastAsia="Arial Unicode MS" w:hAnsi="Calibri" w:cs="Calibri"/>
        </w:rPr>
        <w:lastRenderedPageBreak/>
        <w:t>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lastRenderedPageBreak/>
        <w:t>manter os documentos mencionados no inciso “iii”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31345501"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w:t>
      </w:r>
      <w:r w:rsidR="007E7C67">
        <w:rPr>
          <w:rFonts w:ascii="Calibri" w:hAnsi="Calibri" w:cs="Calibri"/>
        </w:rPr>
        <w:t xml:space="preserve"> </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Contratação de Escriturador</w:t>
      </w:r>
      <w:r w:rsidRPr="00F957D3">
        <w:rPr>
          <w:rFonts w:ascii="Calibri" w:hAnsi="Calibri" w:cs="Calibri"/>
        </w:rPr>
        <w:t xml:space="preserve">: A Emissora obriga-se a manter contratada, durante a vigência deste Termo, instituição financeira habilitada para a prestação do serviço de escritutador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3FADE04E"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81" w:name="_DV_M227"/>
      <w:bookmarkStart w:id="182" w:name="_Ref434355186"/>
      <w:bookmarkStart w:id="183" w:name="_Toc110076266"/>
      <w:bookmarkStart w:id="184" w:name="_Toc163380705"/>
      <w:bookmarkStart w:id="185" w:name="_Toc180553621"/>
      <w:bookmarkStart w:id="186" w:name="_Ref430357875"/>
      <w:bookmarkEnd w:id="181"/>
      <w:r w:rsidRPr="00F957D3">
        <w:rPr>
          <w:rFonts w:ascii="Calibri" w:hAnsi="Calibri" w:cs="Calibri"/>
          <w:color w:val="000000"/>
          <w:sz w:val="24"/>
          <w:szCs w:val="24"/>
        </w:rPr>
        <w:t xml:space="preserve"> </w:t>
      </w:r>
      <w:bookmarkStart w:id="187" w:name="_Toc436128062"/>
      <w:r w:rsidR="00A753CD" w:rsidRPr="00F957D3">
        <w:rPr>
          <w:rFonts w:ascii="Calibri" w:hAnsi="Calibri" w:cs="Calibri"/>
          <w:color w:val="000000"/>
          <w:sz w:val="24"/>
          <w:szCs w:val="24"/>
        </w:rPr>
        <w:t>– DAS GARANTIAS</w:t>
      </w:r>
      <w:bookmarkEnd w:id="182"/>
      <w:bookmarkEnd w:id="187"/>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lastRenderedPageBreak/>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88" w:name="_DV_M228"/>
      <w:bookmarkEnd w:id="183"/>
      <w:bookmarkEnd w:id="184"/>
      <w:bookmarkEnd w:id="185"/>
      <w:bookmarkEnd w:id="186"/>
      <w:bookmarkEnd w:id="188"/>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89" w:name="_DV_M235"/>
      <w:bookmarkEnd w:id="189"/>
      <w:r w:rsidRPr="00F957D3">
        <w:rPr>
          <w:rFonts w:ascii="Calibri" w:hAnsi="Calibri" w:cs="Calibri"/>
          <w:color w:val="000000"/>
          <w:sz w:val="24"/>
          <w:szCs w:val="24"/>
        </w:rPr>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A40E61">
      <w:pPr>
        <w:pStyle w:val="Tahoma11"/>
        <w:numPr>
          <w:ilvl w:val="1"/>
          <w:numId w:val="4"/>
        </w:numPr>
        <w:tabs>
          <w:tab w:val="clear" w:pos="737"/>
          <w:tab w:val="num" w:pos="851"/>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0C82DB1E" w:rsidR="00C624D9" w:rsidRPr="004C1609"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90" w:name="_Toc436128063"/>
      <w:r w:rsidR="00DC583D" w:rsidRPr="008C5D19">
        <w:rPr>
          <w:rFonts w:ascii="Calibri" w:hAnsi="Calibri" w:cs="Calibri"/>
          <w:color w:val="000000"/>
          <w:sz w:val="24"/>
          <w:szCs w:val="24"/>
        </w:rPr>
        <w:t>–</w:t>
      </w:r>
      <w:r w:rsidR="005F2428" w:rsidRPr="008C5D19">
        <w:rPr>
          <w:rFonts w:ascii="Calibri" w:hAnsi="Calibri" w:cs="Calibri"/>
          <w:color w:val="000000"/>
          <w:sz w:val="24"/>
          <w:szCs w:val="24"/>
        </w:rPr>
        <w:t xml:space="preserve"> </w:t>
      </w:r>
      <w:r w:rsidR="00CF55DA" w:rsidRPr="004C1609">
        <w:rPr>
          <w:rFonts w:ascii="Calibri" w:hAnsi="Calibri" w:cs="Calibri"/>
          <w:color w:val="000000"/>
          <w:sz w:val="24"/>
          <w:szCs w:val="24"/>
        </w:rPr>
        <w:t xml:space="preserve">DO </w:t>
      </w:r>
      <w:bookmarkEnd w:id="190"/>
      <w:commentRangeStart w:id="191"/>
      <w:r w:rsidR="00CE42DD">
        <w:rPr>
          <w:rFonts w:ascii="Calibri" w:hAnsi="Calibri" w:cs="Calibri"/>
          <w:color w:val="000000"/>
          <w:sz w:val="24"/>
          <w:szCs w:val="24"/>
        </w:rPr>
        <w:t>LAUDO DE AVALIAÇÃO</w:t>
      </w:r>
      <w:r w:rsidR="00F4311A">
        <w:rPr>
          <w:rFonts w:ascii="Calibri" w:hAnsi="Calibri" w:cs="Calibri"/>
          <w:color w:val="000000"/>
          <w:sz w:val="24"/>
          <w:szCs w:val="24"/>
        </w:rPr>
        <w:t xml:space="preserve"> DOS IMÓVEIS GARANTIA</w:t>
      </w:r>
      <w:commentRangeEnd w:id="191"/>
      <w:r w:rsidR="00F4311A">
        <w:rPr>
          <w:rStyle w:val="Refdecomentrio"/>
          <w:rFonts w:cs="Times New Roman"/>
          <w:b w:val="0"/>
          <w:bCs w:val="0"/>
          <w:lang w:val="en-US" w:eastAsia="x-none"/>
        </w:rPr>
        <w:commentReference w:id="191"/>
      </w:r>
    </w:p>
    <w:p w14:paraId="60676C1F" w14:textId="62F1AF2E" w:rsidR="00FD412F" w:rsidRPr="00A40E61" w:rsidRDefault="00CE42DD" w:rsidP="00B16C6F">
      <w:pPr>
        <w:numPr>
          <w:ilvl w:val="1"/>
          <w:numId w:val="4"/>
        </w:numPr>
        <w:autoSpaceDE w:val="0"/>
        <w:autoSpaceDN w:val="0"/>
        <w:adjustRightInd w:val="0"/>
        <w:jc w:val="both"/>
        <w:rPr>
          <w:rFonts w:ascii="Calibri" w:hAnsi="Calibri" w:cs="Calibri"/>
          <w:color w:val="000000"/>
          <w:sz w:val="24"/>
          <w:szCs w:val="24"/>
        </w:rPr>
      </w:pPr>
      <w:bookmarkStart w:id="192" w:name="_DV_M236"/>
      <w:bookmarkStart w:id="193" w:name="_Toc110076267"/>
      <w:bookmarkStart w:id="194" w:name="_Toc163380706"/>
      <w:bookmarkStart w:id="195" w:name="_Toc180553622"/>
      <w:bookmarkEnd w:id="192"/>
      <w:r>
        <w:rPr>
          <w:rFonts w:ascii="Calibri" w:hAnsi="Calibri" w:cs="Calibri"/>
          <w:sz w:val="24"/>
          <w:szCs w:val="24"/>
        </w:rPr>
        <w:t xml:space="preserve">Para fins de </w:t>
      </w:r>
      <w:r w:rsidR="00F4311A">
        <w:rPr>
          <w:rFonts w:ascii="Calibri" w:hAnsi="Calibri" w:cs="Calibri"/>
          <w:sz w:val="24"/>
          <w:szCs w:val="24"/>
        </w:rPr>
        <w:t>acompanhamento</w:t>
      </w:r>
      <w:r>
        <w:rPr>
          <w:rFonts w:ascii="Calibri" w:hAnsi="Calibri" w:cs="Calibri"/>
          <w:sz w:val="24"/>
          <w:szCs w:val="24"/>
        </w:rPr>
        <w:t xml:space="preserve"> d</w:t>
      </w:r>
      <w:r w:rsidR="002B7303">
        <w:rPr>
          <w:rFonts w:ascii="Calibri" w:hAnsi="Calibri" w:cs="Calibri"/>
          <w:sz w:val="24"/>
          <w:szCs w:val="24"/>
        </w:rPr>
        <w:t xml:space="preserve">os valores de mercado dos Imóveis Garantia </w:t>
      </w:r>
      <w:r w:rsidR="00F4311A">
        <w:rPr>
          <w:rFonts w:ascii="Calibri" w:hAnsi="Calibri" w:cs="Calibri"/>
          <w:color w:val="000000"/>
          <w:sz w:val="24"/>
          <w:szCs w:val="24"/>
        </w:rPr>
        <w:t>e verificação do cumprimento da obrigação prevista no item “xv” da Cláusula 4.5 do Contrato de Cessão,</w:t>
      </w:r>
      <w:r w:rsidR="002B7303" w:rsidRPr="00E04B4C">
        <w:rPr>
          <w:rFonts w:ascii="Calibri" w:hAnsi="Calibri" w:cs="Calibri"/>
          <w:sz w:val="24"/>
          <w:szCs w:val="24"/>
        </w:rPr>
        <w:t xml:space="preserve"> </w:t>
      </w:r>
      <w:r w:rsidR="00F4311A" w:rsidRPr="002B7303">
        <w:rPr>
          <w:rFonts w:asciiTheme="minorHAnsi" w:hAnsiTheme="minorHAnsi" w:cstheme="minorHAnsi"/>
          <w:color w:val="000000"/>
          <w:sz w:val="24"/>
          <w:szCs w:val="24"/>
        </w:rPr>
        <w:t xml:space="preserve">até 31 de </w:t>
      </w:r>
      <w:r w:rsidR="002C16A9">
        <w:rPr>
          <w:rFonts w:asciiTheme="minorHAnsi" w:hAnsiTheme="minorHAnsi" w:cstheme="minorHAnsi"/>
          <w:color w:val="000000"/>
          <w:sz w:val="24"/>
          <w:szCs w:val="24"/>
        </w:rPr>
        <w:t>maio</w:t>
      </w:r>
      <w:r w:rsidR="00F4311A" w:rsidRPr="002B7303">
        <w:rPr>
          <w:rFonts w:asciiTheme="minorHAnsi" w:hAnsiTheme="minorHAnsi" w:cstheme="minorHAnsi"/>
          <w:color w:val="000000"/>
          <w:sz w:val="24"/>
          <w:szCs w:val="24"/>
        </w:rPr>
        <w:t xml:space="preserve"> de cada ano (“</w:t>
      </w:r>
      <w:r w:rsidR="00F4311A" w:rsidRPr="00976758">
        <w:rPr>
          <w:rFonts w:asciiTheme="minorHAnsi" w:hAnsiTheme="minorHAnsi" w:cstheme="minorHAnsi"/>
          <w:color w:val="000000"/>
          <w:sz w:val="24"/>
          <w:szCs w:val="24"/>
          <w:u w:val="single"/>
        </w:rPr>
        <w:t>Datas Limites</w:t>
      </w:r>
      <w:r w:rsidR="00F4311A" w:rsidRPr="002B7303">
        <w:rPr>
          <w:rFonts w:asciiTheme="minorHAnsi" w:hAnsiTheme="minorHAnsi" w:cstheme="minorHAnsi"/>
          <w:color w:val="000000"/>
          <w:sz w:val="24"/>
          <w:szCs w:val="24"/>
        </w:rPr>
        <w:t xml:space="preserve">”), a </w:t>
      </w:r>
      <w:r w:rsidR="00F4311A">
        <w:rPr>
          <w:rFonts w:asciiTheme="minorHAnsi" w:hAnsiTheme="minorHAnsi" w:cstheme="minorHAnsi"/>
          <w:color w:val="000000"/>
          <w:sz w:val="24"/>
          <w:szCs w:val="24"/>
        </w:rPr>
        <w:t>Cedente Lucca</w:t>
      </w:r>
      <w:r w:rsidR="00F4311A" w:rsidRPr="002B7303">
        <w:rPr>
          <w:rFonts w:asciiTheme="minorHAnsi" w:hAnsiTheme="minorHAnsi" w:cstheme="minorHAnsi"/>
          <w:color w:val="000000"/>
          <w:sz w:val="24"/>
          <w:szCs w:val="24"/>
        </w:rPr>
        <w:t xml:space="preserve"> deverá enviar à </w:t>
      </w:r>
      <w:r w:rsidR="00F4311A">
        <w:rPr>
          <w:rFonts w:asciiTheme="minorHAnsi" w:hAnsiTheme="minorHAnsi" w:cstheme="minorHAnsi"/>
          <w:color w:val="000000"/>
          <w:sz w:val="24"/>
          <w:szCs w:val="24"/>
        </w:rPr>
        <w:t>Emissora</w:t>
      </w:r>
      <w:r w:rsidR="00F4311A" w:rsidRPr="002B7303">
        <w:rPr>
          <w:rFonts w:asciiTheme="minorHAnsi" w:hAnsiTheme="minorHAnsi" w:cstheme="minorHAnsi"/>
          <w:color w:val="000000"/>
          <w:sz w:val="24"/>
          <w:szCs w:val="24"/>
        </w:rPr>
        <w:t xml:space="preserve">, com cópia ao Agente Fiduciário, </w:t>
      </w:r>
      <w:r w:rsidR="00F4311A">
        <w:rPr>
          <w:rFonts w:asciiTheme="minorHAnsi" w:hAnsiTheme="minorHAnsi" w:cstheme="minorHAnsi"/>
          <w:color w:val="000000"/>
          <w:sz w:val="24"/>
          <w:szCs w:val="24"/>
        </w:rPr>
        <w:t>novo laudo de avaliação</w:t>
      </w:r>
      <w:r w:rsidR="00F4311A" w:rsidRPr="002B7303">
        <w:rPr>
          <w:rFonts w:asciiTheme="minorHAnsi" w:hAnsiTheme="minorHAnsi" w:cstheme="minorHAnsi"/>
          <w:color w:val="000000"/>
          <w:sz w:val="24"/>
          <w:szCs w:val="24"/>
        </w:rPr>
        <w:t xml:space="preserve">, devidamente contratado pela </w:t>
      </w:r>
      <w:r w:rsidR="00F4311A">
        <w:rPr>
          <w:rFonts w:asciiTheme="minorHAnsi" w:hAnsiTheme="minorHAnsi" w:cstheme="minorHAnsi"/>
          <w:color w:val="000000"/>
          <w:sz w:val="24"/>
          <w:szCs w:val="24"/>
        </w:rPr>
        <w:t>Cedente Lucca</w:t>
      </w:r>
      <w:r w:rsidR="00F4311A" w:rsidRPr="002B7303">
        <w:rPr>
          <w:rFonts w:asciiTheme="minorHAnsi" w:hAnsiTheme="minorHAnsi" w:cstheme="minorHAnsi"/>
          <w:color w:val="000000"/>
          <w:sz w:val="24"/>
          <w:szCs w:val="24"/>
        </w:rPr>
        <w:t xml:space="preserve"> às suas </w:t>
      </w:r>
      <w:r w:rsidR="00F4311A" w:rsidRPr="002B7303">
        <w:rPr>
          <w:rFonts w:asciiTheme="minorHAnsi" w:hAnsiTheme="minorHAnsi" w:cstheme="minorHAnsi"/>
          <w:color w:val="000000"/>
          <w:sz w:val="24"/>
          <w:szCs w:val="24"/>
        </w:rPr>
        <w:lastRenderedPageBreak/>
        <w:t xml:space="preserve">exclusivas expensas, contendo o valor de mercado atualizado dos Imóveis Garantia, elaborado de acordo com as normas técnicas divulgadas pela Associação Brasileira de Normas Técnicas vigentes na data de sua elaboração com, no máximo 60 (sessenta) dias de antecedência das respectivas Datas Limites, por uma das Empresas Especializadas. O novo laudo de avaliação elaborado nos termos </w:t>
      </w:r>
      <w:r w:rsidR="00F4311A">
        <w:rPr>
          <w:rFonts w:asciiTheme="minorHAnsi" w:hAnsiTheme="minorHAnsi" w:cstheme="minorHAnsi"/>
          <w:color w:val="000000"/>
          <w:sz w:val="24"/>
          <w:szCs w:val="24"/>
        </w:rPr>
        <w:t xml:space="preserve">previstos no Contrato de Alienação Fiduciária de Imóveis </w:t>
      </w:r>
      <w:r w:rsidR="00F4311A" w:rsidRPr="002B7303">
        <w:rPr>
          <w:rFonts w:asciiTheme="minorHAnsi" w:hAnsiTheme="minorHAnsi" w:cstheme="minorHAnsi"/>
          <w:color w:val="000000"/>
          <w:sz w:val="24"/>
          <w:szCs w:val="24"/>
        </w:rPr>
        <w:t>substituirá o laudo de avaliação então em vigor</w:t>
      </w:r>
      <w:r w:rsidR="00F4311A">
        <w:rPr>
          <w:rFonts w:asciiTheme="minorHAnsi" w:hAnsiTheme="minorHAnsi" w:cstheme="minorHAnsi"/>
          <w:color w:val="000000"/>
          <w:sz w:val="24"/>
          <w:szCs w:val="24"/>
        </w:rPr>
        <w:t xml:space="preserve"> no Contrato de Alienação Fiduciária de Imóveis</w:t>
      </w:r>
      <w:r w:rsidR="00F4311A" w:rsidRPr="002B7303">
        <w:rPr>
          <w:rFonts w:asciiTheme="minorHAnsi" w:hAnsiTheme="minorHAnsi" w:cstheme="minorHAnsi"/>
          <w:color w:val="000000"/>
          <w:sz w:val="24"/>
          <w:szCs w:val="24"/>
        </w:rPr>
        <w:t>, sendo que os valores indicados no novo laudo passarão a ser considerados para todos os fins de direito o novo Valor de Avaliação</w:t>
      </w:r>
      <w:r w:rsidR="00F4311A">
        <w:rPr>
          <w:rFonts w:asciiTheme="minorHAnsi" w:hAnsiTheme="minorHAnsi" w:cstheme="minorHAnsi"/>
          <w:color w:val="000000"/>
          <w:sz w:val="24"/>
          <w:szCs w:val="24"/>
        </w:rPr>
        <w:t xml:space="preserve"> (conforme definido no Contrato de Alienação Fiduciária de Imóveis)</w:t>
      </w:r>
      <w:r w:rsidR="00F4311A" w:rsidRPr="002B7303">
        <w:rPr>
          <w:rFonts w:asciiTheme="minorHAnsi" w:hAnsiTheme="minorHAnsi" w:cstheme="minorHAnsi"/>
          <w:color w:val="000000"/>
          <w:sz w:val="24"/>
          <w:szCs w:val="24"/>
        </w:rPr>
        <w:t xml:space="preserve">, independentemente de aditamento ao </w:t>
      </w:r>
      <w:r w:rsidR="00F4311A">
        <w:rPr>
          <w:rFonts w:asciiTheme="minorHAnsi" w:hAnsiTheme="minorHAnsi" w:cstheme="minorHAnsi"/>
          <w:color w:val="000000"/>
          <w:sz w:val="24"/>
          <w:szCs w:val="24"/>
        </w:rPr>
        <w:t>Contrato de Alienação Fiduciária de Imóveis</w:t>
      </w:r>
      <w:r w:rsidR="00F4311A" w:rsidRPr="002B7303">
        <w:rPr>
          <w:rFonts w:asciiTheme="minorHAnsi" w:hAnsiTheme="minorHAnsi" w:cstheme="minorHAnsi"/>
          <w:color w:val="000000"/>
          <w:sz w:val="24"/>
          <w:szCs w:val="24"/>
        </w:rPr>
        <w:t xml:space="preserve"> ou qualquer providência das </w:t>
      </w:r>
      <w:r w:rsidR="00F4311A">
        <w:rPr>
          <w:rFonts w:asciiTheme="minorHAnsi" w:hAnsiTheme="minorHAnsi" w:cstheme="minorHAnsi"/>
          <w:color w:val="000000"/>
          <w:sz w:val="24"/>
          <w:szCs w:val="24"/>
        </w:rPr>
        <w:t>partes envolvidas</w:t>
      </w:r>
      <w:r w:rsidR="00F4311A" w:rsidRPr="002B7303">
        <w:rPr>
          <w:rFonts w:asciiTheme="minorHAnsi" w:hAnsiTheme="minorHAnsi" w:cstheme="minorHAnsi"/>
          <w:color w:val="000000"/>
          <w:sz w:val="24"/>
          <w:szCs w:val="24"/>
        </w:rPr>
        <w:t>.</w:t>
      </w:r>
    </w:p>
    <w:p w14:paraId="2F104225" w14:textId="05FA9B66" w:rsidR="00D54DC4" w:rsidRPr="00F957D3" w:rsidRDefault="00DC583D" w:rsidP="00B16C6F">
      <w:pPr>
        <w:pStyle w:val="Ttulo2"/>
        <w:numPr>
          <w:ilvl w:val="0"/>
          <w:numId w:val="4"/>
        </w:numPr>
        <w:rPr>
          <w:rFonts w:ascii="Calibri" w:hAnsi="Calibri" w:cs="Calibri"/>
          <w:color w:val="000000"/>
          <w:sz w:val="24"/>
          <w:szCs w:val="24"/>
        </w:rPr>
      </w:pPr>
      <w:bookmarkStart w:id="196" w:name="_Ref433372405"/>
      <w:bookmarkStart w:id="197" w:name="_Toc436128064"/>
      <w:r w:rsidRPr="00F957D3">
        <w:rPr>
          <w:rFonts w:ascii="Calibri" w:hAnsi="Calibri" w:cs="Calibri"/>
          <w:color w:val="000000"/>
          <w:sz w:val="24"/>
          <w:szCs w:val="24"/>
        </w:rPr>
        <w:t>– DO REGIME FIDUCIÁRIO E DA ADMINISTRAÇÃO DO PATRIMÔNIO SEPARADO</w:t>
      </w:r>
      <w:bookmarkEnd w:id="193"/>
      <w:bookmarkEnd w:id="194"/>
      <w:bookmarkEnd w:id="195"/>
      <w:bookmarkEnd w:id="196"/>
      <w:bookmarkEnd w:id="197"/>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198" w:name="_DV_M237"/>
      <w:bookmarkStart w:id="199" w:name="_Toc110076268"/>
      <w:bookmarkStart w:id="200" w:name="_Toc163380707"/>
      <w:bookmarkStart w:id="201" w:name="_Toc180553623"/>
      <w:bookmarkEnd w:id="198"/>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202"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202"/>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independente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A40E61">
      <w:pPr>
        <w:pStyle w:val="Tahoma11"/>
        <w:numPr>
          <w:ilvl w:val="1"/>
          <w:numId w:val="4"/>
        </w:numPr>
        <w:tabs>
          <w:tab w:val="clear" w:pos="737"/>
          <w:tab w:val="num" w:pos="851"/>
        </w:tabs>
        <w:outlineLvl w:val="2"/>
        <w:rPr>
          <w:rFonts w:ascii="Calibri" w:hAnsi="Calibri" w:cs="Calibri"/>
          <w:bCs/>
          <w:color w:val="000000"/>
          <w:sz w:val="24"/>
          <w:szCs w:val="24"/>
        </w:rPr>
      </w:pPr>
      <w:bookmarkStart w:id="203" w:name="_Ref426182236"/>
      <w:r w:rsidRPr="00F513FB">
        <w:rPr>
          <w:rFonts w:ascii="Calibri" w:hAnsi="Calibri" w:cs="Calibri"/>
          <w:bCs/>
          <w:color w:val="000000"/>
          <w:sz w:val="24"/>
          <w:szCs w:val="24"/>
          <w:u w:val="single"/>
        </w:rPr>
        <w:lastRenderedPageBreak/>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w:t>
      </w:r>
      <w:r w:rsidRPr="004C1609">
        <w:rPr>
          <w:rFonts w:ascii="Calibri" w:hAnsi="Calibri" w:cs="Calibri"/>
          <w:color w:val="000000"/>
          <w:sz w:val="24"/>
          <w:szCs w:val="24"/>
        </w:rPr>
        <w:t>recursos</w:t>
      </w:r>
      <w:r w:rsidRPr="00F513FB">
        <w:rPr>
          <w:rFonts w:ascii="Calibri" w:hAnsi="Calibri" w:cs="Calibri"/>
          <w:bCs/>
          <w:color w:val="000000"/>
          <w:sz w:val="24"/>
          <w:szCs w:val="24"/>
        </w:rPr>
        <w:t xml:space="preserve">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r w:rsidR="00F513FB" w:rsidRPr="00F513FB">
        <w:rPr>
          <w:rFonts w:ascii="Calibri" w:hAnsi="Calibri" w:cs="Calibri"/>
          <w:bCs/>
          <w:color w:val="000000"/>
          <w:sz w:val="24"/>
          <w:szCs w:val="24"/>
        </w:rPr>
        <w:t>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(ii)</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3D0DC1E6"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00B90220">
        <w:rPr>
          <w:rFonts w:ascii="Calibri" w:hAnsi="Calibri" w:cs="Calibri"/>
          <w:sz w:val="24"/>
          <w:szCs w:val="24"/>
          <w:lang w:eastAsia="x-none"/>
        </w:rPr>
        <w:t xml:space="preserve"> deste Termo de Securitização</w:t>
      </w:r>
      <w:r w:rsidRPr="00383ABD">
        <w:rPr>
          <w:rFonts w:ascii="Calibri" w:hAnsi="Calibri" w:cs="Calibri"/>
          <w:sz w:val="24"/>
          <w:szCs w:val="24"/>
          <w:lang w:eastAsia="x-none"/>
        </w:rPr>
        <w:t>.</w:t>
      </w:r>
    </w:p>
    <w:p w14:paraId="483AA8CE" w14:textId="1441FD1B"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w:t>
      </w:r>
      <w:r w:rsidR="000F4FA7">
        <w:rPr>
          <w:rFonts w:ascii="Calibri" w:hAnsi="Calibri" w:cs="Calibri"/>
          <w:bCs/>
          <w:color w:val="000000"/>
          <w:sz w:val="24"/>
          <w:szCs w:val="24"/>
        </w:rPr>
        <w:t>Remuneração</w:t>
      </w:r>
      <w:r w:rsidRPr="00F957D3">
        <w:rPr>
          <w:rFonts w:ascii="Calibri" w:hAnsi="Calibri" w:cs="Calibri"/>
          <w:bCs/>
          <w:color w:val="000000"/>
          <w:sz w:val="24"/>
          <w:szCs w:val="24"/>
        </w:rPr>
        <w:t>.</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204" w:name="_DV_M246"/>
      <w:bookmarkStart w:id="205" w:name="_Toc434578181"/>
      <w:bookmarkStart w:id="206" w:name="_Toc436128065"/>
      <w:bookmarkEnd w:id="203"/>
      <w:bookmarkEnd w:id="204"/>
      <w:bookmarkEnd w:id="205"/>
      <w:r w:rsidRPr="00F957D3">
        <w:rPr>
          <w:rFonts w:ascii="Calibri" w:hAnsi="Calibri" w:cs="Calibri"/>
          <w:color w:val="000000"/>
          <w:sz w:val="24"/>
          <w:szCs w:val="24"/>
        </w:rPr>
        <w:t>– DO AGENTE FIDUCIÁRIO</w:t>
      </w:r>
      <w:bookmarkStart w:id="207" w:name="_DV_M247"/>
      <w:bookmarkEnd w:id="199"/>
      <w:bookmarkEnd w:id="200"/>
      <w:bookmarkEnd w:id="201"/>
      <w:bookmarkEnd w:id="206"/>
      <w:bookmarkEnd w:id="207"/>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08" w:name="_DV_M248"/>
      <w:bookmarkEnd w:id="208"/>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09" w:name="_DV_M249"/>
      <w:bookmarkEnd w:id="209"/>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50C276A"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10" w:name="_DV_M255"/>
      <w:bookmarkEnd w:id="210"/>
      <w:r w:rsidRPr="00F957D3">
        <w:rPr>
          <w:rFonts w:ascii="Calibri" w:hAnsi="Calibri" w:cs="Calibri"/>
          <w:color w:val="000000"/>
          <w:sz w:val="24"/>
          <w:szCs w:val="24"/>
        </w:rPr>
        <w:lastRenderedPageBreak/>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(ii)</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solicitar, quando julgar necessário para o fiel desempenho de suas funções, certidões atualizadas dos distribuidores cíveis, das Varas de Fazenda Pública, cartórios de protesto, das Varas do Trabalho, Procuradoria da Fazenda Pública ou </w:t>
      </w:r>
      <w:r w:rsidRPr="00F957D3">
        <w:rPr>
          <w:rFonts w:ascii="Calibri" w:hAnsi="Calibri" w:cs="Calibri"/>
        </w:rPr>
        <w:lastRenderedPageBreak/>
        <w:t>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54DE29D1"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das cláusulas constantes da Escritura de Emissão</w:t>
      </w:r>
      <w:r w:rsidR="00A40E61">
        <w:rPr>
          <w:rFonts w:ascii="Calibri" w:hAnsi="Calibri" w:cs="Calibri"/>
        </w:rPr>
        <w:t xml:space="preserve"> de CCI</w:t>
      </w:r>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11"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12"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12"/>
      <w:r w:rsidR="00D54DC4" w:rsidRPr="00F957D3">
        <w:rPr>
          <w:rFonts w:ascii="Calibri" w:hAnsi="Calibri" w:cs="Calibri"/>
          <w:color w:val="000000"/>
          <w:sz w:val="24"/>
          <w:szCs w:val="24"/>
        </w:rPr>
        <w:t>.</w:t>
      </w:r>
      <w:bookmarkEnd w:id="211"/>
      <w:r w:rsidR="00384400" w:rsidRPr="00F957D3">
        <w:rPr>
          <w:rFonts w:ascii="Calibri" w:hAnsi="Calibri" w:cs="Calibri"/>
          <w:color w:val="000000"/>
          <w:sz w:val="24"/>
          <w:szCs w:val="24"/>
        </w:rPr>
        <w:t xml:space="preserve"> </w:t>
      </w:r>
    </w:p>
    <w:p w14:paraId="49F69CE9" w14:textId="6D030493"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3" w:name="_Ref435073618"/>
      <w:bookmarkStart w:id="214" w:name="_Ref433326400"/>
      <w:r w:rsidRPr="00F957D3">
        <w:rPr>
          <w:rFonts w:ascii="Calibri" w:hAnsi="Calibri" w:cs="Calibri"/>
          <w:b w:val="0"/>
          <w:bCs w:val="0"/>
          <w:color w:val="000000"/>
          <w:sz w:val="24"/>
          <w:szCs w:val="24"/>
          <w:lang w:val="pt-BR" w:eastAsia="pt-BR"/>
        </w:rPr>
        <w:lastRenderedPageBreak/>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15" w:name="_DV_C198"/>
      <w:r w:rsidRPr="00F957D3">
        <w:rPr>
          <w:rFonts w:ascii="Calibri" w:hAnsi="Calibri" w:cs="Calibri"/>
          <w:b w:val="0"/>
          <w:bCs w:val="0"/>
          <w:color w:val="000000"/>
          <w:sz w:val="24"/>
          <w:szCs w:val="24"/>
          <w:lang w:val="pt-BR" w:eastAsia="pt-BR"/>
        </w:rPr>
        <w:t xml:space="preserve"> ou conferências telefônicas com a Emissora</w:t>
      </w:r>
      <w:bookmarkEnd w:id="215"/>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r w:rsidR="002D721B" w:rsidRPr="00F957D3">
        <w:rPr>
          <w:rFonts w:ascii="Calibri" w:hAnsi="Calibri" w:cs="Calibri"/>
          <w:b w:val="0"/>
          <w:sz w:val="24"/>
          <w:szCs w:val="24"/>
          <w:u w:val="single"/>
        </w:rPr>
        <w:t>eestruturação</w:t>
      </w:r>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(ii)</w:t>
      </w:r>
      <w:r w:rsidR="002D721B" w:rsidRPr="00F957D3">
        <w:rPr>
          <w:rFonts w:ascii="Calibri" w:hAnsi="Calibri" w:cs="Calibri"/>
          <w:b w:val="0"/>
          <w:sz w:val="24"/>
          <w:szCs w:val="24"/>
        </w:rPr>
        <w:t xml:space="preserve"> prazos de pagamento e </w:t>
      </w:r>
      <w:r w:rsidR="000F4FA7">
        <w:rPr>
          <w:rFonts w:ascii="Calibri" w:hAnsi="Calibri" w:cs="Calibri"/>
          <w:b w:val="0"/>
          <w:sz w:val="24"/>
          <w:szCs w:val="24"/>
          <w:lang w:val="pt-BR"/>
        </w:rPr>
        <w:t>Remuneração</w:t>
      </w:r>
      <w:r w:rsidR="002D721B" w:rsidRPr="00F957D3">
        <w:rPr>
          <w:rFonts w:ascii="Calibri" w:hAnsi="Calibri" w:cs="Calibri"/>
          <w:b w:val="0"/>
          <w:sz w:val="24"/>
          <w:szCs w:val="24"/>
        </w:rPr>
        <w:t xml:space="preserve">; </w:t>
      </w:r>
      <w:r w:rsidR="002D721B" w:rsidRPr="00F957D3">
        <w:rPr>
          <w:rFonts w:ascii="Calibri" w:hAnsi="Calibri" w:cs="Calibri"/>
          <w:sz w:val="24"/>
          <w:szCs w:val="24"/>
        </w:rPr>
        <w:t>(iii)</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(iv)</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16"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13"/>
      <w:bookmarkEnd w:id="216"/>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7"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17"/>
      <w:r w:rsidR="008A6648" w:rsidRPr="00F957D3">
        <w:rPr>
          <w:rFonts w:ascii="Calibri" w:hAnsi="Calibri" w:cs="Calibri"/>
          <w:b w:val="0"/>
          <w:bCs w:val="0"/>
          <w:color w:val="000000"/>
          <w:sz w:val="24"/>
          <w:szCs w:val="24"/>
          <w:lang w:val="pt-BR" w:eastAsia="pt-BR"/>
        </w:rPr>
        <w:t>.</w:t>
      </w:r>
      <w:bookmarkEnd w:id="214"/>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na Claúsula</w:t>
      </w:r>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 xml:space="preserve">As parcelas referidas acima </w:t>
      </w:r>
      <w:bookmarkStart w:id="218" w:name="_DV_C209"/>
      <w:r w:rsidRPr="00F957D3">
        <w:rPr>
          <w:rFonts w:ascii="Calibri" w:hAnsi="Calibri" w:cs="Calibri"/>
          <w:b w:val="0"/>
          <w:color w:val="000000"/>
          <w:sz w:val="24"/>
          <w:szCs w:val="24"/>
        </w:rPr>
        <w:t>serão devidas</w:t>
      </w:r>
      <w:bookmarkEnd w:id="218"/>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19" w:name="_Ref435145376"/>
      <w:r w:rsidRPr="00F957D3">
        <w:rPr>
          <w:rFonts w:ascii="Calibri" w:hAnsi="Calibri" w:cs="Calibri"/>
          <w:b w:val="0"/>
          <w:color w:val="000000"/>
          <w:sz w:val="24"/>
          <w:szCs w:val="24"/>
          <w:lang w:val="pt-BR"/>
        </w:rPr>
        <w:lastRenderedPageBreak/>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219"/>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20"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20"/>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21"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21"/>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 xml:space="preserve">ou simples (PDFs)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22"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22"/>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23"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23"/>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24" w:name="_DV_M290"/>
      <w:bookmarkStart w:id="225" w:name="_Toc110076269"/>
      <w:bookmarkStart w:id="226" w:name="_Toc163380708"/>
      <w:bookmarkStart w:id="227" w:name="_Toc180553624"/>
      <w:bookmarkStart w:id="228" w:name="_Ref430357570"/>
      <w:bookmarkStart w:id="229" w:name="_Ref430357845"/>
      <w:bookmarkStart w:id="230" w:name="_Toc436128066"/>
      <w:bookmarkEnd w:id="224"/>
      <w:r w:rsidRPr="00F957D3">
        <w:rPr>
          <w:rFonts w:ascii="Calibri" w:hAnsi="Calibri" w:cs="Calibri"/>
          <w:color w:val="000000"/>
          <w:sz w:val="24"/>
          <w:szCs w:val="24"/>
        </w:rPr>
        <w:lastRenderedPageBreak/>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25"/>
      <w:bookmarkEnd w:id="226"/>
      <w:bookmarkEnd w:id="227"/>
      <w:bookmarkEnd w:id="228"/>
      <w:bookmarkEnd w:id="229"/>
      <w:bookmarkEnd w:id="230"/>
    </w:p>
    <w:p w14:paraId="41CE5E4B" w14:textId="3AEA7A41"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1" w:name="_DV_M291"/>
      <w:bookmarkStart w:id="232" w:name="_Ref426494096"/>
      <w:bookmarkEnd w:id="231"/>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(ii)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33" w:name="_Toc110076270"/>
      <w:bookmarkStart w:id="234" w:name="_Toc163380709"/>
      <w:bookmarkStart w:id="235" w:name="_Toc180553625"/>
      <w:bookmarkStart w:id="236" w:name="_Ref433372116"/>
      <w:bookmarkStart w:id="237" w:name="_Toc436128067"/>
      <w:bookmarkEnd w:id="232"/>
      <w:r>
        <w:rPr>
          <w:rFonts w:ascii="Calibri" w:hAnsi="Calibri" w:cs="Calibri"/>
          <w:color w:val="000000"/>
          <w:sz w:val="24"/>
          <w:szCs w:val="24"/>
        </w:rPr>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33"/>
      <w:bookmarkEnd w:id="234"/>
      <w:bookmarkEnd w:id="235"/>
      <w:bookmarkEnd w:id="236"/>
      <w:bookmarkEnd w:id="237"/>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8" w:name="_DV_M303"/>
      <w:bookmarkEnd w:id="238"/>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(vii)</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(ii)</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(iii)</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(iv)</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w:t>
      </w:r>
      <w:r w:rsidRPr="00F957D3">
        <w:rPr>
          <w:rFonts w:ascii="Calibri" w:hAnsi="Calibri" w:cs="Calibri"/>
          <w:color w:val="000000"/>
          <w:sz w:val="24"/>
          <w:szCs w:val="24"/>
        </w:rPr>
        <w:lastRenderedPageBreak/>
        <w:t>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(ii)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39" w:name="_DV_M314"/>
      <w:bookmarkStart w:id="240" w:name="_DV_M315"/>
      <w:bookmarkStart w:id="241" w:name="_DV_M319"/>
      <w:bookmarkStart w:id="242" w:name="_Toc110076271"/>
      <w:bookmarkStart w:id="243" w:name="_Toc163380710"/>
      <w:bookmarkStart w:id="244" w:name="_Toc180553626"/>
      <w:bookmarkStart w:id="245" w:name="_Toc436128068"/>
      <w:bookmarkEnd w:id="239"/>
      <w:bookmarkEnd w:id="240"/>
      <w:bookmarkEnd w:id="241"/>
      <w:r w:rsidRPr="00F957D3">
        <w:rPr>
          <w:rFonts w:ascii="Calibri" w:hAnsi="Calibri" w:cs="Calibri"/>
          <w:color w:val="000000"/>
          <w:sz w:val="24"/>
          <w:szCs w:val="24"/>
        </w:rPr>
        <w:t xml:space="preserve">– DAS DESPESAS </w:t>
      </w:r>
      <w:bookmarkEnd w:id="242"/>
      <w:bookmarkEnd w:id="243"/>
      <w:bookmarkEnd w:id="244"/>
      <w:r w:rsidR="002459B1" w:rsidRPr="00F957D3">
        <w:rPr>
          <w:rFonts w:ascii="Calibri" w:hAnsi="Calibri" w:cs="Calibri"/>
          <w:color w:val="000000"/>
          <w:sz w:val="24"/>
          <w:szCs w:val="24"/>
        </w:rPr>
        <w:t>DA EMISSÃO</w:t>
      </w:r>
      <w:bookmarkEnd w:id="245"/>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46" w:name="_DV_M322"/>
      <w:bookmarkStart w:id="247" w:name="_DV_M331"/>
      <w:bookmarkStart w:id="248" w:name="_Ref425005865"/>
      <w:bookmarkStart w:id="249" w:name="_Toc436128069"/>
      <w:bookmarkEnd w:id="246"/>
      <w:bookmarkEnd w:id="247"/>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xml:space="preserve">: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w:t>
      </w:r>
      <w:r w:rsidRPr="00F957D3">
        <w:rPr>
          <w:rFonts w:ascii="Calibri" w:hAnsi="Calibri" w:cs="Calibri"/>
          <w:color w:val="000000"/>
          <w:sz w:val="24"/>
          <w:szCs w:val="24"/>
        </w:rPr>
        <w:lastRenderedPageBreak/>
        <w:t>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4BDF4303"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4F1AB5D6"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(ii)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0514D49D"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0B2D3FB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.4 acima, as despesas a serem adiantadas pelos titulares dos CRI à Emissora e/ou ao Agente Fiduciário, conforme </w:t>
      </w:r>
      <w:r w:rsidRPr="00F957D3">
        <w:rPr>
          <w:rFonts w:ascii="Calibri" w:hAnsi="Calibri" w:cs="Calibri"/>
          <w:color w:val="000000"/>
          <w:sz w:val="24"/>
          <w:szCs w:val="24"/>
        </w:rPr>
        <w:lastRenderedPageBreak/>
        <w:t>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48"/>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49"/>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50" w:name="_DV_M332"/>
      <w:bookmarkStart w:id="251" w:name="_DV_M461"/>
      <w:bookmarkStart w:id="252" w:name="_DV_M462"/>
      <w:bookmarkStart w:id="253" w:name="_DV_M463"/>
      <w:bookmarkStart w:id="254" w:name="_DV_M464"/>
      <w:bookmarkStart w:id="255" w:name="_DV_M465"/>
      <w:bookmarkStart w:id="256" w:name="_DV_M466"/>
      <w:bookmarkStart w:id="257" w:name="_DV_M467"/>
      <w:bookmarkStart w:id="258" w:name="_DV_M468"/>
      <w:bookmarkStart w:id="259" w:name="_DV_M354"/>
      <w:bookmarkStart w:id="260" w:name="_DV_M361"/>
      <w:bookmarkStart w:id="261" w:name="_DV_M367"/>
      <w:bookmarkEnd w:id="250"/>
      <w:bookmarkEnd w:id="251"/>
      <w:bookmarkEnd w:id="252"/>
      <w:bookmarkEnd w:id="253"/>
      <w:bookmarkEnd w:id="254"/>
      <w:bookmarkEnd w:id="255"/>
      <w:bookmarkEnd w:id="256"/>
      <w:bookmarkEnd w:id="257"/>
      <w:bookmarkEnd w:id="258"/>
      <w:bookmarkEnd w:id="259"/>
      <w:bookmarkEnd w:id="260"/>
      <w:bookmarkEnd w:id="261"/>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w:t>
      </w:r>
      <w:r w:rsidRPr="00F957D3">
        <w:rPr>
          <w:rFonts w:ascii="Calibri" w:hAnsi="Calibri" w:cs="Calibri"/>
          <w:color w:val="000000"/>
          <w:sz w:val="24"/>
          <w:szCs w:val="24"/>
        </w:rPr>
        <w:lastRenderedPageBreak/>
        <w:t>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w:t>
      </w:r>
      <w:r w:rsidRPr="00F957D3">
        <w:rPr>
          <w:rFonts w:ascii="Calibri" w:eastAsia="ヒラギノ角ゴ Pro W3" w:hAnsi="Calibri" w:cs="Calibri"/>
          <w:color w:val="000000"/>
          <w:sz w:val="24"/>
          <w:szCs w:val="24"/>
        </w:rPr>
        <w:lastRenderedPageBreak/>
        <w:t xml:space="preserve">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62" w:name="_DV_M539"/>
      <w:bookmarkEnd w:id="262"/>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lastRenderedPageBreak/>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2E190FC1"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263" w:name="_Toc436128070"/>
      <w:bookmarkStart w:id="264" w:name="_Ref433372486"/>
      <w:r w:rsidR="00DC583D" w:rsidRPr="00F957D3">
        <w:rPr>
          <w:rFonts w:ascii="Calibri" w:hAnsi="Calibri" w:cs="Calibri"/>
          <w:color w:val="000000"/>
          <w:sz w:val="24"/>
          <w:szCs w:val="24"/>
        </w:rPr>
        <w:t>– FATORES DE RISCO</w:t>
      </w:r>
      <w:bookmarkEnd w:id="263"/>
      <w:bookmarkEnd w:id="264"/>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Para os efeitos desta seção, quando se afirma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lastRenderedPageBreak/>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65"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xml:space="preserve">.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w:t>
      </w:r>
      <w:r w:rsidRPr="00F957D3">
        <w:rPr>
          <w:rFonts w:ascii="Calibri" w:hAnsi="Calibri" w:cs="Calibri"/>
          <w:color w:val="000000"/>
          <w:sz w:val="24"/>
          <w:szCs w:val="24"/>
        </w:rPr>
        <w:lastRenderedPageBreak/>
        <w:t>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F957D3">
        <w:rPr>
          <w:rFonts w:ascii="Calibri" w:hAnsi="Calibri" w:cs="Calibri"/>
          <w:color w:val="000000"/>
          <w:sz w:val="24"/>
          <w:szCs w:val="24"/>
        </w:rPr>
        <w:lastRenderedPageBreak/>
        <w:t>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w:t>
      </w:r>
      <w:r w:rsidRPr="00F957D3">
        <w:rPr>
          <w:rFonts w:ascii="Calibri" w:eastAsia="ヒラギノ角ゴ Pro W3" w:hAnsi="Calibri" w:cs="Calibri"/>
          <w:color w:val="000000"/>
          <w:sz w:val="24"/>
          <w:szCs w:val="24"/>
        </w:rPr>
        <w:lastRenderedPageBreak/>
        <w:t xml:space="preserve">análise pela referida autarquia federal, podendo a CVM, caso analise a Emissão, fazer eventuais exigências e até determinar o seu cancelamento, o que poderá afetar o Investidor. </w:t>
      </w:r>
    </w:p>
    <w:p w14:paraId="391032D1" w14:textId="286B89EC"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O Custodiante será responsável pela custódia</w:t>
      </w:r>
      <w:r w:rsidR="00646A4E">
        <w:rPr>
          <w:rFonts w:ascii="Calibri" w:eastAsia="ヒラギノ角ゴ Pro W3" w:hAnsi="Calibri" w:cs="Calibri"/>
          <w:color w:val="000000"/>
          <w:sz w:val="24"/>
          <w:szCs w:val="24"/>
        </w:rPr>
        <w:t xml:space="preserve"> da </w:t>
      </w:r>
      <w:commentRangeStart w:id="266"/>
      <w:r w:rsidR="00646A4E">
        <w:rPr>
          <w:rFonts w:ascii="Calibri" w:eastAsia="ヒラギノ角ゴ Pro W3" w:hAnsi="Calibri" w:cs="Calibri"/>
          <w:color w:val="000000"/>
          <w:sz w:val="24"/>
          <w:szCs w:val="24"/>
        </w:rPr>
        <w:t>Escritura de Emissão e das CCI</w:t>
      </w:r>
      <w:r w:rsidRPr="00F957D3">
        <w:rPr>
          <w:rFonts w:ascii="Calibri" w:hAnsi="Calibri" w:cs="Calibri"/>
          <w:color w:val="000000"/>
          <w:sz w:val="24"/>
          <w:szCs w:val="24"/>
        </w:rPr>
        <w:t xml:space="preserve"> </w:t>
      </w:r>
      <w:commentRangeEnd w:id="266"/>
      <w:r w:rsidR="00646A4E">
        <w:rPr>
          <w:rStyle w:val="Refdecomentrio"/>
          <w:rFonts w:cs="Times New Roman"/>
          <w:lang w:val="en-US" w:eastAsia="x-none"/>
        </w:rPr>
        <w:commentReference w:id="266"/>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 xml:space="preserve">as normas que estabeleçam a afetação ou a separação, a qualquer título, de patrimônio de pessoa física ou </w:t>
      </w:r>
      <w:r w:rsidRPr="00F957D3">
        <w:rPr>
          <w:rFonts w:ascii="Calibri" w:eastAsia="ヒラギノ角ゴ Pro W3" w:hAnsi="Calibri" w:cs="Calibri"/>
          <w:i/>
          <w:color w:val="000000"/>
          <w:sz w:val="24"/>
          <w:szCs w:val="24"/>
        </w:rPr>
        <w:lastRenderedPageBreak/>
        <w:t>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4096F994" w:rsidR="00FE3777"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w:t>
      </w:r>
    </w:p>
    <w:p w14:paraId="2B504469" w14:textId="63C2196E" w:rsidR="00646A4E" w:rsidRPr="00F957D3" w:rsidRDefault="00646A4E" w:rsidP="00D66235">
      <w:pPr>
        <w:pStyle w:val="Tahoma11"/>
        <w:numPr>
          <w:ilvl w:val="7"/>
          <w:numId w:val="6"/>
        </w:numPr>
        <w:ind w:left="1701" w:hanging="850"/>
        <w:outlineLvl w:val="2"/>
        <w:rPr>
          <w:rFonts w:ascii="Calibri" w:eastAsia="Arial Unicode MS" w:hAnsi="Calibri" w:cs="Calibri"/>
          <w:color w:val="000000"/>
          <w:sz w:val="24"/>
          <w:szCs w:val="24"/>
        </w:rPr>
      </w:pPr>
      <w:r w:rsidRPr="00646A4E">
        <w:rPr>
          <w:rFonts w:ascii="Calibri" w:eastAsia="Arial Unicode MS" w:hAnsi="Calibri" w:cs="Calibri"/>
          <w:color w:val="000000"/>
          <w:sz w:val="24"/>
          <w:szCs w:val="24"/>
        </w:rPr>
        <w:lastRenderedPageBreak/>
        <w:t>Risco relacionado à Capacidade de Pagamento dos Locatários. Os Locatários são os responsáveis pelo pagamento dos Créditos Imobiliários conforme Contratos de Locação Lastro. A capacidade do Patrimônio Separado de suportar as obrigações decorrentes da emissão de CRI depende do pagamento, pelos Locatários, dos respectivos Créditos Imobiliários oriundos das locações. Portanto, a ocorrência de eventos que afetem a situação econômico-financeira dos Locatários poderá afetar negativamente a capacidade do Patrimônio Separado de suportar as suas obrigações estabelecidas neste Termo de Securitização. Sendo assim, é fundamental que o Investidor saiba de todos os riscos que podem influenciar a situação econômico-financeira dos Locatários, inclusive que estão sujeitos ao risco de crédito dos Locatários.</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(ii)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53674EC0" w14:textId="78EDB3BB"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Questionamentos Judiciais dos Contratos de Locação Lastro</w:t>
      </w:r>
      <w:r w:rsidRPr="00556379">
        <w:rPr>
          <w:rFonts w:ascii="Calibri" w:hAnsi="Calibri" w:cs="Calibri"/>
          <w:color w:val="000000"/>
          <w:sz w:val="24"/>
          <w:szCs w:val="24"/>
        </w:rPr>
        <w:t>. Não obstante a legalidade e regularidade dos instrumentos contratuais que deram origem aos Créditos Imobiliários, não é possível afastar eventual questionamento e/ou decisões judiciais que possam afetar a legalidade dos Contratos de Locação lastro, inclusive, não não se limitando, a questionamentos referentes às taxas de juros, aplicação de multas, seguros e penalidades por atrasos.</w:t>
      </w:r>
    </w:p>
    <w:p w14:paraId="3FD0DCC5"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sinistro dos Imóveis Lastro</w:t>
      </w:r>
      <w:r w:rsidRPr="00556379">
        <w:rPr>
          <w:rFonts w:ascii="Calibri" w:hAnsi="Calibri" w:cs="Calibri"/>
          <w:color w:val="000000"/>
          <w:sz w:val="24"/>
          <w:szCs w:val="24"/>
        </w:rPr>
        <w:t>. os Imóveis Lastro são objeto de seguro patrimonial nos termos previstos nos Contratos de Locação Cedentes Lucca, com cobertura contra a ocorrência de sinistros. Não é possível garantir que o valor segurado para cada um dos Imóveis Lastro seja suficiente para protegê-lo de perdas relevantes. Ainda, o pagamento do valor do prêmio deverá ser pago aos respectivos locatários, que serão responsáveis pela reconstrução dos respectivos Imóveis, não sendo possível o endosso à Securitizadora das referidas apólices conforme previsão contratual. Há, inclusive, determinados tipos de perdas que usualmente não estarão cobertas pelas apólices, tais como atos de terrorismo, guerras e/ou revoluções civis. Se qualquer dos eventos não cobertos nos termos dos respectivos contratos de seguro vier a ocorrer, os Imóveis Lastro poderão sofrer perdas relevantes, de maneira a afetar adversamente as locações lastro da operação e/ou as Garantias.</w:t>
      </w:r>
    </w:p>
    <w:p w14:paraId="43C87FEA"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lastRenderedPageBreak/>
        <w:t>Risco relacionado ao não pagamento do seguro patrimonial</w:t>
      </w:r>
      <w:r w:rsidRPr="00556379">
        <w:rPr>
          <w:rFonts w:ascii="Calibri" w:hAnsi="Calibri" w:cs="Calibri"/>
          <w:color w:val="000000"/>
          <w:sz w:val="24"/>
          <w:szCs w:val="24"/>
        </w:rPr>
        <w:t>. É possível que qualquer um dos Locatários não realize o pagamento ou não se mantenha adimplente com relação à contratação do respectivo seguro patrimonial no âmbito de cada um dos Contratos de Locação Lastro, o que acarretará a perda da cobertura de tal seguro sobre os Imóveis Lastro. Neste sentido, na ocorrência de eventuais perdas e danos materiais, tais como, mas não se limitando, incêndio, raio, explosão de qualquer natureza, vendaval, inundação, granizo, fumaça, impacto de veículos terrestres e queda de aeronaves, os Imóveis Lastro não poderão ser reconstruídos, total ou parcialmente, com os recursos de indenização do respectivo seguro patrimonial.</w:t>
      </w:r>
    </w:p>
    <w:p w14:paraId="51AD516E" w14:textId="6891FDF5"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t>Risco relacionado à desapropriação dos Imóveis</w:t>
      </w:r>
      <w:r w:rsidRPr="00556379">
        <w:rPr>
          <w:rFonts w:ascii="Calibri" w:hAnsi="Calibri" w:cs="Calibri"/>
          <w:color w:val="000000"/>
          <w:sz w:val="24"/>
          <w:szCs w:val="24"/>
        </w:rPr>
        <w:t>. É possível que os Imóveis sejam desapropriados, total ou parcialmente, inclusive antes do término dos Contratos de Locação Lastro, por decisão unilateral do Poder Público, a fim de atender finalidades de utilidade e interesse público. Tal desapropriação pode resultar na perda total da propriedade ou posse direta ou indireta e/ou do direito de livre utilização de qualquer um dos Imóveis pelas Cedentes. Não existe garantia de que tal indenização paga pelo poder expropriante seja suficiente ou equitativa.</w:t>
      </w:r>
    </w:p>
    <w:p w14:paraId="7676162D" w14:textId="71C946C8"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(ii)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(iii)</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0D7897D3" w:rsidR="00DC29E7" w:rsidRDefault="00D25BFA" w:rsidP="00D66235">
      <w:pPr>
        <w:pStyle w:val="Tahoma11"/>
        <w:numPr>
          <w:ilvl w:val="7"/>
          <w:numId w:val="6"/>
        </w:numPr>
        <w:ind w:left="1701" w:hanging="850"/>
        <w:outlineLvl w:val="2"/>
        <w:rPr>
          <w:rFonts w:ascii="Calibri" w:hAnsi="Calibri" w:cs="Calibri"/>
          <w:color w:val="000000"/>
          <w:sz w:val="24"/>
          <w:szCs w:val="24"/>
        </w:rPr>
      </w:pPr>
      <w:bookmarkStart w:id="267"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 xml:space="preserve">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67"/>
    </w:p>
    <w:p w14:paraId="3650D955" w14:textId="1BAF7A70" w:rsidR="00A0123C" w:rsidRPr="004F0492" w:rsidRDefault="00897810" w:rsidP="00D66235">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w:t>
      </w:r>
      <w:r w:rsidR="0097625A">
        <w:rPr>
          <w:rFonts w:ascii="Calibri" w:hAnsi="Calibri" w:cs="Calibri"/>
          <w:color w:val="000000"/>
          <w:sz w:val="24"/>
          <w:szCs w:val="24"/>
          <w:u w:val="single"/>
        </w:rPr>
        <w:t>Decorrente de Ações Judiciais</w:t>
      </w:r>
      <w:r w:rsidRPr="004F0492">
        <w:rPr>
          <w:rFonts w:ascii="Calibri" w:hAnsi="Calibri" w:cs="Calibri"/>
          <w:color w:val="000000"/>
          <w:sz w:val="24"/>
          <w:szCs w:val="24"/>
        </w:rPr>
        <w:t>:</w:t>
      </w:r>
      <w:r>
        <w:rPr>
          <w:rFonts w:ascii="Calibri" w:hAnsi="Calibri" w:cs="Calibri"/>
          <w:color w:val="000000"/>
          <w:sz w:val="24"/>
          <w:szCs w:val="24"/>
        </w:rPr>
        <w:t xml:space="preserve"> </w:t>
      </w:r>
      <w:r w:rsidRPr="00A40E61">
        <w:rPr>
          <w:rFonts w:ascii="Calibri" w:hAnsi="Calibri" w:cs="Calibri"/>
          <w:color w:val="000000"/>
          <w:sz w:val="24"/>
          <w:szCs w:val="24"/>
        </w:rPr>
        <w:t xml:space="preserve">A empresa Irga Lupércio Torres S.A., </w:t>
      </w:r>
      <w:r w:rsidR="0097625A" w:rsidRPr="00A40E61">
        <w:rPr>
          <w:rFonts w:ascii="Calibri" w:hAnsi="Calibri" w:cs="Calibri"/>
          <w:color w:val="000000"/>
          <w:sz w:val="24"/>
          <w:szCs w:val="24"/>
        </w:rPr>
        <w:t xml:space="preserve">afiliada </w:t>
      </w:r>
      <w:r w:rsidRPr="00A40E61">
        <w:rPr>
          <w:rFonts w:ascii="Calibri" w:hAnsi="Calibri" w:cs="Calibri"/>
          <w:color w:val="000000"/>
          <w:sz w:val="24"/>
          <w:szCs w:val="24"/>
        </w:rPr>
        <w:t>das Cedentes e</w:t>
      </w:r>
      <w:r w:rsidR="0097625A">
        <w:rPr>
          <w:rFonts w:ascii="Calibri" w:hAnsi="Calibri" w:cs="Calibri"/>
          <w:color w:val="000000"/>
          <w:sz w:val="24"/>
          <w:szCs w:val="24"/>
        </w:rPr>
        <w:t xml:space="preserve"> controlada do fiador Lupércio Torres Neto, bem como</w:t>
      </w:r>
      <w:r w:rsidRPr="00A40E61">
        <w:rPr>
          <w:rFonts w:ascii="Calibri" w:hAnsi="Calibri" w:cs="Calibri"/>
          <w:color w:val="000000"/>
          <w:sz w:val="24"/>
          <w:szCs w:val="24"/>
        </w:rPr>
        <w:t xml:space="preserve"> os fiadores Leopoldo Poggio Torres e Lupércio Torres Neto foram incluídos no Banco Nacional de Devedores Trabalhistas</w:t>
      </w:r>
      <w:r w:rsidR="004E7950">
        <w:rPr>
          <w:rFonts w:ascii="Calibri" w:hAnsi="Calibri" w:cs="Calibri"/>
          <w:color w:val="000000"/>
          <w:sz w:val="24"/>
          <w:szCs w:val="24"/>
        </w:rPr>
        <w:t>, em razão de execuções trabalhistas em andamento.</w:t>
      </w:r>
      <w:r w:rsidRPr="00A40E61">
        <w:rPr>
          <w:rFonts w:ascii="Calibri" w:hAnsi="Calibri" w:cs="Calibri"/>
          <w:color w:val="000000"/>
          <w:sz w:val="24"/>
          <w:szCs w:val="24"/>
        </w:rPr>
        <w:t xml:space="preserve"> </w:t>
      </w:r>
      <w:r w:rsidR="004E7950">
        <w:rPr>
          <w:rFonts w:ascii="Calibri" w:hAnsi="Calibri" w:cs="Calibri"/>
          <w:color w:val="000000"/>
          <w:sz w:val="24"/>
          <w:szCs w:val="24"/>
        </w:rPr>
        <w:t xml:space="preserve">Em determinados processos, </w:t>
      </w:r>
      <w:r w:rsidR="004E7950" w:rsidRPr="004E7950">
        <w:rPr>
          <w:rFonts w:ascii="Calibri" w:hAnsi="Calibri" w:cs="Calibri"/>
          <w:color w:val="000000"/>
          <w:sz w:val="24"/>
          <w:szCs w:val="24"/>
        </w:rPr>
        <w:t xml:space="preserve">houve </w:t>
      </w:r>
      <w:r w:rsidRPr="00A40E61">
        <w:rPr>
          <w:rFonts w:ascii="Calibri" w:hAnsi="Calibri" w:cs="Calibri"/>
          <w:color w:val="000000"/>
          <w:sz w:val="24"/>
          <w:szCs w:val="24"/>
        </w:rPr>
        <w:t>a determinação de penhora dos alugueis do Imóvel 2, cuja ordem já é discutida em embargos de terceiros.</w:t>
      </w:r>
      <w:r w:rsidR="0097625A">
        <w:rPr>
          <w:rFonts w:ascii="Calibri" w:hAnsi="Calibri" w:cs="Calibri"/>
          <w:color w:val="000000"/>
          <w:sz w:val="24"/>
          <w:szCs w:val="24"/>
        </w:rPr>
        <w:t xml:space="preserve"> </w:t>
      </w:r>
      <w:r w:rsidR="0097625A" w:rsidRPr="0097625A">
        <w:rPr>
          <w:rFonts w:ascii="Calibri" w:hAnsi="Calibri" w:cs="Calibri"/>
          <w:color w:val="000000"/>
          <w:sz w:val="24"/>
          <w:szCs w:val="24"/>
        </w:rPr>
        <w:t>Esta situação foi constatada nos autos dos processos 0001223-66.2015.5.02.0006 e 1002203-50.2016.5.02.0009. Ainda, não foi possível expedir os Certificados de Regularidade do FGTS (“</w:t>
      </w:r>
      <w:r w:rsidR="0097625A" w:rsidRPr="00556379">
        <w:rPr>
          <w:rFonts w:ascii="Calibri" w:hAnsi="Calibri" w:cs="Calibri"/>
          <w:color w:val="000000"/>
          <w:sz w:val="24"/>
          <w:szCs w:val="24"/>
          <w:u w:val="single"/>
        </w:rPr>
        <w:t>CRF</w:t>
      </w:r>
      <w:r w:rsidR="0097625A" w:rsidRPr="0097625A">
        <w:rPr>
          <w:rFonts w:ascii="Calibri" w:hAnsi="Calibri" w:cs="Calibri"/>
          <w:color w:val="000000"/>
          <w:sz w:val="24"/>
          <w:szCs w:val="24"/>
        </w:rPr>
        <w:t xml:space="preserve">”) da empresa Irga Lupércio Torres S.A. em razão de </w:t>
      </w:r>
      <w:r w:rsidR="0097625A" w:rsidRPr="0097625A">
        <w:rPr>
          <w:rFonts w:ascii="Calibri" w:hAnsi="Calibri" w:cs="Calibri"/>
          <w:color w:val="000000"/>
          <w:sz w:val="24"/>
          <w:szCs w:val="24"/>
        </w:rPr>
        <w:lastRenderedPageBreak/>
        <w:t>existência de débitos de FGTS. Caso as Cedentes, os Garantidores, seus respectivos sócios venham a sofrer constrições judiciais ou extrajudiciais, condenações judiciais ou administrativas, além das relacionadas acima e das demais descritas neste Termo de Securitização, incluindo mas não limitado, nas esferas cível, administrativa, fiscal, trabalhista e ambiental, inclusive no tocante às Garantias, tais fatos poderão afetar de maneira adversa a capacidade financeira das Cedentes e dos Garantidores de honrarem com as obrigações previstas nos Documentos da Operação, bem como o investimento dos titulares do CRI. Caso os Imóveis e os Créditos Imobiliários sejam constritos por ordem judicial ou extrajudicial com o fim de garantir dívidas das Cedentes, Garantidores, sócios, de terceiro ou outras demandas que vinculem os Imóveis e os Créditos Imobiliários, poderá afetar negativamente a capacidade de pagamento das Cedentes, dos Garantidores ou até mesmo as Garantias, e por conseguinte, tais fatos poderão afetar de maneira adversa o investimento dos</w:t>
      </w:r>
      <w:r w:rsidR="0097625A">
        <w:rPr>
          <w:rFonts w:ascii="Calibri" w:hAnsi="Calibri" w:cs="Calibri"/>
          <w:color w:val="000000"/>
          <w:sz w:val="24"/>
          <w:szCs w:val="24"/>
        </w:rPr>
        <w:t xml:space="preserve"> titulares dos CRI.</w:t>
      </w:r>
    </w:p>
    <w:p w14:paraId="722B08B0" w14:textId="27D5B2BB" w:rsidR="00A0123C" w:rsidRPr="004F0492" w:rsidRDefault="00A0123C" w:rsidP="003E2AA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Risco Ambiental</w:t>
      </w:r>
      <w:r w:rsidR="0097625A">
        <w:rPr>
          <w:rFonts w:ascii="Calibri" w:hAnsi="Calibri" w:cs="Calibri"/>
          <w:color w:val="000000"/>
          <w:sz w:val="24"/>
          <w:szCs w:val="24"/>
          <w:u w:val="single"/>
        </w:rPr>
        <w:t xml:space="preserve"> relacionados aos Imóveis Garantia</w:t>
      </w:r>
      <w:r w:rsidRPr="004F0492">
        <w:rPr>
          <w:rFonts w:ascii="Calibri" w:hAnsi="Calibri" w:cs="Calibri"/>
          <w:color w:val="000000"/>
          <w:sz w:val="24"/>
          <w:szCs w:val="24"/>
        </w:rPr>
        <w:t>:</w:t>
      </w:r>
      <w:r w:rsidR="004F0492" w:rsidRPr="004F0492">
        <w:rPr>
          <w:rFonts w:ascii="Calibri" w:hAnsi="Calibri" w:cs="Calibri"/>
          <w:color w:val="000000"/>
          <w:sz w:val="24"/>
          <w:szCs w:val="24"/>
        </w:rPr>
        <w:t xml:space="preserve"> </w:t>
      </w:r>
      <w:r w:rsidR="007C6346">
        <w:rPr>
          <w:rFonts w:ascii="Calibri" w:hAnsi="Calibri" w:cs="Calibri"/>
          <w:color w:val="000000"/>
          <w:sz w:val="24"/>
          <w:szCs w:val="24"/>
        </w:rPr>
        <w:t>Foram identificados no âmbito da auditoria legal apontamentos ambientais referentes aos Imóveis</w:t>
      </w:r>
      <w:r w:rsidR="0097625A">
        <w:rPr>
          <w:rFonts w:ascii="Calibri" w:hAnsi="Calibri" w:cs="Calibri"/>
          <w:color w:val="000000"/>
          <w:sz w:val="24"/>
          <w:szCs w:val="24"/>
        </w:rPr>
        <w:t xml:space="preserve"> Garantia</w:t>
      </w:r>
      <w:r w:rsidR="007C6346">
        <w:rPr>
          <w:rFonts w:ascii="Calibri" w:hAnsi="Calibri" w:cs="Calibri"/>
          <w:color w:val="000000"/>
          <w:sz w:val="24"/>
          <w:szCs w:val="24"/>
        </w:rPr>
        <w:t>, dentre os quais, o</w:t>
      </w:r>
      <w:r w:rsidR="003E2AA3">
        <w:rPr>
          <w:rFonts w:ascii="Calibri" w:hAnsi="Calibri" w:cs="Calibri"/>
          <w:color w:val="000000"/>
          <w:sz w:val="24"/>
          <w:szCs w:val="24"/>
        </w:rPr>
        <w:t>s</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Processo</w:t>
      </w:r>
      <w:r w:rsidR="003E2AA3">
        <w:rPr>
          <w:rFonts w:ascii="Calibri" w:hAnsi="Calibri" w:cs="Calibri"/>
          <w:color w:val="000000"/>
          <w:sz w:val="24"/>
          <w:szCs w:val="24"/>
        </w:rPr>
        <w:t>s</w:t>
      </w:r>
      <w:r w:rsidR="007C6346" w:rsidRPr="007C6346">
        <w:rPr>
          <w:rFonts w:ascii="Calibri" w:hAnsi="Calibri" w:cs="Calibri"/>
          <w:color w:val="000000"/>
          <w:sz w:val="24"/>
          <w:szCs w:val="24"/>
        </w:rPr>
        <w:t xml:space="preserve"> CETESB nº</w:t>
      </w:r>
      <w:r w:rsidR="003E2AA3">
        <w:rPr>
          <w:rFonts w:ascii="Calibri" w:hAnsi="Calibri" w:cs="Calibri"/>
          <w:color w:val="000000"/>
          <w:sz w:val="24"/>
          <w:szCs w:val="24"/>
        </w:rPr>
        <w:t xml:space="preserve"> </w:t>
      </w:r>
      <w:r w:rsidR="003E2AA3" w:rsidRPr="003E2AA3">
        <w:rPr>
          <w:rFonts w:ascii="Calibri" w:hAnsi="Calibri" w:cs="Calibri"/>
          <w:color w:val="000000"/>
          <w:sz w:val="24"/>
          <w:szCs w:val="24"/>
        </w:rPr>
        <w:t>29</w:t>
      </w:r>
      <w:r w:rsidR="003E2AA3">
        <w:rPr>
          <w:rFonts w:ascii="Calibri" w:hAnsi="Calibri" w:cs="Calibri"/>
          <w:color w:val="000000"/>
          <w:sz w:val="24"/>
          <w:szCs w:val="24"/>
        </w:rPr>
        <w:t>/</w:t>
      </w:r>
      <w:r w:rsidR="003E2AA3" w:rsidRPr="003E2AA3">
        <w:rPr>
          <w:rFonts w:ascii="Calibri" w:hAnsi="Calibri" w:cs="Calibri"/>
          <w:color w:val="000000"/>
          <w:sz w:val="24"/>
          <w:szCs w:val="24"/>
        </w:rPr>
        <w:t>00182</w:t>
      </w:r>
      <w:r w:rsidR="003E2AA3">
        <w:rPr>
          <w:rFonts w:ascii="Calibri" w:hAnsi="Calibri" w:cs="Calibri"/>
          <w:color w:val="000000"/>
          <w:sz w:val="24"/>
          <w:szCs w:val="24"/>
        </w:rPr>
        <w:t>/</w:t>
      </w:r>
      <w:r w:rsidR="003E2AA3" w:rsidRPr="003E2AA3">
        <w:rPr>
          <w:rFonts w:ascii="Calibri" w:hAnsi="Calibri" w:cs="Calibri"/>
          <w:color w:val="000000"/>
          <w:sz w:val="24"/>
          <w:szCs w:val="24"/>
        </w:rPr>
        <w:t>17</w:t>
      </w:r>
      <w:r w:rsidR="007C6346" w:rsidRPr="007C6346">
        <w:rPr>
          <w:rFonts w:ascii="Calibri" w:hAnsi="Calibri" w:cs="Calibri"/>
          <w:color w:val="000000"/>
          <w:sz w:val="24"/>
          <w:szCs w:val="24"/>
        </w:rPr>
        <w:t xml:space="preserve"> </w:t>
      </w:r>
      <w:r w:rsidR="003E2AA3">
        <w:rPr>
          <w:rFonts w:ascii="Calibri" w:hAnsi="Calibri" w:cs="Calibri"/>
          <w:color w:val="000000"/>
          <w:sz w:val="24"/>
          <w:szCs w:val="24"/>
        </w:rPr>
        <w:t xml:space="preserve">e </w:t>
      </w:r>
      <w:r w:rsidR="007C6346" w:rsidRPr="007C6346">
        <w:rPr>
          <w:rFonts w:ascii="Calibri" w:hAnsi="Calibri" w:cs="Calibri"/>
          <w:color w:val="000000"/>
          <w:sz w:val="24"/>
          <w:szCs w:val="24"/>
        </w:rPr>
        <w:t>29/00806/16</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 xml:space="preserve">referente a um Plano de intervenção para reutilização de área </w:t>
      </w:r>
      <w:r w:rsidR="003E2AA3">
        <w:rPr>
          <w:rFonts w:ascii="Calibri" w:hAnsi="Calibri" w:cs="Calibri"/>
          <w:color w:val="000000"/>
          <w:sz w:val="24"/>
          <w:szCs w:val="24"/>
        </w:rPr>
        <w:t>contaminada</w:t>
      </w:r>
      <w:r w:rsidR="007C6346">
        <w:rPr>
          <w:rFonts w:ascii="Calibri" w:hAnsi="Calibri" w:cs="Calibri"/>
          <w:color w:val="000000"/>
          <w:sz w:val="24"/>
          <w:szCs w:val="24"/>
        </w:rPr>
        <w:t xml:space="preserve">. </w:t>
      </w:r>
      <w:r w:rsidR="008F531B" w:rsidRPr="008F531B">
        <w:rPr>
          <w:rFonts w:ascii="Calibri" w:hAnsi="Calibri" w:cs="Calibri"/>
          <w:color w:val="000000"/>
          <w:sz w:val="24"/>
          <w:szCs w:val="24"/>
        </w:rPr>
        <w:t xml:space="preserve">O processo de remediação de áreas contaminadas do Imóvel 1 não foi concluído, uma vez que a obra comercial inicialmente prevista não será realizada, dando lugar a uso residencial, para o qual será feito outro plano de intervenção. Como se trata de obrigação </w:t>
      </w:r>
      <w:r w:rsidR="008F531B" w:rsidRPr="00A40E61">
        <w:rPr>
          <w:rFonts w:ascii="Calibri" w:hAnsi="Calibri" w:cs="Calibri"/>
          <w:i/>
          <w:iCs/>
          <w:color w:val="000000"/>
          <w:sz w:val="24"/>
          <w:szCs w:val="24"/>
        </w:rPr>
        <w:t>propter rem</w:t>
      </w:r>
      <w:r w:rsidR="008F531B" w:rsidRPr="008F531B">
        <w:rPr>
          <w:rFonts w:ascii="Calibri" w:hAnsi="Calibri" w:cs="Calibri"/>
          <w:color w:val="000000"/>
          <w:sz w:val="24"/>
          <w:szCs w:val="24"/>
        </w:rPr>
        <w:t>, que independe de quem seja o proprietário, há o risco de responsabilização administrativa, civil e criminal, em caso de danos. No tocante às áreas protegidas</w:t>
      </w:r>
      <w:r w:rsidR="004E7950">
        <w:rPr>
          <w:rFonts w:ascii="Calibri" w:hAnsi="Calibri" w:cs="Calibri"/>
          <w:color w:val="000000"/>
          <w:sz w:val="24"/>
          <w:szCs w:val="24"/>
        </w:rPr>
        <w:t>,</w:t>
      </w:r>
      <w:r w:rsidR="008F531B" w:rsidRPr="008F531B">
        <w:rPr>
          <w:rFonts w:ascii="Calibri" w:hAnsi="Calibri" w:cs="Calibri"/>
          <w:color w:val="000000"/>
          <w:sz w:val="24"/>
          <w:szCs w:val="24"/>
        </w:rPr>
        <w:t xml:space="preserve"> não foram apresentadas informações </w:t>
      </w:r>
      <w:r w:rsidR="004E7950">
        <w:rPr>
          <w:rFonts w:ascii="Calibri" w:hAnsi="Calibri" w:cs="Calibri"/>
          <w:color w:val="000000"/>
          <w:sz w:val="24"/>
          <w:szCs w:val="24"/>
        </w:rPr>
        <w:t>no âmbito da Auditoria legal</w:t>
      </w:r>
      <w:r w:rsidR="008F531B" w:rsidRPr="008F531B">
        <w:rPr>
          <w:rFonts w:ascii="Calibri" w:hAnsi="Calibri" w:cs="Calibri"/>
          <w:color w:val="000000"/>
          <w:sz w:val="24"/>
          <w:szCs w:val="24"/>
        </w:rPr>
        <w:t xml:space="preserve"> </w:t>
      </w:r>
      <w:r w:rsidR="004E7950">
        <w:rPr>
          <w:rFonts w:ascii="Calibri" w:hAnsi="Calibri" w:cs="Calibri"/>
          <w:color w:val="000000"/>
          <w:sz w:val="24"/>
          <w:szCs w:val="24"/>
        </w:rPr>
        <w:t>referentes</w:t>
      </w:r>
      <w:r w:rsidR="008F531B" w:rsidRPr="008F531B">
        <w:rPr>
          <w:rFonts w:ascii="Calibri" w:hAnsi="Calibri" w:cs="Calibri"/>
          <w:color w:val="000000"/>
          <w:sz w:val="24"/>
          <w:szCs w:val="24"/>
        </w:rPr>
        <w:t xml:space="preserve"> ao Imóvel 1. Quanto ao Imóvel 2, </w:t>
      </w:r>
      <w:r w:rsidR="00E04B4C">
        <w:rPr>
          <w:rFonts w:ascii="Calibri" w:hAnsi="Calibri" w:cs="Calibri"/>
          <w:color w:val="000000"/>
          <w:sz w:val="24"/>
          <w:szCs w:val="24"/>
        </w:rPr>
        <w:t xml:space="preserve">existe </w:t>
      </w:r>
      <w:r w:rsidR="008F531B" w:rsidRPr="008F531B">
        <w:rPr>
          <w:rFonts w:ascii="Calibri" w:hAnsi="Calibri" w:cs="Calibri"/>
          <w:color w:val="000000"/>
          <w:sz w:val="24"/>
          <w:szCs w:val="24"/>
        </w:rPr>
        <w:t>o Termo de Compromisso Ambiental nº 077/2017 (“</w:t>
      </w:r>
      <w:r w:rsidR="008F531B" w:rsidRPr="00A40E61">
        <w:rPr>
          <w:rFonts w:ascii="Calibri" w:hAnsi="Calibri" w:cs="Calibri"/>
          <w:color w:val="000000"/>
          <w:sz w:val="24"/>
          <w:szCs w:val="24"/>
          <w:u w:val="single"/>
        </w:rPr>
        <w:t>TCA 077/2017</w:t>
      </w:r>
      <w:r w:rsidR="008F531B" w:rsidRPr="008F531B">
        <w:rPr>
          <w:rFonts w:ascii="Calibri" w:hAnsi="Calibri" w:cs="Calibri"/>
          <w:color w:val="000000"/>
          <w:sz w:val="24"/>
          <w:szCs w:val="24"/>
        </w:rPr>
        <w:t>”)</w:t>
      </w:r>
      <w:r w:rsidR="00E04B4C">
        <w:rPr>
          <w:rFonts w:ascii="Calibri" w:hAnsi="Calibri" w:cs="Calibri"/>
          <w:color w:val="000000"/>
          <w:sz w:val="24"/>
          <w:szCs w:val="24"/>
        </w:rPr>
        <w:t xml:space="preserve"> f</w:t>
      </w:r>
      <w:r w:rsidR="00E04B4C" w:rsidRPr="00E04B4C">
        <w:rPr>
          <w:rFonts w:ascii="Calibri" w:hAnsi="Calibri" w:cs="Calibri"/>
          <w:color w:val="000000"/>
          <w:sz w:val="24"/>
          <w:szCs w:val="24"/>
        </w:rPr>
        <w:t xml:space="preserve">irmado entre Secretaria do Verde e do Meio ambiente de São Paulo (SVMA) e a </w:t>
      </w:r>
      <w:r w:rsidR="00E04B4C">
        <w:rPr>
          <w:rFonts w:ascii="Calibri" w:hAnsi="Calibri" w:cs="Calibri"/>
          <w:color w:val="000000"/>
          <w:sz w:val="24"/>
          <w:szCs w:val="24"/>
        </w:rPr>
        <w:t xml:space="preserve">Lucca </w:t>
      </w:r>
      <w:r w:rsidR="00E04B4C" w:rsidRPr="00E04B4C">
        <w:rPr>
          <w:rFonts w:ascii="Calibri" w:hAnsi="Calibri" w:cs="Calibri"/>
          <w:color w:val="000000"/>
          <w:sz w:val="24"/>
          <w:szCs w:val="24"/>
        </w:rPr>
        <w:t xml:space="preserve">para manejo de vegetação em decorrência da construção de posto de abastecimento e conveniência no Imóvel </w:t>
      </w:r>
      <w:r w:rsidR="00E04B4C">
        <w:rPr>
          <w:rFonts w:ascii="Calibri" w:hAnsi="Calibri" w:cs="Calibri"/>
          <w:color w:val="000000"/>
          <w:sz w:val="24"/>
          <w:szCs w:val="24"/>
        </w:rPr>
        <w:t>2, o qual</w:t>
      </w:r>
      <w:r w:rsidR="008F531B" w:rsidRPr="008F531B">
        <w:rPr>
          <w:rFonts w:ascii="Calibri" w:hAnsi="Calibri" w:cs="Calibri"/>
          <w:color w:val="000000"/>
          <w:sz w:val="24"/>
          <w:szCs w:val="24"/>
        </w:rPr>
        <w:t xml:space="preserve"> foi parcialmente cumprido e a municipalidade não aceitaria a transferência de titularidade do TCA 077/2017 até o cumprimento integral das obrigações remanescentes quanto à implantação das demais áreas permeáveis. O não cumprimento do TCA 077/2017 </w:t>
      </w:r>
      <w:r w:rsidR="0097625A">
        <w:rPr>
          <w:rFonts w:ascii="Calibri" w:hAnsi="Calibri" w:cs="Calibri"/>
          <w:color w:val="000000"/>
          <w:sz w:val="24"/>
          <w:szCs w:val="24"/>
        </w:rPr>
        <w:t xml:space="preserve">e demais processos e/ou procedimentos administrativos </w:t>
      </w:r>
      <w:r w:rsidR="008F531B" w:rsidRPr="008F531B">
        <w:rPr>
          <w:rFonts w:ascii="Calibri" w:hAnsi="Calibri" w:cs="Calibri"/>
          <w:color w:val="000000"/>
          <w:sz w:val="24"/>
          <w:szCs w:val="24"/>
        </w:rPr>
        <w:t>sujeita a Lucca às multas previstas no documento, bem como à</w:t>
      </w:r>
      <w:r w:rsidR="0097625A">
        <w:rPr>
          <w:rFonts w:ascii="Calibri" w:hAnsi="Calibri" w:cs="Calibri"/>
          <w:color w:val="000000"/>
          <w:sz w:val="24"/>
          <w:szCs w:val="24"/>
        </w:rPr>
        <w:t>s</w:t>
      </w:r>
      <w:r w:rsidR="008F531B" w:rsidRPr="008F531B">
        <w:rPr>
          <w:rFonts w:ascii="Calibri" w:hAnsi="Calibri" w:cs="Calibri"/>
          <w:color w:val="000000"/>
          <w:sz w:val="24"/>
          <w:szCs w:val="24"/>
        </w:rPr>
        <w:t xml:space="preserve"> sanções administrativas e à possibilidade de tipificação de crime ambiental. </w:t>
      </w:r>
      <w:r w:rsidR="0097625A">
        <w:rPr>
          <w:rFonts w:ascii="Calibri" w:hAnsi="Calibri" w:cs="Calibri"/>
          <w:color w:val="000000"/>
          <w:sz w:val="24"/>
          <w:szCs w:val="24"/>
        </w:rPr>
        <w:t>C</w:t>
      </w:r>
      <w:r w:rsidR="0097625A" w:rsidRPr="0097625A">
        <w:rPr>
          <w:rFonts w:ascii="Calibri" w:hAnsi="Calibri" w:cs="Calibri"/>
          <w:color w:val="000000"/>
          <w:sz w:val="24"/>
          <w:szCs w:val="24"/>
        </w:rPr>
        <w:t>aso a Garantia venha a ser excutida no âmbito da operação, tais riscos ambientais poderão impactar adversamente o valor da Garantia outorgada e, indiretamente, o investimento dos titulares dos CRI. Ainda</w:t>
      </w:r>
      <w:r w:rsidR="008F531B" w:rsidRPr="008F531B">
        <w:rPr>
          <w:rFonts w:ascii="Calibri" w:hAnsi="Calibri" w:cs="Calibri"/>
          <w:color w:val="000000"/>
          <w:sz w:val="24"/>
          <w:szCs w:val="24"/>
        </w:rPr>
        <w:t xml:space="preserve">, a Lucca não apresentou certidões ou declarações de inexistência de outras autuações ambientais, débitos, e ações judiciais, informações atualizadas ou extrato de andamento de processos junto a Companhia Ambiental do Estado de </w:t>
      </w:r>
      <w:r w:rsidR="008F531B" w:rsidRPr="008F531B">
        <w:rPr>
          <w:rFonts w:ascii="Calibri" w:hAnsi="Calibri" w:cs="Calibri"/>
          <w:color w:val="000000"/>
          <w:sz w:val="24"/>
          <w:szCs w:val="24"/>
        </w:rPr>
        <w:lastRenderedPageBreak/>
        <w:t>São Paulo (“</w:t>
      </w:r>
      <w:r w:rsidR="008F531B" w:rsidRPr="008F531B">
        <w:rPr>
          <w:rFonts w:ascii="Calibri" w:hAnsi="Calibri" w:cs="Calibri"/>
          <w:color w:val="000000"/>
          <w:sz w:val="24"/>
          <w:szCs w:val="24"/>
          <w:u w:val="single"/>
        </w:rPr>
        <w:t>CETESB</w:t>
      </w:r>
      <w:r w:rsidR="008F531B" w:rsidRPr="008F531B">
        <w:rPr>
          <w:rFonts w:ascii="Calibri" w:hAnsi="Calibri" w:cs="Calibri"/>
          <w:color w:val="000000"/>
          <w:sz w:val="24"/>
          <w:szCs w:val="24"/>
        </w:rPr>
        <w:t>”) relacionadas às atividades que já foram/estão sendo desenvolvidas nos Imóveis, além das identificadas no curso da Auditoria</w:t>
      </w:r>
      <w:r w:rsidR="004F0492">
        <w:rPr>
          <w:rFonts w:ascii="Calibri" w:hAnsi="Calibri" w:cs="Calibri"/>
          <w:color w:val="000000"/>
          <w:sz w:val="24"/>
          <w:szCs w:val="24"/>
        </w:rPr>
        <w:t>.</w:t>
      </w:r>
      <w:r w:rsidR="004F0492" w:rsidRPr="004F0492">
        <w:rPr>
          <w:rFonts w:ascii="Calibri" w:hAnsi="Calibri" w:cs="Calibri"/>
          <w:color w:val="000000"/>
          <w:sz w:val="24"/>
          <w:szCs w:val="24"/>
        </w:rPr>
        <w:t xml:space="preserve"> </w:t>
      </w:r>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na forma definida neste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w:t>
      </w:r>
      <w:r w:rsidRPr="00F957D3">
        <w:rPr>
          <w:rFonts w:ascii="Calibri" w:hAnsi="Calibri" w:cs="Calibri"/>
          <w:color w:val="000000"/>
          <w:sz w:val="24"/>
          <w:szCs w:val="24"/>
        </w:rPr>
        <w:lastRenderedPageBreak/>
        <w:t xml:space="preserve">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EF214E8" w:rsidR="00D25BFA" w:rsidRPr="00C42498" w:rsidRDefault="00D25BFA" w:rsidP="00C42498">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C42498" w:rsidRPr="00C42498">
        <w:rPr>
          <w:rFonts w:ascii="Calibri" w:hAnsi="Calibri" w:cs="Calibri"/>
          <w:color w:val="000000"/>
          <w:sz w:val="24"/>
          <w:szCs w:val="24"/>
        </w:rPr>
        <w:t xml:space="preserve">os </w:t>
      </w:r>
      <w:r w:rsidR="00421C38" w:rsidRPr="00C42498">
        <w:rPr>
          <w:rFonts w:ascii="Calibri" w:hAnsi="Calibri" w:cs="Calibri"/>
          <w:color w:val="000000"/>
          <w:sz w:val="24"/>
          <w:szCs w:val="24"/>
        </w:rPr>
        <w:t xml:space="preserve">Imóveis Garantia </w:t>
      </w:r>
      <w:r w:rsidR="00ED0E88" w:rsidRPr="00C42498">
        <w:rPr>
          <w:rFonts w:ascii="Calibri" w:hAnsi="Calibri" w:cs="Calibri"/>
          <w:color w:val="000000"/>
          <w:sz w:val="24"/>
          <w:szCs w:val="24"/>
        </w:rPr>
        <w:t>encontram-se onerados em garantia de dívidas existentes da Cedente</w:t>
      </w:r>
      <w:r w:rsidR="001921F1" w:rsidRPr="00C42498">
        <w:rPr>
          <w:rFonts w:ascii="Calibri" w:hAnsi="Calibri" w:cs="Calibri"/>
          <w:color w:val="000000"/>
          <w:sz w:val="24"/>
          <w:szCs w:val="24"/>
        </w:rPr>
        <w:t xml:space="preserve"> </w:t>
      </w:r>
      <w:r w:rsidR="006E340F" w:rsidRPr="00C42498">
        <w:rPr>
          <w:rFonts w:ascii="Calibri" w:hAnsi="Calibri" w:cs="Calibri"/>
          <w:color w:val="000000"/>
          <w:sz w:val="24"/>
          <w:szCs w:val="24"/>
        </w:rPr>
        <w:t>1</w:t>
      </w:r>
      <w:r w:rsidR="00ED0E88" w:rsidRPr="00C42498">
        <w:rPr>
          <w:rFonts w:ascii="Calibri" w:hAnsi="Calibri" w:cs="Calibri"/>
          <w:color w:val="000000"/>
          <w:sz w:val="24"/>
          <w:szCs w:val="24"/>
        </w:rPr>
        <w:t xml:space="preserve">, razão pela qual </w:t>
      </w:r>
      <w:r w:rsidR="00ED0E88" w:rsidRPr="00C42498">
        <w:rPr>
          <w:rFonts w:ascii="Calibri" w:hAnsi="Calibri" w:cs="Calibri"/>
          <w:iCs/>
          <w:color w:val="000000"/>
          <w:sz w:val="24"/>
          <w:szCs w:val="24"/>
        </w:rPr>
        <w:t xml:space="preserve">a </w:t>
      </w:r>
      <w:r w:rsidR="00A46E9C" w:rsidRPr="00C42498">
        <w:rPr>
          <w:rFonts w:ascii="Calibri" w:hAnsi="Calibri" w:cs="Calibri"/>
          <w:iCs/>
          <w:color w:val="000000"/>
          <w:sz w:val="24"/>
          <w:szCs w:val="24"/>
        </w:rPr>
        <w:t>Alienação Fiduciária de Imóve</w:t>
      </w:r>
      <w:r w:rsidR="00AD0527" w:rsidRPr="00C42498">
        <w:rPr>
          <w:rFonts w:ascii="Calibri" w:hAnsi="Calibri" w:cs="Calibri"/>
          <w:iCs/>
          <w:color w:val="000000"/>
          <w:sz w:val="24"/>
          <w:szCs w:val="24"/>
        </w:rPr>
        <w:t>is</w:t>
      </w:r>
      <w:r w:rsidR="0070115A" w:rsidRPr="00C42498">
        <w:rPr>
          <w:rFonts w:ascii="Calibri" w:hAnsi="Calibri" w:cs="Calibri"/>
          <w:iCs/>
          <w:color w:val="000000"/>
          <w:sz w:val="24"/>
          <w:szCs w:val="24"/>
        </w:rPr>
        <w:t xml:space="preserve"> </w:t>
      </w:r>
      <w:r w:rsidR="001921F1" w:rsidRPr="00C42498">
        <w:rPr>
          <w:rFonts w:ascii="Calibri" w:hAnsi="Calibri" w:cs="Calibri"/>
          <w:iCs/>
          <w:color w:val="000000"/>
          <w:sz w:val="24"/>
          <w:szCs w:val="24"/>
        </w:rPr>
        <w:t>está</w:t>
      </w:r>
      <w:r w:rsidR="0070115A" w:rsidRPr="00C42498">
        <w:rPr>
          <w:rFonts w:ascii="Calibri" w:hAnsi="Calibri" w:cs="Calibri"/>
          <w:iCs/>
          <w:color w:val="000000"/>
          <w:sz w:val="24"/>
          <w:szCs w:val="24"/>
        </w:rPr>
        <w:t xml:space="preserve"> sendo constituída</w:t>
      </w:r>
      <w:r w:rsidR="00ED0E88" w:rsidRPr="00C42498">
        <w:rPr>
          <w:rFonts w:ascii="Calibri" w:hAnsi="Calibri" w:cs="Calibri"/>
          <w:iCs/>
          <w:color w:val="000000"/>
          <w:sz w:val="24"/>
          <w:szCs w:val="24"/>
        </w:rPr>
        <w:t xml:space="preserve"> no âmbito dessa operação</w:t>
      </w:r>
      <w:r w:rsidR="0070115A" w:rsidRPr="00C42498">
        <w:rPr>
          <w:rFonts w:ascii="Calibri" w:hAnsi="Calibri" w:cs="Calibri"/>
          <w:iCs/>
          <w:color w:val="000000"/>
          <w:sz w:val="24"/>
          <w:szCs w:val="24"/>
        </w:rPr>
        <w:t xml:space="preserve"> sob condição suspensiva</w:t>
      </w:r>
      <w:r w:rsidR="00ED0E88" w:rsidRPr="00C42498">
        <w:rPr>
          <w:rFonts w:ascii="Calibri" w:hAnsi="Calibri" w:cs="Calibri"/>
          <w:iCs/>
          <w:color w:val="000000"/>
          <w:sz w:val="24"/>
          <w:szCs w:val="24"/>
        </w:rPr>
        <w:t xml:space="preserve"> de quitação das referidas dívidas, com a consequente liberação das respectivas garantias. </w:t>
      </w:r>
      <w:r w:rsidR="0097625A">
        <w:rPr>
          <w:rFonts w:ascii="Calibri" w:hAnsi="Calibri" w:cs="Calibri"/>
          <w:iCs/>
          <w:color w:val="000000"/>
          <w:sz w:val="24"/>
          <w:szCs w:val="24"/>
        </w:rPr>
        <w:t>A</w:t>
      </w:r>
      <w:r w:rsidR="0097625A" w:rsidRPr="0097625A">
        <w:rPr>
          <w:rFonts w:ascii="Calibri" w:hAnsi="Calibri" w:cs="Calibri"/>
          <w:iCs/>
          <w:color w:val="000000"/>
          <w:sz w:val="24"/>
          <w:szCs w:val="24"/>
        </w:rPr>
        <w:t xml:space="preserve">inda, as matrículas dos Imóveis Garantia encontram-se gravadas com indisponibilidade de bens da GRANCARGA ADMINISTRAÇÃO DE IMÓVEIS PRÓPRIOS LTDA., determinada por força de decisão judicial proferida nos autos da Reclamação Trabalhista nº 00008773-22.2010.5.02.0058, em trâmite no Tribunal Regional do Trabalho da 2ª Região. </w:t>
      </w:r>
      <w:r w:rsidR="00ED0E88" w:rsidRPr="00C42498">
        <w:rPr>
          <w:rFonts w:ascii="Calibri" w:hAnsi="Calibri" w:cs="Calibri"/>
          <w:iCs/>
          <w:color w:val="000000"/>
          <w:sz w:val="24"/>
          <w:szCs w:val="24"/>
        </w:rPr>
        <w:t xml:space="preserve">Neste sentido, a Alienação Fiduciária </w:t>
      </w:r>
      <w:r w:rsidR="00AD0527" w:rsidRPr="00C42498">
        <w:rPr>
          <w:rFonts w:ascii="Calibri" w:hAnsi="Calibri" w:cs="Calibri"/>
          <w:iCs/>
          <w:color w:val="000000"/>
          <w:sz w:val="24"/>
          <w:szCs w:val="24"/>
        </w:rPr>
        <w:t xml:space="preserve">de Imóveis </w:t>
      </w:r>
      <w:r w:rsidR="00F53D2C" w:rsidRPr="00C42498">
        <w:rPr>
          <w:rFonts w:ascii="Calibri" w:hAnsi="Calibri" w:cs="Calibri"/>
          <w:color w:val="000000"/>
          <w:sz w:val="24"/>
          <w:szCs w:val="24"/>
        </w:rPr>
        <w:t>não ter</w:t>
      </w:r>
      <w:r w:rsidR="001921F1" w:rsidRPr="00C42498">
        <w:rPr>
          <w:rFonts w:ascii="Calibri" w:hAnsi="Calibri" w:cs="Calibri"/>
          <w:color w:val="000000"/>
          <w:sz w:val="24"/>
          <w:szCs w:val="24"/>
        </w:rPr>
        <w:t>á</w:t>
      </w:r>
      <w:r w:rsidR="00F53D2C" w:rsidRPr="00C42498">
        <w:rPr>
          <w:rFonts w:ascii="Calibri" w:hAnsi="Calibri" w:cs="Calibri"/>
          <w:color w:val="000000"/>
          <w:sz w:val="24"/>
          <w:szCs w:val="24"/>
        </w:rPr>
        <w:t xml:space="preserve"> sido constituída até </w:t>
      </w:r>
      <w:r w:rsidR="001921F1" w:rsidRPr="00C42498">
        <w:rPr>
          <w:rFonts w:ascii="Calibri" w:hAnsi="Calibri" w:cs="Calibri"/>
          <w:color w:val="000000"/>
          <w:sz w:val="24"/>
          <w:szCs w:val="24"/>
        </w:rPr>
        <w:t>o registro da baixa do</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gravame</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atualmente existente</w:t>
      </w:r>
      <w:r w:rsidR="0097625A">
        <w:rPr>
          <w:rFonts w:ascii="Calibri" w:hAnsi="Calibri" w:cs="Calibri"/>
          <w:color w:val="000000"/>
          <w:sz w:val="24"/>
          <w:szCs w:val="24"/>
        </w:rPr>
        <w:t>s</w:t>
      </w:r>
      <w:r w:rsidR="00F53D2C" w:rsidRPr="00C42498">
        <w:rPr>
          <w:rFonts w:ascii="Calibri" w:hAnsi="Calibri" w:cs="Calibri"/>
          <w:color w:val="000000"/>
          <w:sz w:val="24"/>
          <w:szCs w:val="24"/>
        </w:rPr>
        <w:t xml:space="preserve">, nos termos e condições dos referidos contratos. Sendo assim, existe o risco de impossibilidade na completa constituição </w:t>
      </w:r>
      <w:r w:rsidR="00A46E9C" w:rsidRPr="00C42498">
        <w:rPr>
          <w:rFonts w:ascii="Calibri" w:hAnsi="Calibri" w:cs="Calibri"/>
          <w:color w:val="000000"/>
          <w:sz w:val="24"/>
          <w:szCs w:val="24"/>
        </w:rPr>
        <w:t>da Alienação Fiduciária de Imóve</w:t>
      </w:r>
      <w:r w:rsidR="00AD0527" w:rsidRPr="00C42498">
        <w:rPr>
          <w:rFonts w:ascii="Calibri" w:hAnsi="Calibri" w:cs="Calibri"/>
          <w:color w:val="000000"/>
          <w:sz w:val="24"/>
          <w:szCs w:val="24"/>
        </w:rPr>
        <w:t>is</w:t>
      </w:r>
      <w:r w:rsidR="00F53D2C" w:rsidRPr="00C42498">
        <w:rPr>
          <w:rFonts w:ascii="Calibri" w:hAnsi="Calibri" w:cs="Calibri"/>
          <w:color w:val="000000"/>
          <w:sz w:val="24"/>
          <w:szCs w:val="24"/>
        </w:rPr>
        <w:t>, especialmente, mas sem se limitar, atrasos nos registros dado a burocracia e exigências cartorárias.</w:t>
      </w:r>
      <w:r w:rsidR="00E47B6F" w:rsidRPr="00C42498">
        <w:rPr>
          <w:rFonts w:ascii="Calibri" w:hAnsi="Calibri" w:cs="Calibri"/>
          <w:color w:val="000000"/>
          <w:sz w:val="24"/>
          <w:szCs w:val="24"/>
        </w:rPr>
        <w:t xml:space="preserve"> </w:t>
      </w:r>
      <w:r w:rsidR="00C42498" w:rsidRPr="00C42498">
        <w:rPr>
          <w:rFonts w:ascii="Calibri" w:hAnsi="Calibri" w:cs="Calibri"/>
          <w:color w:val="000000"/>
          <w:sz w:val="24"/>
          <w:szCs w:val="24"/>
        </w:rPr>
        <w:t xml:space="preserve">Caso </w:t>
      </w:r>
      <w:r w:rsidR="00A46E9C" w:rsidRPr="00C42498">
        <w:rPr>
          <w:rFonts w:ascii="Calibri" w:hAnsi="Calibri" w:cs="Calibri"/>
          <w:color w:val="000000"/>
          <w:sz w:val="24"/>
          <w:szCs w:val="24"/>
        </w:rPr>
        <w:t>a Alienação Fiduciária de Imóve</w:t>
      </w:r>
      <w:r w:rsidR="00AD0527" w:rsidRPr="00C42498">
        <w:rPr>
          <w:rFonts w:ascii="Calibri" w:hAnsi="Calibri" w:cs="Calibri"/>
          <w:color w:val="000000"/>
          <w:sz w:val="24"/>
          <w:szCs w:val="24"/>
        </w:rPr>
        <w:t>is</w:t>
      </w:r>
      <w:r w:rsidR="00A46E9C" w:rsidRPr="00C42498">
        <w:rPr>
          <w:rFonts w:ascii="Calibri" w:hAnsi="Calibri" w:cs="Calibri"/>
          <w:color w:val="000000"/>
          <w:sz w:val="24"/>
          <w:szCs w:val="24"/>
        </w:rPr>
        <w:t xml:space="preserve"> </w:t>
      </w:r>
      <w:r w:rsidR="00E47B6F" w:rsidRPr="00C42498">
        <w:rPr>
          <w:rFonts w:ascii="Calibri" w:hAnsi="Calibri" w:cs="Calibri"/>
          <w:color w:val="000000"/>
          <w:sz w:val="24"/>
          <w:szCs w:val="24"/>
        </w:rPr>
        <w:t xml:space="preserve">não seja registrada até </w:t>
      </w:r>
      <w:r w:rsidR="00ED0E88" w:rsidRPr="00C42498">
        <w:rPr>
          <w:rFonts w:ascii="Calibri" w:hAnsi="Calibri" w:cs="Calibri"/>
          <w:color w:val="000000"/>
          <w:sz w:val="24"/>
          <w:szCs w:val="24"/>
        </w:rPr>
        <w:t xml:space="preserve">o prazo adequado e/ou </w:t>
      </w:r>
      <w:r w:rsidR="00E47B6F" w:rsidRPr="00C42498">
        <w:rPr>
          <w:rFonts w:ascii="Calibri" w:hAnsi="Calibri" w:cs="Calibri"/>
          <w:color w:val="000000"/>
          <w:sz w:val="24"/>
          <w:szCs w:val="24"/>
        </w:rPr>
        <w:t xml:space="preserve">a data prevista </w:t>
      </w:r>
      <w:r w:rsidR="0070115A" w:rsidRPr="00C42498">
        <w:rPr>
          <w:rFonts w:ascii="Calibri" w:hAnsi="Calibri" w:cs="Calibri"/>
          <w:color w:val="000000"/>
          <w:sz w:val="24"/>
          <w:szCs w:val="24"/>
        </w:rPr>
        <w:t>nos respectivos contratos</w:t>
      </w:r>
      <w:r w:rsidR="00E47B6F" w:rsidRPr="00C42498">
        <w:rPr>
          <w:rFonts w:ascii="Calibri" w:hAnsi="Calibri" w:cs="Calibri"/>
          <w:color w:val="000000"/>
          <w:sz w:val="24"/>
          <w:szCs w:val="24"/>
        </w:rPr>
        <w:t xml:space="preserve">, </w:t>
      </w:r>
      <w:r w:rsidR="0084379F" w:rsidRPr="00C42498">
        <w:rPr>
          <w:rFonts w:ascii="Calibri" w:hAnsi="Calibri" w:cs="Calibri"/>
          <w:color w:val="000000"/>
          <w:sz w:val="24"/>
          <w:szCs w:val="24"/>
        </w:rPr>
        <w:t xml:space="preserve">poderá ensejar </w:t>
      </w:r>
      <w:r w:rsidR="00F42C60" w:rsidRPr="00C42498">
        <w:rPr>
          <w:rFonts w:ascii="Calibri" w:hAnsi="Calibri" w:cs="Calibri"/>
          <w:color w:val="000000"/>
          <w:sz w:val="24"/>
          <w:szCs w:val="24"/>
        </w:rPr>
        <w:t>a Recompra Compulsória</w:t>
      </w:r>
      <w:r w:rsidR="00E47B6F" w:rsidRPr="00C42498">
        <w:rPr>
          <w:rFonts w:ascii="Calibri" w:hAnsi="Calibri" w:cs="Calibri"/>
          <w:color w:val="000000"/>
          <w:sz w:val="24"/>
          <w:szCs w:val="24"/>
        </w:rPr>
        <w:t xml:space="preserve"> </w:t>
      </w:r>
      <w:r w:rsidR="00F42C60" w:rsidRPr="00C42498">
        <w:rPr>
          <w:rFonts w:ascii="Calibri" w:hAnsi="Calibri" w:cs="Calibri"/>
          <w:color w:val="000000"/>
          <w:sz w:val="24"/>
          <w:szCs w:val="24"/>
        </w:rPr>
        <w:t>dos Créditos Imobiliários</w:t>
      </w:r>
      <w:r w:rsidR="00E47B6F" w:rsidRPr="00C42498">
        <w:rPr>
          <w:rFonts w:ascii="Calibri" w:hAnsi="Calibri" w:cs="Calibri"/>
          <w:color w:val="000000"/>
          <w:sz w:val="24"/>
          <w:szCs w:val="24"/>
        </w:rPr>
        <w:t xml:space="preserve">, com </w:t>
      </w:r>
      <w:r w:rsidR="00F42C60"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consequente </w:t>
      </w:r>
      <w:r w:rsidR="00F42C60" w:rsidRPr="00C42498">
        <w:rPr>
          <w:rFonts w:ascii="Calibri" w:hAnsi="Calibri" w:cs="Calibri"/>
          <w:color w:val="000000"/>
          <w:sz w:val="24"/>
          <w:szCs w:val="24"/>
        </w:rPr>
        <w:t>resgate</w:t>
      </w:r>
      <w:r w:rsidR="00E47B6F" w:rsidRPr="00C42498">
        <w:rPr>
          <w:rFonts w:ascii="Calibri" w:hAnsi="Calibri" w:cs="Calibri"/>
          <w:color w:val="000000"/>
          <w:sz w:val="24"/>
          <w:szCs w:val="24"/>
        </w:rPr>
        <w:t xml:space="preserve"> antecipad</w:t>
      </w:r>
      <w:r w:rsidR="005F382C"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dos CRI</w:t>
      </w:r>
      <w:r w:rsidR="005F382C" w:rsidRPr="00C42498">
        <w:rPr>
          <w:rFonts w:ascii="Calibri" w:hAnsi="Calibri" w:cs="Calibri"/>
          <w:color w:val="000000"/>
          <w:sz w:val="24"/>
          <w:szCs w:val="24"/>
        </w:rPr>
        <w:t>, nos termos do presente Termo de Securitização</w:t>
      </w:r>
      <w:r w:rsidR="00E47B6F" w:rsidRPr="00C42498">
        <w:rPr>
          <w:rFonts w:ascii="Calibri" w:hAnsi="Calibri" w:cs="Calibri"/>
          <w:color w:val="000000"/>
          <w:sz w:val="24"/>
          <w:szCs w:val="24"/>
        </w:rPr>
        <w:t>. Caso isso ocorra</w:t>
      </w:r>
      <w:r w:rsidR="0084379F" w:rsidRPr="00C42498">
        <w:rPr>
          <w:rFonts w:ascii="Calibri" w:hAnsi="Calibri" w:cs="Calibri"/>
          <w:color w:val="000000"/>
          <w:sz w:val="24"/>
          <w:szCs w:val="24"/>
        </w:rPr>
        <w:t xml:space="preserve"> antes da constituição de uma ou mais Garantias, há riscos referentes à execução de tais </w:t>
      </w:r>
      <w:r w:rsidR="001734BE" w:rsidRPr="00C42498">
        <w:rPr>
          <w:rFonts w:ascii="Calibri" w:hAnsi="Calibri" w:cs="Calibri"/>
          <w:color w:val="000000"/>
          <w:sz w:val="24"/>
          <w:szCs w:val="24"/>
        </w:rPr>
        <w:t>Garantias</w:t>
      </w:r>
      <w:r w:rsidR="0084379F" w:rsidRPr="00C42498">
        <w:rPr>
          <w:rFonts w:ascii="Calibri" w:hAnsi="Calibri" w:cs="Calibri"/>
          <w:color w:val="000000"/>
          <w:sz w:val="24"/>
          <w:szCs w:val="24"/>
        </w:rPr>
        <w:t>, que poderá resultar em perdas para os Titulares de CRI</w:t>
      </w:r>
      <w:r w:rsidR="00E47B6F" w:rsidRPr="00C42498">
        <w:rPr>
          <w:rFonts w:ascii="Calibri" w:hAnsi="Calibri" w:cs="Calibri"/>
          <w:color w:val="000000"/>
          <w:sz w:val="24"/>
          <w:szCs w:val="24"/>
        </w:rPr>
        <w:t>,</w:t>
      </w:r>
      <w:r w:rsidR="0084379F" w:rsidRPr="00C42498">
        <w:rPr>
          <w:rFonts w:ascii="Calibri" w:hAnsi="Calibri" w:cs="Calibri"/>
          <w:color w:val="000000"/>
          <w:sz w:val="24"/>
          <w:szCs w:val="24"/>
        </w:rPr>
        <w:t xml:space="preserve"> sendo que</w:t>
      </w:r>
      <w:r w:rsidR="00E47B6F" w:rsidRPr="00C42498">
        <w:rPr>
          <w:rFonts w:ascii="Calibri" w:hAnsi="Calibri" w:cs="Calibri"/>
          <w:color w:val="000000"/>
          <w:sz w:val="24"/>
          <w:szCs w:val="24"/>
        </w:rPr>
        <w:t xml:space="preserve"> os Titulares de CRI poderão </w:t>
      </w:r>
      <w:r w:rsidR="0084379F" w:rsidRPr="00C42498">
        <w:rPr>
          <w:rFonts w:ascii="Calibri" w:hAnsi="Calibri" w:cs="Calibri"/>
          <w:color w:val="000000"/>
          <w:sz w:val="24"/>
          <w:szCs w:val="24"/>
        </w:rPr>
        <w:t xml:space="preserve">também </w:t>
      </w:r>
      <w:r w:rsidR="00E47B6F" w:rsidRPr="00C42498">
        <w:rPr>
          <w:rFonts w:ascii="Calibri" w:hAnsi="Calibri" w:cs="Calibri"/>
          <w:color w:val="000000"/>
          <w:sz w:val="24"/>
          <w:szCs w:val="24"/>
        </w:rPr>
        <w:t xml:space="preserve">ter dificuldades </w:t>
      </w:r>
      <w:r w:rsidR="00341577" w:rsidRPr="00C42498">
        <w:rPr>
          <w:rFonts w:ascii="Calibri" w:hAnsi="Calibri" w:cs="Calibri"/>
          <w:color w:val="000000"/>
          <w:sz w:val="24"/>
          <w:szCs w:val="24"/>
        </w:rPr>
        <w:t>em encontrar oportunidades de investimento com a</w:t>
      </w:r>
      <w:r w:rsidR="00E47B6F" w:rsidRPr="00C42498">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xml:space="preserve">: Não há como assegurar que, na eventualidade da execução das Garantias, o produto decorrente de tal execução </w:t>
      </w:r>
      <w:r w:rsidRPr="00F957D3">
        <w:rPr>
          <w:rFonts w:ascii="Calibri" w:hAnsi="Calibri" w:cs="Calibri"/>
          <w:iCs/>
          <w:color w:val="000000"/>
          <w:sz w:val="24"/>
          <w:szCs w:val="24"/>
        </w:rPr>
        <w:lastRenderedPageBreak/>
        <w:t>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9461035" w:rsidR="006B4EB7" w:rsidRPr="007C6346"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w:t>
      </w:r>
      <w:r w:rsidR="00C42498" w:rsidRPr="00C42498">
        <w:rPr>
          <w:rFonts w:ascii="Calibri" w:hAnsi="Calibri" w:cs="Calibri"/>
          <w:color w:val="000000"/>
          <w:sz w:val="24"/>
          <w:szCs w:val="24"/>
        </w:rPr>
        <w:t>N</w:t>
      </w:r>
      <w:r w:rsidR="00C42498">
        <w:rPr>
          <w:rFonts w:ascii="Calibri" w:hAnsi="Calibri" w:cs="Calibri"/>
          <w:color w:val="000000"/>
          <w:sz w:val="24"/>
          <w:szCs w:val="24"/>
        </w:rPr>
        <w:t>o âmbito da auditoria legal, n</w:t>
      </w:r>
      <w:r w:rsidR="00C42498" w:rsidRPr="00C42498">
        <w:rPr>
          <w:rFonts w:ascii="Calibri" w:hAnsi="Calibri" w:cs="Calibri"/>
          <w:color w:val="000000"/>
          <w:sz w:val="24"/>
          <w:szCs w:val="24"/>
        </w:rPr>
        <w:t>ão foi possível emitir a Certidão Conjunta Negativa de Débitos Relativos a Tributos Federais e à Dívida Ativa da União em nome d</w:t>
      </w:r>
      <w:r w:rsidR="00C42498">
        <w:rPr>
          <w:rFonts w:ascii="Calibri" w:hAnsi="Calibri" w:cs="Calibri"/>
          <w:color w:val="000000"/>
          <w:sz w:val="24"/>
          <w:szCs w:val="24"/>
        </w:rPr>
        <w:t>as Cedentes</w:t>
      </w:r>
      <w:r w:rsidR="00C42498" w:rsidRPr="00C42498">
        <w:rPr>
          <w:rFonts w:ascii="Calibri" w:hAnsi="Calibri" w:cs="Calibri"/>
          <w:color w:val="000000"/>
          <w:sz w:val="24"/>
          <w:szCs w:val="24"/>
        </w:rPr>
        <w:t>, pois há débitos em aberto perante a Receita Federal do Brasil</w:t>
      </w:r>
      <w:r w:rsidR="00C42498">
        <w:rPr>
          <w:rFonts w:ascii="Calibri" w:hAnsi="Calibri" w:cs="Calibri"/>
          <w:color w:val="000000"/>
          <w:sz w:val="24"/>
          <w:szCs w:val="24"/>
        </w:rPr>
        <w:t xml:space="preserve">. </w:t>
      </w:r>
      <w:r w:rsidR="004E7950">
        <w:rPr>
          <w:rFonts w:ascii="Calibri" w:hAnsi="Calibri" w:cs="Calibri"/>
          <w:color w:val="000000"/>
          <w:sz w:val="24"/>
          <w:szCs w:val="24"/>
        </w:rPr>
        <w:t>Ademais,</w:t>
      </w:r>
      <w:r w:rsidR="004E7950"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3AFE57AD" w14:textId="33074959" w:rsidR="007C6346" w:rsidRPr="00F957D3" w:rsidRDefault="007C6346" w:rsidP="00A10FF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de natureza </w:t>
      </w:r>
      <w:r w:rsidRPr="00A40E61">
        <w:rPr>
          <w:rFonts w:ascii="Calibri" w:hAnsi="Calibri" w:cs="Calibri"/>
          <w:i/>
          <w:iCs/>
          <w:color w:val="000000"/>
          <w:sz w:val="24"/>
          <w:szCs w:val="24"/>
          <w:u w:val="single"/>
        </w:rPr>
        <w:t>propter rem</w:t>
      </w:r>
      <w:r w:rsidR="003E2AA3" w:rsidRPr="00A40E61">
        <w:rPr>
          <w:rFonts w:ascii="Calibri" w:hAnsi="Calibri" w:cs="Calibri"/>
          <w:color w:val="000000"/>
          <w:sz w:val="24"/>
          <w:szCs w:val="24"/>
          <w:u w:val="single"/>
        </w:rPr>
        <w:t xml:space="preserve"> </w:t>
      </w:r>
      <w:r w:rsidR="003E2AA3">
        <w:rPr>
          <w:rFonts w:ascii="Calibri" w:hAnsi="Calibri" w:cs="Calibri"/>
          <w:color w:val="000000"/>
          <w:sz w:val="24"/>
          <w:szCs w:val="24"/>
          <w:u w:val="single"/>
        </w:rPr>
        <w:t>relativo ao</w:t>
      </w:r>
      <w:r w:rsidR="003E2AA3" w:rsidRPr="00A40E61">
        <w:rPr>
          <w:rFonts w:ascii="Calibri" w:hAnsi="Calibri" w:cs="Calibri"/>
          <w:color w:val="000000"/>
          <w:sz w:val="24"/>
          <w:szCs w:val="24"/>
          <w:u w:val="single"/>
        </w:rPr>
        <w:t>s Imóveis Garantia</w:t>
      </w:r>
      <w:r>
        <w:rPr>
          <w:rFonts w:ascii="Calibri" w:hAnsi="Calibri" w:cs="Calibri"/>
          <w:color w:val="000000"/>
          <w:sz w:val="24"/>
          <w:szCs w:val="24"/>
        </w:rPr>
        <w:t xml:space="preserve">. Existe uma execução fiscal em curso </w:t>
      </w:r>
      <w:r w:rsidRPr="00284962">
        <w:rPr>
          <w:rFonts w:ascii="Calibri" w:hAnsi="Calibri" w:cs="Calibri"/>
          <w:color w:val="000000"/>
          <w:sz w:val="24"/>
          <w:szCs w:val="24"/>
        </w:rPr>
        <w:t xml:space="preserve">ajuizada pelo Município de São Paulo </w:t>
      </w:r>
      <w:r>
        <w:rPr>
          <w:rFonts w:ascii="Calibri" w:hAnsi="Calibri" w:cs="Calibri"/>
          <w:color w:val="000000"/>
          <w:sz w:val="24"/>
          <w:szCs w:val="24"/>
        </w:rPr>
        <w:t xml:space="preserve">em face da Cedente 1 </w:t>
      </w:r>
      <w:r w:rsidRPr="00284962">
        <w:rPr>
          <w:rFonts w:ascii="Calibri" w:hAnsi="Calibri" w:cs="Calibri"/>
          <w:color w:val="000000"/>
          <w:sz w:val="24"/>
          <w:szCs w:val="24"/>
        </w:rPr>
        <w:t>(autos n.º 1514393-47.2018.8.26.0090)</w:t>
      </w:r>
      <w:r>
        <w:rPr>
          <w:rFonts w:ascii="Calibri" w:hAnsi="Calibri" w:cs="Calibri"/>
          <w:color w:val="000000"/>
          <w:sz w:val="24"/>
          <w:szCs w:val="24"/>
        </w:rPr>
        <w:t xml:space="preserve"> para cobrança de ITBI no valor de R$ 294.282,16 (duzentos e noventa e quatro mil e duzentos e oitenta e dois reais e dezesseis centavos), a qual pode ensejar no desembolso de valores para o pagamento do respectivo tributo. Além disso, a metragem dos Imóveis 1 e 2 está divergente do cadastro do IPTU, o que pode acarretar em possível autuação</w:t>
      </w:r>
      <w:r w:rsidR="0097625A">
        <w:rPr>
          <w:rFonts w:ascii="Calibri" w:hAnsi="Calibri" w:cs="Calibri"/>
          <w:color w:val="000000"/>
          <w:sz w:val="24"/>
          <w:szCs w:val="24"/>
        </w:rPr>
        <w:t xml:space="preserve"> ao proprietário dos Imóveis Garantia</w:t>
      </w:r>
      <w:r>
        <w:rPr>
          <w:rFonts w:ascii="Calibri" w:hAnsi="Calibri" w:cs="Calibri"/>
          <w:color w:val="000000"/>
          <w:sz w:val="24"/>
          <w:szCs w:val="24"/>
        </w:rPr>
        <w:t>.</w:t>
      </w:r>
    </w:p>
    <w:p w14:paraId="69ED5636" w14:textId="5FE875C7"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verificação</w:t>
      </w:r>
      <w:r w:rsidR="00A0123C">
        <w:rPr>
          <w:rFonts w:ascii="Calibri" w:eastAsia="Calibri" w:hAnsi="Calibri" w:cs="Calibri"/>
          <w:sz w:val="24"/>
          <w:szCs w:val="24"/>
        </w:rPr>
        <w:t xml:space="preserve"> parcial</w:t>
      </w:r>
      <w:r w:rsidRPr="00F957D3">
        <w:rPr>
          <w:rFonts w:ascii="Calibri" w:eastAsia="Calibri" w:hAnsi="Calibri" w:cs="Calibri"/>
          <w:sz w:val="24"/>
          <w:szCs w:val="24"/>
        </w:rPr>
        <w:t xml:space="preserve">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w:t>
      </w:r>
      <w:r w:rsidRPr="00F957D3">
        <w:rPr>
          <w:rFonts w:ascii="Calibri" w:eastAsia="Calibri" w:hAnsi="Calibri" w:cs="Calibri"/>
          <w:sz w:val="24"/>
          <w:szCs w:val="24"/>
        </w:rPr>
        <w:lastRenderedPageBreak/>
        <w:t xml:space="preserve">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536AE0B" w:rsidR="007A19D8"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1199CD9" w14:textId="30BE7E92" w:rsidR="00E04B4C" w:rsidRDefault="00E04B4C" w:rsidP="00E04B4C">
      <w:pPr>
        <w:pStyle w:val="Tahoma11"/>
        <w:numPr>
          <w:ilvl w:val="7"/>
          <w:numId w:val="6"/>
        </w:numPr>
        <w:ind w:left="1701" w:hanging="850"/>
        <w:outlineLvl w:val="2"/>
        <w:rPr>
          <w:rFonts w:ascii="Calibri" w:eastAsia="Calibri" w:hAnsi="Calibri" w:cs="Calibri"/>
          <w:sz w:val="24"/>
          <w:szCs w:val="24"/>
          <w:lang w:eastAsia="en-US"/>
        </w:rPr>
      </w:pPr>
      <w:r w:rsidRPr="00A40E61">
        <w:rPr>
          <w:rFonts w:ascii="Calibri" w:eastAsia="Calibri" w:hAnsi="Calibri" w:cs="Calibri"/>
          <w:sz w:val="24"/>
          <w:szCs w:val="24"/>
          <w:u w:val="single"/>
          <w:lang w:eastAsia="en-US"/>
        </w:rPr>
        <w:t>COVID-19</w:t>
      </w:r>
      <w:r w:rsidRPr="00E04B4C">
        <w:rPr>
          <w:rFonts w:ascii="Calibri" w:eastAsia="Calibri" w:hAnsi="Calibri" w:cs="Calibri"/>
          <w:sz w:val="24"/>
          <w:szCs w:val="24"/>
          <w:lang w:eastAsia="en-US"/>
        </w:rPr>
        <w:t>: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07FF34ED" w14:textId="0818FFDF" w:rsidR="00E751DB" w:rsidRPr="00976758" w:rsidRDefault="00E751DB" w:rsidP="00E751DB">
      <w:pPr>
        <w:pStyle w:val="Tahoma11"/>
        <w:numPr>
          <w:ilvl w:val="7"/>
          <w:numId w:val="6"/>
        </w:numPr>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Excussão da Alienação Fiduciária</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Há</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previsão n</w:t>
      </w:r>
      <w:r w:rsidR="000B021F">
        <w:rPr>
          <w:rFonts w:ascii="Calibri" w:eastAsia="Calibri" w:hAnsi="Calibri" w:cs="Calibri"/>
          <w:sz w:val="24"/>
          <w:szCs w:val="24"/>
          <w:lang w:eastAsia="en-US"/>
        </w:rPr>
        <w:t>o Contrato de</w:t>
      </w:r>
      <w:r>
        <w:rPr>
          <w:rFonts w:ascii="Calibri" w:eastAsia="Calibri" w:hAnsi="Calibri" w:cs="Calibri"/>
          <w:sz w:val="24"/>
          <w:szCs w:val="24"/>
          <w:lang w:eastAsia="en-US"/>
        </w:rPr>
        <w:t xml:space="preserve"> </w:t>
      </w:r>
      <w:r w:rsidRPr="00976758">
        <w:rPr>
          <w:rFonts w:ascii="Calibri" w:eastAsia="Calibri" w:hAnsi="Calibri" w:cs="Calibri"/>
          <w:sz w:val="24"/>
          <w:szCs w:val="24"/>
          <w:lang w:eastAsia="en-US"/>
        </w:rPr>
        <w:t xml:space="preserve">Alienação Fiduciária </w:t>
      </w:r>
      <w:r w:rsidR="000B021F">
        <w:rPr>
          <w:rFonts w:ascii="Calibri" w:eastAsia="Calibri" w:hAnsi="Calibri" w:cs="Calibri"/>
          <w:sz w:val="24"/>
          <w:szCs w:val="24"/>
          <w:lang w:eastAsia="en-US"/>
        </w:rPr>
        <w:t xml:space="preserve">de Imóveis </w:t>
      </w:r>
      <w:r w:rsidRPr="00976758">
        <w:rPr>
          <w:rFonts w:ascii="Calibri" w:eastAsia="Calibri" w:hAnsi="Calibri" w:cs="Calibri"/>
          <w:sz w:val="24"/>
          <w:szCs w:val="24"/>
          <w:lang w:eastAsia="en-US"/>
        </w:rPr>
        <w:t xml:space="preserve">que a excussão da garantia se dará, necessariamente, primeiro, pela </w:t>
      </w:r>
      <w:r w:rsidR="000B021F">
        <w:rPr>
          <w:rFonts w:ascii="Calibri" w:eastAsia="Calibri" w:hAnsi="Calibri" w:cs="Calibri"/>
          <w:sz w:val="24"/>
          <w:szCs w:val="24"/>
          <w:lang w:eastAsia="en-US"/>
        </w:rPr>
        <w:t>excussão</w:t>
      </w:r>
      <w:r w:rsidRPr="00976758">
        <w:rPr>
          <w:rFonts w:ascii="Calibri" w:eastAsia="Calibri" w:hAnsi="Calibri" w:cs="Calibri"/>
          <w:sz w:val="24"/>
          <w:szCs w:val="24"/>
          <w:lang w:eastAsia="en-US"/>
        </w:rPr>
        <w:t xml:space="preserve"> do Imóvel 2, e, somente se a </w:t>
      </w:r>
      <w:r w:rsidR="000B021F">
        <w:rPr>
          <w:rFonts w:ascii="Calibri" w:eastAsia="Calibri" w:hAnsi="Calibri" w:cs="Calibri"/>
          <w:sz w:val="24"/>
          <w:szCs w:val="24"/>
          <w:lang w:eastAsia="en-US"/>
        </w:rPr>
        <w:t>excus</w:t>
      </w:r>
      <w:r w:rsidR="0097625A">
        <w:rPr>
          <w:rFonts w:ascii="Calibri" w:eastAsia="Calibri" w:hAnsi="Calibri" w:cs="Calibri"/>
          <w:sz w:val="24"/>
          <w:szCs w:val="24"/>
          <w:lang w:eastAsia="en-US"/>
        </w:rPr>
        <w:t>s</w:t>
      </w:r>
      <w:r w:rsidR="000B021F">
        <w:rPr>
          <w:rFonts w:ascii="Calibri" w:eastAsia="Calibri" w:hAnsi="Calibri" w:cs="Calibri"/>
          <w:sz w:val="24"/>
          <w:szCs w:val="24"/>
          <w:lang w:eastAsia="en-US"/>
        </w:rPr>
        <w:t>ão</w:t>
      </w:r>
      <w:r w:rsidRPr="00976758">
        <w:rPr>
          <w:rFonts w:ascii="Calibri" w:eastAsia="Calibri" w:hAnsi="Calibri" w:cs="Calibri"/>
          <w:sz w:val="24"/>
          <w:szCs w:val="24"/>
          <w:lang w:eastAsia="en-US"/>
        </w:rPr>
        <w:t xml:space="preserve"> do Imóvel 2 for insuficiente</w:t>
      </w:r>
      <w:r>
        <w:rPr>
          <w:rFonts w:ascii="Calibri" w:eastAsia="Calibri" w:hAnsi="Calibri" w:cs="Calibri"/>
          <w:sz w:val="24"/>
          <w:szCs w:val="24"/>
          <w:lang w:eastAsia="en-US"/>
        </w:rPr>
        <w:t xml:space="preserve"> ao cumprimento integral das Obrigações Garantidas,</w:t>
      </w:r>
      <w:r w:rsidRPr="00976758">
        <w:rPr>
          <w:rFonts w:ascii="Calibri" w:eastAsia="Calibri" w:hAnsi="Calibri" w:cs="Calibri"/>
          <w:sz w:val="24"/>
          <w:szCs w:val="24"/>
          <w:lang w:eastAsia="en-US"/>
        </w:rPr>
        <w:t xml:space="preserve"> poderá a Securitizadora proceder a excussão do Imóvel 1 em leilão extrajudicial (se sobre o mesmo ainda pender a alienação fiduciária, isto é, se ainda não tiver sido alienado</w:t>
      </w:r>
      <w:r>
        <w:rPr>
          <w:rFonts w:ascii="Calibri" w:eastAsia="Calibri" w:hAnsi="Calibri" w:cs="Calibri"/>
          <w:sz w:val="24"/>
          <w:szCs w:val="24"/>
          <w:lang w:eastAsia="en-US"/>
        </w:rPr>
        <w:t xml:space="preserve"> pela Lucca, nos termos dos Documentos da Operação</w:t>
      </w:r>
      <w:r w:rsidRPr="00976758">
        <w:rPr>
          <w:rFonts w:ascii="Calibri" w:eastAsia="Calibri" w:hAnsi="Calibri" w:cs="Calibri"/>
          <w:sz w:val="24"/>
          <w:szCs w:val="24"/>
          <w:lang w:eastAsia="en-US"/>
        </w:rPr>
        <w:t>)</w:t>
      </w:r>
      <w:r>
        <w:rPr>
          <w:rFonts w:ascii="Calibri" w:eastAsia="Calibri" w:hAnsi="Calibri" w:cs="Calibri"/>
          <w:sz w:val="24"/>
          <w:szCs w:val="24"/>
          <w:lang w:eastAsia="en-US"/>
        </w:rPr>
        <w:t>. Ainda,</w:t>
      </w:r>
      <w:r w:rsidRPr="00976758">
        <w:rPr>
          <w:rFonts w:ascii="Calibri" w:eastAsia="Calibri" w:hAnsi="Calibri" w:cs="Calibri"/>
          <w:sz w:val="24"/>
          <w:szCs w:val="24"/>
          <w:lang w:eastAsia="en-US"/>
        </w:rPr>
        <w:t xml:space="preserve"> o Imóvel 2 é objeto do Contrato de Locação Lucca</w:t>
      </w:r>
      <w:r>
        <w:rPr>
          <w:rFonts w:ascii="Calibri" w:eastAsia="Calibri" w:hAnsi="Calibri" w:cs="Calibri"/>
          <w:sz w:val="24"/>
          <w:szCs w:val="24"/>
          <w:lang w:eastAsia="en-US"/>
        </w:rPr>
        <w:t xml:space="preserve"> e encontra-se atualmente locado para a Sendas</w:t>
      </w:r>
      <w:r w:rsidRPr="00976758">
        <w:rPr>
          <w:rFonts w:ascii="Calibri" w:eastAsia="Calibri" w:hAnsi="Calibri" w:cs="Calibri"/>
          <w:sz w:val="24"/>
          <w:szCs w:val="24"/>
          <w:lang w:eastAsia="en-US"/>
        </w:rPr>
        <w:t>, logo</w:t>
      </w:r>
      <w:r>
        <w:rPr>
          <w:rFonts w:ascii="Calibri" w:eastAsia="Calibri" w:hAnsi="Calibri" w:cs="Calibri"/>
          <w:sz w:val="24"/>
          <w:szCs w:val="24"/>
          <w:lang w:eastAsia="en-US"/>
        </w:rPr>
        <w:t>,</w:t>
      </w:r>
      <w:r w:rsidRPr="00976758">
        <w:rPr>
          <w:rFonts w:ascii="Calibri" w:eastAsia="Calibri" w:hAnsi="Calibri" w:cs="Calibri"/>
          <w:sz w:val="24"/>
          <w:szCs w:val="24"/>
          <w:lang w:eastAsia="en-US"/>
        </w:rPr>
        <w:t xml:space="preserve"> o arrematante deverá cumprir os termos da Contrato de Locação Lucca, e isso poderá afetar advsersamente a liquidez no contexto de interessados em participar do leilão e, ainda, impossibilitar a execução </w:t>
      </w:r>
      <w:r>
        <w:rPr>
          <w:rFonts w:ascii="Calibri" w:eastAsia="Calibri" w:hAnsi="Calibri" w:cs="Calibri"/>
          <w:sz w:val="24"/>
          <w:szCs w:val="24"/>
          <w:lang w:eastAsia="en-US"/>
        </w:rPr>
        <w:t>do Imóvel 1</w:t>
      </w:r>
      <w:r w:rsidRPr="00976758">
        <w:rPr>
          <w:rFonts w:ascii="Calibri" w:eastAsia="Calibri" w:hAnsi="Calibri" w:cs="Calibri"/>
          <w:sz w:val="24"/>
          <w:szCs w:val="24"/>
          <w:lang w:eastAsia="en-US"/>
        </w:rPr>
        <w:t xml:space="preserve"> enquanto a execução do Imóvel 2 não for finalizada. </w:t>
      </w:r>
    </w:p>
    <w:p w14:paraId="649E0A43" w14:textId="63A230CE" w:rsidR="00E751DB" w:rsidRDefault="00E751DB" w:rsidP="00E751DB">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Risco decorrente de ação penal ajuizada em face de Garantidor</w:t>
      </w:r>
      <w:r w:rsidRPr="00976758">
        <w:rPr>
          <w:rFonts w:ascii="Calibri" w:eastAsia="Calibri" w:hAnsi="Calibri" w:cs="Calibri"/>
          <w:sz w:val="24"/>
          <w:szCs w:val="24"/>
          <w:lang w:eastAsia="en-US"/>
        </w:rPr>
        <w:t xml:space="preserve">: Há ação penal ajuizada contra o Garantidor Lupércio França Torres por crime contra ordem tributária em razão de débitos de ICMS, oriunda do Auto de Infração nº 2014336, lavrado pela Secretaria de Fazenda do Estado de São Paulo. Os referidos débitos de ICMS também são objeto de execução fiscal ajuizada em face da </w:t>
      </w:r>
      <w:r w:rsidRPr="00976758">
        <w:rPr>
          <w:rFonts w:ascii="Calibri" w:hAnsi="Calibri" w:cs="Calibri"/>
          <w:sz w:val="24"/>
          <w:szCs w:val="24"/>
        </w:rPr>
        <w:t xml:space="preserve">empresa Irga Lupércio Torres S.A., </w:t>
      </w:r>
      <w:r w:rsidR="0097625A" w:rsidRPr="00976758">
        <w:rPr>
          <w:rFonts w:ascii="Calibri" w:hAnsi="Calibri" w:cs="Calibri"/>
          <w:sz w:val="24"/>
          <w:szCs w:val="24"/>
        </w:rPr>
        <w:t xml:space="preserve">afiliada </w:t>
      </w:r>
      <w:r w:rsidRPr="00976758">
        <w:rPr>
          <w:rFonts w:ascii="Calibri" w:hAnsi="Calibri" w:cs="Calibri"/>
          <w:sz w:val="24"/>
          <w:szCs w:val="24"/>
        </w:rPr>
        <w:t>das Cedentes</w:t>
      </w:r>
      <w:r w:rsidR="0097625A">
        <w:rPr>
          <w:rFonts w:ascii="Calibri" w:hAnsi="Calibri" w:cs="Calibri"/>
          <w:sz w:val="24"/>
          <w:szCs w:val="24"/>
        </w:rPr>
        <w:t xml:space="preserve"> e controlada do fiador Lupércio Torres </w:t>
      </w:r>
      <w:r w:rsidR="0097625A">
        <w:rPr>
          <w:rFonts w:ascii="Calibri" w:hAnsi="Calibri" w:cs="Calibri"/>
          <w:sz w:val="24"/>
          <w:szCs w:val="24"/>
        </w:rPr>
        <w:lastRenderedPageBreak/>
        <w:t>Neto</w:t>
      </w:r>
      <w:r w:rsidRPr="00976758">
        <w:rPr>
          <w:rFonts w:ascii="Calibri" w:hAnsi="Calibri" w:cs="Calibri"/>
          <w:sz w:val="24"/>
          <w:szCs w:val="24"/>
        </w:rPr>
        <w:t xml:space="preserve">, </w:t>
      </w:r>
      <w:r>
        <w:rPr>
          <w:rFonts w:ascii="Calibri" w:hAnsi="Calibri" w:cs="Calibri"/>
          <w:sz w:val="24"/>
          <w:szCs w:val="24"/>
        </w:rPr>
        <w:t xml:space="preserve">e </w:t>
      </w:r>
      <w:r w:rsidRPr="00976758">
        <w:rPr>
          <w:rFonts w:ascii="Calibri" w:hAnsi="Calibri" w:cs="Calibri"/>
          <w:sz w:val="24"/>
          <w:szCs w:val="24"/>
        </w:rPr>
        <w:t>são relativos ao ano de 1997 e</w:t>
      </w:r>
      <w:r w:rsidRPr="00976758">
        <w:rPr>
          <w:rFonts w:ascii="Calibri" w:eastAsia="Calibri" w:hAnsi="Calibri" w:cs="Calibri"/>
          <w:sz w:val="24"/>
          <w:szCs w:val="24"/>
          <w:lang w:eastAsia="en-US"/>
        </w:rPr>
        <w:t xml:space="preserve"> foram inscritos em dívida ativa em 2011 pela Procuradoria Geral do Estado de São Paulo.</w:t>
      </w:r>
      <w:r w:rsidR="0097625A">
        <w:rPr>
          <w:rFonts w:ascii="Calibri" w:eastAsia="Calibri" w:hAnsi="Calibri" w:cs="Calibri"/>
          <w:sz w:val="24"/>
          <w:szCs w:val="24"/>
          <w:lang w:eastAsia="en-US"/>
        </w:rPr>
        <w:t xml:space="preserve"> </w:t>
      </w:r>
      <w:r w:rsidR="0097625A" w:rsidRPr="0097625A">
        <w:rPr>
          <w:rFonts w:ascii="Calibri" w:eastAsia="Calibri" w:hAnsi="Calibri" w:cs="Calibri"/>
          <w:sz w:val="24"/>
          <w:szCs w:val="24"/>
          <w:lang w:eastAsia="en-US"/>
        </w:rPr>
        <w:t>Eventual condenação pode afetar adversamente a capacidade financeira do fiador em honrar com as obrigações previstas nos Documentos da Opeação.</w:t>
      </w:r>
    </w:p>
    <w:p w14:paraId="170A7A36" w14:textId="3A0B503E" w:rsidR="00E751DB" w:rsidRPr="002B7303" w:rsidRDefault="00E751DB" w:rsidP="00976758">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Pr>
          <w:rFonts w:ascii="Calibri" w:eastAsia="Calibri" w:hAnsi="Calibri" w:cs="Calibri"/>
          <w:sz w:val="24"/>
          <w:szCs w:val="24"/>
          <w:u w:val="single"/>
          <w:lang w:eastAsia="en-US"/>
        </w:rPr>
        <w:t>Risco de não averbação da CCI</w:t>
      </w:r>
      <w:r>
        <w:rPr>
          <w:rFonts w:ascii="Calibri" w:eastAsia="Calibri" w:hAnsi="Calibri" w:cs="Calibri"/>
          <w:sz w:val="24"/>
          <w:szCs w:val="24"/>
          <w:lang w:eastAsia="en-US"/>
        </w:rPr>
        <w:t>: 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Emissora, tal vinculação possa não ser realizada à época do inadimplemento, uma vez que o artigo 25 da Lei 10.931/04 veda a averbação da emissão de CCI na matrícula do Imóvel, caso exista qualquer prenotação ou registro de qualquer ônus real sobre os direitos imobiliários respectivos, inclusive penhora ou averbação de qualquer</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(ii)</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(iii)</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(iv)</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(vii)</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 xml:space="preserve">não podem prever quais políticas serão adotadas pelo Governo Federal e se essas </w:t>
      </w:r>
      <w:r w:rsidRPr="00F957D3">
        <w:rPr>
          <w:rFonts w:ascii="Calibri" w:eastAsia="ヒラギノ角ゴ Pro W3" w:hAnsi="Calibri" w:cs="Calibri"/>
          <w:color w:val="000000"/>
          <w:sz w:val="24"/>
          <w:szCs w:val="24"/>
        </w:rPr>
        <w:lastRenderedPageBreak/>
        <w:t>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w:t>
      </w:r>
      <w:r w:rsidRPr="00F957D3">
        <w:rPr>
          <w:rFonts w:ascii="Calibri" w:eastAsia="ヒラギノ角ゴ Pro W3" w:hAnsi="Calibri" w:cs="Calibri"/>
          <w:color w:val="000000"/>
          <w:sz w:val="24"/>
          <w:szCs w:val="24"/>
        </w:rPr>
        <w:lastRenderedPageBreak/>
        <w:t>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xml:space="preserve">, que são afetados principalmente pelas condições políticas e econômicas nacionais e internacionais. Os CRI também poderão estar sujeitos a outros riscos advindos de motivos alheios ou exógenos, tais como moratória, guerras, revoluções, </w:t>
      </w:r>
      <w:r w:rsidRPr="00F957D3">
        <w:rPr>
          <w:rFonts w:ascii="Calibri" w:hAnsi="Calibri" w:cs="Calibri"/>
          <w:color w:val="000000"/>
          <w:sz w:val="24"/>
          <w:szCs w:val="24"/>
        </w:rPr>
        <w:lastRenderedPageBreak/>
        <w:t>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268" w:name="_DV_M369"/>
      <w:bookmarkStart w:id="269" w:name="_Toc163380711"/>
      <w:bookmarkStart w:id="270" w:name="_Toc180553627"/>
      <w:bookmarkEnd w:id="265"/>
      <w:bookmarkEnd w:id="268"/>
      <w:r w:rsidRPr="00F957D3">
        <w:rPr>
          <w:rFonts w:ascii="Calibri" w:hAnsi="Calibri" w:cs="Calibri"/>
          <w:color w:val="000000"/>
          <w:sz w:val="24"/>
          <w:szCs w:val="24"/>
        </w:rPr>
        <w:t xml:space="preserve"> </w:t>
      </w:r>
      <w:bookmarkStart w:id="271" w:name="_Ref433372656"/>
      <w:bookmarkStart w:id="272" w:name="_Toc436128071"/>
      <w:r w:rsidR="00DC583D" w:rsidRPr="00F957D3">
        <w:rPr>
          <w:rFonts w:ascii="Calibri" w:hAnsi="Calibri" w:cs="Calibri"/>
          <w:color w:val="000000"/>
          <w:sz w:val="24"/>
          <w:szCs w:val="24"/>
        </w:rPr>
        <w:t xml:space="preserve">– </w:t>
      </w:r>
      <w:bookmarkStart w:id="273" w:name="_DV_M370"/>
      <w:bookmarkEnd w:id="273"/>
      <w:r w:rsidR="00DC583D" w:rsidRPr="00F957D3">
        <w:rPr>
          <w:rFonts w:ascii="Calibri" w:hAnsi="Calibri" w:cs="Calibri"/>
          <w:color w:val="000000"/>
          <w:sz w:val="24"/>
          <w:szCs w:val="24"/>
        </w:rPr>
        <w:t>DA PUBLICIDADE</w:t>
      </w:r>
      <w:bookmarkStart w:id="274" w:name="_DV_M371"/>
      <w:bookmarkEnd w:id="269"/>
      <w:bookmarkEnd w:id="270"/>
      <w:bookmarkEnd w:id="271"/>
      <w:bookmarkEnd w:id="272"/>
      <w:bookmarkEnd w:id="274"/>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75" w:name="_DV_M372"/>
      <w:bookmarkStart w:id="276" w:name="_Ref426494598"/>
      <w:bookmarkEnd w:id="275"/>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16851256"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0097625A" w:rsidRPr="00F957D3">
        <w:rPr>
          <w:rFonts w:ascii="Calibri" w:hAnsi="Calibri" w:cs="Calibri"/>
          <w:color w:val="000000"/>
          <w:sz w:val="24"/>
          <w:szCs w:val="24"/>
        </w:rPr>
        <w:t>1</w:t>
      </w:r>
      <w:r w:rsidR="0097625A">
        <w:rPr>
          <w:rFonts w:ascii="Calibri" w:hAnsi="Calibri" w:cs="Calibri"/>
          <w:color w:val="000000"/>
          <w:sz w:val="24"/>
          <w:szCs w:val="24"/>
        </w:rPr>
        <w:t>7</w:t>
      </w:r>
      <w:r w:rsidRPr="00F957D3">
        <w:rPr>
          <w:rFonts w:ascii="Calibri" w:hAnsi="Calibri" w:cs="Calibri"/>
          <w:color w:val="000000"/>
          <w:sz w:val="24"/>
          <w:szCs w:val="24"/>
        </w:rPr>
        <w:t>.1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277" w:name="_Toc110076273"/>
      <w:bookmarkStart w:id="278" w:name="_Toc163380712"/>
      <w:bookmarkStart w:id="279" w:name="_Toc180553628"/>
      <w:bookmarkStart w:id="280" w:name="_Toc205799104"/>
      <w:bookmarkStart w:id="281" w:name="_Toc436128072"/>
      <w:bookmarkEnd w:id="276"/>
      <w:r w:rsidRPr="00F957D3">
        <w:rPr>
          <w:rFonts w:ascii="Calibri" w:hAnsi="Calibri" w:cs="Calibri"/>
          <w:color w:val="000000"/>
          <w:sz w:val="24"/>
          <w:szCs w:val="24"/>
        </w:rPr>
        <w:t>– DO REGISTRO DO TERMO</w:t>
      </w:r>
      <w:bookmarkEnd w:id="277"/>
      <w:bookmarkEnd w:id="278"/>
      <w:bookmarkEnd w:id="279"/>
      <w:bookmarkEnd w:id="280"/>
      <w:bookmarkEnd w:id="281"/>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82" w:name="_DV_M376"/>
      <w:bookmarkEnd w:id="282"/>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83" w:name="_DV_M377"/>
      <w:bookmarkStart w:id="284" w:name="_DV_M387"/>
      <w:bookmarkStart w:id="285" w:name="_DV_M382"/>
      <w:bookmarkStart w:id="286" w:name="_DV_M268"/>
      <w:bookmarkStart w:id="287" w:name="_DV_M269"/>
      <w:bookmarkStart w:id="288" w:name="_DV_M270"/>
      <w:bookmarkStart w:id="289" w:name="_DV_M271"/>
      <w:bookmarkStart w:id="290" w:name="_DV_M272"/>
      <w:bookmarkStart w:id="291" w:name="_DV_M273"/>
      <w:bookmarkStart w:id="292" w:name="_DV_M274"/>
      <w:bookmarkStart w:id="293" w:name="_DV_M275"/>
      <w:bookmarkStart w:id="294" w:name="_DV_M276"/>
      <w:bookmarkStart w:id="295" w:name="_DV_M277"/>
      <w:bookmarkStart w:id="296" w:name="_DV_M278"/>
      <w:bookmarkStart w:id="297" w:name="_DV_M279"/>
      <w:bookmarkStart w:id="298" w:name="_DV_M280"/>
      <w:bookmarkStart w:id="299" w:name="_DV_M281"/>
      <w:bookmarkStart w:id="300" w:name="_DV_M282"/>
      <w:bookmarkStart w:id="301" w:name="_DV_M283"/>
      <w:bookmarkStart w:id="302" w:name="_DV_M284"/>
      <w:bookmarkStart w:id="303" w:name="_DV_M287"/>
      <w:bookmarkStart w:id="304" w:name="_DV_M288"/>
      <w:bookmarkStart w:id="305" w:name="_DV_M289"/>
      <w:bookmarkStart w:id="306" w:name="_Toc162083611"/>
      <w:bookmarkStart w:id="307" w:name="_Toc163043028"/>
      <w:bookmarkStart w:id="308" w:name="_Toc163311032"/>
      <w:bookmarkStart w:id="309" w:name="_Toc163380716"/>
      <w:bookmarkStart w:id="310" w:name="_Toc180553632"/>
      <w:bookmarkStart w:id="311" w:name="_Toc162079650"/>
      <w:bookmarkStart w:id="312" w:name="_Toc162083623"/>
      <w:bookmarkStart w:id="313" w:name="_Toc163043040"/>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Pr="00F957D3">
        <w:rPr>
          <w:rFonts w:ascii="Calibri" w:hAnsi="Calibri" w:cs="Calibri"/>
          <w:color w:val="000000"/>
          <w:sz w:val="24"/>
          <w:szCs w:val="24"/>
        </w:rPr>
        <w:t xml:space="preserve"> </w:t>
      </w:r>
      <w:bookmarkStart w:id="314" w:name="_Toc436128073"/>
      <w:r w:rsidR="00DC583D" w:rsidRPr="00F957D3">
        <w:rPr>
          <w:rFonts w:ascii="Calibri" w:hAnsi="Calibri" w:cs="Calibri"/>
          <w:color w:val="000000"/>
          <w:sz w:val="24"/>
          <w:szCs w:val="24"/>
        </w:rPr>
        <w:t>– DAS NOTIFICAÇÕES</w:t>
      </w:r>
      <w:bookmarkEnd w:id="306"/>
      <w:bookmarkEnd w:id="307"/>
      <w:bookmarkEnd w:id="308"/>
      <w:bookmarkEnd w:id="309"/>
      <w:bookmarkEnd w:id="310"/>
      <w:bookmarkEnd w:id="314"/>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15" w:name="_DV_M390"/>
      <w:bookmarkStart w:id="316" w:name="_Toc110076274"/>
      <w:bookmarkStart w:id="317" w:name="_Toc163380715"/>
      <w:bookmarkStart w:id="318" w:name="_Toc180553631"/>
      <w:bookmarkStart w:id="319" w:name="_DV_C171"/>
      <w:bookmarkStart w:id="320" w:name="_Toc168723742"/>
      <w:bookmarkStart w:id="321" w:name="_Toc180553633"/>
      <w:bookmarkEnd w:id="311"/>
      <w:bookmarkEnd w:id="312"/>
      <w:bookmarkEnd w:id="313"/>
      <w:bookmarkEnd w:id="315"/>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22" w:name="_Toc166496395"/>
      <w:bookmarkStart w:id="323" w:name="_Toc164740430"/>
      <w:bookmarkStart w:id="324" w:name="_Toc164251720"/>
      <w:bookmarkStart w:id="325"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At.: Depto Jurídico e Depto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40"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1"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6" w:name="_DV_M253"/>
      <w:bookmarkStart w:id="327" w:name="_DV_M254"/>
      <w:bookmarkStart w:id="328" w:name="_DV_M256"/>
      <w:bookmarkStart w:id="329" w:name="_DV_M257"/>
      <w:bookmarkStart w:id="330" w:name="_DV_M258"/>
      <w:bookmarkStart w:id="331" w:name="_DV_M259"/>
      <w:bookmarkStart w:id="332" w:name="_DV_M260"/>
      <w:bookmarkStart w:id="333" w:name="_DV_M262"/>
      <w:bookmarkStart w:id="334" w:name="_DV_M263"/>
      <w:bookmarkStart w:id="335" w:name="_DV_M264"/>
      <w:bookmarkStart w:id="336" w:name="_DV_M265"/>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d'Amoed Fernandes de Oliveira</w:t>
      </w:r>
    </w:p>
    <w:p w14:paraId="59D3366F" w14:textId="10A5F7FE"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Pr="00FC689B">
        <w:rPr>
          <w:rFonts w:ascii="Calibri" w:hAnsi="Calibri" w:cs="Calibri"/>
          <w:sz w:val="24"/>
          <w:szCs w:val="24"/>
        </w:rPr>
        <w:t>São 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lastRenderedPageBreak/>
        <w:t>Telefone: (11) 3090-0447</w:t>
      </w:r>
    </w:p>
    <w:p w14:paraId="5CC6FF1B" w14:textId="333387BA"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7"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37"/>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8" w:name="_Ref26915799"/>
      <w:r w:rsidRPr="00F957D3">
        <w:rPr>
          <w:rFonts w:ascii="Calibri" w:hAnsi="Calibri" w:cs="Calibri"/>
          <w:sz w:val="24"/>
          <w:szCs w:val="24"/>
        </w:rPr>
        <w:t>A mudança de qualquer dos endereços acima deverá ser comunicada imediatamente pela parte que tiver seu endereço alterado.</w:t>
      </w:r>
      <w:bookmarkEnd w:id="338"/>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39" w:name="_Toc436128074"/>
      <w:r w:rsidR="00F00B7D" w:rsidRPr="00700C5F">
        <w:rPr>
          <w:rFonts w:ascii="Calibri" w:hAnsi="Calibri" w:cs="Calibri"/>
          <w:color w:val="000000"/>
          <w:sz w:val="24"/>
          <w:szCs w:val="24"/>
        </w:rPr>
        <w:t>– DAS DISPOSIÇÕES GERAIS</w:t>
      </w:r>
      <w:bookmarkEnd w:id="316"/>
      <w:bookmarkEnd w:id="317"/>
      <w:bookmarkEnd w:id="318"/>
      <w:bookmarkEnd w:id="339"/>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40" w:name="_DV_M384"/>
      <w:bookmarkStart w:id="341" w:name="_Ref425005516"/>
      <w:bookmarkEnd w:id="340"/>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42"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42"/>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43" w:name="_Toc436128075"/>
      <w:bookmarkEnd w:id="341"/>
      <w:r w:rsidRPr="00F957D3">
        <w:rPr>
          <w:rFonts w:ascii="Calibri" w:hAnsi="Calibri" w:cs="Calibri"/>
          <w:color w:val="000000"/>
          <w:sz w:val="24"/>
          <w:szCs w:val="24"/>
        </w:rPr>
        <w:lastRenderedPageBreak/>
        <w:t xml:space="preserve">– </w:t>
      </w:r>
      <w:bookmarkStart w:id="344" w:name="_DV_M391"/>
      <w:bookmarkEnd w:id="319"/>
      <w:bookmarkEnd w:id="320"/>
      <w:bookmarkEnd w:id="344"/>
      <w:r w:rsidRPr="00F957D3">
        <w:rPr>
          <w:rFonts w:ascii="Calibri" w:hAnsi="Calibri" w:cs="Calibri"/>
          <w:color w:val="000000"/>
          <w:sz w:val="24"/>
          <w:szCs w:val="24"/>
        </w:rPr>
        <w:t>DO FORO</w:t>
      </w:r>
      <w:bookmarkStart w:id="345" w:name="_DV_M392"/>
      <w:bookmarkEnd w:id="321"/>
      <w:bookmarkEnd w:id="343"/>
      <w:bookmarkEnd w:id="345"/>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6" w:name="_DV_M393"/>
      <w:bookmarkEnd w:id="346"/>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7" w:name="_DV_M394"/>
      <w:bookmarkEnd w:id="347"/>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6B73B92E"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0FC2" w:rsidRPr="00A40E61">
        <w:rPr>
          <w:rFonts w:ascii="Calibri" w:hAnsi="Calibri" w:cs="Calibri"/>
          <w:sz w:val="24"/>
          <w:szCs w:val="24"/>
        </w:rPr>
        <w:t xml:space="preserve">ou </w:t>
      </w:r>
      <w:r w:rsidR="00032AC8" w:rsidRPr="00A40E61">
        <w:rPr>
          <w:rFonts w:ascii="Calibri" w:hAnsi="Calibri" w:cs="Calibri"/>
          <w:sz w:val="24"/>
          <w:szCs w:val="24"/>
        </w:rPr>
        <w:t>eletronicamente</w:t>
      </w:r>
      <w:r w:rsidRPr="00A40E61">
        <w:rPr>
          <w:rFonts w:ascii="Calibri" w:hAnsi="Calibri" w:cs="Calibri"/>
          <w:sz w:val="24"/>
          <w:szCs w:val="24"/>
        </w:rPr>
        <w:t>,</w:t>
      </w:r>
      <w:r w:rsidR="00030FC2">
        <w:rPr>
          <w:rFonts w:ascii="Calibri" w:hAnsi="Calibri" w:cs="Calibri"/>
          <w:sz w:val="24"/>
          <w:szCs w:val="24"/>
        </w:rPr>
        <w:t xml:space="preserve"> conforme aplicável,</w:t>
      </w:r>
      <w:r w:rsidRPr="00F957D3">
        <w:rPr>
          <w:rFonts w:ascii="Calibri" w:hAnsi="Calibri" w:cs="Calibri"/>
          <w:sz w:val="24"/>
          <w:szCs w:val="24"/>
        </w:rPr>
        <w:t xml:space="preserve">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48" w:name="_DV_M285"/>
      <w:bookmarkStart w:id="349" w:name="_DV_M286"/>
      <w:bookmarkStart w:id="350" w:name="_DV_M395"/>
      <w:bookmarkEnd w:id="348"/>
      <w:bookmarkEnd w:id="349"/>
      <w:bookmarkEnd w:id="350"/>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51" w:name="_DV_M396"/>
      <w:bookmarkEnd w:id="351"/>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ª Série da 4ª Emissão de Certificados de Recebíveis Imobiliários da ISEC Securitizadora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52" w:name="_DV_M399"/>
      <w:bookmarkEnd w:id="352"/>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53" w:name="_DV_M401"/>
      <w:bookmarkStart w:id="354" w:name="_DV_M402"/>
      <w:bookmarkStart w:id="355" w:name="_DV_M403"/>
      <w:bookmarkEnd w:id="353"/>
      <w:bookmarkEnd w:id="354"/>
      <w:bookmarkEnd w:id="355"/>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2"/>
          <w:footerReference w:type="default" r:id="rId43"/>
          <w:footerReference w:type="first" r:id="rId44"/>
          <w:pgSz w:w="12240" w:h="15840"/>
          <w:pgMar w:top="1134" w:right="1321" w:bottom="1134" w:left="1418" w:header="720" w:footer="720" w:gutter="0"/>
          <w:cols w:space="720"/>
          <w:noEndnote/>
          <w:titlePg/>
          <w:docGrid w:linePitch="326"/>
        </w:sectPr>
      </w:pPr>
      <w:bookmarkStart w:id="356" w:name="_DV_M404"/>
      <w:bookmarkEnd w:id="356"/>
    </w:p>
    <w:p w14:paraId="5F2A7B91" w14:textId="77777777" w:rsidR="00B90220" w:rsidRDefault="008B7733" w:rsidP="00B90220">
      <w:pPr>
        <w:pStyle w:val="Ttulo2"/>
        <w:spacing w:after="0" w:line="340" w:lineRule="exact"/>
        <w:rPr>
          <w:rFonts w:ascii="Calibri" w:hAnsi="Calibri" w:cs="Calibri"/>
          <w:color w:val="000000"/>
          <w:sz w:val="24"/>
          <w:szCs w:val="24"/>
        </w:rPr>
      </w:pPr>
      <w:bookmarkStart w:id="357" w:name="_DV_M406"/>
      <w:bookmarkStart w:id="358" w:name="_Toc436128076"/>
      <w:bookmarkEnd w:id="357"/>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335997BE" w:rsidR="00A07492" w:rsidRDefault="00BB406F" w:rsidP="00B90220">
      <w:pPr>
        <w:pStyle w:val="Ttulo2"/>
        <w:spacing w:after="0"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58"/>
    </w:p>
    <w:p w14:paraId="0F1F2E17" w14:textId="7A3F313A" w:rsidR="00B90220" w:rsidRDefault="00B90220" w:rsidP="00B90220">
      <w:pPr>
        <w:spacing w:after="0"/>
      </w:pPr>
    </w:p>
    <w:p w14:paraId="1414ABDE" w14:textId="40C587DA" w:rsidR="00F53232" w:rsidRDefault="00F53232" w:rsidP="00B90220">
      <w:pPr>
        <w:tabs>
          <w:tab w:val="left" w:pos="851"/>
        </w:tabs>
        <w:spacing w:after="0"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uma gleba de terras, à Estrada Vel</w:t>
      </w:r>
      <w:r w:rsidR="000835CB">
        <w:rPr>
          <w:rFonts w:asciiTheme="minorHAnsi" w:hAnsiTheme="minorHAnsi" w:cstheme="minorHAnsi"/>
          <w:sz w:val="24"/>
          <w:szCs w:val="24"/>
        </w:rPr>
        <w:t>h</w:t>
      </w:r>
      <w:r w:rsidRPr="007234BF">
        <w:rPr>
          <w:rFonts w:asciiTheme="minorHAnsi" w:hAnsiTheme="minorHAnsi" w:cstheme="minorHAnsi"/>
          <w:sz w:val="24"/>
          <w:szCs w:val="24"/>
        </w:rPr>
        <w:t>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w:t>
      </w:r>
      <w:r w:rsidR="00030FC2" w:rsidRPr="00030FC2">
        <w:rPr>
          <w:rFonts w:asciiTheme="minorHAnsi" w:hAnsiTheme="minorHAnsi" w:cstheme="minorHAnsi"/>
          <w:sz w:val="24"/>
          <w:szCs w:val="24"/>
        </w:rPr>
        <w:t>209.009.0002-2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7FAFE449" w14:textId="77777777" w:rsidR="00B90220" w:rsidRPr="007234BF" w:rsidRDefault="00B90220" w:rsidP="00B90220">
      <w:pPr>
        <w:tabs>
          <w:tab w:val="left" w:pos="851"/>
        </w:tabs>
        <w:spacing w:after="0" w:line="340" w:lineRule="exact"/>
        <w:jc w:val="both"/>
        <w:rPr>
          <w:rFonts w:asciiTheme="minorHAnsi" w:hAnsiTheme="minorHAnsi" w:cstheme="minorHAnsi"/>
          <w:sz w:val="24"/>
          <w:szCs w:val="24"/>
        </w:rPr>
      </w:pPr>
    </w:p>
    <w:p w14:paraId="4A2EA446" w14:textId="7AE19EE3"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(ii)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w:t>
      </w:r>
      <w:r w:rsidR="00030FC2" w:rsidRPr="00030FC2">
        <w:rPr>
          <w:rFonts w:asciiTheme="minorHAnsi" w:hAnsiTheme="minorHAnsi" w:cstheme="minorHAnsi"/>
          <w:sz w:val="24"/>
          <w:szCs w:val="24"/>
        </w:rPr>
        <w:t xml:space="preserve">209.009.0003-0 (desmembrado do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Av.26, em 28 de janeiro de 2020, edificação de um prédio, que recebeu o n.º 10.535 da Avenida Raimundo Pereira de Magalhães, com </w:t>
      </w:r>
      <w:r w:rsidRPr="007234BF">
        <w:rPr>
          <w:rFonts w:asciiTheme="minorHAnsi" w:hAnsiTheme="minorHAnsi" w:cstheme="minorHAnsi"/>
          <w:sz w:val="24"/>
          <w:szCs w:val="24"/>
        </w:rPr>
        <w:lastRenderedPageBreak/>
        <w:t xml:space="preserve">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(iii)</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(iv)</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59" w:name="_Hlk49294600"/>
      <w:r w:rsidRPr="002569D2">
        <w:rPr>
          <w:rFonts w:asciiTheme="minorHAnsi" w:hAnsiTheme="minorHAnsi" w:cstheme="minorHAnsi"/>
          <w:sz w:val="24"/>
          <w:szCs w:val="24"/>
        </w:rPr>
        <w:t xml:space="preserve">1º Oficio de Registro de Imóveis de Simões Filho/BA </w:t>
      </w:r>
      <w:bookmarkEnd w:id="359"/>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B90220">
      <w:pPr>
        <w:tabs>
          <w:tab w:val="left" w:pos="851"/>
        </w:tabs>
        <w:spacing w:after="0"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B90220">
      <w:pPr>
        <w:pStyle w:val="Ttulo2"/>
        <w:spacing w:after="0" w:line="340" w:lineRule="exact"/>
        <w:rPr>
          <w:rFonts w:asciiTheme="minorHAnsi" w:hAnsiTheme="minorHAnsi" w:cstheme="minorHAnsi"/>
          <w:sz w:val="24"/>
          <w:szCs w:val="24"/>
        </w:rPr>
        <w:sectPr w:rsidR="00EB47BC" w:rsidRPr="002569D2" w:rsidSect="009A14D6">
          <w:headerReference w:type="first" r:id="rId45"/>
          <w:pgSz w:w="12240" w:h="15840"/>
          <w:pgMar w:top="1134" w:right="1134" w:bottom="1134" w:left="1418" w:header="357" w:footer="720" w:gutter="0"/>
          <w:cols w:space="720"/>
          <w:noEndnote/>
          <w:titlePg/>
          <w:docGrid w:linePitch="326"/>
        </w:sectPr>
      </w:pPr>
    </w:p>
    <w:p w14:paraId="70542C88" w14:textId="77777777" w:rsidR="00390A1D" w:rsidRPr="002569D2" w:rsidRDefault="00B05018" w:rsidP="00B90220">
      <w:pPr>
        <w:pStyle w:val="Ttulo2"/>
        <w:spacing w:after="0" w:line="340" w:lineRule="exact"/>
        <w:rPr>
          <w:rFonts w:asciiTheme="minorHAnsi" w:hAnsiTheme="minorHAnsi" w:cstheme="minorHAnsi"/>
          <w:color w:val="000000"/>
          <w:sz w:val="24"/>
          <w:szCs w:val="24"/>
          <w:u w:val="single"/>
        </w:rPr>
      </w:pPr>
      <w:bookmarkStart w:id="360" w:name="_Toc436128079"/>
      <w:commentRangeStart w:id="361"/>
      <w:r w:rsidRPr="002569D2">
        <w:rPr>
          <w:rFonts w:asciiTheme="minorHAnsi" w:hAnsiTheme="minorHAnsi" w:cstheme="minorHAnsi"/>
          <w:color w:val="000000"/>
          <w:sz w:val="24"/>
          <w:szCs w:val="24"/>
          <w:u w:val="single"/>
        </w:rPr>
        <w:lastRenderedPageBreak/>
        <w:t>ANEXO II</w:t>
      </w:r>
      <w:commentRangeEnd w:id="361"/>
      <w:r w:rsidR="00C700D9">
        <w:rPr>
          <w:rStyle w:val="Refdecomentrio"/>
          <w:rFonts w:cs="Times New Roman"/>
          <w:b w:val="0"/>
          <w:bCs w:val="0"/>
          <w:lang w:val="en-US" w:eastAsia="x-none"/>
        </w:rPr>
        <w:commentReference w:id="361"/>
      </w:r>
    </w:p>
    <w:p w14:paraId="683D4A5A" w14:textId="5F2D3814" w:rsidR="001002B3" w:rsidRDefault="00B05018" w:rsidP="00B90220">
      <w:pPr>
        <w:pStyle w:val="Ttulo2"/>
        <w:spacing w:after="0"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62" w:name="_Toc436128080"/>
      <w:bookmarkStart w:id="363" w:name="_Hlk51105864"/>
      <w:bookmarkEnd w:id="360"/>
      <w:r w:rsidR="00BB406F" w:rsidRPr="002569D2">
        <w:rPr>
          <w:rFonts w:asciiTheme="minorHAnsi" w:hAnsiTheme="minorHAnsi" w:cstheme="minorHAnsi"/>
          <w:color w:val="000000"/>
          <w:sz w:val="24"/>
          <w:szCs w:val="24"/>
        </w:rPr>
        <w:t>Descrição das CCI</w:t>
      </w:r>
      <w:bookmarkEnd w:id="362"/>
    </w:p>
    <w:p w14:paraId="64CD3659" w14:textId="77777777" w:rsidR="00B90220" w:rsidRPr="00B90220" w:rsidRDefault="00B90220" w:rsidP="00B90220">
      <w:pPr>
        <w:spacing w:after="0" w:line="340" w:lineRule="exact"/>
      </w:pPr>
    </w:p>
    <w:p w14:paraId="77C8F17D" w14:textId="49A1A48D" w:rsidR="00030FC2" w:rsidRDefault="00030FC2" w:rsidP="00B90220">
      <w:pPr>
        <w:spacing w:after="0" w:line="340" w:lineRule="exact"/>
        <w:jc w:val="center"/>
        <w:rPr>
          <w:rFonts w:ascii="Calibri" w:hAnsi="Calibri" w:cs="Calibri"/>
          <w:sz w:val="24"/>
          <w:szCs w:val="24"/>
        </w:rPr>
      </w:pPr>
      <w:bookmarkStart w:id="364" w:name="_Hlk49424082"/>
      <w:r w:rsidRPr="00F957D3">
        <w:rPr>
          <w:rFonts w:ascii="Calibri" w:hAnsi="Calibri" w:cs="Calibri"/>
          <w:sz w:val="24"/>
          <w:szCs w:val="24"/>
          <w:highlight w:val="yellow"/>
        </w:rPr>
        <w:t>[INSERIR]</w:t>
      </w:r>
    </w:p>
    <w:p w14:paraId="5932A11E" w14:textId="77777777" w:rsidR="00B90220" w:rsidRPr="00F957D3" w:rsidRDefault="00B90220" w:rsidP="00B90220">
      <w:pPr>
        <w:spacing w:after="0" w:line="340" w:lineRule="exact"/>
        <w:jc w:val="center"/>
        <w:rPr>
          <w:rFonts w:ascii="Calibri" w:hAnsi="Calibri" w:cs="Calibri"/>
          <w:sz w:val="24"/>
          <w:szCs w:val="24"/>
        </w:rPr>
      </w:pPr>
    </w:p>
    <w:p w14:paraId="6A5C6548" w14:textId="77777777" w:rsidR="00032AC8" w:rsidRPr="008C5A83" w:rsidRDefault="00032AC8"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63"/>
    <w:p w14:paraId="7917E82E" w14:textId="7AE95F9A" w:rsidR="002569D2" w:rsidRDefault="002569D2" w:rsidP="00B90220">
      <w:pPr>
        <w:tabs>
          <w:tab w:val="left" w:pos="851"/>
        </w:tabs>
        <w:spacing w:after="0"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754F4440" w14:textId="77777777" w:rsidR="00B90220" w:rsidRDefault="00B05018" w:rsidP="00B90220">
      <w:pPr>
        <w:pStyle w:val="Ttulo2"/>
        <w:spacing w:after="0" w:line="340" w:lineRule="exact"/>
        <w:rPr>
          <w:rFonts w:ascii="Calibri" w:hAnsi="Calibri" w:cs="Calibri"/>
          <w:color w:val="000000"/>
          <w:sz w:val="24"/>
          <w:szCs w:val="24"/>
          <w:u w:val="single"/>
        </w:rPr>
      </w:pPr>
      <w:bookmarkStart w:id="365" w:name="_DV_M99"/>
      <w:bookmarkStart w:id="366" w:name="_DV_M151"/>
      <w:bookmarkStart w:id="367" w:name="_DV_M152"/>
      <w:bookmarkStart w:id="368" w:name="_DV_M153"/>
      <w:bookmarkStart w:id="369" w:name="_Toc436128083"/>
      <w:bookmarkEnd w:id="364"/>
      <w:bookmarkEnd w:id="365"/>
      <w:bookmarkEnd w:id="366"/>
      <w:bookmarkEnd w:id="367"/>
      <w:bookmarkEnd w:id="368"/>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p>
    <w:p w14:paraId="5B30CC0E" w14:textId="4411F989" w:rsidR="0006522F" w:rsidRDefault="00B05018"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u w:val="single"/>
        </w:rPr>
        <w:br/>
      </w:r>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69"/>
    </w:p>
    <w:p w14:paraId="009EE61F" w14:textId="77777777" w:rsidR="00B90220" w:rsidRPr="00B90220" w:rsidRDefault="00B90220" w:rsidP="00B90220">
      <w:pPr>
        <w:spacing w:after="0" w:line="340" w:lineRule="exact"/>
      </w:pPr>
    </w:p>
    <w:p w14:paraId="7A1118BD" w14:textId="065BEB52" w:rsidR="00B64615" w:rsidRDefault="00B64615" w:rsidP="00B90220">
      <w:pPr>
        <w:spacing w:after="0" w:line="340" w:lineRule="exact"/>
        <w:jc w:val="center"/>
        <w:rPr>
          <w:rFonts w:ascii="Calibri" w:hAnsi="Calibri" w:cs="Calibri"/>
          <w:sz w:val="24"/>
          <w:szCs w:val="24"/>
        </w:rPr>
      </w:pPr>
      <w:r w:rsidRPr="00F957D3">
        <w:rPr>
          <w:rFonts w:ascii="Calibri" w:hAnsi="Calibri" w:cs="Calibri"/>
          <w:sz w:val="24"/>
          <w:szCs w:val="24"/>
          <w:highlight w:val="yellow"/>
        </w:rPr>
        <w:t>[INSERIR]</w:t>
      </w:r>
    </w:p>
    <w:p w14:paraId="0F5F6017" w14:textId="77777777" w:rsidR="00B90220" w:rsidRDefault="00B90220" w:rsidP="00B90220">
      <w:pPr>
        <w:spacing w:after="0" w:line="340" w:lineRule="exact"/>
        <w:jc w:val="center"/>
        <w:rPr>
          <w:rFonts w:ascii="Calibri" w:hAnsi="Calibri" w:cs="Calibri"/>
          <w:sz w:val="24"/>
          <w:szCs w:val="24"/>
        </w:rPr>
      </w:pPr>
    </w:p>
    <w:p w14:paraId="384719C9" w14:textId="77777777" w:rsidR="00030FC2" w:rsidRPr="008C5A83" w:rsidRDefault="00030FC2"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71572C30" w14:textId="77777777" w:rsidR="00030FC2" w:rsidRPr="00F957D3" w:rsidRDefault="00030FC2" w:rsidP="00B90220">
      <w:pPr>
        <w:spacing w:after="0" w:line="340" w:lineRule="exact"/>
        <w:jc w:val="center"/>
        <w:rPr>
          <w:rFonts w:ascii="Calibri" w:hAnsi="Calibri" w:cs="Calibri"/>
          <w:sz w:val="24"/>
          <w:szCs w:val="24"/>
        </w:rPr>
      </w:pPr>
    </w:p>
    <w:p w14:paraId="7CEEFAD3" w14:textId="77777777" w:rsidR="00B64615" w:rsidRPr="00F957D3" w:rsidRDefault="00B64615" w:rsidP="00B90220">
      <w:pPr>
        <w:spacing w:after="0" w:line="340" w:lineRule="exact"/>
        <w:jc w:val="center"/>
        <w:rPr>
          <w:rFonts w:ascii="Calibri" w:hAnsi="Calibri" w:cs="Calibri"/>
          <w:sz w:val="24"/>
          <w:szCs w:val="24"/>
        </w:rPr>
      </w:pPr>
    </w:p>
    <w:p w14:paraId="77196DB4" w14:textId="699A0659" w:rsidR="00B16C6F" w:rsidRPr="00F957D3" w:rsidRDefault="00180FEB"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70" w:name="_DV_M411"/>
      <w:bookmarkStart w:id="371" w:name="_Toc436128084"/>
      <w:bookmarkEnd w:id="370"/>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58F607C7" w:rsidR="001B281A" w:rsidRDefault="00911700" w:rsidP="00B90220">
      <w:pPr>
        <w:pStyle w:val="Ttulo2"/>
        <w:spacing w:after="0" w:line="340" w:lineRule="exact"/>
        <w:rPr>
          <w:rFonts w:ascii="Calibri" w:hAnsi="Calibri" w:cs="Calibri"/>
          <w:color w:val="000000"/>
          <w:sz w:val="24"/>
          <w:szCs w:val="24"/>
        </w:rPr>
      </w:pPr>
      <w:bookmarkStart w:id="372" w:name="_Toc436128085"/>
      <w:bookmarkEnd w:id="371"/>
      <w:r w:rsidRPr="00F957D3">
        <w:rPr>
          <w:rFonts w:ascii="Calibri" w:hAnsi="Calibri" w:cs="Calibri"/>
          <w:color w:val="000000"/>
          <w:sz w:val="24"/>
          <w:szCs w:val="24"/>
        </w:rPr>
        <w:t>Declaração da Companhia Securitizadora</w:t>
      </w:r>
      <w:bookmarkEnd w:id="372"/>
    </w:p>
    <w:p w14:paraId="71954AB0" w14:textId="77777777" w:rsidR="00B90220" w:rsidRPr="00B90220" w:rsidRDefault="00B90220" w:rsidP="00B90220">
      <w:pPr>
        <w:widowControl w:val="0"/>
        <w:tabs>
          <w:tab w:val="left" w:pos="3060"/>
        </w:tabs>
        <w:spacing w:after="0" w:line="340" w:lineRule="exact"/>
        <w:jc w:val="both"/>
      </w:pPr>
    </w:p>
    <w:p w14:paraId="03FA585D" w14:textId="075F2346" w:rsidR="0071163A" w:rsidRDefault="00D66EEB" w:rsidP="00B90220">
      <w:pPr>
        <w:widowControl w:val="0"/>
        <w:tabs>
          <w:tab w:val="left" w:pos="3060"/>
        </w:tabs>
        <w:spacing w:after="0" w:line="340" w:lineRule="exact"/>
        <w:jc w:val="both"/>
        <w:rPr>
          <w:rFonts w:ascii="Calibri" w:hAnsi="Calibri" w:cs="Calibri"/>
          <w:sz w:val="24"/>
          <w:szCs w:val="24"/>
        </w:rPr>
      </w:pPr>
      <w:bookmarkStart w:id="373" w:name="_DV_M417"/>
      <w:bookmarkStart w:id="374" w:name="_DV_M418"/>
      <w:bookmarkStart w:id="375" w:name="_DV_M419"/>
      <w:bookmarkEnd w:id="373"/>
      <w:bookmarkEnd w:id="374"/>
      <w:bookmarkEnd w:id="375"/>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67D8E61B" w14:textId="77777777" w:rsidR="00B90220" w:rsidRPr="00B90220" w:rsidRDefault="00B90220" w:rsidP="00B90220">
      <w:pPr>
        <w:widowControl w:val="0"/>
        <w:tabs>
          <w:tab w:val="left" w:pos="3060"/>
        </w:tabs>
        <w:spacing w:after="0" w:line="340" w:lineRule="exact"/>
        <w:jc w:val="both"/>
        <w:rPr>
          <w:rFonts w:ascii="Calibri" w:hAnsi="Calibri" w:cs="Calibri"/>
          <w:color w:val="000000"/>
          <w:sz w:val="24"/>
          <w:szCs w:val="24"/>
        </w:rPr>
      </w:pPr>
    </w:p>
    <w:p w14:paraId="0490F317" w14:textId="77777777" w:rsidR="0071163A" w:rsidRPr="00B90220" w:rsidRDefault="0071163A" w:rsidP="00B90220">
      <w:pPr>
        <w:pStyle w:val="Ttulo2"/>
        <w:spacing w:after="0" w:line="340" w:lineRule="exact"/>
        <w:rPr>
          <w:rFonts w:ascii="Calibri" w:hAnsi="Calibri" w:cs="Calibri"/>
          <w:b w:val="0"/>
          <w:bCs w:val="0"/>
          <w:color w:val="000000"/>
          <w:sz w:val="24"/>
          <w:szCs w:val="24"/>
        </w:rPr>
      </w:pPr>
      <w:bookmarkStart w:id="376" w:name="_DV_M423"/>
      <w:bookmarkEnd w:id="376"/>
      <w:r w:rsidRPr="00B90220">
        <w:rPr>
          <w:rFonts w:ascii="Calibri" w:hAnsi="Calibri" w:cs="Calibri"/>
          <w:b w:val="0"/>
          <w:bCs w:val="0"/>
          <w:sz w:val="24"/>
          <w:szCs w:val="24"/>
        </w:rPr>
        <w:t xml:space="preserve">São Paulo, </w:t>
      </w:r>
      <w:r w:rsidR="009A23EB" w:rsidRPr="00B90220">
        <w:rPr>
          <w:rFonts w:ascii="Calibri" w:hAnsi="Calibri" w:cs="Calibri"/>
          <w:b w:val="0"/>
          <w:bCs w:val="0"/>
          <w:color w:val="000000"/>
          <w:sz w:val="24"/>
          <w:szCs w:val="24"/>
          <w:highlight w:val="yellow"/>
        </w:rPr>
        <w:t>[•]</w:t>
      </w:r>
      <w:r w:rsidR="003E5DCA" w:rsidRPr="00B90220">
        <w:rPr>
          <w:rFonts w:ascii="Calibri" w:hAnsi="Calibri" w:cs="Calibri"/>
          <w:b w:val="0"/>
          <w:bCs w:val="0"/>
          <w:color w:val="000000"/>
          <w:sz w:val="24"/>
          <w:szCs w:val="24"/>
          <w:highlight w:val="yellow"/>
        </w:rPr>
        <w:t xml:space="preserve"> de </w:t>
      </w:r>
      <w:r w:rsidR="009A23EB" w:rsidRPr="00B90220">
        <w:rPr>
          <w:rFonts w:ascii="Calibri" w:hAnsi="Calibri" w:cs="Calibri"/>
          <w:b w:val="0"/>
          <w:bCs w:val="0"/>
          <w:color w:val="000000"/>
          <w:sz w:val="24"/>
          <w:szCs w:val="24"/>
          <w:highlight w:val="yellow"/>
        </w:rPr>
        <w:t>[•]</w:t>
      </w:r>
      <w:r w:rsidRPr="00B90220">
        <w:rPr>
          <w:rFonts w:ascii="Calibri" w:hAnsi="Calibri" w:cs="Calibri"/>
          <w:b w:val="0"/>
          <w:bCs w:val="0"/>
          <w:color w:val="000000"/>
          <w:sz w:val="24"/>
          <w:szCs w:val="24"/>
        </w:rPr>
        <w:t xml:space="preserve"> de 20</w:t>
      </w:r>
      <w:r w:rsidR="00B64615" w:rsidRPr="00B90220">
        <w:rPr>
          <w:rFonts w:ascii="Calibri" w:hAnsi="Calibri" w:cs="Calibri"/>
          <w:b w:val="0"/>
          <w:bCs w:val="0"/>
          <w:color w:val="000000"/>
          <w:sz w:val="24"/>
          <w:szCs w:val="24"/>
        </w:rPr>
        <w:t>20</w:t>
      </w:r>
      <w:r w:rsidRPr="00B90220">
        <w:rPr>
          <w:rFonts w:ascii="Calibri" w:hAnsi="Calibri" w:cs="Calibri"/>
          <w:b w:val="0"/>
          <w:bCs w:val="0"/>
          <w:color w:val="000000"/>
          <w:sz w:val="24"/>
          <w:szCs w:val="24"/>
        </w:rPr>
        <w:t xml:space="preserve">. </w:t>
      </w:r>
    </w:p>
    <w:p w14:paraId="47CA7140" w14:textId="77777777" w:rsidR="0071163A" w:rsidRPr="00B90220" w:rsidRDefault="0071163A" w:rsidP="00B90220">
      <w:pPr>
        <w:pStyle w:val="Ttulo2"/>
        <w:spacing w:after="0" w:line="340" w:lineRule="exact"/>
        <w:rPr>
          <w:rFonts w:ascii="Calibri" w:hAnsi="Calibri" w:cs="Calibri"/>
          <w:color w:val="000000"/>
          <w:sz w:val="24"/>
          <w:szCs w:val="24"/>
        </w:rPr>
      </w:pPr>
    </w:p>
    <w:p w14:paraId="3C67916C" w14:textId="77777777" w:rsidR="0071163A" w:rsidRPr="00B90220" w:rsidRDefault="009837B1" w:rsidP="00B90220">
      <w:pPr>
        <w:pStyle w:val="Ttulo2"/>
        <w:spacing w:after="0" w:line="340" w:lineRule="exact"/>
        <w:rPr>
          <w:rFonts w:ascii="Calibri" w:hAnsi="Calibri" w:cs="Calibri"/>
          <w:color w:val="000000"/>
          <w:sz w:val="24"/>
          <w:szCs w:val="24"/>
        </w:rPr>
      </w:pPr>
      <w:r w:rsidRPr="00B90220">
        <w:rPr>
          <w:rFonts w:ascii="Calibri" w:hAnsi="Calibri" w:cs="Calibri"/>
          <w:color w:val="000000"/>
          <w:sz w:val="24"/>
          <w:szCs w:val="24"/>
        </w:rPr>
        <w:t>ISEC</w:t>
      </w:r>
      <w:r w:rsidR="0071163A" w:rsidRPr="00B90220">
        <w:rPr>
          <w:rFonts w:ascii="Calibri" w:hAnsi="Calibri" w:cs="Calibri"/>
          <w:color w:val="000000"/>
          <w:sz w:val="24"/>
          <w:szCs w:val="24"/>
        </w:rPr>
        <w:t xml:space="preserve"> SECURITIZADORA S.A.</w:t>
      </w:r>
    </w:p>
    <w:p w14:paraId="6C42A8A9" w14:textId="77777777" w:rsidR="0071163A" w:rsidRPr="00B90220" w:rsidRDefault="0071163A" w:rsidP="00B90220">
      <w:pPr>
        <w:pStyle w:val="Ttulo2"/>
        <w:spacing w:after="0" w:line="340" w:lineRule="exact"/>
        <w:rPr>
          <w:rFonts w:ascii="Calibri" w:hAnsi="Calibri" w:cs="Calibri"/>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77" w:name="_DV_M425"/>
      <w:bookmarkStart w:id="378" w:name="_Toc436128086"/>
      <w:bookmarkEnd w:id="377"/>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5EB5ACB1"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78"/>
    </w:p>
    <w:p w14:paraId="7AAEEDE5" w14:textId="77777777" w:rsidR="00B90220" w:rsidRPr="00B90220" w:rsidRDefault="00B90220" w:rsidP="00B90220">
      <w:pPr>
        <w:pStyle w:val="Ttulo2"/>
        <w:spacing w:after="0" w:line="340" w:lineRule="exact"/>
      </w:pPr>
    </w:p>
    <w:p w14:paraId="7198E461" w14:textId="19D6000D" w:rsidR="009A23EB" w:rsidRPr="00F957D3" w:rsidRDefault="00901277" w:rsidP="00B90220">
      <w:pPr>
        <w:widowControl w:val="0"/>
        <w:tabs>
          <w:tab w:val="left" w:pos="5760"/>
        </w:tabs>
        <w:spacing w:after="0" w:line="340" w:lineRule="exact"/>
        <w:jc w:val="both"/>
        <w:rPr>
          <w:rFonts w:ascii="Calibri" w:hAnsi="Calibri" w:cs="Calibri"/>
          <w:sz w:val="24"/>
          <w:szCs w:val="24"/>
        </w:rPr>
      </w:pPr>
      <w:bookmarkStart w:id="379" w:name="_DV_M426"/>
      <w:bookmarkEnd w:id="379"/>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4E19FA2" w14:textId="77777777" w:rsidR="00B90220" w:rsidRDefault="00B90220" w:rsidP="00B90220">
      <w:pPr>
        <w:widowControl w:val="0"/>
        <w:tabs>
          <w:tab w:val="left" w:pos="5760"/>
        </w:tabs>
        <w:spacing w:after="0" w:line="340" w:lineRule="exact"/>
        <w:jc w:val="center"/>
        <w:rPr>
          <w:rFonts w:ascii="Calibri" w:hAnsi="Calibri" w:cs="Calibri"/>
          <w:sz w:val="24"/>
          <w:szCs w:val="24"/>
        </w:rPr>
      </w:pPr>
    </w:p>
    <w:p w14:paraId="0ED369A3" w14:textId="466752D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27DF0E30"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45E31A2" w14:textId="33301789"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5703C347" w14:textId="77777777" w:rsidR="00B90220" w:rsidRPr="00F957D3" w:rsidRDefault="00B90220" w:rsidP="00B90220">
      <w:pPr>
        <w:widowControl w:val="0"/>
        <w:tabs>
          <w:tab w:val="left" w:pos="5760"/>
        </w:tabs>
        <w:spacing w:after="0" w:line="340" w:lineRule="exact"/>
        <w:jc w:val="center"/>
        <w:rPr>
          <w:rFonts w:ascii="Calibri" w:hAnsi="Calibri" w:cs="Calibri"/>
          <w:b/>
          <w:bCs/>
          <w:color w:val="000000"/>
          <w:sz w:val="24"/>
          <w:szCs w:val="24"/>
        </w:rPr>
      </w:pPr>
    </w:p>
    <w:p w14:paraId="1CA2D125"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B90220">
      <w:pPr>
        <w:widowControl w:val="0"/>
        <w:tabs>
          <w:tab w:val="left" w:pos="5760"/>
        </w:tabs>
        <w:spacing w:after="0" w:line="340" w:lineRule="exact"/>
        <w:jc w:val="center"/>
        <w:rPr>
          <w:rFonts w:ascii="Calibri" w:hAnsi="Calibri" w:cs="Calibri"/>
          <w:sz w:val="24"/>
          <w:szCs w:val="24"/>
          <w:highlight w:val="yellow"/>
        </w:rPr>
      </w:pPr>
    </w:p>
    <w:p w14:paraId="174A7B84" w14:textId="77777777" w:rsidR="00395EDE" w:rsidRPr="00700C5F" w:rsidRDefault="00395EDE" w:rsidP="00B90220">
      <w:pPr>
        <w:tabs>
          <w:tab w:val="left" w:pos="9356"/>
        </w:tabs>
        <w:spacing w:after="0" w:line="340" w:lineRule="exact"/>
        <w:jc w:val="both"/>
        <w:rPr>
          <w:rFonts w:ascii="Calibri" w:hAnsi="Calibri" w:cs="Calibri"/>
          <w:sz w:val="24"/>
          <w:szCs w:val="24"/>
          <w:highlight w:val="yellow"/>
        </w:rPr>
      </w:pPr>
    </w:p>
    <w:p w14:paraId="1F712F74" w14:textId="3F5C2C0B"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b w:val="0"/>
          <w:sz w:val="24"/>
          <w:szCs w:val="24"/>
        </w:rPr>
        <w:br w:type="page"/>
      </w:r>
      <w:bookmarkStart w:id="380" w:name="_DV_M430"/>
      <w:bookmarkStart w:id="381" w:name="_Toc436128087"/>
      <w:bookmarkEnd w:id="380"/>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012A973"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de Custódia</w:t>
      </w:r>
      <w:bookmarkEnd w:id="381"/>
    </w:p>
    <w:p w14:paraId="36FB56A7" w14:textId="77777777" w:rsidR="00B90220" w:rsidRPr="00B90220" w:rsidRDefault="00B90220" w:rsidP="00B90220"/>
    <w:p w14:paraId="3C81C9EA" w14:textId="53F27FC9" w:rsidR="0084537A" w:rsidRDefault="00901277" w:rsidP="00B90220">
      <w:pPr>
        <w:widowControl w:val="0"/>
        <w:tabs>
          <w:tab w:val="left" w:pos="0"/>
        </w:tabs>
        <w:spacing w:after="0" w:line="340" w:lineRule="exact"/>
        <w:jc w:val="both"/>
        <w:rPr>
          <w:rFonts w:ascii="Calibri" w:hAnsi="Calibri" w:cs="Calibri"/>
          <w:color w:val="000000"/>
          <w:sz w:val="24"/>
          <w:szCs w:val="24"/>
        </w:rPr>
      </w:pPr>
      <w:bookmarkStart w:id="382" w:name="_DV_M431"/>
      <w:bookmarkEnd w:id="382"/>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xml:space="preserve">”); e (ii)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191D31F8" w14:textId="77777777" w:rsidR="00B90220" w:rsidRPr="00F957D3" w:rsidRDefault="00B90220" w:rsidP="00B90220">
      <w:pPr>
        <w:widowControl w:val="0"/>
        <w:tabs>
          <w:tab w:val="left" w:pos="0"/>
        </w:tabs>
        <w:spacing w:after="0" w:line="340" w:lineRule="exact"/>
        <w:jc w:val="both"/>
        <w:rPr>
          <w:rFonts w:ascii="Calibri" w:hAnsi="Calibri" w:cs="Calibri"/>
          <w:color w:val="000000"/>
          <w:sz w:val="24"/>
          <w:szCs w:val="24"/>
        </w:rPr>
      </w:pPr>
    </w:p>
    <w:p w14:paraId="0BB81406" w14:textId="0904775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0B62A0CB"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64A29239" w14:textId="61BF45F7" w:rsidR="0071163A" w:rsidRDefault="00901277" w:rsidP="00B90220">
      <w:pPr>
        <w:widowControl w:val="0"/>
        <w:tabs>
          <w:tab w:val="left" w:pos="0"/>
        </w:tabs>
        <w:spacing w:after="0" w:line="340" w:lineRule="exact"/>
        <w:jc w:val="center"/>
        <w:rPr>
          <w:rFonts w:ascii="Calibri" w:hAnsi="Calibri" w:cs="Calibri"/>
          <w:b/>
          <w:bCs/>
          <w:sz w:val="24"/>
          <w:szCs w:val="24"/>
        </w:rPr>
      </w:pPr>
      <w:bookmarkStart w:id="383" w:name="_DV_M436"/>
      <w:bookmarkEnd w:id="383"/>
      <w:r w:rsidRPr="00F957D3">
        <w:rPr>
          <w:rFonts w:ascii="Calibri" w:hAnsi="Calibri" w:cs="Calibri"/>
          <w:b/>
          <w:bCs/>
          <w:sz w:val="24"/>
          <w:szCs w:val="24"/>
        </w:rPr>
        <w:t>SIMPLIFIC PAVARINI DISTRIBUIDORA DE TÍTULOS E VALORES MOBILIÁRIOS LTDA.</w:t>
      </w:r>
    </w:p>
    <w:p w14:paraId="01EBF3BE" w14:textId="77777777" w:rsidR="00B90220" w:rsidRPr="00F957D3" w:rsidRDefault="00B90220" w:rsidP="00B90220">
      <w:pPr>
        <w:widowControl w:val="0"/>
        <w:tabs>
          <w:tab w:val="left" w:pos="0"/>
        </w:tabs>
        <w:spacing w:after="0" w:line="340" w:lineRule="exact"/>
        <w:jc w:val="center"/>
        <w:rPr>
          <w:rFonts w:ascii="Calibri" w:hAnsi="Calibri" w:cs="Calibri"/>
          <w:b/>
          <w:color w:val="000000"/>
          <w:sz w:val="24"/>
          <w:szCs w:val="24"/>
        </w:rPr>
      </w:pPr>
    </w:p>
    <w:p w14:paraId="4BD08792"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B90220">
            <w:pPr>
              <w:widowControl w:val="0"/>
              <w:tabs>
                <w:tab w:val="left" w:pos="9356"/>
              </w:tabs>
              <w:spacing w:after="0" w:line="340" w:lineRule="exact"/>
              <w:rPr>
                <w:rFonts w:ascii="Calibri" w:hAnsi="Calibri" w:cs="Calibri"/>
                <w:sz w:val="24"/>
                <w:szCs w:val="24"/>
              </w:rPr>
            </w:pPr>
            <w:bookmarkStart w:id="384" w:name="_DV_M437"/>
            <w:bookmarkEnd w:id="384"/>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90220">
      <w:pPr>
        <w:tabs>
          <w:tab w:val="left" w:pos="9356"/>
        </w:tabs>
        <w:spacing w:after="0" w:line="340" w:lineRule="exact"/>
        <w:jc w:val="both"/>
        <w:rPr>
          <w:rFonts w:ascii="Calibri" w:hAnsi="Calibri" w:cs="Calibri"/>
          <w:color w:val="000000"/>
          <w:sz w:val="24"/>
          <w:szCs w:val="24"/>
        </w:rPr>
      </w:pPr>
    </w:p>
    <w:p w14:paraId="4CA5972D" w14:textId="77777777" w:rsidR="0071163A" w:rsidRPr="00F957D3" w:rsidRDefault="0071163A" w:rsidP="00B90220">
      <w:pPr>
        <w:spacing w:after="0" w:line="340" w:lineRule="exact"/>
        <w:rPr>
          <w:rFonts w:ascii="Calibri" w:hAnsi="Calibri" w:cs="Calibri"/>
          <w:color w:val="000000"/>
          <w:sz w:val="24"/>
          <w:szCs w:val="24"/>
        </w:rPr>
      </w:pPr>
      <w:r w:rsidRPr="00F957D3">
        <w:rPr>
          <w:rFonts w:ascii="Calibri" w:hAnsi="Calibri" w:cs="Calibri"/>
          <w:color w:val="000000"/>
          <w:sz w:val="24"/>
          <w:szCs w:val="24"/>
        </w:rPr>
        <w:br w:type="page"/>
      </w:r>
    </w:p>
    <w:p w14:paraId="07A5710E" w14:textId="2F027D4B" w:rsidR="004A4572" w:rsidRDefault="00390A1D" w:rsidP="00B90220">
      <w:pPr>
        <w:tabs>
          <w:tab w:val="left" w:pos="9356"/>
        </w:tabs>
        <w:spacing w:after="0" w:line="340" w:lineRule="exact"/>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0D8D83C3" w14:textId="77777777" w:rsidR="00B90220" w:rsidRPr="004D1DB7" w:rsidRDefault="00B90220" w:rsidP="00B90220">
      <w:pPr>
        <w:tabs>
          <w:tab w:val="left" w:pos="9356"/>
        </w:tabs>
        <w:spacing w:after="0" w:line="340" w:lineRule="exact"/>
        <w:jc w:val="center"/>
        <w:rPr>
          <w:rFonts w:ascii="Calibri" w:hAnsi="Calibri" w:cs="Calibri"/>
          <w:b/>
          <w:color w:val="000000"/>
          <w:sz w:val="24"/>
          <w:szCs w:val="24"/>
          <w:u w:val="single"/>
        </w:rPr>
      </w:pPr>
    </w:p>
    <w:p w14:paraId="70EEDDD4" w14:textId="77777777" w:rsidR="0084537A" w:rsidRPr="00F957D3" w:rsidRDefault="0071163A" w:rsidP="00B90220">
      <w:pPr>
        <w:spacing w:after="0" w:line="340" w:lineRule="exact"/>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B90220">
      <w:pPr>
        <w:spacing w:after="0" w:line="340" w:lineRule="exact"/>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B90220">
      <w:pPr>
        <w:spacing w:after="0" w:line="340" w:lineRule="exact"/>
        <w:jc w:val="center"/>
        <w:rPr>
          <w:rFonts w:ascii="Calibri" w:hAnsi="Calibri" w:cs="Calibri"/>
          <w:b/>
          <w:bCs/>
          <w:color w:val="000000"/>
          <w:sz w:val="24"/>
          <w:szCs w:val="24"/>
        </w:rPr>
      </w:pPr>
    </w:p>
    <w:p w14:paraId="7280B6D7" w14:textId="77777777" w:rsidR="0084537A" w:rsidRPr="00F957D3" w:rsidRDefault="0084537A" w:rsidP="00B90220">
      <w:pPr>
        <w:spacing w:after="0" w:line="340" w:lineRule="exact"/>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B90220">
      <w:pPr>
        <w:spacing w:after="0" w:line="340" w:lineRule="exact"/>
        <w:rPr>
          <w:rFonts w:ascii="Calibri" w:hAnsi="Calibri" w:cs="Calibri"/>
          <w:sz w:val="24"/>
          <w:szCs w:val="24"/>
        </w:rPr>
      </w:pPr>
    </w:p>
    <w:p w14:paraId="70600642" w14:textId="77777777" w:rsidR="0084537A" w:rsidRPr="00700C5F"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1FBA3AD0"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00B90220">
              <w:rPr>
                <w:rFonts w:ascii="Calibri" w:hAnsi="Calibri" w:cs="Calibri"/>
                <w:bCs/>
                <w:sz w:val="24"/>
                <w:szCs w:val="24"/>
              </w:rPr>
              <w:t>35.250</w:t>
            </w:r>
            <w:r w:rsidR="00B90220" w:rsidRPr="00F957D3">
              <w:rPr>
                <w:rFonts w:ascii="Calibri" w:hAnsi="Calibri" w:cs="Calibri"/>
                <w:color w:val="000000"/>
                <w:sz w:val="24"/>
                <w:szCs w:val="24"/>
              </w:rPr>
              <w:t xml:space="preserve"> (</w:t>
            </w:r>
            <w:r w:rsidR="00B90220">
              <w:rPr>
                <w:rFonts w:ascii="Calibri" w:hAnsi="Calibri" w:cs="Calibri"/>
                <w:bCs/>
                <w:sz w:val="24"/>
                <w:szCs w:val="24"/>
              </w:rPr>
              <w:t>trinta e cinco mil, duzentos e cinquenta</w:t>
            </w:r>
            <w:r w:rsidR="00B90220" w:rsidRPr="00F957D3">
              <w:rPr>
                <w:rFonts w:ascii="Calibri" w:hAnsi="Calibri" w:cs="Calibri"/>
                <w:color w:val="000000"/>
                <w:sz w:val="24"/>
                <w:szCs w:val="24"/>
              </w:rPr>
              <w:t>)</w:t>
            </w:r>
          </w:p>
          <w:p w14:paraId="01E4082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B90220">
      <w:pPr>
        <w:spacing w:after="0" w:line="340" w:lineRule="exact"/>
        <w:rPr>
          <w:rFonts w:ascii="Calibri" w:hAnsi="Calibri" w:cs="Calibri"/>
          <w:sz w:val="24"/>
          <w:szCs w:val="24"/>
        </w:rPr>
      </w:pPr>
    </w:p>
    <w:p w14:paraId="0B78C7EF" w14:textId="7C746F12" w:rsidR="0084537A" w:rsidRPr="00F957D3"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B90220">
      <w:pPr>
        <w:spacing w:after="0" w:line="340" w:lineRule="exact"/>
        <w:rPr>
          <w:rFonts w:ascii="Calibri" w:hAnsi="Calibri" w:cs="Calibri"/>
          <w:sz w:val="24"/>
          <w:szCs w:val="24"/>
        </w:rPr>
      </w:pPr>
    </w:p>
    <w:p w14:paraId="5CDB1F6C" w14:textId="07167045" w:rsidR="00AD0527" w:rsidRDefault="00AD0527" w:rsidP="00B90220">
      <w:pPr>
        <w:widowControl w:val="0"/>
        <w:tabs>
          <w:tab w:val="left" w:pos="5760"/>
        </w:tabs>
        <w:spacing w:after="0" w:line="340" w:lineRule="exact"/>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p>
    <w:p w14:paraId="02DDCCD4"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EEC360E" w14:textId="1207989E"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48769056" w14:textId="77777777" w:rsidR="00B90220" w:rsidRPr="00F957D3" w:rsidRDefault="00B90220"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DDC99" w14:textId="77777777" w:rsidR="004A3731" w:rsidRDefault="004A3731" w:rsidP="004A3731">
      <w:pPr>
        <w:jc w:val="center"/>
        <w:rPr>
          <w:rFonts w:asciiTheme="minorHAnsi" w:hAnsiTheme="minorHAnsi" w:cstheme="minorHAnsi"/>
          <w:sz w:val="24"/>
          <w:szCs w:val="24"/>
        </w:rPr>
      </w:pPr>
    </w:p>
    <w:p w14:paraId="2B79C907" w14:textId="165A77AD" w:rsidR="00901277" w:rsidRPr="00FC689B" w:rsidRDefault="004A3731" w:rsidP="004A3731">
      <w:pPr>
        <w:jc w:val="center"/>
        <w:rPr>
          <w:rFonts w:asciiTheme="minorHAnsi" w:hAnsiTheme="minorHAnsi" w:cstheme="minorHAnsi"/>
          <w:sz w:val="24"/>
          <w:szCs w:val="24"/>
        </w:rPr>
      </w:pPr>
      <w:r>
        <w:rPr>
          <w:rFonts w:asciiTheme="minorHAnsi" w:hAnsiTheme="minorHAnsi" w:cstheme="minorHAnsi"/>
          <w:sz w:val="24"/>
          <w:szCs w:val="24"/>
        </w:rPr>
        <w:t>***</w:t>
      </w: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Felipe Lourenço Moura Lima | WZ Advogados" w:date="2020-10-30T09:21:00Z" w:initials="FLML|WA">
    <w:p w14:paraId="205F3982" w14:textId="19E6290C" w:rsidR="000A5BD1" w:rsidRPr="00CD29B9" w:rsidRDefault="000A5BD1" w:rsidP="005A5059">
      <w:pPr>
        <w:pStyle w:val="Textodecomentrio"/>
        <w:rPr>
          <w:lang w:val="pt-BR"/>
        </w:rPr>
      </w:pPr>
      <w:r>
        <w:rPr>
          <w:rStyle w:val="Refdecomentrio"/>
        </w:rPr>
        <w:annotationRef/>
      </w:r>
      <w:r>
        <w:rPr>
          <w:rStyle w:val="Refdecomentrio"/>
        </w:rPr>
        <w:annotationRef/>
      </w:r>
      <w:r w:rsidRPr="00CD29B9">
        <w:rPr>
          <w:b/>
          <w:bCs/>
          <w:highlight w:val="yellow"/>
          <w:u w:val="single"/>
          <w:lang w:val="pt-BR"/>
        </w:rPr>
        <w:t>ISEC</w:t>
      </w:r>
      <w:r w:rsidRPr="00CD29B9">
        <w:rPr>
          <w:lang w:val="pt-BR"/>
        </w:rPr>
        <w:t>, favor confirm</w:t>
      </w:r>
      <w:r>
        <w:rPr>
          <w:lang w:val="pt-BR"/>
        </w:rPr>
        <w:t>ar</w:t>
      </w:r>
      <w:r w:rsidRPr="00CD29B9">
        <w:rPr>
          <w:lang w:val="pt-BR"/>
        </w:rPr>
        <w:t xml:space="preserve"> essas datas e o Anexo III</w:t>
      </w:r>
    </w:p>
    <w:p w14:paraId="78D7C400" w14:textId="002E0559" w:rsidR="000A5BD1" w:rsidRPr="00CD29B9" w:rsidRDefault="000A5BD1">
      <w:pPr>
        <w:pStyle w:val="Textodecomentrio"/>
        <w:rPr>
          <w:lang w:val="pt-BR"/>
        </w:rPr>
      </w:pPr>
    </w:p>
  </w:comment>
  <w:comment w:id="27" w:author="Carolina de Mattos Pacheco | WZ Advogados" w:date="2020-10-31T18:32:00Z" w:initials="CdMP|WA">
    <w:p w14:paraId="557392B7" w14:textId="4E60AC09" w:rsidR="000A5BD1" w:rsidRPr="004B0F27" w:rsidRDefault="000A5BD1">
      <w:pPr>
        <w:pStyle w:val="Textodecomentrio"/>
        <w:rPr>
          <w:lang w:val="pt-BR"/>
        </w:rPr>
      </w:pPr>
      <w:r>
        <w:rPr>
          <w:rStyle w:val="Refdecomentrio"/>
        </w:rPr>
        <w:annotationRef/>
      </w:r>
      <w:r w:rsidRPr="00CD29B9">
        <w:rPr>
          <w:lang w:val="pt-BR"/>
        </w:rPr>
        <w:t>Inserir valor</w:t>
      </w:r>
      <w:r>
        <w:rPr>
          <w:lang w:val="pt-BR"/>
        </w:rPr>
        <w:t>es</w:t>
      </w:r>
    </w:p>
  </w:comment>
  <w:comment w:id="28" w:author="Carolina de Mattos Pacheco | WZ Advogados" w:date="2020-10-31T18:31:00Z" w:initials="CdMP|WA">
    <w:p w14:paraId="52E6011C" w14:textId="7226863D" w:rsidR="000A5BD1" w:rsidRPr="00CD29B9" w:rsidRDefault="000A5BD1">
      <w:pPr>
        <w:pStyle w:val="Textodecomentrio"/>
        <w:rPr>
          <w:lang w:val="pt-BR"/>
        </w:rPr>
      </w:pPr>
      <w:r>
        <w:rPr>
          <w:rStyle w:val="Refdecomentrio"/>
        </w:rPr>
        <w:annotationRef/>
      </w:r>
      <w:r w:rsidRPr="00CD29B9">
        <w:rPr>
          <w:lang w:val="pt-BR"/>
        </w:rPr>
        <w:t>Inserir valor</w:t>
      </w:r>
      <w:r>
        <w:rPr>
          <w:lang w:val="pt-BR"/>
        </w:rPr>
        <w:t>es</w:t>
      </w:r>
    </w:p>
  </w:comment>
  <w:comment w:id="41" w:author="Bruno Bianchessi" w:date="2020-11-12T23:06:00Z" w:initials="BB">
    <w:p w14:paraId="0AED554B" w14:textId="29C3C78B" w:rsidR="000A5BD1" w:rsidRPr="00945864" w:rsidRDefault="000A5BD1">
      <w:pPr>
        <w:pStyle w:val="Textodecomentrio"/>
        <w:rPr>
          <w:lang w:val="pt-BR"/>
        </w:rPr>
      </w:pPr>
      <w:r>
        <w:rPr>
          <w:rStyle w:val="Refdecomentrio"/>
        </w:rPr>
        <w:annotationRef/>
      </w:r>
      <w:r w:rsidRPr="00945864">
        <w:rPr>
          <w:lang w:val="pt-BR"/>
        </w:rPr>
        <w:t>Refletir valores do contrato d</w:t>
      </w:r>
      <w:r>
        <w:rPr>
          <w:lang w:val="pt-BR"/>
        </w:rPr>
        <w:t>e cessão</w:t>
      </w:r>
    </w:p>
  </w:comment>
  <w:comment w:id="42" w:author="Carolina de Mattos Pacheco | WZ Advogados" w:date="2020-11-15T17:06:00Z" w:initials="CdMP|WA">
    <w:p w14:paraId="121C48BB" w14:textId="601A033A" w:rsidR="008A5858" w:rsidRDefault="008A5858">
      <w:pPr>
        <w:pStyle w:val="Textodecomentrio"/>
      </w:pPr>
      <w:r>
        <w:rPr>
          <w:rStyle w:val="Refdecomentrio"/>
        </w:rPr>
        <w:annotationRef/>
      </w:r>
      <w:r>
        <w:t>Pendente ajuste por M8.</w:t>
      </w:r>
    </w:p>
  </w:comment>
  <w:comment w:id="143" w:author="Carolina de Mattos Pacheco | WZ Advogados" w:date="2020-11-13T20:29:00Z" w:initials="CdMP|WA">
    <w:p w14:paraId="222CEFE4" w14:textId="528C1BBA" w:rsidR="000A5BD1" w:rsidRPr="00900D39" w:rsidRDefault="000A5BD1">
      <w:pPr>
        <w:pStyle w:val="Textodecomentrio"/>
        <w:rPr>
          <w:lang w:val="pt-BR"/>
        </w:rPr>
      </w:pPr>
      <w:r>
        <w:rPr>
          <w:rStyle w:val="Refdecomentrio"/>
        </w:rPr>
        <w:annotationRef/>
      </w:r>
      <w:r w:rsidRPr="00900D39">
        <w:rPr>
          <w:lang w:val="pt-BR"/>
        </w:rPr>
        <w:t>Ajustado conforme call realizado em 13</w:t>
      </w:r>
      <w:r>
        <w:rPr>
          <w:lang w:val="pt-BR"/>
        </w:rPr>
        <w:t>/11 com Isec.</w:t>
      </w:r>
    </w:p>
  </w:comment>
  <w:comment w:id="145" w:author="Bruno Bianchessi" w:date="2020-07-23T22:48:00Z" w:initials="BB">
    <w:p w14:paraId="7D7FDE16" w14:textId="77777777" w:rsidR="000A5BD1" w:rsidRPr="00ED2EE2" w:rsidRDefault="000A5BD1" w:rsidP="00FA0B3A">
      <w:pPr>
        <w:pStyle w:val="Textodecomentrio"/>
        <w:rPr>
          <w:lang w:val="pt-BR"/>
        </w:rPr>
      </w:pPr>
      <w:r>
        <w:rPr>
          <w:rStyle w:val="Refdecomentrio"/>
        </w:rPr>
        <w:annotationRef/>
      </w:r>
      <w:r w:rsidRPr="00ED2EE2">
        <w:rPr>
          <w:lang w:val="pt-BR"/>
        </w:rPr>
        <w:t>confirmar</w:t>
      </w:r>
    </w:p>
  </w:comment>
  <w:comment w:id="191" w:author="Carolina de Mattos Pacheco | WZ Advogados" w:date="2020-11-10T15:03:00Z" w:initials="CdMP|WA">
    <w:p w14:paraId="1BE1470E" w14:textId="05ADB26D" w:rsidR="000A5BD1" w:rsidRPr="00F4311A" w:rsidRDefault="000A5BD1">
      <w:pPr>
        <w:pStyle w:val="Textodecomentrio"/>
        <w:rPr>
          <w:lang w:val="pt-BR"/>
        </w:rPr>
      </w:pPr>
      <w:r>
        <w:rPr>
          <w:rStyle w:val="Refdecomentrio"/>
        </w:rPr>
        <w:annotationRef/>
      </w:r>
      <w:r w:rsidRPr="00F4311A">
        <w:rPr>
          <w:lang w:val="pt-BR"/>
        </w:rPr>
        <w:t>Índice excluído conforme negociado entre M8 e Cedentes.</w:t>
      </w:r>
    </w:p>
  </w:comment>
  <w:comment w:id="266" w:author="Carolina de Mattos Pacheco | WZ Advogados" w:date="2020-11-13T11:12:00Z" w:initials="CdMP|WA">
    <w:p w14:paraId="650B1492" w14:textId="5BDCB257" w:rsidR="000A5BD1" w:rsidRPr="00646A4E" w:rsidRDefault="000A5BD1">
      <w:pPr>
        <w:pStyle w:val="Textodecomentrio"/>
        <w:rPr>
          <w:lang w:val="pt-BR"/>
        </w:rPr>
      </w:pPr>
      <w:r>
        <w:rPr>
          <w:rStyle w:val="Refdecomentrio"/>
        </w:rPr>
        <w:annotationRef/>
      </w:r>
      <w:r w:rsidRPr="00646A4E">
        <w:rPr>
          <w:lang w:val="pt-BR"/>
        </w:rPr>
        <w:t xml:space="preserve">Confirmar </w:t>
      </w:r>
      <w:r>
        <w:rPr>
          <w:lang w:val="pt-BR"/>
        </w:rPr>
        <w:t>documentos custodiados no Custodiante</w:t>
      </w:r>
      <w:r w:rsidRPr="00646A4E">
        <w:rPr>
          <w:lang w:val="pt-BR"/>
        </w:rPr>
        <w:t>, pois não existe definição para Documentos C</w:t>
      </w:r>
      <w:r>
        <w:rPr>
          <w:lang w:val="pt-BR"/>
        </w:rPr>
        <w:t>o</w:t>
      </w:r>
      <w:r w:rsidRPr="00646A4E">
        <w:rPr>
          <w:lang w:val="pt-BR"/>
        </w:rPr>
        <w:t xml:space="preserve">mprobatórios. </w:t>
      </w:r>
    </w:p>
  </w:comment>
  <w:comment w:id="361" w:author="Carolina de Mattos Pacheco | WZ Advogados" w:date="2020-10-08T14:46:00Z" w:initials="CdMP|WA">
    <w:p w14:paraId="7C35EE1D" w14:textId="7E29DCBF" w:rsidR="000A5BD1" w:rsidRPr="00C700D9" w:rsidRDefault="000A5BD1">
      <w:pPr>
        <w:pStyle w:val="Textodecomentrio"/>
        <w:rPr>
          <w:lang w:val="pt-BR"/>
        </w:rPr>
      </w:pPr>
      <w:r>
        <w:rPr>
          <w:rStyle w:val="Refdecomentrio"/>
        </w:rPr>
        <w:annotationRef/>
      </w:r>
      <w:r w:rsidRPr="00C700D9">
        <w:rPr>
          <w:lang w:val="pt-BR"/>
        </w:rPr>
        <w:t xml:space="preserve">Anexo será ajustado quando </w:t>
      </w:r>
      <w:r>
        <w:rPr>
          <w:lang w:val="pt-BR"/>
        </w:rPr>
        <w:t>finalizado</w:t>
      </w:r>
      <w:r w:rsidRPr="00C700D9">
        <w:rPr>
          <w:lang w:val="pt-BR"/>
        </w:rPr>
        <w:t xml:space="preserve"> o</w:t>
      </w:r>
      <w:r>
        <w:rPr>
          <w:lang w:val="pt-BR"/>
        </w:rPr>
        <w:t xml:space="preserve"> Contrato de Cessão.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D7C400" w15:done="0"/>
  <w15:commentEx w15:paraId="557392B7" w15:done="0"/>
  <w15:commentEx w15:paraId="52E6011C" w15:done="0"/>
  <w15:commentEx w15:paraId="0AED554B" w15:done="0"/>
  <w15:commentEx w15:paraId="121C48BB" w15:paraIdParent="0AED554B" w15:done="0"/>
  <w15:commentEx w15:paraId="222CEFE4" w15:done="0"/>
  <w15:commentEx w15:paraId="7D7FDE16" w15:done="0"/>
  <w15:commentEx w15:paraId="1BE1470E" w15:done="0"/>
  <w15:commentEx w15:paraId="650B1492" w15:done="0"/>
  <w15:commentEx w15:paraId="7C35EE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59A1" w16cex:dateUtc="2020-10-30T12:21:00Z"/>
  <w16cex:commentExtensible w16cex:durableId="23482C3F" w16cex:dateUtc="2020-10-31T21:32:00Z"/>
  <w16cex:commentExtensible w16cex:durableId="23482C17" w16cex:dateUtc="2020-10-31T21:31:00Z"/>
  <w16cex:commentExtensible w16cex:durableId="235BDE97" w16cex:dateUtc="2020-11-15T20:06:00Z"/>
  <w16cex:commentExtensible w16cex:durableId="23596B33" w16cex:dateUtc="2020-11-13T23:29:00Z"/>
  <w16cex:commentExtensible w16cex:durableId="23552A40" w16cex:dateUtc="2020-11-10T18:03:00Z"/>
  <w16cex:commentExtensible w16cex:durableId="2358E883" w16cex:dateUtc="2020-11-13T14:12:00Z"/>
  <w16cex:commentExtensible w16cex:durableId="2329A4CF" w16cex:dateUtc="2020-10-08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D7C400" w16cid:durableId="234659A1"/>
  <w16cid:commentId w16cid:paraId="557392B7" w16cid:durableId="23482C3F"/>
  <w16cid:commentId w16cid:paraId="52E6011C" w16cid:durableId="23482C17"/>
  <w16cid:commentId w16cid:paraId="0AED554B" w16cid:durableId="23583E8A"/>
  <w16cid:commentId w16cid:paraId="121C48BB" w16cid:durableId="235BDE97"/>
  <w16cid:commentId w16cid:paraId="222CEFE4" w16cid:durableId="23596B33"/>
  <w16cid:commentId w16cid:paraId="7D7FDE16" w16cid:durableId="23583F5A"/>
  <w16cid:commentId w16cid:paraId="1BE1470E" w16cid:durableId="23552A40"/>
  <w16cid:commentId w16cid:paraId="650B1492" w16cid:durableId="2358E883"/>
  <w16cid:commentId w16cid:paraId="7C35EE1D" w16cid:durableId="2329A4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81FEF" w14:textId="77777777" w:rsidR="000A5BD1" w:rsidRDefault="000A5BD1">
      <w:r>
        <w:separator/>
      </w:r>
    </w:p>
    <w:p w14:paraId="3F6E1334" w14:textId="77777777" w:rsidR="000A5BD1" w:rsidRDefault="000A5BD1"/>
    <w:p w14:paraId="7CE383A2" w14:textId="77777777" w:rsidR="000A5BD1" w:rsidRDefault="000A5BD1"/>
  </w:endnote>
  <w:endnote w:type="continuationSeparator" w:id="0">
    <w:p w14:paraId="4476A5A8" w14:textId="77777777" w:rsidR="000A5BD1" w:rsidRDefault="000A5BD1">
      <w:r>
        <w:continuationSeparator/>
      </w:r>
    </w:p>
    <w:p w14:paraId="16BDF819" w14:textId="77777777" w:rsidR="000A5BD1" w:rsidRDefault="000A5BD1"/>
    <w:p w14:paraId="10E3974C" w14:textId="77777777" w:rsidR="000A5BD1" w:rsidRDefault="000A5BD1"/>
  </w:endnote>
  <w:endnote w:type="continuationNotice" w:id="1">
    <w:p w14:paraId="7C3B3B90" w14:textId="77777777" w:rsidR="000A5BD1" w:rsidRDefault="000A5BD1"/>
    <w:p w14:paraId="0768EADE" w14:textId="77777777" w:rsidR="000A5BD1" w:rsidRDefault="000A5BD1"/>
    <w:p w14:paraId="5F06FB52" w14:textId="77777777" w:rsidR="000A5BD1" w:rsidRDefault="000A5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0A5BD1" w:rsidRPr="00DD1291" w:rsidRDefault="000A5BD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0A5BD1" w:rsidRPr="00DD1291" w:rsidRDefault="000A5BD1"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C1D93" w14:textId="77777777" w:rsidR="000A5BD1" w:rsidRDefault="000A5BD1">
      <w:r>
        <w:separator/>
      </w:r>
    </w:p>
    <w:p w14:paraId="45B781EB" w14:textId="77777777" w:rsidR="000A5BD1" w:rsidRDefault="000A5BD1"/>
    <w:p w14:paraId="2BFFF554" w14:textId="77777777" w:rsidR="000A5BD1" w:rsidRDefault="000A5BD1"/>
  </w:footnote>
  <w:footnote w:type="continuationSeparator" w:id="0">
    <w:p w14:paraId="090FBEE4" w14:textId="77777777" w:rsidR="000A5BD1" w:rsidRDefault="000A5BD1">
      <w:r>
        <w:continuationSeparator/>
      </w:r>
    </w:p>
    <w:p w14:paraId="3C1AD5EB" w14:textId="77777777" w:rsidR="000A5BD1" w:rsidRDefault="000A5BD1"/>
    <w:p w14:paraId="6C8D6ED6" w14:textId="77777777" w:rsidR="000A5BD1" w:rsidRDefault="000A5BD1"/>
  </w:footnote>
  <w:footnote w:type="continuationNotice" w:id="1">
    <w:p w14:paraId="601E7A44" w14:textId="77777777" w:rsidR="000A5BD1" w:rsidRDefault="000A5BD1"/>
    <w:p w14:paraId="0C456D68" w14:textId="77777777" w:rsidR="000A5BD1" w:rsidRDefault="000A5BD1"/>
    <w:p w14:paraId="5E82D511" w14:textId="77777777" w:rsidR="000A5BD1" w:rsidRDefault="000A5B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0A5BD1" w:rsidRDefault="000A5B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0A5BD1" w:rsidRPr="003445BE" w:rsidRDefault="000A5BD1"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styleLink w:val="EstiloD2"/>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11"/>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Lourenço Moura Lima | WZ Advogados">
    <w15:presenceInfo w15:providerId="AD" w15:userId="S::felipe.lima@wz.adv.br::52156421-98fb-482e-9d81-ffc67389b60a"/>
  </w15:person>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hideSpellingErrors/>
  <w:hideGrammaticalErrors/>
  <w:proofState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0FC2"/>
    <w:rsid w:val="00031470"/>
    <w:rsid w:val="00031909"/>
    <w:rsid w:val="00031DEB"/>
    <w:rsid w:val="000320D1"/>
    <w:rsid w:val="00032AC8"/>
    <w:rsid w:val="0003336A"/>
    <w:rsid w:val="000340D4"/>
    <w:rsid w:val="0003420D"/>
    <w:rsid w:val="00034B5F"/>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034"/>
    <w:rsid w:val="00061674"/>
    <w:rsid w:val="00061A32"/>
    <w:rsid w:val="00062284"/>
    <w:rsid w:val="0006348A"/>
    <w:rsid w:val="00063866"/>
    <w:rsid w:val="00064407"/>
    <w:rsid w:val="00064670"/>
    <w:rsid w:val="000647C4"/>
    <w:rsid w:val="00064FE7"/>
    <w:rsid w:val="0006522F"/>
    <w:rsid w:val="00065B08"/>
    <w:rsid w:val="00065CBF"/>
    <w:rsid w:val="00065F77"/>
    <w:rsid w:val="000662BD"/>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5CB"/>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BD1"/>
    <w:rsid w:val="000A5F47"/>
    <w:rsid w:val="000A6F7F"/>
    <w:rsid w:val="000A7010"/>
    <w:rsid w:val="000A7369"/>
    <w:rsid w:val="000A775D"/>
    <w:rsid w:val="000B0116"/>
    <w:rsid w:val="000B021F"/>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4FA7"/>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7CE"/>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6E7"/>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8B3"/>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729"/>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303"/>
    <w:rsid w:val="002B7AC4"/>
    <w:rsid w:val="002C0243"/>
    <w:rsid w:val="002C0F09"/>
    <w:rsid w:val="002C14E0"/>
    <w:rsid w:val="002C16A9"/>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5B2"/>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674"/>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426"/>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0FC5"/>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0AD0"/>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A9F"/>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AA3"/>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2F5"/>
    <w:rsid w:val="004004BC"/>
    <w:rsid w:val="00400B00"/>
    <w:rsid w:val="00400BB3"/>
    <w:rsid w:val="0040134C"/>
    <w:rsid w:val="0040172B"/>
    <w:rsid w:val="00401A1A"/>
    <w:rsid w:val="00401A9F"/>
    <w:rsid w:val="00401F0D"/>
    <w:rsid w:val="004020A7"/>
    <w:rsid w:val="00403C51"/>
    <w:rsid w:val="00403F89"/>
    <w:rsid w:val="004044D9"/>
    <w:rsid w:val="004047A5"/>
    <w:rsid w:val="00404FDE"/>
    <w:rsid w:val="00404FFE"/>
    <w:rsid w:val="0040559C"/>
    <w:rsid w:val="0040589C"/>
    <w:rsid w:val="004059FD"/>
    <w:rsid w:val="00405F38"/>
    <w:rsid w:val="004060FF"/>
    <w:rsid w:val="00406D60"/>
    <w:rsid w:val="00407479"/>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1F1E"/>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A27"/>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731"/>
    <w:rsid w:val="004A3948"/>
    <w:rsid w:val="004A3D6B"/>
    <w:rsid w:val="004A4117"/>
    <w:rsid w:val="004A4342"/>
    <w:rsid w:val="004A4461"/>
    <w:rsid w:val="004A4572"/>
    <w:rsid w:val="004A46A4"/>
    <w:rsid w:val="004A4D0C"/>
    <w:rsid w:val="004A64BE"/>
    <w:rsid w:val="004A69CF"/>
    <w:rsid w:val="004A6F82"/>
    <w:rsid w:val="004A750A"/>
    <w:rsid w:val="004B0F27"/>
    <w:rsid w:val="004B16CF"/>
    <w:rsid w:val="004B1C3C"/>
    <w:rsid w:val="004B1E31"/>
    <w:rsid w:val="004B2412"/>
    <w:rsid w:val="004B26C9"/>
    <w:rsid w:val="004B2CC3"/>
    <w:rsid w:val="004B3272"/>
    <w:rsid w:val="004B3924"/>
    <w:rsid w:val="004B517E"/>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09"/>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950"/>
    <w:rsid w:val="004E7DF9"/>
    <w:rsid w:val="004E7E36"/>
    <w:rsid w:val="004F00E6"/>
    <w:rsid w:val="004F0492"/>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4F7D4D"/>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996"/>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379"/>
    <w:rsid w:val="00556CB0"/>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462"/>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059"/>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53"/>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5D81"/>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6A4E"/>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510"/>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663E"/>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4CD0"/>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346"/>
    <w:rsid w:val="007C63FE"/>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E7C67"/>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8D1"/>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852"/>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0A4"/>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10"/>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858"/>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5D19"/>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32"/>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31B"/>
    <w:rsid w:val="008F5743"/>
    <w:rsid w:val="008F67FA"/>
    <w:rsid w:val="008F6ABE"/>
    <w:rsid w:val="008F6F7A"/>
    <w:rsid w:val="008F76F4"/>
    <w:rsid w:val="008F78EA"/>
    <w:rsid w:val="009003AC"/>
    <w:rsid w:val="00900D39"/>
    <w:rsid w:val="00901277"/>
    <w:rsid w:val="009013D4"/>
    <w:rsid w:val="0090156E"/>
    <w:rsid w:val="0090160F"/>
    <w:rsid w:val="00901885"/>
    <w:rsid w:val="009018D1"/>
    <w:rsid w:val="009027C7"/>
    <w:rsid w:val="00902908"/>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864"/>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25A"/>
    <w:rsid w:val="0097658C"/>
    <w:rsid w:val="00976758"/>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2EC"/>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3ED4"/>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23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9DC"/>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61"/>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1D7"/>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6A"/>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B7A"/>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8A2"/>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220"/>
    <w:rsid w:val="00B90623"/>
    <w:rsid w:val="00B906A5"/>
    <w:rsid w:val="00B90B8C"/>
    <w:rsid w:val="00B90C8B"/>
    <w:rsid w:val="00B91C60"/>
    <w:rsid w:val="00B91D44"/>
    <w:rsid w:val="00B92166"/>
    <w:rsid w:val="00B924D2"/>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503"/>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498"/>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4D6C"/>
    <w:rsid w:val="00C95760"/>
    <w:rsid w:val="00C95BE3"/>
    <w:rsid w:val="00C9648E"/>
    <w:rsid w:val="00C96A08"/>
    <w:rsid w:val="00C96A3D"/>
    <w:rsid w:val="00C97375"/>
    <w:rsid w:val="00C9765B"/>
    <w:rsid w:val="00C97CBA"/>
    <w:rsid w:val="00C97F29"/>
    <w:rsid w:val="00CA00AE"/>
    <w:rsid w:val="00CA0329"/>
    <w:rsid w:val="00CA032B"/>
    <w:rsid w:val="00CA0740"/>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6E93"/>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0E53"/>
    <w:rsid w:val="00CD10CC"/>
    <w:rsid w:val="00CD195F"/>
    <w:rsid w:val="00CD1D72"/>
    <w:rsid w:val="00CD24C4"/>
    <w:rsid w:val="00CD2541"/>
    <w:rsid w:val="00CD28CE"/>
    <w:rsid w:val="00CD29B9"/>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2DD"/>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5C6E"/>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63EE"/>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AA6"/>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4B4C"/>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17918"/>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61"/>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1DB"/>
    <w:rsid w:val="00E75525"/>
    <w:rsid w:val="00E75A7B"/>
    <w:rsid w:val="00E76481"/>
    <w:rsid w:val="00E76B28"/>
    <w:rsid w:val="00E77069"/>
    <w:rsid w:val="00E77BDB"/>
    <w:rsid w:val="00E77D58"/>
    <w:rsid w:val="00E77DD3"/>
    <w:rsid w:val="00E77DE9"/>
    <w:rsid w:val="00E77E24"/>
    <w:rsid w:val="00E8017A"/>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9787D"/>
    <w:rsid w:val="00EA0D49"/>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11A"/>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A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3A"/>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5F45"/>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431"/>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style>
  <w:style w:type="character" w:customStyle="1" w:styleId="ListaColorida-nfase1Char">
    <w:name w:val="Lista Colorida - Ênfase 1 Char"/>
    <w:link w:val="ListaColorida-nfase11"/>
    <w:uiPriority w:val="99"/>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 w:type="numbering" w:customStyle="1" w:styleId="Semlista7">
    <w:name w:val="Sem lista7"/>
    <w:next w:val="Semlista"/>
    <w:uiPriority w:val="99"/>
    <w:semiHidden/>
    <w:unhideWhenUsed/>
    <w:rsid w:val="009F3ED4"/>
  </w:style>
  <w:style w:type="table" w:customStyle="1" w:styleId="Tabelacomgrade10">
    <w:name w:val="Tabela com grade10"/>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9F3ED4"/>
  </w:style>
  <w:style w:type="numbering" w:customStyle="1" w:styleId="Semlista25">
    <w:name w:val="Sem lista25"/>
    <w:next w:val="Semlista"/>
    <w:uiPriority w:val="99"/>
    <w:semiHidden/>
    <w:unhideWhenUsed/>
    <w:rsid w:val="009F3ED4"/>
  </w:style>
  <w:style w:type="numbering" w:customStyle="1" w:styleId="EstiloD2">
    <w:name w:val="EstiloD2"/>
    <w:uiPriority w:val="99"/>
    <w:rsid w:val="009F3ED4"/>
    <w:pPr>
      <w:numPr>
        <w:numId w:val="8"/>
      </w:numPr>
    </w:pPr>
  </w:style>
  <w:style w:type="table" w:customStyle="1" w:styleId="Tabelacomgrade15">
    <w:name w:val="Tabela com grade1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5">
    <w:name w:val="Sem lista35"/>
    <w:next w:val="Semlista"/>
    <w:uiPriority w:val="99"/>
    <w:semiHidden/>
    <w:unhideWhenUsed/>
    <w:rsid w:val="009F3ED4"/>
  </w:style>
  <w:style w:type="numbering" w:customStyle="1" w:styleId="Semlista115">
    <w:name w:val="Sem lista115"/>
    <w:next w:val="Semlista"/>
    <w:uiPriority w:val="99"/>
    <w:semiHidden/>
    <w:rsid w:val="009F3ED4"/>
  </w:style>
  <w:style w:type="table" w:customStyle="1" w:styleId="Tabelacomgrade43">
    <w:name w:val="Tabela com grade4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5">
    <w:name w:val="Sem lista215"/>
    <w:next w:val="Semlista"/>
    <w:uiPriority w:val="99"/>
    <w:semiHidden/>
    <w:unhideWhenUsed/>
    <w:rsid w:val="009F3ED4"/>
  </w:style>
  <w:style w:type="numbering" w:customStyle="1" w:styleId="Semlista314">
    <w:name w:val="Sem lista314"/>
    <w:next w:val="Semlista"/>
    <w:uiPriority w:val="99"/>
    <w:semiHidden/>
    <w:unhideWhenUsed/>
    <w:rsid w:val="009F3ED4"/>
  </w:style>
  <w:style w:type="table" w:customStyle="1" w:styleId="Tabelacomgrade115">
    <w:name w:val="Tabela com grade115"/>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3">
    <w:name w:val="Tabela com grade111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4">
    <w:name w:val="Sem lista1114"/>
    <w:next w:val="Semlista"/>
    <w:uiPriority w:val="99"/>
    <w:semiHidden/>
    <w:unhideWhenUsed/>
    <w:rsid w:val="009F3ED4"/>
  </w:style>
  <w:style w:type="table" w:customStyle="1" w:styleId="Tabelacomgrade213">
    <w:name w:val="Tabela com grade2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4">
    <w:name w:val="Sem lista2114"/>
    <w:next w:val="Semlista"/>
    <w:uiPriority w:val="99"/>
    <w:semiHidden/>
    <w:unhideWhenUsed/>
    <w:rsid w:val="009F3ED4"/>
  </w:style>
  <w:style w:type="table" w:customStyle="1" w:styleId="Tabelacomgrade313">
    <w:name w:val="Tabela com grade3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4">
    <w:name w:val="Tabela com grade64"/>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3">
    <w:name w:val="Tabela com grade6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3">
    <w:name w:val="Sem lista43"/>
    <w:next w:val="Semlista"/>
    <w:uiPriority w:val="99"/>
    <w:semiHidden/>
    <w:unhideWhenUsed/>
    <w:rsid w:val="009F3ED4"/>
  </w:style>
  <w:style w:type="numbering" w:customStyle="1" w:styleId="Semlista123">
    <w:name w:val="Sem lista123"/>
    <w:next w:val="Semlista"/>
    <w:semiHidden/>
    <w:rsid w:val="009F3ED4"/>
  </w:style>
  <w:style w:type="table" w:customStyle="1" w:styleId="Tabelacomgrade53">
    <w:name w:val="Tabela com grade5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3">
    <w:name w:val="Sem lista223"/>
    <w:next w:val="Semlista"/>
    <w:uiPriority w:val="99"/>
    <w:semiHidden/>
    <w:unhideWhenUsed/>
    <w:rsid w:val="009F3ED4"/>
  </w:style>
  <w:style w:type="numbering" w:customStyle="1" w:styleId="Semlista323">
    <w:name w:val="Sem lista323"/>
    <w:next w:val="Semlista"/>
    <w:uiPriority w:val="99"/>
    <w:semiHidden/>
    <w:unhideWhenUsed/>
    <w:rsid w:val="009F3ED4"/>
  </w:style>
  <w:style w:type="table" w:customStyle="1" w:styleId="Tabelacomgrade123">
    <w:name w:val="Tabela com grade123"/>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3">
    <w:name w:val="Tabela com grade112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3">
    <w:name w:val="Sem lista1123"/>
    <w:next w:val="Semlista"/>
    <w:uiPriority w:val="99"/>
    <w:semiHidden/>
    <w:unhideWhenUsed/>
    <w:rsid w:val="009F3ED4"/>
  </w:style>
  <w:style w:type="table" w:customStyle="1" w:styleId="Tabelacomgrade223">
    <w:name w:val="Tabela com grade2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3">
    <w:name w:val="Sem lista2123"/>
    <w:next w:val="Semlista"/>
    <w:uiPriority w:val="99"/>
    <w:semiHidden/>
    <w:unhideWhenUsed/>
    <w:rsid w:val="009F3ED4"/>
  </w:style>
  <w:style w:type="table" w:customStyle="1" w:styleId="Tabelacomgrade323">
    <w:name w:val="Tabela com grade3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3">
    <w:name w:val="Sem lista3113"/>
    <w:next w:val="Semlista"/>
    <w:uiPriority w:val="99"/>
    <w:semiHidden/>
    <w:unhideWhenUsed/>
    <w:rsid w:val="009F3ED4"/>
  </w:style>
  <w:style w:type="numbering" w:customStyle="1" w:styleId="Semlista11113">
    <w:name w:val="Sem lista11113"/>
    <w:next w:val="Semlista"/>
    <w:uiPriority w:val="99"/>
    <w:semiHidden/>
    <w:unhideWhenUsed/>
    <w:rsid w:val="009F3ED4"/>
  </w:style>
  <w:style w:type="numbering" w:customStyle="1" w:styleId="Semlista21113">
    <w:name w:val="Sem lista21113"/>
    <w:next w:val="Semlista"/>
    <w:uiPriority w:val="99"/>
    <w:semiHidden/>
    <w:unhideWhenUsed/>
    <w:rsid w:val="009F3ED4"/>
  </w:style>
  <w:style w:type="numbering" w:customStyle="1" w:styleId="Semlista413">
    <w:name w:val="Sem lista413"/>
    <w:next w:val="Semlista"/>
    <w:uiPriority w:val="99"/>
    <w:semiHidden/>
    <w:unhideWhenUsed/>
    <w:rsid w:val="009F3ED4"/>
  </w:style>
  <w:style w:type="table" w:customStyle="1" w:styleId="Tabelacomgrade73">
    <w:name w:val="Tabela com grade73"/>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3">
    <w:name w:val="Tabela com grade1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3">
    <w:name w:val="Sem lista1213"/>
    <w:next w:val="Semlista"/>
    <w:semiHidden/>
    <w:unhideWhenUsed/>
    <w:rsid w:val="009F3ED4"/>
  </w:style>
  <w:style w:type="table" w:customStyle="1" w:styleId="Tabelacomgrade2213">
    <w:name w:val="Tabela com grade2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3">
    <w:name w:val="Sem lista2213"/>
    <w:next w:val="Semlista"/>
    <w:uiPriority w:val="99"/>
    <w:semiHidden/>
    <w:unhideWhenUsed/>
    <w:rsid w:val="009F3ED4"/>
  </w:style>
  <w:style w:type="table" w:customStyle="1" w:styleId="Tabelacomgrade3213">
    <w:name w:val="Tabela com grade3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3">
    <w:name w:val="Sem lista3213"/>
    <w:next w:val="Semlista"/>
    <w:uiPriority w:val="99"/>
    <w:semiHidden/>
    <w:unhideWhenUsed/>
    <w:rsid w:val="009F3ED4"/>
  </w:style>
  <w:style w:type="numbering" w:customStyle="1" w:styleId="Semlista11213">
    <w:name w:val="Sem lista11213"/>
    <w:next w:val="Semlista"/>
    <w:uiPriority w:val="99"/>
    <w:semiHidden/>
    <w:rsid w:val="009F3ED4"/>
  </w:style>
  <w:style w:type="numbering" w:customStyle="1" w:styleId="Semlista21213">
    <w:name w:val="Sem lista21213"/>
    <w:next w:val="Semlista"/>
    <w:uiPriority w:val="99"/>
    <w:semiHidden/>
    <w:unhideWhenUsed/>
    <w:rsid w:val="009F3ED4"/>
  </w:style>
  <w:style w:type="numbering" w:customStyle="1" w:styleId="Semlista31113">
    <w:name w:val="Sem lista31113"/>
    <w:next w:val="Semlista"/>
    <w:uiPriority w:val="99"/>
    <w:semiHidden/>
    <w:unhideWhenUsed/>
    <w:rsid w:val="009F3ED4"/>
  </w:style>
  <w:style w:type="table" w:customStyle="1" w:styleId="Tabelacomgrade11213">
    <w:name w:val="Tabela com grade11213"/>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3">
    <w:name w:val="Sem lista111113"/>
    <w:next w:val="Semlista"/>
    <w:uiPriority w:val="99"/>
    <w:semiHidden/>
    <w:unhideWhenUsed/>
    <w:rsid w:val="009F3ED4"/>
  </w:style>
  <w:style w:type="numbering" w:customStyle="1" w:styleId="Semlista211113">
    <w:name w:val="Sem lista211113"/>
    <w:next w:val="Semlista"/>
    <w:uiPriority w:val="99"/>
    <w:semiHidden/>
    <w:unhideWhenUsed/>
    <w:rsid w:val="009F3ED4"/>
  </w:style>
  <w:style w:type="numbering" w:customStyle="1" w:styleId="Semlista51">
    <w:name w:val="Sem lista51"/>
    <w:next w:val="Semlista"/>
    <w:uiPriority w:val="99"/>
    <w:semiHidden/>
    <w:unhideWhenUsed/>
    <w:rsid w:val="009F3ED4"/>
  </w:style>
  <w:style w:type="table" w:customStyle="1" w:styleId="Tabelacomgrade81">
    <w:name w:val="Tabela com grade8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1">
    <w:name w:val="Sem lista131"/>
    <w:next w:val="Semlista"/>
    <w:semiHidden/>
    <w:unhideWhenUsed/>
    <w:rsid w:val="009F3ED4"/>
  </w:style>
  <w:style w:type="numbering" w:customStyle="1" w:styleId="Semlista231">
    <w:name w:val="Sem lista231"/>
    <w:next w:val="Semlista"/>
    <w:uiPriority w:val="99"/>
    <w:semiHidden/>
    <w:unhideWhenUsed/>
    <w:rsid w:val="009F3ED4"/>
  </w:style>
  <w:style w:type="numbering" w:customStyle="1" w:styleId="Semlista331">
    <w:name w:val="Sem lista331"/>
    <w:next w:val="Semlista"/>
    <w:uiPriority w:val="99"/>
    <w:semiHidden/>
    <w:unhideWhenUsed/>
    <w:rsid w:val="009F3ED4"/>
  </w:style>
  <w:style w:type="numbering" w:customStyle="1" w:styleId="Semlista1131">
    <w:name w:val="Sem lista1131"/>
    <w:next w:val="Semlista"/>
    <w:uiPriority w:val="99"/>
    <w:semiHidden/>
    <w:rsid w:val="009F3ED4"/>
  </w:style>
  <w:style w:type="numbering" w:customStyle="1" w:styleId="Semlista2131">
    <w:name w:val="Sem lista2131"/>
    <w:next w:val="Semlista"/>
    <w:uiPriority w:val="99"/>
    <w:semiHidden/>
    <w:unhideWhenUsed/>
    <w:rsid w:val="009F3ED4"/>
  </w:style>
  <w:style w:type="numbering" w:customStyle="1" w:styleId="Semlista3121">
    <w:name w:val="Sem lista3121"/>
    <w:next w:val="Semlista"/>
    <w:uiPriority w:val="99"/>
    <w:semiHidden/>
    <w:unhideWhenUsed/>
    <w:rsid w:val="009F3ED4"/>
  </w:style>
  <w:style w:type="numbering" w:customStyle="1" w:styleId="Semlista11121">
    <w:name w:val="Sem lista11121"/>
    <w:next w:val="Semlista"/>
    <w:uiPriority w:val="99"/>
    <w:semiHidden/>
    <w:unhideWhenUsed/>
    <w:rsid w:val="009F3ED4"/>
  </w:style>
  <w:style w:type="numbering" w:customStyle="1" w:styleId="Semlista21121">
    <w:name w:val="Sem lista21121"/>
    <w:next w:val="Semlista"/>
    <w:uiPriority w:val="99"/>
    <w:semiHidden/>
    <w:unhideWhenUsed/>
    <w:rsid w:val="009F3ED4"/>
  </w:style>
  <w:style w:type="numbering" w:customStyle="1" w:styleId="Semlista421">
    <w:name w:val="Sem lista421"/>
    <w:next w:val="Semlista"/>
    <w:uiPriority w:val="99"/>
    <w:semiHidden/>
    <w:unhideWhenUsed/>
    <w:rsid w:val="009F3ED4"/>
  </w:style>
  <w:style w:type="table" w:customStyle="1" w:styleId="Tabelacomgrade512">
    <w:name w:val="Tabela com grade512"/>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9F3ED4"/>
  </w:style>
  <w:style w:type="numbering" w:customStyle="1" w:styleId="Semlista2221">
    <w:name w:val="Sem lista2221"/>
    <w:next w:val="Semlista"/>
    <w:uiPriority w:val="99"/>
    <w:semiHidden/>
    <w:unhideWhenUsed/>
    <w:rsid w:val="009F3ED4"/>
  </w:style>
  <w:style w:type="numbering" w:customStyle="1" w:styleId="EstiloD11">
    <w:name w:val="EstiloD11"/>
    <w:uiPriority w:val="99"/>
    <w:rsid w:val="009F3ED4"/>
    <w:pPr>
      <w:numPr>
        <w:numId w:val="14"/>
      </w:numPr>
    </w:pPr>
  </w:style>
  <w:style w:type="numbering" w:customStyle="1" w:styleId="Semlista3221">
    <w:name w:val="Sem lista3221"/>
    <w:next w:val="Semlista"/>
    <w:uiPriority w:val="99"/>
    <w:semiHidden/>
    <w:unhideWhenUsed/>
    <w:rsid w:val="009F3ED4"/>
  </w:style>
  <w:style w:type="numbering" w:customStyle="1" w:styleId="Semlista11221">
    <w:name w:val="Sem lista11221"/>
    <w:next w:val="Semlista"/>
    <w:uiPriority w:val="99"/>
    <w:semiHidden/>
    <w:rsid w:val="009F3ED4"/>
  </w:style>
  <w:style w:type="numbering" w:customStyle="1" w:styleId="Semlista21221">
    <w:name w:val="Sem lista21221"/>
    <w:next w:val="Semlista"/>
    <w:uiPriority w:val="99"/>
    <w:semiHidden/>
    <w:unhideWhenUsed/>
    <w:rsid w:val="009F3ED4"/>
  </w:style>
  <w:style w:type="numbering" w:customStyle="1" w:styleId="Semlista31121">
    <w:name w:val="Sem lista31121"/>
    <w:next w:val="Semlista"/>
    <w:uiPriority w:val="99"/>
    <w:semiHidden/>
    <w:unhideWhenUsed/>
    <w:rsid w:val="009F3ED4"/>
  </w:style>
  <w:style w:type="numbering" w:customStyle="1" w:styleId="Semlista111121">
    <w:name w:val="Sem lista111121"/>
    <w:next w:val="Semlista"/>
    <w:uiPriority w:val="99"/>
    <w:semiHidden/>
    <w:unhideWhenUsed/>
    <w:rsid w:val="009F3ED4"/>
  </w:style>
  <w:style w:type="numbering" w:customStyle="1" w:styleId="Semlista211121">
    <w:name w:val="Sem lista211121"/>
    <w:next w:val="Semlista"/>
    <w:uiPriority w:val="99"/>
    <w:semiHidden/>
    <w:unhideWhenUsed/>
    <w:rsid w:val="009F3ED4"/>
  </w:style>
  <w:style w:type="numbering" w:customStyle="1" w:styleId="Semlista4112">
    <w:name w:val="Sem lista4112"/>
    <w:next w:val="Semlista"/>
    <w:uiPriority w:val="99"/>
    <w:semiHidden/>
    <w:unhideWhenUsed/>
    <w:rsid w:val="009F3ED4"/>
  </w:style>
  <w:style w:type="numbering" w:customStyle="1" w:styleId="Semlista12112">
    <w:name w:val="Sem lista12112"/>
    <w:next w:val="Semlista"/>
    <w:semiHidden/>
    <w:rsid w:val="009F3ED4"/>
  </w:style>
  <w:style w:type="table" w:customStyle="1" w:styleId="Tabelacomgrade5111">
    <w:name w:val="Tabela com grade5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2">
    <w:name w:val="Sem lista22112"/>
    <w:next w:val="Semlista"/>
    <w:uiPriority w:val="99"/>
    <w:semiHidden/>
    <w:unhideWhenUsed/>
    <w:rsid w:val="009F3ED4"/>
  </w:style>
  <w:style w:type="numbering" w:customStyle="1" w:styleId="Semlista32112">
    <w:name w:val="Sem lista32112"/>
    <w:next w:val="Semlista"/>
    <w:uiPriority w:val="99"/>
    <w:semiHidden/>
    <w:unhideWhenUsed/>
    <w:rsid w:val="009F3ED4"/>
  </w:style>
  <w:style w:type="numbering" w:customStyle="1" w:styleId="Semlista112112">
    <w:name w:val="Sem lista112112"/>
    <w:next w:val="Semlista"/>
    <w:uiPriority w:val="99"/>
    <w:semiHidden/>
    <w:unhideWhenUsed/>
    <w:rsid w:val="009F3ED4"/>
  </w:style>
  <w:style w:type="numbering" w:customStyle="1" w:styleId="Semlista212112">
    <w:name w:val="Sem lista212112"/>
    <w:next w:val="Semlista"/>
    <w:uiPriority w:val="99"/>
    <w:semiHidden/>
    <w:unhideWhenUsed/>
    <w:rsid w:val="009F3ED4"/>
  </w:style>
  <w:style w:type="numbering" w:customStyle="1" w:styleId="Semlista311112">
    <w:name w:val="Sem lista311112"/>
    <w:next w:val="Semlista"/>
    <w:uiPriority w:val="99"/>
    <w:semiHidden/>
    <w:unhideWhenUsed/>
    <w:rsid w:val="009F3ED4"/>
  </w:style>
  <w:style w:type="numbering" w:customStyle="1" w:styleId="Semlista1111112">
    <w:name w:val="Sem lista1111112"/>
    <w:next w:val="Semlista"/>
    <w:uiPriority w:val="99"/>
    <w:semiHidden/>
    <w:unhideWhenUsed/>
    <w:rsid w:val="009F3ED4"/>
  </w:style>
  <w:style w:type="numbering" w:customStyle="1" w:styleId="Semlista2111112">
    <w:name w:val="Sem lista2111112"/>
    <w:next w:val="Semlista"/>
    <w:uiPriority w:val="99"/>
    <w:semiHidden/>
    <w:unhideWhenUsed/>
    <w:rsid w:val="009F3ED4"/>
  </w:style>
  <w:style w:type="numbering" w:customStyle="1" w:styleId="Semlista41111">
    <w:name w:val="Sem lista41111"/>
    <w:next w:val="Semlista"/>
    <w:uiPriority w:val="99"/>
    <w:semiHidden/>
    <w:unhideWhenUsed/>
    <w:rsid w:val="009F3ED4"/>
  </w:style>
  <w:style w:type="numbering" w:customStyle="1" w:styleId="Semlista121111">
    <w:name w:val="Sem lista121111"/>
    <w:next w:val="Semlista"/>
    <w:semiHidden/>
    <w:unhideWhenUsed/>
    <w:rsid w:val="009F3ED4"/>
  </w:style>
  <w:style w:type="numbering" w:customStyle="1" w:styleId="Semlista221111">
    <w:name w:val="Sem lista221111"/>
    <w:next w:val="Semlista"/>
    <w:uiPriority w:val="99"/>
    <w:semiHidden/>
    <w:unhideWhenUsed/>
    <w:rsid w:val="009F3ED4"/>
  </w:style>
  <w:style w:type="numbering" w:customStyle="1" w:styleId="Semlista321111">
    <w:name w:val="Sem lista321111"/>
    <w:next w:val="Semlista"/>
    <w:uiPriority w:val="99"/>
    <w:semiHidden/>
    <w:unhideWhenUsed/>
    <w:rsid w:val="009F3ED4"/>
  </w:style>
  <w:style w:type="numbering" w:customStyle="1" w:styleId="Semlista1121111">
    <w:name w:val="Sem lista1121111"/>
    <w:next w:val="Semlista"/>
    <w:uiPriority w:val="99"/>
    <w:semiHidden/>
    <w:rsid w:val="009F3ED4"/>
  </w:style>
  <w:style w:type="numbering" w:customStyle="1" w:styleId="Semlista2121111">
    <w:name w:val="Sem lista2121111"/>
    <w:next w:val="Semlista"/>
    <w:uiPriority w:val="99"/>
    <w:semiHidden/>
    <w:unhideWhenUsed/>
    <w:rsid w:val="009F3ED4"/>
  </w:style>
  <w:style w:type="numbering" w:customStyle="1" w:styleId="Semlista3111111">
    <w:name w:val="Sem lista3111111"/>
    <w:next w:val="Semlista"/>
    <w:uiPriority w:val="99"/>
    <w:semiHidden/>
    <w:unhideWhenUsed/>
    <w:rsid w:val="009F3ED4"/>
  </w:style>
  <w:style w:type="numbering" w:customStyle="1" w:styleId="Semlista11111111">
    <w:name w:val="Sem lista11111111"/>
    <w:next w:val="Semlista"/>
    <w:uiPriority w:val="99"/>
    <w:semiHidden/>
    <w:unhideWhenUsed/>
    <w:rsid w:val="009F3ED4"/>
  </w:style>
  <w:style w:type="numbering" w:customStyle="1" w:styleId="Semlista21111111">
    <w:name w:val="Sem lista21111111"/>
    <w:next w:val="Semlista"/>
    <w:uiPriority w:val="99"/>
    <w:semiHidden/>
    <w:unhideWhenUsed/>
    <w:rsid w:val="009F3ED4"/>
  </w:style>
  <w:style w:type="table" w:customStyle="1" w:styleId="Tabelacomgrade131">
    <w:name w:val="Tabela com grade1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1">
    <w:name w:val="Tabela com grade2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1">
    <w:name w:val="Tabela com grade3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1">
    <w:name w:val="Tabela com grade4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1">
    <w:name w:val="Tabela com grade113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1">
    <w:name w:val="Tabela com grade1111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1">
    <w:name w:val="Tabela com grade3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1">
    <w:name w:val="Tabela com grade6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1">
    <w:name w:val="Tabela com grade6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1">
    <w:name w:val="Tabela com grade71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1">
    <w:name w:val="Tabela com grade1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1">
    <w:name w:val="Tabela com grade2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1">
    <w:name w:val="Tabela com grade3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1">
    <w:name w:val="Tabela com grade11211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1">
    <w:name w:val="Sem lista61"/>
    <w:next w:val="Semlista"/>
    <w:uiPriority w:val="99"/>
    <w:semiHidden/>
    <w:unhideWhenUsed/>
    <w:rsid w:val="009F3ED4"/>
  </w:style>
  <w:style w:type="table" w:customStyle="1" w:styleId="Tabelacomgrade91">
    <w:name w:val="Tabela com grade9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1">
    <w:name w:val="Tabela com grade1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1">
    <w:name w:val="Sem lista141"/>
    <w:next w:val="Semlista"/>
    <w:semiHidden/>
    <w:unhideWhenUsed/>
    <w:rsid w:val="009F3ED4"/>
  </w:style>
  <w:style w:type="table" w:customStyle="1" w:styleId="Tabelacomgrade241">
    <w:name w:val="Tabela com grade2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1">
    <w:name w:val="Sem lista241"/>
    <w:next w:val="Semlista"/>
    <w:uiPriority w:val="99"/>
    <w:semiHidden/>
    <w:unhideWhenUsed/>
    <w:rsid w:val="009F3ED4"/>
  </w:style>
  <w:style w:type="table" w:customStyle="1" w:styleId="Tabelacomgrade341">
    <w:name w:val="Tabela com grade3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1">
    <w:name w:val="Sem lista341"/>
    <w:next w:val="Semlista"/>
    <w:uiPriority w:val="99"/>
    <w:semiHidden/>
    <w:unhideWhenUsed/>
    <w:rsid w:val="009F3ED4"/>
  </w:style>
  <w:style w:type="numbering" w:customStyle="1" w:styleId="Semlista1141">
    <w:name w:val="Sem lista1141"/>
    <w:next w:val="Semlista"/>
    <w:uiPriority w:val="99"/>
    <w:semiHidden/>
    <w:rsid w:val="009F3ED4"/>
  </w:style>
  <w:style w:type="table" w:customStyle="1" w:styleId="Tabelacomgrade421">
    <w:name w:val="Tabela com grade4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1">
    <w:name w:val="Sem lista2141"/>
    <w:next w:val="Semlista"/>
    <w:uiPriority w:val="99"/>
    <w:semiHidden/>
    <w:unhideWhenUsed/>
    <w:rsid w:val="009F3ED4"/>
  </w:style>
  <w:style w:type="numbering" w:customStyle="1" w:styleId="Semlista3131">
    <w:name w:val="Sem lista3131"/>
    <w:next w:val="Semlista"/>
    <w:uiPriority w:val="99"/>
    <w:semiHidden/>
    <w:unhideWhenUsed/>
    <w:rsid w:val="009F3ED4"/>
  </w:style>
  <w:style w:type="table" w:customStyle="1" w:styleId="Tabelacomgrade1141">
    <w:name w:val="Tabela com grade114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1">
    <w:name w:val="Tabela com grade111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1">
    <w:name w:val="Sem lista11131"/>
    <w:next w:val="Semlista"/>
    <w:uiPriority w:val="99"/>
    <w:semiHidden/>
    <w:unhideWhenUsed/>
    <w:rsid w:val="009F3ED4"/>
  </w:style>
  <w:style w:type="table" w:customStyle="1" w:styleId="Tabelacomgrade2121">
    <w:name w:val="Tabela com grade2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1">
    <w:name w:val="Sem lista21131"/>
    <w:next w:val="Semlista"/>
    <w:uiPriority w:val="99"/>
    <w:semiHidden/>
    <w:unhideWhenUsed/>
    <w:rsid w:val="009F3ED4"/>
  </w:style>
  <w:style w:type="table" w:customStyle="1" w:styleId="Tabelacomgrade3121">
    <w:name w:val="Tabela com grade3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1">
    <w:name w:val="Tabela com grade63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1">
    <w:name w:val="Tabela com grade6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1">
    <w:name w:val="Tabela com grade521"/>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1">
    <w:name w:val="Sem lista4121"/>
    <w:next w:val="Semlista"/>
    <w:uiPriority w:val="99"/>
    <w:semiHidden/>
    <w:unhideWhenUsed/>
    <w:rsid w:val="009F3ED4"/>
  </w:style>
  <w:style w:type="numbering" w:customStyle="1" w:styleId="Semlista12121">
    <w:name w:val="Sem lista12121"/>
    <w:next w:val="Semlista"/>
    <w:semiHidden/>
    <w:rsid w:val="009F3ED4"/>
  </w:style>
  <w:style w:type="numbering" w:customStyle="1" w:styleId="Semlista22121">
    <w:name w:val="Sem lista22121"/>
    <w:next w:val="Semlista"/>
    <w:uiPriority w:val="99"/>
    <w:semiHidden/>
    <w:unhideWhenUsed/>
    <w:rsid w:val="009F3ED4"/>
  </w:style>
  <w:style w:type="numbering" w:customStyle="1" w:styleId="Semlista32121">
    <w:name w:val="Sem lista32121"/>
    <w:next w:val="Semlista"/>
    <w:uiPriority w:val="99"/>
    <w:semiHidden/>
    <w:unhideWhenUsed/>
    <w:rsid w:val="009F3ED4"/>
  </w:style>
  <w:style w:type="table" w:customStyle="1" w:styleId="Tabelacomgrade1221">
    <w:name w:val="Tabela com grade1221"/>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1">
    <w:name w:val="Tabela com grade112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1">
    <w:name w:val="Sem lista112121"/>
    <w:next w:val="Semlista"/>
    <w:uiPriority w:val="99"/>
    <w:semiHidden/>
    <w:unhideWhenUsed/>
    <w:rsid w:val="009F3ED4"/>
  </w:style>
  <w:style w:type="table" w:customStyle="1" w:styleId="Tabelacomgrade2221">
    <w:name w:val="Tabela com grade2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1">
    <w:name w:val="Sem lista212121"/>
    <w:next w:val="Semlista"/>
    <w:uiPriority w:val="99"/>
    <w:semiHidden/>
    <w:unhideWhenUsed/>
    <w:rsid w:val="009F3ED4"/>
  </w:style>
  <w:style w:type="table" w:customStyle="1" w:styleId="Tabelacomgrade3221">
    <w:name w:val="Tabela com grade3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1">
    <w:name w:val="Sem lista311121"/>
    <w:next w:val="Semlista"/>
    <w:uiPriority w:val="99"/>
    <w:semiHidden/>
    <w:unhideWhenUsed/>
    <w:rsid w:val="009F3ED4"/>
  </w:style>
  <w:style w:type="numbering" w:customStyle="1" w:styleId="Semlista1111121">
    <w:name w:val="Sem lista1111121"/>
    <w:next w:val="Semlista"/>
    <w:uiPriority w:val="99"/>
    <w:semiHidden/>
    <w:unhideWhenUsed/>
    <w:rsid w:val="009F3ED4"/>
  </w:style>
  <w:style w:type="numbering" w:customStyle="1" w:styleId="Semlista2111121">
    <w:name w:val="Sem lista2111121"/>
    <w:next w:val="Semlista"/>
    <w:uiPriority w:val="99"/>
    <w:semiHidden/>
    <w:unhideWhenUsed/>
    <w:rsid w:val="009F3ED4"/>
  </w:style>
  <w:style w:type="table" w:customStyle="1" w:styleId="Tabelacomgrade721">
    <w:name w:val="Tabela com grade72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1">
    <w:name w:val="Tabela com grade1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1">
    <w:name w:val="Tabela com grade2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1">
    <w:name w:val="Tabela com grade3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1">
    <w:name w:val="Tabela com grade11212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9F3ED4"/>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9F3ED4"/>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9F3ED4"/>
    <w:pPr>
      <w:spacing w:before="100" w:beforeAutospacing="1" w:after="100" w:afterAutospacing="1"/>
    </w:pPr>
    <w:rPr>
      <w:color w:val="000000"/>
      <w:lang w:val="en-US" w:eastAsia="en-US"/>
    </w:rPr>
  </w:style>
  <w:style w:type="character" w:customStyle="1" w:styleId="CabealhoChar1">
    <w:name w:val="Cabeçalho Char1"/>
    <w:aliases w:val="Tulo1 Char1,Guideline Char1,encabezado Char1"/>
    <w:basedOn w:val="Fontepargpadro"/>
    <w:semiHidden/>
    <w:rsid w:val="009F3ED4"/>
    <w:rPr>
      <w:rFonts w:ascii="Tahoma" w:hAnsi="Tahoma"/>
      <w:sz w:val="22"/>
      <w:szCs w:val="22"/>
    </w:rPr>
  </w:style>
  <w:style w:type="character" w:customStyle="1" w:styleId="TtuloChar1">
    <w:name w:val="Título Char1"/>
    <w:aliases w:val="t Char1"/>
    <w:basedOn w:val="Fontepargpadro"/>
    <w:rsid w:val="009F3ED4"/>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9F3ED4"/>
    <w:rPr>
      <w:rFonts w:ascii="Tahoma" w:hAnsi="Tahoma"/>
      <w:sz w:val="22"/>
      <w:szCs w:val="22"/>
    </w:rPr>
  </w:style>
  <w:style w:type="character" w:customStyle="1" w:styleId="Corpodetexto2Char1">
    <w:name w:val="Corpo de texto 2 Char1"/>
    <w:aliases w:val="bt2 Char1"/>
    <w:basedOn w:val="Fontepargpadro"/>
    <w:semiHidden/>
    <w:rsid w:val="009F3ED4"/>
    <w:rPr>
      <w:rFonts w:ascii="Tahoma" w:hAnsi="Tahoma"/>
      <w:sz w:val="22"/>
      <w:szCs w:val="22"/>
    </w:rPr>
  </w:style>
  <w:style w:type="character" w:customStyle="1" w:styleId="Recuodecorpodetexto3Char1">
    <w:name w:val="Recuo de corpo de texto 3 Char1"/>
    <w:aliases w:val="bti3 Char1"/>
    <w:basedOn w:val="Fontepargpadro"/>
    <w:semiHidden/>
    <w:rsid w:val="009F3ED4"/>
    <w:rPr>
      <w:rFonts w:ascii="Tahoma" w:hAnsi="Tahoma"/>
      <w:sz w:val="16"/>
      <w:szCs w:val="16"/>
    </w:rPr>
  </w:style>
  <w:style w:type="character" w:customStyle="1" w:styleId="s3">
    <w:name w:val="s3"/>
    <w:basedOn w:val="Fontepargpadro"/>
    <w:rsid w:val="009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b3.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juridico@isecbrasil.com.br"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hyperlink" Target="mailto:gesta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B967-6C48-4EBF-919B-A8BD58344017}">
  <ds:schemaRefs>
    <ds:schemaRef ds:uri="http://schemas.openxmlformats.org/officeDocument/2006/bibliography"/>
  </ds:schemaRefs>
</ds:datastoreItem>
</file>

<file path=customXml/itemProps10.xml><?xml version="1.0" encoding="utf-8"?>
<ds:datastoreItem xmlns:ds="http://schemas.openxmlformats.org/officeDocument/2006/customXml" ds:itemID="{22B0D7ED-BEE2-413F-AD34-4AC4998EDC87}">
  <ds:schemaRefs>
    <ds:schemaRef ds:uri="http://schemas.openxmlformats.org/officeDocument/2006/bibliography"/>
  </ds:schemaRefs>
</ds:datastoreItem>
</file>

<file path=customXml/itemProps11.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13.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14.xml><?xml version="1.0" encoding="utf-8"?>
<ds:datastoreItem xmlns:ds="http://schemas.openxmlformats.org/officeDocument/2006/customXml" ds:itemID="{502AB030-002C-4043-9600-3CB811144727}">
  <ds:schemaRefs>
    <ds:schemaRef ds:uri="http://schemas.openxmlformats.org/officeDocument/2006/bibliography"/>
  </ds:schemaRefs>
</ds:datastoreItem>
</file>

<file path=customXml/itemProps15.xml><?xml version="1.0" encoding="utf-8"?>
<ds:datastoreItem xmlns:ds="http://schemas.openxmlformats.org/officeDocument/2006/customXml" ds:itemID="{3085AC41-0430-43EF-B0E3-9F08DAD33D2B}">
  <ds:schemaRefs>
    <ds:schemaRef ds:uri="http://schemas.openxmlformats.org/officeDocument/2006/bibliography"/>
  </ds:schemaRefs>
</ds:datastoreItem>
</file>

<file path=customXml/itemProps16.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17.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8.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9.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2.xml><?xml version="1.0" encoding="utf-8"?>
<ds:datastoreItem xmlns:ds="http://schemas.openxmlformats.org/officeDocument/2006/customXml" ds:itemID="{16434DA8-6C69-40DB-8F44-2CED6AFDF208}">
  <ds:schemaRefs>
    <ds:schemaRef ds:uri="http://schemas.openxmlformats.org/officeDocument/2006/bibliography"/>
  </ds:schemaRefs>
</ds:datastoreItem>
</file>

<file path=customXml/itemProps20.xml><?xml version="1.0" encoding="utf-8"?>
<ds:datastoreItem xmlns:ds="http://schemas.openxmlformats.org/officeDocument/2006/customXml" ds:itemID="{3E07CE77-678E-4A12-885C-9ABC81437685}">
  <ds:schemaRefs>
    <ds:schemaRef ds:uri="http://schemas.microsoft.com/office/2006/metadata/properties"/>
    <ds:schemaRef ds:uri="http://schemas.microsoft.com/office/infopath/2007/PartnerControls"/>
    <ds:schemaRef ds:uri="e7b061de-c2f0-4c53-a923-a9f4f559c327"/>
  </ds:schemaRefs>
</ds:datastoreItem>
</file>

<file path=customXml/itemProps21.xml><?xml version="1.0" encoding="utf-8"?>
<ds:datastoreItem xmlns:ds="http://schemas.openxmlformats.org/officeDocument/2006/customXml" ds:itemID="{1BD64342-EB59-42B6-BA61-A6E1EFDAD9E2}">
  <ds:schemaRefs>
    <ds:schemaRef ds:uri="http://schemas.openxmlformats.org/officeDocument/2006/bibliography"/>
  </ds:schemaRefs>
</ds:datastoreItem>
</file>

<file path=customXml/itemProps22.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23.xml><?xml version="1.0" encoding="utf-8"?>
<ds:datastoreItem xmlns:ds="http://schemas.openxmlformats.org/officeDocument/2006/customXml" ds:itemID="{C1C6E63C-BCC2-4656-90D4-4AA6573F148E}">
  <ds:schemaRefs>
    <ds:schemaRef ds:uri="http://schemas.openxmlformats.org/officeDocument/2006/bibliography"/>
  </ds:schemaRefs>
</ds:datastoreItem>
</file>

<file path=customXml/itemProps24.xml><?xml version="1.0" encoding="utf-8"?>
<ds:datastoreItem xmlns:ds="http://schemas.openxmlformats.org/officeDocument/2006/customXml" ds:itemID="{D402619E-9689-4060-A4DE-593D94C42628}">
  <ds:schemaRefs>
    <ds:schemaRef ds:uri="http://schemas.openxmlformats.org/officeDocument/2006/bibliography"/>
  </ds:schemaRefs>
</ds:datastoreItem>
</file>

<file path=customXml/itemProps25.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26.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3.xml><?xml version="1.0" encoding="utf-8"?>
<ds:datastoreItem xmlns:ds="http://schemas.openxmlformats.org/officeDocument/2006/customXml" ds:itemID="{2321F8D0-CC05-46D7-9993-338C7AC0A515}">
  <ds:schemaRefs>
    <ds:schemaRef ds:uri="http://schemas.openxmlformats.org/officeDocument/2006/bibliography"/>
  </ds:schemaRefs>
</ds:datastoreItem>
</file>

<file path=customXml/itemProps4.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5.xml><?xml version="1.0" encoding="utf-8"?>
<ds:datastoreItem xmlns:ds="http://schemas.openxmlformats.org/officeDocument/2006/customXml" ds:itemID="{06E78FF4-7E50-477C-A264-08AC6CA22A61}">
  <ds:schemaRefs>
    <ds:schemaRef ds:uri="http://schemas.openxmlformats.org/officeDocument/2006/bibliography"/>
  </ds:schemaRefs>
</ds:datastoreItem>
</file>

<file path=customXml/itemProps6.xml><?xml version="1.0" encoding="utf-8"?>
<ds:datastoreItem xmlns:ds="http://schemas.openxmlformats.org/officeDocument/2006/customXml" ds:itemID="{62EB17DA-9932-459D-AA03-9659796F9AB0}">
  <ds:schemaRefs>
    <ds:schemaRef ds:uri="http://schemas.openxmlformats.org/officeDocument/2006/bibliography"/>
  </ds:schemaRefs>
</ds:datastoreItem>
</file>

<file path=customXml/itemProps7.xml><?xml version="1.0" encoding="utf-8"?>
<ds:datastoreItem xmlns:ds="http://schemas.openxmlformats.org/officeDocument/2006/customXml" ds:itemID="{0ABBAE02-A89E-4C1E-848D-3567FB7ABAE7}">
  <ds:schemaRefs>
    <ds:schemaRef ds:uri="http://schemas.openxmlformats.org/officeDocument/2006/bibliography"/>
  </ds:schemaRefs>
</ds:datastoreItem>
</file>

<file path=customXml/itemProps8.xml><?xml version="1.0" encoding="utf-8"?>
<ds:datastoreItem xmlns:ds="http://schemas.openxmlformats.org/officeDocument/2006/customXml" ds:itemID="{CA0F9240-1815-410D-8007-05D6C5E10E10}">
  <ds:schemaRefs>
    <ds:schemaRef ds:uri="http://schemas.openxmlformats.org/officeDocument/2006/bibliography"/>
  </ds:schemaRefs>
</ds:datastoreItem>
</file>

<file path=customXml/itemProps9.xml><?xml version="1.0" encoding="utf-8"?>
<ds:datastoreItem xmlns:ds="http://schemas.openxmlformats.org/officeDocument/2006/customXml" ds:itemID="{ECFB087A-67E2-478F-9F9F-7E199C5C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85</Pages>
  <Words>29472</Words>
  <Characters>159149</Characters>
  <Application>Microsoft Office Word</Application>
  <DocSecurity>0</DocSecurity>
  <Lines>1326</Lines>
  <Paragraphs>376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188245</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WZ Advogados</dc:creator>
  <cp:lastModifiedBy>Carolina de Mattos Pacheco | WZ Advogados</cp:lastModifiedBy>
  <cp:revision>9</cp:revision>
  <cp:lastPrinted>2015-11-24T14:24:00Z</cp:lastPrinted>
  <dcterms:created xsi:type="dcterms:W3CDTF">2020-11-13T16:35:00Z</dcterms:created>
  <dcterms:modified xsi:type="dcterms:W3CDTF">2020-11-15T22:23:00Z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