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43B23106"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 xml:space="preserve">ª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 xml:space="preserve">ª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securitizadora,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r w:rsidRPr="00F957D3">
        <w:rPr>
          <w:rFonts w:ascii="Calibri" w:hAnsi="Calibri" w:cs="Calibri"/>
          <w:bCs/>
          <w:sz w:val="24"/>
          <w:szCs w:val="24"/>
          <w:u w:val="single"/>
        </w:rPr>
        <w:t>JUCESP</w:t>
      </w:r>
      <w:r w:rsidR="00DD4EE8" w:rsidRPr="00F957D3">
        <w:rPr>
          <w:rFonts w:ascii="Calibri" w:hAnsi="Calibri" w:cs="Calibri"/>
          <w:bCs/>
          <w:sz w:val="24"/>
          <w:szCs w:val="24"/>
        </w:rPr>
        <w:t>”)</w:t>
      </w:r>
      <w:r w:rsidRPr="00F957D3">
        <w:rPr>
          <w:rFonts w:ascii="Calibri" w:hAnsi="Calibri" w:cs="Calibri"/>
          <w:bCs/>
          <w:sz w:val="24"/>
          <w:szCs w:val="24"/>
        </w:rPr>
        <w:t xml:space="preserve"> sob o NIRE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r w:rsidR="00723FD4" w:rsidRPr="00F957D3">
        <w:rPr>
          <w:rFonts w:ascii="Calibri" w:hAnsi="Calibri" w:cs="Calibri"/>
          <w:sz w:val="24"/>
          <w:szCs w:val="24"/>
          <w:u w:val="single"/>
        </w:rPr>
        <w:t>Securitizadora</w:t>
      </w:r>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7489366E"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r w:rsidR="00714D14" w:rsidRPr="00F957D3">
        <w:rPr>
          <w:rFonts w:ascii="Calibri" w:hAnsi="Calibri" w:cs="Calibri"/>
          <w:bCs/>
          <w:sz w:val="24"/>
          <w:szCs w:val="24"/>
        </w:rPr>
        <w:t>com</w:t>
      </w:r>
      <w:r w:rsidRPr="00FC689B">
        <w:rPr>
          <w:rFonts w:ascii="Calibri" w:hAnsi="Calibri" w:cs="Calibri"/>
          <w:bCs/>
          <w:sz w:val="24"/>
          <w:szCs w:val="24"/>
        </w:rPr>
        <w:t xml:space="preserve"> filial na Cidade de São Paulo, Estado de São Paulo, na Rua Joaquim Floriano, n</w:t>
      </w:r>
      <w:r w:rsidR="00714D14" w:rsidRPr="00F957D3">
        <w:rPr>
          <w:rFonts w:ascii="Calibri" w:hAnsi="Calibri" w:cs="Calibri"/>
          <w:bCs/>
          <w:sz w:val="24"/>
          <w:szCs w:val="24"/>
        </w:rPr>
        <w:t>.</w:t>
      </w:r>
      <w:r w:rsidRPr="00FC689B">
        <w:rPr>
          <w:rFonts w:ascii="Calibri" w:hAnsi="Calibri" w:cs="Calibri"/>
          <w:bCs/>
          <w:sz w:val="24"/>
          <w:szCs w:val="24"/>
        </w:rPr>
        <w:t xml:space="preserve">º 466, </w:t>
      </w:r>
      <w:r w:rsidR="00714D14" w:rsidRPr="00F957D3">
        <w:rPr>
          <w:rFonts w:ascii="Calibri" w:hAnsi="Calibri" w:cs="Calibri"/>
          <w:bCs/>
          <w:sz w:val="24"/>
          <w:szCs w:val="24"/>
        </w:rPr>
        <w:t xml:space="preserve">Bloco </w:t>
      </w:r>
      <w:r w:rsidRPr="00FC689B">
        <w:rPr>
          <w:rFonts w:ascii="Calibri" w:hAnsi="Calibri" w:cs="Calibri"/>
          <w:bCs/>
          <w:sz w:val="24"/>
          <w:szCs w:val="24"/>
        </w:rPr>
        <w:t>B, Conj</w:t>
      </w:r>
      <w:r w:rsidR="00714D14" w:rsidRPr="00F957D3">
        <w:rPr>
          <w:rFonts w:ascii="Calibri" w:hAnsi="Calibri" w:cs="Calibri"/>
          <w:bCs/>
          <w:sz w:val="24"/>
          <w:szCs w:val="24"/>
        </w:rPr>
        <w:t>unto</w:t>
      </w:r>
      <w:r w:rsidRPr="00FC689B">
        <w:rPr>
          <w:rFonts w:ascii="Calibri" w:hAnsi="Calibri" w:cs="Calibri"/>
          <w:bCs/>
          <w:sz w:val="24"/>
          <w:szCs w:val="24"/>
        </w:rPr>
        <w:t xml:space="preserve"> 1401, </w:t>
      </w:r>
      <w:r w:rsidR="00714D14" w:rsidRPr="00F957D3">
        <w:rPr>
          <w:rFonts w:ascii="Calibri" w:hAnsi="Calibri" w:cs="Calibri"/>
          <w:bCs/>
          <w:sz w:val="24"/>
          <w:szCs w:val="24"/>
        </w:rPr>
        <w:t xml:space="preserve">Itaim Bibi, </w:t>
      </w:r>
      <w:r w:rsidRPr="00FC689B">
        <w:rPr>
          <w:rFonts w:ascii="Calibri" w:hAnsi="Calibri" w:cs="Calibri"/>
          <w:bCs/>
          <w:sz w:val="24"/>
          <w:szCs w:val="24"/>
        </w:rPr>
        <w:t>CEP 04534-002,</w:t>
      </w:r>
      <w:r w:rsidR="00714D14" w:rsidRPr="00F957D3">
        <w:rPr>
          <w:rFonts w:ascii="Calibri" w:hAnsi="Calibri" w:cs="Calibri"/>
          <w:bCs/>
          <w:sz w:val="24"/>
          <w:szCs w:val="24"/>
        </w:rPr>
        <w:t xml:space="preserve"> inscrita no CNPJ/ME sob o n.º 15.227.994.0004-01,</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3CFB1D74"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 xml:space="preserve">ª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ISEC Securitizadora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6" w:name="_DV_M10"/>
      <w:bookmarkStart w:id="7" w:name="_Toc110076260"/>
      <w:bookmarkStart w:id="8" w:name="_Toc163380698"/>
      <w:bookmarkStart w:id="9" w:name="_Toc180553531"/>
      <w:bookmarkEnd w:id="6"/>
      <w:r w:rsidRPr="00F957D3">
        <w:rPr>
          <w:rFonts w:ascii="Calibri" w:hAnsi="Calibri" w:cs="Calibri"/>
          <w:color w:val="000000"/>
          <w:sz w:val="24"/>
          <w:szCs w:val="24"/>
        </w:rPr>
        <w:t xml:space="preserve"> </w:t>
      </w:r>
      <w:bookmarkStart w:id="10" w:name="_Toc436128055"/>
      <w:r w:rsidR="00DC583D" w:rsidRPr="00F957D3">
        <w:rPr>
          <w:rFonts w:ascii="Calibri" w:hAnsi="Calibri" w:cs="Calibri"/>
          <w:color w:val="000000"/>
          <w:sz w:val="24"/>
          <w:szCs w:val="24"/>
        </w:rPr>
        <w:t>– DAS DEFINIÇÕES</w:t>
      </w:r>
      <w:bookmarkEnd w:id="7"/>
      <w:bookmarkEnd w:id="8"/>
      <w:bookmarkEnd w:id="9"/>
      <w:r w:rsidR="006024BD" w:rsidRPr="00F957D3">
        <w:rPr>
          <w:rFonts w:ascii="Calibri" w:hAnsi="Calibri" w:cs="Calibri"/>
          <w:color w:val="000000"/>
          <w:sz w:val="24"/>
          <w:szCs w:val="24"/>
        </w:rPr>
        <w:t>, PRAZO E AUTORIZAÇÃO</w:t>
      </w:r>
      <w:bookmarkEnd w:id="10"/>
    </w:p>
    <w:p w14:paraId="37171E4E" w14:textId="47CC078C"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11" w:name="_DV_M11"/>
      <w:bookmarkEnd w:id="1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w:t>
      </w:r>
      <w:r w:rsidR="002A2729">
        <w:rPr>
          <w:rFonts w:ascii="Calibri" w:hAnsi="Calibri" w:cs="Calibri"/>
          <w:b w:val="0"/>
          <w:color w:val="000000"/>
          <w:sz w:val="24"/>
          <w:szCs w:val="24"/>
          <w:u w:val="none"/>
          <w:lang w:val="pt-BR"/>
        </w:rPr>
        <w:t>Operação</w:t>
      </w:r>
      <w:r w:rsidR="002A2729" w:rsidRPr="00F957D3">
        <w:rPr>
          <w:rFonts w:ascii="Calibri" w:hAnsi="Calibri" w:cs="Calibri"/>
          <w:b w:val="0"/>
          <w:color w:val="000000"/>
          <w:sz w:val="24"/>
          <w:szCs w:val="24"/>
          <w:u w:val="none"/>
          <w:lang w:val="pt-BR"/>
        </w:rPr>
        <w:t> </w:t>
      </w:r>
      <w:r w:rsidRPr="00F957D3">
        <w:rPr>
          <w:rFonts w:ascii="Calibri" w:hAnsi="Calibri" w:cs="Calibri"/>
          <w:b w:val="0"/>
          <w:color w:val="000000"/>
          <w:sz w:val="24"/>
          <w:szCs w:val="24"/>
          <w:u w:val="none"/>
          <w:lang w:val="pt-BR"/>
        </w:rPr>
        <w:t xml:space="preserve">(abaixo definido); e </w:t>
      </w:r>
      <w:r w:rsidRPr="00F957D3">
        <w:rPr>
          <w:rFonts w:ascii="Calibri" w:hAnsi="Calibri" w:cs="Calibri"/>
          <w:color w:val="000000"/>
          <w:sz w:val="24"/>
          <w:szCs w:val="24"/>
          <w:u w:val="none"/>
          <w:lang w:val="pt-BR"/>
        </w:rPr>
        <w:t>(</w:t>
      </w:r>
      <w:proofErr w:type="spellStart"/>
      <w:r w:rsidRPr="00F957D3">
        <w:rPr>
          <w:rFonts w:ascii="Calibri" w:hAnsi="Calibri" w:cs="Calibri"/>
          <w:color w:val="000000"/>
          <w:sz w:val="24"/>
          <w:szCs w:val="24"/>
          <w:u w:val="none"/>
          <w:lang w:val="pt-BR"/>
        </w:rPr>
        <w:t>ii</w:t>
      </w:r>
      <w:proofErr w:type="spellEnd"/>
      <w:r w:rsidRPr="00F957D3">
        <w:rPr>
          <w:rFonts w:ascii="Calibri" w:hAnsi="Calibri" w:cs="Calibri"/>
          <w:color w:val="000000"/>
          <w:sz w:val="24"/>
          <w:szCs w:val="24"/>
          <w:u w:val="none"/>
          <w:lang w:val="pt-BR"/>
        </w:rPr>
        <w:t>)</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1AE7EB8B"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35BBDF9C" w:rsidR="00BC0560" w:rsidRPr="00FC689B" w:rsidRDefault="00BC0560" w:rsidP="00B16C6F">
            <w:pPr>
              <w:jc w:val="both"/>
              <w:rPr>
                <w:rFonts w:ascii="Calibri" w:hAnsi="Calibri" w:cs="Calibri"/>
                <w:b/>
                <w:sz w:val="24"/>
                <w:szCs w:val="24"/>
              </w:rPr>
            </w:pPr>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t xml:space="preserve">Joaquim Floriano, n.º 466, Bloco B, Conjunto 1401, Itaim Bibi, CEP 04534-004, inscrita no CNPJ/ME sob o </w:t>
            </w:r>
            <w:r w:rsidR="00074F89" w:rsidRPr="00FC689B">
              <w:rPr>
                <w:rFonts w:asciiTheme="minorHAnsi" w:hAnsiTheme="minorHAnsi" w:cstheme="minorHAnsi"/>
                <w:bCs/>
                <w:sz w:val="24"/>
                <w:szCs w:val="24"/>
              </w:rPr>
              <w:lastRenderedPageBreak/>
              <w:t>n.º 15.227.994/0004-01</w:t>
            </w:r>
            <w:r w:rsidRPr="00F957D3">
              <w:rPr>
                <w:rFonts w:ascii="Calibri" w:hAnsi="Calibri" w:cs="Calibri"/>
                <w:sz w:val="24"/>
                <w:szCs w:val="24"/>
              </w:rPr>
              <w:t>, conforme qualificada no preâmbulo acima.</w:t>
            </w:r>
          </w:p>
        </w:tc>
      </w:tr>
      <w:tr w:rsidR="00BC0560" w:rsidRPr="00F957D3" w14:paraId="2592FDED" w14:textId="77777777" w:rsidTr="00530A40">
        <w:trPr>
          <w:trHeight w:val="20"/>
        </w:trPr>
        <w:tc>
          <w:tcPr>
            <w:tcW w:w="1879" w:type="pct"/>
          </w:tcPr>
          <w:p w14:paraId="0C38E7AC" w14:textId="1A2D9D3E"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12" w:name="_DV_M12"/>
            <w:bookmarkStart w:id="13" w:name="_DV_M13"/>
            <w:bookmarkEnd w:id="12"/>
            <w:bookmarkEnd w:id="13"/>
            <w:r w:rsidRPr="00F957D3">
              <w:rPr>
                <w:rFonts w:ascii="Calibri" w:hAnsi="Calibri" w:cs="Calibri"/>
                <w:sz w:val="24"/>
                <w:szCs w:val="24"/>
              </w:rPr>
              <w:lastRenderedPageBreak/>
              <w:t>“</w:t>
            </w:r>
            <w:r w:rsidR="00AE515A" w:rsidRPr="00F957D3">
              <w:rPr>
                <w:rFonts w:ascii="Calibri" w:hAnsi="Calibri" w:cs="Calibri"/>
                <w:sz w:val="24"/>
                <w:szCs w:val="24"/>
                <w:u w:val="single"/>
              </w:rPr>
              <w:t>Alienação Fiduciária de Imóve</w:t>
            </w:r>
            <w:r w:rsidR="00636386" w:rsidRPr="00F957D3">
              <w:rPr>
                <w:rFonts w:ascii="Calibri" w:hAnsi="Calibri" w:cs="Calibri"/>
                <w:sz w:val="24"/>
                <w:szCs w:val="24"/>
                <w:u w:val="single"/>
              </w:rPr>
              <w:t>is</w:t>
            </w:r>
            <w:r w:rsidRPr="00F957D3">
              <w:rPr>
                <w:rFonts w:ascii="Calibri" w:hAnsi="Calibri" w:cs="Calibri"/>
                <w:sz w:val="24"/>
                <w:szCs w:val="24"/>
              </w:rPr>
              <w:t>”</w:t>
            </w:r>
          </w:p>
        </w:tc>
        <w:tc>
          <w:tcPr>
            <w:tcW w:w="3121" w:type="pct"/>
          </w:tcPr>
          <w:p w14:paraId="7E1C7A76" w14:textId="64CDB48D"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r w:rsidR="00636386" w:rsidRPr="00F957D3">
              <w:rPr>
                <w:rFonts w:ascii="Calibri" w:hAnsi="Calibri" w:cs="Calibri"/>
                <w:sz w:val="24"/>
                <w:szCs w:val="24"/>
              </w:rPr>
              <w:t xml:space="preserve"> </w:t>
            </w:r>
            <w:r w:rsidR="003A11FC">
              <w:rPr>
                <w:rFonts w:ascii="Calibri" w:hAnsi="Calibri" w:cs="Calibri"/>
                <w:sz w:val="24"/>
                <w:szCs w:val="24"/>
              </w:rPr>
              <w:t>1</w:t>
            </w:r>
            <w:r w:rsidR="00636386" w:rsidRPr="00F957D3">
              <w:rPr>
                <w:rFonts w:ascii="Calibri" w:hAnsi="Calibri" w:cs="Calibri"/>
                <w:sz w:val="24"/>
                <w:szCs w:val="24"/>
              </w:rPr>
              <w:t xml:space="preserve"> e do Imóvel </w:t>
            </w:r>
            <w:r w:rsidR="003A11FC">
              <w:rPr>
                <w:rFonts w:ascii="Calibri" w:hAnsi="Calibri" w:cs="Calibri"/>
                <w:sz w:val="24"/>
                <w:szCs w:val="24"/>
              </w:rPr>
              <w:t>2</w:t>
            </w:r>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Imóve</w:t>
            </w:r>
            <w:r w:rsidR="00636386" w:rsidRPr="00F957D3">
              <w:rPr>
                <w:rFonts w:ascii="Calibri" w:hAnsi="Calibri" w:cs="Calibri"/>
                <w:sz w:val="24"/>
                <w:szCs w:val="24"/>
              </w:rPr>
              <w:t>is</w:t>
            </w:r>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42947624"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5B0D53" w:rsidRPr="00F957D3" w14:paraId="542BEF6E" w14:textId="77777777" w:rsidTr="00530A40">
        <w:trPr>
          <w:trHeight w:val="20"/>
        </w:trPr>
        <w:tc>
          <w:tcPr>
            <w:tcW w:w="1879" w:type="pct"/>
          </w:tcPr>
          <w:p w14:paraId="155A6AF1" w14:textId="085B304B" w:rsidR="005B0D53" w:rsidRPr="00F957D3" w:rsidRDefault="005B0D53"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Pr="00F957D3">
              <w:rPr>
                <w:rFonts w:ascii="Calibri" w:hAnsi="Calibri" w:cs="Calibri"/>
                <w:sz w:val="24"/>
                <w:szCs w:val="24"/>
              </w:rPr>
              <w:t>”</w:t>
            </w:r>
          </w:p>
        </w:tc>
        <w:tc>
          <w:tcPr>
            <w:tcW w:w="3121" w:type="pct"/>
          </w:tcPr>
          <w:p w14:paraId="48C54D1B" w14:textId="01583195" w:rsidR="005B0D53" w:rsidRPr="004D1DB7"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 nos term</w:t>
            </w:r>
            <w:r w:rsidRPr="00AA221F">
              <w:rPr>
                <w:rFonts w:ascii="Calibri" w:hAnsi="Calibri" w:cs="Calibri"/>
                <w:sz w:val="24"/>
                <w:szCs w:val="24"/>
              </w:rPr>
              <w:t xml:space="preserve">os da Cláusula </w:t>
            </w:r>
            <w:r w:rsidRPr="00AA221F">
              <w:rPr>
                <w:rFonts w:ascii="Calibri" w:hAnsi="Calibri" w:cs="Calibri"/>
                <w:b/>
                <w:sz w:val="24"/>
                <w:szCs w:val="24"/>
              </w:rPr>
              <w:fldChar w:fldCharType="begin"/>
            </w:r>
            <w:r w:rsidRPr="00AA221F">
              <w:rPr>
                <w:rFonts w:ascii="Calibri" w:hAnsi="Calibri" w:cs="Calibri"/>
                <w:sz w:val="24"/>
                <w:szCs w:val="24"/>
              </w:rPr>
              <w:instrText xml:space="preserve"> REF _Ref27325524 \r \p \h </w:instrText>
            </w:r>
            <w:r w:rsidRPr="00AA221F">
              <w:rPr>
                <w:rFonts w:ascii="Calibri" w:hAnsi="Calibri" w:cs="Calibri"/>
                <w:b/>
                <w:sz w:val="24"/>
                <w:szCs w:val="24"/>
              </w:rPr>
              <w:instrText xml:space="preserve"> \* MERGEFORMAT </w:instrText>
            </w:r>
            <w:r w:rsidRPr="00AA221F">
              <w:rPr>
                <w:rFonts w:ascii="Calibri" w:hAnsi="Calibri" w:cs="Calibri"/>
                <w:b/>
                <w:sz w:val="24"/>
                <w:szCs w:val="24"/>
              </w:rPr>
            </w:r>
            <w:r w:rsidRPr="00AA221F">
              <w:rPr>
                <w:rFonts w:ascii="Calibri" w:hAnsi="Calibri" w:cs="Calibri"/>
                <w:b/>
                <w:sz w:val="24"/>
                <w:szCs w:val="24"/>
              </w:rPr>
              <w:fldChar w:fldCharType="separate"/>
            </w:r>
            <w:r w:rsidRPr="00AA221F">
              <w:rPr>
                <w:rFonts w:ascii="Calibri" w:hAnsi="Calibri" w:cs="Calibri"/>
                <w:sz w:val="24"/>
                <w:szCs w:val="24"/>
              </w:rPr>
              <w:t>6.1.6 abaixo</w:t>
            </w:r>
            <w:r w:rsidRPr="00AA221F">
              <w:rPr>
                <w:rFonts w:ascii="Calibri" w:hAnsi="Calibri" w:cs="Calibri"/>
                <w:b/>
                <w:sz w:val="24"/>
                <w:szCs w:val="24"/>
              </w:rPr>
              <w:fldChar w:fldCharType="end"/>
            </w:r>
            <w:r w:rsidRPr="00AA221F">
              <w:rPr>
                <w:rFonts w:ascii="Calibri" w:hAnsi="Calibri" w:cs="Calibri"/>
                <w:bCs/>
                <w:sz w:val="24"/>
                <w:szCs w:val="24"/>
              </w:rPr>
              <w:t>.</w:t>
            </w:r>
          </w:p>
        </w:tc>
      </w:tr>
      <w:tr w:rsidR="001770BF" w:rsidRPr="00F957D3" w14:paraId="33ABE950" w14:textId="77777777" w:rsidTr="00530A40">
        <w:trPr>
          <w:trHeight w:val="20"/>
        </w:trPr>
        <w:tc>
          <w:tcPr>
            <w:tcW w:w="1879" w:type="pct"/>
          </w:tcPr>
          <w:p w14:paraId="3AEF672C" w14:textId="21830B35"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00775D65">
              <w:rPr>
                <w:rFonts w:ascii="Calibri" w:hAnsi="Calibri" w:cs="Calibri"/>
                <w:sz w:val="24"/>
                <w:szCs w:val="24"/>
                <w:u w:val="single"/>
              </w:rPr>
              <w:t xml:space="preserve"> Obrigatória</w:t>
            </w:r>
            <w:r w:rsidRPr="00F957D3">
              <w:rPr>
                <w:rFonts w:ascii="Calibri" w:hAnsi="Calibri" w:cs="Calibri"/>
                <w:sz w:val="24"/>
                <w:szCs w:val="24"/>
              </w:rPr>
              <w:t>”</w:t>
            </w:r>
          </w:p>
        </w:tc>
        <w:tc>
          <w:tcPr>
            <w:tcW w:w="3121" w:type="pct"/>
          </w:tcPr>
          <w:p w14:paraId="0D55E7D7" w14:textId="76F0981A" w:rsidR="001770BF" w:rsidRPr="00F957D3" w:rsidRDefault="005B0D53" w:rsidP="001770BF">
            <w:pPr>
              <w:jc w:val="both"/>
              <w:rPr>
                <w:rFonts w:ascii="Calibri" w:hAnsi="Calibri" w:cs="Calibri"/>
                <w:sz w:val="24"/>
                <w:szCs w:val="24"/>
              </w:rPr>
            </w:pPr>
            <w:r w:rsidRPr="004D1DB7">
              <w:rPr>
                <w:rFonts w:ascii="Calibri" w:hAnsi="Calibri" w:cs="Calibri"/>
                <w:sz w:val="24"/>
                <w:szCs w:val="24"/>
              </w:rPr>
              <w:t>A amortização extraordinária dos CRI vinculados ao presente Termo de Securitização</w:t>
            </w:r>
            <w:r w:rsidR="00B628A2">
              <w:rPr>
                <w:rFonts w:ascii="Calibri" w:hAnsi="Calibri" w:cs="Calibri"/>
                <w:sz w:val="24"/>
                <w:szCs w:val="24"/>
              </w:rPr>
              <w:t>,</w:t>
            </w:r>
            <w:r>
              <w:rPr>
                <w:rFonts w:ascii="Calibri" w:hAnsi="Calibri" w:cs="Calibri"/>
                <w:sz w:val="24"/>
                <w:szCs w:val="24"/>
              </w:rPr>
              <w:t xml:space="preserve"> que deverá ocorrer</w:t>
            </w:r>
            <w:r w:rsidR="00B628A2">
              <w:rPr>
                <w:rFonts w:ascii="Calibri" w:hAnsi="Calibri" w:cs="Calibri"/>
                <w:sz w:val="24"/>
                <w:szCs w:val="24"/>
              </w:rPr>
              <w:t xml:space="preserve"> na forma prevista na Cláusula 5.11.1 do Contrato de Cessão,</w:t>
            </w:r>
            <w:r>
              <w:rPr>
                <w:rFonts w:ascii="Calibri" w:hAnsi="Calibri" w:cs="Calibri"/>
                <w:sz w:val="24"/>
                <w:szCs w:val="24"/>
              </w:rPr>
              <w:t xml:space="preserve"> </w:t>
            </w:r>
            <w:r w:rsidRPr="00A40E61">
              <w:rPr>
                <w:rFonts w:ascii="Calibri" w:hAnsi="Calibri" w:cs="Calibri"/>
                <w:sz w:val="24"/>
                <w:szCs w:val="24"/>
              </w:rPr>
              <w:t xml:space="preserve">até o 24º (vigésimo quarto) mês contado da Data de Emissão, </w:t>
            </w:r>
            <w:r w:rsidR="00B628A2" w:rsidRPr="00B628A2">
              <w:rPr>
                <w:rFonts w:ascii="Calibri" w:hAnsi="Calibri" w:cs="Calibri"/>
                <w:sz w:val="24"/>
                <w:szCs w:val="24"/>
              </w:rPr>
              <w:t>sem qualquer prêmio ou penalidade</w:t>
            </w:r>
            <w:r w:rsidR="00B628A2">
              <w:rPr>
                <w:rFonts w:ascii="Calibri" w:hAnsi="Calibri" w:cs="Calibri"/>
                <w:sz w:val="24"/>
                <w:szCs w:val="24"/>
              </w:rPr>
              <w:t xml:space="preserve">, </w:t>
            </w:r>
            <w:r w:rsidRPr="00A40E61">
              <w:rPr>
                <w:rFonts w:ascii="Calibri" w:hAnsi="Calibri" w:cs="Calibri"/>
                <w:sz w:val="24"/>
                <w:szCs w:val="24"/>
              </w:rPr>
              <w:t>em quantas tranches forem necessárias, até o montante equivalente a R$ 15.000.000,00</w:t>
            </w:r>
            <w:r>
              <w:rPr>
                <w:rFonts w:ascii="Calibri" w:hAnsi="Calibri" w:cs="Calibri"/>
                <w:sz w:val="24"/>
                <w:szCs w:val="24"/>
              </w:rPr>
              <w:t xml:space="preserve"> (quinze milhões de reais)</w:t>
            </w:r>
            <w:r>
              <w:rPr>
                <w:rFonts w:ascii="Calibri" w:hAnsi="Calibri" w:cs="Calibri"/>
              </w:rPr>
              <w:t>.</w:t>
            </w:r>
          </w:p>
        </w:tc>
      </w:tr>
      <w:tr w:rsidR="001770BF" w:rsidRPr="00F957D3" w14:paraId="29822734" w14:textId="77777777" w:rsidTr="00530A40">
        <w:trPr>
          <w:trHeight w:val="20"/>
        </w:trPr>
        <w:tc>
          <w:tcPr>
            <w:tcW w:w="1879" w:type="pct"/>
          </w:tcPr>
          <w:p w14:paraId="65228378" w14:textId="102966C4" w:rsidR="001770BF" w:rsidRPr="00F957D3" w:rsidRDefault="001770BF" w:rsidP="001770BF">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p>
        </w:tc>
        <w:tc>
          <w:tcPr>
            <w:tcW w:w="3121" w:type="pct"/>
          </w:tcPr>
          <w:p w14:paraId="781A7186" w14:textId="6D2BEFDD" w:rsidR="001770BF" w:rsidRPr="009507A9" w:rsidRDefault="001770BF" w:rsidP="001770BF">
            <w:pPr>
              <w:jc w:val="both"/>
              <w:rPr>
                <w:rFonts w:ascii="Calibri" w:hAnsi="Calibri" w:cs="Calibri"/>
                <w:bCs/>
                <w:sz w:val="24"/>
                <w:szCs w:val="24"/>
              </w:rPr>
            </w:pPr>
            <w:r w:rsidRPr="009507A9">
              <w:rPr>
                <w:rFonts w:ascii="Calibri" w:hAnsi="Calibri" w:cs="Calibri"/>
                <w:bCs/>
                <w:sz w:val="24"/>
                <w:szCs w:val="24"/>
              </w:rPr>
              <w:t>A Associação Brasileira das Entidades dos Mercados Financeiro e de Capitais.</w:t>
            </w:r>
          </w:p>
        </w:tc>
      </w:tr>
      <w:tr w:rsidR="001770BF" w:rsidRPr="00F957D3" w14:paraId="1C2D8732" w14:textId="77777777" w:rsidTr="00FC689B">
        <w:trPr>
          <w:trHeight w:val="1112"/>
        </w:trPr>
        <w:tc>
          <w:tcPr>
            <w:tcW w:w="1879" w:type="pct"/>
          </w:tcPr>
          <w:p w14:paraId="0126C3BF" w14:textId="1F58155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1770BF" w:rsidRPr="00F957D3" w:rsidRDefault="001770BF" w:rsidP="001770B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_Ref433372116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13ª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p>
        </w:tc>
      </w:tr>
      <w:tr w:rsidR="001770BF" w:rsidRPr="00F957D3" w14:paraId="15968EB0" w14:textId="77777777" w:rsidTr="00530A40">
        <w:trPr>
          <w:trHeight w:val="20"/>
        </w:trPr>
        <w:tc>
          <w:tcPr>
            <w:tcW w:w="1879" w:type="pct"/>
          </w:tcPr>
          <w:p w14:paraId="4BB8D68D" w14:textId="69461CBE" w:rsidR="001770BF" w:rsidRPr="00F957D3" w:rsidRDefault="001770BF" w:rsidP="001770BF">
            <w:pPr>
              <w:tabs>
                <w:tab w:val="num" w:pos="3969"/>
              </w:tabs>
              <w:autoSpaceDE w:val="0"/>
              <w:autoSpaceDN w:val="0"/>
              <w:adjustRightInd w:val="0"/>
              <w:outlineLvl w:val="8"/>
              <w:rPr>
                <w:rFonts w:ascii="Calibri" w:hAnsi="Calibri" w:cs="Calibri"/>
                <w:sz w:val="24"/>
                <w:szCs w:val="24"/>
                <w:u w:val="single"/>
              </w:rPr>
            </w:pPr>
            <w:r>
              <w:rPr>
                <w:rFonts w:ascii="Calibri" w:hAnsi="Calibri" w:cs="Calibri"/>
                <w:sz w:val="24"/>
                <w:szCs w:val="24"/>
              </w:rPr>
              <w:t>“</w:t>
            </w:r>
            <w:r w:rsidRPr="00F44D21">
              <w:rPr>
                <w:rFonts w:ascii="Calibri" w:hAnsi="Calibri" w:cs="Calibri"/>
                <w:sz w:val="24"/>
                <w:szCs w:val="24"/>
                <w:u w:val="single"/>
              </w:rPr>
              <w:t>Banco Bradesco</w:t>
            </w:r>
            <w:r>
              <w:rPr>
                <w:rFonts w:ascii="Calibri" w:hAnsi="Calibri" w:cs="Calibri"/>
                <w:sz w:val="24"/>
                <w:szCs w:val="24"/>
              </w:rPr>
              <w:t xml:space="preserve">” ou </w:t>
            </w:r>
            <w:r w:rsidRPr="00F957D3">
              <w:rPr>
                <w:rFonts w:ascii="Calibri" w:hAnsi="Calibri" w:cs="Calibri"/>
                <w:sz w:val="24"/>
                <w:szCs w:val="24"/>
              </w:rPr>
              <w:t>“</w:t>
            </w:r>
            <w:r w:rsidRPr="00F957D3">
              <w:rPr>
                <w:rFonts w:ascii="Calibri" w:hAnsi="Calibri" w:cs="Calibri"/>
                <w:sz w:val="24"/>
                <w:szCs w:val="24"/>
                <w:u w:val="single"/>
              </w:rPr>
              <w:t>Escriturador</w:t>
            </w:r>
            <w:r w:rsidRPr="00F957D3">
              <w:rPr>
                <w:rFonts w:ascii="Calibri" w:hAnsi="Calibri" w:cs="Calibri"/>
                <w:sz w:val="24"/>
                <w:szCs w:val="24"/>
              </w:rPr>
              <w:t>”</w:t>
            </w:r>
          </w:p>
        </w:tc>
        <w:tc>
          <w:tcPr>
            <w:tcW w:w="3121" w:type="pct"/>
          </w:tcPr>
          <w:p w14:paraId="0D0BB7CB" w14:textId="3E70360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 xml:space="preserve">O </w:t>
            </w:r>
            <w:r w:rsidRPr="004D1DB7">
              <w:rPr>
                <w:rFonts w:ascii="Calibri" w:hAnsi="Calibri" w:cs="Calibri"/>
                <w:b/>
                <w:sz w:val="24"/>
                <w:szCs w:val="24"/>
              </w:rPr>
              <w:t>BANCO BRADESCO S.A.</w:t>
            </w:r>
            <w:r w:rsidRPr="00F957D3">
              <w:rPr>
                <w:rFonts w:ascii="Calibri" w:hAnsi="Calibri" w:cs="Calibri"/>
                <w:sz w:val="24"/>
                <w:szCs w:val="24"/>
              </w:rPr>
              <w:t xml:space="preserve">, instituição financeira, com sede na Cidade de Osasco, Estado de São Paulo, no núcleo administrativo denominado Cidade de Deus s/n°, Vila Yara, inscrita no CNPJ/ME sob o n.º 60.746.948/0001-12, responsável pela liquidação dos CRI. </w:t>
            </w:r>
          </w:p>
        </w:tc>
      </w:tr>
      <w:tr w:rsidR="001770BF" w:rsidRPr="00F957D3" w14:paraId="37AD877D" w14:textId="77777777" w:rsidTr="00530A40">
        <w:trPr>
          <w:trHeight w:val="20"/>
        </w:trPr>
        <w:tc>
          <w:tcPr>
            <w:tcW w:w="1879" w:type="pct"/>
          </w:tcPr>
          <w:p w14:paraId="4BECA24B" w14:textId="71D480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49E48738" w:rsidR="001770BF" w:rsidRPr="00F957D3" w:rsidRDefault="001770BF" w:rsidP="001770B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Pr="004D1DB7">
              <w:rPr>
                <w:rFonts w:ascii="Calibri" w:hAnsi="Calibri" w:cs="Calibri"/>
                <w:b/>
                <w:sz w:val="24"/>
                <w:szCs w:val="24"/>
              </w:rPr>
              <w:t>B3 – BRASIL, BOLSA, BALCÃO – SEGMENTO CETIP UTVM</w:t>
            </w:r>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w:t>
            </w:r>
            <w:r w:rsidRPr="00F957D3">
              <w:rPr>
                <w:rFonts w:ascii="Calibri" w:hAnsi="Calibri" w:cs="Calibri"/>
                <w:sz w:val="24"/>
                <w:szCs w:val="24"/>
              </w:rPr>
              <w:lastRenderedPageBreak/>
              <w:t xml:space="preserve">Paulo, CEP 01010-901, inscrita no CNPJ/ME sob o n.º 09.346.601/0001-25. </w:t>
            </w:r>
          </w:p>
        </w:tc>
      </w:tr>
      <w:tr w:rsidR="001770BF" w:rsidRPr="00F957D3" w14:paraId="25F7D007" w14:textId="77777777" w:rsidTr="00530A40">
        <w:trPr>
          <w:trHeight w:val="20"/>
        </w:trPr>
        <w:tc>
          <w:tcPr>
            <w:tcW w:w="1879" w:type="pct"/>
          </w:tcPr>
          <w:p w14:paraId="17339769" w14:textId="5F2441EA"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4486F059" w:rsidR="001770BF" w:rsidRPr="00F957D3" w:rsidRDefault="001770BF" w:rsidP="001770BF">
            <w:pPr>
              <w:jc w:val="both"/>
              <w:rPr>
                <w:rFonts w:ascii="Calibri" w:hAnsi="Calibri" w:cs="Calibri"/>
                <w:color w:val="000000"/>
                <w:kern w:val="20"/>
                <w:sz w:val="24"/>
                <w:szCs w:val="24"/>
              </w:rPr>
            </w:pPr>
            <w:r w:rsidRPr="00F957D3">
              <w:rPr>
                <w:rFonts w:ascii="Calibri" w:hAnsi="Calibri" w:cs="Calibri"/>
                <w:sz w:val="24"/>
                <w:szCs w:val="24"/>
              </w:rPr>
              <w:t>Em conjunto, a Cédula de Crédito Imobiliário Integral n.º 01 (“</w:t>
            </w:r>
            <w:r w:rsidRPr="004D1DB7">
              <w:rPr>
                <w:rFonts w:ascii="Calibri" w:hAnsi="Calibri" w:cs="Calibri"/>
                <w:sz w:val="24"/>
                <w:szCs w:val="24"/>
                <w:u w:val="single"/>
              </w:rPr>
              <w:t>CCI 1</w:t>
            </w:r>
            <w:r w:rsidRPr="004D1DB7">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 xml:space="preserve"> a Cédula de Crédito Imobiliário Integral n.º 02 (“</w:t>
            </w:r>
            <w:r w:rsidRPr="00F957D3">
              <w:rPr>
                <w:rFonts w:ascii="Calibri" w:hAnsi="Calibri" w:cs="Calibri"/>
                <w:sz w:val="24"/>
                <w:szCs w:val="24"/>
                <w:u w:val="single"/>
              </w:rPr>
              <w:t>CCI 2</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3</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3</w:t>
            </w:r>
            <w:r w:rsidRPr="00F957D3">
              <w:rPr>
                <w:rFonts w:ascii="Calibri" w:hAnsi="Calibri" w:cs="Calibri"/>
                <w:sz w:val="24"/>
                <w:szCs w:val="24"/>
              </w:rPr>
              <w:t>”)</w:t>
            </w:r>
            <w:r>
              <w:rPr>
                <w:rFonts w:ascii="Calibri" w:hAnsi="Calibri" w:cs="Calibri"/>
                <w:sz w:val="24"/>
                <w:szCs w:val="24"/>
              </w:rPr>
              <w:t xml:space="preserve">, </w:t>
            </w:r>
            <w:r w:rsidRPr="00F957D3">
              <w:rPr>
                <w:rFonts w:ascii="Calibri" w:hAnsi="Calibri" w:cs="Calibri"/>
                <w:sz w:val="24"/>
                <w:szCs w:val="24"/>
              </w:rPr>
              <w:t>a Cédula de Crédito Imobiliário Integral n.º 0</w:t>
            </w:r>
            <w:r>
              <w:rPr>
                <w:rFonts w:ascii="Calibri" w:hAnsi="Calibri" w:cs="Calibri"/>
                <w:sz w:val="24"/>
                <w:szCs w:val="24"/>
              </w:rPr>
              <w:t>4</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4</w:t>
            </w:r>
            <w:r w:rsidRPr="00F957D3">
              <w:rPr>
                <w:rFonts w:ascii="Calibri" w:hAnsi="Calibri" w:cs="Calibri"/>
                <w:sz w:val="24"/>
                <w:szCs w:val="24"/>
              </w:rPr>
              <w:t>”), a Cédula de Crédito Imobiliário Integral n.º 0</w:t>
            </w:r>
            <w:r>
              <w:rPr>
                <w:rFonts w:ascii="Calibri" w:hAnsi="Calibri" w:cs="Calibri"/>
                <w:sz w:val="24"/>
                <w:szCs w:val="24"/>
              </w:rPr>
              <w:t>5</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5</w:t>
            </w:r>
            <w:r w:rsidRPr="00F957D3">
              <w:rPr>
                <w:rFonts w:ascii="Calibri" w:hAnsi="Calibri" w:cs="Calibri"/>
                <w:sz w:val="24"/>
                <w:szCs w:val="24"/>
              </w:rPr>
              <w:t>”)</w:t>
            </w:r>
            <w:r>
              <w:rPr>
                <w:rFonts w:ascii="Calibri" w:hAnsi="Calibri" w:cs="Calibri"/>
                <w:sz w:val="24"/>
                <w:szCs w:val="24"/>
              </w:rPr>
              <w:t xml:space="preserve"> e </w:t>
            </w:r>
            <w:r w:rsidRPr="00F957D3">
              <w:rPr>
                <w:rFonts w:ascii="Calibri" w:hAnsi="Calibri" w:cs="Calibri"/>
                <w:sz w:val="24"/>
                <w:szCs w:val="24"/>
              </w:rPr>
              <w:t>a Cédula de Crédito Imobiliário Integral n.º 0</w:t>
            </w:r>
            <w:r>
              <w:rPr>
                <w:rFonts w:ascii="Calibri" w:hAnsi="Calibri" w:cs="Calibri"/>
                <w:sz w:val="24"/>
                <w:szCs w:val="24"/>
              </w:rPr>
              <w:t>6</w:t>
            </w:r>
            <w:r w:rsidRPr="00F957D3">
              <w:rPr>
                <w:rFonts w:ascii="Calibri" w:hAnsi="Calibri" w:cs="Calibri"/>
                <w:sz w:val="24"/>
                <w:szCs w:val="24"/>
              </w:rPr>
              <w:t xml:space="preserve"> (“</w:t>
            </w:r>
            <w:r w:rsidRPr="00F957D3">
              <w:rPr>
                <w:rFonts w:ascii="Calibri" w:hAnsi="Calibri" w:cs="Calibri"/>
                <w:sz w:val="24"/>
                <w:szCs w:val="24"/>
                <w:u w:val="single"/>
              </w:rPr>
              <w:t xml:space="preserve">CCI </w:t>
            </w:r>
            <w:r>
              <w:rPr>
                <w:rFonts w:ascii="Calibri" w:hAnsi="Calibri" w:cs="Calibri"/>
                <w:sz w:val="24"/>
                <w:szCs w:val="24"/>
                <w:u w:val="single"/>
              </w:rPr>
              <w:t>6</w:t>
            </w:r>
            <w:r w:rsidRPr="00F957D3">
              <w:rPr>
                <w:rFonts w:ascii="Calibri" w:hAnsi="Calibri" w:cs="Calibri"/>
                <w:sz w:val="24"/>
                <w:szCs w:val="24"/>
              </w:rPr>
              <w:t xml:space="preserve">”), </w:t>
            </w:r>
            <w:r>
              <w:rPr>
                <w:rFonts w:ascii="Calibri" w:hAnsi="Calibri" w:cs="Calibri"/>
                <w:sz w:val="24"/>
                <w:szCs w:val="24"/>
              </w:rPr>
              <w:t xml:space="preserve">todas </w:t>
            </w:r>
            <w:r w:rsidRPr="00F957D3">
              <w:rPr>
                <w:rFonts w:ascii="Calibri" w:hAnsi="Calibri" w:cs="Calibri"/>
                <w:sz w:val="24"/>
                <w:szCs w:val="24"/>
              </w:rPr>
              <w:t xml:space="preserve">sob a forma escritural, </w:t>
            </w:r>
            <w:r>
              <w:rPr>
                <w:rFonts w:ascii="Calibri" w:hAnsi="Calibri" w:cs="Calibri"/>
                <w:sz w:val="24"/>
                <w:szCs w:val="24"/>
              </w:rPr>
              <w:t>sem</w:t>
            </w:r>
            <w:r w:rsidRPr="00F957D3">
              <w:rPr>
                <w:rFonts w:ascii="Calibri" w:hAnsi="Calibri" w:cs="Calibri"/>
                <w:sz w:val="24"/>
                <w:szCs w:val="24"/>
              </w:rPr>
              <w:t xml:space="preserve"> garantia real, nos termos da Escritura de Emissão de CCI, representativa</w:t>
            </w:r>
            <w:r w:rsidRPr="004D1DB7">
              <w:rPr>
                <w:rFonts w:ascii="Calibri" w:hAnsi="Calibri" w:cs="Calibri"/>
                <w:sz w:val="24"/>
                <w:szCs w:val="24"/>
              </w:rPr>
              <w:t>s da totalidade dos Créditos Imobiliários</w:t>
            </w:r>
            <w:r w:rsidRPr="00F957D3">
              <w:rPr>
                <w:rFonts w:ascii="Calibri" w:hAnsi="Calibri" w:cs="Calibri"/>
                <w:sz w:val="24"/>
                <w:szCs w:val="24"/>
              </w:rPr>
              <w:t>.</w:t>
            </w:r>
          </w:p>
        </w:tc>
      </w:tr>
      <w:tr w:rsidR="001770BF" w:rsidRPr="00F957D3" w14:paraId="0E33794C" w14:textId="77777777" w:rsidTr="00530A40">
        <w:trPr>
          <w:trHeight w:val="20"/>
        </w:trPr>
        <w:tc>
          <w:tcPr>
            <w:tcW w:w="1879" w:type="pct"/>
          </w:tcPr>
          <w:p w14:paraId="2EF464ED" w14:textId="50293EB4" w:rsidR="001770BF" w:rsidRPr="00F957D3"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1</w:t>
            </w:r>
            <w:r>
              <w:rPr>
                <w:rFonts w:ascii="Calibri" w:hAnsi="Calibri" w:cs="Calibri"/>
                <w:sz w:val="24"/>
                <w:szCs w:val="24"/>
              </w:rPr>
              <w:t>”</w:t>
            </w:r>
            <w:r w:rsidRPr="00F957D3">
              <w:rPr>
                <w:rFonts w:ascii="Calibri" w:hAnsi="Calibri" w:cs="Calibri"/>
                <w:sz w:val="24"/>
                <w:szCs w:val="24"/>
              </w:rPr>
              <w:t xml:space="preserve"> </w:t>
            </w:r>
            <w:r w:rsidR="00CD29B9">
              <w:rPr>
                <w:rFonts w:ascii="Calibri" w:hAnsi="Calibri" w:cs="Calibri"/>
                <w:sz w:val="24"/>
                <w:szCs w:val="24"/>
              </w:rPr>
              <w:t xml:space="preserve">ou </w:t>
            </w:r>
            <w:r w:rsidRPr="00F957D3">
              <w:rPr>
                <w:rFonts w:ascii="Calibri" w:hAnsi="Calibri" w:cs="Calibri"/>
                <w:sz w:val="24"/>
                <w:szCs w:val="24"/>
              </w:rPr>
              <w:t>“</w:t>
            </w:r>
            <w:r w:rsidRPr="00F957D3">
              <w:rPr>
                <w:rFonts w:ascii="Calibri" w:hAnsi="Calibri" w:cs="Calibri"/>
                <w:bCs/>
                <w:sz w:val="24"/>
                <w:szCs w:val="24"/>
                <w:u w:val="single"/>
              </w:rPr>
              <w:t>Lucca</w:t>
            </w:r>
            <w:r w:rsidRPr="00F957D3">
              <w:rPr>
                <w:rFonts w:ascii="Calibri" w:hAnsi="Calibri" w:cs="Calibri"/>
                <w:sz w:val="24"/>
                <w:szCs w:val="24"/>
              </w:rPr>
              <w:t>”</w:t>
            </w:r>
          </w:p>
        </w:tc>
        <w:tc>
          <w:tcPr>
            <w:tcW w:w="3121" w:type="pct"/>
          </w:tcPr>
          <w:p w14:paraId="70D09D67" w14:textId="75A962F9" w:rsidR="001770BF" w:rsidRPr="00F957D3"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bookmarkStart w:id="14" w:name="_Hlk48238148"/>
            <w:r w:rsidRPr="004D1DB7">
              <w:rPr>
                <w:rFonts w:ascii="Calibri" w:hAnsi="Calibri" w:cs="Calibri"/>
                <w:b/>
                <w:color w:val="000000"/>
                <w:sz w:val="24"/>
                <w:szCs w:val="24"/>
              </w:rPr>
              <w:t xml:space="preserve">LUCCA </w:t>
            </w:r>
            <w:r w:rsidRPr="00F957D3">
              <w:rPr>
                <w:rFonts w:ascii="Calibri" w:hAnsi="Calibri" w:cs="Calibri"/>
                <w:b/>
                <w:color w:val="000000"/>
                <w:sz w:val="24"/>
                <w:szCs w:val="24"/>
              </w:rPr>
              <w:t>ADMINISTRAÇÃO DE IMÓVEIS PRÓPRIOS S.A</w:t>
            </w:r>
            <w:bookmarkEnd w:id="14"/>
            <w:r w:rsidRPr="00F957D3">
              <w:rPr>
                <w:rFonts w:ascii="Calibri" w:hAnsi="Calibri" w:cs="Calibri"/>
                <w:b/>
                <w:color w:val="000000"/>
                <w:sz w:val="24"/>
                <w:szCs w:val="24"/>
              </w:rPr>
              <w:t>.</w:t>
            </w:r>
            <w:r w:rsidRPr="00F957D3">
              <w:rPr>
                <w:rFonts w:ascii="Calibri" w:hAnsi="Calibri" w:cs="Calibri"/>
                <w:bCs/>
                <w:color w:val="000000"/>
                <w:sz w:val="24"/>
                <w:szCs w:val="24"/>
              </w:rPr>
              <w:t>, sociedade por ações, com sede na Cidade de São Paulo, Estado de São Paulo, na Rua Barão de Jundiaí, n.º 523, Lapa, CEP 05073-010, inscrita no CNPJ/ME sob o n.º 07.440.660/0001-32,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300</w:t>
            </w:r>
            <w:r>
              <w:rPr>
                <w:rFonts w:ascii="Calibri" w:hAnsi="Calibri" w:cs="Calibri"/>
                <w:bCs/>
                <w:color w:val="000000"/>
                <w:sz w:val="24"/>
                <w:szCs w:val="24"/>
              </w:rPr>
              <w:t>.</w:t>
            </w:r>
            <w:r w:rsidRPr="00F957D3">
              <w:rPr>
                <w:rFonts w:ascii="Calibri" w:hAnsi="Calibri" w:cs="Calibri"/>
                <w:bCs/>
                <w:color w:val="000000"/>
                <w:sz w:val="24"/>
                <w:szCs w:val="24"/>
              </w:rPr>
              <w:t>541</w:t>
            </w:r>
            <w:r>
              <w:rPr>
                <w:rFonts w:ascii="Calibri" w:hAnsi="Calibri" w:cs="Calibri"/>
                <w:bCs/>
                <w:color w:val="000000"/>
                <w:sz w:val="24"/>
                <w:szCs w:val="24"/>
              </w:rPr>
              <w:t>.</w:t>
            </w:r>
            <w:r w:rsidRPr="00F957D3">
              <w:rPr>
                <w:rFonts w:ascii="Calibri" w:hAnsi="Calibri" w:cs="Calibri"/>
                <w:bCs/>
                <w:color w:val="000000"/>
                <w:sz w:val="24"/>
                <w:szCs w:val="24"/>
              </w:rPr>
              <w:t>766.</w:t>
            </w:r>
          </w:p>
        </w:tc>
      </w:tr>
      <w:tr w:rsidR="001770BF" w:rsidRPr="00F957D3" w14:paraId="456472DC" w14:textId="77777777" w:rsidTr="00530A40">
        <w:trPr>
          <w:trHeight w:val="20"/>
        </w:trPr>
        <w:tc>
          <w:tcPr>
            <w:tcW w:w="1879" w:type="pct"/>
          </w:tcPr>
          <w:p w14:paraId="745939FC" w14:textId="560B73C7" w:rsidR="001770BF"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 2</w:t>
            </w:r>
            <w:r>
              <w:rPr>
                <w:rFonts w:ascii="Calibri" w:hAnsi="Calibri" w:cs="Calibri"/>
                <w:sz w:val="24"/>
                <w:szCs w:val="24"/>
              </w:rPr>
              <w:t>” ou “</w:t>
            </w:r>
            <w:r w:rsidRPr="00F44D21">
              <w:rPr>
                <w:rFonts w:ascii="Calibri" w:hAnsi="Calibri" w:cs="Calibri"/>
                <w:sz w:val="24"/>
                <w:szCs w:val="24"/>
                <w:u w:val="single"/>
              </w:rPr>
              <w:t>Motriz</w:t>
            </w:r>
            <w:r>
              <w:rPr>
                <w:rFonts w:ascii="Calibri" w:hAnsi="Calibri" w:cs="Calibri"/>
                <w:sz w:val="24"/>
                <w:szCs w:val="24"/>
              </w:rPr>
              <w:t>”</w:t>
            </w:r>
          </w:p>
        </w:tc>
        <w:tc>
          <w:tcPr>
            <w:tcW w:w="3121" w:type="pct"/>
          </w:tcPr>
          <w:p w14:paraId="1E1276CE" w14:textId="1A392DB9" w:rsidR="001770BF" w:rsidRPr="00CB15B6" w:rsidRDefault="001770BF" w:rsidP="001770BF">
            <w:pPr>
              <w:jc w:val="both"/>
              <w:rPr>
                <w:rFonts w:ascii="Calibri" w:hAnsi="Calibri" w:cs="Calibri"/>
                <w:bCs/>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MOTRIZ ADMINISTRAÇÃO DE BENS PRÓPRIOS EIRELI</w:t>
            </w:r>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individual de responsabilidade limitada, com sede na Cidade de Caieiras, Estado de São Paulo, na Rodovia Presidente Tancredo de Almeida Neves, n.º 3.959, Km 38,5, Vera Tereza, CEP 07717-200, inscrita no CNPJ/ME sob o n.º 13.502.356/0001-75, com seus atos constitutivos devidamente arquivados na JUCESP sob o NIRE 35</w:t>
            </w:r>
            <w:r>
              <w:rPr>
                <w:rFonts w:ascii="Calibri" w:hAnsi="Calibri" w:cs="Calibri"/>
                <w:bCs/>
                <w:color w:val="000000"/>
                <w:sz w:val="24"/>
                <w:szCs w:val="24"/>
              </w:rPr>
              <w:t>.</w:t>
            </w:r>
            <w:r w:rsidRPr="00F957D3">
              <w:rPr>
                <w:rFonts w:ascii="Calibri" w:hAnsi="Calibri" w:cs="Calibri"/>
                <w:bCs/>
                <w:color w:val="000000"/>
                <w:sz w:val="24"/>
                <w:szCs w:val="24"/>
              </w:rPr>
              <w:t>601</w:t>
            </w:r>
            <w:r>
              <w:rPr>
                <w:rFonts w:ascii="Calibri" w:hAnsi="Calibri" w:cs="Calibri"/>
                <w:bCs/>
                <w:color w:val="000000"/>
                <w:sz w:val="24"/>
                <w:szCs w:val="24"/>
              </w:rPr>
              <w:t>.</w:t>
            </w:r>
            <w:r w:rsidRPr="00F957D3">
              <w:rPr>
                <w:rFonts w:ascii="Calibri" w:hAnsi="Calibri" w:cs="Calibri"/>
                <w:bCs/>
                <w:color w:val="000000"/>
                <w:sz w:val="24"/>
                <w:szCs w:val="24"/>
              </w:rPr>
              <w:t>974</w:t>
            </w:r>
            <w:r>
              <w:rPr>
                <w:rFonts w:ascii="Calibri" w:hAnsi="Calibri" w:cs="Calibri"/>
                <w:bCs/>
                <w:color w:val="000000"/>
                <w:sz w:val="24"/>
                <w:szCs w:val="24"/>
              </w:rPr>
              <w:t>.</w:t>
            </w:r>
            <w:r w:rsidRPr="00F957D3">
              <w:rPr>
                <w:rFonts w:ascii="Calibri" w:hAnsi="Calibri" w:cs="Calibri"/>
                <w:bCs/>
                <w:color w:val="000000"/>
                <w:sz w:val="24"/>
                <w:szCs w:val="24"/>
              </w:rPr>
              <w:t>343.</w:t>
            </w:r>
          </w:p>
        </w:tc>
      </w:tr>
      <w:tr w:rsidR="001770BF" w:rsidRPr="00F957D3" w14:paraId="4CAF021F" w14:textId="77777777" w:rsidTr="00530A40">
        <w:trPr>
          <w:trHeight w:val="20"/>
        </w:trPr>
        <w:tc>
          <w:tcPr>
            <w:tcW w:w="1879" w:type="pct"/>
          </w:tcPr>
          <w:p w14:paraId="3659BA92" w14:textId="3BA9968F" w:rsidR="001770BF" w:rsidRPr="00F957D3" w:rsidDel="003A11FC" w:rsidRDefault="001770BF" w:rsidP="001770BF">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Cedentes</w:t>
            </w:r>
            <w:r>
              <w:rPr>
                <w:rFonts w:ascii="Calibri" w:hAnsi="Calibri" w:cs="Calibri"/>
                <w:sz w:val="24"/>
                <w:szCs w:val="24"/>
              </w:rPr>
              <w:t>”</w:t>
            </w:r>
          </w:p>
        </w:tc>
        <w:tc>
          <w:tcPr>
            <w:tcW w:w="3121" w:type="pct"/>
          </w:tcPr>
          <w:p w14:paraId="2B573C3F" w14:textId="475305BA" w:rsidR="001770BF" w:rsidRPr="00CB15B6" w:rsidRDefault="001770BF" w:rsidP="001770BF">
            <w:pPr>
              <w:jc w:val="both"/>
              <w:rPr>
                <w:rFonts w:ascii="Calibri" w:hAnsi="Calibri" w:cs="Calibri"/>
                <w:bCs/>
                <w:color w:val="000000"/>
                <w:sz w:val="24"/>
                <w:szCs w:val="24"/>
              </w:rPr>
            </w:pPr>
            <w:r>
              <w:rPr>
                <w:rFonts w:ascii="Calibri" w:hAnsi="Calibri" w:cs="Calibri"/>
                <w:bCs/>
                <w:color w:val="000000"/>
                <w:sz w:val="24"/>
                <w:szCs w:val="24"/>
              </w:rPr>
              <w:t>Cedente 1 e Cedente 2</w:t>
            </w:r>
            <w:r w:rsidR="00CD29B9">
              <w:rPr>
                <w:rFonts w:ascii="Calibri" w:hAnsi="Calibri" w:cs="Calibri"/>
                <w:bCs/>
                <w:color w:val="000000"/>
                <w:sz w:val="24"/>
                <w:szCs w:val="24"/>
              </w:rPr>
              <w:t>,</w:t>
            </w:r>
            <w:r>
              <w:rPr>
                <w:rFonts w:ascii="Calibri" w:hAnsi="Calibri" w:cs="Calibri"/>
                <w:bCs/>
                <w:color w:val="000000"/>
                <w:sz w:val="24"/>
                <w:szCs w:val="24"/>
              </w:rPr>
              <w:t xml:space="preserve"> quando mencionadas em conjunto.</w:t>
            </w:r>
          </w:p>
        </w:tc>
      </w:tr>
      <w:tr w:rsidR="001770BF" w:rsidRPr="00F957D3" w14:paraId="451420F6" w14:textId="77777777" w:rsidTr="00530A40">
        <w:trPr>
          <w:trHeight w:val="20"/>
        </w:trPr>
        <w:tc>
          <w:tcPr>
            <w:tcW w:w="1879" w:type="pct"/>
          </w:tcPr>
          <w:p w14:paraId="53BB87F5" w14:textId="1A743C40" w:rsidR="001770BF" w:rsidRPr="004D1DB7"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 Recebíveis</w:t>
            </w:r>
            <w:r w:rsidRPr="004D1DB7">
              <w:rPr>
                <w:rFonts w:ascii="Calibri" w:hAnsi="Calibri" w:cs="Calibri"/>
                <w:sz w:val="24"/>
                <w:szCs w:val="24"/>
              </w:rPr>
              <w:t>”</w:t>
            </w:r>
          </w:p>
        </w:tc>
        <w:tc>
          <w:tcPr>
            <w:tcW w:w="3121" w:type="pct"/>
          </w:tcPr>
          <w:p w14:paraId="5C5BB3F8" w14:textId="4B1AC823" w:rsidR="001770BF" w:rsidRPr="00F957D3" w:rsidRDefault="001770BF" w:rsidP="001770BF">
            <w:pPr>
              <w:jc w:val="both"/>
              <w:rPr>
                <w:rFonts w:ascii="Calibri" w:hAnsi="Calibri" w:cs="Calibri"/>
                <w:color w:val="000000"/>
                <w:kern w:val="20"/>
                <w:sz w:val="24"/>
                <w:szCs w:val="24"/>
              </w:rPr>
            </w:pPr>
            <w:r w:rsidRPr="00F957D3">
              <w:rPr>
                <w:rFonts w:ascii="Calibri" w:hAnsi="Calibri" w:cs="Calibri"/>
                <w:bCs/>
                <w:sz w:val="24"/>
                <w:szCs w:val="24"/>
              </w:rPr>
              <w:t>A cessão</w:t>
            </w:r>
            <w:r w:rsidRPr="00F957D3">
              <w:rPr>
                <w:rFonts w:ascii="Calibri" w:hAnsi="Calibri" w:cs="Calibri"/>
                <w:sz w:val="24"/>
                <w:szCs w:val="24"/>
              </w:rPr>
              <w:t xml:space="preserve"> fiduciária dos </w:t>
            </w:r>
            <w:r w:rsidR="007415D8">
              <w:rPr>
                <w:rFonts w:ascii="Calibri" w:hAnsi="Calibri" w:cs="Calibri"/>
                <w:sz w:val="24"/>
                <w:szCs w:val="24"/>
              </w:rPr>
              <w:t>Direitos Creditórios</w:t>
            </w:r>
            <w:r w:rsidRPr="00F957D3">
              <w:rPr>
                <w:rFonts w:ascii="Calibri" w:hAnsi="Calibri" w:cs="Calibri"/>
                <w:sz w:val="24"/>
                <w:szCs w:val="24"/>
              </w:rPr>
              <w:t xml:space="preserve"> Cedidos Fiduciariamente, a ser constituída, sob condição suspensiva, nos termos do Contrato de Cessão Fiduciária em garantia das Obrigações Garantidas.</w:t>
            </w:r>
          </w:p>
        </w:tc>
      </w:tr>
      <w:tr w:rsidR="001770BF" w:rsidRPr="00F957D3" w14:paraId="58BD45E1" w14:textId="77777777" w:rsidTr="00530A40">
        <w:trPr>
          <w:trHeight w:val="20"/>
        </w:trPr>
        <w:tc>
          <w:tcPr>
            <w:tcW w:w="1879" w:type="pct"/>
          </w:tcPr>
          <w:p w14:paraId="30415E7A" w14:textId="0865751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1770BF" w:rsidRPr="00F957D3" w:rsidRDefault="001770BF" w:rsidP="001770BF">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1770BF" w:rsidRPr="00F957D3" w14:paraId="2FA9F6FF" w14:textId="77777777" w:rsidTr="00530A40">
        <w:trPr>
          <w:trHeight w:val="20"/>
        </w:trPr>
        <w:tc>
          <w:tcPr>
            <w:tcW w:w="1879" w:type="pct"/>
          </w:tcPr>
          <w:p w14:paraId="702EBB4D" w14:textId="3748B317"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w:t>
            </w:r>
            <w:r w:rsidRPr="00C26EB9">
              <w:rPr>
                <w:rFonts w:ascii="Calibri" w:hAnsi="Calibri" w:cs="Calibri"/>
                <w:sz w:val="24"/>
                <w:szCs w:val="24"/>
                <w:u w:val="single"/>
              </w:rPr>
              <w:t>vil</w:t>
            </w:r>
            <w:r w:rsidRPr="00F957D3">
              <w:rPr>
                <w:rFonts w:ascii="Calibri" w:hAnsi="Calibri" w:cs="Calibri"/>
                <w:sz w:val="24"/>
                <w:szCs w:val="24"/>
              </w:rPr>
              <w:t>”</w:t>
            </w:r>
          </w:p>
        </w:tc>
        <w:tc>
          <w:tcPr>
            <w:tcW w:w="3121" w:type="pct"/>
          </w:tcPr>
          <w:p w14:paraId="4BD46EC2" w14:textId="0E5CA312" w:rsidR="001770BF" w:rsidRPr="00F957D3" w:rsidRDefault="001770BF" w:rsidP="001770BF">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1770BF" w:rsidRPr="00F957D3" w14:paraId="60576725" w14:textId="77777777" w:rsidTr="00530A40">
        <w:trPr>
          <w:trHeight w:val="20"/>
        </w:trPr>
        <w:tc>
          <w:tcPr>
            <w:tcW w:w="1879" w:type="pct"/>
          </w:tcPr>
          <w:p w14:paraId="26756B68" w14:textId="7B0B4FB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1770BF" w:rsidRPr="004D1DB7" w:rsidRDefault="001770BF" w:rsidP="001770BF">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1770BF" w:rsidRPr="00F957D3" w14:paraId="23B7AA67" w14:textId="77777777" w:rsidTr="00530A40">
        <w:trPr>
          <w:trHeight w:val="20"/>
        </w:trPr>
        <w:tc>
          <w:tcPr>
            <w:tcW w:w="1879" w:type="pct"/>
          </w:tcPr>
          <w:p w14:paraId="188F2121" w14:textId="2168856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0C89F0C0" w:rsidR="001770BF" w:rsidRPr="00F957D3" w:rsidRDefault="001770BF" w:rsidP="001770BF">
            <w:pPr>
              <w:jc w:val="both"/>
              <w:rPr>
                <w:rFonts w:ascii="Calibri" w:hAnsi="Calibri" w:cs="Calibri"/>
                <w:bCs/>
                <w:color w:val="000000"/>
                <w:sz w:val="24"/>
                <w:szCs w:val="24"/>
              </w:rPr>
            </w:pPr>
            <w:r w:rsidRPr="004D1DB7">
              <w:rPr>
                <w:rFonts w:ascii="Calibri" w:hAnsi="Calibri" w:cs="Calibri"/>
                <w:sz w:val="24"/>
                <w:szCs w:val="24"/>
              </w:rPr>
              <w:t>As condições estabelecidas na Cláusula 2.3</w:t>
            </w:r>
            <w:r w:rsidRPr="00F957D3">
              <w:rPr>
                <w:rFonts w:ascii="Calibri" w:hAnsi="Calibri" w:cs="Calibri"/>
                <w:sz w:val="24"/>
                <w:szCs w:val="24"/>
              </w:rPr>
              <w:t xml:space="preserve"> do Contrato de Cessão, as quais deverão ser previamente atendidas, para que a</w:t>
            </w:r>
            <w:r w:rsidR="00C26EB9">
              <w:rPr>
                <w:rFonts w:ascii="Calibri" w:hAnsi="Calibri" w:cs="Calibri"/>
                <w:sz w:val="24"/>
                <w:szCs w:val="24"/>
              </w:rPr>
              <w:t>s</w:t>
            </w:r>
            <w:r w:rsidRPr="00F957D3">
              <w:rPr>
                <w:rFonts w:ascii="Calibri" w:hAnsi="Calibri" w:cs="Calibri"/>
                <w:sz w:val="24"/>
                <w:szCs w:val="24"/>
              </w:rPr>
              <w:t xml:space="preserve"> Cedente</w:t>
            </w:r>
            <w:r w:rsidR="00C26EB9">
              <w:rPr>
                <w:rFonts w:ascii="Calibri" w:hAnsi="Calibri" w:cs="Calibri"/>
                <w:sz w:val="24"/>
                <w:szCs w:val="24"/>
              </w:rPr>
              <w:t>s</w:t>
            </w:r>
            <w:r w:rsidRPr="00F957D3">
              <w:rPr>
                <w:rFonts w:ascii="Calibri" w:hAnsi="Calibri" w:cs="Calibri"/>
                <w:sz w:val="24"/>
                <w:szCs w:val="24"/>
              </w:rPr>
              <w:t xml:space="preserve"> faça</w:t>
            </w:r>
            <w:r w:rsidR="00C26EB9">
              <w:rPr>
                <w:rFonts w:ascii="Calibri" w:hAnsi="Calibri" w:cs="Calibri"/>
                <w:sz w:val="24"/>
                <w:szCs w:val="24"/>
              </w:rPr>
              <w:t>m</w:t>
            </w:r>
            <w:r w:rsidRPr="00F957D3">
              <w:rPr>
                <w:rFonts w:ascii="Calibri" w:hAnsi="Calibri" w:cs="Calibri"/>
                <w:sz w:val="24"/>
                <w:szCs w:val="24"/>
              </w:rPr>
              <w:t xml:space="preserve"> jus ao pagamento do Valor da Cessão pela </w:t>
            </w:r>
            <w:r>
              <w:rPr>
                <w:rFonts w:ascii="Calibri" w:hAnsi="Calibri" w:cs="Calibri"/>
                <w:sz w:val="24"/>
                <w:szCs w:val="24"/>
              </w:rPr>
              <w:t>Emissora</w:t>
            </w:r>
            <w:r w:rsidRPr="00F957D3">
              <w:rPr>
                <w:rFonts w:ascii="Calibri" w:hAnsi="Calibri" w:cs="Calibri"/>
                <w:sz w:val="24"/>
                <w:szCs w:val="24"/>
              </w:rPr>
              <w:t>.</w:t>
            </w:r>
          </w:p>
        </w:tc>
      </w:tr>
      <w:tr w:rsidR="001770BF" w:rsidRPr="00F957D3" w14:paraId="2DBF350F" w14:textId="77777777" w:rsidTr="00530A40">
        <w:trPr>
          <w:trHeight w:val="20"/>
        </w:trPr>
        <w:tc>
          <w:tcPr>
            <w:tcW w:w="1879" w:type="pct"/>
          </w:tcPr>
          <w:p w14:paraId="5810F048" w14:textId="40733F14"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do Banco Bradesco S.A. (n.º 237), de titularidade da Securitizadora, na qual serão depositados os recursos referentes aos Créditos Imobiliários representados pelas CCI, bem como por recursos decorrentes de eventual excussão ou execução das Garantias.</w:t>
            </w:r>
          </w:p>
        </w:tc>
      </w:tr>
      <w:tr w:rsidR="001770BF" w:rsidRPr="00F957D3" w14:paraId="0275C2CB" w14:textId="77777777" w:rsidTr="00530A40">
        <w:trPr>
          <w:trHeight w:val="20"/>
        </w:trPr>
        <w:tc>
          <w:tcPr>
            <w:tcW w:w="1879" w:type="pct"/>
          </w:tcPr>
          <w:p w14:paraId="1B633AE5" w14:textId="2047A661"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35888010"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A conta corrente n.º</w:t>
            </w:r>
            <w:r w:rsidR="00172BB5">
              <w:rPr>
                <w:rFonts w:ascii="Calibri" w:hAnsi="Calibri" w:cs="Calibri"/>
                <w:sz w:val="24"/>
                <w:szCs w:val="24"/>
              </w:rPr>
              <w:t xml:space="preserve"> 731925-0</w:t>
            </w:r>
            <w:r w:rsidRPr="00F957D3">
              <w:rPr>
                <w:rFonts w:ascii="Calibri" w:hAnsi="Calibri" w:cs="Calibri"/>
                <w:sz w:val="24"/>
                <w:szCs w:val="24"/>
              </w:rPr>
              <w:t xml:space="preserve">, agência </w:t>
            </w:r>
            <w:r w:rsidR="00172BB5">
              <w:rPr>
                <w:rFonts w:ascii="Calibri" w:hAnsi="Calibri" w:cs="Calibri"/>
                <w:bCs/>
                <w:sz w:val="24"/>
                <w:szCs w:val="24"/>
              </w:rPr>
              <w:t>0001</w:t>
            </w:r>
            <w:r w:rsidRPr="00F957D3">
              <w:rPr>
                <w:rFonts w:ascii="Calibri" w:hAnsi="Calibri" w:cs="Calibri"/>
                <w:sz w:val="24"/>
                <w:szCs w:val="24"/>
              </w:rPr>
              <w:t xml:space="preserve">, no </w:t>
            </w:r>
            <w:r w:rsidR="00172BB5">
              <w:rPr>
                <w:rFonts w:ascii="Calibri" w:hAnsi="Calibri" w:cs="Calibri"/>
                <w:bCs/>
                <w:sz w:val="24"/>
                <w:szCs w:val="24"/>
              </w:rPr>
              <w:t xml:space="preserve">Banco </w:t>
            </w:r>
            <w:proofErr w:type="spellStart"/>
            <w:r w:rsidR="00172BB5">
              <w:rPr>
                <w:rFonts w:ascii="Calibri" w:hAnsi="Calibri" w:cs="Calibri"/>
                <w:bCs/>
                <w:sz w:val="24"/>
                <w:szCs w:val="24"/>
              </w:rPr>
              <w:t>Daycoval</w:t>
            </w:r>
            <w:proofErr w:type="spellEnd"/>
            <w:r w:rsidR="00172BB5">
              <w:rPr>
                <w:rFonts w:ascii="Calibri" w:hAnsi="Calibri" w:cs="Calibri"/>
                <w:bCs/>
                <w:sz w:val="24"/>
                <w:szCs w:val="24"/>
              </w:rPr>
              <w:t xml:space="preserve">, </w:t>
            </w:r>
            <w:r w:rsidRPr="00F957D3">
              <w:rPr>
                <w:rFonts w:ascii="Calibri" w:hAnsi="Calibri" w:cs="Calibri"/>
                <w:sz w:val="24"/>
                <w:szCs w:val="24"/>
              </w:rPr>
              <w:t>de titularidade da Cedente</w:t>
            </w:r>
            <w:r>
              <w:rPr>
                <w:rFonts w:ascii="Calibri" w:hAnsi="Calibri" w:cs="Calibri"/>
                <w:sz w:val="24"/>
                <w:szCs w:val="24"/>
              </w:rPr>
              <w:t xml:space="preserve"> 1</w:t>
            </w:r>
            <w:r w:rsidRPr="00F957D3">
              <w:rPr>
                <w:rFonts w:ascii="Calibri" w:hAnsi="Calibri" w:cs="Calibri"/>
                <w:sz w:val="24"/>
                <w:szCs w:val="24"/>
              </w:rPr>
              <w:t xml:space="preserve">, na qual será efetuado o pagamento </w:t>
            </w:r>
            <w:r>
              <w:rPr>
                <w:rFonts w:ascii="Calibri" w:hAnsi="Calibri" w:cs="Calibri"/>
                <w:sz w:val="24"/>
                <w:szCs w:val="24"/>
              </w:rPr>
              <w:t xml:space="preserve">integral </w:t>
            </w:r>
            <w:r w:rsidRPr="00F957D3">
              <w:rPr>
                <w:rFonts w:ascii="Calibri" w:hAnsi="Calibri" w:cs="Calibri"/>
                <w:sz w:val="24"/>
                <w:szCs w:val="24"/>
              </w:rPr>
              <w:t>do Valor da Cessão</w:t>
            </w:r>
            <w:r w:rsidR="004D7985">
              <w:rPr>
                <w:rFonts w:ascii="Calibri" w:hAnsi="Calibri" w:cs="Calibri"/>
                <w:sz w:val="24"/>
                <w:szCs w:val="24"/>
              </w:rPr>
              <w:t>, inclusive o Valor da Cessão Motriz, pelo qual a Cedente 2 autoriza expressamente o depósito pela Securitizadora do Valor da Cessão Motriz</w:t>
            </w:r>
            <w:r w:rsidRPr="00F957D3">
              <w:rPr>
                <w:rFonts w:ascii="Calibri" w:hAnsi="Calibri" w:cs="Calibri"/>
                <w:sz w:val="24"/>
                <w:szCs w:val="24"/>
              </w:rPr>
              <w:t>.</w:t>
            </w:r>
          </w:p>
        </w:tc>
      </w:tr>
      <w:tr w:rsidR="001770BF" w:rsidRPr="00F957D3" w14:paraId="247CFC74" w14:textId="77777777" w:rsidTr="00530A40">
        <w:trPr>
          <w:trHeight w:val="20"/>
        </w:trPr>
        <w:tc>
          <w:tcPr>
            <w:tcW w:w="1879" w:type="pct"/>
          </w:tcPr>
          <w:p w14:paraId="55ABC7A6" w14:textId="77C68EFB"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Alienação Fiduciária de Imóve</w:t>
            </w:r>
            <w:r w:rsidRPr="004D1DB7">
              <w:rPr>
                <w:rFonts w:ascii="Calibri" w:hAnsi="Calibri" w:cs="Calibri"/>
                <w:sz w:val="24"/>
                <w:szCs w:val="24"/>
                <w:u w:val="single"/>
              </w:rPr>
              <w:t>is</w:t>
            </w:r>
            <w:r w:rsidRPr="00F957D3">
              <w:rPr>
                <w:rFonts w:ascii="Calibri" w:hAnsi="Calibri" w:cs="Calibri"/>
                <w:sz w:val="24"/>
                <w:szCs w:val="24"/>
              </w:rPr>
              <w:t>”</w:t>
            </w:r>
          </w:p>
        </w:tc>
        <w:tc>
          <w:tcPr>
            <w:tcW w:w="3121" w:type="pct"/>
          </w:tcPr>
          <w:p w14:paraId="3A1721EB" w14:textId="68071B65" w:rsidR="001770BF" w:rsidRPr="00F957D3" w:rsidRDefault="001770BF" w:rsidP="001770BF">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Instrumento Particular de Alienação Fiduciária de Bens Imóveis em Garantia Sob Condição Suspensiva e Outras Avenças</w:t>
            </w:r>
            <w:r w:rsidRPr="00F957D3">
              <w:rPr>
                <w:rFonts w:asciiTheme="minorHAnsi" w:hAnsiTheme="minorHAnsi" w:cstheme="minorHAnsi"/>
                <w:sz w:val="24"/>
                <w:szCs w:val="24"/>
              </w:rPr>
              <w:t>” celebrado nesta data entre a Cedente</w:t>
            </w:r>
            <w:r>
              <w:rPr>
                <w:rFonts w:asciiTheme="minorHAnsi" w:hAnsiTheme="minorHAnsi" w:cstheme="minorHAnsi"/>
                <w:sz w:val="24"/>
                <w:szCs w:val="24"/>
              </w:rPr>
              <w:t xml:space="preserve"> 1,</w:t>
            </w:r>
            <w:r w:rsidRPr="00F957D3">
              <w:rPr>
                <w:rFonts w:asciiTheme="minorHAnsi" w:hAnsiTheme="minorHAnsi" w:cstheme="minorHAnsi"/>
                <w:sz w:val="24"/>
                <w:szCs w:val="24"/>
              </w:rPr>
              <w:t xml:space="preserve"> a Securitizadora</w:t>
            </w:r>
            <w:r>
              <w:rPr>
                <w:rFonts w:asciiTheme="minorHAnsi" w:hAnsiTheme="minorHAnsi" w:cstheme="minorHAnsi"/>
                <w:sz w:val="24"/>
                <w:szCs w:val="24"/>
              </w:rPr>
              <w:t xml:space="preserve"> e, na qualidade de interveniente anuente, a Cedente 2</w:t>
            </w:r>
            <w:r w:rsidRPr="00F957D3">
              <w:rPr>
                <w:rFonts w:asciiTheme="minorHAnsi" w:hAnsiTheme="minorHAnsi" w:cstheme="minorHAnsi"/>
                <w:sz w:val="24"/>
                <w:szCs w:val="24"/>
              </w:rPr>
              <w:t xml:space="preserve">, por meio do qual o Imóvel </w:t>
            </w:r>
            <w:r>
              <w:rPr>
                <w:rFonts w:asciiTheme="minorHAnsi" w:hAnsiTheme="minorHAnsi" w:cstheme="minorHAnsi"/>
                <w:sz w:val="24"/>
                <w:szCs w:val="24"/>
              </w:rPr>
              <w:t>1</w:t>
            </w:r>
            <w:r w:rsidRPr="00F957D3">
              <w:rPr>
                <w:rFonts w:asciiTheme="minorHAnsi" w:hAnsiTheme="minorHAnsi" w:cstheme="minorHAnsi"/>
                <w:sz w:val="24"/>
                <w:szCs w:val="24"/>
              </w:rPr>
              <w:t xml:space="preserve"> e o Imóvel</w:t>
            </w:r>
            <w:r>
              <w:rPr>
                <w:rFonts w:asciiTheme="minorHAnsi" w:hAnsiTheme="minorHAnsi" w:cstheme="minorHAnsi"/>
                <w:sz w:val="24"/>
                <w:szCs w:val="24"/>
              </w:rPr>
              <w:t xml:space="preserve"> 2 </w:t>
            </w:r>
            <w:r w:rsidRPr="00F957D3">
              <w:rPr>
                <w:rFonts w:asciiTheme="minorHAnsi" w:hAnsiTheme="minorHAnsi" w:cstheme="minorHAnsi"/>
                <w:sz w:val="24"/>
                <w:szCs w:val="24"/>
              </w:rPr>
              <w:t>serão alienados fiduciariamente à Securitizadora.</w:t>
            </w:r>
          </w:p>
        </w:tc>
      </w:tr>
      <w:tr w:rsidR="001770BF" w:rsidRPr="00F957D3" w14:paraId="7F835505" w14:textId="77777777" w:rsidTr="00530A40">
        <w:trPr>
          <w:trHeight w:val="20"/>
        </w:trPr>
        <w:tc>
          <w:tcPr>
            <w:tcW w:w="1879" w:type="pct"/>
          </w:tcPr>
          <w:p w14:paraId="69FB3477" w14:textId="09B234D6"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4BF62DA8" w:rsidR="001770BF" w:rsidRPr="00F957D3" w:rsidRDefault="001770BF" w:rsidP="001770BF">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celebrado nesta data entre 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a Securitizadora e, na qualidade de garantidores, os Fiadores, por meio do qual os Créditos Imobiliários serão cedidos pela</w:t>
            </w:r>
            <w:r>
              <w:rPr>
                <w:rFonts w:ascii="Calibri" w:hAnsi="Calibri" w:cs="Calibri"/>
                <w:sz w:val="24"/>
                <w:szCs w:val="24"/>
              </w:rPr>
              <w:t>s</w:t>
            </w:r>
            <w:r w:rsidRPr="00F957D3">
              <w:rPr>
                <w:rFonts w:ascii="Calibri" w:hAnsi="Calibri" w:cs="Calibri"/>
                <w:sz w:val="24"/>
                <w:szCs w:val="24"/>
              </w:rPr>
              <w:t xml:space="preserve"> </w:t>
            </w:r>
            <w:r w:rsidRPr="00F957D3">
              <w:rPr>
                <w:rFonts w:ascii="Calibri" w:hAnsi="Calibri" w:cs="Calibri"/>
                <w:bCs/>
                <w:sz w:val="24"/>
                <w:szCs w:val="24"/>
              </w:rPr>
              <w:t>Cedente</w:t>
            </w:r>
            <w:r>
              <w:rPr>
                <w:rFonts w:ascii="Calibri" w:hAnsi="Calibri" w:cs="Calibri"/>
                <w:bCs/>
                <w:sz w:val="24"/>
                <w:szCs w:val="24"/>
              </w:rPr>
              <w:t>s</w:t>
            </w:r>
            <w:r w:rsidRPr="00F957D3">
              <w:rPr>
                <w:rFonts w:ascii="Calibri" w:hAnsi="Calibri" w:cs="Calibri"/>
                <w:sz w:val="24"/>
                <w:szCs w:val="24"/>
              </w:rPr>
              <w:t xml:space="preserve"> à Securitizadora.</w:t>
            </w:r>
          </w:p>
        </w:tc>
      </w:tr>
      <w:tr w:rsidR="001770BF" w:rsidRPr="00F957D3" w14:paraId="01111E15" w14:textId="77777777" w:rsidTr="00530A40">
        <w:trPr>
          <w:trHeight w:val="20"/>
        </w:trPr>
        <w:tc>
          <w:tcPr>
            <w:tcW w:w="1879" w:type="pct"/>
          </w:tcPr>
          <w:p w14:paraId="6C61A031" w14:textId="7CF977B1" w:rsidR="001770BF" w:rsidRPr="004D1DB7" w:rsidRDefault="001770BF" w:rsidP="001770B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Cessão Fiduciária</w:t>
            </w:r>
            <w:r w:rsidRPr="00F327BC">
              <w:rPr>
                <w:rFonts w:ascii="Calibri" w:hAnsi="Calibri" w:cs="Calibri"/>
                <w:sz w:val="24"/>
                <w:szCs w:val="24"/>
              </w:rPr>
              <w:t>”</w:t>
            </w:r>
          </w:p>
        </w:tc>
        <w:tc>
          <w:tcPr>
            <w:tcW w:w="3121" w:type="pct"/>
          </w:tcPr>
          <w:p w14:paraId="784B6FE8" w14:textId="78381107" w:rsidR="001770BF" w:rsidRPr="00F957D3" w:rsidRDefault="001770BF" w:rsidP="001770BF">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O “</w:t>
            </w:r>
            <w:r w:rsidRPr="00FE10BB">
              <w:rPr>
                <w:rFonts w:ascii="Calibri" w:hAnsi="Calibri" w:cs="Calibri"/>
                <w:i/>
                <w:sz w:val="24"/>
                <w:szCs w:val="24"/>
                <w:lang w:val="x-none"/>
              </w:rPr>
              <w:t xml:space="preserve">Instrumento Particular </w:t>
            </w:r>
            <w:r>
              <w:rPr>
                <w:rFonts w:ascii="Calibri" w:hAnsi="Calibri" w:cs="Calibri"/>
                <w:i/>
                <w:sz w:val="24"/>
                <w:szCs w:val="24"/>
              </w:rPr>
              <w:t>d</w:t>
            </w:r>
            <w:r w:rsidRPr="00FE10BB">
              <w:rPr>
                <w:rFonts w:ascii="Calibri" w:hAnsi="Calibri" w:cs="Calibri"/>
                <w:i/>
                <w:sz w:val="24"/>
                <w:szCs w:val="24"/>
                <w:lang w:val="x-none"/>
              </w:rPr>
              <w:t xml:space="preserve">e Cessão Fiduciária </w:t>
            </w:r>
            <w:r>
              <w:rPr>
                <w:rFonts w:ascii="Calibri" w:hAnsi="Calibri" w:cs="Calibri"/>
                <w:i/>
                <w:sz w:val="24"/>
                <w:szCs w:val="24"/>
              </w:rPr>
              <w:t>d</w:t>
            </w:r>
            <w:r w:rsidRPr="00FE10BB">
              <w:rPr>
                <w:rFonts w:ascii="Calibri" w:hAnsi="Calibri" w:cs="Calibri"/>
                <w:i/>
                <w:sz w:val="24"/>
                <w:szCs w:val="24"/>
                <w:lang w:val="x-none"/>
              </w:rPr>
              <w:t xml:space="preserve">e Direitos Creditórios </w:t>
            </w:r>
            <w:r>
              <w:rPr>
                <w:rFonts w:ascii="Calibri" w:hAnsi="Calibri" w:cs="Calibri"/>
                <w:i/>
                <w:sz w:val="24"/>
                <w:szCs w:val="24"/>
              </w:rPr>
              <w:t>Sob Condição Suspensiva e</w:t>
            </w:r>
            <w:r w:rsidRPr="00FE10BB">
              <w:rPr>
                <w:rFonts w:ascii="Calibri" w:hAnsi="Calibri" w:cs="Calibri"/>
                <w:i/>
                <w:sz w:val="24"/>
                <w:szCs w:val="24"/>
                <w:lang w:val="x-none"/>
              </w:rPr>
              <w:t xml:space="preserve"> Outras Avenças</w:t>
            </w:r>
            <w:r w:rsidRPr="00F957D3">
              <w:rPr>
                <w:rFonts w:ascii="Calibri" w:hAnsi="Calibri" w:cs="Calibri"/>
                <w:sz w:val="24"/>
                <w:szCs w:val="24"/>
              </w:rPr>
              <w:t xml:space="preserve">” celebrado nesta data entre </w:t>
            </w:r>
            <w:r>
              <w:rPr>
                <w:rFonts w:ascii="Calibri" w:hAnsi="Calibri" w:cs="Calibri"/>
                <w:bCs/>
                <w:sz w:val="24"/>
                <w:szCs w:val="24"/>
              </w:rPr>
              <w:t>Cedente 1,</w:t>
            </w:r>
            <w:r w:rsidRPr="00F957D3">
              <w:rPr>
                <w:rFonts w:ascii="Calibri" w:hAnsi="Calibri" w:cs="Calibri"/>
                <w:sz w:val="24"/>
                <w:szCs w:val="24"/>
              </w:rPr>
              <w:t xml:space="preserve"> a Securitizadora, </w:t>
            </w:r>
            <w:r>
              <w:rPr>
                <w:rFonts w:asciiTheme="minorHAnsi" w:hAnsiTheme="minorHAnsi" w:cstheme="minorHAnsi"/>
                <w:sz w:val="24"/>
                <w:szCs w:val="24"/>
              </w:rPr>
              <w:t>e, na qualidade de interveniente anuente, a Cedente 2</w:t>
            </w:r>
            <w:r w:rsidRPr="00F957D3">
              <w:rPr>
                <w:rFonts w:asciiTheme="minorHAnsi" w:hAnsiTheme="minorHAnsi" w:cstheme="minorHAnsi"/>
                <w:sz w:val="24"/>
                <w:szCs w:val="24"/>
              </w:rPr>
              <w:t xml:space="preserve">, </w:t>
            </w:r>
            <w:r w:rsidRPr="00F957D3">
              <w:rPr>
                <w:rFonts w:ascii="Calibri" w:hAnsi="Calibri" w:cs="Calibri"/>
                <w:sz w:val="24"/>
                <w:szCs w:val="24"/>
              </w:rPr>
              <w:t xml:space="preserve">por meio do qual é constituída a Cessão Fiduciária Recebíveis. </w:t>
            </w:r>
          </w:p>
        </w:tc>
      </w:tr>
      <w:tr w:rsidR="001770BF" w:rsidRPr="00F957D3" w14:paraId="71919841" w14:textId="77777777" w:rsidTr="00530A40">
        <w:trPr>
          <w:trHeight w:val="20"/>
        </w:trPr>
        <w:tc>
          <w:tcPr>
            <w:tcW w:w="1879" w:type="pct"/>
          </w:tcPr>
          <w:p w14:paraId="08BBB66B" w14:textId="0971BFEF" w:rsidR="001770BF" w:rsidRPr="00F957D3" w:rsidRDefault="001770BF" w:rsidP="001770B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7F9DDBA5" w:rsidR="001770BF" w:rsidRPr="00F957D3" w:rsidRDefault="001770BF" w:rsidP="001770BF">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O Contrato de Alienação Fiduciária de Imóve</w:t>
            </w:r>
            <w:r w:rsidRPr="00F957D3">
              <w:rPr>
                <w:rFonts w:ascii="Calibri" w:hAnsi="Calibri" w:cs="Calibri"/>
                <w:bCs/>
                <w:sz w:val="24"/>
                <w:szCs w:val="24"/>
              </w:rPr>
              <w:t>is</w:t>
            </w:r>
            <w:r>
              <w:rPr>
                <w:rFonts w:ascii="Calibri" w:hAnsi="Calibri" w:cs="Calibri"/>
                <w:bCs/>
                <w:sz w:val="24"/>
                <w:szCs w:val="24"/>
              </w:rPr>
              <w:t xml:space="preserve"> e</w:t>
            </w:r>
            <w:r w:rsidRPr="00F957D3">
              <w:rPr>
                <w:rFonts w:ascii="Calibri" w:hAnsi="Calibri" w:cs="Calibri"/>
                <w:bCs/>
                <w:sz w:val="24"/>
                <w:szCs w:val="24"/>
              </w:rPr>
              <w:t xml:space="preserve"> o Contrato de Cessão Fiduciária</w:t>
            </w:r>
            <w:r>
              <w:rPr>
                <w:rFonts w:ascii="Calibri" w:hAnsi="Calibri" w:cs="Calibri"/>
                <w:bCs/>
                <w:sz w:val="24"/>
                <w:szCs w:val="24"/>
              </w:rPr>
              <w:t>,</w:t>
            </w:r>
            <w:r w:rsidRPr="00F957D3">
              <w:rPr>
                <w:rFonts w:ascii="Calibri" w:hAnsi="Calibri" w:cs="Calibri"/>
                <w:bCs/>
                <w:sz w:val="24"/>
                <w:szCs w:val="24"/>
              </w:rPr>
              <w:t xml:space="preserve"> quando referidos em conjunto</w:t>
            </w:r>
            <w:r w:rsidRPr="00F957D3">
              <w:rPr>
                <w:rFonts w:ascii="Calibri" w:hAnsi="Calibri" w:cs="Calibri"/>
                <w:sz w:val="24"/>
                <w:szCs w:val="24"/>
              </w:rPr>
              <w:t>.</w:t>
            </w:r>
          </w:p>
        </w:tc>
      </w:tr>
      <w:tr w:rsidR="00DC53E9" w:rsidRPr="00F957D3" w14:paraId="683B8A1B" w14:textId="77777777" w:rsidTr="00530A40">
        <w:trPr>
          <w:trHeight w:val="20"/>
        </w:trPr>
        <w:tc>
          <w:tcPr>
            <w:tcW w:w="1879" w:type="pct"/>
          </w:tcPr>
          <w:p w14:paraId="72C7B262" w14:textId="0A0D4573" w:rsidR="00DC53E9" w:rsidRPr="00F957D3" w:rsidRDefault="00DC53E9" w:rsidP="00DC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w:t>
            </w:r>
            <w:r>
              <w:rPr>
                <w:rFonts w:ascii="Calibri" w:hAnsi="Calibri" w:cs="Calibri"/>
                <w:sz w:val="24"/>
                <w:szCs w:val="24"/>
                <w:u w:val="single"/>
              </w:rPr>
              <w:t>Cedente</w:t>
            </w:r>
            <w:r w:rsidR="00824F86">
              <w:rPr>
                <w:rFonts w:ascii="Calibri" w:hAnsi="Calibri" w:cs="Calibri"/>
                <w:sz w:val="24"/>
                <w:szCs w:val="24"/>
                <w:u w:val="single"/>
              </w:rPr>
              <w:t>s</w:t>
            </w:r>
            <w:r w:rsidRPr="004D1DB7">
              <w:rPr>
                <w:rFonts w:ascii="Calibri" w:hAnsi="Calibri" w:cs="Calibri"/>
                <w:sz w:val="24"/>
                <w:szCs w:val="24"/>
              </w:rPr>
              <w:t>”</w:t>
            </w:r>
          </w:p>
        </w:tc>
        <w:tc>
          <w:tcPr>
            <w:tcW w:w="3121" w:type="pct"/>
          </w:tcPr>
          <w:p w14:paraId="72134499" w14:textId="570F835D" w:rsidR="00DC53E9" w:rsidRPr="00AD3F91" w:rsidRDefault="00DC53E9" w:rsidP="00DC53E9">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O Contrato de Locação Lucca e os Contratos de Locação Motriz</w:t>
            </w:r>
            <w:r w:rsidR="00CD29B9">
              <w:rPr>
                <w:rFonts w:ascii="Calibri" w:hAnsi="Calibri" w:cs="Calibri"/>
                <w:sz w:val="24"/>
                <w:szCs w:val="24"/>
              </w:rPr>
              <w:t>,</w:t>
            </w:r>
            <w:r>
              <w:rPr>
                <w:rFonts w:ascii="Calibri" w:hAnsi="Calibri" w:cs="Calibri"/>
                <w:sz w:val="24"/>
                <w:szCs w:val="24"/>
              </w:rPr>
              <w:t xml:space="preserve"> </w:t>
            </w:r>
            <w:r w:rsidRPr="00F44D21">
              <w:rPr>
                <w:rFonts w:ascii="Calibri" w:hAnsi="Calibri" w:cs="Calibri"/>
                <w:sz w:val="24"/>
                <w:szCs w:val="24"/>
              </w:rPr>
              <w:t>quando mencionados em conjunto.</w:t>
            </w:r>
          </w:p>
        </w:tc>
      </w:tr>
      <w:tr w:rsidR="001524CC" w:rsidRPr="00F957D3" w14:paraId="410D1218" w14:textId="77777777" w:rsidTr="00530A40">
        <w:trPr>
          <w:trHeight w:val="20"/>
        </w:trPr>
        <w:tc>
          <w:tcPr>
            <w:tcW w:w="1879" w:type="pct"/>
          </w:tcPr>
          <w:p w14:paraId="0952E7CB" w14:textId="263B54FE"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2</w:t>
            </w:r>
            <w:r w:rsidRPr="004D1DB7">
              <w:rPr>
                <w:rFonts w:ascii="Calibri" w:hAnsi="Calibri" w:cs="Calibri"/>
                <w:sz w:val="24"/>
                <w:szCs w:val="24"/>
              </w:rPr>
              <w:t>”</w:t>
            </w:r>
          </w:p>
        </w:tc>
        <w:tc>
          <w:tcPr>
            <w:tcW w:w="3121" w:type="pct"/>
          </w:tcPr>
          <w:p w14:paraId="4C931157" w14:textId="4D385CBB"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 na qualidade de locadora,</w:t>
            </w:r>
            <w:r w:rsidRPr="00F957D3">
              <w:rPr>
                <w:rFonts w:ascii="Calibri" w:hAnsi="Calibri" w:cs="Calibri"/>
                <w:sz w:val="24"/>
                <w:szCs w:val="24"/>
              </w:rPr>
              <w:t xml:space="preserve"> e a Motriz, </w:t>
            </w:r>
            <w:r>
              <w:rPr>
                <w:rFonts w:ascii="Calibri" w:hAnsi="Calibri" w:cs="Calibri"/>
                <w:sz w:val="24"/>
                <w:szCs w:val="24"/>
              </w:rPr>
              <w:t xml:space="preserve">na qualidade de locatária,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2</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11AE303" w14:textId="77777777" w:rsidTr="00530A40">
        <w:trPr>
          <w:trHeight w:val="20"/>
        </w:trPr>
        <w:tc>
          <w:tcPr>
            <w:tcW w:w="1879" w:type="pct"/>
          </w:tcPr>
          <w:p w14:paraId="55D076B9" w14:textId="70C4E2BA"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3</w:t>
            </w:r>
            <w:r w:rsidRPr="004D1DB7">
              <w:rPr>
                <w:rFonts w:ascii="Calibri" w:hAnsi="Calibri" w:cs="Calibri"/>
                <w:sz w:val="24"/>
                <w:szCs w:val="24"/>
              </w:rPr>
              <w:t>”</w:t>
            </w:r>
          </w:p>
        </w:tc>
        <w:tc>
          <w:tcPr>
            <w:tcW w:w="3121" w:type="pct"/>
          </w:tcPr>
          <w:p w14:paraId="396775B1" w14:textId="4C3AEC49" w:rsidR="001524CC"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3</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506530EB" w14:textId="77777777" w:rsidTr="00530A40">
        <w:trPr>
          <w:trHeight w:val="20"/>
        </w:trPr>
        <w:tc>
          <w:tcPr>
            <w:tcW w:w="1879" w:type="pct"/>
          </w:tcPr>
          <w:p w14:paraId="210AB98A" w14:textId="6202A01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Pr>
                <w:rFonts w:ascii="Calibri" w:hAnsi="Calibri" w:cs="Calibri"/>
                <w:sz w:val="24"/>
                <w:szCs w:val="24"/>
                <w:u w:val="single"/>
              </w:rPr>
              <w:t xml:space="preserve"> 4</w:t>
            </w:r>
            <w:r w:rsidRPr="004D1DB7">
              <w:rPr>
                <w:rFonts w:ascii="Calibri" w:hAnsi="Calibri" w:cs="Calibri"/>
                <w:sz w:val="24"/>
                <w:szCs w:val="24"/>
              </w:rPr>
              <w:t>”</w:t>
            </w:r>
          </w:p>
        </w:tc>
        <w:tc>
          <w:tcPr>
            <w:tcW w:w="3121" w:type="pct"/>
          </w:tcPr>
          <w:p w14:paraId="337CA8D1" w14:textId="19C4D360"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celebrado nesta data entre</w:t>
            </w:r>
            <w:r>
              <w:rPr>
                <w:rFonts w:ascii="Calibri" w:hAnsi="Calibri" w:cs="Calibri"/>
                <w:sz w:val="24"/>
                <w:szCs w:val="24"/>
              </w:rPr>
              <w:t xml:space="preserve"> a</w:t>
            </w:r>
            <w:r w:rsidRPr="00F957D3">
              <w:rPr>
                <w:rFonts w:ascii="Calibri" w:hAnsi="Calibri" w:cs="Calibri"/>
                <w:sz w:val="24"/>
                <w:szCs w:val="24"/>
              </w:rPr>
              <w:t xml:space="preserve"> </w:t>
            </w:r>
            <w:r w:rsidRPr="00F957D3">
              <w:rPr>
                <w:rFonts w:ascii="Calibri" w:hAnsi="Calibri" w:cs="Calibri"/>
                <w:bCs/>
                <w:sz w:val="24"/>
                <w:szCs w:val="24"/>
              </w:rPr>
              <w:t>Lucca</w:t>
            </w:r>
            <w:r>
              <w:rPr>
                <w:rFonts w:ascii="Calibri" w:hAnsi="Calibri" w:cs="Calibri"/>
                <w:bCs/>
                <w:sz w:val="24"/>
                <w:szCs w:val="24"/>
              </w:rPr>
              <w:t>,</w:t>
            </w:r>
            <w:r>
              <w:rPr>
                <w:rFonts w:ascii="Calibri" w:hAnsi="Calibri" w:cs="Calibri"/>
                <w:sz w:val="24"/>
                <w:szCs w:val="24"/>
              </w:rPr>
              <w:t xml:space="preserve"> na qualidade de locatária,</w:t>
            </w:r>
            <w:r w:rsidRPr="00F957D3">
              <w:rPr>
                <w:rFonts w:ascii="Calibri" w:hAnsi="Calibri" w:cs="Calibri"/>
                <w:sz w:val="24"/>
                <w:szCs w:val="24"/>
              </w:rPr>
              <w:t xml:space="preserve"> e a Motriz,</w:t>
            </w:r>
            <w:r>
              <w:rPr>
                <w:rFonts w:ascii="Calibri" w:hAnsi="Calibri" w:cs="Calibri"/>
                <w:sz w:val="24"/>
                <w:szCs w:val="24"/>
              </w:rPr>
              <w:t xml:space="preserve"> na qualidade de locadora, </w:t>
            </w:r>
            <w:r w:rsidRPr="00F957D3">
              <w:rPr>
                <w:rFonts w:ascii="Calibri" w:hAnsi="Calibri" w:cs="Calibri"/>
                <w:sz w:val="24"/>
                <w:szCs w:val="24"/>
              </w:rPr>
              <w:t>do qual decorrem os Créditos Imobiliários da</w:t>
            </w:r>
            <w:r>
              <w:rPr>
                <w:rFonts w:ascii="Calibri" w:hAnsi="Calibri" w:cs="Calibri"/>
                <w:sz w:val="24"/>
                <w:szCs w:val="24"/>
              </w:rPr>
              <w:t xml:space="preserve"> </w:t>
            </w:r>
            <w:r w:rsidRPr="00F957D3">
              <w:rPr>
                <w:rFonts w:ascii="Calibri" w:hAnsi="Calibri" w:cs="Calibri"/>
                <w:sz w:val="24"/>
                <w:szCs w:val="24"/>
              </w:rPr>
              <w:t>Locação Complementar</w:t>
            </w:r>
            <w:r>
              <w:rPr>
                <w:rFonts w:ascii="Calibri" w:hAnsi="Calibri" w:cs="Calibri"/>
                <w:sz w:val="24"/>
                <w:szCs w:val="24"/>
              </w:rPr>
              <w:t xml:space="preserve"> 4</w:t>
            </w:r>
            <w:r w:rsidRPr="00F957D3">
              <w:rPr>
                <w:rFonts w:ascii="Calibri" w:hAnsi="Calibri" w:cs="Calibri"/>
                <w:sz w:val="24"/>
                <w:szCs w:val="24"/>
              </w:rPr>
              <w:t xml:space="preserve">,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6961318D" w14:textId="77777777" w:rsidTr="00530A40">
        <w:trPr>
          <w:trHeight w:val="20"/>
        </w:trPr>
        <w:tc>
          <w:tcPr>
            <w:tcW w:w="1879" w:type="pct"/>
          </w:tcPr>
          <w:p w14:paraId="34E88A6B" w14:textId="7C440C7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w:t>
            </w:r>
            <w:r>
              <w:rPr>
                <w:rFonts w:ascii="Calibri" w:hAnsi="Calibri" w:cs="Calibri"/>
                <w:sz w:val="24"/>
                <w:szCs w:val="24"/>
                <w:u w:val="single"/>
              </w:rPr>
              <w:t>s</w:t>
            </w:r>
            <w:r w:rsidRPr="00F957D3">
              <w:rPr>
                <w:rFonts w:ascii="Calibri" w:hAnsi="Calibri" w:cs="Calibri"/>
                <w:sz w:val="24"/>
                <w:szCs w:val="24"/>
                <w:u w:val="single"/>
              </w:rPr>
              <w:t xml:space="preserve"> de Locação Complementar</w:t>
            </w:r>
            <w:r w:rsidRPr="004D1DB7">
              <w:rPr>
                <w:rFonts w:ascii="Calibri" w:hAnsi="Calibri" w:cs="Calibri"/>
                <w:sz w:val="24"/>
                <w:szCs w:val="24"/>
              </w:rPr>
              <w:t>”</w:t>
            </w:r>
          </w:p>
        </w:tc>
        <w:tc>
          <w:tcPr>
            <w:tcW w:w="3121" w:type="pct"/>
          </w:tcPr>
          <w:p w14:paraId="5812EED4" w14:textId="599E1813"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Pr>
                <w:rFonts w:ascii="Calibri" w:hAnsi="Calibri" w:cs="Calibri"/>
                <w:sz w:val="24"/>
                <w:szCs w:val="24"/>
              </w:rPr>
              <w:t xml:space="preserve">O Contrato de Locação Complementar 2, o Contrato de Locação Complementar 3 e o Contrato de Locação Complementar 4 </w:t>
            </w:r>
            <w:r w:rsidRPr="00F44D21">
              <w:rPr>
                <w:rFonts w:ascii="Calibri" w:hAnsi="Calibri" w:cs="Calibri"/>
                <w:sz w:val="24"/>
                <w:szCs w:val="24"/>
              </w:rPr>
              <w:t>quando mencionados em conjunto.</w:t>
            </w:r>
          </w:p>
        </w:tc>
      </w:tr>
      <w:tr w:rsidR="001524CC" w:rsidRPr="00F957D3" w14:paraId="6F91ABB9" w14:textId="77777777" w:rsidTr="00530A40">
        <w:trPr>
          <w:trHeight w:val="20"/>
        </w:trPr>
        <w:tc>
          <w:tcPr>
            <w:tcW w:w="1879" w:type="pct"/>
          </w:tcPr>
          <w:p w14:paraId="2CCE0DB7" w14:textId="46A16960"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3</w:t>
            </w:r>
            <w:r w:rsidRPr="004D1DB7">
              <w:rPr>
                <w:rFonts w:ascii="Calibri" w:hAnsi="Calibri" w:cs="Calibri"/>
                <w:sz w:val="24"/>
                <w:szCs w:val="24"/>
              </w:rPr>
              <w:t>”</w:t>
            </w:r>
          </w:p>
        </w:tc>
        <w:tc>
          <w:tcPr>
            <w:tcW w:w="3121" w:type="pct"/>
          </w:tcPr>
          <w:p w14:paraId="77F0E517" w14:textId="4BF4EBAE" w:rsidR="001524CC" w:rsidRPr="00775D65" w:rsidRDefault="001524CC" w:rsidP="001524CC">
            <w:pPr>
              <w:tabs>
                <w:tab w:val="num" w:pos="3969"/>
              </w:tabs>
              <w:autoSpaceDE w:val="0"/>
              <w:autoSpaceDN w:val="0"/>
              <w:adjustRightInd w:val="0"/>
              <w:jc w:val="both"/>
              <w:outlineLvl w:val="8"/>
              <w:rPr>
                <w:rFonts w:ascii="Calibri" w:hAnsi="Calibri" w:cs="Calibri"/>
                <w:sz w:val="24"/>
                <w:szCs w:val="24"/>
              </w:rPr>
            </w:pPr>
            <w:r w:rsidRPr="00775D65">
              <w:rPr>
                <w:rFonts w:ascii="Calibri" w:hAnsi="Calibri" w:cs="Calibri"/>
                <w:sz w:val="24"/>
                <w:szCs w:val="24"/>
              </w:rPr>
              <w:t>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w:t>
            </w:r>
            <w:r w:rsidR="00E9787D">
              <w:rPr>
                <w:rFonts w:ascii="Calibri" w:hAnsi="Calibri" w:cs="Calibri"/>
                <w:sz w:val="24"/>
                <w:szCs w:val="24"/>
              </w:rPr>
              <w:t>,</w:t>
            </w:r>
            <w:r w:rsidRPr="00775D65">
              <w:rPr>
                <w:rFonts w:ascii="Calibri" w:hAnsi="Calibri" w:cs="Calibri"/>
                <w:sz w:val="24"/>
                <w:szCs w:val="24"/>
              </w:rPr>
              <w:t xml:space="preserve"> a Gotemburgo</w:t>
            </w:r>
            <w:r w:rsidR="00E9787D">
              <w:rPr>
                <w:rFonts w:ascii="Calibri" w:hAnsi="Calibri" w:cs="Calibri"/>
                <w:sz w:val="24"/>
                <w:szCs w:val="24"/>
              </w:rPr>
              <w:t xml:space="preserve"> e, na qualidade de fiador, Ricardo,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entre a Motriz e a Gotemburgo, cujo objeto seja a locação do Imóvel 3. </w:t>
            </w:r>
          </w:p>
        </w:tc>
      </w:tr>
      <w:tr w:rsidR="001524CC" w:rsidRPr="00F957D3" w14:paraId="6C563165" w14:textId="77777777" w:rsidTr="00530A40">
        <w:trPr>
          <w:trHeight w:val="20"/>
        </w:trPr>
        <w:tc>
          <w:tcPr>
            <w:tcW w:w="1879" w:type="pct"/>
          </w:tcPr>
          <w:p w14:paraId="362B2B5E" w14:textId="68707FF3" w:rsidR="001524CC" w:rsidRPr="004D1DB7"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Imóvel 4</w:t>
            </w:r>
            <w:r w:rsidRPr="004D1DB7">
              <w:rPr>
                <w:rFonts w:ascii="Calibri" w:hAnsi="Calibri" w:cs="Calibri"/>
                <w:sz w:val="24"/>
                <w:szCs w:val="24"/>
              </w:rPr>
              <w:t>”</w:t>
            </w:r>
          </w:p>
        </w:tc>
        <w:tc>
          <w:tcPr>
            <w:tcW w:w="3121" w:type="pct"/>
          </w:tcPr>
          <w:p w14:paraId="312B7C8E" w14:textId="6EA3582C" w:rsidR="001524CC" w:rsidRPr="00775D65" w:rsidRDefault="001524CC" w:rsidP="001524CC">
            <w:pPr>
              <w:jc w:val="both"/>
              <w:rPr>
                <w:rFonts w:ascii="Calibri" w:hAnsi="Calibri" w:cs="Calibri"/>
                <w:sz w:val="24"/>
                <w:szCs w:val="24"/>
              </w:rPr>
            </w:pPr>
            <w:r w:rsidRPr="00775D65">
              <w:rPr>
                <w:rFonts w:ascii="Calibri" w:hAnsi="Calibri" w:cs="Calibri"/>
                <w:sz w:val="24"/>
                <w:szCs w:val="24"/>
              </w:rPr>
              <w:t xml:space="preserve">O </w:t>
            </w:r>
            <w:r w:rsidRPr="00775D65">
              <w:rPr>
                <w:rFonts w:ascii="Calibri" w:hAnsi="Calibri" w:cs="Calibri"/>
                <w:i/>
                <w:iCs/>
                <w:sz w:val="24"/>
                <w:szCs w:val="24"/>
              </w:rPr>
              <w:t>“Contrato de Locação Comercial”</w:t>
            </w:r>
            <w:r w:rsidRPr="00775D65">
              <w:rPr>
                <w:rFonts w:ascii="Calibri" w:hAnsi="Calibri" w:cs="Calibri"/>
                <w:sz w:val="24"/>
                <w:szCs w:val="24"/>
              </w:rPr>
              <w:t>, celebrado em 11 de dezembro de 2001 entre a Motriz</w:t>
            </w:r>
            <w:r w:rsidR="00E9787D">
              <w:rPr>
                <w:rFonts w:ascii="Calibri" w:hAnsi="Calibri" w:cs="Calibri"/>
                <w:sz w:val="24"/>
                <w:szCs w:val="24"/>
              </w:rPr>
              <w:t>,</w:t>
            </w:r>
            <w:r w:rsidRPr="00775D65">
              <w:rPr>
                <w:rFonts w:ascii="Calibri" w:hAnsi="Calibri" w:cs="Calibri"/>
                <w:sz w:val="24"/>
                <w:szCs w:val="24"/>
              </w:rPr>
              <w:t xml:space="preserve"> a Gotemburgo</w:t>
            </w:r>
            <w:r w:rsidR="00E9787D">
              <w:rPr>
                <w:rFonts w:ascii="Calibri" w:hAnsi="Calibri" w:cs="Calibri"/>
                <w:sz w:val="24"/>
                <w:szCs w:val="24"/>
              </w:rPr>
              <w:t xml:space="preserve"> e, na qualidade de fiador, Ricardo,</w:t>
            </w:r>
            <w:r w:rsidRPr="00775D65">
              <w:rPr>
                <w:rFonts w:ascii="Calibri" w:hAnsi="Calibri" w:cs="Calibri"/>
                <w:bCs/>
                <w:color w:val="000000"/>
                <w:sz w:val="24"/>
                <w:szCs w:val="24"/>
              </w:rPr>
              <w:t xml:space="preserve"> bem como seus anexos, </w:t>
            </w:r>
            <w:r w:rsidRPr="00A40E61">
              <w:rPr>
                <w:rFonts w:ascii="Calibri" w:hAnsi="Calibri" w:cs="Calibri"/>
                <w:bCs/>
                <w:color w:val="000000"/>
                <w:sz w:val="24"/>
                <w:szCs w:val="24"/>
              </w:rPr>
              <w:t>aditivos</w:t>
            </w:r>
            <w:r w:rsidRPr="00775D65">
              <w:rPr>
                <w:rFonts w:ascii="Calibri" w:hAnsi="Calibri" w:cs="Calibri"/>
                <w:bCs/>
                <w:color w:val="000000"/>
                <w:sz w:val="24"/>
                <w:szCs w:val="24"/>
              </w:rPr>
              <w:t xml:space="preserve"> e todo e qualquer contrato firmado posteriormente </w:t>
            </w:r>
            <w:r w:rsidRPr="00775D65">
              <w:rPr>
                <w:rFonts w:ascii="Calibri" w:hAnsi="Calibri" w:cs="Calibri"/>
                <w:bCs/>
                <w:color w:val="000000"/>
                <w:sz w:val="24"/>
                <w:szCs w:val="24"/>
              </w:rPr>
              <w:lastRenderedPageBreak/>
              <w:t>entre a Motriz e a Gotemburgo, cujo objeto seja a locação do Imóvel 4.</w:t>
            </w:r>
          </w:p>
        </w:tc>
      </w:tr>
      <w:tr w:rsidR="001524CC" w:rsidRPr="00F957D3" w14:paraId="01AF6FD4" w14:textId="77777777" w:rsidTr="00530A40">
        <w:trPr>
          <w:trHeight w:val="20"/>
        </w:trPr>
        <w:tc>
          <w:tcPr>
            <w:tcW w:w="1879" w:type="pct"/>
          </w:tcPr>
          <w:p w14:paraId="25CD2E62" w14:textId="14EAFD2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6CEF12BA"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w:t>
            </w:r>
            <w:r>
              <w:rPr>
                <w:rFonts w:ascii="Calibri" w:hAnsi="Calibri" w:cs="Calibri"/>
                <w:sz w:val="24"/>
                <w:szCs w:val="24"/>
              </w:rPr>
              <w:t xml:space="preserve"> Cedentes </w:t>
            </w:r>
            <w:r w:rsidRPr="004D1DB7">
              <w:rPr>
                <w:rFonts w:ascii="Calibri" w:hAnsi="Calibri" w:cs="Calibri"/>
                <w:sz w:val="24"/>
                <w:szCs w:val="24"/>
              </w:rPr>
              <w:t>e o</w:t>
            </w:r>
            <w:r>
              <w:rPr>
                <w:rFonts w:ascii="Calibri" w:hAnsi="Calibri" w:cs="Calibri"/>
                <w:sz w:val="24"/>
                <w:szCs w:val="24"/>
              </w:rPr>
              <w:t>s</w:t>
            </w:r>
            <w:r w:rsidRPr="004D1DB7">
              <w:rPr>
                <w:rFonts w:ascii="Calibri" w:hAnsi="Calibri" w:cs="Calibri"/>
                <w:sz w:val="24"/>
                <w:szCs w:val="24"/>
              </w:rPr>
              <w:t xml:space="preserve"> Contrat</w:t>
            </w:r>
            <w:r>
              <w:rPr>
                <w:rFonts w:ascii="Calibri" w:hAnsi="Calibri" w:cs="Calibri"/>
                <w:sz w:val="24"/>
                <w:szCs w:val="24"/>
              </w:rPr>
              <w:t>os</w:t>
            </w:r>
            <w:r w:rsidRPr="004D1DB7">
              <w:rPr>
                <w:rFonts w:ascii="Calibri" w:hAnsi="Calibri" w:cs="Calibri"/>
                <w:sz w:val="24"/>
                <w:szCs w:val="24"/>
              </w:rPr>
              <w:t xml:space="preserve"> de Locação Complementar, quando referidos em conju</w:t>
            </w:r>
            <w:r w:rsidRPr="00F957D3">
              <w:rPr>
                <w:rFonts w:ascii="Calibri" w:hAnsi="Calibri" w:cs="Calibri"/>
                <w:sz w:val="24"/>
                <w:szCs w:val="24"/>
              </w:rPr>
              <w:t>nto.</w:t>
            </w:r>
          </w:p>
        </w:tc>
      </w:tr>
      <w:tr w:rsidR="001524CC" w:rsidRPr="00F957D3" w14:paraId="6900C650" w14:textId="77777777" w:rsidTr="00530A40">
        <w:trPr>
          <w:trHeight w:val="20"/>
        </w:trPr>
        <w:tc>
          <w:tcPr>
            <w:tcW w:w="1879" w:type="pct"/>
          </w:tcPr>
          <w:p w14:paraId="6946FA58" w14:textId="5FA0D525"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Locação </w:t>
            </w:r>
            <w:r>
              <w:rPr>
                <w:rFonts w:ascii="Calibri" w:hAnsi="Calibri" w:cs="Calibri"/>
                <w:sz w:val="24"/>
                <w:szCs w:val="24"/>
                <w:u w:val="single"/>
              </w:rPr>
              <w:t>Lucca</w:t>
            </w:r>
            <w:r w:rsidRPr="00F957D3">
              <w:rPr>
                <w:rFonts w:ascii="Calibri" w:hAnsi="Calibri" w:cs="Calibri"/>
                <w:sz w:val="24"/>
                <w:szCs w:val="24"/>
              </w:rPr>
              <w:t>”</w:t>
            </w:r>
          </w:p>
        </w:tc>
        <w:tc>
          <w:tcPr>
            <w:tcW w:w="3121" w:type="pct"/>
          </w:tcPr>
          <w:p w14:paraId="62FEEE17" w14:textId="6437DC33" w:rsidR="001524CC" w:rsidRPr="004D1DB7" w:rsidRDefault="001524CC" w:rsidP="001524CC">
            <w:pPr>
              <w:jc w:val="both"/>
              <w:rPr>
                <w:rFonts w:ascii="Calibri" w:hAnsi="Calibri" w:cs="Calibri"/>
                <w:sz w:val="24"/>
                <w:szCs w:val="24"/>
              </w:rPr>
            </w:pPr>
            <w:r w:rsidRPr="00AD3F91">
              <w:rPr>
                <w:rFonts w:ascii="Calibri" w:hAnsi="Calibri" w:cs="Calibri"/>
                <w:sz w:val="24"/>
                <w:szCs w:val="24"/>
              </w:rPr>
              <w:t>O “</w:t>
            </w:r>
            <w:r w:rsidRPr="00FC689B">
              <w:rPr>
                <w:rFonts w:ascii="Calibri" w:hAnsi="Calibri" w:cs="Calibri"/>
                <w:i/>
                <w:iCs/>
                <w:sz w:val="24"/>
                <w:szCs w:val="24"/>
              </w:rPr>
              <w:t>Instrumento Particular de Contrato de Locação Comercial</w:t>
            </w:r>
            <w:r w:rsidRPr="00AD3F91">
              <w:rPr>
                <w:rFonts w:ascii="Calibri" w:hAnsi="Calibri" w:cs="Calibri"/>
                <w:sz w:val="24"/>
                <w:szCs w:val="24"/>
              </w:rPr>
              <w:t xml:space="preserve">”, celebrado entre a </w:t>
            </w:r>
            <w:proofErr w:type="spellStart"/>
            <w:r w:rsidRPr="00AD3F91">
              <w:rPr>
                <w:rFonts w:ascii="Calibri" w:hAnsi="Calibri" w:cs="Calibri"/>
                <w:sz w:val="24"/>
                <w:szCs w:val="24"/>
              </w:rPr>
              <w:t>Lucca</w:t>
            </w:r>
            <w:proofErr w:type="spellEnd"/>
            <w:r w:rsidRPr="00AD3F91">
              <w:rPr>
                <w:rFonts w:ascii="Calibri" w:hAnsi="Calibri" w:cs="Calibri"/>
                <w:sz w:val="24"/>
                <w:szCs w:val="24"/>
              </w:rPr>
              <w:t xml:space="preserve"> e a </w:t>
            </w:r>
            <w:r w:rsidRPr="00F44D21">
              <w:rPr>
                <w:rFonts w:asciiTheme="minorHAnsi" w:hAnsiTheme="minorHAnsi" w:cstheme="minorHAnsi"/>
                <w:sz w:val="24"/>
                <w:szCs w:val="24"/>
              </w:rPr>
              <w:t>Sendas</w:t>
            </w:r>
            <w:r w:rsidRPr="00FC689B">
              <w:rPr>
                <w:rFonts w:asciiTheme="minorHAnsi" w:hAnsiTheme="minorHAnsi" w:cstheme="minorHAnsi"/>
                <w:sz w:val="24"/>
                <w:szCs w:val="24"/>
              </w:rPr>
              <w:t>, em 30 de outubro de 2015, conforme posteriormente aditado em 13/05/2016, 09/09/2016, 06/02/2017, 05/07/2017, 18/08/2017</w:t>
            </w:r>
            <w:r w:rsidR="004D7BB8">
              <w:rPr>
                <w:rFonts w:asciiTheme="minorHAnsi" w:hAnsiTheme="minorHAnsi" w:cstheme="minorHAnsi"/>
                <w:sz w:val="24"/>
                <w:szCs w:val="24"/>
              </w:rPr>
              <w:t>,</w:t>
            </w:r>
            <w:r w:rsidRPr="00FC689B">
              <w:rPr>
                <w:rFonts w:asciiTheme="minorHAnsi" w:hAnsiTheme="minorHAnsi" w:cstheme="minorHAnsi"/>
                <w:sz w:val="24"/>
                <w:szCs w:val="24"/>
              </w:rPr>
              <w:t xml:space="preserve"> 27/09/2017</w:t>
            </w:r>
            <w:r w:rsidR="004D7BB8">
              <w:rPr>
                <w:rFonts w:asciiTheme="minorHAnsi" w:hAnsiTheme="minorHAnsi" w:cstheme="minorHAnsi"/>
                <w:sz w:val="24"/>
                <w:szCs w:val="24"/>
              </w:rPr>
              <w:t xml:space="preserve"> e 13/11/2020</w:t>
            </w:r>
            <w:r w:rsidRPr="00AD3F91">
              <w:rPr>
                <w:rFonts w:ascii="Calibri" w:hAnsi="Calibri" w:cs="Calibri"/>
                <w:sz w:val="24"/>
                <w:szCs w:val="24"/>
              </w:rPr>
              <w:t xml:space="preserve">, do qual decorrem os Créditos Imobiliários da Locação, conforme descritos no </w:t>
            </w:r>
            <w:r w:rsidRPr="00AD3F91">
              <w:rPr>
                <w:rFonts w:ascii="Calibri" w:hAnsi="Calibri" w:cs="Calibri"/>
                <w:sz w:val="24"/>
                <w:szCs w:val="24"/>
                <w:u w:val="single"/>
              </w:rPr>
              <w:t>Anexo II</w:t>
            </w:r>
            <w:r w:rsidRPr="00AD3F91">
              <w:rPr>
                <w:rFonts w:ascii="Calibri" w:hAnsi="Calibri" w:cs="Calibri"/>
                <w:sz w:val="24"/>
                <w:szCs w:val="24"/>
              </w:rPr>
              <w:t xml:space="preserve"> ao presente Termo de Securitização.</w:t>
            </w:r>
          </w:p>
        </w:tc>
      </w:tr>
      <w:tr w:rsidR="001524CC" w:rsidRPr="00F957D3" w14:paraId="27C321A9" w14:textId="77777777" w:rsidTr="00530A40">
        <w:trPr>
          <w:trHeight w:val="20"/>
        </w:trPr>
        <w:tc>
          <w:tcPr>
            <w:tcW w:w="1879" w:type="pct"/>
          </w:tcPr>
          <w:p w14:paraId="04D82EB7" w14:textId="2052175B" w:rsidR="001524CC" w:rsidRPr="00F957D3" w:rsidRDefault="001524CC" w:rsidP="001524CC">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F44D21">
              <w:rPr>
                <w:rFonts w:ascii="Calibri" w:hAnsi="Calibri" w:cs="Calibri"/>
                <w:sz w:val="24"/>
                <w:szCs w:val="24"/>
                <w:u w:val="single"/>
              </w:rPr>
              <w:t>Contratos de Locação Motriz</w:t>
            </w:r>
            <w:r>
              <w:rPr>
                <w:rFonts w:ascii="Calibri" w:hAnsi="Calibri" w:cs="Calibri"/>
                <w:sz w:val="24"/>
                <w:szCs w:val="24"/>
              </w:rPr>
              <w:t>”</w:t>
            </w:r>
          </w:p>
        </w:tc>
        <w:tc>
          <w:tcPr>
            <w:tcW w:w="3121" w:type="pct"/>
          </w:tcPr>
          <w:p w14:paraId="7484DA99" w14:textId="1FE1E98A" w:rsidR="001524CC" w:rsidRPr="00421C38" w:rsidRDefault="001524CC" w:rsidP="001524CC">
            <w:pPr>
              <w:jc w:val="both"/>
              <w:rPr>
                <w:rFonts w:ascii="Calibri" w:hAnsi="Calibri" w:cs="Calibri"/>
                <w:sz w:val="24"/>
                <w:szCs w:val="24"/>
              </w:rPr>
            </w:pPr>
            <w:r w:rsidRPr="00F44D21">
              <w:rPr>
                <w:rFonts w:ascii="Calibri" w:hAnsi="Calibri" w:cs="Calibri"/>
                <w:sz w:val="24"/>
                <w:szCs w:val="24"/>
              </w:rPr>
              <w:t>Contrato de Locação Imóvel 3 e Contrato de Locação Imóvel 4 quando mencionados em conjunto.</w:t>
            </w:r>
          </w:p>
        </w:tc>
      </w:tr>
      <w:tr w:rsidR="001524CC" w:rsidRPr="00F957D3" w14:paraId="31381546" w14:textId="77777777" w:rsidTr="00530A40">
        <w:trPr>
          <w:trHeight w:val="20"/>
        </w:trPr>
        <w:tc>
          <w:tcPr>
            <w:tcW w:w="1879" w:type="pct"/>
          </w:tcPr>
          <w:p w14:paraId="106D3888" w14:textId="52FC2A82"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491E79EB" w14:textId="3D9A3A36" w:rsidR="001524CC" w:rsidRPr="00A15132" w:rsidRDefault="001524CC" w:rsidP="001524CC">
            <w:pPr>
              <w:jc w:val="both"/>
              <w:rPr>
                <w:rFonts w:ascii="Calibri" w:hAnsi="Calibri" w:cs="Calibri"/>
                <w:sz w:val="24"/>
                <w:szCs w:val="24"/>
              </w:rPr>
            </w:pPr>
            <w:r w:rsidRPr="00A15132">
              <w:rPr>
                <w:rFonts w:ascii="Calibri" w:hAnsi="Calibri" w:cs="Calibri"/>
                <w:sz w:val="24"/>
                <w:szCs w:val="24"/>
              </w:rPr>
              <w:t>Os</w:t>
            </w:r>
            <w:r>
              <w:rPr>
                <w:rFonts w:ascii="Calibri" w:hAnsi="Calibri" w:cs="Calibri"/>
                <w:sz w:val="24"/>
                <w:szCs w:val="24"/>
              </w:rPr>
              <w:t xml:space="preserve"> </w:t>
            </w:r>
            <w:r w:rsidRPr="007234BF">
              <w:rPr>
                <w:rFonts w:ascii="Calibri" w:hAnsi="Calibri" w:cs="Calibri"/>
                <w:sz w:val="24"/>
                <w:szCs w:val="24"/>
              </w:rPr>
              <w:t>Créditos Imobiliários da Locação Lucca</w:t>
            </w:r>
            <w:r>
              <w:rPr>
                <w:rFonts w:ascii="Calibri" w:hAnsi="Calibri" w:cs="Calibri"/>
                <w:sz w:val="24"/>
                <w:szCs w:val="24"/>
              </w:rPr>
              <w:t xml:space="preserve"> e os </w:t>
            </w:r>
            <w:r w:rsidRPr="00E60F95">
              <w:rPr>
                <w:rFonts w:ascii="Calibri" w:hAnsi="Calibri" w:cs="Calibri"/>
                <w:sz w:val="24"/>
                <w:szCs w:val="24"/>
              </w:rPr>
              <w:t xml:space="preserve">Créditos Imobiliários da Locação </w:t>
            </w:r>
            <w:r>
              <w:rPr>
                <w:rFonts w:ascii="Calibri" w:hAnsi="Calibri" w:cs="Calibri"/>
                <w:sz w:val="24"/>
                <w:szCs w:val="24"/>
              </w:rPr>
              <w:t>Motriz, quando mencionados em conjunto.</w:t>
            </w:r>
          </w:p>
        </w:tc>
      </w:tr>
      <w:tr w:rsidR="001524CC" w:rsidRPr="00F957D3" w14:paraId="3F991826" w14:textId="77777777" w:rsidTr="00530A40">
        <w:trPr>
          <w:trHeight w:val="20"/>
        </w:trPr>
        <w:tc>
          <w:tcPr>
            <w:tcW w:w="1879" w:type="pct"/>
          </w:tcPr>
          <w:p w14:paraId="2A3C05D2" w14:textId="39A77E2F"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5BB8120B" w14:textId="0495A6D3" w:rsidR="001524CC" w:rsidRPr="00B43B7A" w:rsidRDefault="001524CC" w:rsidP="001524CC">
            <w:pPr>
              <w:jc w:val="both"/>
              <w:rPr>
                <w:rFonts w:ascii="Calibri" w:hAnsi="Calibri" w:cs="Calibri"/>
                <w:kern w:val="20"/>
                <w:sz w:val="24"/>
                <w:szCs w:val="24"/>
              </w:rPr>
            </w:pPr>
            <w:r w:rsidRPr="00B43B7A">
              <w:rPr>
                <w:rFonts w:ascii="Calibri" w:hAnsi="Calibri" w:cs="Calibri"/>
                <w:sz w:val="24"/>
                <w:szCs w:val="24"/>
              </w:rPr>
              <w:t xml:space="preserve">100% (cem por cento) dos créditos imobiliários decorrentes do Contrato de Locação Lucca considerado o período compreendido entre </w:t>
            </w:r>
            <w:r w:rsidR="00E913E5">
              <w:rPr>
                <w:rFonts w:ascii="Calibri" w:hAnsi="Calibri" w:cs="Calibri"/>
                <w:sz w:val="24"/>
                <w:szCs w:val="24"/>
              </w:rPr>
              <w:t>01 de dezembro</w:t>
            </w:r>
            <w:r w:rsidRPr="00B43B7A">
              <w:rPr>
                <w:rFonts w:asciiTheme="minorHAnsi" w:hAnsiTheme="minorHAnsi" w:cstheme="minorHAnsi"/>
                <w:sz w:val="24"/>
                <w:szCs w:val="24"/>
              </w:rPr>
              <w:t xml:space="preserve"> de </w:t>
            </w:r>
            <w:r w:rsidR="00EC57C6">
              <w:rPr>
                <w:rFonts w:asciiTheme="minorHAnsi" w:hAnsiTheme="minorHAnsi" w:cstheme="minorHAnsi"/>
                <w:sz w:val="24"/>
                <w:szCs w:val="24"/>
              </w:rPr>
              <w:t>2020</w:t>
            </w:r>
            <w:r w:rsidRPr="00B43B7A">
              <w:rPr>
                <w:rFonts w:asciiTheme="minorHAnsi" w:hAnsiTheme="minorHAnsi" w:cstheme="minorHAnsi"/>
                <w:color w:val="000000"/>
                <w:sz w:val="24"/>
                <w:szCs w:val="24"/>
              </w:rPr>
              <w:t xml:space="preserve"> e </w:t>
            </w:r>
            <w:r w:rsidR="00E913E5">
              <w:rPr>
                <w:rFonts w:asciiTheme="minorHAnsi" w:hAnsiTheme="minorHAnsi" w:cstheme="minorHAnsi"/>
                <w:color w:val="000000"/>
                <w:sz w:val="24"/>
                <w:szCs w:val="24"/>
              </w:rPr>
              <w:t>3</w:t>
            </w:r>
            <w:r w:rsidR="00C23EB9" w:rsidRPr="00B43B7A">
              <w:rPr>
                <w:rFonts w:asciiTheme="minorHAnsi" w:hAnsiTheme="minorHAnsi" w:cstheme="minorHAnsi"/>
                <w:color w:val="000000"/>
                <w:sz w:val="24"/>
                <w:szCs w:val="24"/>
              </w:rPr>
              <w:t xml:space="preserve">0 </w:t>
            </w:r>
            <w:r w:rsidR="00C23EB9" w:rsidRPr="00810470">
              <w:rPr>
                <w:rFonts w:asciiTheme="minorHAnsi" w:hAnsiTheme="minorHAnsi" w:cstheme="minorHAnsi"/>
                <w:color w:val="000000"/>
                <w:sz w:val="24"/>
                <w:szCs w:val="24"/>
              </w:rPr>
              <w:t xml:space="preserve">de </w:t>
            </w:r>
            <w:r w:rsidR="00810470">
              <w:rPr>
                <w:rFonts w:asciiTheme="minorHAnsi" w:hAnsiTheme="minorHAnsi" w:cstheme="minorHAnsi"/>
                <w:color w:val="000000"/>
                <w:sz w:val="24"/>
                <w:szCs w:val="24"/>
              </w:rPr>
              <w:t>nov</w:t>
            </w:r>
            <w:r w:rsidR="00810470" w:rsidRPr="00810470">
              <w:rPr>
                <w:rFonts w:asciiTheme="minorHAnsi" w:hAnsiTheme="minorHAnsi" w:cstheme="minorHAnsi"/>
                <w:color w:val="000000"/>
                <w:sz w:val="24"/>
                <w:szCs w:val="24"/>
              </w:rPr>
              <w:t xml:space="preserve">embro </w:t>
            </w:r>
            <w:r w:rsidR="00C23EB9" w:rsidRPr="00810470">
              <w:rPr>
                <w:rFonts w:asciiTheme="minorHAnsi" w:hAnsiTheme="minorHAnsi" w:cstheme="minorHAnsi"/>
                <w:color w:val="000000"/>
                <w:sz w:val="24"/>
                <w:szCs w:val="24"/>
              </w:rPr>
              <w:t>de 2035</w:t>
            </w:r>
            <w:r w:rsidRPr="00810470">
              <w:rPr>
                <w:rFonts w:ascii="Calibri" w:hAnsi="Calibri" w:cs="Calibri"/>
                <w:sz w:val="24"/>
                <w:szCs w:val="24"/>
              </w:rPr>
              <w:t>, quais sejam, os aluguéis, os</w:t>
            </w:r>
            <w:r w:rsidRPr="00B43B7A">
              <w:rPr>
                <w:rFonts w:ascii="Calibri" w:hAnsi="Calibri" w:cs="Calibri"/>
                <w:sz w:val="24"/>
                <w:szCs w:val="24"/>
              </w:rPr>
              <w:t xml:space="preserve">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 de Locação Lucca, conforme descrito no </w:t>
            </w:r>
            <w:r w:rsidRPr="00B43B7A">
              <w:rPr>
                <w:rFonts w:ascii="Calibri" w:hAnsi="Calibri" w:cs="Calibri"/>
                <w:sz w:val="24"/>
                <w:szCs w:val="24"/>
                <w:u w:val="single"/>
              </w:rPr>
              <w:t>Anexo II</w:t>
            </w:r>
            <w:r w:rsidRPr="00B43B7A">
              <w:rPr>
                <w:rFonts w:ascii="Calibri" w:hAnsi="Calibri" w:cs="Calibri"/>
                <w:sz w:val="24"/>
                <w:szCs w:val="24"/>
              </w:rPr>
              <w:t xml:space="preserve"> ao presente Termo de Securitização.</w:t>
            </w:r>
          </w:p>
        </w:tc>
      </w:tr>
      <w:tr w:rsidR="001524CC" w:rsidRPr="00F957D3" w14:paraId="4C8E43C8" w14:textId="77777777" w:rsidTr="00530A40">
        <w:trPr>
          <w:trHeight w:val="20"/>
        </w:trPr>
        <w:tc>
          <w:tcPr>
            <w:tcW w:w="1879" w:type="pct"/>
          </w:tcPr>
          <w:p w14:paraId="49E73256" w14:textId="630C4890"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Pr>
                <w:rFonts w:ascii="Calibri" w:hAnsi="Calibri" w:cs="Calibri"/>
                <w:sz w:val="24"/>
                <w:szCs w:val="24"/>
                <w:u w:val="single"/>
              </w:rPr>
              <w:t xml:space="preserve"> Motriz</w:t>
            </w:r>
            <w:r w:rsidRPr="00F957D3">
              <w:rPr>
                <w:rFonts w:ascii="Calibri" w:hAnsi="Calibri" w:cs="Calibri"/>
                <w:sz w:val="24"/>
                <w:szCs w:val="24"/>
              </w:rPr>
              <w:t>”</w:t>
            </w:r>
          </w:p>
        </w:tc>
        <w:tc>
          <w:tcPr>
            <w:tcW w:w="3121" w:type="pct"/>
          </w:tcPr>
          <w:p w14:paraId="4582F8C4" w14:textId="22E5A9FA" w:rsidR="001524CC" w:rsidRPr="004D1DB7" w:rsidRDefault="001524CC" w:rsidP="001524CC">
            <w:pPr>
              <w:jc w:val="both"/>
              <w:rPr>
                <w:rFonts w:ascii="Calibri" w:hAnsi="Calibri" w:cs="Calibri"/>
                <w:sz w:val="24"/>
                <w:szCs w:val="24"/>
              </w:rPr>
            </w:pPr>
            <w:r w:rsidRPr="004D1DB7">
              <w:rPr>
                <w:rFonts w:ascii="Calibri" w:hAnsi="Calibri" w:cs="Calibri"/>
                <w:sz w:val="24"/>
                <w:szCs w:val="24"/>
              </w:rPr>
              <w:t>100% (cem por cento) dos créditos imobiliários decorrentes do</w:t>
            </w:r>
            <w:r>
              <w:rPr>
                <w:rFonts w:ascii="Calibri" w:hAnsi="Calibri" w:cs="Calibri"/>
                <w:sz w:val="24"/>
                <w:szCs w:val="24"/>
              </w:rPr>
              <w:t>s</w:t>
            </w:r>
            <w:r w:rsidRPr="004D1DB7">
              <w:rPr>
                <w:rFonts w:ascii="Calibri" w:hAnsi="Calibri" w:cs="Calibri"/>
                <w:sz w:val="24"/>
                <w:szCs w:val="24"/>
              </w:rPr>
              <w:t xml:space="preserve"> Contrato</w:t>
            </w:r>
            <w:r>
              <w:rPr>
                <w:rFonts w:ascii="Calibri" w:hAnsi="Calibri" w:cs="Calibri"/>
                <w:sz w:val="24"/>
                <w:szCs w:val="24"/>
              </w:rPr>
              <w:t>s</w:t>
            </w:r>
            <w:r w:rsidRPr="004D1DB7">
              <w:rPr>
                <w:rFonts w:ascii="Calibri" w:hAnsi="Calibri" w:cs="Calibri"/>
                <w:sz w:val="24"/>
                <w:szCs w:val="24"/>
              </w:rPr>
              <w:t xml:space="preserve"> de Locação </w:t>
            </w:r>
            <w:r>
              <w:rPr>
                <w:rFonts w:ascii="Calibri" w:hAnsi="Calibri" w:cs="Calibri"/>
                <w:sz w:val="24"/>
                <w:szCs w:val="24"/>
              </w:rPr>
              <w:t xml:space="preserve">Motriz, em ambos, </w:t>
            </w:r>
            <w:r w:rsidRPr="004D1DB7">
              <w:rPr>
                <w:rFonts w:ascii="Calibri" w:hAnsi="Calibri" w:cs="Calibri"/>
                <w:sz w:val="24"/>
                <w:szCs w:val="24"/>
              </w:rPr>
              <w:t xml:space="preserve">considerado o seu prazo </w:t>
            </w:r>
            <w:r w:rsidRPr="00F957D3">
              <w:rPr>
                <w:rFonts w:ascii="Calibri" w:hAnsi="Calibri" w:cs="Calibri"/>
                <w:sz w:val="24"/>
                <w:szCs w:val="24"/>
              </w:rPr>
              <w:t xml:space="preserve">integral de duração, quais sejam, os aluguéis, os respectivos acessórios, tais como, mas não se limitando a, juros, multas, atualização monetária, pagamentos de seguros, penalidades, indenizações, direitos de regresso, </w:t>
            </w:r>
            <w:r w:rsidRPr="00F957D3">
              <w:rPr>
                <w:rFonts w:ascii="Calibri" w:hAnsi="Calibri" w:cs="Calibri"/>
                <w:sz w:val="24"/>
                <w:szCs w:val="24"/>
              </w:rPr>
              <w:lastRenderedPageBreak/>
              <w:t>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w:t>
            </w:r>
            <w:r>
              <w:rPr>
                <w:rFonts w:ascii="Calibri" w:hAnsi="Calibri" w:cs="Calibri"/>
                <w:sz w:val="24"/>
                <w:szCs w:val="24"/>
              </w:rPr>
              <w:t>s</w:t>
            </w:r>
            <w:r w:rsidRPr="00F957D3">
              <w:rPr>
                <w:rFonts w:ascii="Calibri" w:hAnsi="Calibri" w:cs="Calibri"/>
                <w:sz w:val="24"/>
                <w:szCs w:val="24"/>
              </w:rPr>
              <w:t xml:space="preserve"> de Locação </w:t>
            </w:r>
            <w:r>
              <w:rPr>
                <w:rFonts w:ascii="Calibri" w:hAnsi="Calibri" w:cs="Calibri"/>
                <w:sz w:val="24"/>
                <w:szCs w:val="24"/>
              </w:rPr>
              <w:t>Motriz</w:t>
            </w:r>
            <w:r w:rsidRPr="00F957D3">
              <w:rPr>
                <w:rFonts w:ascii="Calibri" w:hAnsi="Calibri" w:cs="Calibri"/>
                <w:sz w:val="24"/>
                <w:szCs w:val="24"/>
              </w:rPr>
              <w:t xml:space="preserv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D2B7382" w14:textId="77777777" w:rsidTr="00530A40">
        <w:trPr>
          <w:trHeight w:val="20"/>
        </w:trPr>
        <w:tc>
          <w:tcPr>
            <w:tcW w:w="1879" w:type="pct"/>
          </w:tcPr>
          <w:p w14:paraId="6F402FB6" w14:textId="5F3640F9" w:rsidR="001524CC" w:rsidRPr="004D1DB7"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67B534AF" w:rsidR="001524CC" w:rsidRPr="00F957D3" w:rsidRDefault="001524CC" w:rsidP="001524CC">
            <w:pPr>
              <w:jc w:val="both"/>
              <w:rPr>
                <w:rFonts w:ascii="Calibri" w:hAnsi="Calibri" w:cs="Calibri"/>
                <w:kern w:val="20"/>
                <w:sz w:val="24"/>
                <w:szCs w:val="24"/>
                <w:highlight w:val="yellow"/>
              </w:rPr>
            </w:pPr>
            <w:r w:rsidRPr="00F957D3">
              <w:rPr>
                <w:rFonts w:ascii="Calibri" w:hAnsi="Calibri" w:cs="Calibri"/>
                <w:sz w:val="24"/>
                <w:szCs w:val="24"/>
              </w:rPr>
              <w:t>100% (cem por cento) dos créditos imobiliários decorrentes do</w:t>
            </w:r>
            <w:r>
              <w:rPr>
                <w:rFonts w:ascii="Calibri" w:hAnsi="Calibri" w:cs="Calibri"/>
                <w:sz w:val="24"/>
                <w:szCs w:val="24"/>
              </w:rPr>
              <w:t>s</w:t>
            </w:r>
            <w:r w:rsidRPr="00F957D3">
              <w:rPr>
                <w:rFonts w:ascii="Calibri" w:hAnsi="Calibri" w:cs="Calibri"/>
                <w:sz w:val="24"/>
                <w:szCs w:val="24"/>
              </w:rPr>
              <w:t xml:space="preserve"> Contrato</w:t>
            </w:r>
            <w:r>
              <w:rPr>
                <w:rFonts w:ascii="Calibri" w:hAnsi="Calibri" w:cs="Calibri"/>
                <w:sz w:val="24"/>
                <w:szCs w:val="24"/>
              </w:rPr>
              <w:t>s</w:t>
            </w:r>
            <w:r w:rsidRPr="00F957D3">
              <w:rPr>
                <w:rFonts w:ascii="Calibri" w:hAnsi="Calibri" w:cs="Calibri"/>
                <w:sz w:val="24"/>
                <w:szCs w:val="24"/>
              </w:rPr>
              <w:t xml:space="preserve"> de Locação Complementar considerado</w:t>
            </w:r>
            <w:r>
              <w:rPr>
                <w:rFonts w:ascii="Calibri" w:hAnsi="Calibri" w:cs="Calibri"/>
                <w:sz w:val="24"/>
                <w:szCs w:val="24"/>
              </w:rPr>
              <w:t>s</w:t>
            </w:r>
            <w:r w:rsidRPr="00F957D3">
              <w:rPr>
                <w:rFonts w:ascii="Calibri" w:hAnsi="Calibri" w:cs="Calibri"/>
                <w:sz w:val="24"/>
                <w:szCs w:val="24"/>
              </w:rPr>
              <w:t xml:space="preserve"> o prazo integral de duração</w:t>
            </w:r>
            <w:r>
              <w:rPr>
                <w:rFonts w:ascii="Calibri" w:hAnsi="Calibri" w:cs="Calibri"/>
                <w:sz w:val="24"/>
                <w:szCs w:val="24"/>
              </w:rPr>
              <w:t xml:space="preserve"> de cada contrato</w:t>
            </w:r>
            <w:r w:rsidRPr="00F957D3">
              <w:rPr>
                <w:rFonts w:ascii="Calibri" w:hAnsi="Calibri" w:cs="Calibri"/>
                <w:sz w:val="24"/>
                <w:szCs w:val="24"/>
              </w:rPr>
              <w:t xml:space="preserve">,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w:t>
            </w:r>
            <w:r>
              <w:rPr>
                <w:rFonts w:ascii="Calibri" w:hAnsi="Calibri" w:cs="Calibri"/>
                <w:sz w:val="24"/>
                <w:szCs w:val="24"/>
              </w:rPr>
              <w:t>pela respectiva locatária</w:t>
            </w:r>
            <w:r w:rsidRPr="00F957D3">
              <w:rPr>
                <w:rFonts w:ascii="Calibri" w:hAnsi="Calibri" w:cs="Calibri"/>
                <w:sz w:val="24"/>
                <w:szCs w:val="24"/>
              </w:rPr>
              <w:t xml:space="preserve">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1524CC" w:rsidRPr="00F957D3" w14:paraId="326C3BA5" w14:textId="77777777" w:rsidTr="00530A40">
        <w:trPr>
          <w:trHeight w:val="20"/>
        </w:trPr>
        <w:tc>
          <w:tcPr>
            <w:tcW w:w="1879" w:type="pct"/>
          </w:tcPr>
          <w:p w14:paraId="46FB1FE3" w14:textId="0F5C0769"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w:t>
            </w:r>
            <w:r w:rsidRPr="00F957D3">
              <w:rPr>
                <w:rFonts w:ascii="Calibri" w:hAnsi="Calibri" w:cs="Calibri"/>
                <w:sz w:val="24"/>
                <w:szCs w:val="24"/>
              </w:rPr>
              <w:t>”</w:t>
            </w:r>
          </w:p>
        </w:tc>
        <w:tc>
          <w:tcPr>
            <w:tcW w:w="3121" w:type="pct"/>
          </w:tcPr>
          <w:p w14:paraId="2B032341" w14:textId="65A265F1" w:rsidR="001524CC" w:rsidRPr="00285744" w:rsidRDefault="001524CC" w:rsidP="001524CC">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1524CC" w:rsidRPr="00F957D3" w14:paraId="4D5EC11F" w14:textId="77777777" w:rsidTr="00530A40">
        <w:trPr>
          <w:trHeight w:val="20"/>
        </w:trPr>
        <w:tc>
          <w:tcPr>
            <w:tcW w:w="1879" w:type="pct"/>
          </w:tcPr>
          <w:p w14:paraId="7D390A45" w14:textId="5440C4B5"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5A910235" w:rsidR="001524CC" w:rsidRPr="00F957D3" w:rsidRDefault="001524CC" w:rsidP="001524CC">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ª série da 4ª emissão da Securitizadora, com lastro nos Créditos Imobiliários, representados integralmente pelas CCI, nos termos dos artigos 6º a 8º da Lei 9.514.</w:t>
            </w:r>
          </w:p>
        </w:tc>
      </w:tr>
      <w:tr w:rsidR="001524CC" w:rsidRPr="00F957D3" w14:paraId="23A92B36" w14:textId="77777777" w:rsidTr="00530A40">
        <w:trPr>
          <w:trHeight w:val="20"/>
        </w:trPr>
        <w:tc>
          <w:tcPr>
            <w:tcW w:w="1879" w:type="pct"/>
          </w:tcPr>
          <w:p w14:paraId="47239D86" w14:textId="53C73EC0" w:rsidR="001524CC" w:rsidRPr="00F957D3" w:rsidRDefault="001524CC" w:rsidP="001524CC">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4B454A2E" w:rsidR="001524CC" w:rsidRPr="00F957D3" w:rsidRDefault="001524CC" w:rsidP="001524CC">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 e</w:t>
            </w:r>
            <w:r w:rsidRPr="00F957D3">
              <w:rPr>
                <w:rFonts w:ascii="Calibri" w:hAnsi="Calibri" w:cs="Calibri"/>
                <w:color w:val="000000"/>
                <w:sz w:val="24"/>
                <w:szCs w:val="24"/>
              </w:rPr>
              <w:t xml:space="preserve"> os Fiadores, possuírem em tesouraria, ou que sejam de propriedade de seus controladores, ou de qualquer de suas controladas ou coligadas, bem como dos respectivos diretores ou conselheiros e respectivos cônjuges.</w:t>
            </w:r>
          </w:p>
        </w:tc>
      </w:tr>
      <w:tr w:rsidR="001524CC" w:rsidRPr="00F957D3" w14:paraId="7339884B" w14:textId="77777777" w:rsidTr="00530A40">
        <w:trPr>
          <w:trHeight w:val="20"/>
        </w:trPr>
        <w:tc>
          <w:tcPr>
            <w:tcW w:w="1879" w:type="pct"/>
          </w:tcPr>
          <w:p w14:paraId="2BEB8BF6" w14:textId="3C3B9E01" w:rsidR="001524CC" w:rsidRPr="00F957D3" w:rsidRDefault="001524CC" w:rsidP="001524CC">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1524CC" w:rsidRPr="004D1DB7" w:rsidRDefault="001524CC" w:rsidP="001524CC">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1524CC" w:rsidRPr="00F957D3" w14:paraId="7114EEEF" w14:textId="77777777" w:rsidTr="00530A40">
        <w:trPr>
          <w:trHeight w:val="20"/>
        </w:trPr>
        <w:tc>
          <w:tcPr>
            <w:tcW w:w="1879" w:type="pct"/>
          </w:tcPr>
          <w:p w14:paraId="012EA9B9" w14:textId="0B06A44D"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p>
        </w:tc>
        <w:tc>
          <w:tcPr>
            <w:tcW w:w="3121" w:type="pct"/>
          </w:tcPr>
          <w:p w14:paraId="7631D713" w14:textId="77777777" w:rsidR="001524CC" w:rsidRPr="00F957D3" w:rsidRDefault="001524CC" w:rsidP="001524CC">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1524CC" w:rsidRPr="00F957D3" w14:paraId="2CEB3A9B" w14:textId="77777777" w:rsidTr="00530A40">
        <w:trPr>
          <w:trHeight w:val="20"/>
        </w:trPr>
        <w:tc>
          <w:tcPr>
            <w:tcW w:w="1879" w:type="pct"/>
          </w:tcPr>
          <w:p w14:paraId="66FBC810" w14:textId="18D9DF76" w:rsidR="001524CC" w:rsidRPr="00E17918" w:rsidRDefault="001524CC" w:rsidP="001524CC">
            <w:pPr>
              <w:tabs>
                <w:tab w:val="num" w:pos="3969"/>
              </w:tabs>
              <w:autoSpaceDE w:val="0"/>
              <w:autoSpaceDN w:val="0"/>
              <w:adjustRightInd w:val="0"/>
              <w:outlineLvl w:val="8"/>
              <w:rPr>
                <w:rFonts w:asciiTheme="minorHAnsi" w:hAnsiTheme="minorHAnsi" w:cstheme="minorHAnsi"/>
                <w:sz w:val="24"/>
                <w:szCs w:val="24"/>
              </w:rPr>
            </w:pPr>
            <w:r w:rsidRPr="00E17918">
              <w:rPr>
                <w:rFonts w:asciiTheme="minorHAnsi" w:hAnsiTheme="minorHAnsi" w:cstheme="minorHAnsi"/>
                <w:sz w:val="24"/>
                <w:szCs w:val="24"/>
              </w:rPr>
              <w:t>“</w:t>
            </w:r>
            <w:r w:rsidRPr="00E17918">
              <w:rPr>
                <w:rFonts w:asciiTheme="minorHAnsi" w:hAnsiTheme="minorHAnsi" w:cstheme="minorHAnsi"/>
                <w:sz w:val="24"/>
                <w:szCs w:val="24"/>
                <w:u w:val="single"/>
              </w:rPr>
              <w:t>Data de Aniversário</w:t>
            </w:r>
            <w:r w:rsidRPr="00E17918">
              <w:rPr>
                <w:rFonts w:asciiTheme="minorHAnsi" w:hAnsiTheme="minorHAnsi" w:cstheme="minorHAnsi"/>
                <w:sz w:val="24"/>
                <w:szCs w:val="24"/>
              </w:rPr>
              <w:t>”</w:t>
            </w:r>
          </w:p>
        </w:tc>
        <w:tc>
          <w:tcPr>
            <w:tcW w:w="3121" w:type="pct"/>
          </w:tcPr>
          <w:p w14:paraId="6436FF41" w14:textId="39D3E0FF" w:rsidR="001524CC" w:rsidRPr="00E17918" w:rsidRDefault="001524CC" w:rsidP="001524CC">
            <w:pPr>
              <w:tabs>
                <w:tab w:val="num" w:pos="3969"/>
              </w:tabs>
              <w:autoSpaceDE w:val="0"/>
              <w:autoSpaceDN w:val="0"/>
              <w:adjustRightInd w:val="0"/>
              <w:jc w:val="both"/>
              <w:outlineLvl w:val="8"/>
              <w:rPr>
                <w:rFonts w:asciiTheme="minorHAnsi" w:hAnsiTheme="minorHAnsi" w:cstheme="minorHAnsi"/>
                <w:sz w:val="24"/>
                <w:szCs w:val="24"/>
              </w:rPr>
            </w:pPr>
            <w:r w:rsidRPr="00E17918">
              <w:rPr>
                <w:rFonts w:asciiTheme="minorHAnsi" w:hAnsiTheme="minorHAnsi" w:cstheme="minorHAnsi"/>
                <w:iCs/>
                <w:sz w:val="24"/>
                <w:szCs w:val="24"/>
              </w:rPr>
              <w:t xml:space="preserve">Todo o dia </w:t>
            </w:r>
            <w:r w:rsidRPr="00E17918">
              <w:rPr>
                <w:rFonts w:asciiTheme="minorHAnsi" w:hAnsiTheme="minorHAnsi" w:cstheme="minorHAnsi"/>
                <w:bCs/>
                <w:sz w:val="24"/>
                <w:szCs w:val="24"/>
              </w:rPr>
              <w:t>10</w:t>
            </w:r>
            <w:r w:rsidRPr="00E17918">
              <w:rPr>
                <w:rFonts w:asciiTheme="minorHAnsi" w:hAnsiTheme="minorHAnsi" w:cstheme="minorHAnsi"/>
                <w:sz w:val="24"/>
                <w:szCs w:val="24"/>
              </w:rPr>
              <w:t xml:space="preserve"> </w:t>
            </w:r>
            <w:r w:rsidRPr="00E17918">
              <w:rPr>
                <w:rFonts w:asciiTheme="minorHAnsi" w:hAnsiTheme="minorHAnsi" w:cstheme="minorHAnsi"/>
                <w:iCs/>
                <w:sz w:val="24"/>
                <w:szCs w:val="24"/>
              </w:rPr>
              <w:t>(</w:t>
            </w:r>
            <w:r w:rsidRPr="00E17918">
              <w:rPr>
                <w:rFonts w:asciiTheme="minorHAnsi" w:hAnsiTheme="minorHAnsi" w:cstheme="minorHAnsi"/>
                <w:bCs/>
                <w:sz w:val="24"/>
                <w:szCs w:val="24"/>
              </w:rPr>
              <w:t>dez</w:t>
            </w:r>
            <w:r w:rsidRPr="00E17918">
              <w:rPr>
                <w:rFonts w:asciiTheme="minorHAnsi" w:hAnsiTheme="minorHAnsi" w:cstheme="minorHAnsi"/>
                <w:iCs/>
                <w:sz w:val="24"/>
                <w:szCs w:val="24"/>
              </w:rPr>
              <w:t>) de cada mês;</w:t>
            </w:r>
          </w:p>
        </w:tc>
      </w:tr>
      <w:tr w:rsidR="001524CC" w:rsidRPr="00F957D3" w14:paraId="53590D2B" w14:textId="77777777" w:rsidTr="00530A40">
        <w:trPr>
          <w:trHeight w:val="20"/>
        </w:trPr>
        <w:tc>
          <w:tcPr>
            <w:tcW w:w="1879" w:type="pct"/>
          </w:tcPr>
          <w:p w14:paraId="4B1F35F1" w14:textId="70330919" w:rsidR="001524CC" w:rsidRPr="00F957D3" w:rsidRDefault="001524CC" w:rsidP="001524CC">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53746CF0" w:rsidR="001524CC" w:rsidRPr="00F957D3" w:rsidRDefault="001524CC" w:rsidP="001524CC">
            <w:pPr>
              <w:tabs>
                <w:tab w:val="num" w:pos="3969"/>
              </w:tabs>
              <w:autoSpaceDE w:val="0"/>
              <w:autoSpaceDN w:val="0"/>
              <w:adjustRightInd w:val="0"/>
              <w:jc w:val="both"/>
              <w:outlineLvl w:val="8"/>
              <w:rPr>
                <w:rFonts w:asciiTheme="minorHAnsi" w:hAnsiTheme="minorHAnsi" w:cstheme="minorHAnsi"/>
                <w:kern w:val="20"/>
                <w:sz w:val="24"/>
                <w:szCs w:val="24"/>
              </w:rPr>
            </w:pPr>
            <w:commentRangeStart w:id="15"/>
            <w:r w:rsidRPr="004D1DB7">
              <w:rPr>
                <w:rFonts w:asciiTheme="minorHAnsi" w:hAnsiTheme="minorHAnsi" w:cstheme="minorHAnsi"/>
                <w:sz w:val="24"/>
                <w:szCs w:val="24"/>
              </w:rPr>
              <w:t xml:space="preserve">A data de emissão dos CRI, qual seja, </w:t>
            </w:r>
            <w:r w:rsidR="00E913E5" w:rsidRPr="00E913E5">
              <w:rPr>
                <w:rFonts w:asciiTheme="minorHAnsi" w:hAnsiTheme="minorHAnsi" w:cstheme="minorHAnsi"/>
                <w:sz w:val="24"/>
                <w:szCs w:val="24"/>
                <w:highlight w:val="yellow"/>
              </w:rPr>
              <w:t>[•]</w:t>
            </w:r>
            <w:r w:rsidRPr="00F957D3">
              <w:rPr>
                <w:rFonts w:asciiTheme="minorHAnsi" w:hAnsiTheme="minorHAnsi" w:cstheme="minorHAnsi"/>
                <w:sz w:val="24"/>
                <w:szCs w:val="24"/>
              </w:rPr>
              <w:t xml:space="preserve"> de </w:t>
            </w:r>
            <w:r w:rsidR="00E913E5" w:rsidRPr="00E913E5">
              <w:rPr>
                <w:rFonts w:asciiTheme="minorHAnsi" w:hAnsiTheme="minorHAnsi" w:cstheme="minorHAnsi"/>
                <w:sz w:val="24"/>
                <w:szCs w:val="24"/>
                <w:highlight w:val="yellow"/>
              </w:rPr>
              <w:t>[•]</w:t>
            </w:r>
            <w:r w:rsidR="00E913E5">
              <w:rPr>
                <w:rFonts w:asciiTheme="minorHAnsi" w:hAnsiTheme="minorHAnsi" w:cstheme="minorHAnsi"/>
                <w:sz w:val="24"/>
                <w:szCs w:val="24"/>
              </w:rPr>
              <w:t xml:space="preserve"> </w:t>
            </w:r>
            <w:r w:rsidRPr="00F957D3">
              <w:rPr>
                <w:rFonts w:asciiTheme="minorHAnsi" w:hAnsiTheme="minorHAnsi" w:cstheme="minorHAnsi"/>
                <w:sz w:val="24"/>
                <w:szCs w:val="24"/>
              </w:rPr>
              <w:t>de 2020.</w:t>
            </w:r>
            <w:commentRangeEnd w:id="15"/>
            <w:r w:rsidR="00172BB5">
              <w:rPr>
                <w:rStyle w:val="Refdecomentrio"/>
                <w:lang w:val="en-US" w:eastAsia="x-none"/>
              </w:rPr>
              <w:commentReference w:id="15"/>
            </w:r>
          </w:p>
        </w:tc>
      </w:tr>
      <w:tr w:rsidR="00403F89" w:rsidRPr="00F957D3" w14:paraId="3BAE66EB" w14:textId="77777777" w:rsidTr="00530A40">
        <w:trPr>
          <w:trHeight w:val="20"/>
        </w:trPr>
        <w:tc>
          <w:tcPr>
            <w:tcW w:w="1879" w:type="pct"/>
          </w:tcPr>
          <w:p w14:paraId="4F983A0B" w14:textId="503322A9" w:rsidR="00403F89" w:rsidRPr="00F957D3" w:rsidRDefault="00403F89" w:rsidP="00403F89">
            <w:pPr>
              <w:tabs>
                <w:tab w:val="num" w:pos="3969"/>
              </w:tabs>
              <w:autoSpaceDE w:val="0"/>
              <w:autoSpaceDN w:val="0"/>
              <w:adjustRightInd w:val="0"/>
              <w:outlineLvl w:val="8"/>
              <w:rPr>
                <w:rFonts w:ascii="Calibri" w:hAnsi="Calibri" w:cs="Calibri"/>
                <w:sz w:val="24"/>
                <w:szCs w:val="24"/>
                <w:lang w:eastAsia="en-US"/>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1DF784CD" w14:textId="54C59625" w:rsidR="00403F89" w:rsidRPr="00F957D3" w:rsidRDefault="00403F89" w:rsidP="00403F89">
            <w:pPr>
              <w:tabs>
                <w:tab w:val="num" w:pos="3969"/>
              </w:tabs>
              <w:autoSpaceDE w:val="0"/>
              <w:autoSpaceDN w:val="0"/>
              <w:adjustRightInd w:val="0"/>
              <w:jc w:val="both"/>
              <w:outlineLvl w:val="8"/>
              <w:rPr>
                <w:rFonts w:ascii="Calibri" w:hAnsi="Calibri" w:cs="Calibri"/>
                <w:sz w:val="24"/>
                <w:szCs w:val="24"/>
                <w:lang w:eastAsia="en-US"/>
              </w:rPr>
            </w:pPr>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p>
        </w:tc>
      </w:tr>
      <w:tr w:rsidR="00403F89" w:rsidRPr="00F957D3" w14:paraId="7AC91B2F" w14:textId="77777777" w:rsidTr="00530A40">
        <w:trPr>
          <w:trHeight w:val="20"/>
        </w:trPr>
        <w:tc>
          <w:tcPr>
            <w:tcW w:w="1879" w:type="pct"/>
          </w:tcPr>
          <w:p w14:paraId="1A5B1266" w14:textId="70F0FD3D"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p>
        </w:tc>
        <w:tc>
          <w:tcPr>
            <w:tcW w:w="3121" w:type="pct"/>
          </w:tcPr>
          <w:p w14:paraId="32DD9C7C" w14:textId="0551CC8E" w:rsidR="00403F89" w:rsidRPr="00F957D3" w:rsidRDefault="00403F89" w:rsidP="00403F89">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Cada uma das data</w:t>
            </w:r>
            <w:r>
              <w:rPr>
                <w:rFonts w:ascii="Calibri" w:hAnsi="Calibri" w:cs="Calibri"/>
                <w:sz w:val="24"/>
                <w:szCs w:val="24"/>
                <w:lang w:eastAsia="en-US"/>
              </w:rPr>
              <w:t>s</w:t>
            </w:r>
            <w:r w:rsidRPr="00F957D3">
              <w:rPr>
                <w:rFonts w:ascii="Calibri" w:hAnsi="Calibri" w:cs="Calibri"/>
                <w:sz w:val="24"/>
                <w:szCs w:val="24"/>
                <w:lang w:eastAsia="en-US"/>
              </w:rPr>
              <w:t xml:space="preserve"> esperadas para recebimento da totalidade dos Créditos Imobiliários, sendo a primeira parcela devida em </w:t>
            </w:r>
            <w:r w:rsidR="00EC57C6">
              <w:rPr>
                <w:rFonts w:ascii="Calibri" w:hAnsi="Calibri" w:cs="Calibri"/>
                <w:sz w:val="24"/>
                <w:szCs w:val="24"/>
                <w:lang w:eastAsia="en-US"/>
              </w:rPr>
              <w:t>10 de dezembro de 2020</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e a última parcela devida em </w:t>
            </w:r>
            <w:r w:rsidR="00352B61">
              <w:rPr>
                <w:rFonts w:ascii="Calibri" w:hAnsi="Calibri" w:cs="Calibri"/>
                <w:sz w:val="24"/>
                <w:szCs w:val="24"/>
                <w:lang w:eastAsia="en-US"/>
              </w:rPr>
              <w:t>1</w:t>
            </w:r>
            <w:r w:rsidR="00EC57C6">
              <w:rPr>
                <w:rFonts w:ascii="Calibri" w:hAnsi="Calibri" w:cs="Calibri"/>
                <w:sz w:val="24"/>
                <w:szCs w:val="24"/>
                <w:lang w:eastAsia="en-US"/>
              </w:rPr>
              <w:t>0 de novembro de 2035</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403F89" w:rsidRPr="00F957D3" w14:paraId="336C1A96" w14:textId="77777777" w:rsidTr="00530A40">
        <w:trPr>
          <w:trHeight w:val="20"/>
        </w:trPr>
        <w:tc>
          <w:tcPr>
            <w:tcW w:w="1879" w:type="pct"/>
          </w:tcPr>
          <w:p w14:paraId="1024C79F" w14:textId="6830026C"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3804807A"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 xml:space="preserve">A data de vencimento dos CRI, qual seja, </w:t>
            </w:r>
            <w:r w:rsidR="00E913E5">
              <w:rPr>
                <w:rFonts w:ascii="Calibri" w:hAnsi="Calibri" w:cs="Calibri"/>
                <w:sz w:val="24"/>
                <w:szCs w:val="24"/>
              </w:rPr>
              <w:t>30</w:t>
            </w:r>
            <w:r w:rsidRPr="004D1DB7">
              <w:rPr>
                <w:rFonts w:ascii="Calibri" w:hAnsi="Calibri" w:cs="Calibri"/>
                <w:sz w:val="24"/>
                <w:szCs w:val="24"/>
              </w:rPr>
              <w:t xml:space="preserve"> de </w:t>
            </w:r>
            <w:r w:rsidR="00EC57C6">
              <w:rPr>
                <w:rFonts w:ascii="Calibri" w:hAnsi="Calibri" w:cs="Calibri"/>
                <w:sz w:val="24"/>
                <w:szCs w:val="24"/>
              </w:rPr>
              <w:t>novembro</w:t>
            </w:r>
            <w:r w:rsidRPr="00F957D3">
              <w:rPr>
                <w:rFonts w:ascii="Calibri" w:hAnsi="Calibri" w:cs="Calibri"/>
                <w:sz w:val="24"/>
                <w:szCs w:val="24"/>
              </w:rPr>
              <w:t xml:space="preserve"> de 20</w:t>
            </w:r>
            <w:r>
              <w:rPr>
                <w:rFonts w:ascii="Calibri" w:hAnsi="Calibri" w:cs="Calibri"/>
                <w:bCs/>
                <w:sz w:val="24"/>
                <w:szCs w:val="24"/>
              </w:rPr>
              <w:t>35</w:t>
            </w:r>
            <w:r w:rsidRPr="00F957D3">
              <w:rPr>
                <w:rFonts w:ascii="Calibri" w:hAnsi="Calibri" w:cs="Calibri"/>
                <w:sz w:val="24"/>
                <w:szCs w:val="24"/>
              </w:rPr>
              <w:t>.</w:t>
            </w:r>
          </w:p>
        </w:tc>
      </w:tr>
      <w:tr w:rsidR="00403F89" w:rsidRPr="00F957D3" w14:paraId="415F9B8D" w14:textId="77777777" w:rsidTr="00530A40">
        <w:trPr>
          <w:trHeight w:val="20"/>
        </w:trPr>
        <w:tc>
          <w:tcPr>
            <w:tcW w:w="1879" w:type="pct"/>
          </w:tcPr>
          <w:p w14:paraId="5544C86E" w14:textId="7CE934DB" w:rsidR="00403F89" w:rsidRPr="00F957D3" w:rsidRDefault="00403F89" w:rsidP="00403F89">
            <w:pPr>
              <w:tabs>
                <w:tab w:val="num" w:pos="3969"/>
              </w:tabs>
              <w:autoSpaceDE w:val="0"/>
              <w:autoSpaceDN w:val="0"/>
              <w:adjustRightInd w:val="0"/>
              <w:outlineLvl w:val="8"/>
              <w:rPr>
                <w:rFonts w:asciiTheme="minorHAnsi" w:hAnsiTheme="minorHAnsi" w:cstheme="minorHAnsi"/>
                <w:kern w:val="20"/>
                <w:sz w:val="24"/>
                <w:szCs w:val="24"/>
                <w:highlight w:val="green"/>
                <w:u w:val="single"/>
              </w:rPr>
            </w:pPr>
          </w:p>
        </w:tc>
        <w:tc>
          <w:tcPr>
            <w:tcW w:w="3121" w:type="pct"/>
          </w:tcPr>
          <w:p w14:paraId="4AC9F8EE" w14:textId="7884138F" w:rsidR="00403F89" w:rsidRPr="00F957D3" w:rsidRDefault="00403F89" w:rsidP="00403F89">
            <w:pPr>
              <w:tabs>
                <w:tab w:val="num" w:pos="3969"/>
              </w:tabs>
              <w:autoSpaceDE w:val="0"/>
              <w:autoSpaceDN w:val="0"/>
              <w:adjustRightInd w:val="0"/>
              <w:jc w:val="both"/>
              <w:outlineLvl w:val="8"/>
              <w:rPr>
                <w:rFonts w:asciiTheme="minorHAnsi" w:hAnsiTheme="minorHAnsi" w:cstheme="minorHAnsi"/>
                <w:kern w:val="20"/>
                <w:sz w:val="24"/>
                <w:szCs w:val="24"/>
              </w:rPr>
            </w:pPr>
          </w:p>
        </w:tc>
      </w:tr>
      <w:tr w:rsidR="00403F89" w:rsidRPr="00F957D3" w14:paraId="7E595A38" w14:textId="77777777" w:rsidTr="00530A40">
        <w:trPr>
          <w:trHeight w:val="20"/>
        </w:trPr>
        <w:tc>
          <w:tcPr>
            <w:tcW w:w="1879" w:type="pct"/>
          </w:tcPr>
          <w:p w14:paraId="1D1D7AE0" w14:textId="55F5D2B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403F89" w:rsidRPr="004D1DB7" w:rsidRDefault="00403F89" w:rsidP="00403F89">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403F89" w:rsidRPr="00F957D3" w14:paraId="7B034E37" w14:textId="77777777" w:rsidTr="00530A40">
        <w:trPr>
          <w:trHeight w:val="20"/>
        </w:trPr>
        <w:tc>
          <w:tcPr>
            <w:tcW w:w="1879" w:type="pct"/>
          </w:tcPr>
          <w:p w14:paraId="5DC629A1" w14:textId="68D48A40"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bCs/>
                <w:sz w:val="24"/>
                <w:szCs w:val="24"/>
              </w:rPr>
              <w:t>"</w:t>
            </w:r>
            <w:r>
              <w:rPr>
                <w:rFonts w:ascii="Calibri" w:hAnsi="Calibri" w:cs="Calibri"/>
                <w:bCs/>
                <w:sz w:val="24"/>
                <w:szCs w:val="24"/>
                <w:u w:val="single"/>
              </w:rPr>
              <w:t>Direitos Creditórios</w:t>
            </w:r>
            <w:r w:rsidRPr="00F957D3">
              <w:rPr>
                <w:rFonts w:ascii="Calibri" w:hAnsi="Calibri" w:cs="Calibri"/>
                <w:bCs/>
                <w:sz w:val="24"/>
                <w:szCs w:val="24"/>
                <w:u w:val="single"/>
              </w:rPr>
              <w:t xml:space="preserve"> Cedidos Fiduciariamente</w:t>
            </w:r>
            <w:r w:rsidRPr="004D1DB7">
              <w:rPr>
                <w:rFonts w:ascii="Calibri" w:hAnsi="Calibri" w:cs="Calibri"/>
                <w:bCs/>
                <w:sz w:val="24"/>
                <w:szCs w:val="24"/>
              </w:rPr>
              <w:t>"</w:t>
            </w:r>
          </w:p>
        </w:tc>
        <w:tc>
          <w:tcPr>
            <w:tcW w:w="3121" w:type="pct"/>
          </w:tcPr>
          <w:p w14:paraId="1637F01D" w14:textId="404A751F" w:rsidR="00403F89" w:rsidRPr="004D1DB7" w:rsidRDefault="00403F89" w:rsidP="00403F89">
            <w:pPr>
              <w:jc w:val="both"/>
              <w:rPr>
                <w:rFonts w:ascii="Calibri" w:hAnsi="Calibri" w:cs="Calibri"/>
                <w:sz w:val="24"/>
                <w:szCs w:val="24"/>
              </w:rPr>
            </w:pPr>
            <w:r w:rsidRPr="00F957D3">
              <w:rPr>
                <w:rFonts w:ascii="Calibri" w:hAnsi="Calibri" w:cs="Calibri"/>
                <w:sz w:val="24"/>
                <w:szCs w:val="24"/>
              </w:rPr>
              <w:t xml:space="preserve">Significa </w:t>
            </w:r>
            <w:r>
              <w:rPr>
                <w:rFonts w:ascii="Calibri" w:hAnsi="Calibri" w:cs="Calibri"/>
                <w:sz w:val="24"/>
                <w:szCs w:val="24"/>
              </w:rPr>
              <w:t xml:space="preserve">os </w:t>
            </w:r>
            <w:r w:rsidRPr="00FC689B">
              <w:rPr>
                <w:rFonts w:asciiTheme="minorHAnsi" w:hAnsiTheme="minorHAnsi" w:cstheme="minorHAnsi"/>
                <w:sz w:val="24"/>
                <w:szCs w:val="24"/>
              </w:rPr>
              <w:t>recebíveis de titularidade da Cedente</w:t>
            </w:r>
            <w:r>
              <w:rPr>
                <w:rFonts w:asciiTheme="minorHAnsi" w:hAnsiTheme="minorHAnsi" w:cstheme="minorHAnsi"/>
                <w:sz w:val="24"/>
                <w:szCs w:val="24"/>
              </w:rPr>
              <w:t xml:space="preserve"> 1</w:t>
            </w:r>
            <w:r w:rsidRPr="00FC689B">
              <w:rPr>
                <w:rFonts w:asciiTheme="minorHAnsi" w:hAnsiTheme="minorHAnsi" w:cstheme="minorHAnsi"/>
                <w:sz w:val="24"/>
                <w:szCs w:val="24"/>
              </w:rPr>
              <w:t xml:space="preserve">, existentes ou que venham a existir no futuro, decorrentes de alienação do Imóvel </w:t>
            </w:r>
            <w:r>
              <w:rPr>
                <w:rFonts w:asciiTheme="minorHAnsi" w:hAnsiTheme="minorHAnsi" w:cstheme="minorHAnsi"/>
                <w:sz w:val="24"/>
                <w:szCs w:val="24"/>
              </w:rPr>
              <w:t>1</w:t>
            </w:r>
            <w:r w:rsidRPr="00FC689B">
              <w:rPr>
                <w:rFonts w:asciiTheme="minorHAnsi" w:hAnsiTheme="minorHAnsi" w:cstheme="minorHAnsi"/>
                <w:sz w:val="24"/>
                <w:szCs w:val="24"/>
              </w:rPr>
              <w:t xml:space="preserve"> para terceiro</w:t>
            </w:r>
            <w:r>
              <w:rPr>
                <w:rFonts w:asciiTheme="minorHAnsi" w:hAnsiTheme="minorHAnsi" w:cstheme="minorHAnsi"/>
                <w:sz w:val="24"/>
                <w:szCs w:val="24"/>
              </w:rPr>
              <w:t xml:space="preserve"> adquirente</w:t>
            </w:r>
            <w:r w:rsidRPr="00FC689B">
              <w:rPr>
                <w:rFonts w:asciiTheme="minorHAnsi" w:hAnsiTheme="minorHAnsi" w:cstheme="minorHAnsi"/>
                <w:sz w:val="24"/>
                <w:szCs w:val="24"/>
              </w:rPr>
              <w:t xml:space="preserve">, considerados </w:t>
            </w:r>
            <w:r w:rsidRPr="00FC689B">
              <w:rPr>
                <w:rFonts w:ascii="Calibri" w:hAnsi="Calibri" w:cs="Calibri"/>
                <w:sz w:val="24"/>
                <w:szCs w:val="24"/>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r>
              <w:rPr>
                <w:rFonts w:asciiTheme="minorHAnsi" w:hAnsiTheme="minorHAnsi" w:cstheme="minorHAnsi"/>
                <w:sz w:val="24"/>
                <w:szCs w:val="24"/>
              </w:rPr>
              <w:t>.</w:t>
            </w:r>
          </w:p>
        </w:tc>
      </w:tr>
      <w:tr w:rsidR="00403F89" w:rsidRPr="00F957D3" w14:paraId="2C91B66D" w14:textId="77777777" w:rsidTr="00530A40">
        <w:trPr>
          <w:trHeight w:val="20"/>
        </w:trPr>
        <w:tc>
          <w:tcPr>
            <w:tcW w:w="1879" w:type="pct"/>
          </w:tcPr>
          <w:p w14:paraId="1B7AD74A" w14:textId="0A2D6623" w:rsidR="00403F89" w:rsidRPr="004D1DB7" w:rsidRDefault="00403F89" w:rsidP="00403F89">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403F89" w:rsidRPr="00F957D3" w:rsidRDefault="00403F89" w:rsidP="00403F89">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w:t>
            </w:r>
            <w:proofErr w:type="spellStart"/>
            <w:r w:rsidRPr="00F957D3">
              <w:rPr>
                <w:rFonts w:ascii="Calibri" w:hAnsi="Calibri" w:cs="Calibri"/>
                <w:b/>
                <w:bCs/>
                <w:sz w:val="24"/>
                <w:szCs w:val="24"/>
              </w:rPr>
              <w:t>ii</w:t>
            </w:r>
            <w:proofErr w:type="spellEnd"/>
            <w:r w:rsidRPr="00F957D3">
              <w:rPr>
                <w:rFonts w:ascii="Calibri" w:hAnsi="Calibri" w:cs="Calibri"/>
                <w:b/>
                <w:bCs/>
                <w:sz w:val="24"/>
                <w:szCs w:val="24"/>
              </w:rPr>
              <w:t>)</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w:t>
            </w:r>
            <w:proofErr w:type="spellStart"/>
            <w:r w:rsidRPr="00F957D3">
              <w:rPr>
                <w:rFonts w:ascii="Calibri" w:hAnsi="Calibri" w:cs="Calibri"/>
                <w:b/>
                <w:bCs/>
                <w:sz w:val="24"/>
                <w:szCs w:val="24"/>
              </w:rPr>
              <w:t>iii</w:t>
            </w:r>
            <w:proofErr w:type="spellEnd"/>
            <w:r w:rsidRPr="00F957D3">
              <w:rPr>
                <w:rFonts w:ascii="Calibri" w:hAnsi="Calibri" w:cs="Calibri"/>
                <w:b/>
                <w:bCs/>
                <w:sz w:val="24"/>
                <w:szCs w:val="24"/>
              </w:rPr>
              <w:t>)</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proofErr w:type="spellStart"/>
            <w:r w:rsidRPr="00F957D3">
              <w:rPr>
                <w:rFonts w:ascii="Calibri" w:hAnsi="Calibri" w:cs="Calibri"/>
                <w:b/>
                <w:bCs/>
                <w:sz w:val="24"/>
                <w:szCs w:val="24"/>
              </w:rPr>
              <w:t>iv</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w:t>
            </w:r>
            <w:r w:rsidRPr="00F957D3">
              <w:rPr>
                <w:rFonts w:ascii="Calibri" w:hAnsi="Calibri" w:cs="Calibri"/>
                <w:sz w:val="24"/>
                <w:szCs w:val="24"/>
                <w:lang w:val="x-none"/>
              </w:rPr>
              <w:lastRenderedPageBreak/>
              <w:t xml:space="preserve">Distribuição;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403F89" w:rsidRPr="00F957D3" w14:paraId="6DE34037" w14:textId="77777777" w:rsidTr="00530A40">
        <w:trPr>
          <w:trHeight w:val="20"/>
        </w:trPr>
        <w:tc>
          <w:tcPr>
            <w:tcW w:w="1879" w:type="pct"/>
          </w:tcPr>
          <w:p w14:paraId="18A93392" w14:textId="4488CF69" w:rsidR="00403F89" w:rsidRPr="00F957D3" w:rsidRDefault="00403F89" w:rsidP="00403F89">
            <w:pPr>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DOESP</w:t>
            </w:r>
            <w:r w:rsidRPr="00F957D3">
              <w:rPr>
                <w:rFonts w:ascii="Calibri" w:hAnsi="Calibri" w:cs="Calibri"/>
                <w:sz w:val="24"/>
                <w:szCs w:val="24"/>
              </w:rPr>
              <w:t>”</w:t>
            </w:r>
          </w:p>
        </w:tc>
        <w:tc>
          <w:tcPr>
            <w:tcW w:w="3121" w:type="pct"/>
          </w:tcPr>
          <w:p w14:paraId="2E2C2063" w14:textId="4F89C097" w:rsidR="00403F89" w:rsidRPr="00F957D3" w:rsidRDefault="00403F89" w:rsidP="00403F89">
            <w:pPr>
              <w:jc w:val="both"/>
              <w:rPr>
                <w:rFonts w:ascii="Calibri" w:hAnsi="Calibri" w:cs="Calibri"/>
                <w:sz w:val="24"/>
                <w:szCs w:val="24"/>
              </w:rPr>
            </w:pPr>
            <w:r w:rsidRPr="004D1DB7">
              <w:rPr>
                <w:rFonts w:ascii="Calibri" w:hAnsi="Calibri" w:cs="Calibri"/>
                <w:sz w:val="24"/>
                <w:szCs w:val="24"/>
              </w:rPr>
              <w:t>O Diário Oficial do Estado de São Paulo.</w:t>
            </w:r>
          </w:p>
        </w:tc>
      </w:tr>
      <w:tr w:rsidR="00403F89" w:rsidRPr="00F957D3" w14:paraId="7205B503" w14:textId="77777777" w:rsidTr="00530A40">
        <w:trPr>
          <w:trHeight w:val="20"/>
        </w:trPr>
        <w:tc>
          <w:tcPr>
            <w:tcW w:w="1879" w:type="pct"/>
          </w:tcPr>
          <w:p w14:paraId="6D1036BB" w14:textId="0AB40AFC"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2314F3E9"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w:t>
            </w:r>
            <w:r w:rsidRPr="00F957D3">
              <w:rPr>
                <w:rFonts w:ascii="Calibri" w:hAnsi="Calibri" w:cs="Calibri"/>
                <w:color w:val="000000"/>
                <w:sz w:val="24"/>
                <w:szCs w:val="24"/>
              </w:rPr>
              <w:t xml:space="preserve"> série da 4ª emissão, de certificados de recebíveis imobiliários da Emissora.</w:t>
            </w:r>
          </w:p>
        </w:tc>
      </w:tr>
      <w:tr w:rsidR="00403F89" w:rsidRPr="00F957D3" w14:paraId="32BAC4FC" w14:textId="77777777" w:rsidTr="00530A40">
        <w:trPr>
          <w:trHeight w:val="20"/>
        </w:trPr>
        <w:tc>
          <w:tcPr>
            <w:tcW w:w="1879" w:type="pct"/>
          </w:tcPr>
          <w:p w14:paraId="5FFE3138" w14:textId="3A7552D6" w:rsidR="00403F89" w:rsidRPr="004D1DB7"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r w:rsidRPr="00F957D3">
              <w:rPr>
                <w:rFonts w:ascii="Calibri" w:hAnsi="Calibri" w:cs="Calibri"/>
                <w:sz w:val="24"/>
                <w:szCs w:val="24"/>
                <w:u w:val="single"/>
              </w:rPr>
              <w:t>Securitizadora</w:t>
            </w:r>
            <w:r w:rsidRPr="00F957D3">
              <w:rPr>
                <w:rFonts w:ascii="Calibri" w:hAnsi="Calibri" w:cs="Calibri"/>
                <w:sz w:val="24"/>
                <w:szCs w:val="24"/>
              </w:rPr>
              <w:t>”</w:t>
            </w:r>
          </w:p>
        </w:tc>
        <w:tc>
          <w:tcPr>
            <w:tcW w:w="3121" w:type="pct"/>
          </w:tcPr>
          <w:p w14:paraId="35B3185F" w14:textId="41F7C0F8" w:rsidR="00403F89" w:rsidRPr="00F957D3" w:rsidRDefault="00403F89" w:rsidP="00403F89">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ISEC SECURITIZADORA S.A.</w:t>
            </w:r>
            <w:bookmarkStart w:id="16" w:name="_DV_M25"/>
            <w:bookmarkEnd w:id="16"/>
            <w:r w:rsidRPr="00F957D3">
              <w:rPr>
                <w:rFonts w:ascii="Calibri" w:hAnsi="Calibri" w:cs="Calibri"/>
                <w:sz w:val="24"/>
                <w:szCs w:val="24"/>
              </w:rPr>
              <w:t>, conforme qualificada no preâmbulo acima.</w:t>
            </w:r>
          </w:p>
        </w:tc>
      </w:tr>
      <w:tr w:rsidR="00403F89" w:rsidRPr="00F957D3" w14:paraId="74F46A02" w14:textId="77777777" w:rsidTr="00530A40">
        <w:trPr>
          <w:trHeight w:val="20"/>
        </w:trPr>
        <w:tc>
          <w:tcPr>
            <w:tcW w:w="1879" w:type="pct"/>
          </w:tcPr>
          <w:p w14:paraId="4223D488" w14:textId="58B2D324"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3AA22C28" w:rsidR="00403F89" w:rsidRPr="00F957D3" w:rsidDel="0060436D" w:rsidRDefault="00403F89" w:rsidP="00403F89">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isquer parcelas dos CRI devidas em decorrência de atraso no pagamento dos Créditos Imobiliários pela</w:t>
            </w:r>
            <w:r>
              <w:rPr>
                <w:rFonts w:ascii="Calibri" w:hAnsi="Calibri" w:cs="Calibri"/>
                <w:bCs/>
                <w:sz w:val="24"/>
                <w:szCs w:val="24"/>
              </w:rPr>
              <w:t>s</w:t>
            </w:r>
            <w:r w:rsidRPr="00F957D3">
              <w:rPr>
                <w:rFonts w:ascii="Calibri" w:hAnsi="Calibri" w:cs="Calibri"/>
                <w:bCs/>
                <w:sz w:val="24"/>
                <w:szCs w:val="24"/>
              </w:rPr>
              <w:t xml:space="preserve"> Cedente</w:t>
            </w:r>
            <w:r>
              <w:rPr>
                <w:rFonts w:ascii="Calibri" w:hAnsi="Calibri" w:cs="Calibri"/>
                <w:bCs/>
                <w:sz w:val="24"/>
                <w:szCs w:val="24"/>
              </w:rPr>
              <w:t>s</w:t>
            </w:r>
            <w:r w:rsidRPr="00F957D3">
              <w:rPr>
                <w:rFonts w:ascii="Calibri" w:hAnsi="Calibri" w:cs="Calibri"/>
                <w:bCs/>
                <w:sz w:val="24"/>
                <w:szCs w:val="24"/>
              </w:rPr>
              <w:t xml:space="preserv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bCs/>
                <w:sz w:val="24"/>
                <w:szCs w:val="24"/>
              </w:rPr>
              <w:t> multa não compensatória de 2% (dois por cento).</w:t>
            </w:r>
          </w:p>
        </w:tc>
      </w:tr>
      <w:tr w:rsidR="00403F89" w:rsidRPr="00F957D3" w14:paraId="29A3C57E" w14:textId="77777777" w:rsidTr="00530A40">
        <w:trPr>
          <w:trHeight w:val="20"/>
        </w:trPr>
        <w:tc>
          <w:tcPr>
            <w:tcW w:w="1879" w:type="pct"/>
            <w:shd w:val="clear" w:color="auto" w:fill="auto"/>
          </w:tcPr>
          <w:p w14:paraId="5F93D320" w14:textId="5F5AFF3E"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CB02FBE" w:rsidR="00403F89" w:rsidRPr="00F957D3" w:rsidRDefault="00403F89" w:rsidP="00403F89">
            <w:pPr>
              <w:jc w:val="both"/>
              <w:rPr>
                <w:rFonts w:ascii="Calibri" w:hAnsi="Calibri" w:cs="Calibri"/>
                <w:kern w:val="20"/>
                <w:sz w:val="24"/>
                <w:szCs w:val="24"/>
              </w:rPr>
            </w:pPr>
            <w:r>
              <w:rPr>
                <w:rStyle w:val="DeltaViewInsertion"/>
                <w:rFonts w:ascii="Calibri" w:hAnsi="Calibri" w:cs="Calibri"/>
                <w:color w:val="auto"/>
                <w:sz w:val="24"/>
                <w:szCs w:val="24"/>
                <w:u w:val="none"/>
              </w:rPr>
              <w:t>O</w:t>
            </w:r>
            <w:r w:rsidRPr="00DF048E">
              <w:rPr>
                <w:rStyle w:val="DeltaViewInsertion"/>
                <w:rFonts w:ascii="Calibri" w:hAnsi="Calibri" w:cs="Calibri"/>
                <w:color w:val="auto"/>
                <w:sz w:val="24"/>
                <w:szCs w:val="24"/>
                <w:u w:val="none"/>
              </w:rPr>
              <w:t xml:space="preserve"> </w:t>
            </w:r>
            <w:r w:rsidRPr="00DF048E">
              <w:rPr>
                <w:rStyle w:val="DeltaViewInsertion"/>
                <w:rFonts w:ascii="Calibri" w:hAnsi="Calibri" w:cs="Calibri"/>
                <w:i/>
                <w:iCs/>
                <w:color w:val="auto"/>
                <w:sz w:val="24"/>
                <w:szCs w:val="24"/>
                <w:u w:val="none"/>
              </w:rPr>
              <w:t>"Instrumento Particular de Emissão de Cédulas de Crédito Imobiliário, Sem Garantia Real Imobiliária, sob a Forma Escritural e Outras Avenças”</w:t>
            </w:r>
            <w:r w:rsidRPr="00F957D3">
              <w:rPr>
                <w:rStyle w:val="DeltaViewInsertion"/>
                <w:rFonts w:ascii="Calibri" w:hAnsi="Calibri" w:cs="Calibri"/>
                <w:color w:val="auto"/>
                <w:sz w:val="24"/>
                <w:szCs w:val="24"/>
                <w:u w:val="none"/>
              </w:rPr>
              <w:t>, celebrado nesta data entre a</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Cedente</w:t>
            </w:r>
            <w:r>
              <w:rPr>
                <w:rStyle w:val="DeltaViewInsertion"/>
                <w:rFonts w:ascii="Calibri" w:hAnsi="Calibri" w:cs="Calibri"/>
                <w:color w:val="auto"/>
                <w:sz w:val="24"/>
                <w:szCs w:val="24"/>
                <w:u w:val="none"/>
              </w:rPr>
              <w:t>s</w:t>
            </w:r>
            <w:r w:rsidRPr="00F957D3">
              <w:rPr>
                <w:rStyle w:val="DeltaViewInsertion"/>
                <w:rFonts w:ascii="Calibri" w:hAnsi="Calibri" w:cs="Calibri"/>
                <w:color w:val="auto"/>
                <w:sz w:val="24"/>
                <w:szCs w:val="24"/>
                <w:u w:val="none"/>
              </w:rPr>
              <w:t xml:space="preserve"> e a Instituição Custodiante, por meio do qual as CCI foram emitidas para representar a totalidade dos Créditos Imobiliários, nos termos da Lei n.º 10.931.</w:t>
            </w:r>
          </w:p>
        </w:tc>
      </w:tr>
      <w:tr w:rsidR="00403F89" w:rsidRPr="00F957D3" w14:paraId="22B8A9C8" w14:textId="77777777" w:rsidTr="00530A40">
        <w:trPr>
          <w:trHeight w:val="20"/>
        </w:trPr>
        <w:tc>
          <w:tcPr>
            <w:tcW w:w="1879" w:type="pct"/>
          </w:tcPr>
          <w:p w14:paraId="77F9E90A" w14:textId="40FECE55"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403F89" w:rsidRPr="00AA221F" w:rsidRDefault="00403F89" w:rsidP="00403F89">
            <w:pPr>
              <w:tabs>
                <w:tab w:val="num" w:pos="3969"/>
              </w:tabs>
              <w:autoSpaceDE w:val="0"/>
              <w:autoSpaceDN w:val="0"/>
              <w:adjustRightInd w:val="0"/>
              <w:jc w:val="both"/>
              <w:outlineLvl w:val="8"/>
              <w:rPr>
                <w:rFonts w:ascii="Calibri" w:hAnsi="Calibri" w:cs="Calibri"/>
                <w:color w:val="000000"/>
                <w:sz w:val="24"/>
                <w:szCs w:val="24"/>
              </w:rPr>
            </w:pPr>
            <w:r w:rsidRPr="00AA221F">
              <w:rPr>
                <w:rFonts w:ascii="Calibri" w:hAnsi="Calibri" w:cs="Calibri"/>
                <w:color w:val="000000"/>
                <w:sz w:val="24"/>
                <w:szCs w:val="24"/>
              </w:rPr>
              <w:t xml:space="preserve">Qualquer </w:t>
            </w:r>
            <w:r w:rsidRPr="00AA221F">
              <w:rPr>
                <w:rFonts w:ascii="Calibri" w:hAnsi="Calibri" w:cs="Calibri"/>
                <w:sz w:val="24"/>
                <w:szCs w:val="24"/>
              </w:rPr>
              <w:t xml:space="preserve">um dos eventos previstos na </w:t>
            </w:r>
            <w:r w:rsidRPr="00AA221F">
              <w:rPr>
                <w:rFonts w:ascii="Calibri" w:hAnsi="Calibri" w:cs="Calibri"/>
                <w:sz w:val="24"/>
                <w:szCs w:val="24"/>
              </w:rPr>
              <w:fldChar w:fldCharType="begin"/>
            </w:r>
            <w:r w:rsidRPr="00AA221F">
              <w:rPr>
                <w:rFonts w:ascii="Calibri" w:hAnsi="Calibri" w:cs="Calibri"/>
                <w:sz w:val="24"/>
                <w:szCs w:val="24"/>
              </w:rPr>
              <w:instrText xml:space="preserve"> REF _Ref430357845 \w \h  \* MERGEFORMAT </w:instrText>
            </w:r>
            <w:r w:rsidRPr="00AA221F">
              <w:rPr>
                <w:rFonts w:ascii="Calibri" w:hAnsi="Calibri" w:cs="Calibri"/>
                <w:sz w:val="24"/>
                <w:szCs w:val="24"/>
              </w:rPr>
            </w:r>
            <w:r w:rsidRPr="00AA221F">
              <w:rPr>
                <w:rFonts w:ascii="Calibri" w:hAnsi="Calibri" w:cs="Calibri"/>
                <w:sz w:val="24"/>
                <w:szCs w:val="24"/>
              </w:rPr>
              <w:fldChar w:fldCharType="separate"/>
            </w:r>
            <w:r w:rsidRPr="00AA221F">
              <w:rPr>
                <w:rFonts w:ascii="Calibri" w:hAnsi="Calibri" w:cs="Calibri"/>
                <w:sz w:val="24"/>
                <w:szCs w:val="24"/>
              </w:rPr>
              <w:t>Cláusula 12ª</w:t>
            </w:r>
            <w:r w:rsidRPr="00AA221F">
              <w:rPr>
                <w:rFonts w:ascii="Calibri" w:hAnsi="Calibri" w:cs="Calibri"/>
                <w:sz w:val="24"/>
                <w:szCs w:val="24"/>
              </w:rPr>
              <w:fldChar w:fldCharType="end"/>
            </w:r>
            <w:r w:rsidRPr="00AA221F">
              <w:rPr>
                <w:rFonts w:ascii="Calibri" w:hAnsi="Calibri" w:cs="Calibri"/>
                <w:sz w:val="24"/>
                <w:szCs w:val="24"/>
              </w:rPr>
              <w:t xml:space="preserve"> deste Termo, os quais ensejarão a assunção imediata da administração do Patrimônio Separado pelo Agente Fiduciário.</w:t>
            </w:r>
          </w:p>
        </w:tc>
      </w:tr>
      <w:tr w:rsidR="00403F89" w:rsidRPr="00F957D3" w14:paraId="3BB7F8BA" w14:textId="77777777" w:rsidTr="00530A40">
        <w:trPr>
          <w:trHeight w:val="20"/>
        </w:trPr>
        <w:tc>
          <w:tcPr>
            <w:tcW w:w="1879" w:type="pct"/>
          </w:tcPr>
          <w:p w14:paraId="21562F2E" w14:textId="0A3E606F" w:rsidR="00403F89" w:rsidRPr="004D1DB7"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52C609D9"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Os eventos que ensejam a aquisição compulsória automática, pela</w:t>
            </w:r>
            <w:r>
              <w:rPr>
                <w:rFonts w:ascii="Calibri" w:hAnsi="Calibri" w:cs="Calibri"/>
                <w:color w:val="000000"/>
                <w:sz w:val="24"/>
                <w:szCs w:val="24"/>
              </w:rPr>
              <w:t>s</w:t>
            </w:r>
            <w:r w:rsidRPr="00F957D3">
              <w:rPr>
                <w:rFonts w:ascii="Calibri" w:hAnsi="Calibri" w:cs="Calibri"/>
                <w:color w:val="000000"/>
                <w:sz w:val="24"/>
                <w:szCs w:val="24"/>
              </w:rPr>
              <w:t xml:space="preserve"> Cedente</w:t>
            </w:r>
            <w:r>
              <w:rPr>
                <w:rFonts w:ascii="Calibri" w:hAnsi="Calibri" w:cs="Calibri"/>
                <w:color w:val="000000"/>
                <w:sz w:val="24"/>
                <w:szCs w:val="24"/>
              </w:rPr>
              <w:t>s</w:t>
            </w:r>
            <w:r w:rsidRPr="00F957D3">
              <w:rPr>
                <w:rFonts w:ascii="Calibri" w:hAnsi="Calibri" w:cs="Calibri"/>
                <w:color w:val="000000"/>
                <w:sz w:val="24"/>
                <w:szCs w:val="24"/>
              </w:rPr>
              <w:t xml:space="preserv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403F89" w:rsidRPr="00F957D3" w14:paraId="215C0F43" w14:textId="77777777" w:rsidTr="00530A40">
        <w:trPr>
          <w:trHeight w:val="20"/>
        </w:trPr>
        <w:tc>
          <w:tcPr>
            <w:tcW w:w="1879" w:type="pct"/>
          </w:tcPr>
          <w:p w14:paraId="1BCDC294" w14:textId="160635BA"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Eventos de Recompra Compulsória Não-Automática</w:t>
            </w:r>
            <w:r>
              <w:rPr>
                <w:rFonts w:ascii="Calibri" w:hAnsi="Calibri" w:cs="Calibri"/>
                <w:sz w:val="24"/>
                <w:szCs w:val="24"/>
              </w:rPr>
              <w:t>”</w:t>
            </w:r>
          </w:p>
        </w:tc>
        <w:tc>
          <w:tcPr>
            <w:tcW w:w="3121" w:type="pct"/>
          </w:tcPr>
          <w:p w14:paraId="3FAE6B6D" w14:textId="22606AA1" w:rsidR="00403F89" w:rsidRPr="00F957D3" w:rsidRDefault="00403F89" w:rsidP="00403F89">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w:t>
            </w:r>
            <w:r w:rsidRPr="00AA221F">
              <w:rPr>
                <w:rFonts w:ascii="Calibri" w:hAnsi="Calibri" w:cs="Calibri"/>
                <w:sz w:val="24"/>
                <w:szCs w:val="24"/>
              </w:rPr>
              <w:t xml:space="preserve">da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17" w:name="_DV_M27"/>
            <w:bookmarkEnd w:id="17"/>
            <w:r w:rsidRPr="004D1DB7">
              <w:rPr>
                <w:rFonts w:ascii="Calibri" w:hAnsi="Calibri" w:cs="Calibri"/>
                <w:color w:val="000000"/>
                <w:sz w:val="24"/>
                <w:szCs w:val="24"/>
              </w:rPr>
              <w:t xml:space="preserve"> previstos </w:t>
            </w:r>
            <w:bookmarkStart w:id="18" w:name="_DV_M28"/>
            <w:bookmarkEnd w:id="18"/>
            <w:r w:rsidRPr="00AA221F">
              <w:rPr>
                <w:rFonts w:ascii="Calibri" w:hAnsi="Calibri" w:cs="Calibri"/>
                <w:sz w:val="24"/>
                <w:szCs w:val="24"/>
              </w:rPr>
              <w:t>da Cláusula</w:t>
            </w:r>
            <w:r w:rsidRPr="004D1DB7">
              <w:rPr>
                <w:rFonts w:ascii="Calibri" w:hAnsi="Calibri" w:cs="Calibri"/>
                <w:sz w:val="24"/>
                <w:szCs w:val="24"/>
              </w:rPr>
              <w:t> </w:t>
            </w:r>
            <w:bookmarkStart w:id="19" w:name="_DV_C46"/>
            <w:r w:rsidRPr="00F957D3">
              <w:rPr>
                <w:rFonts w:ascii="Calibri" w:hAnsi="Calibri" w:cs="Calibri"/>
                <w:color w:val="000000"/>
                <w:sz w:val="24"/>
                <w:szCs w:val="24"/>
              </w:rPr>
              <w:t>5.2 do Contrato de Cessão</w:t>
            </w:r>
            <w:bookmarkStart w:id="20" w:name="_DV_M29"/>
            <w:bookmarkEnd w:id="19"/>
            <w:bookmarkEnd w:id="20"/>
            <w:r w:rsidRPr="00F957D3">
              <w:rPr>
                <w:rFonts w:ascii="Calibri" w:hAnsi="Calibri" w:cs="Calibri"/>
                <w:color w:val="000000"/>
                <w:sz w:val="24"/>
                <w:szCs w:val="24"/>
              </w:rPr>
              <w:t>, pelo Valor de Recompra Compulsória.</w:t>
            </w:r>
          </w:p>
        </w:tc>
      </w:tr>
      <w:tr w:rsidR="00403F89" w:rsidRPr="00F957D3" w14:paraId="32D87605" w14:textId="77777777" w:rsidTr="00530A40">
        <w:trPr>
          <w:trHeight w:val="20"/>
        </w:trPr>
        <w:tc>
          <w:tcPr>
            <w:tcW w:w="1879" w:type="pct"/>
          </w:tcPr>
          <w:p w14:paraId="63C24EEF" w14:textId="0747EB47"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403F89" w:rsidRPr="00F957D3" w14:paraId="4A93A1E0" w14:textId="77777777" w:rsidTr="00530A40">
        <w:trPr>
          <w:trHeight w:val="20"/>
        </w:trPr>
        <w:tc>
          <w:tcPr>
            <w:tcW w:w="1879" w:type="pct"/>
          </w:tcPr>
          <w:p w14:paraId="542C8659" w14:textId="2A4E8AF0"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1A3D2079" w:rsidR="00403F89" w:rsidRPr="00F957D3" w:rsidRDefault="00403F89" w:rsidP="00403F89">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w:t>
            </w:r>
            <w:r>
              <w:rPr>
                <w:rFonts w:ascii="Calibri" w:hAnsi="Calibri" w:cs="Calibri"/>
                <w:sz w:val="24"/>
                <w:szCs w:val="24"/>
              </w:rPr>
              <w:t>, individualmente.</w:t>
            </w:r>
            <w:r w:rsidRPr="00F957D3">
              <w:rPr>
                <w:rFonts w:ascii="Calibri" w:hAnsi="Calibri" w:cs="Calibri"/>
                <w:sz w:val="24"/>
                <w:szCs w:val="24"/>
              </w:rPr>
              <w:t xml:space="preserve"> de forma irrevogável, irretratável e solidária como principal responsável, sem qualquer divisão, pelo pagamento integral das Obrigações Garantidas, nos termos do Contrato de Cessão.</w:t>
            </w:r>
          </w:p>
        </w:tc>
      </w:tr>
      <w:tr w:rsidR="00403F89" w:rsidRPr="00F957D3" w14:paraId="4600E4AF" w14:textId="77777777" w:rsidTr="00530A40">
        <w:trPr>
          <w:trHeight w:val="20"/>
        </w:trPr>
        <w:tc>
          <w:tcPr>
            <w:tcW w:w="1879" w:type="pct"/>
          </w:tcPr>
          <w:p w14:paraId="2A97E4A7" w14:textId="2690ECC2"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C689B">
              <w:rPr>
                <w:rFonts w:ascii="Calibri" w:hAnsi="Calibri" w:cs="Calibri"/>
                <w:sz w:val="24"/>
                <w:szCs w:val="24"/>
                <w:u w:val="single"/>
              </w:rPr>
              <w:t>Fiadores</w:t>
            </w:r>
            <w:r w:rsidRPr="00F957D3">
              <w:rPr>
                <w:rFonts w:ascii="Calibri" w:hAnsi="Calibri" w:cs="Calibri"/>
                <w:sz w:val="24"/>
                <w:szCs w:val="24"/>
              </w:rPr>
              <w:t>” ou “</w:t>
            </w:r>
            <w:r w:rsidRPr="00FC689B">
              <w:rPr>
                <w:rFonts w:ascii="Calibri" w:hAnsi="Calibri" w:cs="Calibri"/>
                <w:sz w:val="24"/>
                <w:szCs w:val="24"/>
                <w:u w:val="single"/>
              </w:rPr>
              <w:t>Garantidores</w:t>
            </w:r>
            <w:r w:rsidRPr="00F957D3">
              <w:rPr>
                <w:rFonts w:ascii="Calibri" w:hAnsi="Calibri" w:cs="Calibri"/>
                <w:sz w:val="24"/>
                <w:szCs w:val="24"/>
              </w:rPr>
              <w:t>”</w:t>
            </w:r>
          </w:p>
        </w:tc>
        <w:tc>
          <w:tcPr>
            <w:tcW w:w="3121" w:type="pct"/>
          </w:tcPr>
          <w:p w14:paraId="202BA90C" w14:textId="22D33988" w:rsidR="00403F89" w:rsidRPr="00F957D3" w:rsidRDefault="00403F89" w:rsidP="00403F89">
            <w:pPr>
              <w:jc w:val="both"/>
              <w:rPr>
                <w:rFonts w:ascii="Calibri" w:hAnsi="Calibri" w:cs="Calibri"/>
                <w:color w:val="000000"/>
                <w:sz w:val="24"/>
                <w:szCs w:val="24"/>
              </w:rPr>
            </w:pPr>
            <w:r w:rsidRPr="007234BF">
              <w:rPr>
                <w:rFonts w:ascii="Calibri" w:hAnsi="Calibri" w:cs="Calibri"/>
                <w:b/>
                <w:bCs/>
                <w:color w:val="000000"/>
                <w:sz w:val="24"/>
                <w:szCs w:val="24"/>
              </w:rPr>
              <w:t>TORRES ASSETS NEDERLAND B.V.</w:t>
            </w:r>
            <w:r w:rsidRPr="007234BF">
              <w:rPr>
                <w:rFonts w:ascii="Calibri" w:hAnsi="Calibri" w:cs="Calibri"/>
                <w:color w:val="000000"/>
                <w:sz w:val="24"/>
                <w:szCs w:val="24"/>
              </w:rPr>
              <w:t xml:space="preserve">, sociedade privada de responsabilidade limitada, regularmente constituída sob as leis da </w:t>
            </w:r>
            <w:r w:rsidRPr="00654510">
              <w:rPr>
                <w:rFonts w:ascii="Calibri" w:hAnsi="Calibri" w:cs="Calibri"/>
                <w:color w:val="000000"/>
                <w:sz w:val="24"/>
                <w:szCs w:val="24"/>
              </w:rPr>
              <w:t xml:space="preserve">Holanda com sede em Rotterdam, n.º 3016, BA </w:t>
            </w:r>
            <w:proofErr w:type="spellStart"/>
            <w:r w:rsidRPr="00654510">
              <w:rPr>
                <w:rFonts w:ascii="Calibri" w:hAnsi="Calibri" w:cs="Calibri"/>
                <w:color w:val="000000"/>
                <w:sz w:val="24"/>
                <w:szCs w:val="24"/>
              </w:rPr>
              <w:t>Parklaan</w:t>
            </w:r>
            <w:proofErr w:type="spellEnd"/>
            <w:r w:rsidRPr="00654510">
              <w:rPr>
                <w:rFonts w:ascii="Calibri" w:hAnsi="Calibri" w:cs="Calibri"/>
                <w:color w:val="000000"/>
                <w:sz w:val="24"/>
                <w:szCs w:val="24"/>
              </w:rPr>
              <w:t xml:space="preserve"> 9, registrada na Câmara de Comércio da Holanda sob o n.º 24336588, inscrita no CNPJ/ME sob o n.º 34.448.687/0001-44; </w:t>
            </w:r>
            <w:bookmarkStart w:id="21" w:name="_Hlk56351646"/>
            <w:r w:rsidRPr="00360FC5">
              <w:rPr>
                <w:rFonts w:ascii="Calibri" w:hAnsi="Calibri" w:cs="Calibri"/>
                <w:b/>
                <w:bCs/>
                <w:color w:val="000000"/>
                <w:sz w:val="24"/>
                <w:szCs w:val="24"/>
              </w:rPr>
              <w:t>LUPÉRCIO FRANÇA TORRES</w:t>
            </w:r>
            <w:r w:rsidRPr="00360FC5">
              <w:rPr>
                <w:rFonts w:ascii="Calibri" w:hAnsi="Calibri" w:cs="Calibri"/>
                <w:color w:val="000000"/>
                <w:sz w:val="24"/>
                <w:szCs w:val="24"/>
              </w:rPr>
              <w:t xml:space="preserve">, brasileiro, empresário, portador da cédula de identidade RG n.º 4.672.471 SSP/SP, inscrito no CPF/ME sob o n.º 147.287.618-00, </w:t>
            </w:r>
            <w:r w:rsidR="000A5BD1" w:rsidRPr="00360FC5">
              <w:rPr>
                <w:rFonts w:ascii="Calibri" w:hAnsi="Calibri" w:cs="Calibri"/>
                <w:color w:val="000000"/>
                <w:sz w:val="24"/>
                <w:szCs w:val="24"/>
              </w:rPr>
              <w:t xml:space="preserve">casado sob o regime de comunhão parcial de bens com </w:t>
            </w:r>
            <w:r w:rsidR="000A5BD1" w:rsidRPr="00360FC5">
              <w:rPr>
                <w:rFonts w:ascii="Calibri" w:hAnsi="Calibri" w:cs="Calibri"/>
                <w:b/>
                <w:bCs/>
                <w:color w:val="000000"/>
                <w:sz w:val="24"/>
                <w:szCs w:val="24"/>
              </w:rPr>
              <w:t>CELIA POGGIO TORRES</w:t>
            </w:r>
            <w:r w:rsidR="000A5BD1" w:rsidRPr="00360FC5">
              <w:rPr>
                <w:rFonts w:ascii="Calibri" w:hAnsi="Calibri" w:cs="Calibri"/>
                <w:color w:val="000000"/>
                <w:sz w:val="24"/>
                <w:szCs w:val="24"/>
              </w:rPr>
              <w:t xml:space="preserve">, brasileira, do lar, portadora da cédula de identidade RG n.º 4.672.472 SSP/SP, inscrita no CPF/ME sob o n.º 312.863.018-66, ambos </w:t>
            </w:r>
            <w:r w:rsidRPr="00360FC5">
              <w:rPr>
                <w:rFonts w:ascii="Calibri" w:hAnsi="Calibri" w:cs="Calibri"/>
                <w:color w:val="000000"/>
                <w:sz w:val="24"/>
                <w:szCs w:val="24"/>
              </w:rPr>
              <w:t>residente</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e domiciliado</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na </w:t>
            </w:r>
            <w:r w:rsidR="004D7BB8" w:rsidRPr="00360FC5">
              <w:rPr>
                <w:rFonts w:ascii="Calibri" w:hAnsi="Calibri" w:cs="Calibri"/>
                <w:color w:val="000000"/>
                <w:sz w:val="24"/>
                <w:szCs w:val="24"/>
              </w:rPr>
              <w:t xml:space="preserve">Cidade de São Paulo, Estado de São Paulo, na Rua Guará, n.º </w:t>
            </w:r>
            <w:r w:rsidR="004D7BB8">
              <w:rPr>
                <w:rFonts w:ascii="Calibri" w:hAnsi="Calibri" w:cs="Calibri"/>
                <w:color w:val="000000"/>
                <w:sz w:val="24"/>
                <w:szCs w:val="24"/>
              </w:rPr>
              <w:t>52</w:t>
            </w:r>
            <w:r w:rsidR="004D7BB8" w:rsidRPr="00360FC5">
              <w:rPr>
                <w:rFonts w:ascii="Calibri" w:hAnsi="Calibri" w:cs="Calibri"/>
                <w:color w:val="000000"/>
                <w:sz w:val="24"/>
                <w:szCs w:val="24"/>
              </w:rPr>
              <w:t>, Sumaré, CEP 01256-050</w:t>
            </w:r>
            <w:bookmarkEnd w:id="21"/>
            <w:r w:rsidRPr="00360FC5">
              <w:rPr>
                <w:rFonts w:ascii="Calibri" w:hAnsi="Calibri" w:cs="Calibri"/>
                <w:color w:val="000000"/>
                <w:sz w:val="24"/>
                <w:szCs w:val="24"/>
              </w:rPr>
              <w:t>; </w:t>
            </w:r>
            <w:r w:rsidRPr="00360FC5" w:rsidDel="00CD29B9">
              <w:rPr>
                <w:rFonts w:ascii="Calibri" w:hAnsi="Calibri" w:cs="Calibri"/>
                <w:b/>
                <w:bCs/>
                <w:color w:val="000000"/>
                <w:sz w:val="24"/>
                <w:szCs w:val="24"/>
              </w:rPr>
              <w:t xml:space="preserve"> </w:t>
            </w:r>
            <w:r w:rsidRPr="00360FC5">
              <w:rPr>
                <w:rFonts w:ascii="Calibri" w:hAnsi="Calibri" w:cs="Calibri"/>
                <w:b/>
                <w:bCs/>
                <w:color w:val="000000"/>
                <w:sz w:val="24"/>
                <w:szCs w:val="24"/>
              </w:rPr>
              <w:t>LUPÉRCIO TORRES NETO</w:t>
            </w:r>
            <w:r w:rsidRPr="00360FC5">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bookmarkStart w:id="22" w:name="_Hlk56351628"/>
            <w:r w:rsidRPr="00360FC5">
              <w:rPr>
                <w:rFonts w:ascii="Calibri" w:hAnsi="Calibri" w:cs="Calibri"/>
                <w:b/>
                <w:bCs/>
                <w:color w:val="000000"/>
                <w:sz w:val="24"/>
                <w:szCs w:val="24"/>
              </w:rPr>
              <w:t>LEOPOLDO POGGIO TORRES</w:t>
            </w:r>
            <w:r w:rsidRPr="00360FC5">
              <w:rPr>
                <w:rFonts w:ascii="Calibri" w:hAnsi="Calibri" w:cs="Calibri"/>
                <w:color w:val="000000"/>
                <w:sz w:val="24"/>
                <w:szCs w:val="24"/>
              </w:rPr>
              <w:t xml:space="preserve">, brasileiro, administrador de empresas, portador da cédula de identidade RG n.º 25.044.827-0 SSP/SP, inscrito no CPF/ME sob o n.º 157.542.988-89, </w:t>
            </w:r>
            <w:r w:rsidR="000A5BD1" w:rsidRPr="00360FC5">
              <w:rPr>
                <w:rFonts w:ascii="Calibri" w:hAnsi="Calibri" w:cs="Calibri"/>
                <w:color w:val="000000"/>
                <w:sz w:val="24"/>
                <w:szCs w:val="24"/>
              </w:rPr>
              <w:t xml:space="preserve">casado sob o regime de comunhão parcial de bens com </w:t>
            </w:r>
            <w:r w:rsidR="000A5BD1" w:rsidRPr="00360FC5">
              <w:rPr>
                <w:rFonts w:ascii="Calibri" w:hAnsi="Calibri" w:cs="Calibri"/>
                <w:b/>
                <w:bCs/>
                <w:color w:val="000000"/>
                <w:sz w:val="24"/>
                <w:szCs w:val="24"/>
              </w:rPr>
              <w:t xml:space="preserve">SILVIA DA COSTA LIMA </w:t>
            </w:r>
            <w:r w:rsidR="000A5BD1" w:rsidRPr="00360FC5">
              <w:rPr>
                <w:rFonts w:ascii="Calibri" w:hAnsi="Calibri" w:cs="Calibri"/>
                <w:b/>
                <w:bCs/>
                <w:color w:val="000000"/>
                <w:sz w:val="24"/>
                <w:szCs w:val="24"/>
              </w:rPr>
              <w:lastRenderedPageBreak/>
              <w:t>TORRES</w:t>
            </w:r>
            <w:r w:rsidR="000A5BD1" w:rsidRPr="00360FC5">
              <w:rPr>
                <w:rFonts w:ascii="Calibri" w:hAnsi="Calibri" w:cs="Calibri"/>
                <w:color w:val="000000"/>
                <w:sz w:val="24"/>
                <w:szCs w:val="24"/>
              </w:rPr>
              <w:t xml:space="preserve">, brasileira, portadora da cédula de identidade RG n.º 25.044.864-6 SSP/SP, inscrita no CPF/ME sob o n.º 178.312.978-63, ambos </w:t>
            </w:r>
            <w:r w:rsidRPr="00360FC5">
              <w:rPr>
                <w:rFonts w:ascii="Calibri" w:hAnsi="Calibri" w:cs="Calibri"/>
                <w:color w:val="000000"/>
                <w:sz w:val="24"/>
                <w:szCs w:val="24"/>
              </w:rPr>
              <w:t>residente</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e domiciliado</w:t>
            </w:r>
            <w:r w:rsidR="000A5BD1" w:rsidRPr="00360FC5">
              <w:rPr>
                <w:rFonts w:ascii="Calibri" w:hAnsi="Calibri" w:cs="Calibri"/>
                <w:color w:val="000000"/>
                <w:sz w:val="24"/>
                <w:szCs w:val="24"/>
              </w:rPr>
              <w:t>s</w:t>
            </w:r>
            <w:r w:rsidRPr="00360FC5">
              <w:rPr>
                <w:rFonts w:ascii="Calibri" w:hAnsi="Calibri" w:cs="Calibri"/>
                <w:color w:val="000000"/>
                <w:sz w:val="24"/>
                <w:szCs w:val="24"/>
              </w:rPr>
              <w:t xml:space="preserve"> na Cidade de São Paulo, Estado de São Paulo, </w:t>
            </w:r>
            <w:r w:rsidR="00360FC5" w:rsidRPr="00360FC5">
              <w:rPr>
                <w:rFonts w:asciiTheme="minorHAnsi" w:hAnsiTheme="minorHAnsi" w:cstheme="minorHAnsi"/>
                <w:sz w:val="24"/>
                <w:szCs w:val="24"/>
              </w:rPr>
              <w:t>Avenida das Nações Unidas, n.º 4794, Apartamento 131, Bloco F, Jardim Universidade Pinheiros, CEP 05477-000</w:t>
            </w:r>
            <w:bookmarkEnd w:id="22"/>
            <w:r w:rsidRPr="00360FC5">
              <w:rPr>
                <w:rFonts w:ascii="Calibri" w:hAnsi="Calibri" w:cs="Calibri"/>
                <w:color w:val="000000"/>
                <w:sz w:val="24"/>
                <w:szCs w:val="24"/>
              </w:rPr>
              <w:t>; </w:t>
            </w:r>
            <w:r w:rsidRPr="00360FC5">
              <w:rPr>
                <w:rFonts w:ascii="Calibri" w:hAnsi="Calibri" w:cs="Calibri"/>
                <w:b/>
                <w:bCs/>
                <w:color w:val="000000"/>
                <w:sz w:val="24"/>
                <w:szCs w:val="24"/>
              </w:rPr>
              <w:t>FÁBIO GONÇALVES TORRES</w:t>
            </w:r>
            <w:r w:rsidRPr="00360FC5">
              <w:rPr>
                <w:rFonts w:ascii="Calibri" w:hAnsi="Calibri" w:cs="Calibri"/>
                <w:color w:val="000000"/>
                <w:sz w:val="24"/>
                <w:szCs w:val="24"/>
              </w:rPr>
              <w:t>, brasileiro, divorciado, administrador de empresas, portador da cédula de identidade RG n.º 25.355.972-8 SSP/SP, inscrito no CPF/ME sob o n.º 168.330.368-70, residente e domiciliado na Cidade</w:t>
            </w:r>
            <w:r w:rsidRPr="007234BF">
              <w:rPr>
                <w:rFonts w:ascii="Calibri" w:hAnsi="Calibri" w:cs="Calibri"/>
                <w:color w:val="000000"/>
                <w:sz w:val="24"/>
                <w:szCs w:val="24"/>
              </w:rPr>
              <w:t xml:space="preserve"> de São Paulo, Estado de São Paulo, na Rua Aimberê, n.º 405, ap. 161 A, Perdizes, CEP 05018-010, quando referidos em conjunto.</w:t>
            </w:r>
          </w:p>
        </w:tc>
      </w:tr>
      <w:tr w:rsidR="00403F89" w:rsidRPr="00F957D3" w14:paraId="439FB2E2" w14:textId="77777777" w:rsidTr="00530A40">
        <w:trPr>
          <w:trHeight w:val="20"/>
        </w:trPr>
        <w:tc>
          <w:tcPr>
            <w:tcW w:w="1879" w:type="pct"/>
          </w:tcPr>
          <w:p w14:paraId="35346932" w14:textId="18CA689D"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p>
        </w:tc>
        <w:tc>
          <w:tcPr>
            <w:tcW w:w="3121" w:type="pct"/>
          </w:tcPr>
          <w:p w14:paraId="36B472AA" w14:textId="7916AB07" w:rsidR="00403F89" w:rsidRPr="004D1DB7"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A Alienação Fiduciária de Imóveis</w:t>
            </w:r>
            <w:r>
              <w:rPr>
                <w:rFonts w:ascii="Calibri" w:hAnsi="Calibri" w:cs="Calibri"/>
                <w:color w:val="000000"/>
                <w:sz w:val="24"/>
                <w:szCs w:val="24"/>
              </w:rPr>
              <w:t>,</w:t>
            </w:r>
            <w:r w:rsidRPr="00F957D3">
              <w:rPr>
                <w:rFonts w:ascii="Calibri" w:hAnsi="Calibri" w:cs="Calibri"/>
                <w:color w:val="000000"/>
                <w:sz w:val="24"/>
                <w:szCs w:val="24"/>
              </w:rPr>
              <w:t xml:space="preserve"> a Cessão Fiduciária Recebíveis e a Fiança</w:t>
            </w:r>
            <w:r>
              <w:rPr>
                <w:rFonts w:ascii="Calibri" w:hAnsi="Calibri" w:cs="Calibri"/>
                <w:color w:val="000000"/>
                <w:sz w:val="24"/>
                <w:szCs w:val="24"/>
              </w:rPr>
              <w:t>,</w:t>
            </w:r>
            <w:r w:rsidRPr="00F957D3">
              <w:rPr>
                <w:rFonts w:ascii="Calibri" w:hAnsi="Calibri" w:cs="Calibri"/>
                <w:color w:val="000000"/>
                <w:sz w:val="24"/>
                <w:szCs w:val="24"/>
              </w:rPr>
              <w:t xml:space="preserve"> quando referidas em conjunto, conforme descritas </w:t>
            </w:r>
            <w:r w:rsidRPr="00AA221F">
              <w:rPr>
                <w:rFonts w:ascii="Calibri" w:hAnsi="Calibri" w:cs="Calibri"/>
                <w:color w:val="000000"/>
                <w:sz w:val="24"/>
                <w:szCs w:val="24"/>
              </w:rPr>
              <w:t xml:space="preserve">na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_Ref430357875 \w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Cláusula 8ª</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deste Termo</w:t>
            </w:r>
            <w:r w:rsidRPr="00F957D3">
              <w:rPr>
                <w:rFonts w:ascii="Calibri" w:hAnsi="Calibri" w:cs="Calibri"/>
                <w:color w:val="000000"/>
                <w:sz w:val="24"/>
                <w:szCs w:val="24"/>
              </w:rPr>
              <w:t xml:space="preserve"> de Securitização, as quais garantem as Obrigações Garantidas</w:t>
            </w:r>
            <w:r w:rsidRPr="004D1DB7">
              <w:rPr>
                <w:rFonts w:ascii="Calibri" w:hAnsi="Calibri" w:cs="Calibri"/>
                <w:color w:val="000000"/>
                <w:sz w:val="24"/>
                <w:szCs w:val="24"/>
              </w:rPr>
              <w:t>.</w:t>
            </w:r>
          </w:p>
        </w:tc>
      </w:tr>
      <w:tr w:rsidR="00403F89" w:rsidRPr="00F957D3" w14:paraId="6A5F8BC3" w14:textId="77777777" w:rsidTr="00530A40">
        <w:trPr>
          <w:trHeight w:val="20"/>
        </w:trPr>
        <w:tc>
          <w:tcPr>
            <w:tcW w:w="1879" w:type="pct"/>
          </w:tcPr>
          <w:p w14:paraId="02CDC72D" w14:textId="568AA266"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Gotemburgo</w:t>
            </w:r>
            <w:r w:rsidRPr="00F957D3">
              <w:rPr>
                <w:rFonts w:ascii="Calibri" w:hAnsi="Calibri" w:cs="Calibri"/>
                <w:sz w:val="24"/>
                <w:szCs w:val="24"/>
              </w:rPr>
              <w:t>”</w:t>
            </w:r>
            <w:r>
              <w:rPr>
                <w:rFonts w:ascii="Calibri" w:hAnsi="Calibri" w:cs="Calibri"/>
                <w:sz w:val="24"/>
                <w:szCs w:val="24"/>
              </w:rPr>
              <w:t xml:space="preserve"> ou “</w:t>
            </w:r>
            <w:r w:rsidRPr="007234BF">
              <w:rPr>
                <w:rFonts w:ascii="Calibri" w:hAnsi="Calibri" w:cs="Calibri"/>
                <w:sz w:val="24"/>
                <w:szCs w:val="24"/>
                <w:u w:val="single"/>
              </w:rPr>
              <w:t>Loca</w:t>
            </w:r>
            <w:r>
              <w:rPr>
                <w:rFonts w:ascii="Calibri" w:hAnsi="Calibri" w:cs="Calibri"/>
                <w:sz w:val="24"/>
                <w:szCs w:val="24"/>
                <w:u w:val="single"/>
              </w:rPr>
              <w:t>tário</w:t>
            </w:r>
            <w:r w:rsidRPr="007234BF">
              <w:rPr>
                <w:rFonts w:ascii="Calibri" w:hAnsi="Calibri" w:cs="Calibri"/>
                <w:sz w:val="24"/>
                <w:szCs w:val="24"/>
                <w:u w:val="single"/>
              </w:rPr>
              <w:t xml:space="preserve"> Motriz</w:t>
            </w:r>
            <w:r>
              <w:rPr>
                <w:rFonts w:ascii="Calibri" w:hAnsi="Calibri" w:cs="Calibri"/>
                <w:sz w:val="24"/>
                <w:szCs w:val="24"/>
              </w:rPr>
              <w:t>”</w:t>
            </w:r>
          </w:p>
        </w:tc>
        <w:tc>
          <w:tcPr>
            <w:tcW w:w="3121" w:type="pct"/>
          </w:tcPr>
          <w:p w14:paraId="2B5EAEAA" w14:textId="4BB2F131" w:rsidR="00403F89" w:rsidRPr="00F957D3" w:rsidRDefault="00403F89" w:rsidP="00403F89">
            <w:pPr>
              <w:jc w:val="both"/>
              <w:rPr>
                <w:rFonts w:ascii="Calibri" w:hAnsi="Calibri" w:cs="Calibri"/>
                <w:color w:val="000000"/>
                <w:sz w:val="24"/>
                <w:szCs w:val="24"/>
              </w:rPr>
            </w:pPr>
            <w:bookmarkStart w:id="23" w:name="_Hlk47563890"/>
            <w:r w:rsidRPr="0028014A">
              <w:rPr>
                <w:rFonts w:ascii="Calibri" w:hAnsi="Calibri" w:cs="Calibri"/>
                <w:b/>
                <w:bCs/>
                <w:sz w:val="24"/>
                <w:szCs w:val="24"/>
              </w:rPr>
              <w:t>GOTEMBURGO VEÍCULOS LTDA.</w:t>
            </w:r>
            <w:r w:rsidRPr="004D1DB7">
              <w:rPr>
                <w:rFonts w:ascii="Calibri" w:hAnsi="Calibri" w:cs="Calibri"/>
                <w:sz w:val="24"/>
                <w:szCs w:val="24"/>
              </w:rPr>
              <w:t xml:space="preserve">,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.º 02.233.622/0001-95, locatária do</w:t>
            </w:r>
            <w:r>
              <w:rPr>
                <w:rFonts w:ascii="Calibri" w:hAnsi="Calibri" w:cs="Calibri"/>
                <w:bCs/>
                <w:color w:val="000000"/>
                <w:sz w:val="24"/>
                <w:szCs w:val="24"/>
              </w:rPr>
              <w:t>s</w:t>
            </w:r>
            <w:r w:rsidRPr="00F957D3">
              <w:rPr>
                <w:rFonts w:ascii="Calibri" w:hAnsi="Calibri" w:cs="Calibri"/>
                <w:bCs/>
                <w:color w:val="000000"/>
                <w:sz w:val="24"/>
                <w:szCs w:val="24"/>
              </w:rPr>
              <w:t xml:space="preserve"> Imóve</w:t>
            </w:r>
            <w:r>
              <w:rPr>
                <w:rFonts w:ascii="Calibri" w:hAnsi="Calibri" w:cs="Calibri"/>
                <w:bCs/>
                <w:color w:val="000000"/>
                <w:sz w:val="24"/>
                <w:szCs w:val="24"/>
              </w:rPr>
              <w:t>is Motriz</w:t>
            </w:r>
            <w:bookmarkEnd w:id="23"/>
            <w:r w:rsidRPr="00F957D3">
              <w:rPr>
                <w:rFonts w:ascii="Calibri" w:hAnsi="Calibri" w:cs="Calibri"/>
                <w:bCs/>
                <w:color w:val="000000"/>
                <w:sz w:val="24"/>
                <w:szCs w:val="24"/>
              </w:rPr>
              <w:t>.</w:t>
            </w:r>
          </w:p>
        </w:tc>
      </w:tr>
      <w:tr w:rsidR="00403F89" w:rsidRPr="00F957D3" w14:paraId="6E4D3191" w14:textId="77777777" w:rsidTr="00530A40">
        <w:trPr>
          <w:trHeight w:val="20"/>
        </w:trPr>
        <w:tc>
          <w:tcPr>
            <w:tcW w:w="1879" w:type="pct"/>
          </w:tcPr>
          <w:p w14:paraId="756E5C4E" w14:textId="56AEC4BF"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4020A7">
              <w:rPr>
                <w:rFonts w:ascii="Calibri" w:hAnsi="Calibri" w:cs="Calibri"/>
                <w:sz w:val="24"/>
                <w:szCs w:val="24"/>
                <w:u w:val="single"/>
              </w:rPr>
              <w:t>IGP-M</w:t>
            </w:r>
            <w:r>
              <w:rPr>
                <w:rFonts w:ascii="Calibri" w:hAnsi="Calibri" w:cs="Calibri"/>
                <w:sz w:val="24"/>
                <w:szCs w:val="24"/>
              </w:rPr>
              <w:t>”</w:t>
            </w:r>
          </w:p>
        </w:tc>
        <w:tc>
          <w:tcPr>
            <w:tcW w:w="3121" w:type="pct"/>
          </w:tcPr>
          <w:p w14:paraId="25D8193E" w14:textId="75031DDB" w:rsidR="00403F89" w:rsidRPr="00AA7D52" w:rsidRDefault="00403F89" w:rsidP="00403F89">
            <w:pPr>
              <w:tabs>
                <w:tab w:val="left" w:pos="1095"/>
              </w:tabs>
              <w:jc w:val="both"/>
              <w:rPr>
                <w:rFonts w:ascii="Calibri" w:hAnsi="Calibri" w:cs="Calibri"/>
                <w:color w:val="000000"/>
                <w:sz w:val="24"/>
                <w:szCs w:val="24"/>
              </w:rPr>
            </w:pPr>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p>
        </w:tc>
      </w:tr>
      <w:tr w:rsidR="00403F89" w:rsidRPr="00F957D3" w14:paraId="0B053887" w14:textId="77777777" w:rsidTr="00530A40">
        <w:trPr>
          <w:trHeight w:val="20"/>
        </w:trPr>
        <w:tc>
          <w:tcPr>
            <w:tcW w:w="1879" w:type="pct"/>
          </w:tcPr>
          <w:p w14:paraId="7E44E50E" w14:textId="665BC200" w:rsidR="00403F89"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6F1BFA">
              <w:rPr>
                <w:rFonts w:ascii="Calibri" w:hAnsi="Calibri" w:cs="Calibri"/>
                <w:sz w:val="24"/>
                <w:szCs w:val="24"/>
                <w:u w:val="single"/>
              </w:rPr>
              <w:t>Imóveis</w:t>
            </w:r>
            <w:r>
              <w:rPr>
                <w:rFonts w:ascii="Calibri" w:hAnsi="Calibri" w:cs="Calibri"/>
                <w:sz w:val="24"/>
                <w:szCs w:val="24"/>
              </w:rPr>
              <w:t>”</w:t>
            </w:r>
          </w:p>
        </w:tc>
        <w:tc>
          <w:tcPr>
            <w:tcW w:w="3121" w:type="pct"/>
          </w:tcPr>
          <w:p w14:paraId="341454C7" w14:textId="692E6CDD" w:rsidR="00403F89" w:rsidRDefault="00403F89" w:rsidP="00403F89">
            <w:pPr>
              <w:jc w:val="both"/>
              <w:rPr>
                <w:rFonts w:ascii="Calibri" w:hAnsi="Calibri" w:cs="Calibri"/>
                <w:bCs/>
                <w:sz w:val="24"/>
                <w:szCs w:val="24"/>
              </w:rPr>
            </w:pPr>
            <w:r>
              <w:rPr>
                <w:rFonts w:ascii="Calibri" w:hAnsi="Calibri" w:cs="Calibri"/>
                <w:color w:val="000000"/>
                <w:sz w:val="24"/>
                <w:szCs w:val="24"/>
              </w:rPr>
              <w:t>Imóveis Lucca e Imóveis Motriz, quando denominados em conjunto.</w:t>
            </w:r>
          </w:p>
        </w:tc>
      </w:tr>
      <w:tr w:rsidR="00403F89" w:rsidRPr="00F957D3" w14:paraId="59A04A0F" w14:textId="77777777" w:rsidTr="00530A40">
        <w:trPr>
          <w:trHeight w:val="20"/>
        </w:trPr>
        <w:tc>
          <w:tcPr>
            <w:tcW w:w="1879" w:type="pct"/>
          </w:tcPr>
          <w:p w14:paraId="05A31171" w14:textId="784F6ABB"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Imóvel 1</w:t>
            </w:r>
            <w:r>
              <w:rPr>
                <w:rFonts w:ascii="Calibri" w:hAnsi="Calibri" w:cs="Calibri"/>
                <w:sz w:val="24"/>
                <w:szCs w:val="24"/>
              </w:rPr>
              <w:t>”</w:t>
            </w:r>
          </w:p>
        </w:tc>
        <w:tc>
          <w:tcPr>
            <w:tcW w:w="3121" w:type="pct"/>
          </w:tcPr>
          <w:p w14:paraId="5BE0C988" w14:textId="0540FCF5" w:rsidR="00403F89" w:rsidRPr="004D1DB7" w:rsidRDefault="00403F89" w:rsidP="00403F89">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s em galpões e escritórios, situad</w:t>
            </w:r>
            <w:r>
              <w:rPr>
                <w:rFonts w:ascii="Calibri" w:hAnsi="Calibri" w:cs="Calibri"/>
                <w:bCs/>
                <w:sz w:val="24"/>
                <w:szCs w:val="24"/>
              </w:rPr>
              <w:t>o</w:t>
            </w:r>
            <w:r w:rsidRPr="004D1DB7">
              <w:rPr>
                <w:rFonts w:ascii="Calibri" w:hAnsi="Calibri" w:cs="Calibri"/>
                <w:bCs/>
                <w:sz w:val="24"/>
                <w:szCs w:val="24"/>
              </w:rPr>
              <w:t xml:space="preserve"> na Estr</w:t>
            </w:r>
            <w:r w:rsidRPr="00F957D3">
              <w:rPr>
                <w:rFonts w:ascii="Calibri" w:hAnsi="Calibri" w:cs="Calibri"/>
                <w:bCs/>
                <w:sz w:val="24"/>
                <w:szCs w:val="24"/>
              </w:rPr>
              <w:t>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w:t>
            </w:r>
          </w:p>
        </w:tc>
      </w:tr>
      <w:tr w:rsidR="00403F89" w:rsidRPr="00F957D3" w14:paraId="68BBE0C3" w14:textId="77777777" w:rsidTr="00530A40">
        <w:trPr>
          <w:trHeight w:val="20"/>
        </w:trPr>
        <w:tc>
          <w:tcPr>
            <w:tcW w:w="1879" w:type="pct"/>
          </w:tcPr>
          <w:p w14:paraId="2EB86B12" w14:textId="57B3E46F"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E60F95">
              <w:rPr>
                <w:rFonts w:ascii="Calibri" w:hAnsi="Calibri" w:cs="Calibri"/>
                <w:sz w:val="24"/>
                <w:szCs w:val="24"/>
                <w:u w:val="single"/>
              </w:rPr>
              <w:t xml:space="preserve">Imóvel </w:t>
            </w:r>
            <w:r>
              <w:rPr>
                <w:rFonts w:ascii="Calibri" w:hAnsi="Calibri" w:cs="Calibri"/>
                <w:sz w:val="24"/>
                <w:szCs w:val="24"/>
                <w:u w:val="single"/>
              </w:rPr>
              <w:t>2</w:t>
            </w:r>
            <w:r>
              <w:rPr>
                <w:rFonts w:ascii="Calibri" w:hAnsi="Calibri" w:cs="Calibri"/>
                <w:sz w:val="24"/>
                <w:szCs w:val="24"/>
              </w:rPr>
              <w:t>”</w:t>
            </w:r>
          </w:p>
        </w:tc>
        <w:tc>
          <w:tcPr>
            <w:tcW w:w="3121" w:type="pct"/>
          </w:tcPr>
          <w:p w14:paraId="73F06767" w14:textId="6F176768" w:rsidR="00403F89" w:rsidRPr="004D1DB7" w:rsidRDefault="00403F89" w:rsidP="00403F89">
            <w:pPr>
              <w:jc w:val="both"/>
              <w:rPr>
                <w:rFonts w:asciiTheme="minorHAnsi" w:hAnsiTheme="minorHAnsi" w:cstheme="minorHAnsi"/>
                <w:sz w:val="24"/>
                <w:szCs w:val="24"/>
              </w:rPr>
            </w:pPr>
            <w:r>
              <w:rPr>
                <w:rFonts w:ascii="Calibri" w:hAnsi="Calibri" w:cs="Calibri"/>
                <w:bCs/>
                <w:sz w:val="24"/>
                <w:szCs w:val="24"/>
              </w:rPr>
              <w:t xml:space="preserve">O imóvel de propriedade da Lucca correspondente à </w:t>
            </w: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 xml:space="preserve">rias consistentes </w:t>
            </w:r>
            <w:r w:rsidRPr="00F957D3">
              <w:rPr>
                <w:rFonts w:ascii="Calibri" w:hAnsi="Calibri" w:cs="Calibri"/>
                <w:bCs/>
                <w:sz w:val="24"/>
                <w:szCs w:val="24"/>
              </w:rPr>
              <w:lastRenderedPageBreak/>
              <w:t>em galpões e escritórios, situad</w:t>
            </w:r>
            <w:r>
              <w:rPr>
                <w:rFonts w:ascii="Calibri" w:hAnsi="Calibri" w:cs="Calibri"/>
                <w:bCs/>
                <w:sz w:val="24"/>
                <w:szCs w:val="24"/>
              </w:rPr>
              <w:t>o</w:t>
            </w:r>
            <w:r w:rsidRPr="00F957D3">
              <w:rPr>
                <w:rFonts w:ascii="Calibri" w:hAnsi="Calibri" w:cs="Calibri"/>
                <w:bCs/>
                <w:sz w:val="24"/>
                <w:szCs w:val="24"/>
              </w:rPr>
              <w:t xml:space="preserve">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w:t>
            </w:r>
          </w:p>
        </w:tc>
      </w:tr>
      <w:tr w:rsidR="00403F89" w:rsidRPr="00F957D3" w14:paraId="3C5E861A" w14:textId="77777777" w:rsidTr="00530A40">
        <w:trPr>
          <w:trHeight w:val="20"/>
        </w:trPr>
        <w:tc>
          <w:tcPr>
            <w:tcW w:w="1879" w:type="pct"/>
          </w:tcPr>
          <w:p w14:paraId="3ECE59D8" w14:textId="6623E015"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 xml:space="preserve">Imóvel </w:t>
            </w:r>
            <w:r>
              <w:rPr>
                <w:rFonts w:ascii="Calibri" w:hAnsi="Calibri" w:cs="Calibri"/>
                <w:sz w:val="24"/>
                <w:szCs w:val="24"/>
                <w:u w:val="single"/>
              </w:rPr>
              <w:t>3</w:t>
            </w:r>
            <w:r w:rsidRPr="00F957D3">
              <w:rPr>
                <w:rFonts w:ascii="Calibri" w:hAnsi="Calibri" w:cs="Calibri"/>
                <w:sz w:val="24"/>
                <w:szCs w:val="24"/>
              </w:rPr>
              <w:t>”</w:t>
            </w:r>
          </w:p>
        </w:tc>
        <w:tc>
          <w:tcPr>
            <w:tcW w:w="3121" w:type="pct"/>
          </w:tcPr>
          <w:p w14:paraId="0D597808" w14:textId="3D827B5B" w:rsidR="00403F89" w:rsidRPr="00F957D3" w:rsidRDefault="00403F89" w:rsidP="00403F89">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24" w:name="_Hlk47563986"/>
            <w:r w:rsidRPr="004D1DB7">
              <w:rPr>
                <w:rFonts w:asciiTheme="minorHAnsi" w:hAnsiTheme="minorHAnsi" w:cstheme="minorHAnsi"/>
                <w:sz w:val="24"/>
                <w:szCs w:val="24"/>
              </w:rPr>
              <w:t xml:space="preserve">situado na </w:t>
            </w:r>
            <w:bookmarkStart w:id="25"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w:t>
            </w:r>
            <w:r>
              <w:rPr>
                <w:rFonts w:asciiTheme="minorHAnsi" w:hAnsiTheme="minorHAnsi" w:cstheme="minorHAnsi"/>
                <w:sz w:val="24"/>
                <w:szCs w:val="24"/>
              </w:rPr>
              <w:t>, Estado da Bahia</w:t>
            </w:r>
            <w:bookmarkEnd w:id="24"/>
            <w:bookmarkEnd w:id="25"/>
            <w:r w:rsidRPr="004D1DB7">
              <w:rPr>
                <w:rFonts w:ascii="Calibri" w:hAnsi="Calibri" w:cs="Calibri"/>
                <w:sz w:val="24"/>
                <w:szCs w:val="24"/>
              </w:rPr>
              <w:t>.</w:t>
            </w:r>
          </w:p>
        </w:tc>
      </w:tr>
      <w:tr w:rsidR="00403F89" w:rsidRPr="00F957D3" w14:paraId="16336C98" w14:textId="77777777" w:rsidTr="00530A40">
        <w:trPr>
          <w:trHeight w:val="20"/>
        </w:trPr>
        <w:tc>
          <w:tcPr>
            <w:tcW w:w="1879" w:type="pct"/>
          </w:tcPr>
          <w:p w14:paraId="4D7E9C02" w14:textId="2A4FD7BD"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Imóvel </w:t>
            </w:r>
            <w:r>
              <w:rPr>
                <w:rFonts w:ascii="Calibri" w:hAnsi="Calibri" w:cs="Calibri"/>
                <w:sz w:val="24"/>
                <w:szCs w:val="24"/>
                <w:u w:val="single"/>
              </w:rPr>
              <w:t>4</w:t>
            </w:r>
            <w:r w:rsidRPr="00F957D3">
              <w:rPr>
                <w:rFonts w:ascii="Calibri" w:hAnsi="Calibri" w:cs="Calibri"/>
                <w:sz w:val="24"/>
                <w:szCs w:val="24"/>
              </w:rPr>
              <w:t>”</w:t>
            </w:r>
          </w:p>
        </w:tc>
        <w:tc>
          <w:tcPr>
            <w:tcW w:w="3121" w:type="pct"/>
          </w:tcPr>
          <w:p w14:paraId="0D33C5AE" w14:textId="18084F96" w:rsidR="00403F89" w:rsidRPr="00F957D3" w:rsidRDefault="00403F89" w:rsidP="00403F89">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26" w:name="_Hlk47564072"/>
            <w:r w:rsidRPr="004D1DB7">
              <w:rPr>
                <w:rFonts w:asciiTheme="minorHAnsi" w:hAnsiTheme="minorHAnsi" w:cstheme="minorHAnsi"/>
                <w:sz w:val="24"/>
                <w:szCs w:val="24"/>
              </w:rPr>
              <w:t>situado na Cidade de Simões Filho, no Estado da Bahia, objeto da Matrícula n.</w:t>
            </w:r>
            <w:r w:rsidRPr="00F957D3">
              <w:rPr>
                <w:rFonts w:asciiTheme="minorHAnsi" w:hAnsiTheme="minorHAnsi" w:cstheme="minorHAnsi"/>
                <w:sz w:val="24"/>
                <w:szCs w:val="24"/>
              </w:rPr>
              <w:t>º 05 do Cartório de Registro de Imóveis da Comarca de Simões Filho</w:t>
            </w:r>
            <w:r>
              <w:rPr>
                <w:rFonts w:asciiTheme="minorHAnsi" w:hAnsiTheme="minorHAnsi" w:cstheme="minorHAnsi"/>
                <w:sz w:val="24"/>
                <w:szCs w:val="24"/>
              </w:rPr>
              <w:t>, Estado da Bahia</w:t>
            </w:r>
            <w:bookmarkEnd w:id="26"/>
            <w:r w:rsidRPr="00F957D3">
              <w:rPr>
                <w:rFonts w:asciiTheme="minorHAnsi" w:hAnsiTheme="minorHAnsi" w:cstheme="minorHAnsi"/>
                <w:sz w:val="24"/>
                <w:szCs w:val="24"/>
              </w:rPr>
              <w:t>.</w:t>
            </w:r>
          </w:p>
        </w:tc>
      </w:tr>
      <w:tr w:rsidR="00403F89" w:rsidRPr="00F957D3" w14:paraId="6860E7A1" w14:textId="77777777" w:rsidTr="00530A40">
        <w:trPr>
          <w:trHeight w:val="20"/>
        </w:trPr>
        <w:tc>
          <w:tcPr>
            <w:tcW w:w="1879" w:type="pct"/>
          </w:tcPr>
          <w:p w14:paraId="6360DA6A" w14:textId="212EA6D7"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Garantia</w:t>
            </w:r>
            <w:r>
              <w:rPr>
                <w:rFonts w:ascii="Calibri" w:hAnsi="Calibri" w:cs="Calibri"/>
                <w:sz w:val="24"/>
                <w:szCs w:val="24"/>
              </w:rPr>
              <w:t>” ou “</w:t>
            </w:r>
            <w:r w:rsidRPr="007234BF">
              <w:rPr>
                <w:rFonts w:ascii="Calibri" w:hAnsi="Calibri" w:cs="Calibri"/>
                <w:sz w:val="24"/>
                <w:szCs w:val="24"/>
                <w:u w:val="single"/>
              </w:rPr>
              <w:t>Imóveis Lucca</w:t>
            </w:r>
            <w:r>
              <w:rPr>
                <w:rFonts w:ascii="Calibri" w:hAnsi="Calibri" w:cs="Calibri"/>
                <w:sz w:val="24"/>
                <w:szCs w:val="24"/>
              </w:rPr>
              <w:t>”</w:t>
            </w:r>
          </w:p>
        </w:tc>
        <w:tc>
          <w:tcPr>
            <w:tcW w:w="3121" w:type="pct"/>
          </w:tcPr>
          <w:p w14:paraId="15A7FB50" w14:textId="35134595" w:rsidR="00403F89" w:rsidRPr="004D1DB7" w:rsidRDefault="00403F89" w:rsidP="00403F89">
            <w:pPr>
              <w:jc w:val="both"/>
              <w:rPr>
                <w:rFonts w:asciiTheme="minorHAnsi" w:hAnsiTheme="minorHAnsi" w:cstheme="minorHAnsi"/>
                <w:sz w:val="24"/>
                <w:szCs w:val="24"/>
              </w:rPr>
            </w:pPr>
            <w:r>
              <w:rPr>
                <w:rFonts w:asciiTheme="minorHAnsi" w:hAnsiTheme="minorHAnsi" w:cstheme="minorHAnsi"/>
                <w:sz w:val="24"/>
                <w:szCs w:val="24"/>
              </w:rPr>
              <w:t>Imóveis 1 e 2, quando denominados em conjunto.</w:t>
            </w:r>
          </w:p>
        </w:tc>
      </w:tr>
      <w:tr w:rsidR="00403F89" w:rsidRPr="00F957D3" w14:paraId="76D3FA98" w14:textId="77777777" w:rsidTr="00530A40">
        <w:trPr>
          <w:trHeight w:val="20"/>
        </w:trPr>
        <w:tc>
          <w:tcPr>
            <w:tcW w:w="1879" w:type="pct"/>
          </w:tcPr>
          <w:p w14:paraId="0A64CF8B" w14:textId="7AB09493"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Lastro</w:t>
            </w:r>
            <w:r>
              <w:rPr>
                <w:rFonts w:ascii="Calibri" w:hAnsi="Calibri" w:cs="Calibri"/>
                <w:sz w:val="24"/>
                <w:szCs w:val="24"/>
              </w:rPr>
              <w:t>”</w:t>
            </w:r>
          </w:p>
        </w:tc>
        <w:tc>
          <w:tcPr>
            <w:tcW w:w="3121" w:type="pct"/>
          </w:tcPr>
          <w:p w14:paraId="587AB739" w14:textId="46883BD5" w:rsidR="00403F89" w:rsidRPr="004D1DB7" w:rsidRDefault="00403F89" w:rsidP="00403F89">
            <w:pPr>
              <w:jc w:val="both"/>
              <w:rPr>
                <w:rFonts w:asciiTheme="minorHAnsi" w:hAnsiTheme="minorHAnsi" w:cstheme="minorHAnsi"/>
                <w:sz w:val="24"/>
                <w:szCs w:val="24"/>
              </w:rPr>
            </w:pPr>
            <w:r>
              <w:rPr>
                <w:rFonts w:asciiTheme="minorHAnsi" w:hAnsiTheme="minorHAnsi" w:cstheme="minorHAnsi"/>
                <w:sz w:val="24"/>
                <w:szCs w:val="24"/>
              </w:rPr>
              <w:t>Imóvel 2 e Imóveis Motriz, quando denominados em conjunto.</w:t>
            </w:r>
          </w:p>
        </w:tc>
      </w:tr>
      <w:tr w:rsidR="00403F89" w:rsidRPr="00F957D3" w14:paraId="659030DE" w14:textId="77777777" w:rsidTr="00530A40">
        <w:trPr>
          <w:trHeight w:val="20"/>
        </w:trPr>
        <w:tc>
          <w:tcPr>
            <w:tcW w:w="1879" w:type="pct"/>
          </w:tcPr>
          <w:p w14:paraId="6E386317" w14:textId="1E6A20AB" w:rsidR="00403F89"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Imóveis Motriz</w:t>
            </w:r>
            <w:r>
              <w:rPr>
                <w:rFonts w:ascii="Calibri" w:hAnsi="Calibri" w:cs="Calibri"/>
                <w:sz w:val="24"/>
                <w:szCs w:val="24"/>
              </w:rPr>
              <w:t>”</w:t>
            </w:r>
          </w:p>
        </w:tc>
        <w:tc>
          <w:tcPr>
            <w:tcW w:w="3121" w:type="pct"/>
          </w:tcPr>
          <w:p w14:paraId="043E5003" w14:textId="68741024" w:rsidR="00403F89" w:rsidRDefault="00403F89" w:rsidP="00403F89">
            <w:pPr>
              <w:jc w:val="both"/>
              <w:rPr>
                <w:rFonts w:ascii="Calibri" w:hAnsi="Calibri" w:cs="Calibri"/>
                <w:color w:val="000000"/>
                <w:sz w:val="24"/>
                <w:szCs w:val="24"/>
              </w:rPr>
            </w:pPr>
            <w:r>
              <w:rPr>
                <w:rFonts w:asciiTheme="minorHAnsi" w:hAnsiTheme="minorHAnsi" w:cstheme="minorHAnsi"/>
                <w:sz w:val="24"/>
                <w:szCs w:val="24"/>
              </w:rPr>
              <w:t>Imóveis 3 e 4, quando denominados em conjunto.</w:t>
            </w:r>
          </w:p>
        </w:tc>
      </w:tr>
      <w:tr w:rsidR="00403F89" w:rsidRPr="00F957D3" w14:paraId="47B32E3C" w14:textId="77777777" w:rsidTr="00530A40">
        <w:trPr>
          <w:trHeight w:val="20"/>
        </w:trPr>
        <w:tc>
          <w:tcPr>
            <w:tcW w:w="1879" w:type="pct"/>
          </w:tcPr>
          <w:p w14:paraId="698C304E" w14:textId="47B4EE83"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301</w:t>
            </w:r>
            <w:r w:rsidRPr="00F957D3">
              <w:rPr>
                <w:rFonts w:ascii="Calibri" w:hAnsi="Calibri" w:cs="Calibri"/>
                <w:b w:val="0"/>
                <w:color w:val="auto"/>
                <w:sz w:val="24"/>
                <w:szCs w:val="24"/>
                <w:lang w:val="pt-BR"/>
              </w:rPr>
              <w:t>”</w:t>
            </w:r>
          </w:p>
        </w:tc>
        <w:tc>
          <w:tcPr>
            <w:tcW w:w="3121" w:type="pct"/>
          </w:tcPr>
          <w:p w14:paraId="422605A4" w14:textId="56283A56"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403F89" w:rsidRPr="00F957D3" w14:paraId="733E5FE4" w14:textId="77777777" w:rsidTr="00530A40">
        <w:trPr>
          <w:trHeight w:val="20"/>
        </w:trPr>
        <w:tc>
          <w:tcPr>
            <w:tcW w:w="1879" w:type="pct"/>
          </w:tcPr>
          <w:p w14:paraId="40017C7A" w14:textId="032EE6A5" w:rsidR="00403F89" w:rsidRPr="00F957D3" w:rsidRDefault="00403F89" w:rsidP="00403F8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414</w:t>
            </w:r>
            <w:r w:rsidRPr="00F957D3">
              <w:rPr>
                <w:rFonts w:ascii="Calibri" w:hAnsi="Calibri" w:cs="Calibri"/>
                <w:b w:val="0"/>
                <w:color w:val="auto"/>
                <w:sz w:val="24"/>
                <w:szCs w:val="24"/>
                <w:lang w:val="pt-BR"/>
              </w:rPr>
              <w:t>”</w:t>
            </w:r>
          </w:p>
        </w:tc>
        <w:tc>
          <w:tcPr>
            <w:tcW w:w="3121" w:type="pct"/>
          </w:tcPr>
          <w:p w14:paraId="14113581" w14:textId="74033867"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403F89" w:rsidRPr="00F957D3" w14:paraId="2722CF34" w14:textId="77777777" w:rsidTr="00530A40">
        <w:trPr>
          <w:trHeight w:val="20"/>
        </w:trPr>
        <w:tc>
          <w:tcPr>
            <w:tcW w:w="1879" w:type="pct"/>
          </w:tcPr>
          <w:p w14:paraId="3AF1995A" w14:textId="3952ED42" w:rsidR="00403F89" w:rsidRPr="00F957D3" w:rsidRDefault="00403F89" w:rsidP="00403F8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476</w:t>
            </w:r>
            <w:r w:rsidRPr="00F957D3">
              <w:rPr>
                <w:rFonts w:ascii="Calibri" w:hAnsi="Calibri" w:cs="Calibri"/>
                <w:b w:val="0"/>
                <w:color w:val="auto"/>
                <w:sz w:val="24"/>
                <w:szCs w:val="24"/>
                <w:lang w:val="pt-BR"/>
              </w:rPr>
              <w:t>”</w:t>
            </w:r>
          </w:p>
        </w:tc>
        <w:tc>
          <w:tcPr>
            <w:tcW w:w="3121" w:type="pct"/>
          </w:tcPr>
          <w:p w14:paraId="6194DE58" w14:textId="5D72DC8D"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color w:val="000000"/>
                <w:sz w:val="24"/>
                <w:szCs w:val="24"/>
              </w:rPr>
              <w:t xml:space="preserve">A </w:t>
            </w:r>
            <w:r>
              <w:rPr>
                <w:rFonts w:ascii="Calibri" w:hAnsi="Calibri" w:cs="Calibri"/>
                <w:color w:val="000000"/>
                <w:sz w:val="24"/>
                <w:szCs w:val="24"/>
              </w:rPr>
              <w:t>Instrução CVM 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403F89" w:rsidRPr="00F957D3" w14:paraId="34B8A79A" w14:textId="77777777" w:rsidTr="00530A40">
        <w:trPr>
          <w:trHeight w:val="20"/>
        </w:trPr>
        <w:tc>
          <w:tcPr>
            <w:tcW w:w="1879" w:type="pct"/>
          </w:tcPr>
          <w:p w14:paraId="7D73D3AE" w14:textId="1A83FEAB"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539</w:t>
            </w:r>
            <w:r w:rsidRPr="00F957D3">
              <w:rPr>
                <w:rFonts w:ascii="Calibri" w:hAnsi="Calibri" w:cs="Calibri"/>
                <w:b w:val="0"/>
                <w:color w:val="auto"/>
                <w:sz w:val="24"/>
                <w:szCs w:val="24"/>
                <w:lang w:val="pt-BR"/>
              </w:rPr>
              <w:t>”</w:t>
            </w:r>
          </w:p>
        </w:tc>
        <w:tc>
          <w:tcPr>
            <w:tcW w:w="3121" w:type="pct"/>
          </w:tcPr>
          <w:p w14:paraId="5F8CB996" w14:textId="1890AC48"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403F89" w:rsidRPr="00F957D3" w14:paraId="6A8FE42D" w14:textId="77777777" w:rsidTr="00530A40">
        <w:trPr>
          <w:trHeight w:val="20"/>
        </w:trPr>
        <w:tc>
          <w:tcPr>
            <w:tcW w:w="1879" w:type="pct"/>
          </w:tcPr>
          <w:p w14:paraId="2B029F4E" w14:textId="54CD99BF"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547</w:t>
            </w:r>
            <w:r w:rsidRPr="00F957D3">
              <w:rPr>
                <w:rFonts w:ascii="Calibri" w:hAnsi="Calibri" w:cs="Calibri"/>
                <w:b w:val="0"/>
                <w:color w:val="auto"/>
                <w:sz w:val="24"/>
                <w:szCs w:val="24"/>
                <w:lang w:val="pt-BR"/>
              </w:rPr>
              <w:t>”</w:t>
            </w:r>
          </w:p>
        </w:tc>
        <w:tc>
          <w:tcPr>
            <w:tcW w:w="3121" w:type="pct"/>
          </w:tcPr>
          <w:p w14:paraId="1EA63D71" w14:textId="012E04F3" w:rsidR="00403F89" w:rsidRPr="00F957D3" w:rsidRDefault="00403F89" w:rsidP="00403F89">
            <w:pPr>
              <w:tabs>
                <w:tab w:val="num" w:pos="0"/>
                <w:tab w:val="left" w:pos="360"/>
              </w:tabs>
              <w:ind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403F89" w:rsidRPr="00F957D3" w14:paraId="1355BFF3" w14:textId="77777777" w:rsidTr="00530A40">
        <w:trPr>
          <w:trHeight w:val="20"/>
        </w:trPr>
        <w:tc>
          <w:tcPr>
            <w:tcW w:w="1879" w:type="pct"/>
          </w:tcPr>
          <w:p w14:paraId="2D31812B" w14:textId="6E9013FE"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Instrução CVM 583</w:t>
            </w:r>
            <w:r w:rsidRPr="00F957D3">
              <w:rPr>
                <w:rFonts w:ascii="Calibri" w:hAnsi="Calibri" w:cs="Calibri"/>
                <w:b w:val="0"/>
                <w:color w:val="auto"/>
                <w:sz w:val="24"/>
                <w:szCs w:val="24"/>
                <w:lang w:val="pt-BR"/>
              </w:rPr>
              <w:t>”</w:t>
            </w:r>
          </w:p>
        </w:tc>
        <w:tc>
          <w:tcPr>
            <w:tcW w:w="3121" w:type="pct"/>
          </w:tcPr>
          <w:p w14:paraId="5F351AE6" w14:textId="5D8099FE" w:rsidR="00403F89" w:rsidRPr="00F957D3" w:rsidRDefault="00403F89" w:rsidP="00403F89">
            <w:pPr>
              <w:tabs>
                <w:tab w:val="num" w:pos="0"/>
                <w:tab w:val="left" w:pos="360"/>
              </w:tabs>
              <w:ind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403F89" w:rsidRPr="00F957D3" w14:paraId="072CF696" w14:textId="77777777" w:rsidTr="00530A40">
        <w:trPr>
          <w:trHeight w:val="20"/>
        </w:trPr>
        <w:tc>
          <w:tcPr>
            <w:tcW w:w="1879" w:type="pct"/>
          </w:tcPr>
          <w:p w14:paraId="14AC5D52" w14:textId="010A8639"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 xml:space="preserve">Instrução CVM </w:t>
            </w:r>
            <w:r>
              <w:rPr>
                <w:rFonts w:ascii="Calibri" w:hAnsi="Calibri" w:cs="Calibri"/>
                <w:sz w:val="24"/>
                <w:szCs w:val="24"/>
                <w:u w:val="single"/>
              </w:rPr>
              <w:t>617</w:t>
            </w:r>
            <w:r w:rsidRPr="00F957D3">
              <w:rPr>
                <w:rFonts w:ascii="Calibri" w:hAnsi="Calibri" w:cs="Calibri"/>
                <w:sz w:val="24"/>
                <w:szCs w:val="24"/>
              </w:rPr>
              <w:t>”</w:t>
            </w:r>
          </w:p>
        </w:tc>
        <w:tc>
          <w:tcPr>
            <w:tcW w:w="3121" w:type="pct"/>
          </w:tcPr>
          <w:p w14:paraId="3384C2AB" w14:textId="6DC41B5B" w:rsidR="00403F89" w:rsidRPr="004D1DB7" w:rsidRDefault="00403F89" w:rsidP="00403F89">
            <w:pPr>
              <w:jc w:val="both"/>
              <w:rPr>
                <w:rFonts w:ascii="Calibri" w:hAnsi="Calibri" w:cs="Calibri"/>
                <w:sz w:val="24"/>
                <w:szCs w:val="24"/>
              </w:rPr>
            </w:pPr>
            <w:r w:rsidRPr="004D1DB7">
              <w:rPr>
                <w:rFonts w:ascii="Calibri" w:hAnsi="Calibri" w:cs="Calibri"/>
                <w:sz w:val="24"/>
                <w:szCs w:val="24"/>
              </w:rPr>
              <w:t xml:space="preserve">A Instrução CVM n.º </w:t>
            </w:r>
            <w:r>
              <w:rPr>
                <w:rFonts w:ascii="Calibri" w:hAnsi="Calibri" w:cs="Calibri"/>
                <w:sz w:val="24"/>
                <w:szCs w:val="24"/>
              </w:rPr>
              <w:t>617</w:t>
            </w:r>
            <w:r w:rsidRPr="004D1DB7">
              <w:rPr>
                <w:rFonts w:ascii="Calibri" w:hAnsi="Calibri" w:cs="Calibri"/>
                <w:sz w:val="24"/>
                <w:szCs w:val="24"/>
              </w:rPr>
              <w:t xml:space="preserve">, de </w:t>
            </w:r>
            <w:r>
              <w:rPr>
                <w:rFonts w:ascii="Calibri" w:hAnsi="Calibri" w:cs="Calibri"/>
                <w:sz w:val="24"/>
                <w:szCs w:val="24"/>
              </w:rPr>
              <w:t>05</w:t>
            </w:r>
            <w:r w:rsidRPr="004D1DB7">
              <w:rPr>
                <w:rFonts w:ascii="Calibri" w:hAnsi="Calibri" w:cs="Calibri"/>
                <w:sz w:val="24"/>
                <w:szCs w:val="24"/>
              </w:rPr>
              <w:t xml:space="preserve"> de dezembro de 201</w:t>
            </w:r>
            <w:r>
              <w:rPr>
                <w:rFonts w:ascii="Calibri" w:hAnsi="Calibri" w:cs="Calibri"/>
                <w:sz w:val="24"/>
                <w:szCs w:val="24"/>
              </w:rPr>
              <w:t>9</w:t>
            </w:r>
            <w:r w:rsidRPr="004D1DB7">
              <w:rPr>
                <w:rFonts w:ascii="Calibri" w:hAnsi="Calibri" w:cs="Calibri"/>
                <w:sz w:val="24"/>
                <w:szCs w:val="24"/>
              </w:rPr>
              <w:t>, conforme alte</w:t>
            </w:r>
            <w:r w:rsidRPr="00F957D3">
              <w:rPr>
                <w:rFonts w:ascii="Calibri" w:hAnsi="Calibri" w:cs="Calibri"/>
                <w:sz w:val="24"/>
                <w:szCs w:val="24"/>
              </w:rPr>
              <w:t>rada.</w:t>
            </w:r>
          </w:p>
        </w:tc>
      </w:tr>
      <w:tr w:rsidR="00403F89" w:rsidRPr="00F957D3" w14:paraId="68098B3E" w14:textId="77777777" w:rsidTr="00530A40">
        <w:trPr>
          <w:trHeight w:val="20"/>
        </w:trPr>
        <w:tc>
          <w:tcPr>
            <w:tcW w:w="1879" w:type="pct"/>
          </w:tcPr>
          <w:p w14:paraId="5BB19150" w14:textId="285BEEC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4FD49D96" w:rsidR="00403F89" w:rsidRPr="00F957D3" w:rsidRDefault="00403F89" w:rsidP="00403F89">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profissional, assim definidos nos termos do artigo 9º-A da </w:t>
            </w:r>
            <w:r>
              <w:rPr>
                <w:rFonts w:ascii="Calibri" w:hAnsi="Calibri" w:cs="Calibri"/>
                <w:sz w:val="24"/>
                <w:szCs w:val="24"/>
              </w:rPr>
              <w:t>Instrução</w:t>
            </w:r>
            <w:r w:rsidRPr="004D1DB7">
              <w:rPr>
                <w:rFonts w:ascii="Calibri" w:hAnsi="Calibri" w:cs="Calibri"/>
                <w:sz w:val="24"/>
                <w:szCs w:val="24"/>
              </w:rPr>
              <w:t xml:space="preserve"> CVM 539</w:t>
            </w:r>
            <w:r w:rsidRPr="00F957D3">
              <w:rPr>
                <w:rFonts w:ascii="Calibri" w:hAnsi="Calibri" w:cs="Calibri"/>
                <w:sz w:val="24"/>
                <w:szCs w:val="24"/>
              </w:rPr>
              <w:t>.</w:t>
            </w:r>
          </w:p>
        </w:tc>
      </w:tr>
      <w:tr w:rsidR="00403F89" w:rsidRPr="00F957D3" w14:paraId="1FB3A602" w14:textId="77777777" w:rsidTr="00530A40">
        <w:trPr>
          <w:trHeight w:val="20"/>
        </w:trPr>
        <w:tc>
          <w:tcPr>
            <w:tcW w:w="1879" w:type="pct"/>
          </w:tcPr>
          <w:p w14:paraId="512FC42E" w14:textId="69E4641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p>
        </w:tc>
        <w:tc>
          <w:tcPr>
            <w:tcW w:w="3121" w:type="pct"/>
          </w:tcPr>
          <w:p w14:paraId="3085FFD0" w14:textId="767CD7E9" w:rsidR="00403F89" w:rsidRPr="00F957D3" w:rsidRDefault="00403F89" w:rsidP="00403F89">
            <w:pPr>
              <w:jc w:val="both"/>
              <w:rPr>
                <w:rFonts w:ascii="Calibri" w:hAnsi="Calibri" w:cs="Calibri"/>
                <w:kern w:val="20"/>
                <w:sz w:val="24"/>
                <w:szCs w:val="24"/>
              </w:rPr>
            </w:pPr>
            <w:r w:rsidRPr="004D1DB7">
              <w:rPr>
                <w:rFonts w:ascii="Calibri" w:hAnsi="Calibri" w:cs="Calibri"/>
                <w:sz w:val="24"/>
                <w:szCs w:val="24"/>
              </w:rPr>
              <w:t xml:space="preserve">São os investidores que atendam às características de investidor qualificado, assim definidos nos termos do artigo 9º-B da </w:t>
            </w:r>
            <w:r>
              <w:rPr>
                <w:rFonts w:ascii="Calibri" w:hAnsi="Calibri" w:cs="Calibri"/>
                <w:sz w:val="24"/>
                <w:szCs w:val="24"/>
              </w:rPr>
              <w:t>Instrução</w:t>
            </w:r>
            <w:r w:rsidRPr="004D1DB7">
              <w:rPr>
                <w:rFonts w:ascii="Calibri" w:hAnsi="Calibri" w:cs="Calibri"/>
                <w:sz w:val="24"/>
                <w:szCs w:val="24"/>
              </w:rPr>
              <w:t xml:space="preserve"> CVM 539.</w:t>
            </w:r>
          </w:p>
        </w:tc>
      </w:tr>
      <w:tr w:rsidR="00403F89" w:rsidRPr="00F957D3" w14:paraId="079AF721" w14:textId="77777777" w:rsidTr="00530A40">
        <w:trPr>
          <w:trHeight w:val="20"/>
        </w:trPr>
        <w:tc>
          <w:tcPr>
            <w:tcW w:w="1879" w:type="pct"/>
          </w:tcPr>
          <w:p w14:paraId="49F44D3A" w14:textId="79DFD23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403F89" w:rsidRPr="00F957D3" w14:paraId="6C1D255C" w14:textId="77777777" w:rsidTr="00530A40">
        <w:trPr>
          <w:trHeight w:val="20"/>
        </w:trPr>
        <w:tc>
          <w:tcPr>
            <w:tcW w:w="1879" w:type="pct"/>
          </w:tcPr>
          <w:p w14:paraId="5F074FFA" w14:textId="1A90735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403F89" w:rsidRPr="00F957D3" w14:paraId="743BBF79" w14:textId="77777777" w:rsidTr="00530A40">
        <w:trPr>
          <w:trHeight w:val="20"/>
        </w:trPr>
        <w:tc>
          <w:tcPr>
            <w:tcW w:w="1879" w:type="pct"/>
          </w:tcPr>
          <w:p w14:paraId="103C2F6A" w14:textId="46CDFC53"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p>
        </w:tc>
        <w:tc>
          <w:tcPr>
            <w:tcW w:w="3121" w:type="pct"/>
          </w:tcPr>
          <w:p w14:paraId="6FF3BA37" w14:textId="6755D58A" w:rsidR="00403F89" w:rsidRPr="004D1DB7" w:rsidRDefault="00403F89" w:rsidP="00403F89">
            <w:pPr>
              <w:tabs>
                <w:tab w:val="num" w:pos="3969"/>
              </w:tabs>
              <w:autoSpaceDE w:val="0"/>
              <w:autoSpaceDN w:val="0"/>
              <w:adjustRightInd w:val="0"/>
              <w:jc w:val="both"/>
              <w:outlineLvl w:val="8"/>
              <w:rPr>
                <w:rFonts w:ascii="Calibri" w:hAnsi="Calibri" w:cs="Calibri"/>
                <w:sz w:val="24"/>
                <w:szCs w:val="24"/>
              </w:rPr>
            </w:pPr>
            <w:r w:rsidRPr="004D1DB7">
              <w:rPr>
                <w:rFonts w:ascii="Calibri" w:hAnsi="Calibri" w:cs="Calibri"/>
                <w:color w:val="000000"/>
                <w:sz w:val="24"/>
                <w:szCs w:val="24"/>
              </w:rPr>
              <w:t>O Índice Nacional de Preços ao Consumidor Amplo, divulgado pelo Instituto Brasileiro de Geografia e Estatística (IBGE).</w:t>
            </w:r>
          </w:p>
        </w:tc>
      </w:tr>
      <w:tr w:rsidR="00403F89" w:rsidRPr="00F957D3" w14:paraId="520827C1" w14:textId="77777777" w:rsidTr="00530A40">
        <w:trPr>
          <w:trHeight w:val="20"/>
        </w:trPr>
        <w:tc>
          <w:tcPr>
            <w:tcW w:w="1879" w:type="pct"/>
          </w:tcPr>
          <w:p w14:paraId="352F2951" w14:textId="32A628C6"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403F89" w:rsidRPr="00F957D3" w14:paraId="4A292F86" w14:textId="77777777" w:rsidTr="00530A40">
        <w:trPr>
          <w:trHeight w:val="20"/>
        </w:trPr>
        <w:tc>
          <w:tcPr>
            <w:tcW w:w="1879" w:type="pct"/>
          </w:tcPr>
          <w:p w14:paraId="1DEA020A" w14:textId="2B770F0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403F89" w:rsidRPr="004D1DB7"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403F89" w:rsidRPr="00F957D3" w14:paraId="10CECD91" w14:textId="77777777" w:rsidTr="00530A40">
        <w:trPr>
          <w:trHeight w:val="20"/>
        </w:trPr>
        <w:tc>
          <w:tcPr>
            <w:tcW w:w="1879" w:type="pct"/>
          </w:tcPr>
          <w:p w14:paraId="2910FE99" w14:textId="77777777"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403F89" w:rsidRPr="004D1DB7" w:rsidRDefault="00403F89" w:rsidP="00403F89">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403F89" w:rsidRPr="00F957D3" w14:paraId="2509D7C9" w14:textId="77777777" w:rsidTr="00530A40">
        <w:trPr>
          <w:trHeight w:val="20"/>
        </w:trPr>
        <w:tc>
          <w:tcPr>
            <w:tcW w:w="1879" w:type="pct"/>
          </w:tcPr>
          <w:p w14:paraId="68B0F34A" w14:textId="1188EE0B" w:rsidR="00403F89" w:rsidRPr="004D1DB7"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403F89" w:rsidRPr="00F957D3" w:rsidRDefault="00403F89" w:rsidP="00403F89">
            <w:pPr>
              <w:jc w:val="both"/>
              <w:rPr>
                <w:rFonts w:ascii="Calibri" w:hAnsi="Calibri" w:cs="Calibri"/>
                <w:kern w:val="20"/>
                <w:sz w:val="24"/>
                <w:szCs w:val="24"/>
              </w:rPr>
            </w:pPr>
            <w:r w:rsidRPr="00F957D3">
              <w:rPr>
                <w:rFonts w:ascii="Calibri" w:hAnsi="Calibri" w:cs="Calibri"/>
                <w:sz w:val="24"/>
                <w:szCs w:val="24"/>
              </w:rPr>
              <w:t>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Instrução Normativa da Receita Federal do Brasil n.º 1.037, de 04 de junho de 2010.</w:t>
            </w:r>
          </w:p>
        </w:tc>
      </w:tr>
      <w:tr w:rsidR="00403F89" w:rsidRPr="00F957D3" w14:paraId="071AEEF5" w14:textId="77777777" w:rsidTr="00530A40">
        <w:trPr>
          <w:trHeight w:val="20"/>
        </w:trPr>
        <w:tc>
          <w:tcPr>
            <w:tcW w:w="1879" w:type="pct"/>
          </w:tcPr>
          <w:p w14:paraId="05A7F837" w14:textId="4D20D5B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403F89" w:rsidRPr="00F957D3" w:rsidRDefault="00403F89" w:rsidP="00403F8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403F89" w:rsidRPr="00F957D3" w14:paraId="08AD7734" w14:textId="77777777" w:rsidTr="00530A40">
        <w:trPr>
          <w:trHeight w:val="20"/>
        </w:trPr>
        <w:tc>
          <w:tcPr>
            <w:tcW w:w="1879" w:type="pct"/>
          </w:tcPr>
          <w:p w14:paraId="2F4DE414" w14:textId="7FB2BBE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403F89" w:rsidRPr="00F957D3" w14:paraId="3B15A663" w14:textId="77777777" w:rsidTr="00530A40">
        <w:trPr>
          <w:trHeight w:val="20"/>
        </w:trPr>
        <w:tc>
          <w:tcPr>
            <w:tcW w:w="1879" w:type="pct"/>
          </w:tcPr>
          <w:p w14:paraId="01C2BFBD" w14:textId="06DF1CCE"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403F89" w:rsidRPr="00F957D3" w14:paraId="230BCC83" w14:textId="77777777" w:rsidTr="00530A40">
        <w:trPr>
          <w:trHeight w:val="20"/>
        </w:trPr>
        <w:tc>
          <w:tcPr>
            <w:tcW w:w="1879" w:type="pct"/>
          </w:tcPr>
          <w:p w14:paraId="489D02AD" w14:textId="3860D1C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6BD6166B" w:rsidR="00403F89" w:rsidRPr="004D1DB7" w:rsidRDefault="00403F89" w:rsidP="00403F89">
            <w:pPr>
              <w:tabs>
                <w:tab w:val="left" w:pos="4321"/>
              </w:tabs>
              <w:jc w:val="both"/>
              <w:rPr>
                <w:rFonts w:ascii="Calibri" w:hAnsi="Calibri" w:cs="Calibri"/>
                <w:color w:val="000000"/>
                <w:kern w:val="20"/>
                <w:sz w:val="24"/>
                <w:szCs w:val="24"/>
              </w:rPr>
            </w:pPr>
            <w:r>
              <w:rPr>
                <w:rFonts w:ascii="Calibri" w:hAnsi="Calibri" w:cs="Calibri"/>
                <w:color w:val="000000"/>
                <w:sz w:val="24"/>
                <w:szCs w:val="24"/>
              </w:rPr>
              <w:t>Locatário Lucca e Locatário Motriz, quando mencionados em conjunto.</w:t>
            </w:r>
          </w:p>
        </w:tc>
      </w:tr>
      <w:tr w:rsidR="00403F89" w:rsidRPr="00F957D3" w14:paraId="131131A3" w14:textId="77777777" w:rsidTr="00530A40">
        <w:trPr>
          <w:trHeight w:val="20"/>
        </w:trPr>
        <w:tc>
          <w:tcPr>
            <w:tcW w:w="1879" w:type="pct"/>
          </w:tcPr>
          <w:p w14:paraId="16B17DCE" w14:textId="0F26F15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7AB77C20" w:rsidR="00403F89" w:rsidRPr="00F957D3" w:rsidRDefault="00403F89" w:rsidP="00403F89">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w:t>
            </w:r>
            <w:r>
              <w:rPr>
                <w:rFonts w:ascii="Calibri" w:hAnsi="Calibri" w:cs="Calibri"/>
                <w:sz w:val="24"/>
                <w:szCs w:val="24"/>
              </w:rPr>
              <w:t>s</w:t>
            </w:r>
            <w:r w:rsidRPr="00F957D3">
              <w:rPr>
                <w:rFonts w:ascii="Calibri" w:hAnsi="Calibri" w:cs="Calibri"/>
                <w:sz w:val="24"/>
                <w:szCs w:val="24"/>
              </w:rPr>
              <w:t xml:space="preserve"> Cedente</w:t>
            </w:r>
            <w:r>
              <w:rPr>
                <w:rFonts w:ascii="Calibri" w:hAnsi="Calibri" w:cs="Calibri"/>
                <w:sz w:val="24"/>
                <w:szCs w:val="24"/>
              </w:rPr>
              <w:t>s</w:t>
            </w:r>
            <w:r w:rsidRPr="00F957D3">
              <w:rPr>
                <w:rFonts w:ascii="Calibri" w:hAnsi="Calibri" w:cs="Calibri"/>
                <w:sz w:val="24"/>
                <w:szCs w:val="24"/>
              </w:rPr>
              <w:t xml:space="preserve"> perante a Securitizadora no âmbito dos </w:t>
            </w:r>
            <w:r w:rsidRPr="00F957D3">
              <w:rPr>
                <w:rFonts w:ascii="Calibri" w:hAnsi="Calibri" w:cs="Calibri"/>
                <w:sz w:val="24"/>
                <w:szCs w:val="24"/>
                <w:lang w:val="x-none"/>
              </w:rPr>
              <w:t>Documentos da Operação</w:t>
            </w:r>
            <w:r w:rsidRPr="00F957D3">
              <w:rPr>
                <w:rFonts w:ascii="Calibri" w:hAnsi="Calibri" w:cs="Calibri"/>
                <w:sz w:val="24"/>
                <w:szCs w:val="24"/>
              </w:rPr>
              <w:t>, em especial, mas sem se limitar, aos valores referentes à Recompra Compulsória</w:t>
            </w:r>
            <w:r>
              <w:rPr>
                <w:rFonts w:ascii="Calibri" w:hAnsi="Calibri" w:cs="Calibri"/>
                <w:sz w:val="24"/>
                <w:szCs w:val="24"/>
              </w:rPr>
              <w:t xml:space="preserve">, Recompra Facultativa, Amortização Extraordinária </w:t>
            </w:r>
            <w:r w:rsidR="000A5BD1">
              <w:rPr>
                <w:rFonts w:ascii="Calibri" w:hAnsi="Calibri" w:cs="Calibri"/>
                <w:sz w:val="24"/>
                <w:szCs w:val="24"/>
              </w:rPr>
              <w:t xml:space="preserve">e Amortização Extraordinária </w:t>
            </w:r>
            <w:r>
              <w:rPr>
                <w:rFonts w:ascii="Calibri" w:hAnsi="Calibri" w:cs="Calibri"/>
                <w:sz w:val="24"/>
                <w:szCs w:val="24"/>
              </w:rPr>
              <w:t>Obrigatória e</w:t>
            </w:r>
            <w:r w:rsidRPr="00F957D3">
              <w:rPr>
                <w:rFonts w:ascii="Calibri" w:hAnsi="Calibri" w:cs="Calibri"/>
                <w:sz w:val="24"/>
                <w:szCs w:val="24"/>
              </w:rPr>
              <w:t xml:space="preserve"> Multa Indenizatória;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sz w:val="24"/>
                <w:szCs w:val="24"/>
              </w:rPr>
              <w:t>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Securitizadora,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403F89" w:rsidRPr="00F957D3" w14:paraId="6D208BD6" w14:textId="77777777" w:rsidTr="00530A40">
        <w:trPr>
          <w:trHeight w:val="20"/>
        </w:trPr>
        <w:tc>
          <w:tcPr>
            <w:tcW w:w="1879" w:type="pct"/>
          </w:tcPr>
          <w:p w14:paraId="15A9FB68" w14:textId="64059B2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61E0D5F"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A distribuição pública dos CRI, que será realizada com esforços restritos de distribuição, em regime de melhores esforços, nos termos da Instrução CVM 476.</w:t>
            </w:r>
          </w:p>
        </w:tc>
      </w:tr>
      <w:tr w:rsidR="00403F89" w:rsidRPr="00F957D3" w14:paraId="710B94FB" w14:textId="77777777" w:rsidTr="00530A40">
        <w:trPr>
          <w:trHeight w:val="20"/>
        </w:trPr>
        <w:tc>
          <w:tcPr>
            <w:tcW w:w="1879" w:type="pct"/>
          </w:tcPr>
          <w:p w14:paraId="4D9BD4B0" w14:textId="09F3C610"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5C954A05"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w:t>
            </w:r>
            <w:r>
              <w:rPr>
                <w:rFonts w:ascii="Calibri" w:hAnsi="Calibri" w:cs="Calibri"/>
                <w:color w:val="000000"/>
                <w:sz w:val="24"/>
                <w:szCs w:val="24"/>
              </w:rPr>
              <w:t xml:space="preserve"> e</w:t>
            </w:r>
            <w:r w:rsidRPr="00F957D3">
              <w:rPr>
                <w:rFonts w:ascii="Calibri" w:hAnsi="Calibri" w:cs="Calibri"/>
                <w:color w:val="000000"/>
                <w:sz w:val="24"/>
                <w:szCs w:val="24"/>
              </w:rPr>
              <w:t xml:space="preserve"> pela Conta Centralizadora, o qual não se confunde com o patrimônio comum da Emissora e se destina exclusivamente à liquidação dos CRI a que está afetado, bem como ao pagamento dos respectivos custos de administração e obrigações fiscais.</w:t>
            </w:r>
          </w:p>
        </w:tc>
      </w:tr>
      <w:tr w:rsidR="00403F89" w:rsidRPr="00F957D3" w14:paraId="1DFB8628" w14:textId="77777777" w:rsidTr="00530A40">
        <w:trPr>
          <w:trHeight w:val="20"/>
        </w:trPr>
        <w:tc>
          <w:tcPr>
            <w:tcW w:w="1879" w:type="pct"/>
          </w:tcPr>
          <w:p w14:paraId="645F53E6" w14:textId="68021167"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403F89" w:rsidRPr="00F957D3" w:rsidRDefault="00403F89" w:rsidP="00403F89">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xml:space="preserve">, e, para os demais Períodos de Capitalização, o </w:t>
            </w:r>
            <w:r w:rsidRPr="00F957D3">
              <w:rPr>
                <w:rFonts w:ascii="Calibri" w:hAnsi="Calibri" w:cs="Calibri"/>
                <w:sz w:val="24"/>
                <w:szCs w:val="24"/>
              </w:rPr>
              <w:lastRenderedPageBreak/>
              <w:t>intervalo de tempo que se inicia em uma Data de Pagamento dos CRI, e termina na Data de Pagamento dos CRI subsequente. Cada Período de Capitalização sucede o anterior sem solução de continuidade, até a Data de Vencimento dos CRI.</w:t>
            </w:r>
          </w:p>
        </w:tc>
      </w:tr>
      <w:tr w:rsidR="00403F89" w:rsidRPr="00F957D3" w14:paraId="48319DDE" w14:textId="77777777" w:rsidTr="00530A40">
        <w:trPr>
          <w:trHeight w:val="20"/>
        </w:trPr>
        <w:tc>
          <w:tcPr>
            <w:tcW w:w="1879" w:type="pct"/>
          </w:tcPr>
          <w:p w14:paraId="55567FED" w14:textId="32628219"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403F89" w:rsidRPr="004D1DB7"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403F89" w:rsidRPr="00F957D3" w14:paraId="78A20EE3" w14:textId="77777777" w:rsidTr="00530A40">
        <w:trPr>
          <w:trHeight w:val="20"/>
        </w:trPr>
        <w:tc>
          <w:tcPr>
            <w:tcW w:w="1879" w:type="pct"/>
          </w:tcPr>
          <w:p w14:paraId="32822218" w14:textId="0825BF38"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26D83BC3"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proofErr w:type="spellStart"/>
            <w:r w:rsidRPr="00F957D3">
              <w:rPr>
                <w:rFonts w:ascii="Calibri" w:hAnsi="Calibri" w:cs="Calibri"/>
                <w:i/>
                <w:color w:val="000000"/>
                <w:sz w:val="24"/>
                <w:szCs w:val="24"/>
              </w:rPr>
              <w:t>pro-rata</w:t>
            </w:r>
            <w:proofErr w:type="spellEnd"/>
            <w:r w:rsidRPr="00F957D3">
              <w:rPr>
                <w:rFonts w:ascii="Calibri" w:hAnsi="Calibri" w:cs="Calibri"/>
                <w:i/>
                <w:color w:val="000000"/>
                <w:sz w:val="24"/>
                <w:szCs w:val="24"/>
              </w:rPr>
              <w:t xml:space="preserve"> </w:t>
            </w:r>
            <w:proofErr w:type="spellStart"/>
            <w:r w:rsidRPr="00F957D3">
              <w:rPr>
                <w:rFonts w:ascii="Calibri" w:hAnsi="Calibri" w:cs="Calibri"/>
                <w:i/>
                <w:color w:val="000000"/>
                <w:sz w:val="24"/>
                <w:szCs w:val="24"/>
              </w:rPr>
              <w:t>temporis</w:t>
            </w:r>
            <w:proofErr w:type="spellEnd"/>
            <w:r w:rsidRPr="00F957D3">
              <w:rPr>
                <w:rFonts w:ascii="Calibri" w:hAnsi="Calibri" w:cs="Calibri"/>
                <w:i/>
                <w:color w:val="000000"/>
                <w:sz w:val="24"/>
                <w:szCs w:val="24"/>
              </w:rPr>
              <w:t xml:space="preserve">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403F89" w:rsidRPr="00F957D3" w14:paraId="27B93D07" w14:textId="77777777" w:rsidTr="00530A40">
        <w:trPr>
          <w:trHeight w:val="20"/>
        </w:trPr>
        <w:tc>
          <w:tcPr>
            <w:tcW w:w="1879" w:type="pct"/>
          </w:tcPr>
          <w:p w14:paraId="1CD53164" w14:textId="1E4D7014"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976758">
              <w:rPr>
                <w:rFonts w:ascii="Calibri" w:hAnsi="Calibri" w:cs="Calibri"/>
                <w:sz w:val="24"/>
                <w:szCs w:val="24"/>
                <w:u w:val="single"/>
              </w:rPr>
              <w:t>Prêmio</w:t>
            </w:r>
            <w:r>
              <w:rPr>
                <w:rFonts w:ascii="Calibri" w:hAnsi="Calibri" w:cs="Calibri"/>
                <w:sz w:val="24"/>
                <w:szCs w:val="24"/>
              </w:rPr>
              <w:t>”</w:t>
            </w:r>
          </w:p>
        </w:tc>
        <w:tc>
          <w:tcPr>
            <w:tcW w:w="3121" w:type="pct"/>
          </w:tcPr>
          <w:p w14:paraId="39D47C81" w14:textId="01CF72D7" w:rsidR="00403F89" w:rsidRPr="004D1DB7" w:rsidRDefault="00403F89" w:rsidP="00403F89">
            <w:pPr>
              <w:jc w:val="both"/>
              <w:rPr>
                <w:rFonts w:ascii="Calibri" w:hAnsi="Calibri" w:cs="Calibri"/>
                <w:color w:val="000000"/>
                <w:sz w:val="24"/>
                <w:szCs w:val="24"/>
              </w:rPr>
            </w:pPr>
            <w:r>
              <w:rPr>
                <w:rFonts w:ascii="Calibri" w:hAnsi="Calibri" w:cs="Calibri"/>
                <w:color w:val="000000"/>
                <w:sz w:val="24"/>
                <w:szCs w:val="24"/>
              </w:rPr>
              <w:t>O prêmio de 3% (três por cento) sobre o saldo devedor dos CRI, devido pelas Cedentes em caso de Recompra Facultativa total dos CRI ou Amortização Extraordinária realizada com recursos próprios das Cedentes.</w:t>
            </w:r>
          </w:p>
        </w:tc>
      </w:tr>
      <w:tr w:rsidR="00403F89" w:rsidRPr="00F957D3" w14:paraId="6C0D7E89" w14:textId="77777777" w:rsidTr="00530A40">
        <w:trPr>
          <w:trHeight w:val="20"/>
        </w:trPr>
        <w:tc>
          <w:tcPr>
            <w:tcW w:w="1879" w:type="pct"/>
          </w:tcPr>
          <w:p w14:paraId="7C221A70" w14:textId="2B257B6C"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00F2EEE1" w:rsidR="00403F89" w:rsidRPr="004D1DB7"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A realização da recompra compulsória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 xml:space="preserve">Quinta do Contrato de Cessão e </w:t>
            </w:r>
            <w:r>
              <w:rPr>
                <w:rFonts w:ascii="Calibri" w:hAnsi="Calibri" w:cs="Calibri"/>
                <w:color w:val="000000"/>
                <w:sz w:val="24"/>
                <w:szCs w:val="24"/>
              </w:rPr>
              <w:t>as Cláusulas</w:t>
            </w:r>
            <w:r w:rsidRPr="00AA221F">
              <w:rPr>
                <w:rFonts w:ascii="Calibri" w:hAnsi="Calibri" w:cs="Calibri"/>
                <w:color w:val="000000"/>
                <w:sz w:val="24"/>
                <w:szCs w:val="24"/>
              </w:rPr>
              <w:t>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_Ref434581233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6.2.2</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_Ref426492582 \n \p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6.2.3 abaixo</w:t>
            </w:r>
            <w:r w:rsidRPr="00AA221F">
              <w:rPr>
                <w:rFonts w:ascii="Calibri" w:hAnsi="Calibri" w:cs="Calibri"/>
                <w:color w:val="000000"/>
                <w:sz w:val="24"/>
                <w:szCs w:val="24"/>
              </w:rPr>
              <w:fldChar w:fldCharType="end"/>
            </w:r>
            <w:r w:rsidRPr="00AA221F">
              <w:rPr>
                <w:rFonts w:ascii="Calibri" w:hAnsi="Calibri" w:cs="Calibri"/>
                <w:color w:val="000000"/>
                <w:sz w:val="24"/>
                <w:szCs w:val="24"/>
              </w:rPr>
              <w:t>, mediante</w:t>
            </w:r>
            <w:r w:rsidRPr="00F957D3">
              <w:rPr>
                <w:rFonts w:ascii="Calibri" w:hAnsi="Calibri" w:cs="Calibri"/>
                <w:color w:val="000000"/>
                <w:sz w:val="24"/>
                <w:szCs w:val="24"/>
              </w:rPr>
              <w:t xml:space="preserve"> pagamento do Valor de Recompra Compulsória.</w:t>
            </w:r>
          </w:p>
        </w:tc>
      </w:tr>
      <w:tr w:rsidR="00403F89" w:rsidRPr="00F957D3" w14:paraId="09DD808B" w14:textId="77777777" w:rsidTr="00530A40">
        <w:trPr>
          <w:trHeight w:val="20"/>
        </w:trPr>
        <w:tc>
          <w:tcPr>
            <w:tcW w:w="1879" w:type="pct"/>
          </w:tcPr>
          <w:p w14:paraId="5CBC4833" w14:textId="57FC9AED"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7DEF4005"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to</w:t>
            </w:r>
            <w:r w:rsidRPr="001F4686">
              <w:rPr>
                <w:rFonts w:ascii="Calibri" w:hAnsi="Calibri" w:cs="Calibri"/>
                <w:color w:val="000000"/>
                <w:sz w:val="24"/>
                <w:szCs w:val="24"/>
              </w:rPr>
              <w:t>tal pela</w:t>
            </w:r>
            <w:r>
              <w:rPr>
                <w:rFonts w:ascii="Calibri" w:hAnsi="Calibri" w:cs="Calibri"/>
                <w:color w:val="000000"/>
                <w:sz w:val="24"/>
                <w:szCs w:val="24"/>
              </w:rPr>
              <w:t>s</w:t>
            </w:r>
            <w:r w:rsidRPr="001F4686">
              <w:rPr>
                <w:rFonts w:ascii="Calibri" w:hAnsi="Calibri" w:cs="Calibri"/>
                <w:color w:val="000000"/>
                <w:sz w:val="24"/>
                <w:szCs w:val="24"/>
              </w:rPr>
              <w:t xml:space="preserve"> Cedente</w:t>
            </w:r>
            <w:r>
              <w:rPr>
                <w:rFonts w:ascii="Calibri" w:hAnsi="Calibri" w:cs="Calibri"/>
                <w:color w:val="000000"/>
                <w:sz w:val="24"/>
                <w:szCs w:val="24"/>
              </w:rPr>
              <w:t>s</w:t>
            </w:r>
            <w:r w:rsidRPr="001F4686">
              <w:rPr>
                <w:rFonts w:ascii="Calibri" w:hAnsi="Calibri" w:cs="Calibri"/>
                <w:color w:val="000000"/>
                <w:sz w:val="24"/>
                <w:szCs w:val="24"/>
              </w:rPr>
              <w:t xml:space="preserve"> dos Créditos Imobiliários representados pelas CCI, a seu exclusivo critério, a qualquer tempo, observada a Cláusula Quinta do Contrato de Cessão e a </w:t>
            </w:r>
            <w:r w:rsidRPr="00AA221F">
              <w:rPr>
                <w:rFonts w:ascii="Calibri" w:hAnsi="Calibri" w:cs="Calibri"/>
                <w:color w:val="000000"/>
                <w:sz w:val="24"/>
                <w:szCs w:val="24"/>
              </w:rPr>
              <w:t>Cláusula </w:t>
            </w:r>
            <w:r w:rsidRPr="00AA221F">
              <w:rPr>
                <w:rFonts w:ascii="Calibri" w:hAnsi="Calibri" w:cs="Calibri"/>
                <w:color w:val="000000"/>
                <w:sz w:val="24"/>
                <w:szCs w:val="24"/>
              </w:rPr>
              <w:fldChar w:fldCharType="begin"/>
            </w:r>
            <w:r w:rsidRPr="00AA221F">
              <w:rPr>
                <w:rFonts w:ascii="Calibri" w:hAnsi="Calibri" w:cs="Calibri"/>
                <w:color w:val="000000"/>
                <w:sz w:val="24"/>
                <w:szCs w:val="24"/>
              </w:rPr>
              <w:instrText xml:space="preserve"> REF _Ref434581269 \n \h  \* MERGEFORMAT </w:instrText>
            </w:r>
            <w:r w:rsidRPr="00AA221F">
              <w:rPr>
                <w:rFonts w:ascii="Calibri" w:hAnsi="Calibri" w:cs="Calibri"/>
                <w:color w:val="000000"/>
                <w:sz w:val="24"/>
                <w:szCs w:val="24"/>
              </w:rPr>
            </w:r>
            <w:r w:rsidRPr="00AA221F">
              <w:rPr>
                <w:rFonts w:ascii="Calibri" w:hAnsi="Calibri" w:cs="Calibri"/>
                <w:color w:val="000000"/>
                <w:sz w:val="24"/>
                <w:szCs w:val="24"/>
              </w:rPr>
              <w:fldChar w:fldCharType="separate"/>
            </w:r>
            <w:r w:rsidRPr="00AA221F">
              <w:rPr>
                <w:rFonts w:ascii="Calibri" w:hAnsi="Calibri" w:cs="Calibri"/>
                <w:color w:val="000000"/>
                <w:sz w:val="24"/>
                <w:szCs w:val="24"/>
              </w:rPr>
              <w:t>6.1.3</w:t>
            </w:r>
            <w:r w:rsidRPr="00AA221F">
              <w:rPr>
                <w:rFonts w:ascii="Calibri" w:hAnsi="Calibri" w:cs="Calibri"/>
                <w:color w:val="000000"/>
                <w:sz w:val="24"/>
                <w:szCs w:val="24"/>
              </w:rPr>
              <w:fldChar w:fldCharType="end"/>
            </w:r>
            <w:r w:rsidRPr="00AA221F">
              <w:rPr>
                <w:rFonts w:ascii="Calibri" w:hAnsi="Calibri" w:cs="Calibri"/>
                <w:color w:val="000000"/>
                <w:sz w:val="24"/>
                <w:szCs w:val="24"/>
              </w:rPr>
              <w:t xml:space="preserve"> e seguintes</w:t>
            </w:r>
            <w:r w:rsidRPr="00F957D3">
              <w:rPr>
                <w:rFonts w:ascii="Calibri" w:hAnsi="Calibri" w:cs="Calibri"/>
                <w:color w:val="000000"/>
                <w:sz w:val="24"/>
                <w:szCs w:val="24"/>
              </w:rPr>
              <w:t xml:space="preserve"> abaixo, mediante pagamento do Valor da Recompra Facultativa à Securitizadora, nos termos da Cláusula </w:t>
            </w:r>
            <w:r w:rsidRPr="00CB15B6">
              <w:rPr>
                <w:rFonts w:ascii="Calibri" w:hAnsi="Calibri" w:cs="Calibri"/>
                <w:color w:val="000000"/>
                <w:sz w:val="24"/>
                <w:szCs w:val="24"/>
              </w:rPr>
              <w:t>5.</w:t>
            </w:r>
            <w:r>
              <w:rPr>
                <w:rFonts w:ascii="Calibri" w:hAnsi="Calibri" w:cs="Calibri"/>
                <w:color w:val="000000"/>
                <w:sz w:val="24"/>
                <w:szCs w:val="24"/>
              </w:rPr>
              <w:t>10 e seguintes</w:t>
            </w:r>
            <w:r w:rsidRPr="00F957D3">
              <w:rPr>
                <w:rFonts w:ascii="Calibri" w:hAnsi="Calibri" w:cs="Calibri"/>
                <w:color w:val="000000"/>
                <w:sz w:val="24"/>
                <w:szCs w:val="24"/>
              </w:rPr>
              <w:t xml:space="preserve"> do Contrato de Cessão.</w:t>
            </w:r>
          </w:p>
        </w:tc>
      </w:tr>
      <w:tr w:rsidR="00403F89" w:rsidRPr="00F957D3" w14:paraId="7FB08F76" w14:textId="77777777" w:rsidTr="00530A40">
        <w:trPr>
          <w:trHeight w:val="20"/>
        </w:trPr>
        <w:tc>
          <w:tcPr>
            <w:tcW w:w="1879" w:type="pct"/>
          </w:tcPr>
          <w:p w14:paraId="1198FDA3" w14:textId="23553353"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r w:rsidRPr="00F957D3">
              <w:rPr>
                <w:rFonts w:ascii="Calibri" w:hAnsi="Calibri" w:cs="Calibri"/>
                <w:i/>
                <w:color w:val="000000"/>
                <w:sz w:val="24"/>
                <w:szCs w:val="24"/>
              </w:rPr>
              <w:t>covenants</w:t>
            </w:r>
            <w:r w:rsidRPr="00F957D3">
              <w:rPr>
                <w:rFonts w:ascii="Calibri" w:hAnsi="Calibri" w:cs="Calibri"/>
                <w:color w:val="000000"/>
                <w:sz w:val="24"/>
                <w:szCs w:val="24"/>
              </w:rPr>
              <w:t xml:space="preserve"> operacionais ou financeiros,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ocorrência de qualquer evento que possa gerar o resgate antecipado dos CRI.</w:t>
            </w:r>
          </w:p>
        </w:tc>
      </w:tr>
      <w:tr w:rsidR="00403F89" w:rsidRPr="00F957D3" w14:paraId="2706E12E" w14:textId="77777777" w:rsidTr="00530A40">
        <w:trPr>
          <w:trHeight w:val="20"/>
        </w:trPr>
        <w:tc>
          <w:tcPr>
            <w:tcW w:w="1879" w:type="pct"/>
          </w:tcPr>
          <w:p w14:paraId="337CAF7C" w14:textId="169ECD19"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403F89" w:rsidRPr="00F957D3" w:rsidRDefault="00403F89" w:rsidP="00403F89">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403F89" w:rsidRPr="00F957D3" w14:paraId="75C1AEA8" w14:textId="77777777" w:rsidTr="00530A40">
        <w:trPr>
          <w:trHeight w:val="20"/>
        </w:trPr>
        <w:tc>
          <w:tcPr>
            <w:tcW w:w="1879" w:type="pct"/>
          </w:tcPr>
          <w:p w14:paraId="4DF95E07" w14:textId="5E77EF62"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Remuneração</w:t>
            </w:r>
            <w:r w:rsidRPr="00F957D3">
              <w:rPr>
                <w:rFonts w:ascii="Calibri" w:hAnsi="Calibri" w:cs="Calibri"/>
                <w:sz w:val="24"/>
                <w:szCs w:val="24"/>
              </w:rPr>
              <w:t>”</w:t>
            </w:r>
          </w:p>
        </w:tc>
        <w:tc>
          <w:tcPr>
            <w:tcW w:w="3121" w:type="pct"/>
          </w:tcPr>
          <w:p w14:paraId="729914D9" w14:textId="5EDE53FD"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 xml:space="preserve">Cláusula </w:t>
            </w:r>
            <w:r>
              <w:rPr>
                <w:rFonts w:ascii="Calibri" w:hAnsi="Calibri" w:cs="Calibri"/>
                <w:color w:val="000000"/>
                <w:sz w:val="24"/>
                <w:szCs w:val="24"/>
              </w:rPr>
              <w:t>5</w:t>
            </w:r>
            <w:r w:rsidRPr="00F957D3">
              <w:rPr>
                <w:rFonts w:ascii="Calibri" w:hAnsi="Calibri" w:cs="Calibri"/>
                <w:color w:val="000000"/>
                <w:sz w:val="24"/>
                <w:szCs w:val="24"/>
              </w:rPr>
              <w:t>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403F89" w:rsidRPr="00F957D3" w14:paraId="0BCB332B" w14:textId="77777777" w:rsidTr="00530A40">
        <w:trPr>
          <w:trHeight w:val="20"/>
        </w:trPr>
        <w:tc>
          <w:tcPr>
            <w:tcW w:w="1879" w:type="pct"/>
          </w:tcPr>
          <w:p w14:paraId="22565D8B" w14:textId="77777777"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403F89" w:rsidRPr="00F957D3" w:rsidDel="00F82A64"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E9787D" w:rsidRPr="00F957D3" w14:paraId="65D49176" w14:textId="77777777" w:rsidTr="00530A40">
        <w:trPr>
          <w:trHeight w:val="20"/>
        </w:trPr>
        <w:tc>
          <w:tcPr>
            <w:tcW w:w="1879" w:type="pct"/>
          </w:tcPr>
          <w:p w14:paraId="2E85902C" w14:textId="3F45A255" w:rsidR="00E9787D" w:rsidRPr="00F957D3" w:rsidRDefault="00E9787D"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E9787D">
              <w:rPr>
                <w:rFonts w:ascii="Calibri" w:hAnsi="Calibri" w:cs="Calibri"/>
                <w:sz w:val="24"/>
                <w:szCs w:val="24"/>
                <w:u w:val="single"/>
              </w:rPr>
              <w:t>Ricardo</w:t>
            </w:r>
            <w:r>
              <w:rPr>
                <w:rFonts w:ascii="Calibri" w:hAnsi="Calibri" w:cs="Calibri"/>
                <w:sz w:val="24"/>
                <w:szCs w:val="24"/>
              </w:rPr>
              <w:t>” ou “</w:t>
            </w:r>
            <w:r w:rsidRPr="00E9787D">
              <w:rPr>
                <w:rFonts w:ascii="Calibri" w:hAnsi="Calibri" w:cs="Calibri"/>
                <w:sz w:val="24"/>
                <w:szCs w:val="24"/>
                <w:u w:val="single"/>
              </w:rPr>
              <w:t>Fiador Motriz</w:t>
            </w:r>
            <w:r>
              <w:rPr>
                <w:rFonts w:ascii="Calibri" w:hAnsi="Calibri" w:cs="Calibri"/>
                <w:sz w:val="24"/>
                <w:szCs w:val="24"/>
              </w:rPr>
              <w:t>”</w:t>
            </w:r>
          </w:p>
        </w:tc>
        <w:tc>
          <w:tcPr>
            <w:tcW w:w="3121" w:type="pct"/>
          </w:tcPr>
          <w:p w14:paraId="54F8BF6D" w14:textId="6D715E6F" w:rsidR="00E9787D" w:rsidRPr="00172BB5" w:rsidRDefault="00E9787D" w:rsidP="00403F89">
            <w:pPr>
              <w:jc w:val="both"/>
              <w:rPr>
                <w:rFonts w:ascii="Calibri" w:hAnsi="Calibri" w:cs="Calibri"/>
                <w:color w:val="000000"/>
                <w:sz w:val="24"/>
                <w:szCs w:val="24"/>
              </w:rPr>
            </w:pPr>
            <w:r w:rsidRPr="00172BB5">
              <w:rPr>
                <w:rFonts w:asciiTheme="minorHAnsi" w:hAnsiTheme="minorHAnsi" w:cstheme="minorHAnsi"/>
                <w:b/>
                <w:bCs/>
                <w:sz w:val="24"/>
                <w:szCs w:val="24"/>
              </w:rPr>
              <w:t>RICARDO BERNARDINO PAMPLONA</w:t>
            </w:r>
            <w:r w:rsidRPr="00172BB5">
              <w:rPr>
                <w:rFonts w:asciiTheme="minorHAnsi" w:hAnsiTheme="minorHAnsi" w:cstheme="minorHAnsi"/>
                <w:sz w:val="24"/>
                <w:szCs w:val="24"/>
              </w:rPr>
              <w:t xml:space="preserve">, brasileiro, casado, administrador de empresas, portador da cédula de identidade nº 950.977, inscrito no CPF/MF sob o nº 520.293.609-53, residente e domiciliado na Avenida </w:t>
            </w:r>
            <w:proofErr w:type="spellStart"/>
            <w:r w:rsidRPr="00172BB5">
              <w:rPr>
                <w:rFonts w:asciiTheme="minorHAnsi" w:hAnsiTheme="minorHAnsi" w:cstheme="minorHAnsi"/>
                <w:sz w:val="24"/>
                <w:szCs w:val="24"/>
              </w:rPr>
              <w:t>Lafayete</w:t>
            </w:r>
            <w:proofErr w:type="spellEnd"/>
            <w:r w:rsidRPr="00172BB5">
              <w:rPr>
                <w:rFonts w:asciiTheme="minorHAnsi" w:hAnsiTheme="minorHAnsi" w:cstheme="minorHAnsi"/>
                <w:sz w:val="24"/>
                <w:szCs w:val="24"/>
              </w:rPr>
              <w:t xml:space="preserve"> Coutinho, nº 496, Bairro Comércio, Salvador, Estado da Bahia.</w:t>
            </w:r>
          </w:p>
        </w:tc>
      </w:tr>
      <w:tr w:rsidR="00403F89" w:rsidRPr="00F957D3" w14:paraId="2C9BDA2E" w14:textId="77777777" w:rsidTr="00530A40">
        <w:trPr>
          <w:trHeight w:val="20"/>
        </w:trPr>
        <w:tc>
          <w:tcPr>
            <w:tcW w:w="1879" w:type="pct"/>
          </w:tcPr>
          <w:p w14:paraId="2255799C" w14:textId="3295B8A7"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7234BF">
              <w:rPr>
                <w:rFonts w:ascii="Calibri" w:hAnsi="Calibri" w:cs="Calibri"/>
                <w:sz w:val="24"/>
                <w:szCs w:val="24"/>
                <w:u w:val="single"/>
              </w:rPr>
              <w:t>Sendas</w:t>
            </w:r>
            <w:r>
              <w:rPr>
                <w:rFonts w:ascii="Calibri" w:hAnsi="Calibri" w:cs="Calibri"/>
                <w:sz w:val="24"/>
                <w:szCs w:val="24"/>
              </w:rPr>
              <w:t>” ou “</w:t>
            </w:r>
            <w:r w:rsidRPr="007234BF">
              <w:rPr>
                <w:rFonts w:ascii="Calibri" w:hAnsi="Calibri" w:cs="Calibri"/>
                <w:sz w:val="24"/>
                <w:szCs w:val="24"/>
                <w:u w:val="single"/>
              </w:rPr>
              <w:t>Locatári</w:t>
            </w:r>
            <w:r>
              <w:rPr>
                <w:rFonts w:ascii="Calibri" w:hAnsi="Calibri" w:cs="Calibri"/>
                <w:sz w:val="24"/>
                <w:szCs w:val="24"/>
                <w:u w:val="single"/>
              </w:rPr>
              <w:t>o</w:t>
            </w:r>
            <w:r w:rsidRPr="007234BF">
              <w:rPr>
                <w:rFonts w:ascii="Calibri" w:hAnsi="Calibri" w:cs="Calibri"/>
                <w:sz w:val="24"/>
                <w:szCs w:val="24"/>
                <w:u w:val="single"/>
              </w:rPr>
              <w:t xml:space="preserve"> Lucca</w:t>
            </w:r>
            <w:r>
              <w:rPr>
                <w:rFonts w:ascii="Calibri" w:hAnsi="Calibri" w:cs="Calibri"/>
                <w:sz w:val="24"/>
                <w:szCs w:val="24"/>
              </w:rPr>
              <w:t>”</w:t>
            </w:r>
          </w:p>
        </w:tc>
        <w:tc>
          <w:tcPr>
            <w:tcW w:w="3121" w:type="pct"/>
          </w:tcPr>
          <w:p w14:paraId="442723F9" w14:textId="5E58273A" w:rsidR="00403F89" w:rsidRPr="00172BB5" w:rsidRDefault="00403F89" w:rsidP="00403F89">
            <w:pPr>
              <w:tabs>
                <w:tab w:val="num" w:pos="3969"/>
              </w:tabs>
              <w:autoSpaceDE w:val="0"/>
              <w:autoSpaceDN w:val="0"/>
              <w:adjustRightInd w:val="0"/>
              <w:jc w:val="both"/>
              <w:outlineLvl w:val="8"/>
              <w:rPr>
                <w:rFonts w:ascii="Calibri" w:hAnsi="Calibri" w:cs="Calibri"/>
                <w:color w:val="000000"/>
                <w:sz w:val="24"/>
                <w:szCs w:val="24"/>
              </w:rPr>
            </w:pPr>
            <w:r w:rsidRPr="00172BB5">
              <w:rPr>
                <w:rFonts w:asciiTheme="minorHAnsi" w:hAnsiTheme="minorHAnsi" w:cstheme="minorHAnsi"/>
                <w:b/>
                <w:bCs/>
                <w:sz w:val="24"/>
                <w:szCs w:val="24"/>
              </w:rPr>
              <w:t>SENDAS DISTRIBUIDORA S/A</w:t>
            </w:r>
            <w:r w:rsidRPr="00172BB5">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locatária do Imóvel 2.</w:t>
            </w:r>
          </w:p>
        </w:tc>
      </w:tr>
      <w:tr w:rsidR="00403F89" w:rsidRPr="00F957D3" w14:paraId="3D714173" w14:textId="77777777" w:rsidTr="00530A40">
        <w:trPr>
          <w:trHeight w:val="20"/>
        </w:trPr>
        <w:tc>
          <w:tcPr>
            <w:tcW w:w="1879" w:type="pct"/>
          </w:tcPr>
          <w:p w14:paraId="534CB046" w14:textId="5606A7FD" w:rsidR="00403F89" w:rsidRPr="00F957D3" w:rsidRDefault="00403F89" w:rsidP="00403F8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0832A9A1"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centual ao ano, base 252 (duzentos e cinquenta e dois) Dias Úteis, calculadas e divulgadas diariamente pela B3, no informativo diário disponível em sua página na Internet (</w:t>
            </w:r>
            <w:hyperlink r:id="rId39" w:history="1">
              <w:r w:rsidRPr="00C2372B">
                <w:rPr>
                  <w:rStyle w:val="Hyperlink"/>
                  <w:rFonts w:ascii="Calibri" w:hAnsi="Calibri" w:cs="Calibri"/>
                  <w:sz w:val="24"/>
                  <w:szCs w:val="24"/>
                </w:rPr>
                <w:t>http://www.b3.com.br</w:t>
              </w:r>
            </w:hyperlink>
            <w:r w:rsidRPr="00F957D3">
              <w:rPr>
                <w:rFonts w:ascii="Calibri" w:hAnsi="Calibri" w:cs="Calibri"/>
                <w:sz w:val="24"/>
                <w:szCs w:val="24"/>
              </w:rPr>
              <w:t>).</w:t>
            </w:r>
          </w:p>
        </w:tc>
      </w:tr>
      <w:tr w:rsidR="00403F89" w:rsidRPr="00F957D3" w14:paraId="764513EA" w14:textId="77777777" w:rsidTr="00530A40">
        <w:trPr>
          <w:trHeight w:val="20"/>
        </w:trPr>
        <w:tc>
          <w:tcPr>
            <w:tcW w:w="1879" w:type="pct"/>
          </w:tcPr>
          <w:p w14:paraId="3CE89AA4" w14:textId="77777777" w:rsidR="00403F89" w:rsidRPr="00F957D3" w:rsidRDefault="00403F89" w:rsidP="00403F8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403F89" w:rsidRPr="00F957D3" w:rsidRDefault="00403F89" w:rsidP="00403F89">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403F89" w:rsidRPr="00F957D3" w14:paraId="2985B738" w14:textId="77777777" w:rsidTr="00530A40">
        <w:trPr>
          <w:trHeight w:val="20"/>
        </w:trPr>
        <w:tc>
          <w:tcPr>
            <w:tcW w:w="1879" w:type="pct"/>
          </w:tcPr>
          <w:p w14:paraId="5319E7CD" w14:textId="142760E1"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p>
        </w:tc>
        <w:tc>
          <w:tcPr>
            <w:tcW w:w="3121" w:type="pct"/>
          </w:tcPr>
          <w:p w14:paraId="23DE7D9D" w14:textId="56EA7DB5" w:rsidR="00403F89" w:rsidRPr="00F957D3" w:rsidRDefault="00403F89" w:rsidP="00403F89">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Termo de Securitização de Créditos Imobiliários da 88ª Série da 4ª Emissão de Certificados de Recebíveis Imobiliários da ISEC Securitizadora S.A.</w:t>
            </w:r>
            <w:r w:rsidRPr="00F957D3">
              <w:rPr>
                <w:rFonts w:ascii="Calibri" w:hAnsi="Calibri" w:cs="Calibri"/>
                <w:color w:val="000000"/>
                <w:sz w:val="24"/>
                <w:szCs w:val="24"/>
              </w:rPr>
              <w:t>”.</w:t>
            </w:r>
          </w:p>
        </w:tc>
      </w:tr>
      <w:tr w:rsidR="00403F89" w:rsidRPr="00F957D3" w14:paraId="59E72A7C" w14:textId="77777777" w:rsidTr="00530A40">
        <w:trPr>
          <w:trHeight w:val="20"/>
        </w:trPr>
        <w:tc>
          <w:tcPr>
            <w:tcW w:w="1879" w:type="pct"/>
          </w:tcPr>
          <w:p w14:paraId="09D2A841" w14:textId="45BC6105"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403F89" w:rsidRPr="00F957D3" w:rsidRDefault="00403F89" w:rsidP="00403F8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403F89" w:rsidRPr="00F957D3" w14:paraId="0661428E" w14:textId="77777777" w:rsidTr="00530A40">
        <w:trPr>
          <w:trHeight w:val="20"/>
        </w:trPr>
        <w:tc>
          <w:tcPr>
            <w:tcW w:w="1879" w:type="pct"/>
          </w:tcPr>
          <w:p w14:paraId="1455C3C5" w14:textId="66E2C904"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Pr>
                <w:rFonts w:ascii="Calibri" w:hAnsi="Calibri" w:cs="Calibri"/>
                <w:sz w:val="24"/>
                <w:szCs w:val="24"/>
                <w:u w:val="single"/>
              </w:rPr>
              <w:t xml:space="preserve"> Lucca</w:t>
            </w:r>
            <w:r w:rsidRPr="00F957D3">
              <w:rPr>
                <w:rFonts w:ascii="Calibri" w:hAnsi="Calibri" w:cs="Calibri"/>
                <w:sz w:val="24"/>
                <w:szCs w:val="24"/>
              </w:rPr>
              <w:t>”</w:t>
            </w:r>
          </w:p>
        </w:tc>
        <w:tc>
          <w:tcPr>
            <w:tcW w:w="3121" w:type="pct"/>
          </w:tcPr>
          <w:p w14:paraId="3944258C" w14:textId="547C2811"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002B70B2">
              <w:rPr>
                <w:rFonts w:ascii="Calibri" w:hAnsi="Calibri" w:cs="Calibri"/>
                <w:bCs/>
                <w:sz w:val="24"/>
                <w:szCs w:val="24"/>
              </w:rPr>
              <w:t>28.000.000,00</w:t>
            </w:r>
            <w:r w:rsidR="002B70B2" w:rsidRPr="00F957D3">
              <w:rPr>
                <w:rFonts w:ascii="Calibri" w:hAnsi="Calibri" w:cs="Calibri"/>
                <w:sz w:val="24"/>
                <w:szCs w:val="24"/>
              </w:rPr>
              <w:t> </w:t>
            </w:r>
            <w:r w:rsidRPr="00F957D3">
              <w:rPr>
                <w:rFonts w:ascii="Calibri" w:hAnsi="Calibri" w:cs="Calibri"/>
                <w:sz w:val="24"/>
                <w:szCs w:val="24"/>
              </w:rPr>
              <w:t>(</w:t>
            </w:r>
            <w:r w:rsidR="002B70B2">
              <w:rPr>
                <w:rFonts w:ascii="Calibri" w:hAnsi="Calibri" w:cs="Calibri"/>
                <w:sz w:val="24"/>
                <w:szCs w:val="24"/>
              </w:rPr>
              <w:t>vinte e oito milhões</w:t>
            </w:r>
            <w:r w:rsidR="0022587A">
              <w:rPr>
                <w:rFonts w:ascii="Calibri" w:hAnsi="Calibri" w:cs="Calibri"/>
                <w:sz w:val="24"/>
                <w:szCs w:val="24"/>
              </w:rPr>
              <w:t xml:space="preserve"> de reais</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1</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1 e 4</w:t>
            </w:r>
            <w:r w:rsidRPr="00F957D3">
              <w:rPr>
                <w:rFonts w:ascii="Calibri" w:hAnsi="Calibri" w:cs="Calibri"/>
                <w:color w:val="000000"/>
                <w:sz w:val="24"/>
                <w:szCs w:val="24"/>
              </w:rPr>
              <w:t>, nos termos da Cláusula 2.2 do Contrato de Cessão.</w:t>
            </w:r>
          </w:p>
        </w:tc>
      </w:tr>
      <w:tr w:rsidR="00403F89" w:rsidRPr="00F957D3" w14:paraId="532FC6BE" w14:textId="77777777" w:rsidTr="00530A40">
        <w:trPr>
          <w:trHeight w:val="20"/>
        </w:trPr>
        <w:tc>
          <w:tcPr>
            <w:tcW w:w="1879" w:type="pct"/>
          </w:tcPr>
          <w:p w14:paraId="6C1ED712" w14:textId="0F2F84F4"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Valor da </w:t>
            </w:r>
            <w:proofErr w:type="gramStart"/>
            <w:r w:rsidRPr="00F957D3">
              <w:rPr>
                <w:rFonts w:ascii="Calibri" w:hAnsi="Calibri" w:cs="Calibri"/>
                <w:sz w:val="24"/>
                <w:szCs w:val="24"/>
                <w:u w:val="single"/>
              </w:rPr>
              <w:t>Cessão</w:t>
            </w:r>
            <w:r>
              <w:rPr>
                <w:rFonts w:ascii="Calibri" w:hAnsi="Calibri" w:cs="Calibri"/>
                <w:sz w:val="24"/>
                <w:szCs w:val="24"/>
                <w:u w:val="single"/>
              </w:rPr>
              <w:t xml:space="preserve">  Motriz</w:t>
            </w:r>
            <w:proofErr w:type="gramEnd"/>
            <w:r w:rsidRPr="00F957D3">
              <w:rPr>
                <w:rFonts w:ascii="Calibri" w:hAnsi="Calibri" w:cs="Calibri"/>
                <w:sz w:val="24"/>
                <w:szCs w:val="24"/>
              </w:rPr>
              <w:t>”</w:t>
            </w:r>
          </w:p>
        </w:tc>
        <w:tc>
          <w:tcPr>
            <w:tcW w:w="3121" w:type="pct"/>
          </w:tcPr>
          <w:p w14:paraId="762DB96F" w14:textId="3E6E32D9" w:rsidR="00403F89" w:rsidRPr="004D1DB7" w:rsidRDefault="00403F89" w:rsidP="00403F89">
            <w:pPr>
              <w:jc w:val="both"/>
              <w:rPr>
                <w:rFonts w:ascii="Calibri" w:hAnsi="Calibri" w:cs="Calibri"/>
                <w:color w:val="00000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002B70B2">
              <w:rPr>
                <w:rFonts w:ascii="Calibri" w:hAnsi="Calibri" w:cs="Calibri"/>
                <w:sz w:val="24"/>
                <w:szCs w:val="24"/>
              </w:rPr>
              <w:t>7.250.000,00</w:t>
            </w:r>
            <w:r w:rsidRPr="00F957D3">
              <w:rPr>
                <w:rFonts w:ascii="Calibri" w:hAnsi="Calibri" w:cs="Calibri"/>
                <w:sz w:val="24"/>
                <w:szCs w:val="24"/>
              </w:rPr>
              <w:t> (</w:t>
            </w:r>
            <w:r w:rsidR="002B70B2">
              <w:rPr>
                <w:rFonts w:ascii="Calibri" w:hAnsi="Calibri" w:cs="Calibri"/>
                <w:sz w:val="24"/>
                <w:szCs w:val="24"/>
              </w:rPr>
              <w:t>sete milhões e duzentos e cinquenta mil</w:t>
            </w:r>
            <w:r w:rsidR="0022587A">
              <w:rPr>
                <w:rFonts w:ascii="Calibri" w:hAnsi="Calibri" w:cs="Calibri"/>
                <w:sz w:val="24"/>
                <w:szCs w:val="24"/>
              </w:rPr>
              <w:t xml:space="preserve"> reais</w:t>
            </w:r>
            <w:r w:rsidRPr="00F957D3">
              <w:rPr>
                <w:rFonts w:ascii="Calibri" w:hAnsi="Calibri" w:cs="Calibri"/>
                <w:sz w:val="24"/>
                <w:szCs w:val="24"/>
              </w:rPr>
              <w:t>)</w:t>
            </w:r>
            <w:r w:rsidRPr="00F957D3">
              <w:rPr>
                <w:rFonts w:ascii="Calibri" w:hAnsi="Calibri" w:cs="Calibri"/>
                <w:color w:val="000000"/>
                <w:sz w:val="24"/>
                <w:szCs w:val="24"/>
              </w:rPr>
              <w:t>, na Data de Emissão, a ser pago pela Securitizadora à Cedente</w:t>
            </w:r>
            <w:r>
              <w:rPr>
                <w:rFonts w:ascii="Calibri" w:hAnsi="Calibri" w:cs="Calibri"/>
                <w:color w:val="000000"/>
                <w:sz w:val="24"/>
                <w:szCs w:val="24"/>
              </w:rPr>
              <w:t xml:space="preserve"> 2</w:t>
            </w:r>
            <w:r w:rsidRPr="00F957D3">
              <w:rPr>
                <w:rFonts w:ascii="Calibri" w:hAnsi="Calibri" w:cs="Calibri"/>
                <w:color w:val="000000"/>
                <w:sz w:val="24"/>
                <w:szCs w:val="24"/>
              </w:rPr>
              <w:t xml:space="preserve"> pela aquisição da totalidade dos Créditos Imobiliários representados pelas CCI</w:t>
            </w:r>
            <w:r>
              <w:rPr>
                <w:rFonts w:ascii="Calibri" w:hAnsi="Calibri" w:cs="Calibri"/>
                <w:color w:val="000000"/>
                <w:sz w:val="24"/>
                <w:szCs w:val="24"/>
              </w:rPr>
              <w:t xml:space="preserve"> 2, 3, 5 e 6</w:t>
            </w:r>
            <w:r w:rsidRPr="00F957D3">
              <w:rPr>
                <w:rFonts w:ascii="Calibri" w:hAnsi="Calibri" w:cs="Calibri"/>
                <w:color w:val="000000"/>
                <w:sz w:val="24"/>
                <w:szCs w:val="24"/>
              </w:rPr>
              <w:t>, nos termos da Cláusula 2.2 do Contrato de Cessão.</w:t>
            </w:r>
          </w:p>
        </w:tc>
      </w:tr>
      <w:tr w:rsidR="00403F89" w:rsidRPr="00F957D3" w14:paraId="4C604EC9" w14:textId="77777777" w:rsidTr="00530A40">
        <w:trPr>
          <w:trHeight w:val="20"/>
        </w:trPr>
        <w:tc>
          <w:tcPr>
            <w:tcW w:w="1879" w:type="pct"/>
          </w:tcPr>
          <w:p w14:paraId="7ED0F803" w14:textId="426E367E" w:rsidR="00403F89" w:rsidRPr="00F957D3" w:rsidRDefault="00403F89" w:rsidP="00403F89">
            <w:pPr>
              <w:tabs>
                <w:tab w:val="num" w:pos="3969"/>
              </w:tabs>
              <w:autoSpaceDE w:val="0"/>
              <w:autoSpaceDN w:val="0"/>
              <w:adjustRightInd w:val="0"/>
              <w:outlineLvl w:val="8"/>
              <w:rPr>
                <w:rFonts w:ascii="Calibri" w:hAnsi="Calibri" w:cs="Calibri"/>
                <w:sz w:val="24"/>
                <w:szCs w:val="24"/>
              </w:rPr>
            </w:pPr>
            <w:r>
              <w:rPr>
                <w:rFonts w:ascii="Calibri" w:hAnsi="Calibri" w:cs="Calibri"/>
                <w:sz w:val="24"/>
                <w:szCs w:val="24"/>
              </w:rPr>
              <w:t>“</w:t>
            </w:r>
            <w:r w:rsidRPr="003851F5">
              <w:rPr>
                <w:rFonts w:ascii="Calibri" w:hAnsi="Calibri" w:cs="Calibri"/>
                <w:sz w:val="24"/>
                <w:szCs w:val="24"/>
                <w:u w:val="single"/>
              </w:rPr>
              <w:t>Valor da Cessão</w:t>
            </w:r>
            <w:r>
              <w:rPr>
                <w:rFonts w:ascii="Calibri" w:hAnsi="Calibri" w:cs="Calibri"/>
                <w:sz w:val="24"/>
                <w:szCs w:val="24"/>
              </w:rPr>
              <w:t>”</w:t>
            </w:r>
          </w:p>
        </w:tc>
        <w:tc>
          <w:tcPr>
            <w:tcW w:w="3121" w:type="pct"/>
          </w:tcPr>
          <w:p w14:paraId="31C77856" w14:textId="1ADEA302" w:rsidR="00403F89" w:rsidRPr="00F957D3" w:rsidRDefault="00403F89" w:rsidP="00403F89">
            <w:pPr>
              <w:jc w:val="both"/>
              <w:rPr>
                <w:rFonts w:ascii="Calibri" w:hAnsi="Calibri" w:cs="Calibri"/>
                <w:color w:val="000000"/>
                <w:sz w:val="24"/>
                <w:szCs w:val="24"/>
              </w:rPr>
            </w:pPr>
            <w:r>
              <w:rPr>
                <w:rFonts w:ascii="Calibri" w:hAnsi="Calibri" w:cs="Calibri"/>
                <w:color w:val="000000"/>
                <w:sz w:val="24"/>
                <w:szCs w:val="24"/>
              </w:rPr>
              <w:t>Valor da Cessão Lucca e Valor da Cessão Motriz quando referidos em conjunto.</w:t>
            </w:r>
          </w:p>
        </w:tc>
      </w:tr>
      <w:tr w:rsidR="00403F89" w:rsidRPr="00F957D3" w14:paraId="185AC352" w14:textId="77777777" w:rsidTr="00530A40">
        <w:trPr>
          <w:trHeight w:val="20"/>
        </w:trPr>
        <w:tc>
          <w:tcPr>
            <w:tcW w:w="1879" w:type="pct"/>
          </w:tcPr>
          <w:p w14:paraId="267BF5A7" w14:textId="0485A7FB"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336F34A2"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 xml:space="preserve">nos termos dos Documentos da Securitização, nos termos </w:t>
            </w:r>
            <w:r w:rsidRPr="00AA221F">
              <w:rPr>
                <w:rFonts w:ascii="Calibri" w:hAnsi="Calibri" w:cs="Calibri"/>
                <w:sz w:val="24"/>
                <w:szCs w:val="24"/>
              </w:rPr>
              <w:t xml:space="preserve">da Cláusula </w:t>
            </w:r>
            <w:r w:rsidRPr="00F957D3">
              <w:rPr>
                <w:rFonts w:ascii="Calibri" w:hAnsi="Calibri" w:cs="Calibri"/>
                <w:color w:val="000000"/>
                <w:sz w:val="24"/>
                <w:szCs w:val="24"/>
              </w:rPr>
              <w:t>5.8.1 do Contrato de Cessão.</w:t>
            </w:r>
          </w:p>
        </w:tc>
      </w:tr>
      <w:tr w:rsidR="00403F89" w:rsidRPr="00F957D3" w14:paraId="151A03EE" w14:textId="77777777" w:rsidTr="00A40E61">
        <w:trPr>
          <w:trHeight w:val="1976"/>
        </w:trPr>
        <w:tc>
          <w:tcPr>
            <w:tcW w:w="1879" w:type="pct"/>
          </w:tcPr>
          <w:p w14:paraId="6D03EEA3" w14:textId="168A08B3"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409F3CEA" w:rsidR="00403F89" w:rsidRPr="00F957D3" w:rsidRDefault="00403F89" w:rsidP="00403F89">
            <w:pPr>
              <w:jc w:val="both"/>
              <w:rPr>
                <w:rFonts w:ascii="Calibri" w:hAnsi="Calibri" w:cs="Calibri"/>
                <w:color w:val="000000"/>
                <w:kern w:val="20"/>
                <w:sz w:val="24"/>
                <w:szCs w:val="24"/>
              </w:rPr>
            </w:pPr>
            <w:r w:rsidRPr="004D1DB7">
              <w:rPr>
                <w:rFonts w:ascii="Calibri" w:hAnsi="Calibri" w:cs="Calibri"/>
                <w:color w:val="000000"/>
                <w:sz w:val="24"/>
                <w:szCs w:val="24"/>
              </w:rPr>
              <w:t>O valor a ser pago pela</w:t>
            </w:r>
            <w:r>
              <w:rPr>
                <w:rFonts w:ascii="Calibri" w:hAnsi="Calibri" w:cs="Calibri"/>
                <w:color w:val="000000"/>
                <w:sz w:val="24"/>
                <w:szCs w:val="24"/>
              </w:rPr>
              <w:t>s</w:t>
            </w:r>
            <w:r w:rsidRPr="004D1DB7">
              <w:rPr>
                <w:rFonts w:ascii="Calibri" w:hAnsi="Calibri" w:cs="Calibri"/>
                <w:color w:val="000000"/>
                <w:sz w:val="24"/>
                <w:szCs w:val="24"/>
              </w:rPr>
              <w:t xml:space="preserve"> Cedente</w:t>
            </w:r>
            <w:r>
              <w:rPr>
                <w:rFonts w:ascii="Calibri" w:hAnsi="Calibri" w:cs="Calibri"/>
                <w:color w:val="000000"/>
                <w:sz w:val="24"/>
                <w:szCs w:val="24"/>
              </w:rPr>
              <w:t>s</w:t>
            </w:r>
            <w:r w:rsidRPr="004D1DB7">
              <w:rPr>
                <w:rFonts w:ascii="Calibri" w:hAnsi="Calibri" w:cs="Calibri"/>
                <w:color w:val="000000"/>
                <w:sz w:val="24"/>
                <w:szCs w:val="24"/>
              </w:rPr>
              <w:t xml:space="preserve"> à Securitizadora em razão da Recompra Compulsória equivalente ao saldo devedor dos CRI, acrescido </w:t>
            </w:r>
            <w:r w:rsidRPr="00F957D3">
              <w:rPr>
                <w:rFonts w:ascii="Calibri" w:hAnsi="Calibri" w:cs="Calibri"/>
                <w:color w:val="000000"/>
                <w:sz w:val="24"/>
                <w:szCs w:val="24"/>
              </w:rPr>
              <w:t xml:space="preserve">de eventuais despesas do Patrimônio Separado e eventuais encargos moratórios aplicáveis nos termos dos Documentos da Securitização, na data do efetivo pagamento da Recompra Compulsória, nos termos </w:t>
            </w:r>
            <w:r w:rsidRPr="00AA221F">
              <w:rPr>
                <w:rFonts w:ascii="Calibri" w:hAnsi="Calibri" w:cs="Calibri"/>
                <w:sz w:val="24"/>
                <w:szCs w:val="24"/>
              </w:rPr>
              <w:t xml:space="preserve">da Cláusula </w:t>
            </w:r>
            <w:r w:rsidRPr="00F957D3">
              <w:rPr>
                <w:rFonts w:ascii="Calibri" w:hAnsi="Calibri" w:cs="Calibri"/>
                <w:color w:val="000000"/>
                <w:sz w:val="24"/>
                <w:szCs w:val="24"/>
              </w:rPr>
              <w:t>5.1.1 do Contrato de Cessão.</w:t>
            </w:r>
          </w:p>
        </w:tc>
      </w:tr>
      <w:tr w:rsidR="00403F89" w:rsidRPr="00F957D3" w14:paraId="4F3807B7" w14:textId="77777777" w:rsidTr="00530A40">
        <w:trPr>
          <w:trHeight w:val="20"/>
        </w:trPr>
        <w:tc>
          <w:tcPr>
            <w:tcW w:w="1879" w:type="pct"/>
          </w:tcPr>
          <w:p w14:paraId="1E98F859" w14:textId="772F0D1B" w:rsidR="00403F89" w:rsidRPr="00F957D3" w:rsidRDefault="00403F89" w:rsidP="00403F8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p>
        </w:tc>
        <w:tc>
          <w:tcPr>
            <w:tcW w:w="3121" w:type="pct"/>
          </w:tcPr>
          <w:p w14:paraId="6D7C28D9" w14:textId="522AD410" w:rsidR="00403F89" w:rsidRPr="004D1DB7" w:rsidRDefault="00403F89" w:rsidP="00403F89">
            <w:pPr>
              <w:jc w:val="both"/>
              <w:rPr>
                <w:rFonts w:ascii="Calibri" w:hAnsi="Calibri" w:cs="Calibri"/>
                <w:color w:val="000000"/>
                <w:sz w:val="24"/>
                <w:szCs w:val="24"/>
              </w:rPr>
            </w:pPr>
            <w:r>
              <w:rPr>
                <w:rFonts w:ascii="Calibri" w:hAnsi="Calibri" w:cs="Calibri"/>
                <w:color w:val="000000"/>
                <w:sz w:val="24"/>
                <w:szCs w:val="24"/>
              </w:rPr>
              <w:t>O</w:t>
            </w:r>
            <w:r w:rsidRPr="00A871D7">
              <w:rPr>
                <w:rFonts w:ascii="Calibri" w:hAnsi="Calibri" w:cs="Calibri"/>
                <w:color w:val="000000"/>
                <w:sz w:val="24"/>
                <w:szCs w:val="24"/>
              </w:rPr>
              <w:t xml:space="preserve"> saldo devedor dos CRI,</w:t>
            </w:r>
            <w:r>
              <w:rPr>
                <w:rFonts w:ascii="Calibri" w:hAnsi="Calibri" w:cs="Calibri"/>
                <w:color w:val="000000"/>
                <w:sz w:val="24"/>
                <w:szCs w:val="24"/>
              </w:rPr>
              <w:t xml:space="preserve"> calculado nos termos da Cláusula 5ª do presente Termo,</w:t>
            </w:r>
            <w:r w:rsidRPr="00A871D7">
              <w:rPr>
                <w:rFonts w:ascii="Calibri" w:hAnsi="Calibri" w:cs="Calibri"/>
                <w:color w:val="000000"/>
                <w:sz w:val="24"/>
                <w:szCs w:val="24"/>
              </w:rPr>
              <w:t xml:space="preserve"> conforme valor a ser apresentado pela Cessionária previamente ao pagamento, acrescido de Prêmio</w:t>
            </w:r>
            <w:r>
              <w:rPr>
                <w:rFonts w:ascii="Calibri" w:hAnsi="Calibri" w:cs="Calibri"/>
                <w:color w:val="000000"/>
                <w:sz w:val="24"/>
                <w:szCs w:val="24"/>
              </w:rPr>
              <w:t>.</w:t>
            </w:r>
          </w:p>
        </w:tc>
      </w:tr>
      <w:tr w:rsidR="00403F89" w:rsidRPr="00F957D3" w14:paraId="3736076E" w14:textId="77777777" w:rsidTr="00530A40">
        <w:trPr>
          <w:trHeight w:val="20"/>
        </w:trPr>
        <w:tc>
          <w:tcPr>
            <w:tcW w:w="1879" w:type="pct"/>
          </w:tcPr>
          <w:p w14:paraId="2215880C" w14:textId="487C7D90" w:rsidR="00403F89" w:rsidRPr="00F957D3" w:rsidRDefault="00403F89" w:rsidP="00403F8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29C8A986" w:rsidR="00403F89" w:rsidRPr="00F957D3" w:rsidRDefault="00403F89" w:rsidP="00403F89">
            <w:pPr>
              <w:jc w:val="both"/>
              <w:rPr>
                <w:rFonts w:ascii="Calibri" w:hAnsi="Calibri" w:cs="Calibri"/>
                <w:kern w:val="20"/>
                <w:sz w:val="24"/>
                <w:szCs w:val="24"/>
              </w:rPr>
            </w:pPr>
            <w:bookmarkStart w:id="27" w:name="_DV_M39"/>
            <w:bookmarkEnd w:id="27"/>
            <w:r w:rsidRPr="004D1DB7">
              <w:rPr>
                <w:rFonts w:ascii="Calibri" w:hAnsi="Calibri" w:cs="Calibri"/>
                <w:color w:val="000000"/>
                <w:sz w:val="24"/>
                <w:szCs w:val="24"/>
              </w:rPr>
              <w:t>O valor nominal unitário dos CRI, na Data de Emissão, qual seja R$</w:t>
            </w:r>
            <w:r w:rsidR="008A5858">
              <w:rPr>
                <w:rFonts w:ascii="Calibri" w:hAnsi="Calibri" w:cs="Calibri"/>
                <w:color w:val="000000"/>
                <w:sz w:val="24"/>
                <w:szCs w:val="24"/>
              </w:rPr>
              <w:t xml:space="preserve"> </w:t>
            </w:r>
            <w:r>
              <w:rPr>
                <w:rFonts w:ascii="Calibri" w:hAnsi="Calibri" w:cs="Calibri"/>
                <w:color w:val="000000"/>
                <w:sz w:val="24"/>
                <w:szCs w:val="24"/>
              </w:rPr>
              <w:t xml:space="preserve">1.000,00 </w:t>
            </w:r>
            <w:r w:rsidR="008A5858" w:rsidRPr="008A5858">
              <w:rPr>
                <w:rFonts w:ascii="Calibri" w:hAnsi="Calibri" w:cs="Calibri"/>
                <w:bCs/>
                <w:sz w:val="24"/>
                <w:szCs w:val="24"/>
              </w:rPr>
              <w:t>(mil reais</w:t>
            </w:r>
            <w:r w:rsidRPr="008A5858">
              <w:rPr>
                <w:rFonts w:ascii="Calibri" w:hAnsi="Calibri" w:cs="Calibri"/>
                <w:bCs/>
                <w:color w:val="000000"/>
                <w:sz w:val="24"/>
                <w:szCs w:val="24"/>
              </w:rPr>
              <w:t>)</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28" w:name="_DV_M40"/>
      <w:bookmarkStart w:id="29" w:name="_DV_C38"/>
      <w:bookmarkStart w:id="30" w:name="_Toc110076261"/>
      <w:bookmarkStart w:id="31" w:name="_Toc163380699"/>
      <w:bookmarkStart w:id="32" w:name="_Toc180553615"/>
      <w:bookmarkEnd w:id="28"/>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DF589CF"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3" w:name="_Hlk48238103"/>
      <w:bookmarkStart w:id="34" w:name="_Toc436128056"/>
      <w:r w:rsidRPr="00F957D3">
        <w:rPr>
          <w:rFonts w:ascii="Calibri" w:hAnsi="Calibri" w:cs="Calibri"/>
          <w:sz w:val="24"/>
          <w:szCs w:val="24"/>
          <w:u w:val="single"/>
        </w:rPr>
        <w:t>Aprovação Societária da Emissora</w:t>
      </w:r>
      <w:bookmarkEnd w:id="33"/>
      <w:r w:rsidRPr="00F957D3">
        <w:rPr>
          <w:rFonts w:ascii="Calibri" w:hAnsi="Calibri" w:cs="Calibri"/>
          <w:sz w:val="24"/>
          <w:szCs w:val="24"/>
        </w:rPr>
        <w:t>: A Emissão e a Oferta Restrita, bem como a aquisição dos Créditos Imobiliários, foram autorizadas pela Securitizad</w:t>
      </w:r>
      <w:r w:rsidRPr="004D1DB7">
        <w:rPr>
          <w:rFonts w:ascii="Calibri" w:hAnsi="Calibri" w:cs="Calibri"/>
          <w:sz w:val="24"/>
          <w:szCs w:val="24"/>
        </w:rPr>
        <w:t xml:space="preserve">ora,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r w:rsidR="001F4686">
        <w:rPr>
          <w:rFonts w:ascii="Calibri" w:hAnsi="Calibri" w:cs="Calibri"/>
          <w:bCs/>
          <w:sz w:val="24"/>
          <w:szCs w:val="24"/>
        </w:rPr>
        <w:t>10 de janeiro de 2019</w:t>
      </w:r>
      <w:r w:rsidR="001F4686" w:rsidRPr="001F4686">
        <w:rPr>
          <w:rFonts w:ascii="Calibri" w:hAnsi="Calibri" w:cs="Calibri"/>
          <w:sz w:val="24"/>
          <w:szCs w:val="24"/>
        </w:rPr>
        <w:t xml:space="preserve">, </w:t>
      </w:r>
      <w:r w:rsidRPr="001F4686">
        <w:rPr>
          <w:rFonts w:ascii="Calibri" w:hAnsi="Calibri" w:cs="Calibri"/>
          <w:sz w:val="24"/>
          <w:szCs w:val="24"/>
        </w:rPr>
        <w:t xml:space="preserve">registrada na JUCESP em </w:t>
      </w:r>
      <w:r w:rsidR="001F4686">
        <w:rPr>
          <w:rFonts w:ascii="Calibri" w:hAnsi="Calibri" w:cs="Calibri"/>
          <w:bCs/>
          <w:sz w:val="24"/>
          <w:szCs w:val="24"/>
        </w:rPr>
        <w:t xml:space="preserve">22 de janeiro de 2019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 xml:space="preserve">de janeiro de 2019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r w:rsidR="003965E6">
        <w:rPr>
          <w:rFonts w:asciiTheme="minorHAnsi" w:hAnsiTheme="minorHAnsi" w:cstheme="minorHAnsi"/>
          <w:sz w:val="24"/>
          <w:szCs w:val="24"/>
        </w:rPr>
        <w:t>DOESP em</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w:t>
      </w:r>
      <w:r w:rsidR="003965E6">
        <w:rPr>
          <w:rFonts w:asciiTheme="minorHAnsi" w:hAnsiTheme="minorHAnsi" w:cstheme="minorHAnsi"/>
          <w:sz w:val="24"/>
          <w:szCs w:val="24"/>
        </w:rPr>
        <w:t> </w:t>
      </w:r>
      <w:r w:rsidR="00D615DE" w:rsidRPr="001C5747">
        <w:rPr>
          <w:rFonts w:asciiTheme="minorHAnsi" w:hAnsiTheme="minorHAnsi" w:cstheme="minorHAnsi"/>
          <w:sz w:val="24"/>
          <w:szCs w:val="24"/>
        </w:rPr>
        <w:t>20.000.000.000,00 (vinte bilhões de reais) para emissão, em uma ou mais séries, de certificados de recebíveis imobiliários e de certificados de recebíveis do agronegócio</w:t>
      </w:r>
      <w:r w:rsidRPr="001F4686">
        <w:rPr>
          <w:rFonts w:ascii="Calibri" w:hAnsi="Calibri" w:cs="Calibri"/>
          <w:sz w:val="24"/>
          <w:szCs w:val="24"/>
        </w:rPr>
        <w:t>.</w:t>
      </w:r>
    </w:p>
    <w:p w14:paraId="0949DB13" w14:textId="57650490"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35" w:name="_Hlk48238112"/>
      <w:r w:rsidRPr="00AA7D52">
        <w:rPr>
          <w:rFonts w:ascii="Calibri" w:hAnsi="Calibri" w:cs="Calibri"/>
          <w:sz w:val="24"/>
          <w:szCs w:val="24"/>
          <w:u w:val="single"/>
        </w:rPr>
        <w:t>Aprovação Societária da</w:t>
      </w:r>
      <w:r w:rsidR="00167E69">
        <w:rPr>
          <w:rFonts w:ascii="Calibri" w:hAnsi="Calibri" w:cs="Calibri"/>
          <w:sz w:val="24"/>
          <w:szCs w:val="24"/>
          <w:u w:val="single"/>
        </w:rPr>
        <w:t>s</w:t>
      </w:r>
      <w:r w:rsidRPr="00AA7D52">
        <w:rPr>
          <w:rFonts w:ascii="Calibri" w:hAnsi="Calibri" w:cs="Calibri"/>
          <w:sz w:val="24"/>
          <w:szCs w:val="24"/>
          <w:u w:val="single"/>
        </w:rPr>
        <w:t xml:space="preserve"> Cedente</w:t>
      </w:r>
      <w:r w:rsidR="00167E69">
        <w:rPr>
          <w:rFonts w:ascii="Calibri" w:hAnsi="Calibri" w:cs="Calibri"/>
          <w:sz w:val="24"/>
          <w:szCs w:val="24"/>
          <w:u w:val="single"/>
        </w:rPr>
        <w:t>s</w:t>
      </w:r>
      <w:bookmarkEnd w:id="35"/>
      <w:r w:rsidRPr="00F957D3">
        <w:rPr>
          <w:rFonts w:ascii="Calibri" w:hAnsi="Calibri" w:cs="Calibri"/>
          <w:sz w:val="24"/>
          <w:szCs w:val="24"/>
        </w:rPr>
        <w:t>: A cessão dos Créditos Imobiliários e a assinatura dos demais Documentos da Securitização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tomadas em </w:t>
      </w:r>
      <w:r w:rsidR="006A1519" w:rsidRPr="00AA7D52">
        <w:rPr>
          <w:rFonts w:ascii="Calibri" w:hAnsi="Calibri" w:cs="Calibri"/>
          <w:sz w:val="24"/>
          <w:szCs w:val="24"/>
        </w:rPr>
        <w:t xml:space="preserve">Assembleia Geral </w:t>
      </w:r>
      <w:r w:rsidR="00735F1E">
        <w:rPr>
          <w:rFonts w:ascii="Calibri" w:hAnsi="Calibri" w:cs="Calibri"/>
          <w:sz w:val="24"/>
          <w:szCs w:val="24"/>
        </w:rPr>
        <w:t xml:space="preserve">e/ou Resolução </w:t>
      </w:r>
      <w:r w:rsidR="006A1519" w:rsidRPr="00AA7D52">
        <w:rPr>
          <w:rFonts w:ascii="Calibri" w:hAnsi="Calibri" w:cs="Calibri"/>
          <w:sz w:val="24"/>
          <w:szCs w:val="24"/>
        </w:rPr>
        <w:t>d</w:t>
      </w:r>
      <w:r w:rsidR="005C112F">
        <w:rPr>
          <w:rFonts w:ascii="Calibri" w:hAnsi="Calibri" w:cs="Calibri"/>
          <w:sz w:val="24"/>
          <w:szCs w:val="24"/>
        </w:rPr>
        <w:t xml:space="preserve">o Titular, conforme o caso, </w:t>
      </w:r>
      <w:r w:rsidRPr="00AA7D52">
        <w:rPr>
          <w:rFonts w:ascii="Calibri" w:hAnsi="Calibri" w:cs="Calibri"/>
          <w:sz w:val="24"/>
          <w:szCs w:val="24"/>
        </w:rPr>
        <w:t>da</w:t>
      </w:r>
      <w:r w:rsidR="005C112F">
        <w:rPr>
          <w:rFonts w:ascii="Calibri" w:hAnsi="Calibri" w:cs="Calibri"/>
          <w:sz w:val="24"/>
          <w:szCs w:val="24"/>
        </w:rPr>
        <w:t>s</w:t>
      </w:r>
      <w:r w:rsidRPr="00AA7D52">
        <w:rPr>
          <w:rFonts w:ascii="Calibri" w:hAnsi="Calibri" w:cs="Calibri"/>
          <w:sz w:val="24"/>
          <w:szCs w:val="24"/>
        </w:rPr>
        <w:t xml:space="preserve"> Cedente</w:t>
      </w:r>
      <w:r w:rsidR="005C112F">
        <w:rPr>
          <w:rFonts w:ascii="Calibri" w:hAnsi="Calibri" w:cs="Calibri"/>
          <w:sz w:val="24"/>
          <w:szCs w:val="24"/>
        </w:rPr>
        <w:t>s</w:t>
      </w:r>
      <w:r w:rsidR="00735F1E">
        <w:rPr>
          <w:rFonts w:ascii="Calibri" w:hAnsi="Calibri" w:cs="Calibri"/>
          <w:sz w:val="24"/>
          <w:szCs w:val="24"/>
        </w:rPr>
        <w:t xml:space="preserve">, </w:t>
      </w:r>
      <w:r w:rsidRPr="00AA7D52">
        <w:rPr>
          <w:rFonts w:ascii="Calibri" w:hAnsi="Calibri" w:cs="Calibri"/>
          <w:sz w:val="24"/>
          <w:szCs w:val="24"/>
        </w:rPr>
        <w:t xml:space="preserve">em </w:t>
      </w:r>
      <w:r w:rsidR="00352B61">
        <w:rPr>
          <w:rFonts w:ascii="Calibri" w:hAnsi="Calibri" w:cs="Calibri"/>
          <w:bCs/>
          <w:sz w:val="24"/>
          <w:szCs w:val="24"/>
        </w:rPr>
        <w:t xml:space="preserve">13 </w:t>
      </w:r>
      <w:r w:rsidR="00735F1E">
        <w:rPr>
          <w:rFonts w:ascii="Calibri" w:hAnsi="Calibri" w:cs="Calibri"/>
          <w:bCs/>
          <w:sz w:val="24"/>
          <w:szCs w:val="24"/>
        </w:rPr>
        <w:t>de</w:t>
      </w:r>
      <w:r w:rsidR="005C112F">
        <w:rPr>
          <w:rFonts w:ascii="Calibri" w:hAnsi="Calibri" w:cs="Calibri"/>
          <w:bCs/>
          <w:sz w:val="24"/>
          <w:szCs w:val="24"/>
        </w:rPr>
        <w:t xml:space="preserve"> </w:t>
      </w:r>
      <w:r w:rsidR="00646A4E">
        <w:rPr>
          <w:rFonts w:ascii="Calibri" w:hAnsi="Calibri" w:cs="Calibri"/>
          <w:bCs/>
          <w:sz w:val="24"/>
          <w:szCs w:val="24"/>
        </w:rPr>
        <w:t xml:space="preserve">novembro </w:t>
      </w:r>
      <w:r w:rsidR="005C112F">
        <w:rPr>
          <w:rFonts w:ascii="Calibri" w:hAnsi="Calibri" w:cs="Calibri"/>
          <w:bCs/>
          <w:sz w:val="24"/>
          <w:szCs w:val="24"/>
        </w:rPr>
        <w:t>de</w:t>
      </w:r>
      <w:r w:rsidR="00735F1E">
        <w:rPr>
          <w:rFonts w:ascii="Calibri" w:hAnsi="Calibri" w:cs="Calibri"/>
          <w:bCs/>
          <w:sz w:val="24"/>
          <w:szCs w:val="24"/>
        </w:rPr>
        <w:t xml:space="preserve"> 2020</w:t>
      </w:r>
      <w:r w:rsidRPr="00AA7D52">
        <w:rPr>
          <w:rFonts w:ascii="Calibri" w:hAnsi="Calibri" w:cs="Calibri"/>
          <w:sz w:val="24"/>
          <w:szCs w:val="24"/>
        </w:rPr>
        <w:t xml:space="preserve">, </w:t>
      </w:r>
      <w:bookmarkStart w:id="36"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r w:rsidRPr="00AA7D52">
        <w:rPr>
          <w:rFonts w:ascii="Calibri" w:hAnsi="Calibri" w:cs="Calibri"/>
          <w:sz w:val="24"/>
          <w:szCs w:val="24"/>
        </w:rPr>
        <w:t xml:space="preserve"> na JUCESP</w:t>
      </w:r>
      <w:bookmarkEnd w:id="36"/>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29"/>
      <w:bookmarkEnd w:id="30"/>
      <w:bookmarkEnd w:id="31"/>
      <w:bookmarkEnd w:id="32"/>
      <w:bookmarkEnd w:id="34"/>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37" w:name="_DV_M41"/>
      <w:bookmarkEnd w:id="37"/>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78463A0F" w:rsidR="00D209A2" w:rsidRPr="00B53BC6" w:rsidRDefault="002B70B2"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38" w:name="_DV_M42"/>
      <w:bookmarkEnd w:id="38"/>
      <w:r w:rsidRPr="00C23EB9">
        <w:rPr>
          <w:rFonts w:ascii="Calibri" w:hAnsi="Calibri" w:cs="Calibri"/>
          <w:b w:val="0"/>
          <w:color w:val="000000"/>
          <w:sz w:val="24"/>
          <w:szCs w:val="24"/>
          <w:u w:val="none"/>
          <w:lang w:val="pt-BR"/>
        </w:rPr>
        <w:t>Os</w:t>
      </w:r>
      <w:r w:rsidRPr="00C23EB9">
        <w:rPr>
          <w:rFonts w:ascii="Calibri" w:hAnsi="Calibri" w:cs="Calibri"/>
          <w:b w:val="0"/>
          <w:color w:val="000000"/>
          <w:sz w:val="24"/>
          <w:szCs w:val="24"/>
          <w:u w:val="none"/>
        </w:rPr>
        <w:t xml:space="preserve"> </w:t>
      </w:r>
      <w:r w:rsidRPr="00C700D9">
        <w:rPr>
          <w:rFonts w:ascii="Calibri" w:hAnsi="Calibri" w:cs="Calibri"/>
          <w:b w:val="0"/>
          <w:color w:val="000000"/>
          <w:sz w:val="24"/>
          <w:szCs w:val="24"/>
          <w:u w:val="none"/>
        </w:rPr>
        <w:t>Créditos Imobiliários</w:t>
      </w:r>
      <w:r w:rsidRPr="00C700D9">
        <w:rPr>
          <w:rFonts w:ascii="Calibri" w:hAnsi="Calibri" w:cs="Calibri"/>
          <w:b w:val="0"/>
          <w:color w:val="000000"/>
          <w:sz w:val="24"/>
          <w:szCs w:val="24"/>
          <w:u w:val="none"/>
          <w:lang w:val="pt-BR"/>
        </w:rPr>
        <w:t xml:space="preserve"> vinculados à presente Emissão têm</w:t>
      </w:r>
      <w:r w:rsidRPr="00C700D9">
        <w:rPr>
          <w:rFonts w:ascii="Calibri" w:hAnsi="Calibri" w:cs="Calibri"/>
          <w:b w:val="0"/>
          <w:color w:val="000000"/>
          <w:sz w:val="24"/>
          <w:szCs w:val="24"/>
          <w:u w:val="none"/>
        </w:rPr>
        <w:t xml:space="preserve"> valor </w:t>
      </w:r>
      <w:r w:rsidRPr="00C23EB9">
        <w:rPr>
          <w:rFonts w:ascii="Calibri" w:hAnsi="Calibri" w:cs="Calibri"/>
          <w:b w:val="0"/>
          <w:color w:val="000000"/>
          <w:sz w:val="24"/>
          <w:szCs w:val="24"/>
          <w:u w:val="none"/>
          <w:lang w:val="pt-BR"/>
        </w:rPr>
        <w:t xml:space="preserve">nominal de </w:t>
      </w:r>
      <w:r w:rsidRPr="00B53BC6">
        <w:rPr>
          <w:rFonts w:ascii="Calibri" w:hAnsi="Calibri" w:cs="Calibri"/>
          <w:b w:val="0"/>
          <w:color w:val="000000"/>
          <w:sz w:val="24"/>
          <w:szCs w:val="24"/>
          <w:u w:val="none"/>
          <w:lang w:val="pt-BR"/>
        </w:rPr>
        <w:t>R$</w:t>
      </w:r>
      <w:r w:rsidRPr="00B53BC6">
        <w:rPr>
          <w:rFonts w:ascii="Calibri" w:hAnsi="Calibri" w:cs="Calibri"/>
          <w:b w:val="0"/>
          <w:sz w:val="24"/>
          <w:szCs w:val="24"/>
          <w:u w:val="none"/>
          <w:lang w:val="pt-BR"/>
        </w:rPr>
        <w:t> </w:t>
      </w:r>
      <w:r w:rsidRPr="00B53BC6">
        <w:rPr>
          <w:rFonts w:ascii="Calibri" w:hAnsi="Calibri" w:cs="Calibri"/>
          <w:b w:val="0"/>
          <w:sz w:val="24"/>
          <w:szCs w:val="24"/>
          <w:u w:val="none"/>
        </w:rPr>
        <w:t>4</w:t>
      </w:r>
      <w:r>
        <w:rPr>
          <w:rFonts w:ascii="Calibri" w:hAnsi="Calibri" w:cs="Calibri"/>
          <w:b w:val="0"/>
          <w:sz w:val="24"/>
          <w:szCs w:val="24"/>
          <w:u w:val="none"/>
          <w:lang w:val="pt-BR"/>
        </w:rPr>
        <w:t>5</w:t>
      </w:r>
      <w:r w:rsidRPr="00B53BC6">
        <w:rPr>
          <w:rFonts w:ascii="Calibri" w:hAnsi="Calibri" w:cs="Calibri"/>
          <w:b w:val="0"/>
          <w:sz w:val="24"/>
          <w:szCs w:val="24"/>
          <w:u w:val="none"/>
        </w:rPr>
        <w:t>.</w:t>
      </w:r>
      <w:r>
        <w:rPr>
          <w:rFonts w:ascii="Calibri" w:hAnsi="Calibri" w:cs="Calibri"/>
          <w:b w:val="0"/>
          <w:sz w:val="24"/>
          <w:szCs w:val="24"/>
          <w:u w:val="none"/>
          <w:lang w:val="pt-BR"/>
        </w:rPr>
        <w:t>001</w:t>
      </w:r>
      <w:r w:rsidRPr="00B53BC6">
        <w:rPr>
          <w:rFonts w:ascii="Calibri" w:hAnsi="Calibri" w:cs="Calibri"/>
          <w:b w:val="0"/>
          <w:sz w:val="24"/>
          <w:szCs w:val="24"/>
          <w:u w:val="none"/>
        </w:rPr>
        <w:t>.</w:t>
      </w:r>
      <w:r>
        <w:rPr>
          <w:rFonts w:ascii="Calibri" w:hAnsi="Calibri" w:cs="Calibri"/>
          <w:b w:val="0"/>
          <w:sz w:val="24"/>
          <w:szCs w:val="24"/>
          <w:u w:val="none"/>
          <w:lang w:val="pt-BR"/>
        </w:rPr>
        <w:t>807</w:t>
      </w:r>
      <w:r w:rsidRPr="00B53BC6">
        <w:rPr>
          <w:rFonts w:ascii="Calibri" w:hAnsi="Calibri" w:cs="Calibri"/>
          <w:b w:val="0"/>
          <w:sz w:val="24"/>
          <w:szCs w:val="24"/>
          <w:u w:val="none"/>
        </w:rPr>
        <w:t>,</w:t>
      </w:r>
      <w:r>
        <w:rPr>
          <w:rFonts w:ascii="Calibri" w:hAnsi="Calibri" w:cs="Calibri"/>
          <w:b w:val="0"/>
          <w:sz w:val="24"/>
          <w:szCs w:val="24"/>
          <w:u w:val="none"/>
          <w:lang w:val="pt-BR"/>
        </w:rPr>
        <w:t>19</w:t>
      </w:r>
      <w:r w:rsidRPr="00B53BC6">
        <w:rPr>
          <w:rFonts w:ascii="Calibri" w:hAnsi="Calibri" w:cs="Calibri"/>
          <w:b w:val="0"/>
          <w:sz w:val="24"/>
          <w:szCs w:val="24"/>
          <w:u w:val="none"/>
        </w:rPr>
        <w:t xml:space="preserve"> (quarenta e </w:t>
      </w:r>
      <w:r>
        <w:rPr>
          <w:rFonts w:ascii="Calibri" w:hAnsi="Calibri" w:cs="Calibri"/>
          <w:b w:val="0"/>
          <w:sz w:val="24"/>
          <w:szCs w:val="24"/>
          <w:u w:val="none"/>
          <w:lang w:val="pt-BR"/>
        </w:rPr>
        <w:t>cinco</w:t>
      </w:r>
      <w:r w:rsidRPr="00B53BC6">
        <w:rPr>
          <w:rFonts w:ascii="Calibri" w:hAnsi="Calibri" w:cs="Calibri"/>
          <w:b w:val="0"/>
          <w:sz w:val="24"/>
          <w:szCs w:val="24"/>
          <w:u w:val="none"/>
        </w:rPr>
        <w:t xml:space="preserve"> milhões, </w:t>
      </w:r>
      <w:r>
        <w:rPr>
          <w:rFonts w:ascii="Calibri" w:hAnsi="Calibri" w:cs="Calibri"/>
          <w:b w:val="0"/>
          <w:sz w:val="24"/>
          <w:szCs w:val="24"/>
          <w:u w:val="none"/>
          <w:lang w:val="pt-BR"/>
        </w:rPr>
        <w:t>um</w:t>
      </w:r>
      <w:r w:rsidRPr="00B53BC6">
        <w:rPr>
          <w:rFonts w:ascii="Calibri" w:hAnsi="Calibri" w:cs="Calibri"/>
          <w:b w:val="0"/>
          <w:sz w:val="24"/>
          <w:szCs w:val="24"/>
          <w:u w:val="none"/>
        </w:rPr>
        <w:t xml:space="preserve"> mil, </w:t>
      </w:r>
      <w:r>
        <w:rPr>
          <w:rFonts w:ascii="Calibri" w:hAnsi="Calibri" w:cs="Calibri"/>
          <w:b w:val="0"/>
          <w:sz w:val="24"/>
          <w:szCs w:val="24"/>
          <w:u w:val="none"/>
          <w:lang w:val="pt-BR"/>
        </w:rPr>
        <w:t>oitocentos e sete</w:t>
      </w:r>
      <w:r w:rsidRPr="00B53BC6">
        <w:rPr>
          <w:rFonts w:ascii="Calibri" w:hAnsi="Calibri" w:cs="Calibri"/>
          <w:b w:val="0"/>
          <w:sz w:val="24"/>
          <w:szCs w:val="24"/>
          <w:u w:val="none"/>
        </w:rPr>
        <w:t xml:space="preserve"> reais e </w:t>
      </w:r>
      <w:r>
        <w:rPr>
          <w:rFonts w:ascii="Calibri" w:hAnsi="Calibri" w:cs="Calibri"/>
          <w:b w:val="0"/>
          <w:sz w:val="24"/>
          <w:szCs w:val="24"/>
          <w:u w:val="none"/>
          <w:lang w:val="pt-BR"/>
        </w:rPr>
        <w:t>dezessete</w:t>
      </w:r>
      <w:r w:rsidRPr="00B53BC6">
        <w:rPr>
          <w:rFonts w:ascii="Calibri" w:hAnsi="Calibri" w:cs="Calibri"/>
          <w:b w:val="0"/>
          <w:sz w:val="24"/>
          <w:szCs w:val="24"/>
          <w:u w:val="none"/>
        </w:rPr>
        <w:t xml:space="preserve"> centavos)</w:t>
      </w:r>
      <w:r w:rsidRPr="00B53BC6">
        <w:rPr>
          <w:rFonts w:ascii="Calibri" w:hAnsi="Calibri" w:cs="Calibri"/>
          <w:b w:val="0"/>
          <w:color w:val="000000"/>
          <w:sz w:val="24"/>
          <w:szCs w:val="24"/>
          <w:u w:val="none"/>
          <w:lang w:val="pt-BR"/>
        </w:rPr>
        <w:t xml:space="preserve">, em </w:t>
      </w:r>
      <w:r w:rsidR="00E913E5">
        <w:rPr>
          <w:rFonts w:ascii="Calibri" w:hAnsi="Calibri" w:cs="Calibri"/>
          <w:b w:val="0"/>
          <w:sz w:val="24"/>
          <w:szCs w:val="24"/>
          <w:u w:val="none"/>
          <w:lang w:val="pt-BR"/>
        </w:rPr>
        <w:t>01 de dezembro</w:t>
      </w:r>
      <w:r w:rsidRPr="00B53BC6">
        <w:rPr>
          <w:rFonts w:ascii="Calibri" w:hAnsi="Calibri" w:cs="Calibri"/>
          <w:b w:val="0"/>
          <w:sz w:val="24"/>
          <w:szCs w:val="24"/>
          <w:u w:val="none"/>
          <w:lang w:val="pt-BR"/>
        </w:rPr>
        <w:t xml:space="preserve"> de 2020, </w:t>
      </w:r>
      <w:r w:rsidRPr="00FD5F45">
        <w:rPr>
          <w:rFonts w:ascii="Calibri" w:hAnsi="Calibri" w:cs="Calibri"/>
          <w:b w:val="0"/>
          <w:sz w:val="24"/>
          <w:szCs w:val="24"/>
          <w:u w:val="none"/>
        </w:rPr>
        <w:t xml:space="preserve">sendo o valor de </w:t>
      </w:r>
      <w:r w:rsidRPr="00BF227A">
        <w:rPr>
          <w:rFonts w:ascii="Calibri" w:hAnsi="Calibri" w:cs="Calibri"/>
          <w:b w:val="0"/>
          <w:sz w:val="24"/>
          <w:szCs w:val="24"/>
          <w:u w:val="none"/>
        </w:rPr>
        <w:t xml:space="preserve">R$ 35.100.553,76 (trinta e cinco milhões, cem mil, quinhentos e cinquenta e </w:t>
      </w:r>
      <w:proofErr w:type="spellStart"/>
      <w:r w:rsidRPr="00BF227A">
        <w:rPr>
          <w:rFonts w:ascii="Calibri" w:hAnsi="Calibri" w:cs="Calibri"/>
          <w:b w:val="0"/>
          <w:sz w:val="24"/>
          <w:szCs w:val="24"/>
          <w:u w:val="none"/>
        </w:rPr>
        <w:t>tres</w:t>
      </w:r>
      <w:proofErr w:type="spellEnd"/>
      <w:r w:rsidRPr="00BF227A">
        <w:rPr>
          <w:rFonts w:ascii="Calibri" w:hAnsi="Calibri" w:cs="Calibri"/>
          <w:b w:val="0"/>
          <w:sz w:val="24"/>
          <w:szCs w:val="24"/>
          <w:u w:val="none"/>
        </w:rPr>
        <w:t xml:space="preserve"> reais e setenta e seis centavos) </w:t>
      </w:r>
      <w:r w:rsidRPr="00FD5F45">
        <w:rPr>
          <w:rFonts w:ascii="Calibri" w:hAnsi="Calibri" w:cs="Calibri"/>
          <w:b w:val="0"/>
          <w:sz w:val="24"/>
          <w:szCs w:val="24"/>
          <w:u w:val="none"/>
        </w:rPr>
        <w:t>referente à</w:t>
      </w:r>
      <w:r w:rsidRPr="00FD5F45">
        <w:rPr>
          <w:rFonts w:ascii="Calibri" w:hAnsi="Calibri" w:cs="Calibri"/>
          <w:b w:val="0"/>
          <w:sz w:val="24"/>
          <w:szCs w:val="24"/>
          <w:u w:val="none"/>
          <w:lang w:val="pt-BR"/>
        </w:rPr>
        <w:t>s</w:t>
      </w:r>
      <w:r w:rsidRPr="00FD5F45">
        <w:rPr>
          <w:rFonts w:ascii="Calibri" w:hAnsi="Calibri" w:cs="Calibri"/>
          <w:b w:val="0"/>
          <w:sz w:val="24"/>
          <w:szCs w:val="24"/>
          <w:u w:val="none"/>
        </w:rPr>
        <w:t xml:space="preserve"> CCI </w:t>
      </w:r>
      <w:r w:rsidRPr="00FD5F45">
        <w:rPr>
          <w:rFonts w:ascii="Calibri" w:hAnsi="Calibri" w:cs="Calibri"/>
          <w:b w:val="0"/>
          <w:sz w:val="24"/>
          <w:szCs w:val="24"/>
          <w:u w:val="none"/>
          <w:lang w:val="pt-BR"/>
        </w:rPr>
        <w:t xml:space="preserve">de emissão da Cedente </w:t>
      </w:r>
      <w:r w:rsidRPr="00FD5F45">
        <w:rPr>
          <w:rFonts w:ascii="Calibri" w:hAnsi="Calibri" w:cs="Calibri"/>
          <w:b w:val="0"/>
          <w:sz w:val="24"/>
          <w:szCs w:val="24"/>
          <w:u w:val="none"/>
        </w:rPr>
        <w:t>1 (“</w:t>
      </w:r>
      <w:r w:rsidRPr="00FD5F45">
        <w:rPr>
          <w:rFonts w:ascii="Calibri" w:hAnsi="Calibri" w:cs="Calibri"/>
          <w:b w:val="0"/>
          <w:sz w:val="24"/>
          <w:szCs w:val="24"/>
        </w:rPr>
        <w:t xml:space="preserve">Valor Nominal </w:t>
      </w:r>
      <w:r w:rsidRPr="00FD5F45">
        <w:rPr>
          <w:rFonts w:ascii="Calibri" w:hAnsi="Calibri" w:cs="Calibri"/>
          <w:b w:val="0"/>
          <w:sz w:val="24"/>
          <w:szCs w:val="24"/>
          <w:lang w:val="pt-BR"/>
        </w:rPr>
        <w:t>Cedente</w:t>
      </w:r>
      <w:r w:rsidRPr="00FD5F45">
        <w:rPr>
          <w:rFonts w:ascii="Calibri" w:hAnsi="Calibri" w:cs="Calibri"/>
          <w:b w:val="0"/>
          <w:sz w:val="24"/>
          <w:szCs w:val="24"/>
        </w:rPr>
        <w:t xml:space="preserve"> 1</w:t>
      </w:r>
      <w:r w:rsidRPr="00FD5F45">
        <w:rPr>
          <w:rFonts w:ascii="Calibri" w:hAnsi="Calibri" w:cs="Calibri"/>
          <w:b w:val="0"/>
          <w:sz w:val="24"/>
          <w:szCs w:val="24"/>
          <w:u w:val="none"/>
        </w:rPr>
        <w:t>”)</w:t>
      </w:r>
      <w:r w:rsidRPr="00FD5F45">
        <w:rPr>
          <w:rFonts w:ascii="Calibri" w:hAnsi="Calibri" w:cs="Calibri"/>
          <w:b w:val="0"/>
          <w:sz w:val="24"/>
          <w:szCs w:val="24"/>
          <w:u w:val="none"/>
          <w:lang w:val="pt-BR"/>
        </w:rPr>
        <w:t xml:space="preserve"> e</w:t>
      </w:r>
      <w:r w:rsidRPr="00FD5F45">
        <w:rPr>
          <w:rFonts w:ascii="Calibri" w:hAnsi="Calibri" w:cs="Calibri"/>
          <w:b w:val="0"/>
          <w:sz w:val="24"/>
          <w:szCs w:val="24"/>
          <w:u w:val="none"/>
        </w:rPr>
        <w:t xml:space="preserve"> o valor de </w:t>
      </w:r>
      <w:r w:rsidRPr="00B53BC6">
        <w:rPr>
          <w:rFonts w:ascii="Calibri" w:hAnsi="Calibri" w:cs="Calibri"/>
          <w:b w:val="0"/>
          <w:sz w:val="24"/>
          <w:szCs w:val="24"/>
          <w:u w:val="none"/>
        </w:rPr>
        <w:t xml:space="preserve">R$ </w:t>
      </w:r>
      <w:r>
        <w:rPr>
          <w:rFonts w:ascii="Calibri" w:hAnsi="Calibri" w:cs="Calibri"/>
          <w:b w:val="0"/>
          <w:sz w:val="24"/>
          <w:szCs w:val="24"/>
          <w:u w:val="none"/>
          <w:lang w:val="pt-BR"/>
        </w:rPr>
        <w:t>9</w:t>
      </w:r>
      <w:r w:rsidRPr="00B53BC6">
        <w:rPr>
          <w:rFonts w:ascii="Calibri" w:hAnsi="Calibri" w:cs="Calibri"/>
          <w:b w:val="0"/>
          <w:sz w:val="24"/>
          <w:szCs w:val="24"/>
          <w:u w:val="none"/>
        </w:rPr>
        <w:t>.</w:t>
      </w:r>
      <w:r>
        <w:rPr>
          <w:rFonts w:ascii="Calibri" w:hAnsi="Calibri" w:cs="Calibri"/>
          <w:b w:val="0"/>
          <w:sz w:val="24"/>
          <w:szCs w:val="24"/>
          <w:u w:val="none"/>
          <w:lang w:val="pt-BR"/>
        </w:rPr>
        <w:t>901</w:t>
      </w:r>
      <w:r w:rsidRPr="00B53BC6">
        <w:rPr>
          <w:rFonts w:ascii="Calibri" w:hAnsi="Calibri" w:cs="Calibri"/>
          <w:b w:val="0"/>
          <w:sz w:val="24"/>
          <w:szCs w:val="24"/>
          <w:u w:val="none"/>
        </w:rPr>
        <w:t>.</w:t>
      </w:r>
      <w:r>
        <w:rPr>
          <w:rFonts w:ascii="Calibri" w:hAnsi="Calibri" w:cs="Calibri"/>
          <w:b w:val="0"/>
          <w:sz w:val="24"/>
          <w:szCs w:val="24"/>
          <w:u w:val="none"/>
          <w:lang w:val="pt-BR"/>
        </w:rPr>
        <w:t>253</w:t>
      </w:r>
      <w:r w:rsidRPr="00B53BC6">
        <w:rPr>
          <w:rFonts w:ascii="Calibri" w:hAnsi="Calibri" w:cs="Calibri"/>
          <w:b w:val="0"/>
          <w:sz w:val="24"/>
          <w:szCs w:val="24"/>
          <w:u w:val="none"/>
        </w:rPr>
        <w:t>,</w:t>
      </w:r>
      <w:r>
        <w:rPr>
          <w:rFonts w:ascii="Calibri" w:hAnsi="Calibri" w:cs="Calibri"/>
          <w:b w:val="0"/>
          <w:sz w:val="24"/>
          <w:szCs w:val="24"/>
          <w:u w:val="none"/>
          <w:lang w:val="pt-BR"/>
        </w:rPr>
        <w:t>43</w:t>
      </w:r>
      <w:r w:rsidRPr="00B53BC6">
        <w:rPr>
          <w:rFonts w:ascii="Calibri" w:hAnsi="Calibri" w:cs="Calibri"/>
          <w:b w:val="0"/>
          <w:sz w:val="24"/>
          <w:szCs w:val="24"/>
          <w:u w:val="none"/>
        </w:rPr>
        <w:t xml:space="preserve"> (</w:t>
      </w:r>
      <w:r>
        <w:rPr>
          <w:rFonts w:ascii="Calibri" w:hAnsi="Calibri" w:cs="Calibri"/>
          <w:b w:val="0"/>
          <w:sz w:val="24"/>
          <w:szCs w:val="24"/>
          <w:u w:val="none"/>
          <w:lang w:val="pt-BR"/>
        </w:rPr>
        <w:t>nove</w:t>
      </w:r>
      <w:r w:rsidRPr="00B53BC6">
        <w:rPr>
          <w:rFonts w:ascii="Calibri" w:hAnsi="Calibri" w:cs="Calibri"/>
          <w:b w:val="0"/>
          <w:sz w:val="24"/>
          <w:szCs w:val="24"/>
          <w:u w:val="none"/>
        </w:rPr>
        <w:t xml:space="preserve"> milhões, </w:t>
      </w:r>
      <w:r>
        <w:rPr>
          <w:rFonts w:ascii="Calibri" w:hAnsi="Calibri" w:cs="Calibri"/>
          <w:b w:val="0"/>
          <w:sz w:val="24"/>
          <w:szCs w:val="24"/>
          <w:u w:val="none"/>
          <w:lang w:val="pt-BR"/>
        </w:rPr>
        <w:t>novecentos e um</w:t>
      </w:r>
      <w:r w:rsidRPr="00B53BC6">
        <w:rPr>
          <w:rFonts w:ascii="Calibri" w:hAnsi="Calibri" w:cs="Calibri"/>
          <w:b w:val="0"/>
          <w:sz w:val="24"/>
          <w:szCs w:val="24"/>
          <w:u w:val="none"/>
        </w:rPr>
        <w:t xml:space="preserve"> mil, </w:t>
      </w:r>
      <w:r>
        <w:rPr>
          <w:rFonts w:ascii="Calibri" w:hAnsi="Calibri" w:cs="Calibri"/>
          <w:b w:val="0"/>
          <w:sz w:val="24"/>
          <w:szCs w:val="24"/>
          <w:u w:val="none"/>
          <w:lang w:val="pt-BR"/>
        </w:rPr>
        <w:t>duzentos e cinquenta e três</w:t>
      </w:r>
      <w:r w:rsidRPr="00B53BC6">
        <w:rPr>
          <w:rFonts w:ascii="Calibri" w:hAnsi="Calibri" w:cs="Calibri"/>
          <w:b w:val="0"/>
          <w:sz w:val="24"/>
          <w:szCs w:val="24"/>
          <w:u w:val="none"/>
        </w:rPr>
        <w:t xml:space="preserve"> reais e </w:t>
      </w:r>
      <w:r>
        <w:rPr>
          <w:rFonts w:ascii="Calibri" w:hAnsi="Calibri" w:cs="Calibri"/>
          <w:b w:val="0"/>
          <w:sz w:val="24"/>
          <w:szCs w:val="24"/>
          <w:u w:val="none"/>
          <w:lang w:val="pt-BR"/>
        </w:rPr>
        <w:t>quarenta e três</w:t>
      </w:r>
      <w:r w:rsidRPr="00B53BC6">
        <w:rPr>
          <w:rFonts w:ascii="Calibri" w:hAnsi="Calibri" w:cs="Calibri"/>
          <w:b w:val="0"/>
          <w:sz w:val="24"/>
          <w:szCs w:val="24"/>
          <w:u w:val="none"/>
        </w:rPr>
        <w:t xml:space="preserve"> centavos)</w:t>
      </w:r>
      <w:r w:rsidRPr="00FD5F45">
        <w:rPr>
          <w:rFonts w:ascii="Calibri" w:hAnsi="Calibri" w:cs="Calibri"/>
          <w:b w:val="0"/>
          <w:sz w:val="24"/>
          <w:szCs w:val="24"/>
          <w:u w:val="none"/>
        </w:rPr>
        <w:t xml:space="preserve"> referente à</w:t>
      </w:r>
      <w:r w:rsidRPr="00FD5F45">
        <w:rPr>
          <w:rFonts w:ascii="Calibri" w:hAnsi="Calibri" w:cs="Calibri"/>
          <w:b w:val="0"/>
          <w:sz w:val="24"/>
          <w:szCs w:val="24"/>
          <w:u w:val="none"/>
          <w:lang w:val="pt-BR"/>
        </w:rPr>
        <w:t>s</w:t>
      </w:r>
      <w:r w:rsidRPr="00FD5F45">
        <w:rPr>
          <w:rFonts w:ascii="Calibri" w:hAnsi="Calibri" w:cs="Calibri"/>
          <w:b w:val="0"/>
          <w:sz w:val="24"/>
          <w:szCs w:val="24"/>
          <w:u w:val="none"/>
        </w:rPr>
        <w:t xml:space="preserve"> CCI </w:t>
      </w:r>
      <w:r w:rsidRPr="00FD5F45">
        <w:rPr>
          <w:rFonts w:ascii="Calibri" w:hAnsi="Calibri" w:cs="Calibri"/>
          <w:b w:val="0"/>
          <w:sz w:val="24"/>
          <w:szCs w:val="24"/>
          <w:u w:val="none"/>
          <w:lang w:val="pt-BR"/>
        </w:rPr>
        <w:t xml:space="preserve">de emissão da Cedente </w:t>
      </w:r>
      <w:r w:rsidRPr="00FD5F45">
        <w:rPr>
          <w:rFonts w:ascii="Calibri" w:hAnsi="Calibri" w:cs="Calibri"/>
          <w:b w:val="0"/>
          <w:sz w:val="24"/>
          <w:szCs w:val="24"/>
          <w:u w:val="none"/>
        </w:rPr>
        <w:t>2 (“</w:t>
      </w:r>
      <w:r w:rsidRPr="00FD5F45">
        <w:rPr>
          <w:rFonts w:ascii="Calibri" w:hAnsi="Calibri" w:cs="Calibri"/>
          <w:b w:val="0"/>
          <w:sz w:val="24"/>
          <w:szCs w:val="24"/>
        </w:rPr>
        <w:t xml:space="preserve">Valor Nominal </w:t>
      </w:r>
      <w:r w:rsidRPr="00FD5F45">
        <w:rPr>
          <w:rFonts w:ascii="Calibri" w:hAnsi="Calibri" w:cs="Calibri"/>
          <w:b w:val="0"/>
          <w:sz w:val="24"/>
          <w:szCs w:val="24"/>
          <w:lang w:val="pt-BR"/>
        </w:rPr>
        <w:t xml:space="preserve">Cedente </w:t>
      </w:r>
      <w:r w:rsidRPr="00FD5F45">
        <w:rPr>
          <w:rFonts w:ascii="Calibri" w:hAnsi="Calibri" w:cs="Calibri"/>
          <w:b w:val="0"/>
          <w:sz w:val="24"/>
          <w:szCs w:val="24"/>
        </w:rPr>
        <w:t>2</w:t>
      </w:r>
      <w:r w:rsidRPr="00FD5F45">
        <w:rPr>
          <w:rFonts w:ascii="Calibri" w:hAnsi="Calibri" w:cs="Calibri"/>
          <w:b w:val="0"/>
          <w:sz w:val="24"/>
          <w:szCs w:val="24"/>
          <w:u w:val="none"/>
        </w:rPr>
        <w:t>”)</w:t>
      </w:r>
      <w:r w:rsidRPr="00B53BC6">
        <w:rPr>
          <w:rFonts w:ascii="Calibri" w:hAnsi="Calibri" w:cs="Calibri"/>
          <w:b w:val="0"/>
          <w:color w:val="000000"/>
          <w:sz w:val="24"/>
          <w:szCs w:val="24"/>
          <w:u w:val="none"/>
          <w:lang w:val="pt-BR"/>
        </w:rPr>
        <w:t>.</w:t>
      </w:r>
      <w:r w:rsidRPr="00B53BC6">
        <w:rPr>
          <w:rFonts w:ascii="Calibri" w:hAnsi="Calibri" w:cs="Calibri"/>
          <w:b w:val="0"/>
          <w:color w:val="000000"/>
          <w:sz w:val="24"/>
          <w:szCs w:val="24"/>
          <w:u w:val="none"/>
        </w:rPr>
        <w:t xml:space="preserve"> O </w:t>
      </w:r>
      <w:r w:rsidRPr="00FD5F45">
        <w:rPr>
          <w:rFonts w:ascii="Calibri" w:hAnsi="Calibri" w:cs="Calibri"/>
          <w:b w:val="0"/>
          <w:color w:val="000000"/>
          <w:sz w:val="24"/>
          <w:szCs w:val="24"/>
          <w:u w:val="none"/>
        </w:rPr>
        <w:t>Anexo II</w:t>
      </w:r>
      <w:r w:rsidRPr="00B53BC6">
        <w:rPr>
          <w:rFonts w:ascii="Calibri" w:hAnsi="Calibri" w:cs="Calibri"/>
          <w:b w:val="0"/>
          <w:color w:val="000000"/>
          <w:sz w:val="24"/>
          <w:szCs w:val="24"/>
          <w:u w:val="none"/>
        </w:rPr>
        <w:t xml:space="preserve"> deste Termo </w:t>
      </w:r>
      <w:proofErr w:type="spellStart"/>
      <w:r w:rsidRPr="00B53BC6">
        <w:rPr>
          <w:rFonts w:ascii="Calibri" w:hAnsi="Calibri" w:cs="Calibri"/>
          <w:b w:val="0"/>
          <w:color w:val="000000"/>
          <w:sz w:val="24"/>
          <w:szCs w:val="24"/>
          <w:u w:val="none"/>
        </w:rPr>
        <w:t>cont</w:t>
      </w:r>
      <w:r w:rsidRPr="00B53BC6">
        <w:rPr>
          <w:rFonts w:ascii="Calibri" w:hAnsi="Calibri" w:cs="Calibri"/>
          <w:b w:val="0"/>
          <w:color w:val="000000"/>
          <w:sz w:val="24"/>
          <w:szCs w:val="24"/>
          <w:u w:val="none"/>
          <w:lang w:val="pt-BR"/>
        </w:rPr>
        <w:t>é</w:t>
      </w:r>
      <w:proofErr w:type="spellEnd"/>
      <w:r w:rsidRPr="00B53BC6">
        <w:rPr>
          <w:rFonts w:ascii="Calibri" w:hAnsi="Calibri" w:cs="Calibri"/>
          <w:b w:val="0"/>
          <w:color w:val="000000"/>
          <w:sz w:val="24"/>
          <w:szCs w:val="24"/>
          <w:u w:val="none"/>
        </w:rPr>
        <w:t>m a descrição dos Créditos Imobiliários e da</w:t>
      </w:r>
      <w:r w:rsidRPr="00B53BC6">
        <w:rPr>
          <w:rFonts w:ascii="Calibri" w:hAnsi="Calibri" w:cs="Calibri"/>
          <w:b w:val="0"/>
          <w:color w:val="000000"/>
          <w:sz w:val="24"/>
          <w:szCs w:val="24"/>
          <w:u w:val="none"/>
          <w:lang w:val="pt-BR"/>
        </w:rPr>
        <w:t>s</w:t>
      </w:r>
      <w:r w:rsidRPr="00B53BC6">
        <w:rPr>
          <w:rFonts w:ascii="Calibri" w:hAnsi="Calibri" w:cs="Calibri"/>
          <w:b w:val="0"/>
          <w:color w:val="000000"/>
          <w:sz w:val="24"/>
          <w:szCs w:val="24"/>
          <w:u w:val="none"/>
        </w:rPr>
        <w:t xml:space="preserve"> CCI</w:t>
      </w:r>
      <w:r w:rsidR="00852372" w:rsidRPr="00B53BC6">
        <w:rPr>
          <w:rFonts w:ascii="Calibri" w:hAnsi="Calibri" w:cs="Calibri"/>
          <w:b w:val="0"/>
          <w:color w:val="000000"/>
          <w:sz w:val="24"/>
          <w:szCs w:val="24"/>
          <w:u w:val="none"/>
        </w:rPr>
        <w:t>.</w:t>
      </w:r>
    </w:p>
    <w:p w14:paraId="0460A392" w14:textId="382DBC01" w:rsidR="00E83EB1" w:rsidRPr="001F4686" w:rsidRDefault="00E83EB1" w:rsidP="00A10FF3">
      <w:pPr>
        <w:pStyle w:val="Tahoma11"/>
        <w:numPr>
          <w:ilvl w:val="1"/>
          <w:numId w:val="4"/>
        </w:numPr>
        <w:tabs>
          <w:tab w:val="clear" w:pos="737"/>
          <w:tab w:val="num" w:pos="851"/>
        </w:tabs>
        <w:outlineLvl w:val="2"/>
        <w:rPr>
          <w:rFonts w:ascii="Calibri" w:hAnsi="Calibri" w:cs="Calibri"/>
          <w:color w:val="000000"/>
          <w:sz w:val="24"/>
          <w:szCs w:val="24"/>
        </w:rPr>
      </w:pPr>
      <w:bookmarkStart w:id="39" w:name="_DV_M43"/>
      <w:bookmarkEnd w:id="39"/>
      <w:r w:rsidRPr="003965E6">
        <w:rPr>
          <w:rFonts w:ascii="Calibri" w:hAnsi="Calibri" w:cs="Calibri"/>
          <w:color w:val="000000"/>
          <w:sz w:val="24"/>
          <w:szCs w:val="24"/>
          <w:u w:val="single"/>
        </w:rPr>
        <w:t xml:space="preserve">Vinculação dos </w:t>
      </w:r>
      <w:r w:rsidRPr="003965E6">
        <w:rPr>
          <w:rFonts w:ascii="Calibri" w:hAnsi="Calibri" w:cs="Calibri"/>
          <w:sz w:val="24"/>
          <w:szCs w:val="24"/>
          <w:u w:val="single"/>
        </w:rPr>
        <w:t>Créditos Imobiliários</w:t>
      </w:r>
      <w:r w:rsidRPr="003965E6">
        <w:rPr>
          <w:rFonts w:ascii="Calibri" w:hAnsi="Calibri" w:cs="Calibri"/>
          <w:color w:val="000000"/>
          <w:sz w:val="24"/>
          <w:szCs w:val="24"/>
          <w:u w:val="single"/>
        </w:rPr>
        <w:t xml:space="preserve"> aos CRI</w:t>
      </w:r>
      <w:r w:rsidRPr="003965E6">
        <w:rPr>
          <w:rFonts w:ascii="Calibri" w:hAnsi="Calibri" w:cs="Calibri"/>
          <w:color w:val="000000"/>
          <w:sz w:val="24"/>
          <w:szCs w:val="24"/>
        </w:rPr>
        <w:t>: Os pagamentos</w:t>
      </w:r>
      <w:r w:rsidRPr="00F957D3">
        <w:rPr>
          <w:rFonts w:ascii="Calibri" w:hAnsi="Calibri" w:cs="Calibri"/>
          <w:color w:val="000000"/>
          <w:sz w:val="24"/>
          <w:szCs w:val="24"/>
        </w:rPr>
        <w:t xml:space="preserve"> recebidos pela Securitizadora em virtude dos Créditos Imobiliários</w:t>
      </w:r>
      <w:bookmarkStart w:id="40" w:name="_DV_M134"/>
      <w:bookmarkEnd w:id="40"/>
      <w:r w:rsidR="00BB0787" w:rsidRPr="00F957D3">
        <w:rPr>
          <w:rFonts w:ascii="Calibri" w:hAnsi="Calibri" w:cs="Calibri"/>
          <w:color w:val="000000"/>
          <w:sz w:val="24"/>
          <w:szCs w:val="24"/>
        </w:rPr>
        <w:t xml:space="preserve"> representados pelas CCI</w:t>
      </w:r>
      <w:r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Pr="001F4686">
        <w:rPr>
          <w:rFonts w:ascii="Calibri" w:hAnsi="Calibri" w:cs="Calibri"/>
          <w:color w:val="000000"/>
          <w:sz w:val="24"/>
          <w:szCs w:val="24"/>
        </w:rPr>
        <w:t xml:space="preserve">estão expressamente vinculados </w:t>
      </w:r>
      <w:r w:rsidRPr="001F4686">
        <w:rPr>
          <w:rFonts w:ascii="Calibri" w:hAnsi="Calibri" w:cs="Calibri"/>
          <w:color w:val="000000"/>
          <w:sz w:val="24"/>
          <w:szCs w:val="24"/>
        </w:rPr>
        <w:lastRenderedPageBreak/>
        <w:t xml:space="preserve">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constituído pela </w:t>
      </w:r>
      <w:r w:rsidRPr="001F4686">
        <w:rPr>
          <w:rFonts w:ascii="Calibri" w:hAnsi="Calibri" w:cs="Calibri"/>
          <w:sz w:val="24"/>
          <w:szCs w:val="24"/>
        </w:rPr>
        <w:t>Securitizadora</w:t>
      </w:r>
      <w:r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Pr="001F4686">
        <w:rPr>
          <w:rFonts w:ascii="Calibri" w:hAnsi="Calibri" w:cs="Calibri"/>
          <w:color w:val="000000"/>
          <w:sz w:val="24"/>
          <w:szCs w:val="24"/>
        </w:rPr>
        <w:t>Termo de Securitização, não estando sujeitos a qualquer tipo de retenção, desconto ou compensação com ou em decorrência de outras obrigações da Securitizadora. Neste sentido, os Créditos Imobiliários</w:t>
      </w:r>
      <w:r w:rsidR="00BB0787" w:rsidRPr="001F4686">
        <w:rPr>
          <w:rFonts w:ascii="Calibri" w:hAnsi="Calibri" w:cs="Calibri"/>
          <w:color w:val="000000"/>
          <w:sz w:val="24"/>
          <w:szCs w:val="24"/>
        </w:rPr>
        <w:t xml:space="preserve"> representados pelas CCI</w:t>
      </w:r>
      <w:r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41" w:name="_DV_M135"/>
      <w:bookmarkStart w:id="42" w:name="_DV_M44"/>
      <w:bookmarkEnd w:id="41"/>
      <w:bookmarkEnd w:id="42"/>
      <w:r w:rsidRPr="001F4686">
        <w:rPr>
          <w:rFonts w:ascii="Calibri" w:hAnsi="Calibri" w:cs="Calibri"/>
          <w:sz w:val="24"/>
          <w:szCs w:val="24"/>
        </w:rPr>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Securitizadora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43" w:name="_DV_M136"/>
      <w:bookmarkStart w:id="44" w:name="_DV_M45"/>
      <w:bookmarkEnd w:id="43"/>
      <w:bookmarkEnd w:id="44"/>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r w:rsidRPr="00F957D3">
        <w:rPr>
          <w:rFonts w:ascii="Calibri" w:hAnsi="Calibri" w:cs="Calibri"/>
          <w:sz w:val="24"/>
          <w:szCs w:val="24"/>
        </w:rPr>
        <w:t>Securitizadora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45" w:name="_DV_M137"/>
      <w:bookmarkStart w:id="46" w:name="_DV_M46"/>
      <w:bookmarkEnd w:id="45"/>
      <w:bookmarkEnd w:id="46"/>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47" w:name="_DV_M138"/>
      <w:bookmarkStart w:id="48" w:name="_DV_M47"/>
      <w:bookmarkEnd w:id="47"/>
      <w:bookmarkEnd w:id="48"/>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Securitizadora;</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49" w:name="_DV_M139"/>
      <w:bookmarkStart w:id="50" w:name="_DV_M48"/>
      <w:bookmarkEnd w:id="49"/>
      <w:bookmarkEnd w:id="50"/>
      <w:r w:rsidRPr="00F957D3">
        <w:rPr>
          <w:rFonts w:ascii="Calibri" w:hAnsi="Calibri" w:cs="Calibri"/>
          <w:sz w:val="24"/>
          <w:szCs w:val="24"/>
        </w:rPr>
        <w:t>não podem ser utilizados na prestação de garantias e não podem ser excutidos por quaisquer credores da Securitizadora,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51" w:name="_DV_M140"/>
      <w:bookmarkStart w:id="52" w:name="_DV_M49"/>
      <w:bookmarkEnd w:id="51"/>
      <w:bookmarkEnd w:id="52"/>
      <w:r w:rsidRPr="00F957D3">
        <w:rPr>
          <w:rFonts w:ascii="Calibri" w:hAnsi="Calibri" w:cs="Calibri"/>
          <w:sz w:val="24"/>
          <w:szCs w:val="24"/>
        </w:rPr>
        <w:t>somente respondem pelas obrigações decorrentes dos CRI a que estão vinculados.</w:t>
      </w:r>
    </w:p>
    <w:p w14:paraId="31A153B6" w14:textId="242F2A08"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53" w:name="_DV_M50"/>
      <w:bookmarkEnd w:id="53"/>
      <w:r w:rsidRPr="00F957D3">
        <w:rPr>
          <w:rFonts w:ascii="Calibri" w:hAnsi="Calibri" w:cs="Calibri"/>
          <w:b w:val="0"/>
          <w:color w:val="000000"/>
          <w:sz w:val="24"/>
          <w:szCs w:val="24"/>
          <w:u w:val="none"/>
          <w:lang w:val="pt-BR"/>
        </w:rPr>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w:t>
      </w:r>
      <w:r w:rsidR="006F1BFA">
        <w:rPr>
          <w:rFonts w:ascii="Calibri" w:hAnsi="Calibri" w:cs="Calibri"/>
          <w:b w:val="0"/>
          <w:sz w:val="24"/>
          <w:szCs w:val="24"/>
          <w:u w:val="none"/>
          <w:lang w:val="pt-BR"/>
        </w:rPr>
        <w:t>Centralizadora</w:t>
      </w:r>
      <w:r w:rsidR="0013039D" w:rsidRPr="00F957D3">
        <w:rPr>
          <w:rFonts w:ascii="Calibri" w:hAnsi="Calibri" w:cs="Calibri"/>
          <w:b w:val="0"/>
          <w:sz w:val="24"/>
          <w:szCs w:val="24"/>
          <w:u w:val="none"/>
          <w:lang w:val="pt-BR"/>
        </w:rPr>
        <w:t xml:space="preserve">,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12BD97D0"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u w:val="none"/>
          <w:lang w:val="pt-BR"/>
        </w:rPr>
        <w:t>Em razão da celebração do Contrato de Cessão, a Emissora pagará à</w:t>
      </w:r>
      <w:r w:rsidR="005C112F">
        <w:rPr>
          <w:rFonts w:ascii="Calibri" w:hAnsi="Calibri" w:cs="Calibri"/>
          <w:b w:val="0"/>
          <w:color w:val="000000"/>
          <w:sz w:val="24"/>
          <w:szCs w:val="24"/>
          <w:u w:val="none"/>
          <w:lang w:val="pt-BR"/>
        </w:rPr>
        <w:t>s</w:t>
      </w:r>
      <w:r w:rsidRPr="00F957D3">
        <w:rPr>
          <w:rFonts w:ascii="Calibri" w:hAnsi="Calibri" w:cs="Calibri"/>
          <w:b w:val="0"/>
          <w:color w:val="000000"/>
          <w:sz w:val="24"/>
          <w:szCs w:val="24"/>
          <w:u w:val="none"/>
          <w:lang w:val="pt-BR"/>
        </w:rPr>
        <w:t xml:space="preserve"> Cedente</w:t>
      </w:r>
      <w:r w:rsidR="005C112F">
        <w:rPr>
          <w:rFonts w:ascii="Calibri" w:hAnsi="Calibri" w:cs="Calibri"/>
          <w:b w:val="0"/>
          <w:color w:val="000000"/>
          <w:sz w:val="24"/>
          <w:szCs w:val="24"/>
          <w:u w:val="none"/>
          <w:lang w:val="pt-BR"/>
        </w:rPr>
        <w:t>s</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B90220">
        <w:rPr>
          <w:rFonts w:ascii="Calibri" w:hAnsi="Calibri" w:cs="Calibri"/>
          <w:b w:val="0"/>
          <w:color w:val="000000"/>
          <w:sz w:val="24"/>
          <w:szCs w:val="24"/>
          <w:u w:val="none"/>
          <w:lang w:val="pt-BR"/>
        </w:rPr>
        <w:t xml:space="preserve">na forma prevista na Cláusula 2.2 e seguintes do Contrato de Cessão, </w:t>
      </w:r>
      <w:r w:rsidR="00FD0408" w:rsidRPr="00F957D3">
        <w:rPr>
          <w:rFonts w:ascii="Calibri" w:hAnsi="Calibri" w:cs="Calibri"/>
          <w:b w:val="0"/>
          <w:color w:val="000000"/>
          <w:sz w:val="24"/>
          <w:szCs w:val="24"/>
          <w:u w:val="none"/>
          <w:lang w:val="pt-BR"/>
        </w:rPr>
        <w:t>após o cumprimento</w:t>
      </w:r>
      <w:r w:rsidR="00696995" w:rsidRPr="00F957D3">
        <w:rPr>
          <w:rFonts w:ascii="Calibri" w:hAnsi="Calibri" w:cs="Calibri"/>
          <w:b w:val="0"/>
          <w:sz w:val="24"/>
          <w:szCs w:val="24"/>
          <w:u w:val="none"/>
        </w:rPr>
        <w:t xml:space="preserve">, a exclusivo critério </w:t>
      </w:r>
      <w:r w:rsidR="009507A9">
        <w:rPr>
          <w:rFonts w:ascii="Calibri" w:hAnsi="Calibri" w:cs="Calibri"/>
          <w:b w:val="0"/>
          <w:sz w:val="24"/>
          <w:szCs w:val="24"/>
          <w:u w:val="none"/>
          <w:lang w:val="pt-BR"/>
        </w:rPr>
        <w:t>da Emissora</w:t>
      </w:r>
      <w:r w:rsidR="00696995" w:rsidRPr="00F957D3">
        <w:rPr>
          <w:rFonts w:ascii="Calibri" w:hAnsi="Calibri" w:cs="Calibri"/>
          <w:b w:val="0"/>
          <w:sz w:val="24"/>
          <w:szCs w:val="24"/>
          <w:u w:val="none"/>
        </w:rPr>
        <w:t xml:space="preserve">,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 xml:space="preserve">da via original </w:t>
      </w:r>
      <w:r w:rsidR="00EB1393" w:rsidRPr="00EB1393">
        <w:rPr>
          <w:rFonts w:ascii="Calibri" w:hAnsi="Calibri" w:cs="Calibri"/>
          <w:b w:val="0"/>
          <w:sz w:val="24"/>
          <w:szCs w:val="24"/>
          <w:u w:val="none"/>
          <w:lang w:val="pt-BR"/>
        </w:rPr>
        <w:t>da comprovação do registro da Alienação Fiduciária de Imóveis no Cartório de Registro de Imóveis competente</w:t>
      </w:r>
      <w:r w:rsidR="00696995" w:rsidRPr="00AA7D52">
        <w:rPr>
          <w:rFonts w:ascii="Calibri" w:hAnsi="Calibri" w:cs="Calibri"/>
          <w:b w:val="0"/>
          <w:sz w:val="24"/>
          <w:szCs w:val="24"/>
          <w:u w:val="none"/>
          <w:lang w:val="pt-BR"/>
        </w:rPr>
        <w:t>.</w:t>
      </w:r>
    </w:p>
    <w:p w14:paraId="48A41D0C" w14:textId="522FD075"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54" w:name="_DV_M51"/>
      <w:bookmarkEnd w:id="54"/>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r w:rsidR="00082905" w:rsidRPr="00F957D3">
        <w:rPr>
          <w:rFonts w:ascii="Calibri" w:hAnsi="Calibri" w:cs="Calibri"/>
          <w:bCs/>
          <w:color w:val="000000"/>
          <w:sz w:val="24"/>
          <w:szCs w:val="24"/>
        </w:rPr>
        <w:t>serão</w:t>
      </w:r>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r w:rsidR="00735F1E">
        <w:rPr>
          <w:rFonts w:ascii="Calibri" w:hAnsi="Calibri" w:cs="Calibri"/>
          <w:bCs/>
          <w:color w:val="000000"/>
          <w:sz w:val="24"/>
          <w:szCs w:val="24"/>
        </w:rPr>
        <w:t>e</w:t>
      </w:r>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xml:space="preserve">, na forma </w:t>
      </w:r>
      <w:r w:rsidRPr="00F957D3">
        <w:rPr>
          <w:rFonts w:ascii="Calibri" w:hAnsi="Calibri" w:cs="Calibri"/>
          <w:bCs/>
          <w:color w:val="000000"/>
          <w:sz w:val="24"/>
          <w:szCs w:val="24"/>
        </w:rPr>
        <w:lastRenderedPageBreak/>
        <w:t>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Cedente</w:t>
      </w:r>
      <w:r w:rsidR="00D93DBD">
        <w:rPr>
          <w:rFonts w:ascii="Calibri" w:hAnsi="Calibri" w:cs="Calibri"/>
          <w:bCs/>
          <w:color w:val="000000"/>
          <w:sz w:val="24"/>
          <w:szCs w:val="24"/>
        </w:rPr>
        <w:t>s</w:t>
      </w:r>
      <w:r w:rsidR="00184F35" w:rsidRPr="001F4686">
        <w:rPr>
          <w:rFonts w:ascii="Calibri" w:hAnsi="Calibri" w:cs="Calibri"/>
          <w:bCs/>
          <w:color w:val="000000"/>
          <w:sz w:val="24"/>
          <w:szCs w:val="24"/>
        </w:rPr>
        <w:t xml:space="preserv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55" w:name="_DV_M52"/>
      <w:bookmarkStart w:id="56" w:name="_Toc110076262"/>
      <w:bookmarkStart w:id="57" w:name="_Toc163380700"/>
      <w:bookmarkStart w:id="58" w:name="_Toc180553616"/>
      <w:bookmarkStart w:id="59" w:name="_Ref430358666"/>
      <w:bookmarkEnd w:id="55"/>
      <w:r w:rsidRPr="004D1DB7">
        <w:rPr>
          <w:rFonts w:ascii="Calibri" w:hAnsi="Calibri" w:cs="Calibri"/>
          <w:color w:val="000000"/>
          <w:sz w:val="24"/>
          <w:szCs w:val="24"/>
        </w:rPr>
        <w:t xml:space="preserve"> </w:t>
      </w:r>
      <w:bookmarkStart w:id="60" w:name="_Ref433372561"/>
      <w:bookmarkStart w:id="61" w:name="_Toc436128057"/>
      <w:r w:rsidR="00DC583D" w:rsidRPr="004D1DB7">
        <w:rPr>
          <w:rFonts w:ascii="Calibri" w:hAnsi="Calibri" w:cs="Calibri"/>
          <w:color w:val="000000"/>
          <w:sz w:val="24"/>
          <w:szCs w:val="24"/>
        </w:rPr>
        <w:t>– DA IDENTIFICAÇÃO DOS CRI E DA FORMA DE DISTRIBUIÇÃO</w:t>
      </w:r>
      <w:bookmarkEnd w:id="56"/>
      <w:bookmarkEnd w:id="57"/>
      <w:bookmarkEnd w:id="58"/>
      <w:bookmarkEnd w:id="59"/>
      <w:bookmarkEnd w:id="60"/>
      <w:bookmarkEnd w:id="61"/>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62" w:name="_DV_M53"/>
      <w:bookmarkEnd w:id="62"/>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2B4363A9"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r w:rsidR="00A76321" w:rsidRPr="00F957D3">
        <w:rPr>
          <w:rFonts w:ascii="Calibri" w:hAnsi="Calibri" w:cs="Calibri"/>
          <w:color w:val="000000"/>
          <w:sz w:val="24"/>
          <w:szCs w:val="24"/>
        </w:rPr>
        <w:t>oct</w:t>
      </w:r>
      <w:r w:rsidR="00C46392">
        <w:rPr>
          <w:rFonts w:ascii="Calibri" w:hAnsi="Calibri" w:cs="Calibri"/>
          <w:color w:val="000000"/>
          <w:sz w:val="24"/>
          <w:szCs w:val="24"/>
        </w:rPr>
        <w:t>o</w:t>
      </w:r>
      <w:r w:rsidR="00A76321" w:rsidRPr="00F957D3">
        <w:rPr>
          <w:rFonts w:ascii="Calibri" w:hAnsi="Calibri" w:cs="Calibri"/>
          <w:color w:val="000000"/>
          <w:sz w:val="24"/>
          <w:szCs w:val="24"/>
        </w:rPr>
        <w:t>gésima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230E2C16"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0662BD">
        <w:rPr>
          <w:rFonts w:ascii="Calibri" w:hAnsi="Calibri" w:cs="Calibri"/>
          <w:bCs/>
          <w:sz w:val="24"/>
          <w:szCs w:val="24"/>
        </w:rPr>
        <w:t>35.250</w:t>
      </w:r>
      <w:r w:rsidR="000662BD" w:rsidRPr="00F957D3">
        <w:rPr>
          <w:rFonts w:ascii="Calibri" w:hAnsi="Calibri" w:cs="Calibri"/>
          <w:color w:val="000000"/>
          <w:sz w:val="24"/>
          <w:szCs w:val="24"/>
        </w:rPr>
        <w:t xml:space="preserve"> </w:t>
      </w:r>
      <w:r w:rsidR="00396A9F" w:rsidRPr="00F957D3">
        <w:rPr>
          <w:rFonts w:ascii="Calibri" w:hAnsi="Calibri" w:cs="Calibri"/>
          <w:color w:val="000000"/>
          <w:sz w:val="24"/>
          <w:szCs w:val="24"/>
        </w:rPr>
        <w:t>(</w:t>
      </w:r>
      <w:r w:rsidR="00396A9F">
        <w:rPr>
          <w:rFonts w:ascii="Calibri" w:hAnsi="Calibri" w:cs="Calibri"/>
          <w:bCs/>
          <w:sz w:val="24"/>
          <w:szCs w:val="24"/>
        </w:rPr>
        <w:t>trinta e cinco mil, duzentos e cinquenta</w:t>
      </w:r>
      <w:r w:rsidR="00396A9F" w:rsidRPr="00F957D3">
        <w:rPr>
          <w:rFonts w:ascii="Calibri" w:hAnsi="Calibri" w:cs="Calibri"/>
          <w:color w:val="000000"/>
          <w:sz w:val="24"/>
          <w:szCs w:val="24"/>
        </w:rPr>
        <w:t xml:space="preserve">) </w:t>
      </w:r>
      <w:r w:rsidRPr="00F957D3">
        <w:rPr>
          <w:rFonts w:ascii="Calibri" w:hAnsi="Calibri" w:cs="Calibri"/>
          <w:color w:val="000000"/>
          <w:sz w:val="24"/>
          <w:szCs w:val="24"/>
        </w:rPr>
        <w:t>CRI;</w:t>
      </w:r>
    </w:p>
    <w:p w14:paraId="3B363B67" w14:textId="19720BC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xml:space="preserve">: </w:t>
      </w:r>
      <w:r w:rsidR="00B53BC6" w:rsidRPr="00396A9F">
        <w:rPr>
          <w:rFonts w:ascii="Calibri" w:hAnsi="Calibri" w:cs="Calibri"/>
          <w:color w:val="000000"/>
          <w:sz w:val="24"/>
          <w:szCs w:val="24"/>
        </w:rPr>
        <w:t>R$ 35.250.000,00 (trinta e cinco milhões, duzentos e cinquenta mil reais);</w:t>
      </w:r>
    </w:p>
    <w:p w14:paraId="2A91C4C6" w14:textId="34AA98E4"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r w:rsidR="000662BD">
        <w:rPr>
          <w:rFonts w:ascii="Calibri" w:hAnsi="Calibri" w:cs="Calibri"/>
          <w:bCs/>
          <w:sz w:val="24"/>
          <w:szCs w:val="24"/>
        </w:rPr>
        <w:t>1.000,00</w:t>
      </w:r>
      <w:r w:rsidR="000662BD" w:rsidRPr="0029042D">
        <w:rPr>
          <w:rFonts w:ascii="Calibri" w:hAnsi="Calibri" w:cs="Calibri"/>
          <w:color w:val="000000"/>
          <w:sz w:val="24"/>
          <w:szCs w:val="24"/>
        </w:rPr>
        <w:t xml:space="preserve"> </w:t>
      </w:r>
      <w:r w:rsidR="00396A9F" w:rsidRPr="0029042D">
        <w:rPr>
          <w:rFonts w:ascii="Calibri" w:hAnsi="Calibri" w:cs="Calibri"/>
          <w:color w:val="000000"/>
          <w:sz w:val="24"/>
          <w:szCs w:val="24"/>
        </w:rPr>
        <w:t>(</w:t>
      </w:r>
      <w:r w:rsidR="00396A9F">
        <w:rPr>
          <w:rFonts w:ascii="Calibri" w:hAnsi="Calibri" w:cs="Calibri"/>
          <w:bCs/>
          <w:sz w:val="24"/>
          <w:szCs w:val="24"/>
        </w:rPr>
        <w:t>mil reais</w:t>
      </w:r>
      <w:r w:rsidR="00396A9F" w:rsidRPr="00F957D3">
        <w:rPr>
          <w:rFonts w:ascii="Calibri" w:hAnsi="Calibri" w:cs="Calibri"/>
          <w:color w:val="000000"/>
          <w:sz w:val="24"/>
          <w:szCs w:val="24"/>
        </w:rPr>
        <w:t xml:space="preserve">), </w:t>
      </w:r>
      <w:r w:rsidRPr="00F957D3">
        <w:rPr>
          <w:rFonts w:ascii="Calibri" w:hAnsi="Calibri" w:cs="Calibri"/>
          <w:color w:val="000000"/>
          <w:sz w:val="24"/>
          <w:szCs w:val="24"/>
        </w:rPr>
        <w:t>na Data de Emissão;</w:t>
      </w:r>
    </w:p>
    <w:p w14:paraId="3536980D" w14:textId="54153680"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63" w:name="_Hlk49458992"/>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r w:rsidR="00AA7D52">
        <w:rPr>
          <w:rFonts w:ascii="Calibri" w:hAnsi="Calibri" w:cs="Calibri"/>
          <w:color w:val="000000"/>
          <w:sz w:val="24"/>
          <w:szCs w:val="24"/>
        </w:rPr>
        <w:t>IGP-M</w:t>
      </w:r>
      <w:bookmarkEnd w:id="63"/>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p>
    <w:p w14:paraId="0A740670" w14:textId="0954C351"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64" w:name="_Hlk49459009"/>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r w:rsidR="004D1DB7" w:rsidRPr="0029042D">
        <w:rPr>
          <w:rFonts w:ascii="Calibri" w:hAnsi="Calibri" w:cs="Calibri"/>
          <w:color w:val="000000"/>
          <w:sz w:val="24"/>
          <w:szCs w:val="24"/>
        </w:rPr>
        <w:t>de acordo com a fórmula definida na Cláusula 5.1 abaixo</w:t>
      </w:r>
      <w:bookmarkEnd w:id="64"/>
      <w:r w:rsidRPr="00F957D3">
        <w:rPr>
          <w:rFonts w:ascii="Calibri" w:hAnsi="Calibri" w:cs="Calibri"/>
          <w:color w:val="000000"/>
          <w:sz w:val="24"/>
          <w:szCs w:val="24"/>
        </w:rPr>
        <w:t>;</w:t>
      </w:r>
    </w:p>
    <w:p w14:paraId="2027B6C1" w14:textId="082E6F46"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Periodicidade de Pagamento da Amortização de Principal e da Remuneração</w:t>
      </w:r>
      <w:r w:rsidRPr="00F957D3">
        <w:rPr>
          <w:rFonts w:ascii="Calibri" w:hAnsi="Calibri" w:cs="Calibri"/>
          <w:color w:val="000000"/>
          <w:sz w:val="24"/>
          <w:szCs w:val="24"/>
        </w:rPr>
        <w:t xml:space="preserve">: </w:t>
      </w:r>
      <w:bookmarkStart w:id="65" w:name="_Hlk49459042"/>
      <w:r w:rsidR="00813D81" w:rsidRPr="00F957D3">
        <w:rPr>
          <w:rFonts w:ascii="Calibri" w:hAnsi="Calibri" w:cs="Calibri"/>
          <w:color w:val="000000"/>
          <w:sz w:val="24"/>
          <w:szCs w:val="24"/>
        </w:rPr>
        <w:t xml:space="preserve">mensal,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600E06">
        <w:rPr>
          <w:rFonts w:ascii="Calibri" w:hAnsi="Calibri" w:cs="Calibri"/>
          <w:color w:val="000000"/>
          <w:sz w:val="24"/>
          <w:szCs w:val="24"/>
        </w:rPr>
        <w:t xml:space="preserve">será </w:t>
      </w:r>
      <w:bookmarkEnd w:id="65"/>
      <w:r w:rsidR="000727DC">
        <w:rPr>
          <w:rFonts w:ascii="Calibri" w:hAnsi="Calibri" w:cs="Calibri"/>
          <w:bCs/>
          <w:sz w:val="24"/>
          <w:szCs w:val="24"/>
        </w:rPr>
        <w:t>10</w:t>
      </w:r>
      <w:r w:rsidR="00352B61">
        <w:rPr>
          <w:rFonts w:ascii="Calibri" w:hAnsi="Calibri" w:cs="Calibri"/>
          <w:bCs/>
          <w:sz w:val="24"/>
          <w:szCs w:val="24"/>
        </w:rPr>
        <w:t xml:space="preserve"> de dezembro de 2020</w:t>
      </w:r>
      <w:r w:rsidR="00600E06">
        <w:rPr>
          <w:rFonts w:ascii="Calibri" w:hAnsi="Calibri" w:cs="Calibri"/>
          <w:bCs/>
          <w:sz w:val="24"/>
          <w:szCs w:val="24"/>
        </w:rPr>
        <w:t xml:space="preserve"> e sem prejuízo das hipóteses de amortização extraordinária previstas na Cláusula 6ª deste Termo</w:t>
      </w:r>
      <w:r w:rsidR="00396A9F">
        <w:rPr>
          <w:rFonts w:ascii="Calibri" w:hAnsi="Calibri" w:cs="Calibri"/>
          <w:bCs/>
          <w:sz w:val="24"/>
          <w:szCs w:val="24"/>
        </w:rPr>
        <w:t>.</w:t>
      </w:r>
      <w:r w:rsidRPr="00AA7D52">
        <w:rPr>
          <w:rFonts w:ascii="Calibri" w:hAnsi="Calibri" w:cs="Calibri"/>
          <w:color w:val="000000"/>
          <w:sz w:val="24"/>
          <w:szCs w:val="24"/>
        </w:rPr>
        <w:t>;</w:t>
      </w:r>
    </w:p>
    <w:p w14:paraId="2E9AC934" w14:textId="7498D6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w:t>
      </w:r>
      <w:r w:rsidR="00775D65">
        <w:rPr>
          <w:rFonts w:ascii="Calibri" w:hAnsi="Calibri" w:cs="Calibri"/>
          <w:color w:val="000000"/>
          <w:sz w:val="24"/>
          <w:szCs w:val="24"/>
        </w:rPr>
        <w:t>obrigatória</w:t>
      </w:r>
      <w:r w:rsidR="00775D6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realização de </w:t>
      </w:r>
      <w:r w:rsidR="00D67A99" w:rsidRPr="00F957D3">
        <w:rPr>
          <w:rFonts w:ascii="Calibri" w:hAnsi="Calibri" w:cs="Calibri"/>
          <w:color w:val="000000"/>
          <w:sz w:val="24"/>
          <w:szCs w:val="24"/>
        </w:rPr>
        <w:t xml:space="preserve">Amortização Extraordinária </w:t>
      </w:r>
      <w:r w:rsidRPr="00F957D3">
        <w:rPr>
          <w:rFonts w:ascii="Calibri" w:hAnsi="Calibri" w:cs="Calibri"/>
          <w:color w:val="000000"/>
          <w:sz w:val="24"/>
          <w:szCs w:val="24"/>
        </w:rPr>
        <w:t>do Valor Nominal Unitário dos CRI</w:t>
      </w:r>
      <w:r w:rsidR="00FE3066" w:rsidRPr="00F957D3">
        <w:rPr>
          <w:rFonts w:ascii="Calibri" w:hAnsi="Calibri" w:cs="Calibri"/>
          <w:color w:val="000000"/>
          <w:sz w:val="24"/>
          <w:szCs w:val="24"/>
        </w:rPr>
        <w:t xml:space="preserve">, </w:t>
      </w:r>
      <w:r w:rsidR="0082372D">
        <w:rPr>
          <w:rFonts w:ascii="Calibri" w:hAnsi="Calibri" w:cs="Calibri"/>
          <w:color w:val="000000"/>
          <w:sz w:val="24"/>
          <w:szCs w:val="24"/>
        </w:rPr>
        <w:t>nas hipóteses previstas na</w:t>
      </w:r>
      <w:r w:rsidR="0082372D">
        <w:rPr>
          <w:rFonts w:ascii="Calibri" w:hAnsi="Calibri" w:cs="Calibri"/>
          <w:bCs/>
          <w:sz w:val="24"/>
          <w:szCs w:val="24"/>
        </w:rPr>
        <w:t xml:space="preserve"> Cláusula </w:t>
      </w:r>
      <w:r w:rsidR="00D67A99">
        <w:rPr>
          <w:rFonts w:ascii="Calibri" w:hAnsi="Calibri" w:cs="Calibri"/>
          <w:bCs/>
          <w:sz w:val="24"/>
          <w:szCs w:val="24"/>
        </w:rPr>
        <w:t>6.1.</w:t>
      </w:r>
      <w:r w:rsidR="00646A4E">
        <w:rPr>
          <w:rFonts w:ascii="Calibri" w:hAnsi="Calibri" w:cs="Calibri"/>
          <w:bCs/>
          <w:sz w:val="24"/>
          <w:szCs w:val="24"/>
        </w:rPr>
        <w:t xml:space="preserve">6 </w:t>
      </w:r>
      <w:r w:rsidR="0082372D">
        <w:rPr>
          <w:rFonts w:ascii="Calibri" w:hAnsi="Calibri" w:cs="Calibri"/>
          <w:bCs/>
          <w:sz w:val="24"/>
          <w:szCs w:val="24"/>
        </w:rPr>
        <w:t>deste Termo</w:t>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2B54CFE8"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6F1BFA">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6E6A2D3D"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commentRangeStart w:id="66"/>
      <w:r w:rsidRPr="00700C5F">
        <w:rPr>
          <w:rFonts w:ascii="Calibri" w:hAnsi="Calibri" w:cs="Calibri"/>
          <w:color w:val="000000"/>
          <w:sz w:val="24"/>
          <w:szCs w:val="24"/>
          <w:u w:val="single"/>
        </w:rPr>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lastRenderedPageBreak/>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7A566755"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xml:space="preserve">, observada </w:t>
      </w:r>
      <w:commentRangeEnd w:id="66"/>
      <w:r w:rsidR="00172BB5">
        <w:rPr>
          <w:rStyle w:val="Refdecomentrio"/>
          <w:rFonts w:cs="Times New Roman"/>
          <w:lang w:val="en-US" w:eastAsia="x-none"/>
        </w:rPr>
        <w:commentReference w:id="66"/>
      </w:r>
      <w:r w:rsidR="00993183" w:rsidRPr="00F957D3">
        <w:rPr>
          <w:rFonts w:ascii="Calibri" w:hAnsi="Calibri" w:cs="Calibri"/>
          <w:color w:val="000000"/>
          <w:sz w:val="24"/>
          <w:szCs w:val="24"/>
        </w:rPr>
        <w:t>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673B490D" w:rsidR="00CC4E4F" w:rsidRPr="00172BB5"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highlight w:val="yellow"/>
        </w:rPr>
      </w:pPr>
      <w:r w:rsidRPr="00172BB5">
        <w:rPr>
          <w:rFonts w:ascii="Calibri" w:hAnsi="Calibri" w:cs="Calibri"/>
          <w:color w:val="000000"/>
          <w:sz w:val="24"/>
          <w:szCs w:val="24"/>
          <w:highlight w:val="yellow"/>
          <w:u w:val="single"/>
        </w:rPr>
        <w:t xml:space="preserve">Prazo de </w:t>
      </w:r>
      <w:r w:rsidR="005550F0" w:rsidRPr="00172BB5">
        <w:rPr>
          <w:rFonts w:ascii="Calibri" w:hAnsi="Calibri" w:cs="Calibri"/>
          <w:color w:val="000000"/>
          <w:sz w:val="24"/>
          <w:szCs w:val="24"/>
          <w:highlight w:val="yellow"/>
          <w:u w:val="single"/>
        </w:rPr>
        <w:t>Vencimento</w:t>
      </w:r>
      <w:r w:rsidRPr="00172BB5">
        <w:rPr>
          <w:rFonts w:ascii="Calibri" w:hAnsi="Calibri" w:cs="Calibri"/>
          <w:color w:val="000000"/>
          <w:sz w:val="24"/>
          <w:szCs w:val="24"/>
          <w:highlight w:val="yellow"/>
        </w:rPr>
        <w:t xml:space="preserve">: </w:t>
      </w:r>
      <w:r w:rsidR="00810470" w:rsidRPr="00172BB5">
        <w:rPr>
          <w:rFonts w:ascii="Calibri" w:hAnsi="Calibri" w:cs="Calibri"/>
          <w:color w:val="000000"/>
          <w:sz w:val="24"/>
          <w:szCs w:val="24"/>
          <w:highlight w:val="yellow"/>
        </w:rPr>
        <w:t>5.479</w:t>
      </w:r>
      <w:r w:rsidR="0082372D" w:rsidRPr="00172BB5">
        <w:rPr>
          <w:rFonts w:ascii="Calibri" w:hAnsi="Calibri" w:cs="Calibri"/>
          <w:bCs/>
          <w:sz w:val="24"/>
          <w:szCs w:val="24"/>
          <w:highlight w:val="yellow"/>
        </w:rPr>
        <w:t xml:space="preserve"> dias</w:t>
      </w:r>
      <w:r w:rsidRPr="00172BB5">
        <w:rPr>
          <w:rFonts w:ascii="Calibri" w:hAnsi="Calibri" w:cs="Calibri"/>
          <w:color w:val="000000"/>
          <w:sz w:val="24"/>
          <w:szCs w:val="24"/>
          <w:highlight w:val="yellow"/>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19F23913"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a Alienação Fiduciária de Imóve</w:t>
      </w:r>
      <w:r w:rsidR="004D1DB7">
        <w:rPr>
          <w:rFonts w:ascii="Calibri" w:hAnsi="Calibri" w:cs="Calibri"/>
          <w:color w:val="000000"/>
          <w:sz w:val="24"/>
          <w:szCs w:val="24"/>
        </w:rPr>
        <w:t>is</w:t>
      </w:r>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Recebíveis</w:t>
      </w:r>
      <w:r w:rsidR="00E16B89">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Escriturador,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7EB8576B"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hipótese em que serão devidos os Encargos Moratórios, os quais serão repassados aos Titulares de CRI conforme pagos pela</w:t>
      </w:r>
      <w:r w:rsidR="005C112F">
        <w:rPr>
          <w:rFonts w:ascii="Calibri" w:hAnsi="Calibri" w:cs="Calibri"/>
          <w:sz w:val="24"/>
          <w:szCs w:val="24"/>
        </w:rPr>
        <w:t>s</w:t>
      </w:r>
      <w:r w:rsidRPr="00F957D3">
        <w:rPr>
          <w:rFonts w:ascii="Calibri" w:hAnsi="Calibri" w:cs="Calibri"/>
          <w:sz w:val="24"/>
          <w:szCs w:val="24"/>
        </w:rPr>
        <w:t xml:space="preserve"> Cedente</w:t>
      </w:r>
      <w:r w:rsidR="005C112F">
        <w:rPr>
          <w:rFonts w:ascii="Calibri" w:hAnsi="Calibri" w:cs="Calibri"/>
          <w:sz w:val="24"/>
          <w:szCs w:val="24"/>
        </w:rPr>
        <w:t>s</w:t>
      </w:r>
      <w:r w:rsidRPr="00F957D3">
        <w:rPr>
          <w:rFonts w:ascii="Calibri" w:hAnsi="Calibri" w:cs="Calibri"/>
          <w:sz w:val="24"/>
          <w:szCs w:val="24"/>
        </w:rPr>
        <w:t xml:space="preserve"> à Emissora, nos termos do Contrato de Cessão e da Escritura de Emissão</w:t>
      </w:r>
      <w:r w:rsidR="00D91F28" w:rsidRPr="00F957D3">
        <w:rPr>
          <w:rFonts w:ascii="Calibri" w:hAnsi="Calibri" w:cs="Calibri"/>
          <w:sz w:val="24"/>
          <w:szCs w:val="24"/>
        </w:rPr>
        <w:t>;</w:t>
      </w:r>
    </w:p>
    <w:p w14:paraId="5DFEC4AD" w14:textId="31A808C1"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Atraso no Recebimento dos Pagamentos</w:t>
      </w:r>
      <w:r w:rsidRPr="00F957D3">
        <w:rPr>
          <w:rFonts w:ascii="Calibri" w:hAnsi="Calibri" w:cs="Calibri"/>
          <w:sz w:val="24"/>
          <w:szCs w:val="24"/>
        </w:rPr>
        <w:t xml:space="preserve">: O não comparecimento de Titular de CRI para receber o valor correspondente a qualquer das obrigações pecuniárias devidas pela </w:t>
      </w:r>
      <w:r w:rsidRPr="00F957D3">
        <w:rPr>
          <w:rFonts w:ascii="Calibri" w:hAnsi="Calibri" w:cs="Calibri"/>
          <w:sz w:val="24"/>
          <w:szCs w:val="24"/>
        </w:rPr>
        <w:lastRenderedPageBreak/>
        <w:t>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08DCFD3C" w14:textId="7B85FF85" w:rsidR="007B3AA8" w:rsidRPr="00B53BC6" w:rsidRDefault="00BA6955" w:rsidP="00FF6431">
      <w:pPr>
        <w:pStyle w:val="Tahoma11"/>
        <w:numPr>
          <w:ilvl w:val="1"/>
          <w:numId w:val="12"/>
        </w:numPr>
        <w:tabs>
          <w:tab w:val="clear" w:pos="737"/>
          <w:tab w:val="num" w:pos="851"/>
        </w:tabs>
        <w:ind w:left="851" w:hanging="851"/>
        <w:outlineLvl w:val="2"/>
        <w:rPr>
          <w:rFonts w:ascii="Calibri" w:hAnsi="Calibri" w:cs="Calibri"/>
          <w:sz w:val="24"/>
          <w:szCs w:val="24"/>
        </w:rPr>
      </w:pPr>
      <w:bookmarkStart w:id="67" w:name="_DV_M54"/>
      <w:bookmarkStart w:id="68" w:name="_DV_M55"/>
      <w:bookmarkStart w:id="69" w:name="_DV_M56"/>
      <w:bookmarkStart w:id="70" w:name="_DV_M57"/>
      <w:bookmarkStart w:id="71" w:name="_DV_M59"/>
      <w:bookmarkStart w:id="72" w:name="_DV_M60"/>
      <w:bookmarkStart w:id="73" w:name="_DV_M61"/>
      <w:bookmarkStart w:id="74" w:name="_DV_M62"/>
      <w:bookmarkStart w:id="75" w:name="_DV_M65"/>
      <w:bookmarkStart w:id="76" w:name="_DV_M70"/>
      <w:bookmarkStart w:id="77" w:name="_DV_M71"/>
      <w:bookmarkStart w:id="78" w:name="_DV_M74"/>
      <w:bookmarkStart w:id="79" w:name="_DV_M75"/>
      <w:bookmarkStart w:id="80" w:name="_DV_M76"/>
      <w:bookmarkStart w:id="81" w:name="_DV_M77"/>
      <w:bookmarkStart w:id="82" w:name="_DV_M78"/>
      <w:bookmarkStart w:id="83" w:name="_DV_M79"/>
      <w:bookmarkStart w:id="84" w:name="_DV_M80"/>
      <w:bookmarkStart w:id="85" w:name="_DV_M81"/>
      <w:bookmarkStart w:id="86" w:name="_DV_M85"/>
      <w:bookmarkStart w:id="87" w:name="_DV_M86"/>
      <w:bookmarkStart w:id="88" w:name="_DV_M87"/>
      <w:bookmarkStart w:id="89" w:name="_DV_M88"/>
      <w:bookmarkStart w:id="90" w:name="_DV_M893"/>
      <w:bookmarkStart w:id="91" w:name="_DV_M8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w:t>
      </w:r>
      <w:proofErr w:type="spellStart"/>
      <w:r w:rsidRPr="004D1DB7">
        <w:rPr>
          <w:rFonts w:ascii="Calibri" w:hAnsi="Calibri" w:cs="Calibri"/>
          <w:b/>
          <w:sz w:val="24"/>
          <w:szCs w:val="24"/>
        </w:rPr>
        <w:t>ii</w:t>
      </w:r>
      <w:proofErr w:type="spellEnd"/>
      <w:r w:rsidRPr="004D1DB7">
        <w:rPr>
          <w:rFonts w:ascii="Calibri" w:hAnsi="Calibri" w:cs="Calibri"/>
          <w:b/>
          <w:sz w:val="24"/>
          <w:szCs w:val="24"/>
        </w:rPr>
        <w:t>)</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2D0F7F25"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92" w:name="_DV_M90"/>
      <w:bookmarkStart w:id="93" w:name="_DV_M109"/>
      <w:bookmarkStart w:id="94" w:name="_Toc163380701"/>
      <w:bookmarkStart w:id="95" w:name="_Toc180553617"/>
      <w:bookmarkEnd w:id="92"/>
      <w:bookmarkEnd w:id="93"/>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5EA8866E"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e observad</w:t>
      </w:r>
      <w:r w:rsidR="00AA221F">
        <w:rPr>
          <w:rFonts w:ascii="Calibri" w:hAnsi="Calibri" w:cs="Calibri"/>
          <w:b w:val="0"/>
          <w:bCs w:val="0"/>
          <w:color w:val="000000"/>
          <w:sz w:val="24"/>
          <w:szCs w:val="24"/>
          <w:lang w:val="pt-BR" w:eastAsia="pt-BR"/>
        </w:rPr>
        <w:t xml:space="preserve">a </w:t>
      </w:r>
      <w:r w:rsidR="00AA221F" w:rsidRPr="00AA221F">
        <w:rPr>
          <w:rFonts w:ascii="Calibri" w:hAnsi="Calibri" w:cs="Calibri"/>
          <w:b w:val="0"/>
          <w:bCs w:val="0"/>
          <w:color w:val="000000"/>
          <w:sz w:val="24"/>
          <w:szCs w:val="24"/>
          <w:lang w:val="pt-BR" w:eastAsia="pt-BR"/>
        </w:rPr>
        <w:t xml:space="preserve">a Cláusula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w:t>
      </w:r>
      <w:r w:rsidR="00DB63EE">
        <w:rPr>
          <w:rFonts w:ascii="Calibri" w:hAnsi="Calibri" w:cs="Calibri"/>
          <w:b w:val="0"/>
          <w:bCs w:val="0"/>
          <w:color w:val="000000"/>
          <w:sz w:val="24"/>
          <w:szCs w:val="24"/>
          <w:lang w:val="pt-BR" w:eastAsia="pt-BR"/>
        </w:rPr>
        <w:t>2</w:t>
      </w:r>
      <w:r w:rsidR="00357BDA" w:rsidRPr="00F957D3">
        <w:rPr>
          <w:rFonts w:ascii="Calibri" w:hAnsi="Calibri" w:cs="Calibri"/>
          <w:b w:val="0"/>
          <w:bCs w:val="0"/>
          <w:color w:val="000000"/>
          <w:sz w:val="24"/>
          <w:szCs w:val="24"/>
          <w:lang w:val="pt-BR" w:eastAsia="pt-BR"/>
        </w:rPr>
        <w:t>.5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6"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129791F6"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A Oferta Restrita será encerrada quando da subscrição e integralização da totalidade dos CRI pelos investidores</w:t>
      </w:r>
      <w:r w:rsidRPr="00F957D3">
        <w:rPr>
          <w:rFonts w:ascii="Calibri" w:hAnsi="Calibri" w:cs="Calibri"/>
          <w:b w:val="0"/>
          <w:bCs w:val="0"/>
          <w:color w:val="000000"/>
          <w:sz w:val="24"/>
          <w:szCs w:val="24"/>
          <w:lang w:val="pt-BR" w:eastAsia="pt-BR"/>
        </w:rPr>
        <w:t xml:space="preserve">, ou a exclusivo critério de Emissora, no prazo de 180 </w:t>
      </w:r>
      <w:r w:rsidRPr="00F957D3">
        <w:rPr>
          <w:rFonts w:ascii="Calibri" w:hAnsi="Calibri" w:cs="Calibri"/>
          <w:b w:val="0"/>
          <w:bCs w:val="0"/>
          <w:color w:val="000000"/>
          <w:sz w:val="24"/>
          <w:szCs w:val="24"/>
          <w:lang w:val="pt-BR" w:eastAsia="pt-BR"/>
        </w:rPr>
        <w:lastRenderedPageBreak/>
        <w:t>(cento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Os CRI que não forem colocados no âmbito da Oferta Restri</w:t>
      </w:r>
      <w:r w:rsidR="005A4782">
        <w:rPr>
          <w:rFonts w:ascii="Calibri" w:hAnsi="Calibri" w:cs="Calibri"/>
          <w:b w:val="0"/>
          <w:bCs w:val="0"/>
          <w:color w:val="000000"/>
          <w:sz w:val="24"/>
          <w:szCs w:val="24"/>
          <w:lang w:val="pt-BR" w:eastAsia="pt-BR"/>
        </w:rPr>
        <w:t>t</w:t>
      </w:r>
      <w:r w:rsidR="00567CAF" w:rsidRPr="001F4686">
        <w:rPr>
          <w:rFonts w:ascii="Calibri" w:hAnsi="Calibri" w:cs="Calibri"/>
          <w:b w:val="0"/>
          <w:bCs w:val="0"/>
          <w:color w:val="000000"/>
          <w:sz w:val="24"/>
          <w:szCs w:val="24"/>
          <w:lang w:val="pt-BR" w:eastAsia="pt-BR"/>
        </w:rPr>
        <w:t>a serão cancelados pela Emissora.</w:t>
      </w:r>
    </w:p>
    <w:p w14:paraId="116738FF" w14:textId="1F6D7335"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Cabe à Emissora informar à CVM, em conformidade com o artigo 7</w:t>
      </w:r>
      <w:r w:rsidR="00036F39">
        <w:rPr>
          <w:rFonts w:ascii="Calibri" w:hAnsi="Calibri" w:cs="Calibri"/>
          <w:b w:val="0"/>
          <w:bCs w:val="0"/>
          <w:color w:val="000000"/>
          <w:sz w:val="24"/>
          <w:szCs w:val="24"/>
          <w:lang w:val="pt-BR" w:eastAsia="pt-BR"/>
        </w:rPr>
        <w:t>º-A</w:t>
      </w:r>
      <w:r w:rsidRPr="00700C5F">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w:t>
      </w:r>
      <w:r w:rsidR="00036F39">
        <w:rPr>
          <w:rFonts w:ascii="Calibri" w:hAnsi="Calibri" w:cs="Calibri"/>
          <w:b w:val="0"/>
          <w:bCs w:val="0"/>
          <w:color w:val="000000"/>
          <w:sz w:val="24"/>
          <w:szCs w:val="24"/>
          <w:lang w:val="pt-BR" w:eastAsia="pt-BR"/>
        </w:rPr>
        <w:t>º</w:t>
      </w:r>
      <w:r w:rsidRPr="004D1DB7">
        <w:rPr>
          <w:rFonts w:ascii="Calibri" w:hAnsi="Calibri" w:cs="Calibri"/>
          <w:b w:val="0"/>
          <w:bCs w:val="0"/>
          <w:color w:val="000000"/>
          <w:sz w:val="24"/>
          <w:szCs w:val="24"/>
          <w:lang w:val="pt-BR" w:eastAsia="pt-BR"/>
        </w:rPr>
        <w:t xml:space="preserve"> </w:t>
      </w:r>
      <w:r w:rsidR="005A4782">
        <w:rPr>
          <w:rFonts w:ascii="Calibri" w:hAnsi="Calibri" w:cs="Calibri"/>
          <w:b w:val="0"/>
          <w:bCs w:val="0"/>
          <w:color w:val="000000"/>
          <w:sz w:val="24"/>
          <w:szCs w:val="24"/>
          <w:lang w:val="pt-BR" w:eastAsia="pt-BR"/>
        </w:rPr>
        <w:t xml:space="preserve">e no Anexo 7-A </w:t>
      </w:r>
      <w:r w:rsidRPr="004D1DB7">
        <w:rPr>
          <w:rFonts w:ascii="Calibri" w:hAnsi="Calibri" w:cs="Calibri"/>
          <w:b w:val="0"/>
          <w:bCs w:val="0"/>
          <w:color w:val="000000"/>
          <w:sz w:val="24"/>
          <w:szCs w:val="24"/>
          <w:lang w:val="pt-BR" w:eastAsia="pt-BR"/>
        </w:rPr>
        <w:t xml:space="preserve">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r w:rsidRPr="00F957D3">
        <w:rPr>
          <w:rFonts w:ascii="Calibri" w:hAnsi="Calibri" w:cs="Calibri"/>
          <w:b w:val="0"/>
          <w:bCs w:val="0"/>
          <w:color w:val="000000"/>
          <w:sz w:val="24"/>
          <w:szCs w:val="24"/>
          <w:lang w:val="pt-BR" w:eastAsia="pt-BR"/>
        </w:rPr>
        <w:t>Securitizadora</w:t>
      </w:r>
      <w:r w:rsidRPr="00F957D3">
        <w:rPr>
          <w:rFonts w:ascii="Calibri" w:hAnsi="Calibri" w:cs="Calibri"/>
          <w:b w:val="0"/>
          <w:bCs w:val="0"/>
          <w:sz w:val="24"/>
          <w:szCs w:val="24"/>
        </w:rPr>
        <w:t xml:space="preserve"> deverá manter lista contendo (i) o nome das pessoas procuradas; (</w:t>
      </w:r>
      <w:proofErr w:type="spellStart"/>
      <w:r w:rsidRPr="00F957D3">
        <w:rPr>
          <w:rFonts w:ascii="Calibri" w:hAnsi="Calibri" w:cs="Calibri"/>
          <w:b w:val="0"/>
          <w:bCs w:val="0"/>
          <w:sz w:val="24"/>
          <w:szCs w:val="24"/>
        </w:rPr>
        <w:t>ii</w:t>
      </w:r>
      <w:proofErr w:type="spellEnd"/>
      <w:r w:rsidRPr="00F957D3">
        <w:rPr>
          <w:rFonts w:ascii="Calibri" w:hAnsi="Calibri" w:cs="Calibri"/>
          <w:b w:val="0"/>
          <w:bCs w:val="0"/>
          <w:sz w:val="24"/>
          <w:szCs w:val="24"/>
        </w:rPr>
        <w:t>) o número do Cadastro de pessoas físicas (CPF), o Cadastro Nacional de pessoas jurídicas (CNPJ) (</w:t>
      </w:r>
      <w:proofErr w:type="spellStart"/>
      <w:r w:rsidRPr="00F957D3">
        <w:rPr>
          <w:rFonts w:ascii="Calibri" w:hAnsi="Calibri" w:cs="Calibri"/>
          <w:b w:val="0"/>
          <w:bCs w:val="0"/>
          <w:sz w:val="24"/>
          <w:szCs w:val="24"/>
        </w:rPr>
        <w:t>iii</w:t>
      </w:r>
      <w:proofErr w:type="spellEnd"/>
      <w:r w:rsidRPr="00F957D3">
        <w:rPr>
          <w:rFonts w:ascii="Calibri" w:hAnsi="Calibri" w:cs="Calibri"/>
          <w:b w:val="0"/>
          <w:bCs w:val="0"/>
          <w:sz w:val="24"/>
          <w:szCs w:val="24"/>
        </w:rPr>
        <w:t>) a data em que foram procuradas e (</w:t>
      </w:r>
      <w:proofErr w:type="spellStart"/>
      <w:r w:rsidRPr="00F957D3">
        <w:rPr>
          <w:rFonts w:ascii="Calibri" w:hAnsi="Calibri" w:cs="Calibri"/>
          <w:b w:val="0"/>
          <w:bCs w:val="0"/>
          <w:sz w:val="24"/>
          <w:szCs w:val="24"/>
        </w:rPr>
        <w:t>iv</w:t>
      </w:r>
      <w:proofErr w:type="spellEnd"/>
      <w:r w:rsidRPr="00F957D3">
        <w:rPr>
          <w:rFonts w:ascii="Calibri" w:hAnsi="Calibri" w:cs="Calibri"/>
          <w:b w:val="0"/>
          <w:bCs w:val="0"/>
          <w:sz w:val="24"/>
          <w:szCs w:val="24"/>
        </w:rPr>
        <w:t>) a sua decisão em relação à Oferta Restrita.</w:t>
      </w:r>
    </w:p>
    <w:p w14:paraId="7775AB66" w14:textId="63735D1C"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 encerramento da Oferta Restrita deverá ser informado pela Securitizadora à CVM, no </w:t>
      </w:r>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 xml:space="preserve">o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w:t>
      </w:r>
      <w:r w:rsidR="00036F39">
        <w:rPr>
          <w:rFonts w:ascii="Calibri" w:hAnsi="Calibri" w:cs="Calibri"/>
          <w:b w:val="0"/>
          <w:bCs w:val="0"/>
          <w:color w:val="000000"/>
          <w:sz w:val="24"/>
          <w:szCs w:val="24"/>
          <w:lang w:val="pt-BR" w:eastAsia="pt-BR"/>
        </w:rPr>
        <w:t>8</w:t>
      </w:r>
      <w:r w:rsidRPr="00F957D3">
        <w:rPr>
          <w:rFonts w:ascii="Calibri" w:hAnsi="Calibri" w:cs="Calibri"/>
          <w:b w:val="0"/>
          <w:bCs w:val="0"/>
          <w:color w:val="000000"/>
          <w:sz w:val="24"/>
          <w:szCs w:val="24"/>
          <w:lang w:val="pt-BR" w:eastAsia="pt-BR"/>
        </w:rPr>
        <w:t xml:space="preserve">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96"/>
    </w:p>
    <w:p w14:paraId="783D51DA" w14:textId="03E2016F"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97" w:name="_Hlk49460092"/>
      <w:r w:rsidRPr="00F957D3">
        <w:rPr>
          <w:rFonts w:ascii="Calibri" w:hAnsi="Calibri" w:cs="Calibri"/>
          <w:b w:val="0"/>
          <w:sz w:val="24"/>
          <w:szCs w:val="24"/>
        </w:rPr>
        <w:t xml:space="preserve">No caso de cancelamento da Oferta e determinado investidor já tenha realizado a integralização dos </w:t>
      </w:r>
      <w:proofErr w:type="spellStart"/>
      <w:r w:rsidRPr="00F957D3">
        <w:rPr>
          <w:rFonts w:ascii="Calibri" w:hAnsi="Calibri" w:cs="Calibri"/>
          <w:b w:val="0"/>
          <w:sz w:val="24"/>
          <w:szCs w:val="24"/>
        </w:rPr>
        <w:t>CRl</w:t>
      </w:r>
      <w:proofErr w:type="spellEnd"/>
      <w:r w:rsidRPr="00F957D3">
        <w:rPr>
          <w:rFonts w:ascii="Calibri" w:hAnsi="Calibri" w:cs="Calibri"/>
          <w:b w:val="0"/>
          <w:sz w:val="24"/>
          <w:szCs w:val="24"/>
        </w:rPr>
        <w:t xml:space="preserve">, a </w:t>
      </w:r>
      <w:r w:rsidR="00EC49AE" w:rsidRPr="00F957D3">
        <w:rPr>
          <w:rFonts w:ascii="Calibri" w:hAnsi="Calibri" w:cs="Calibri"/>
          <w:b w:val="0"/>
          <w:sz w:val="24"/>
          <w:szCs w:val="24"/>
        </w:rPr>
        <w:t xml:space="preserve">Emissora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recebidos, líquidos das despesas flat (previstas </w:t>
      </w:r>
      <w:r w:rsidR="00AA221F">
        <w:rPr>
          <w:rFonts w:ascii="Calibri" w:hAnsi="Calibri" w:cs="Calibri"/>
          <w:b w:val="0"/>
          <w:sz w:val="24"/>
          <w:szCs w:val="24"/>
          <w:lang w:val="pt-BR"/>
        </w:rPr>
        <w:t>n</w:t>
      </w:r>
      <w:r w:rsidR="00AA221F" w:rsidRPr="00AA221F">
        <w:rPr>
          <w:rFonts w:ascii="Calibri" w:hAnsi="Calibri" w:cs="Calibri"/>
          <w:b w:val="0"/>
          <w:sz w:val="24"/>
          <w:szCs w:val="24"/>
        </w:rPr>
        <w:t xml:space="preserve">a Cláusula </w:t>
      </w:r>
      <w:r w:rsidR="004D1DB7">
        <w:rPr>
          <w:rFonts w:ascii="Calibri" w:hAnsi="Calibri" w:cs="Calibri"/>
          <w:b w:val="0"/>
          <w:sz w:val="24"/>
          <w:szCs w:val="24"/>
          <w:lang w:val="pt-BR"/>
        </w:rPr>
        <w:t>2.2.2</w:t>
      </w:r>
      <w:r w:rsidR="004D1DB7" w:rsidRPr="00F957D3">
        <w:rPr>
          <w:rFonts w:ascii="Calibri" w:hAnsi="Calibri" w:cs="Calibri"/>
          <w:b w:val="0"/>
          <w:sz w:val="24"/>
          <w:szCs w:val="24"/>
        </w:rPr>
        <w:t xml:space="preserve"> </w:t>
      </w:r>
      <w:r w:rsidRPr="00F957D3">
        <w:rPr>
          <w:rFonts w:ascii="Calibri" w:hAnsi="Calibri" w:cs="Calibri"/>
          <w:b w:val="0"/>
          <w:sz w:val="24"/>
          <w:szCs w:val="24"/>
        </w:rPr>
        <w:t>do Contrato de Cessão de Crédito)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97"/>
    <w:p w14:paraId="637A0451" w14:textId="33C72FEB"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r w:rsidR="009F12DE">
        <w:rPr>
          <w:rFonts w:ascii="Calibri" w:hAnsi="Calibri" w:cs="Calibri"/>
          <w:b w:val="0"/>
          <w:sz w:val="24"/>
          <w:szCs w:val="24"/>
        </w:rPr>
        <w:t>Instrução CVM 476</w:t>
      </w:r>
      <w:r w:rsidRPr="004D1DB7">
        <w:rPr>
          <w:rFonts w:ascii="Calibri" w:hAnsi="Calibri" w:cs="Calibri"/>
          <w:b w:val="0"/>
          <w:sz w:val="24"/>
          <w:szCs w:val="24"/>
        </w:rPr>
        <w:t>.</w:t>
      </w:r>
      <w:r w:rsidR="005A1ABB" w:rsidRPr="005A1ABB">
        <w:t xml:space="preserve"> </w:t>
      </w:r>
      <w:r w:rsidR="005A1ABB" w:rsidRPr="005A1ABB">
        <w:rPr>
          <w:rFonts w:ascii="Calibri" w:hAnsi="Calibri" w:cs="Calibri"/>
          <w:b w:val="0"/>
          <w:sz w:val="24"/>
          <w:szCs w:val="24"/>
        </w:rPr>
        <w:t>A Emissão poderá ser registrada na ANBIMA, de acordo com o Código Anbima</w:t>
      </w:r>
      <w:r w:rsidR="006F42C5">
        <w:rPr>
          <w:rFonts w:ascii="Calibri" w:hAnsi="Calibri" w:cs="Calibri"/>
          <w:b w:val="0"/>
          <w:sz w:val="24"/>
          <w:szCs w:val="24"/>
          <w:lang w:val="pt-BR"/>
        </w:rPr>
        <w:t>.</w:t>
      </w:r>
      <w:r w:rsidR="005A1ABB" w:rsidRPr="005A1ABB">
        <w:rPr>
          <w:rFonts w:ascii="Calibri" w:hAnsi="Calibri" w:cs="Calibri"/>
          <w:b w:val="0"/>
          <w:sz w:val="24"/>
          <w:szCs w:val="24"/>
        </w:rPr>
        <w:t xml:space="preserve"> </w:t>
      </w:r>
      <w:r w:rsidRPr="004D1DB7">
        <w:rPr>
          <w:rFonts w:ascii="Calibri" w:hAnsi="Calibri" w:cs="Calibri"/>
          <w:b w:val="0"/>
          <w:sz w:val="24"/>
          <w:szCs w:val="24"/>
        </w:rPr>
        <w:t xml:space="preserve"> </w:t>
      </w:r>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4D59CD2"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w:t>
      </w:r>
      <w:r w:rsidRPr="00F957D3">
        <w:rPr>
          <w:rFonts w:ascii="Calibri" w:hAnsi="Calibri" w:cs="Calibri"/>
          <w:b w:val="0"/>
          <w:sz w:val="24"/>
          <w:szCs w:val="24"/>
        </w:rPr>
        <w:lastRenderedPageBreak/>
        <w:t xml:space="preserve">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98" w:name="_DV_M72"/>
      <w:bookmarkStart w:id="99" w:name="_DV_M63"/>
      <w:bookmarkStart w:id="100" w:name="_DV_M64"/>
      <w:bookmarkStart w:id="101" w:name="_DV_M66"/>
      <w:bookmarkStart w:id="102" w:name="_DV_M67"/>
      <w:bookmarkStart w:id="103" w:name="_DV_M68"/>
      <w:bookmarkStart w:id="104" w:name="_DV_M69"/>
      <w:bookmarkEnd w:id="98"/>
      <w:bookmarkEnd w:id="99"/>
      <w:bookmarkEnd w:id="100"/>
      <w:bookmarkEnd w:id="101"/>
      <w:bookmarkEnd w:id="102"/>
      <w:bookmarkEnd w:id="103"/>
      <w:bookmarkEnd w:id="104"/>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61EDEE9E"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Os recursos obtidos com a subscrição e integralização dos CRI serão utilizados pela Emissora exclusivamente para o pagamento à</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Cedente</w:t>
      </w:r>
      <w:r w:rsidR="005C112F">
        <w:rPr>
          <w:rFonts w:ascii="Calibri" w:hAnsi="Calibri" w:cs="Calibri"/>
          <w:b w:val="0"/>
          <w:bCs w:val="0"/>
          <w:color w:val="000000"/>
          <w:sz w:val="24"/>
          <w:szCs w:val="24"/>
          <w:lang w:val="pt-BR" w:eastAsia="pt-BR"/>
        </w:rPr>
        <w:t>s</w:t>
      </w:r>
      <w:r w:rsidRPr="00F957D3">
        <w:rPr>
          <w:rFonts w:ascii="Calibri" w:hAnsi="Calibri" w:cs="Calibri"/>
          <w:b w:val="0"/>
          <w:bCs w:val="0"/>
          <w:color w:val="000000"/>
          <w:sz w:val="24"/>
          <w:szCs w:val="24"/>
          <w:lang w:val="pt-BR" w:eastAsia="pt-BR"/>
        </w:rPr>
        <w:t xml:space="preserv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p>
    <w:p w14:paraId="56363FE0" w14:textId="3F24B550" w:rsidR="009A0D65" w:rsidRPr="008270A4"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8270A4">
        <w:rPr>
          <w:rFonts w:ascii="Calibri" w:hAnsi="Calibri" w:cs="Calibri"/>
          <w:color w:val="000000"/>
          <w:sz w:val="24"/>
          <w:szCs w:val="24"/>
          <w:u w:val="single"/>
        </w:rPr>
        <w:t>Declarações</w:t>
      </w:r>
      <w:r w:rsidRPr="008270A4">
        <w:rPr>
          <w:rFonts w:ascii="Calibri" w:hAnsi="Calibri" w:cs="Calibri"/>
          <w:color w:val="000000"/>
          <w:sz w:val="24"/>
          <w:szCs w:val="24"/>
        </w:rPr>
        <w:t xml:space="preserve">: </w:t>
      </w:r>
      <w:r w:rsidR="00385F9C" w:rsidRPr="008270A4">
        <w:rPr>
          <w:rFonts w:ascii="Calibri" w:hAnsi="Calibri" w:cs="Calibri"/>
          <w:color w:val="000000"/>
          <w:sz w:val="24"/>
          <w:szCs w:val="24"/>
        </w:rPr>
        <w:t>P</w:t>
      </w:r>
      <w:r w:rsidR="00736852" w:rsidRPr="008270A4">
        <w:rPr>
          <w:rFonts w:ascii="Calibri" w:hAnsi="Calibri" w:cs="Calibri"/>
          <w:color w:val="000000"/>
          <w:sz w:val="24"/>
          <w:szCs w:val="24"/>
        </w:rPr>
        <w:t xml:space="preserve">ara </w:t>
      </w:r>
      <w:r w:rsidRPr="008270A4">
        <w:rPr>
          <w:rFonts w:ascii="Calibri" w:hAnsi="Calibri" w:cs="Calibri"/>
          <w:color w:val="000000"/>
          <w:sz w:val="24"/>
          <w:szCs w:val="24"/>
        </w:rPr>
        <w:t>fins de atender o que prevê o item</w:t>
      </w:r>
      <w:r w:rsidR="00385F9C" w:rsidRPr="008270A4">
        <w:rPr>
          <w:rFonts w:ascii="Calibri" w:hAnsi="Calibri" w:cs="Calibri"/>
          <w:color w:val="000000"/>
          <w:sz w:val="24"/>
          <w:szCs w:val="24"/>
        </w:rPr>
        <w:t> </w:t>
      </w:r>
      <w:r w:rsidRPr="008270A4">
        <w:rPr>
          <w:rFonts w:ascii="Calibri" w:hAnsi="Calibri" w:cs="Calibri"/>
          <w:color w:val="000000"/>
          <w:sz w:val="24"/>
          <w:szCs w:val="24"/>
        </w:rPr>
        <w:t xml:space="preserve">15 do </w:t>
      </w:r>
      <w:r w:rsidR="00C07132" w:rsidRPr="008270A4">
        <w:rPr>
          <w:rFonts w:ascii="Calibri" w:hAnsi="Calibri" w:cs="Calibri"/>
          <w:color w:val="000000"/>
          <w:sz w:val="24"/>
          <w:szCs w:val="24"/>
        </w:rPr>
        <w:t>Anexo </w:t>
      </w:r>
      <w:r w:rsidRPr="008270A4">
        <w:rPr>
          <w:rFonts w:ascii="Calibri" w:hAnsi="Calibri" w:cs="Calibri"/>
          <w:color w:val="000000"/>
          <w:sz w:val="24"/>
          <w:szCs w:val="24"/>
        </w:rPr>
        <w:t>III da Instrução CVM 414,</w:t>
      </w:r>
      <w:r w:rsidR="0096362A" w:rsidRPr="008270A4">
        <w:rPr>
          <w:rFonts w:ascii="Calibri" w:hAnsi="Calibri" w:cs="Calibri"/>
          <w:color w:val="000000"/>
          <w:sz w:val="24"/>
          <w:szCs w:val="24"/>
        </w:rPr>
        <w:t xml:space="preserve"> bem como as demais </w:t>
      </w:r>
      <w:r w:rsidR="00C318DE" w:rsidRPr="008270A4">
        <w:rPr>
          <w:rFonts w:ascii="Calibri" w:hAnsi="Calibri" w:cs="Calibri"/>
          <w:color w:val="000000"/>
          <w:sz w:val="24"/>
          <w:szCs w:val="24"/>
        </w:rPr>
        <w:t>leis</w:t>
      </w:r>
      <w:r w:rsidR="0096362A" w:rsidRPr="008270A4">
        <w:rPr>
          <w:rFonts w:ascii="Calibri" w:hAnsi="Calibri" w:cs="Calibri"/>
          <w:color w:val="000000"/>
          <w:sz w:val="24"/>
          <w:szCs w:val="24"/>
        </w:rPr>
        <w:t xml:space="preserve"> e regulamentações aplicáveis,</w:t>
      </w:r>
      <w:r w:rsidRPr="008270A4">
        <w:rPr>
          <w:rFonts w:ascii="Calibri" w:hAnsi="Calibri" w:cs="Calibri"/>
          <w:color w:val="000000"/>
          <w:sz w:val="24"/>
          <w:szCs w:val="24"/>
        </w:rPr>
        <w:t xml:space="preserve"> seguem como</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I</w:t>
      </w:r>
      <w:r w:rsidR="00667C5D" w:rsidRPr="008270A4">
        <w:rPr>
          <w:rFonts w:ascii="Calibri" w:hAnsi="Calibri" w:cs="Calibri"/>
          <w:color w:val="000000"/>
          <w:sz w:val="24"/>
          <w:szCs w:val="24"/>
          <w:u w:val="single"/>
        </w:rPr>
        <w:t>V</w:t>
      </w:r>
      <w:r w:rsidR="00D71436"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667C5D" w:rsidRPr="008270A4">
        <w:rPr>
          <w:rFonts w:ascii="Calibri" w:hAnsi="Calibri" w:cs="Calibri"/>
          <w:color w:val="000000"/>
          <w:sz w:val="24"/>
          <w:szCs w:val="24"/>
          <w:u w:val="single"/>
        </w:rPr>
        <w:t>VI</w:t>
      </w:r>
      <w:r w:rsidR="0036343B" w:rsidRPr="008270A4">
        <w:rPr>
          <w:rFonts w:ascii="Calibri" w:hAnsi="Calibri" w:cs="Calibri"/>
          <w:color w:val="000000"/>
          <w:sz w:val="24"/>
          <w:szCs w:val="24"/>
        </w:rPr>
        <w:t>,</w:t>
      </w:r>
      <w:r w:rsidRPr="008270A4">
        <w:rPr>
          <w:rFonts w:ascii="Calibri" w:hAnsi="Calibri" w:cs="Calibri"/>
          <w:color w:val="000000"/>
          <w:sz w:val="24"/>
          <w:szCs w:val="24"/>
        </w:rPr>
        <w:t xml:space="preserve"> </w:t>
      </w:r>
      <w:r w:rsidR="00C07132" w:rsidRPr="008270A4">
        <w:rPr>
          <w:rFonts w:ascii="Calibri" w:hAnsi="Calibri" w:cs="Calibri"/>
          <w:color w:val="000000"/>
          <w:sz w:val="24"/>
          <w:szCs w:val="24"/>
          <w:u w:val="single"/>
        </w:rPr>
        <w:t>Anexo </w:t>
      </w:r>
      <w:r w:rsidR="00A834AA" w:rsidRPr="008270A4">
        <w:rPr>
          <w:rFonts w:ascii="Calibri" w:hAnsi="Calibri" w:cs="Calibri"/>
          <w:color w:val="000000"/>
          <w:sz w:val="24"/>
          <w:szCs w:val="24"/>
          <w:u w:val="single"/>
        </w:rPr>
        <w:t>VII</w:t>
      </w:r>
      <w:r w:rsidR="00DC3926" w:rsidRPr="008270A4">
        <w:rPr>
          <w:rFonts w:ascii="Calibri" w:hAnsi="Calibri" w:cs="Calibri"/>
          <w:color w:val="000000"/>
          <w:sz w:val="24"/>
          <w:szCs w:val="24"/>
        </w:rPr>
        <w:t xml:space="preserve"> </w:t>
      </w:r>
      <w:r w:rsidR="0036343B" w:rsidRPr="008270A4">
        <w:rPr>
          <w:rFonts w:ascii="Calibri" w:hAnsi="Calibri" w:cs="Calibri"/>
          <w:color w:val="000000"/>
          <w:sz w:val="24"/>
          <w:szCs w:val="24"/>
        </w:rPr>
        <w:t xml:space="preserve">e </w:t>
      </w:r>
      <w:r w:rsidR="0036343B" w:rsidRPr="008270A4">
        <w:rPr>
          <w:rFonts w:ascii="Calibri" w:hAnsi="Calibri" w:cs="Calibri"/>
          <w:color w:val="000000"/>
          <w:sz w:val="24"/>
          <w:szCs w:val="24"/>
          <w:u w:val="single"/>
        </w:rPr>
        <w:t xml:space="preserve">Anexo </w:t>
      </w:r>
      <w:r w:rsidR="00A834AA" w:rsidRPr="008270A4">
        <w:rPr>
          <w:rFonts w:ascii="Calibri" w:hAnsi="Calibri" w:cs="Calibri"/>
          <w:color w:val="000000"/>
          <w:sz w:val="24"/>
          <w:szCs w:val="24"/>
          <w:u w:val="single"/>
        </w:rPr>
        <w:t>VIII</w:t>
      </w:r>
      <w:r w:rsidR="0036343B" w:rsidRPr="008270A4">
        <w:rPr>
          <w:rFonts w:ascii="Calibri" w:hAnsi="Calibri" w:cs="Calibri"/>
          <w:color w:val="000000"/>
          <w:sz w:val="24"/>
          <w:szCs w:val="24"/>
        </w:rPr>
        <w:t xml:space="preserve"> </w:t>
      </w:r>
      <w:r w:rsidRPr="008270A4">
        <w:rPr>
          <w:rFonts w:ascii="Calibri" w:hAnsi="Calibri" w:cs="Calibri"/>
          <w:color w:val="000000"/>
          <w:sz w:val="24"/>
          <w:szCs w:val="24"/>
        </w:rPr>
        <w:t>ao presente Termo de Securitização, declaraç</w:t>
      </w:r>
      <w:r w:rsidR="00C318DE" w:rsidRPr="008270A4">
        <w:rPr>
          <w:rFonts w:ascii="Calibri" w:hAnsi="Calibri" w:cs="Calibri"/>
          <w:color w:val="000000"/>
          <w:sz w:val="24"/>
          <w:szCs w:val="24"/>
        </w:rPr>
        <w:t>ões</w:t>
      </w:r>
      <w:r w:rsidRPr="008270A4">
        <w:rPr>
          <w:rFonts w:ascii="Calibri" w:hAnsi="Calibri" w:cs="Calibri"/>
          <w:color w:val="000000"/>
          <w:sz w:val="24"/>
          <w:szCs w:val="24"/>
        </w:rPr>
        <w:t xml:space="preserve"> emitida</w:t>
      </w:r>
      <w:r w:rsidR="00C318DE" w:rsidRPr="008270A4">
        <w:rPr>
          <w:rFonts w:ascii="Calibri" w:hAnsi="Calibri" w:cs="Calibri"/>
          <w:color w:val="000000"/>
          <w:sz w:val="24"/>
          <w:szCs w:val="24"/>
        </w:rPr>
        <w:t>s</w:t>
      </w:r>
      <w:r w:rsidRPr="008270A4">
        <w:rPr>
          <w:rFonts w:ascii="Calibri" w:hAnsi="Calibri" w:cs="Calibri"/>
          <w:color w:val="000000"/>
          <w:sz w:val="24"/>
          <w:szCs w:val="24"/>
        </w:rPr>
        <w:t xml:space="preserve"> pela Securitizadora e pelo Agente Fiduciário, </w:t>
      </w:r>
      <w:r w:rsidR="00FE2EC9" w:rsidRPr="008270A4">
        <w:rPr>
          <w:rFonts w:ascii="Calibri" w:hAnsi="Calibri" w:cs="Calibri"/>
          <w:color w:val="000000"/>
          <w:sz w:val="24"/>
          <w:szCs w:val="24"/>
        </w:rPr>
        <w:t>conforme aplicável</w:t>
      </w:r>
      <w:r w:rsidRPr="008270A4">
        <w:rPr>
          <w:rFonts w:ascii="Calibri" w:hAnsi="Calibri" w:cs="Calibri"/>
          <w:color w:val="000000"/>
          <w:sz w:val="24"/>
          <w:szCs w:val="24"/>
        </w:rPr>
        <w:t>.</w:t>
      </w:r>
      <w:r w:rsidR="00D11BA3" w:rsidRPr="008270A4">
        <w:rPr>
          <w:rFonts w:ascii="Calibri" w:hAnsi="Calibri" w:cs="Calibri"/>
          <w:color w:val="000000"/>
          <w:sz w:val="24"/>
          <w:szCs w:val="24"/>
        </w:rPr>
        <w:t xml:space="preserve"> </w:t>
      </w:r>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105" w:name="_Ref433372325"/>
      <w:bookmarkStart w:id="106" w:name="_Toc434586154"/>
      <w:bookmarkStart w:id="107" w:name="_Toc436128058"/>
      <w:bookmarkStart w:id="108" w:name="_Toc163380702"/>
      <w:bookmarkStart w:id="109" w:name="_Toc180553618"/>
      <w:bookmarkStart w:id="110" w:name="_Ref433372368"/>
      <w:bookmarkEnd w:id="94"/>
      <w:bookmarkEnd w:id="95"/>
      <w:r w:rsidRPr="00F957D3">
        <w:rPr>
          <w:rFonts w:ascii="Calibri" w:hAnsi="Calibri" w:cs="Calibri"/>
          <w:color w:val="000000"/>
          <w:sz w:val="24"/>
          <w:szCs w:val="24"/>
        </w:rPr>
        <w:t>– DA SUBSCRIÇÃO E INTEGRALIZAÇÃO DOS CRI</w:t>
      </w:r>
      <w:bookmarkEnd w:id="105"/>
      <w:bookmarkEnd w:id="106"/>
      <w:bookmarkEnd w:id="107"/>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111" w:name="_DV_M110"/>
      <w:bookmarkStart w:id="112" w:name="_Toc110076263"/>
      <w:bookmarkEnd w:id="111"/>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673EFCCF" w14:textId="73DDD6E3" w:rsidR="00DE0AA6" w:rsidRDefault="00DE0AA6"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lang w:val="pt-BR"/>
        </w:rPr>
      </w:pPr>
      <w:bookmarkStart w:id="113" w:name="_DV_M111"/>
      <w:bookmarkEnd w:id="113"/>
      <w:r>
        <w:rPr>
          <w:rFonts w:ascii="Calibri" w:hAnsi="Calibri" w:cs="Calibri"/>
          <w:b w:val="0"/>
          <w:color w:val="000000"/>
          <w:sz w:val="24"/>
          <w:szCs w:val="24"/>
          <w:lang w:val="pt-BR"/>
        </w:rPr>
        <w:t xml:space="preserve">Os CRI que venham a ser integralizados na primeira data de integralização serão integralizados pelo Valor Nominal Unitário, sem qualquer atualização. Os CRI que venham a ser integralizados após a primeira data de integralização serão integralizados pelo seu Valor Nominal Unitário atualizado, acrescido da Remuneração dos CRI, desde a data da primeira integralização de CRI até a data efetiva da integralização. </w:t>
      </w:r>
    </w:p>
    <w:p w14:paraId="21AF47C1" w14:textId="2EEB849F" w:rsidR="001E40AF"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lang w:val="pt-BR"/>
        </w:rPr>
      </w:pPr>
      <w:r w:rsidRPr="00F957D3">
        <w:rPr>
          <w:rFonts w:ascii="Calibri" w:hAnsi="Calibri" w:cs="Calibri"/>
          <w:b w:val="0"/>
          <w:color w:val="000000"/>
          <w:sz w:val="24"/>
          <w:szCs w:val="24"/>
        </w:rPr>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976758" w:rsidRDefault="00B31B41" w:rsidP="00A10FF3">
      <w:pPr>
        <w:pStyle w:val="Ttulo2"/>
        <w:numPr>
          <w:ilvl w:val="0"/>
          <w:numId w:val="4"/>
        </w:numPr>
        <w:rPr>
          <w:rFonts w:asciiTheme="minorHAnsi" w:hAnsiTheme="minorHAnsi" w:cstheme="minorHAnsi"/>
          <w:sz w:val="24"/>
          <w:szCs w:val="24"/>
        </w:rPr>
      </w:pPr>
      <w:bookmarkStart w:id="114" w:name="_DV_M112"/>
      <w:bookmarkStart w:id="115" w:name="_DV_M113"/>
      <w:bookmarkStart w:id="116" w:name="_DV_M114"/>
      <w:bookmarkStart w:id="117" w:name="_Toc436128059"/>
      <w:bookmarkEnd w:id="112"/>
      <w:bookmarkEnd w:id="114"/>
      <w:bookmarkEnd w:id="115"/>
      <w:bookmarkEnd w:id="116"/>
      <w:r w:rsidRPr="00976758">
        <w:rPr>
          <w:rFonts w:asciiTheme="minorHAnsi" w:hAnsiTheme="minorHAnsi" w:cstheme="minorHAnsi"/>
          <w:color w:val="000000"/>
          <w:sz w:val="24"/>
          <w:szCs w:val="24"/>
        </w:rPr>
        <w:t>–</w:t>
      </w:r>
      <w:r w:rsidR="008C4299" w:rsidRPr="00976758">
        <w:rPr>
          <w:rFonts w:asciiTheme="minorHAnsi" w:hAnsiTheme="minorHAnsi" w:cstheme="minorHAnsi"/>
          <w:color w:val="000000"/>
          <w:sz w:val="24"/>
          <w:szCs w:val="24"/>
        </w:rPr>
        <w:t xml:space="preserve"> </w:t>
      </w:r>
      <w:bookmarkStart w:id="118" w:name="_Hlk54967581"/>
      <w:bookmarkEnd w:id="108"/>
      <w:bookmarkEnd w:id="109"/>
      <w:bookmarkEnd w:id="110"/>
      <w:r w:rsidR="009E1384" w:rsidRPr="00976758">
        <w:rPr>
          <w:rFonts w:asciiTheme="minorHAnsi" w:hAnsiTheme="minorHAnsi" w:cstheme="minorHAnsi"/>
          <w:color w:val="000000"/>
          <w:sz w:val="24"/>
          <w:szCs w:val="24"/>
        </w:rPr>
        <w:t xml:space="preserve">CÁLCULO DO SALDO DEVEDOR DOS CRI, </w:t>
      </w:r>
      <w:r w:rsidR="00FA0213" w:rsidRPr="00976758">
        <w:rPr>
          <w:rFonts w:asciiTheme="minorHAnsi" w:hAnsiTheme="minorHAnsi" w:cstheme="minorHAnsi"/>
          <w:color w:val="000000"/>
          <w:sz w:val="24"/>
          <w:szCs w:val="24"/>
        </w:rPr>
        <w:t xml:space="preserve">ATUALIZAÇÃO MONETÁRIA DOS CRI, </w:t>
      </w:r>
      <w:r w:rsidRPr="00976758">
        <w:rPr>
          <w:rFonts w:asciiTheme="minorHAnsi" w:hAnsiTheme="minorHAnsi" w:cstheme="minorHAnsi"/>
          <w:color w:val="000000"/>
          <w:sz w:val="24"/>
          <w:szCs w:val="24"/>
        </w:rPr>
        <w:t>REMUNERAÇÃO DOS CRI</w:t>
      </w:r>
      <w:r w:rsidR="00AE7744" w:rsidRPr="00976758">
        <w:rPr>
          <w:rFonts w:asciiTheme="minorHAnsi" w:hAnsiTheme="minorHAnsi" w:cstheme="minorHAnsi"/>
          <w:color w:val="000000"/>
          <w:sz w:val="24"/>
          <w:szCs w:val="24"/>
        </w:rPr>
        <w:t xml:space="preserve"> E</w:t>
      </w:r>
      <w:r w:rsidR="009E1384" w:rsidRPr="00976758">
        <w:rPr>
          <w:rFonts w:asciiTheme="minorHAnsi" w:hAnsiTheme="minorHAnsi" w:cstheme="minorHAnsi"/>
          <w:color w:val="000000"/>
          <w:sz w:val="24"/>
          <w:szCs w:val="24"/>
        </w:rPr>
        <w:t xml:space="preserve"> AMORTIZAÇÃO DE PRINCIPAL</w:t>
      </w:r>
      <w:r w:rsidR="00FA0213" w:rsidRPr="00976758">
        <w:rPr>
          <w:rFonts w:asciiTheme="minorHAnsi" w:hAnsiTheme="minorHAnsi" w:cstheme="minorHAnsi"/>
          <w:color w:val="000000"/>
          <w:sz w:val="24"/>
          <w:szCs w:val="24"/>
        </w:rPr>
        <w:t xml:space="preserve"> DOS CRI </w:t>
      </w:r>
      <w:bookmarkStart w:id="119" w:name="_DV_M115"/>
      <w:bookmarkStart w:id="120" w:name="_DV_M117"/>
      <w:bookmarkStart w:id="121" w:name="_DV_M118"/>
      <w:bookmarkStart w:id="122" w:name="_DV_M119"/>
      <w:bookmarkStart w:id="123" w:name="_DV_M120"/>
      <w:bookmarkStart w:id="124" w:name="_DV_M121"/>
      <w:bookmarkStart w:id="125" w:name="_DV_M122"/>
      <w:bookmarkStart w:id="126" w:name="_DV_M123"/>
      <w:bookmarkStart w:id="127" w:name="_DV_M124"/>
      <w:bookmarkStart w:id="128" w:name="_DV_M125"/>
      <w:bookmarkStart w:id="129" w:name="_DV_M126"/>
      <w:bookmarkStart w:id="130" w:name="_DV_M127"/>
      <w:bookmarkStart w:id="131" w:name="_DV_M128"/>
      <w:bookmarkStart w:id="132" w:name="_DV_M129"/>
      <w:bookmarkStart w:id="133" w:name="_DV_M175"/>
      <w:bookmarkStart w:id="134" w:name="_DV_M743"/>
      <w:bookmarkStart w:id="135" w:name="_DV_M745"/>
      <w:bookmarkStart w:id="136" w:name="_Ref429511527"/>
      <w:bookmarkStart w:id="137" w:name="_Toc110076264"/>
      <w:bookmarkStart w:id="138" w:name="_Toc163380703"/>
      <w:bookmarkStart w:id="139" w:name="_Toc180553619"/>
      <w:bookmarkEnd w:id="117"/>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bookmarkEnd w:id="118"/>
    <w:p w14:paraId="6A359D3E" w14:textId="3C336BF1" w:rsidR="00644D9F" w:rsidRPr="00976758" w:rsidRDefault="00644D9F" w:rsidP="00A10FF3">
      <w:pPr>
        <w:pStyle w:val="Tahoma11"/>
        <w:numPr>
          <w:ilvl w:val="1"/>
          <w:numId w:val="4"/>
        </w:numPr>
        <w:outlineLvl w:val="2"/>
        <w:rPr>
          <w:rFonts w:asciiTheme="minorHAnsi" w:hAnsiTheme="minorHAnsi" w:cstheme="minorHAnsi"/>
          <w:sz w:val="24"/>
          <w:szCs w:val="24"/>
        </w:rPr>
      </w:pPr>
      <w:r w:rsidRPr="00976758">
        <w:rPr>
          <w:rFonts w:asciiTheme="minorHAnsi" w:hAnsiTheme="minorHAnsi" w:cstheme="minorHAnsi"/>
          <w:color w:val="000000"/>
          <w:sz w:val="24"/>
          <w:szCs w:val="24"/>
          <w:u w:val="single"/>
        </w:rPr>
        <w:t>Atualização Monetária</w:t>
      </w:r>
      <w:r w:rsidRPr="00976758">
        <w:rPr>
          <w:rFonts w:asciiTheme="minorHAnsi" w:hAnsiTheme="minorHAnsi" w:cstheme="minorHAnsi"/>
          <w:color w:val="000000"/>
          <w:sz w:val="24"/>
          <w:szCs w:val="24"/>
        </w:rPr>
        <w:t xml:space="preserve">: </w:t>
      </w:r>
      <w:r w:rsidRPr="00976758">
        <w:rPr>
          <w:rFonts w:asciiTheme="minorHAnsi" w:hAnsiTheme="minorHAnsi" w:cstheme="minorHAnsi"/>
          <w:sz w:val="24"/>
          <w:szCs w:val="24"/>
        </w:rPr>
        <w:t xml:space="preserve">O Valor Nominal Unitário dos CRI será atualizado pela variação positiva acumulada do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xml:space="preserve">, aplicado </w:t>
      </w:r>
      <w:r w:rsidR="00900D39">
        <w:rPr>
          <w:rFonts w:asciiTheme="minorHAnsi" w:hAnsiTheme="minorHAnsi" w:cstheme="minorHAnsi"/>
          <w:sz w:val="24"/>
          <w:szCs w:val="24"/>
        </w:rPr>
        <w:t>anualmente</w:t>
      </w:r>
      <w:r w:rsidRPr="00976758">
        <w:rPr>
          <w:rFonts w:asciiTheme="minorHAnsi" w:hAnsiTheme="minorHAnsi" w:cstheme="minorHAnsi"/>
          <w:sz w:val="24"/>
          <w:szCs w:val="24"/>
        </w:rPr>
        <w:t xml:space="preserve">, na Data de </w:t>
      </w:r>
      <w:r w:rsidR="00F40865" w:rsidRPr="00976758">
        <w:rPr>
          <w:rFonts w:asciiTheme="minorHAnsi" w:hAnsiTheme="minorHAnsi" w:cstheme="minorHAnsi"/>
          <w:sz w:val="24"/>
          <w:szCs w:val="24"/>
        </w:rPr>
        <w:t>Aniversário</w:t>
      </w:r>
      <w:r w:rsidRPr="00976758">
        <w:rPr>
          <w:rFonts w:asciiTheme="minorHAnsi" w:hAnsiTheme="minorHAnsi" w:cstheme="minorHAnsi"/>
          <w:sz w:val="24"/>
          <w:szCs w:val="24"/>
        </w:rPr>
        <w:t>, calculado da seguinte forma:</w:t>
      </w:r>
    </w:p>
    <w:p w14:paraId="5D083AB3" w14:textId="498EE472" w:rsidR="00644D9F" w:rsidRPr="00976758" w:rsidRDefault="005F2AFE" w:rsidP="00A10FF3">
      <w:pPr>
        <w:pStyle w:val="PargrafodaLista"/>
        <w:tabs>
          <w:tab w:val="left" w:pos="284"/>
          <w:tab w:val="left" w:pos="567"/>
          <w:tab w:val="left" w:pos="2835"/>
        </w:tabs>
        <w:ind w:left="0"/>
        <w:jc w:val="center"/>
        <w:rPr>
          <w:rFonts w:asciiTheme="minorHAnsi" w:hAnsiTheme="minorHAnsi" w:cstheme="minorHAnsi"/>
          <w:sz w:val="24"/>
          <w:szCs w:val="24"/>
        </w:rPr>
      </w:pPr>
      <m:oMath>
        <m:r>
          <w:rPr>
            <w:rFonts w:ascii="Cambria Math" w:hAnsi="Cambria Math" w:cstheme="minorHAnsi"/>
            <w:sz w:val="24"/>
            <w:szCs w:val="24"/>
          </w:rPr>
          <m:t>VNa=VNb x C</m:t>
        </m:r>
      </m:oMath>
      <w:r w:rsidR="00644D9F" w:rsidRPr="00976758">
        <w:rPr>
          <w:rFonts w:asciiTheme="minorHAnsi" w:hAnsiTheme="minorHAnsi" w:cstheme="minorHAnsi"/>
          <w:sz w:val="24"/>
          <w:szCs w:val="24"/>
        </w:rPr>
        <w:t>, onde:</w:t>
      </w:r>
    </w:p>
    <w:p w14:paraId="40923A61" w14:textId="4B0C0281" w:rsidR="00644D9F" w:rsidRPr="00976758"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976758">
        <w:rPr>
          <w:rFonts w:asciiTheme="minorHAnsi" w:hAnsiTheme="minorHAnsi" w:cstheme="minorHAnsi"/>
          <w:i/>
          <w:iCs/>
          <w:sz w:val="24"/>
          <w:szCs w:val="24"/>
        </w:rPr>
        <w:t>VNa</w:t>
      </w:r>
      <w:proofErr w:type="spellEnd"/>
      <w:r w:rsidR="00644D9F" w:rsidRPr="00976758">
        <w:rPr>
          <w:rFonts w:asciiTheme="minorHAnsi" w:hAnsiTheme="minorHAnsi" w:cstheme="minorHAnsi"/>
          <w:sz w:val="24"/>
          <w:szCs w:val="24"/>
        </w:rPr>
        <w:t xml:space="preserve"> = Valor Nominal Unitário atualizado, </w:t>
      </w:r>
      <w:bookmarkEnd w:id="136"/>
      <w:r w:rsidR="00644D9F" w:rsidRPr="00976758">
        <w:rPr>
          <w:rFonts w:asciiTheme="minorHAnsi" w:hAnsiTheme="minorHAnsi" w:cstheme="minorHAnsi"/>
          <w:sz w:val="24"/>
          <w:szCs w:val="24"/>
        </w:rPr>
        <w:t>calculado com 8 (oito) casas decimais, sem arredondamento.</w:t>
      </w:r>
    </w:p>
    <w:p w14:paraId="748118FA" w14:textId="3B6D9A6E" w:rsidR="00644D9F" w:rsidRPr="00976758"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976758">
        <w:rPr>
          <w:rFonts w:asciiTheme="minorHAnsi" w:hAnsiTheme="minorHAnsi" w:cstheme="minorHAnsi"/>
          <w:i/>
          <w:iCs/>
          <w:sz w:val="24"/>
          <w:szCs w:val="24"/>
        </w:rPr>
        <w:t>VNb</w:t>
      </w:r>
      <w:proofErr w:type="spellEnd"/>
      <w:r w:rsidR="00644D9F" w:rsidRPr="00976758">
        <w:rPr>
          <w:rFonts w:asciiTheme="minorHAnsi" w:hAnsiTheme="minorHAnsi" w:cstheme="minorHAnsi"/>
          <w:sz w:val="24"/>
          <w:szCs w:val="24"/>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13EF0716"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976758">
        <w:rPr>
          <w:rFonts w:asciiTheme="minorHAnsi" w:hAnsiTheme="minorHAnsi" w:cstheme="minorHAnsi"/>
          <w:sz w:val="24"/>
          <w:szCs w:val="24"/>
        </w:rPr>
        <w:lastRenderedPageBreak/>
        <w:t xml:space="preserve">C = Fator resultante da variação acumulada do </w:t>
      </w:r>
      <w:r w:rsidR="00DB63EE" w:rsidRPr="00976758">
        <w:rPr>
          <w:rFonts w:asciiTheme="minorHAnsi" w:hAnsiTheme="minorHAnsi" w:cstheme="minorHAnsi"/>
          <w:sz w:val="24"/>
          <w:szCs w:val="24"/>
        </w:rPr>
        <w:t>IGP-M</w:t>
      </w:r>
      <w:r w:rsidR="00DB63EE" w:rsidRPr="00976758" w:rsidDel="00DB63EE">
        <w:rPr>
          <w:rFonts w:asciiTheme="minorHAnsi" w:hAnsiTheme="minorHAnsi" w:cstheme="minorHAnsi"/>
          <w:sz w:val="24"/>
          <w:szCs w:val="24"/>
        </w:rPr>
        <w:t xml:space="preserve"> </w:t>
      </w:r>
      <w:r w:rsidRPr="00976758">
        <w:rPr>
          <w:rFonts w:asciiTheme="minorHAnsi" w:hAnsiTheme="minorHAnsi" w:cstheme="minorHAnsi"/>
          <w:sz w:val="24"/>
          <w:szCs w:val="24"/>
        </w:rPr>
        <w:t xml:space="preserve">calculado com 8 (oito) casas decimais, sem arredondamento, apurado e aplicado </w:t>
      </w:r>
      <w:r w:rsidRPr="000A5BD1">
        <w:rPr>
          <w:rFonts w:asciiTheme="minorHAnsi" w:hAnsiTheme="minorHAnsi" w:cstheme="minorHAnsi"/>
          <w:sz w:val="24"/>
          <w:szCs w:val="24"/>
        </w:rPr>
        <w:t>anualmente</w:t>
      </w:r>
      <w:r w:rsidRPr="00976758">
        <w:rPr>
          <w:rFonts w:asciiTheme="minorHAnsi" w:hAnsiTheme="minorHAnsi" w:cstheme="minorHAnsi"/>
          <w:sz w:val="24"/>
          <w:szCs w:val="24"/>
        </w:rPr>
        <w:t xml:space="preserve">, da seguinte forma: </w:t>
      </w:r>
    </w:p>
    <w:p w14:paraId="284D0DFC" w14:textId="77777777" w:rsidR="00644D9F" w:rsidRPr="00976758" w:rsidRDefault="00644D9F" w:rsidP="007234BF">
      <w:pPr>
        <w:pStyle w:val="PargrafodaLista"/>
        <w:tabs>
          <w:tab w:val="left" w:pos="284"/>
          <w:tab w:val="left" w:pos="567"/>
          <w:tab w:val="left" w:pos="2835"/>
        </w:tabs>
        <w:spacing w:line="240" w:lineRule="auto"/>
        <w:ind w:left="0"/>
        <w:jc w:val="both"/>
        <w:rPr>
          <w:rFonts w:asciiTheme="minorHAnsi" w:hAnsiTheme="minorHAnsi" w:cstheme="minorHAnsi"/>
          <w:sz w:val="24"/>
          <w:szCs w:val="24"/>
        </w:rPr>
      </w:pPr>
    </w:p>
    <w:p w14:paraId="3886356A" w14:textId="61240166" w:rsidR="00644D9F" w:rsidRPr="00976758" w:rsidRDefault="00644D9F"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rPr>
      </w:pPr>
      <m:oMathPara>
        <m:oMath>
          <m:r>
            <w:rPr>
              <w:rFonts w:ascii="Cambria Math" w:hAnsi="Cambria Math" w:cstheme="minorHAnsi"/>
              <w:sz w:val="24"/>
              <w:szCs w:val="24"/>
            </w:rPr>
            <m:t>C=</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NIk</m:t>
                      </m:r>
                    </m:num>
                    <m:den>
                      <m:sSub>
                        <m:sSubPr>
                          <m:ctrlPr>
                            <w:rPr>
                              <w:rFonts w:ascii="Cambria Math" w:hAnsi="Cambria Math" w:cstheme="minorHAnsi"/>
                              <w:i/>
                              <w:sz w:val="24"/>
                              <w:szCs w:val="24"/>
                            </w:rPr>
                          </m:ctrlPr>
                        </m:sSubPr>
                        <m:e>
                          <m:r>
                            <w:rPr>
                              <w:rFonts w:ascii="Cambria Math" w:hAnsi="Cambria Math" w:cstheme="minorHAnsi"/>
                              <w:sz w:val="24"/>
                              <w:szCs w:val="24"/>
                            </w:rPr>
                            <m:t>NIk</m:t>
                          </m:r>
                        </m:e>
                        <m:sub>
                          <m:r>
                            <w:rPr>
                              <w:rFonts w:ascii="Cambria Math" w:hAnsi="Cambria Math" w:cstheme="minorHAnsi"/>
                              <w:sz w:val="24"/>
                              <w:szCs w:val="24"/>
                            </w:rPr>
                            <m:t>-1</m:t>
                          </m:r>
                        </m:sub>
                      </m:sSub>
                    </m:den>
                  </m:f>
                </m:e>
              </m:d>
            </m:e>
            <m:sup/>
          </m:sSup>
          <m:r>
            <w:rPr>
              <w:rFonts w:ascii="Cambria Math" w:hAnsi="Cambria Math" w:cstheme="minorHAnsi"/>
              <w:sz w:val="24"/>
              <w:szCs w:val="24"/>
            </w:rPr>
            <m:t xml:space="preserve"> Onde:</m:t>
          </m:r>
        </m:oMath>
      </m:oMathPara>
    </w:p>
    <w:p w14:paraId="29B9B838" w14:textId="77777777" w:rsidR="009675E5" w:rsidRPr="00976758" w:rsidRDefault="009675E5" w:rsidP="007234BF">
      <w:pPr>
        <w:pStyle w:val="PargrafodaLista"/>
        <w:tabs>
          <w:tab w:val="left" w:pos="284"/>
          <w:tab w:val="left" w:pos="567"/>
          <w:tab w:val="left" w:pos="2835"/>
        </w:tabs>
        <w:spacing w:line="240" w:lineRule="auto"/>
        <w:ind w:left="0"/>
        <w:jc w:val="center"/>
        <w:rPr>
          <w:rFonts w:asciiTheme="minorHAnsi" w:hAnsiTheme="minorHAnsi" w:cstheme="minorHAnsi"/>
          <w:sz w:val="24"/>
          <w:szCs w:val="24"/>
        </w:rPr>
      </w:pPr>
    </w:p>
    <w:p w14:paraId="0FBC00F2" w14:textId="08DB551F"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976758">
        <w:rPr>
          <w:rFonts w:asciiTheme="minorHAnsi" w:hAnsiTheme="minorHAnsi" w:cstheme="minorHAnsi"/>
          <w:sz w:val="24"/>
          <w:szCs w:val="24"/>
        </w:rPr>
        <w:t>Nik</w:t>
      </w:r>
      <w:proofErr w:type="spellEnd"/>
      <w:r w:rsidRPr="00976758">
        <w:rPr>
          <w:rFonts w:asciiTheme="minorHAnsi" w:hAnsiTheme="minorHAnsi" w:cstheme="minorHAnsi"/>
          <w:sz w:val="24"/>
          <w:szCs w:val="24"/>
        </w:rPr>
        <w:t xml:space="preserve"> = Número índice do </w:t>
      </w:r>
      <w:r w:rsidR="00A539A4" w:rsidRPr="00976758">
        <w:rPr>
          <w:rFonts w:asciiTheme="minorHAnsi" w:hAnsiTheme="minorHAnsi" w:cstheme="minorHAnsi"/>
          <w:sz w:val="24"/>
          <w:szCs w:val="24"/>
        </w:rPr>
        <w:t>IGP-M</w:t>
      </w:r>
      <w:r w:rsidR="004F7D4D">
        <w:rPr>
          <w:rFonts w:asciiTheme="minorHAnsi" w:hAnsiTheme="minorHAnsi" w:cstheme="minorHAnsi"/>
          <w:sz w:val="24"/>
          <w:szCs w:val="24"/>
        </w:rPr>
        <w:t xml:space="preserve"> </w:t>
      </w:r>
      <w:r w:rsidRPr="00976758">
        <w:rPr>
          <w:rFonts w:asciiTheme="minorHAnsi" w:hAnsiTheme="minorHAnsi" w:cstheme="minorHAnsi"/>
          <w:sz w:val="24"/>
          <w:szCs w:val="24"/>
        </w:rPr>
        <w:t>divulgado no mês imediatamente anterior ao mês da Data de Atualização.</w:t>
      </w:r>
    </w:p>
    <w:p w14:paraId="6A140781" w14:textId="515FEF1D" w:rsidR="00644D9F" w:rsidRPr="00976758"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bookmarkStart w:id="140" w:name="_Hlk34288839"/>
      <w:r w:rsidRPr="00976758">
        <w:rPr>
          <w:rFonts w:asciiTheme="minorHAnsi" w:hAnsiTheme="minorHAnsi" w:cstheme="minorHAnsi"/>
          <w:sz w:val="24"/>
          <w:szCs w:val="24"/>
        </w:rPr>
        <w:t>NIk</w:t>
      </w:r>
      <w:r w:rsidRPr="00976758">
        <w:rPr>
          <w:rFonts w:asciiTheme="minorHAnsi" w:hAnsiTheme="minorHAnsi" w:cstheme="minorHAnsi"/>
          <w:sz w:val="24"/>
          <w:szCs w:val="24"/>
          <w:vertAlign w:val="subscript"/>
        </w:rPr>
        <w:t>-1</w:t>
      </w:r>
      <w:r w:rsidRPr="00976758">
        <w:rPr>
          <w:rFonts w:asciiTheme="minorHAnsi" w:hAnsiTheme="minorHAnsi" w:cstheme="minorHAnsi"/>
          <w:sz w:val="24"/>
          <w:szCs w:val="24"/>
        </w:rPr>
        <w:t xml:space="preserve"> = Número índice do </w:t>
      </w:r>
      <w:r w:rsidR="00A539A4" w:rsidRPr="00976758">
        <w:rPr>
          <w:rFonts w:asciiTheme="minorHAnsi" w:hAnsiTheme="minorHAnsi" w:cstheme="minorHAnsi"/>
          <w:sz w:val="24"/>
          <w:szCs w:val="24"/>
        </w:rPr>
        <w:t>IGP-M</w:t>
      </w:r>
      <w:r w:rsidR="004F7D4D">
        <w:rPr>
          <w:rFonts w:asciiTheme="minorHAnsi" w:hAnsiTheme="minorHAnsi" w:cstheme="minorHAnsi"/>
          <w:sz w:val="24"/>
          <w:szCs w:val="24"/>
        </w:rPr>
        <w:t xml:space="preserve"> </w:t>
      </w:r>
      <w:r w:rsidRPr="00976758">
        <w:rPr>
          <w:rFonts w:asciiTheme="minorHAnsi" w:hAnsiTheme="minorHAnsi" w:cstheme="minorHAnsi"/>
          <w:sz w:val="24"/>
          <w:szCs w:val="24"/>
        </w:rPr>
        <w:t xml:space="preserve">utilizado na última Data de Atualização. Para a primeira Data de Atualização será o número índice do </w:t>
      </w:r>
      <w:r w:rsidR="00A539A4" w:rsidRPr="00976758">
        <w:rPr>
          <w:rFonts w:asciiTheme="minorHAnsi" w:hAnsiTheme="minorHAnsi" w:cstheme="minorHAnsi"/>
          <w:sz w:val="24"/>
          <w:szCs w:val="24"/>
        </w:rPr>
        <w:t>IGP-M</w:t>
      </w:r>
      <w:r w:rsidR="00DB63EE" w:rsidRPr="00976758">
        <w:rPr>
          <w:rFonts w:asciiTheme="minorHAnsi" w:hAnsiTheme="minorHAnsi" w:cstheme="minorHAnsi"/>
          <w:sz w:val="24"/>
          <w:szCs w:val="24"/>
        </w:rPr>
        <w:t xml:space="preserve"> </w:t>
      </w:r>
      <w:r w:rsidRPr="00976758">
        <w:rPr>
          <w:rFonts w:asciiTheme="minorHAnsi" w:hAnsiTheme="minorHAnsi" w:cstheme="minorHAnsi"/>
          <w:sz w:val="24"/>
          <w:szCs w:val="24"/>
        </w:rPr>
        <w:t>divulgado no</w:t>
      </w:r>
      <w:r w:rsidR="004002F5" w:rsidRPr="00976758">
        <w:rPr>
          <w:rFonts w:asciiTheme="minorHAnsi" w:hAnsiTheme="minorHAnsi" w:cstheme="minorHAnsi"/>
          <w:sz w:val="24"/>
          <w:szCs w:val="24"/>
        </w:rPr>
        <w:t xml:space="preserve"> segundo</w:t>
      </w:r>
      <w:r w:rsidRPr="00976758">
        <w:rPr>
          <w:rFonts w:asciiTheme="minorHAnsi" w:hAnsiTheme="minorHAnsi" w:cstheme="minorHAnsi"/>
          <w:sz w:val="24"/>
          <w:szCs w:val="24"/>
        </w:rPr>
        <w:t xml:space="preserve"> mês imediatamente anterior </w:t>
      </w:r>
      <w:proofErr w:type="spellStart"/>
      <w:r w:rsidRPr="00976758">
        <w:rPr>
          <w:rFonts w:asciiTheme="minorHAnsi" w:hAnsiTheme="minorHAnsi" w:cstheme="minorHAnsi"/>
          <w:sz w:val="24"/>
          <w:szCs w:val="24"/>
        </w:rPr>
        <w:t>a</w:t>
      </w:r>
      <w:proofErr w:type="spellEnd"/>
      <w:r w:rsidRPr="00976758">
        <w:rPr>
          <w:rFonts w:asciiTheme="minorHAnsi" w:hAnsiTheme="minorHAnsi" w:cstheme="minorHAnsi"/>
          <w:sz w:val="24"/>
          <w:szCs w:val="24"/>
        </w:rPr>
        <w:t xml:space="preserve"> data do primeiro pagamento do CRI.</w:t>
      </w:r>
      <w:r w:rsidRPr="00976758" w:rsidDel="003B570B">
        <w:rPr>
          <w:rFonts w:asciiTheme="minorHAnsi" w:hAnsiTheme="minorHAnsi" w:cstheme="minorHAnsi"/>
          <w:sz w:val="24"/>
          <w:szCs w:val="24"/>
        </w:rPr>
        <w:t xml:space="preserve"> </w:t>
      </w:r>
      <w:bookmarkEnd w:id="140"/>
    </w:p>
    <w:p w14:paraId="09855513" w14:textId="43A879B7" w:rsidR="00644D9F" w:rsidRPr="00976758" w:rsidRDefault="00A978C5" w:rsidP="00A10FF3">
      <w:pPr>
        <w:pStyle w:val="PargrafodaLista"/>
        <w:tabs>
          <w:tab w:val="left" w:pos="851"/>
        </w:tabs>
        <w:ind w:left="0"/>
        <w:jc w:val="both"/>
        <w:rPr>
          <w:rFonts w:asciiTheme="minorHAnsi" w:hAnsiTheme="minorHAnsi" w:cstheme="minorHAnsi"/>
          <w:sz w:val="24"/>
          <w:szCs w:val="24"/>
        </w:rPr>
      </w:pPr>
      <w:r w:rsidRPr="00976758">
        <w:rPr>
          <w:rFonts w:asciiTheme="minorHAnsi" w:hAnsiTheme="minorHAnsi" w:cstheme="minorHAnsi"/>
          <w:b/>
          <w:bCs/>
          <w:sz w:val="24"/>
          <w:szCs w:val="24"/>
        </w:rPr>
        <w:t>5.1.1.</w:t>
      </w:r>
      <w:r w:rsidRPr="00976758">
        <w:rPr>
          <w:rFonts w:asciiTheme="minorHAnsi" w:hAnsiTheme="minorHAnsi" w:cstheme="minorHAnsi"/>
          <w:sz w:val="24"/>
          <w:szCs w:val="24"/>
        </w:rPr>
        <w:t xml:space="preserve"> </w:t>
      </w:r>
      <w:r w:rsidR="00AF3FA3" w:rsidRPr="00976758">
        <w:rPr>
          <w:rFonts w:asciiTheme="minorHAnsi" w:hAnsiTheme="minorHAnsi" w:cstheme="minorHAnsi"/>
          <w:sz w:val="24"/>
          <w:szCs w:val="24"/>
        </w:rPr>
        <w:tab/>
      </w:r>
      <w:r w:rsidR="00644D9F" w:rsidRPr="00976758">
        <w:rPr>
          <w:rFonts w:asciiTheme="minorHAnsi" w:hAnsiTheme="minorHAnsi" w:cstheme="minorHAnsi"/>
          <w:sz w:val="24"/>
          <w:szCs w:val="24"/>
        </w:rPr>
        <w:t xml:space="preserve">A aplicação do </w:t>
      </w:r>
      <w:r w:rsidR="00A539A4" w:rsidRPr="00976758">
        <w:rPr>
          <w:rFonts w:asciiTheme="minorHAnsi" w:hAnsiTheme="minorHAnsi" w:cstheme="minorHAnsi"/>
          <w:sz w:val="24"/>
          <w:szCs w:val="24"/>
        </w:rPr>
        <w:t>IGP-M</w:t>
      </w:r>
      <w:r w:rsidR="00EB1393" w:rsidRPr="00976758">
        <w:rPr>
          <w:rFonts w:asciiTheme="minorHAnsi" w:hAnsiTheme="minorHAnsi" w:cstheme="minorHAnsi"/>
          <w:sz w:val="24"/>
          <w:szCs w:val="24"/>
        </w:rPr>
        <w:t xml:space="preserve"> </w:t>
      </w:r>
      <w:r w:rsidR="00644D9F" w:rsidRPr="00976758">
        <w:rPr>
          <w:rFonts w:asciiTheme="minorHAnsi" w:hAnsiTheme="minorHAnsi" w:cstheme="minorHAnsi"/>
          <w:sz w:val="24"/>
          <w:szCs w:val="24"/>
        </w:rPr>
        <w:t>observará o disposto abaixo:</w:t>
      </w:r>
    </w:p>
    <w:p w14:paraId="27FAD904" w14:textId="5AB68C08"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a)</w:t>
      </w:r>
      <w:r w:rsidRPr="00976758">
        <w:rPr>
          <w:rFonts w:asciiTheme="minorHAnsi" w:hAnsiTheme="minorHAnsi" w:cstheme="minorHAnsi"/>
          <w:sz w:val="24"/>
          <w:szCs w:val="24"/>
        </w:rPr>
        <w:tab/>
        <w:t xml:space="preserve">na impossibilidade de utilização do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xml:space="preserve">, as Partes utilizarão o </w:t>
      </w:r>
      <w:r w:rsidR="00A539A4" w:rsidRPr="00976758">
        <w:rPr>
          <w:rFonts w:asciiTheme="minorHAnsi" w:hAnsiTheme="minorHAnsi" w:cstheme="minorHAnsi"/>
          <w:sz w:val="24"/>
          <w:szCs w:val="24"/>
        </w:rPr>
        <w:t>IPCA/IBGE</w:t>
      </w:r>
      <w:r w:rsidRPr="00976758">
        <w:rPr>
          <w:rFonts w:asciiTheme="minorHAnsi" w:hAnsiTheme="minorHAnsi" w:cstheme="minorHAnsi"/>
          <w:sz w:val="24"/>
          <w:szCs w:val="24"/>
        </w:rPr>
        <w:t xml:space="preserve"> e, na falta desse último, outro índice oficial vigente, reconhecido e legalmente permitido, dentre aqueles que melhor refletirem a inflação do período. Este novo índice será definido de comum acordo entre a Emissora e </w:t>
      </w:r>
      <w:r w:rsidR="00D93DBD" w:rsidRPr="00976758">
        <w:rPr>
          <w:rFonts w:asciiTheme="minorHAnsi" w:hAnsiTheme="minorHAnsi" w:cstheme="minorHAnsi"/>
          <w:sz w:val="24"/>
          <w:szCs w:val="24"/>
        </w:rPr>
        <w:t>a</w:t>
      </w:r>
      <w:r w:rsidRPr="00976758">
        <w:rPr>
          <w:rFonts w:asciiTheme="minorHAnsi" w:hAnsiTheme="minorHAnsi" w:cstheme="minorHAnsi"/>
          <w:sz w:val="24"/>
          <w:szCs w:val="24"/>
        </w:rPr>
        <w:t xml:space="preserve"> Cedente</w:t>
      </w:r>
      <w:r w:rsidR="00D93DBD" w:rsidRPr="00976758">
        <w:rPr>
          <w:rFonts w:asciiTheme="minorHAnsi" w:hAnsiTheme="minorHAnsi" w:cstheme="minorHAnsi"/>
          <w:sz w:val="24"/>
          <w:szCs w:val="24"/>
        </w:rPr>
        <w:t>s</w:t>
      </w:r>
      <w:r w:rsidRPr="00976758">
        <w:rPr>
          <w:rFonts w:asciiTheme="minorHAnsi" w:hAnsiTheme="minorHAnsi" w:cstheme="minorHAnsi"/>
          <w:sz w:val="24"/>
          <w:szCs w:val="24"/>
        </w:rPr>
        <w:t xml:space="preserve"> e deverá ser ratificado pelos Titulares dos CRI em Assembleia Geral de Titulares dos CRI (“</w:t>
      </w:r>
      <w:r w:rsidRPr="00976758">
        <w:rPr>
          <w:rFonts w:asciiTheme="minorHAnsi" w:hAnsiTheme="minorHAnsi" w:cstheme="minorHAnsi"/>
          <w:sz w:val="24"/>
          <w:szCs w:val="24"/>
          <w:u w:val="single"/>
        </w:rPr>
        <w:t>Novo Índice</w:t>
      </w:r>
      <w:r w:rsidRPr="00976758">
        <w:rPr>
          <w:rFonts w:asciiTheme="minorHAnsi" w:hAnsiTheme="minorHAnsi" w:cstheme="minorHAnsi"/>
          <w:sz w:val="24"/>
          <w:szCs w:val="24"/>
        </w:rPr>
        <w:t xml:space="preserve">”); </w:t>
      </w:r>
    </w:p>
    <w:p w14:paraId="5D6447B1" w14:textId="7A6ABA25" w:rsidR="00644D9F" w:rsidRPr="00976758" w:rsidRDefault="00644D9F" w:rsidP="00A10FF3">
      <w:pPr>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b)</w:t>
      </w:r>
      <w:r w:rsidRPr="00976758">
        <w:rPr>
          <w:rFonts w:asciiTheme="minorHAnsi" w:hAnsiTheme="minorHAnsi" w:cstheme="minorHAnsi"/>
          <w:sz w:val="24"/>
          <w:szCs w:val="24"/>
        </w:rPr>
        <w:tab/>
        <w:t xml:space="preserve">caso na Data de Atualização o índice do </w:t>
      </w:r>
      <w:r w:rsidR="00A539A4" w:rsidRPr="00976758">
        <w:rPr>
          <w:rFonts w:asciiTheme="minorHAnsi" w:hAnsiTheme="minorHAnsi" w:cstheme="minorHAnsi"/>
          <w:sz w:val="24"/>
          <w:szCs w:val="24"/>
        </w:rPr>
        <w:t xml:space="preserve">IGP-M </w:t>
      </w:r>
      <w:r w:rsidRPr="00976758">
        <w:rPr>
          <w:rFonts w:asciiTheme="minorHAnsi" w:hAnsiTheme="minorHAnsi" w:cstheme="minorHAnsi"/>
          <w:sz w:val="24"/>
          <w:szCs w:val="24"/>
        </w:rPr>
        <w:t>ou o Novo Índice não seja publicado ou não esteja disponível por algum motivo, deverá ser utilizado a variação dos 12 (doze) últimos índices publicados e disponíveis divulgada pel</w:t>
      </w:r>
      <w:r w:rsidR="00A539A4" w:rsidRPr="00976758">
        <w:rPr>
          <w:rFonts w:asciiTheme="minorHAnsi" w:hAnsiTheme="minorHAnsi" w:cstheme="minorHAnsi"/>
          <w:sz w:val="24"/>
          <w:szCs w:val="24"/>
        </w:rPr>
        <w:t>a FGV</w:t>
      </w:r>
      <w:r w:rsidRPr="00976758">
        <w:rPr>
          <w:rFonts w:asciiTheme="minorHAnsi" w:hAnsiTheme="minorHAnsi" w:cstheme="minorHAnsi"/>
          <w:sz w:val="24"/>
          <w:szCs w:val="24"/>
        </w:rPr>
        <w:t xml:space="preserve">; </w:t>
      </w:r>
    </w:p>
    <w:p w14:paraId="27B25FA3" w14:textId="6B7429B4"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c)</w:t>
      </w:r>
      <w:r w:rsidRPr="00976758">
        <w:rPr>
          <w:rFonts w:asciiTheme="minorHAnsi" w:hAnsiTheme="minorHAnsi" w:cstheme="minorHAnsi"/>
          <w:sz w:val="24"/>
          <w:szCs w:val="24"/>
        </w:rPr>
        <w:tab/>
        <w:t xml:space="preserve">tanto o </w:t>
      </w:r>
      <w:r w:rsidR="00A539A4" w:rsidRPr="00976758">
        <w:rPr>
          <w:rFonts w:asciiTheme="minorHAnsi" w:hAnsiTheme="minorHAnsi" w:cstheme="minorHAnsi"/>
          <w:sz w:val="24"/>
          <w:szCs w:val="24"/>
        </w:rPr>
        <w:t>IGP-M</w:t>
      </w:r>
      <w:r w:rsidRPr="00976758">
        <w:rPr>
          <w:rFonts w:asciiTheme="minorHAnsi" w:hAnsiTheme="minorHAnsi" w:cstheme="minorHAnsi"/>
          <w:sz w:val="24"/>
          <w:szCs w:val="24"/>
        </w:rPr>
        <w:t>, o Novo Índice e os eventuais outros índices deverão ser utilizados considerando idêntico número de casas decimais divulgado pelo órgão responsável por seu cálculo;</w:t>
      </w:r>
    </w:p>
    <w:p w14:paraId="3A25A5D9" w14:textId="77777777"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d)</w:t>
      </w:r>
      <w:r w:rsidRPr="00976758">
        <w:rPr>
          <w:rFonts w:asciiTheme="minorHAnsi" w:hAnsiTheme="minorHAnsi" w:cstheme="minorHAnsi"/>
          <w:sz w:val="24"/>
          <w:szCs w:val="24"/>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976758" w:rsidRDefault="00644D9F" w:rsidP="00A10FF3">
      <w:pPr>
        <w:pStyle w:val="PargrafodaLista"/>
        <w:ind w:left="851" w:hanging="851"/>
        <w:jc w:val="both"/>
        <w:rPr>
          <w:rFonts w:asciiTheme="minorHAnsi" w:hAnsiTheme="minorHAnsi" w:cstheme="minorHAnsi"/>
          <w:sz w:val="24"/>
          <w:szCs w:val="24"/>
        </w:rPr>
      </w:pPr>
      <w:r w:rsidRPr="00976758">
        <w:rPr>
          <w:rFonts w:asciiTheme="minorHAnsi" w:hAnsiTheme="minorHAnsi" w:cstheme="minorHAnsi"/>
          <w:b/>
          <w:bCs/>
          <w:sz w:val="24"/>
          <w:szCs w:val="24"/>
        </w:rPr>
        <w:t>e)</w:t>
      </w:r>
      <w:r w:rsidRPr="00976758">
        <w:rPr>
          <w:rFonts w:asciiTheme="minorHAnsi" w:hAnsiTheme="minorHAnsi" w:cstheme="minorHAnsi"/>
          <w:sz w:val="24"/>
          <w:szCs w:val="24"/>
        </w:rPr>
        <w:tab/>
        <w:t>o fator “C” será acumulado mensalmente pelo critério de dias corridos existentes entre as Datas de Pagamento dos CRI em cada mês.</w:t>
      </w:r>
    </w:p>
    <w:p w14:paraId="6BC2E163" w14:textId="49F124E0" w:rsidR="00644D9F" w:rsidRPr="00976758" w:rsidRDefault="00644D9F" w:rsidP="00AF3FA3">
      <w:pPr>
        <w:pStyle w:val="BodyText21"/>
        <w:tabs>
          <w:tab w:val="left" w:pos="851"/>
        </w:tabs>
        <w:rPr>
          <w:rFonts w:asciiTheme="minorHAnsi" w:hAnsiTheme="minorHAnsi" w:cstheme="minorHAnsi"/>
          <w:sz w:val="24"/>
          <w:szCs w:val="24"/>
        </w:rPr>
      </w:pPr>
      <w:r w:rsidRPr="00976758">
        <w:rPr>
          <w:rFonts w:asciiTheme="minorHAnsi" w:hAnsiTheme="minorHAnsi" w:cstheme="minorHAnsi"/>
          <w:b/>
          <w:bCs/>
          <w:sz w:val="24"/>
          <w:szCs w:val="24"/>
        </w:rPr>
        <w:t>5.2.</w:t>
      </w:r>
      <w:r w:rsidRPr="00976758">
        <w:rPr>
          <w:rFonts w:asciiTheme="minorHAnsi" w:hAnsiTheme="minorHAnsi" w:cstheme="minorHAnsi"/>
          <w:sz w:val="24"/>
          <w:szCs w:val="24"/>
        </w:rPr>
        <w:tab/>
      </w:r>
      <w:r w:rsidRPr="00976758">
        <w:rPr>
          <w:rFonts w:asciiTheme="minorHAnsi" w:hAnsiTheme="minorHAnsi" w:cstheme="minorHAnsi"/>
          <w:sz w:val="24"/>
          <w:szCs w:val="24"/>
          <w:u w:val="single"/>
        </w:rPr>
        <w:t>Cálculo da Remuneração</w:t>
      </w:r>
      <w:r w:rsidRPr="00976758">
        <w:rPr>
          <w:rFonts w:asciiTheme="minorHAnsi" w:hAnsiTheme="minorHAnsi" w:cstheme="minorHAnsi"/>
          <w:sz w:val="24"/>
          <w:szCs w:val="24"/>
        </w:rPr>
        <w:t xml:space="preserve">: A Remuneração será composta pelos </w:t>
      </w:r>
      <w:r w:rsidR="00536283" w:rsidRPr="00976758">
        <w:rPr>
          <w:rFonts w:asciiTheme="minorHAnsi" w:hAnsiTheme="minorHAnsi" w:cstheme="minorHAnsi"/>
          <w:sz w:val="24"/>
          <w:szCs w:val="24"/>
        </w:rPr>
        <w:t>juros remuneratórios</w:t>
      </w:r>
      <w:r w:rsidRPr="00976758">
        <w:rPr>
          <w:rFonts w:asciiTheme="minorHAnsi" w:hAnsiTheme="minorHAnsi" w:cstheme="minorHAnsi"/>
          <w:sz w:val="24"/>
          <w:szCs w:val="24"/>
        </w:rPr>
        <w:t xml:space="preserve">, capitalizados diariamente, de forma exponencial </w:t>
      </w:r>
      <w:proofErr w:type="spellStart"/>
      <w:r w:rsidRPr="00976758">
        <w:rPr>
          <w:rFonts w:asciiTheme="minorHAnsi" w:hAnsiTheme="minorHAnsi" w:cstheme="minorHAnsi"/>
          <w:i/>
          <w:sz w:val="24"/>
          <w:szCs w:val="24"/>
        </w:rPr>
        <w:t>pro-rata</w:t>
      </w:r>
      <w:proofErr w:type="spellEnd"/>
      <w:r w:rsidRPr="00976758">
        <w:rPr>
          <w:rFonts w:asciiTheme="minorHAnsi" w:hAnsiTheme="minorHAnsi" w:cstheme="minorHAnsi"/>
          <w:i/>
          <w:sz w:val="24"/>
          <w:szCs w:val="24"/>
        </w:rPr>
        <w:t xml:space="preserve"> </w:t>
      </w:r>
      <w:proofErr w:type="spellStart"/>
      <w:r w:rsidRPr="00976758">
        <w:rPr>
          <w:rFonts w:asciiTheme="minorHAnsi" w:hAnsiTheme="minorHAnsi" w:cstheme="minorHAnsi"/>
          <w:sz w:val="24"/>
          <w:szCs w:val="24"/>
        </w:rPr>
        <w:t>temporis</w:t>
      </w:r>
      <w:proofErr w:type="spellEnd"/>
      <w:r w:rsidRPr="00976758">
        <w:rPr>
          <w:rFonts w:asciiTheme="minorHAnsi" w:hAnsiTheme="minorHAnsi" w:cstheme="minorHAnsi"/>
          <w:sz w:val="24"/>
          <w:szCs w:val="24"/>
        </w:rPr>
        <w:t>, com base em um ano de 360 (trezentos e sessenta) dias, desde a data da primeira integralização</w:t>
      </w:r>
      <w:r w:rsidRPr="00976758" w:rsidDel="00504767">
        <w:rPr>
          <w:rFonts w:asciiTheme="minorHAnsi" w:hAnsiTheme="minorHAnsi" w:cstheme="minorHAnsi"/>
          <w:sz w:val="24"/>
          <w:szCs w:val="24"/>
        </w:rPr>
        <w:t xml:space="preserve"> </w:t>
      </w:r>
      <w:r w:rsidRPr="00976758">
        <w:rPr>
          <w:rFonts w:asciiTheme="minorHAnsi" w:hAnsiTheme="minorHAnsi" w:cstheme="minorHAnsi"/>
          <w:sz w:val="24"/>
          <w:szCs w:val="24"/>
        </w:rPr>
        <w:t xml:space="preserve">até o vencimento, sendo calculado de acordo com a fórmula abaixo: </w:t>
      </w:r>
    </w:p>
    <w:p w14:paraId="432093E5" w14:textId="77777777" w:rsidR="009675E5" w:rsidRPr="00976758" w:rsidRDefault="009675E5" w:rsidP="007234BF">
      <w:pPr>
        <w:pStyle w:val="BodyText21"/>
        <w:tabs>
          <w:tab w:val="left" w:pos="851"/>
        </w:tabs>
        <w:spacing w:line="240" w:lineRule="auto"/>
        <w:rPr>
          <w:rFonts w:asciiTheme="minorHAnsi" w:hAnsiTheme="minorHAnsi" w:cstheme="minorHAnsi"/>
          <w:sz w:val="24"/>
          <w:szCs w:val="24"/>
        </w:rPr>
      </w:pPr>
    </w:p>
    <w:p w14:paraId="6C81BEED" w14:textId="3D3F0210" w:rsidR="00644D9F" w:rsidRPr="00976758" w:rsidRDefault="00644D9F" w:rsidP="007234BF">
      <w:pPr>
        <w:pStyle w:val="PargrafodaLista"/>
        <w:spacing w:line="240" w:lineRule="auto"/>
        <w:ind w:left="0"/>
        <w:jc w:val="center"/>
        <w:rPr>
          <w:rFonts w:asciiTheme="minorHAnsi" w:hAnsiTheme="minorHAnsi" w:cstheme="minorHAnsi"/>
          <w:color w:val="000000"/>
          <w:sz w:val="24"/>
          <w:szCs w:val="24"/>
        </w:rPr>
      </w:pPr>
      <m:oMathPara>
        <m:oMath>
          <m:r>
            <w:rPr>
              <w:rFonts w:ascii="Cambria Math" w:hAnsi="Cambria Math" w:cstheme="minorHAnsi"/>
              <w:color w:val="000000"/>
              <w:sz w:val="24"/>
              <w:szCs w:val="24"/>
            </w:rPr>
            <m:t xml:space="preserve">J=VNa x </m:t>
          </m:r>
          <m:d>
            <m:dPr>
              <m:ctrlPr>
                <w:rPr>
                  <w:rFonts w:ascii="Cambria Math" w:hAnsi="Cambria Math" w:cstheme="minorHAnsi"/>
                  <w:i/>
                  <w:color w:val="000000"/>
                  <w:sz w:val="24"/>
                  <w:szCs w:val="24"/>
                </w:rPr>
              </m:ctrlPr>
            </m:dPr>
            <m:e>
              <m:r>
                <w:rPr>
                  <w:rFonts w:ascii="Cambria Math" w:hAnsi="Cambria Math" w:cstheme="minorHAnsi"/>
                  <w:color w:val="000000"/>
                  <w:sz w:val="24"/>
                  <w:szCs w:val="24"/>
                </w:rPr>
                <m:t>Fator de Juros-1</m:t>
              </m:r>
            </m:e>
          </m:d>
          <m:r>
            <w:rPr>
              <w:rFonts w:ascii="Cambria Math" w:hAnsi="Cambria Math" w:cstheme="minorHAnsi"/>
              <w:color w:val="000000"/>
              <w:sz w:val="24"/>
              <w:szCs w:val="24"/>
            </w:rPr>
            <m:t>, onde:</m:t>
          </m:r>
        </m:oMath>
      </m:oMathPara>
    </w:p>
    <w:p w14:paraId="353EEC04" w14:textId="77777777" w:rsidR="009675E5" w:rsidRPr="00976758" w:rsidRDefault="009675E5" w:rsidP="007234BF">
      <w:pPr>
        <w:pStyle w:val="PargrafodaLista"/>
        <w:spacing w:line="240" w:lineRule="auto"/>
        <w:ind w:left="0"/>
        <w:jc w:val="center"/>
        <w:rPr>
          <w:rFonts w:asciiTheme="minorHAnsi" w:hAnsiTheme="minorHAnsi" w:cstheme="minorHAnsi"/>
          <w:color w:val="000000"/>
          <w:sz w:val="24"/>
          <w:szCs w:val="24"/>
        </w:rPr>
      </w:pPr>
    </w:p>
    <w:p w14:paraId="6AC83110" w14:textId="613E3DC4" w:rsidR="00644D9F" w:rsidRPr="00976758" w:rsidRDefault="00644D9F" w:rsidP="00A10FF3">
      <w:pPr>
        <w:rPr>
          <w:rFonts w:asciiTheme="minorHAnsi" w:hAnsiTheme="minorHAnsi" w:cstheme="minorHAnsi"/>
          <w:color w:val="000000"/>
          <w:sz w:val="24"/>
          <w:szCs w:val="24"/>
        </w:rPr>
      </w:pPr>
      <w:r w:rsidRPr="00976758">
        <w:rPr>
          <w:rFonts w:asciiTheme="minorHAnsi" w:hAnsiTheme="minorHAnsi" w:cstheme="minorHAnsi"/>
          <w:color w:val="000000"/>
          <w:sz w:val="24"/>
          <w:szCs w:val="24"/>
        </w:rPr>
        <w:t>J = Valor unitário dos juros acumulados na data do cálculo. Valor em reais, calculado com 8 (oito) casas decimais, sem arredondamento;</w:t>
      </w:r>
    </w:p>
    <w:p w14:paraId="67733CD2" w14:textId="2BD482A3" w:rsidR="00644D9F" w:rsidRPr="00976758" w:rsidRDefault="0027723F" w:rsidP="00A10FF3">
      <w:pPr>
        <w:pStyle w:val="PargrafodaLista"/>
        <w:ind w:left="0"/>
        <w:rPr>
          <w:rFonts w:asciiTheme="minorHAnsi" w:hAnsiTheme="minorHAnsi" w:cstheme="minorHAnsi"/>
          <w:color w:val="000000"/>
          <w:sz w:val="24"/>
          <w:szCs w:val="24"/>
        </w:rPr>
      </w:pPr>
      <w:proofErr w:type="spellStart"/>
      <w:r w:rsidRPr="00976758">
        <w:rPr>
          <w:rFonts w:asciiTheme="minorHAnsi" w:hAnsiTheme="minorHAnsi" w:cstheme="minorHAnsi"/>
          <w:color w:val="000000"/>
          <w:sz w:val="24"/>
          <w:szCs w:val="24"/>
        </w:rPr>
        <w:t>VN</w:t>
      </w:r>
      <w:r w:rsidR="00644D9F" w:rsidRPr="00976758">
        <w:rPr>
          <w:rFonts w:asciiTheme="minorHAnsi" w:hAnsiTheme="minorHAnsi" w:cstheme="minorHAnsi"/>
          <w:color w:val="000000"/>
          <w:sz w:val="24"/>
          <w:szCs w:val="24"/>
        </w:rPr>
        <w:t>a</w:t>
      </w:r>
      <w:proofErr w:type="spellEnd"/>
      <w:r w:rsidR="00644D9F" w:rsidRPr="00976758">
        <w:rPr>
          <w:rFonts w:asciiTheme="minorHAnsi" w:hAnsiTheme="minorHAnsi" w:cstheme="minorHAnsi"/>
          <w:color w:val="000000"/>
          <w:sz w:val="24"/>
          <w:szCs w:val="24"/>
        </w:rPr>
        <w:t xml:space="preserve"> = Conforme </w:t>
      </w:r>
      <w:r w:rsidR="00F036C2" w:rsidRPr="00976758">
        <w:rPr>
          <w:rFonts w:asciiTheme="minorHAnsi" w:hAnsiTheme="minorHAnsi" w:cstheme="minorHAnsi"/>
          <w:color w:val="000000"/>
          <w:sz w:val="24"/>
          <w:szCs w:val="24"/>
        </w:rPr>
        <w:t>Cláusula</w:t>
      </w:r>
      <w:r w:rsidR="00644D9F" w:rsidRPr="00976758">
        <w:rPr>
          <w:rFonts w:asciiTheme="minorHAnsi" w:hAnsiTheme="minorHAnsi" w:cstheme="minorHAnsi"/>
          <w:color w:val="000000"/>
          <w:sz w:val="24"/>
          <w:szCs w:val="24"/>
        </w:rPr>
        <w:t xml:space="preserve"> 5.1 acima;</w:t>
      </w:r>
    </w:p>
    <w:p w14:paraId="231A1BC0" w14:textId="05CE27A4" w:rsidR="00644D9F" w:rsidRPr="00976758" w:rsidRDefault="00644D9F" w:rsidP="00536283">
      <w:pPr>
        <w:pStyle w:val="PargrafodaLista"/>
        <w:ind w:left="0"/>
        <w:rPr>
          <w:rFonts w:asciiTheme="minorHAnsi" w:hAnsiTheme="minorHAnsi" w:cstheme="minorHAnsi"/>
          <w:color w:val="000000"/>
          <w:sz w:val="24"/>
          <w:szCs w:val="24"/>
        </w:rPr>
      </w:pPr>
      <w:r w:rsidRPr="00976758">
        <w:rPr>
          <w:rFonts w:asciiTheme="minorHAnsi" w:hAnsiTheme="minorHAnsi" w:cstheme="minorHAnsi"/>
          <w:color w:val="000000"/>
          <w:sz w:val="24"/>
          <w:szCs w:val="24"/>
        </w:rPr>
        <w:t>Fator de Juros = Fator de juros fixos, calculado com 9 (nove) casas decimais, com arredondamento, calculado conforme abaixo:</w:t>
      </w:r>
    </w:p>
    <w:p w14:paraId="50D37D71" w14:textId="77777777" w:rsidR="009675E5" w:rsidRPr="00976758" w:rsidRDefault="009675E5" w:rsidP="007234BF">
      <w:pPr>
        <w:pStyle w:val="PargrafodaLista"/>
        <w:spacing w:line="240" w:lineRule="auto"/>
        <w:ind w:left="0"/>
        <w:rPr>
          <w:rFonts w:asciiTheme="minorHAnsi" w:hAnsiTheme="minorHAnsi" w:cstheme="minorHAnsi"/>
          <w:color w:val="000000"/>
          <w:sz w:val="24"/>
          <w:szCs w:val="24"/>
        </w:rPr>
      </w:pPr>
    </w:p>
    <w:p w14:paraId="2072D23B" w14:textId="77777777" w:rsidR="00644D9F" w:rsidRPr="00976758" w:rsidRDefault="00644D9F" w:rsidP="007234BF">
      <w:pPr>
        <w:pStyle w:val="PargrafodaLista"/>
        <w:spacing w:line="240" w:lineRule="auto"/>
        <w:ind w:left="0"/>
        <w:jc w:val="both"/>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FatordeJuros=</m:t>
          </m:r>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ctrlPr>
                                <w:rPr>
                                  <w:rFonts w:ascii="Cambria Math" w:hAnsi="Cambria Math" w:cstheme="minorHAnsi"/>
                                  <w:i/>
                                  <w:color w:val="000000" w:themeColor="text1"/>
                                  <w:sz w:val="24"/>
                                  <w:szCs w:val="24"/>
                                </w:rPr>
                              </m:ctrlPr>
                            </m:dPr>
                            <m:e>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i</m:t>
                                  </m:r>
                                </m:num>
                                <m:den>
                                  <m:r>
                                    <w:rPr>
                                      <w:rFonts w:ascii="Cambria Math" w:hAnsi="Cambria Math" w:cstheme="minorHAnsi"/>
                                      <w:color w:val="000000" w:themeColor="text1"/>
                                      <w:sz w:val="24"/>
                                      <w:szCs w:val="24"/>
                                    </w:rPr>
                                    <m:t>100</m:t>
                                  </m:r>
                                </m:den>
                              </m:f>
                              <m:r>
                                <w:rPr>
                                  <w:rFonts w:ascii="Cambria Math" w:hAnsi="Cambria Math" w:cstheme="minorHAnsi"/>
                                  <w:color w:val="000000" w:themeColor="text1"/>
                                  <w:sz w:val="24"/>
                                  <w:szCs w:val="24"/>
                                </w:rPr>
                                <m:t>+1</m:t>
                              </m:r>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30</m:t>
                              </m:r>
                            </m:num>
                            <m:den>
                              <m:r>
                                <w:rPr>
                                  <w:rFonts w:ascii="Cambria Math" w:hAnsi="Cambria Math" w:cstheme="minorHAnsi"/>
                                  <w:color w:val="000000" w:themeColor="text1"/>
                                  <w:sz w:val="24"/>
                                  <w:szCs w:val="24"/>
                                </w:rPr>
                                <m:t>360</m:t>
                              </m:r>
                            </m:den>
                          </m:f>
                        </m:sup>
                      </m:sSup>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dcp</m:t>
                      </m:r>
                    </m:num>
                    <m:den>
                      <m:r>
                        <w:rPr>
                          <w:rFonts w:ascii="Cambria Math" w:hAnsi="Cambria Math" w:cstheme="minorHAnsi"/>
                          <w:color w:val="000000" w:themeColor="text1"/>
                          <w:sz w:val="24"/>
                          <w:szCs w:val="24"/>
                        </w:rPr>
                        <m:t>dct</m:t>
                      </m:r>
                    </m:den>
                  </m:f>
                </m:sup>
              </m:sSup>
            </m:e>
          </m:d>
          <m:r>
            <w:rPr>
              <w:rFonts w:ascii="Cambria Math" w:hAnsi="Cambria Math" w:cstheme="minorHAnsi"/>
              <w:color w:val="000000" w:themeColor="text1"/>
              <w:sz w:val="24"/>
              <w:szCs w:val="24"/>
            </w:rPr>
            <m:t xml:space="preserve"> </m:t>
          </m:r>
        </m:oMath>
      </m:oMathPara>
    </w:p>
    <w:p w14:paraId="6FF7D6A1" w14:textId="77777777" w:rsidR="00644D9F" w:rsidRPr="00976758" w:rsidRDefault="00644D9F" w:rsidP="007234BF">
      <w:pPr>
        <w:pStyle w:val="PargrafodaLista"/>
        <w:spacing w:line="240" w:lineRule="auto"/>
        <w:ind w:left="0"/>
        <w:rPr>
          <w:rFonts w:asciiTheme="minorHAnsi" w:hAnsiTheme="minorHAnsi" w:cstheme="minorHAnsi"/>
          <w:color w:val="000000"/>
          <w:sz w:val="24"/>
          <w:szCs w:val="24"/>
        </w:rPr>
      </w:pPr>
    </w:p>
    <w:p w14:paraId="11F1DD58" w14:textId="4B1674EB" w:rsidR="00644D9F" w:rsidRPr="00976758"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color w:val="000000"/>
          <w:sz w:val="24"/>
          <w:szCs w:val="24"/>
        </w:rPr>
        <w:t xml:space="preserve">i = </w:t>
      </w:r>
      <w:r w:rsidR="0011581F" w:rsidRPr="00976758">
        <w:rPr>
          <w:rFonts w:asciiTheme="minorHAnsi" w:hAnsiTheme="minorHAnsi" w:cstheme="minorHAnsi"/>
          <w:color w:val="000000"/>
          <w:sz w:val="24"/>
          <w:szCs w:val="24"/>
        </w:rPr>
        <w:t>8</w:t>
      </w:r>
      <w:r w:rsidRPr="00976758">
        <w:rPr>
          <w:rFonts w:asciiTheme="minorHAnsi" w:hAnsiTheme="minorHAnsi" w:cstheme="minorHAnsi"/>
          <w:bCs/>
          <w:sz w:val="24"/>
          <w:szCs w:val="24"/>
          <w:lang w:eastAsia="en-US"/>
        </w:rPr>
        <w:t>,000000000</w:t>
      </w:r>
      <w:r w:rsidRPr="00976758">
        <w:rPr>
          <w:rFonts w:asciiTheme="minorHAnsi" w:hAnsiTheme="minorHAnsi" w:cstheme="minorHAnsi"/>
          <w:color w:val="000000"/>
          <w:sz w:val="24"/>
          <w:szCs w:val="24"/>
        </w:rPr>
        <w:t xml:space="preserve">. </w:t>
      </w:r>
    </w:p>
    <w:p w14:paraId="5A7D5A15" w14:textId="1938EDBB" w:rsidR="001D00E5" w:rsidRPr="00976758" w:rsidRDefault="00644D9F" w:rsidP="00A10FF3">
      <w:pPr>
        <w:pStyle w:val="PargrafodaLista"/>
        <w:ind w:left="0"/>
        <w:jc w:val="both"/>
        <w:rPr>
          <w:rFonts w:asciiTheme="minorHAnsi" w:hAnsiTheme="minorHAnsi" w:cstheme="minorHAnsi"/>
          <w:color w:val="000000"/>
          <w:sz w:val="24"/>
          <w:szCs w:val="24"/>
        </w:rPr>
      </w:pPr>
      <w:proofErr w:type="spellStart"/>
      <w:r w:rsidRPr="00976758">
        <w:rPr>
          <w:rFonts w:asciiTheme="minorHAnsi" w:hAnsiTheme="minorHAnsi" w:cstheme="minorHAnsi"/>
          <w:i/>
          <w:color w:val="000000"/>
          <w:sz w:val="24"/>
          <w:szCs w:val="24"/>
        </w:rPr>
        <w:t>dcp</w:t>
      </w:r>
      <w:proofErr w:type="spellEnd"/>
      <w:r w:rsidRPr="00976758">
        <w:rPr>
          <w:rFonts w:asciiTheme="minorHAnsi" w:hAnsiTheme="minorHAnsi" w:cstheme="minorHAnsi"/>
          <w:color w:val="000000"/>
          <w:sz w:val="24"/>
          <w:szCs w:val="24"/>
        </w:rPr>
        <w:t xml:space="preserve"> = </w:t>
      </w:r>
      <w:r w:rsidR="00FA0B3A" w:rsidRPr="00976758">
        <w:rPr>
          <w:rFonts w:asciiTheme="minorHAnsi" w:hAnsiTheme="minorHAnsi" w:cstheme="minorHAnsi"/>
          <w:color w:val="000000"/>
          <w:sz w:val="24"/>
          <w:szCs w:val="24"/>
        </w:rPr>
        <w:t xml:space="preserve">Número de dias corridos entre a Data de Aniversário anterior e a Data de Aniversário atual. Para fins de cálculo do </w:t>
      </w:r>
      <w:proofErr w:type="spellStart"/>
      <w:r w:rsidR="00FA0B3A" w:rsidRPr="00976758">
        <w:rPr>
          <w:rFonts w:asciiTheme="minorHAnsi" w:hAnsiTheme="minorHAnsi" w:cstheme="minorHAnsi"/>
          <w:color w:val="000000"/>
          <w:sz w:val="24"/>
          <w:szCs w:val="24"/>
        </w:rPr>
        <w:t>dcp</w:t>
      </w:r>
      <w:proofErr w:type="spellEnd"/>
      <w:r w:rsidR="00FA0B3A" w:rsidRPr="00976758">
        <w:rPr>
          <w:rFonts w:asciiTheme="minorHAnsi" w:hAnsiTheme="minorHAnsi" w:cstheme="minorHAnsi"/>
          <w:color w:val="000000"/>
          <w:sz w:val="24"/>
          <w:szCs w:val="24"/>
        </w:rPr>
        <w:t xml:space="preserve"> da primeira Data de Aniversário, será considerado o número de dias corridos entre a data da primeira integralização e a Data de Aniversário atual.</w:t>
      </w:r>
    </w:p>
    <w:p w14:paraId="6A017FC3" w14:textId="2D1FAB46" w:rsidR="00644D9F" w:rsidRPr="00976758" w:rsidRDefault="00644D9F" w:rsidP="00A10FF3">
      <w:pPr>
        <w:pStyle w:val="PargrafodaLista"/>
        <w:ind w:left="0"/>
        <w:jc w:val="both"/>
        <w:rPr>
          <w:rFonts w:asciiTheme="minorHAnsi" w:hAnsiTheme="minorHAnsi" w:cstheme="minorHAnsi"/>
          <w:color w:val="000000"/>
          <w:sz w:val="24"/>
          <w:szCs w:val="24"/>
        </w:rPr>
      </w:pPr>
      <w:proofErr w:type="spellStart"/>
      <w:r w:rsidRPr="00976758">
        <w:rPr>
          <w:rFonts w:asciiTheme="minorHAnsi" w:hAnsiTheme="minorHAnsi" w:cstheme="minorHAnsi"/>
          <w:i/>
          <w:color w:val="000000"/>
          <w:sz w:val="24"/>
          <w:szCs w:val="24"/>
        </w:rPr>
        <w:t>dct</w:t>
      </w:r>
      <w:proofErr w:type="spellEnd"/>
      <w:r w:rsidRPr="00976758">
        <w:rPr>
          <w:rFonts w:asciiTheme="minorHAnsi" w:hAnsiTheme="minorHAnsi" w:cstheme="minorHAnsi"/>
          <w:color w:val="000000"/>
          <w:sz w:val="24"/>
          <w:szCs w:val="24"/>
        </w:rPr>
        <w:t xml:space="preserve"> = </w:t>
      </w:r>
      <w:r w:rsidR="00FA0B3A" w:rsidRPr="00976758">
        <w:rPr>
          <w:rFonts w:asciiTheme="minorHAnsi" w:hAnsiTheme="minorHAnsi" w:cstheme="minorHAnsi"/>
          <w:color w:val="000000"/>
          <w:sz w:val="24"/>
          <w:szCs w:val="24"/>
        </w:rPr>
        <w:t xml:space="preserve">Número de dias corridos entre a Data de Aniversário mensal anterior, conforme o caso e a próxima Data de Aniversário. Exclusivamente para a primeira Data de Aniversário mensal, qual seja, </w:t>
      </w:r>
      <w:commentRangeStart w:id="141"/>
      <w:r w:rsidR="00FA0B3A" w:rsidRPr="00335426">
        <w:rPr>
          <w:rFonts w:asciiTheme="minorHAnsi" w:hAnsiTheme="minorHAnsi" w:cstheme="minorHAnsi"/>
          <w:color w:val="000000"/>
          <w:sz w:val="24"/>
          <w:szCs w:val="24"/>
          <w:highlight w:val="yellow"/>
        </w:rPr>
        <w:t xml:space="preserve">o dia </w:t>
      </w:r>
      <w:r w:rsidR="00FA0B3A" w:rsidRPr="00335426">
        <w:rPr>
          <w:rFonts w:ascii="Calibri" w:hAnsi="Calibri" w:cs="Calibri"/>
          <w:bCs/>
          <w:sz w:val="24"/>
          <w:szCs w:val="24"/>
          <w:highlight w:val="yellow"/>
        </w:rPr>
        <w:t>[•] de [•]</w:t>
      </w:r>
      <w:r w:rsidR="00FA0B3A" w:rsidRPr="00815852">
        <w:rPr>
          <w:rFonts w:asciiTheme="minorHAnsi" w:hAnsiTheme="minorHAnsi" w:cstheme="minorHAnsi"/>
          <w:bCs/>
          <w:sz w:val="24"/>
          <w:szCs w:val="24"/>
          <w:highlight w:val="yellow"/>
          <w:lang w:eastAsia="en-US"/>
        </w:rPr>
        <w:t xml:space="preserve"> de 2020</w:t>
      </w:r>
      <w:r w:rsidR="00FA0B3A" w:rsidRPr="00976758">
        <w:rPr>
          <w:rFonts w:asciiTheme="minorHAnsi" w:hAnsiTheme="minorHAnsi" w:cstheme="minorHAnsi"/>
          <w:color w:val="000000"/>
          <w:sz w:val="24"/>
          <w:szCs w:val="24"/>
        </w:rPr>
        <w:t xml:space="preserve">, considera-se </w:t>
      </w:r>
      <w:proofErr w:type="spellStart"/>
      <w:r w:rsidR="00FA0B3A" w:rsidRPr="00976758">
        <w:rPr>
          <w:rFonts w:asciiTheme="minorHAnsi" w:hAnsiTheme="minorHAnsi" w:cstheme="minorHAnsi"/>
          <w:color w:val="000000"/>
          <w:sz w:val="24"/>
          <w:szCs w:val="24"/>
        </w:rPr>
        <w:t>dct</w:t>
      </w:r>
      <w:proofErr w:type="spellEnd"/>
      <w:r w:rsidR="00FA0B3A" w:rsidRPr="00976758">
        <w:rPr>
          <w:rFonts w:asciiTheme="minorHAnsi" w:hAnsiTheme="minorHAnsi" w:cstheme="minorHAnsi"/>
          <w:color w:val="000000"/>
          <w:sz w:val="24"/>
          <w:szCs w:val="24"/>
        </w:rPr>
        <w:t xml:space="preserve"> como sendo 31 (trinta e um) dias. </w:t>
      </w:r>
      <w:commentRangeEnd w:id="141"/>
      <w:r w:rsidR="00FA0B3A" w:rsidRPr="00976758">
        <w:rPr>
          <w:rStyle w:val="Refdecomentrio"/>
          <w:rFonts w:asciiTheme="minorHAnsi" w:hAnsiTheme="minorHAnsi" w:cstheme="minorHAnsi"/>
          <w:sz w:val="24"/>
          <w:szCs w:val="24"/>
          <w:lang w:val="en-US" w:eastAsia="x-none"/>
        </w:rPr>
        <w:commentReference w:id="141"/>
      </w:r>
    </w:p>
    <w:p w14:paraId="5BFAA876" w14:textId="4AD294F3" w:rsidR="00644D9F" w:rsidRPr="00976758" w:rsidRDefault="00644D9F" w:rsidP="00A10FF3">
      <w:pPr>
        <w:pStyle w:val="PargrafodaLista"/>
        <w:tabs>
          <w:tab w:val="left" w:pos="851"/>
        </w:tabs>
        <w:ind w:left="0"/>
        <w:jc w:val="both"/>
        <w:rPr>
          <w:rFonts w:asciiTheme="minorHAnsi" w:hAnsiTheme="minorHAnsi" w:cstheme="minorHAnsi"/>
          <w:sz w:val="24"/>
          <w:szCs w:val="24"/>
        </w:rPr>
      </w:pPr>
      <w:r w:rsidRPr="00976758">
        <w:rPr>
          <w:rFonts w:asciiTheme="minorHAnsi" w:hAnsiTheme="minorHAnsi" w:cstheme="minorHAnsi"/>
          <w:b/>
          <w:bCs/>
          <w:sz w:val="24"/>
          <w:szCs w:val="24"/>
        </w:rPr>
        <w:t>5.3.</w:t>
      </w:r>
      <w:r w:rsidRPr="00976758">
        <w:rPr>
          <w:rFonts w:asciiTheme="minorHAnsi" w:hAnsiTheme="minorHAnsi" w:cstheme="minorHAnsi"/>
          <w:sz w:val="24"/>
          <w:szCs w:val="24"/>
        </w:rPr>
        <w:tab/>
      </w:r>
      <w:r w:rsidRPr="00976758">
        <w:rPr>
          <w:rFonts w:asciiTheme="minorHAnsi" w:hAnsiTheme="minorHAnsi" w:cstheme="minorHAnsi"/>
          <w:bCs/>
          <w:sz w:val="24"/>
          <w:szCs w:val="24"/>
          <w:u w:val="single"/>
        </w:rPr>
        <w:t>Amortização</w:t>
      </w:r>
      <w:r w:rsidRPr="00976758">
        <w:rPr>
          <w:rFonts w:asciiTheme="minorHAnsi" w:hAnsiTheme="minorHAnsi" w:cstheme="minorHAnsi"/>
          <w:sz w:val="24"/>
          <w:szCs w:val="24"/>
        </w:rPr>
        <w:t xml:space="preserve">: O Valor Nominal Unitário dos CRI será amortizado, nas datas estipuladas no </w:t>
      </w:r>
      <w:r w:rsidRPr="00976758">
        <w:rPr>
          <w:rFonts w:asciiTheme="minorHAnsi" w:hAnsiTheme="minorHAnsi" w:cstheme="minorHAnsi"/>
          <w:sz w:val="24"/>
          <w:szCs w:val="24"/>
          <w:u w:val="single"/>
        </w:rPr>
        <w:t xml:space="preserve">Anexo </w:t>
      </w:r>
      <w:r w:rsidR="00A834AA" w:rsidRPr="00976758">
        <w:rPr>
          <w:rFonts w:asciiTheme="minorHAnsi" w:hAnsiTheme="minorHAnsi" w:cstheme="minorHAnsi"/>
          <w:color w:val="000000"/>
          <w:sz w:val="24"/>
          <w:szCs w:val="24"/>
          <w:u w:val="single"/>
        </w:rPr>
        <w:t>III</w:t>
      </w:r>
      <w:r w:rsidRPr="00976758">
        <w:rPr>
          <w:rFonts w:asciiTheme="minorHAnsi" w:hAnsiTheme="minorHAnsi" w:cstheme="minorHAnsi"/>
          <w:sz w:val="24"/>
          <w:szCs w:val="24"/>
        </w:rPr>
        <w:t xml:space="preserve"> ao presente Termo. </w:t>
      </w:r>
    </w:p>
    <w:p w14:paraId="3A1DAE4E" w14:textId="66B74FE3" w:rsidR="00644D9F" w:rsidRPr="00976758" w:rsidRDefault="00644D9F" w:rsidP="00A10FF3">
      <w:pPr>
        <w:tabs>
          <w:tab w:val="left" w:pos="851"/>
          <w:tab w:val="left" w:pos="1418"/>
        </w:tabs>
        <w:ind w:left="567"/>
        <w:jc w:val="both"/>
        <w:rPr>
          <w:rFonts w:asciiTheme="minorHAnsi" w:hAnsiTheme="minorHAnsi" w:cstheme="minorHAnsi"/>
          <w:bCs/>
          <w:sz w:val="24"/>
          <w:szCs w:val="24"/>
        </w:rPr>
      </w:pPr>
      <w:r w:rsidRPr="00976758">
        <w:rPr>
          <w:rFonts w:asciiTheme="minorHAnsi" w:hAnsiTheme="minorHAnsi" w:cstheme="minorHAnsi"/>
          <w:b/>
          <w:sz w:val="24"/>
          <w:szCs w:val="24"/>
        </w:rPr>
        <w:t>5.3.1.</w:t>
      </w:r>
      <w:r w:rsidRPr="00976758">
        <w:rPr>
          <w:rFonts w:asciiTheme="minorHAnsi" w:hAnsiTheme="minorHAnsi" w:cstheme="minorHAnsi"/>
          <w:bCs/>
          <w:sz w:val="24"/>
          <w:szCs w:val="24"/>
        </w:rPr>
        <w:t xml:space="preserve"> </w:t>
      </w:r>
      <w:r w:rsidR="00AF3FA3" w:rsidRPr="00976758">
        <w:rPr>
          <w:rFonts w:asciiTheme="minorHAnsi" w:hAnsiTheme="minorHAnsi" w:cstheme="minorHAnsi"/>
          <w:bCs/>
          <w:sz w:val="24"/>
          <w:szCs w:val="24"/>
        </w:rPr>
        <w:tab/>
      </w:r>
      <w:r w:rsidRPr="00976758">
        <w:rPr>
          <w:rFonts w:asciiTheme="minorHAnsi" w:hAnsiTheme="minorHAnsi" w:cstheme="minorHAnsi"/>
          <w:bCs/>
          <w:sz w:val="24"/>
          <w:szCs w:val="24"/>
        </w:rPr>
        <w:t>O cálculo da parcela de amortização do Valor Nominal Unitário dos CRI será realizado de acordo com a seguinte fórmula:</w:t>
      </w:r>
    </w:p>
    <w:p w14:paraId="1FB4AE58" w14:textId="77777777" w:rsidR="00644D9F" w:rsidRPr="00976758" w:rsidRDefault="00644D9F" w:rsidP="00A10FF3">
      <w:pPr>
        <w:pStyle w:val="PargrafodaLista"/>
        <w:tabs>
          <w:tab w:val="left" w:pos="851"/>
        </w:tabs>
        <w:ind w:left="0"/>
        <w:jc w:val="both"/>
        <w:rPr>
          <w:rFonts w:asciiTheme="minorHAnsi" w:hAnsiTheme="minorHAnsi" w:cstheme="minorHAnsi"/>
          <w:bCs/>
          <w:sz w:val="24"/>
          <w:szCs w:val="24"/>
        </w:rPr>
      </w:pPr>
    </w:p>
    <w:p w14:paraId="71912ECC" w14:textId="5C804119" w:rsidR="00644D9F" w:rsidRPr="00976758" w:rsidRDefault="0027723F" w:rsidP="00536283">
      <w:pPr>
        <w:pStyle w:val="PargrafodaLista"/>
        <w:ind w:left="0"/>
        <w:jc w:val="center"/>
        <w:rPr>
          <w:rFonts w:asciiTheme="minorHAnsi" w:hAnsiTheme="minorHAnsi" w:cstheme="minorHAnsi"/>
          <w:sz w:val="24"/>
          <w:szCs w:val="24"/>
        </w:rPr>
      </w:pPr>
      <m:oMath>
        <m:r>
          <w:rPr>
            <w:rFonts w:ascii="Cambria Math" w:hAnsi="Cambria Math" w:cstheme="minorHAnsi"/>
            <w:sz w:val="24"/>
            <w:szCs w:val="24"/>
          </w:rPr>
          <m:t>Tai =</m:t>
        </m:r>
        <m:d>
          <m:dPr>
            <m:begChr m:val="⌈"/>
            <m:endChr m:val="⌉"/>
            <m:ctrlPr>
              <w:rPr>
                <w:rFonts w:ascii="Cambria Math" w:hAnsi="Cambria Math" w:cstheme="minorHAnsi"/>
                <w:i/>
                <w:sz w:val="24"/>
                <w:szCs w:val="24"/>
              </w:rPr>
            </m:ctrlPr>
          </m:dPr>
          <m:e>
            <m:r>
              <w:rPr>
                <w:rFonts w:ascii="Cambria Math" w:hAnsi="Cambria Math" w:cstheme="minorHAnsi"/>
                <w:sz w:val="24"/>
                <w:szCs w:val="24"/>
              </w:rPr>
              <m:t xml:space="preserve"> SDa x </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Tai</m:t>
                    </m:r>
                  </m:num>
                  <m:den>
                    <m:r>
                      <w:rPr>
                        <w:rFonts w:ascii="Cambria Math" w:hAnsi="Cambria Math" w:cstheme="minorHAnsi"/>
                        <w:sz w:val="24"/>
                        <w:szCs w:val="24"/>
                      </w:rPr>
                      <m:t>100</m:t>
                    </m:r>
                  </m:den>
                </m:f>
              </m:e>
            </m:d>
          </m:e>
        </m:d>
      </m:oMath>
      <w:r w:rsidR="00644D9F" w:rsidRPr="00976758">
        <w:rPr>
          <w:rFonts w:asciiTheme="minorHAnsi" w:hAnsiTheme="minorHAnsi" w:cstheme="minorHAnsi"/>
          <w:sz w:val="24"/>
          <w:szCs w:val="24"/>
        </w:rPr>
        <w:t>, onde:</w:t>
      </w:r>
    </w:p>
    <w:p w14:paraId="3F4E4F3F" w14:textId="77777777" w:rsidR="009675E5" w:rsidRPr="00976758" w:rsidRDefault="009675E5" w:rsidP="00A10FF3">
      <w:pPr>
        <w:pStyle w:val="PargrafodaLista"/>
        <w:ind w:left="0"/>
        <w:jc w:val="center"/>
        <w:rPr>
          <w:rFonts w:asciiTheme="minorHAnsi" w:hAnsiTheme="minorHAnsi" w:cstheme="minorHAnsi"/>
          <w:sz w:val="24"/>
          <w:szCs w:val="24"/>
        </w:rPr>
      </w:pPr>
    </w:p>
    <w:p w14:paraId="1AFC944C" w14:textId="77777777" w:rsidR="00644D9F" w:rsidRPr="00976758" w:rsidRDefault="00644D9F" w:rsidP="00A10FF3">
      <w:pPr>
        <w:pStyle w:val="PargrafodaLista"/>
        <w:ind w:left="0"/>
        <w:jc w:val="both"/>
        <w:rPr>
          <w:rFonts w:asciiTheme="minorHAnsi" w:hAnsiTheme="minorHAnsi" w:cstheme="minorHAnsi"/>
          <w:sz w:val="24"/>
          <w:szCs w:val="24"/>
        </w:rPr>
      </w:pPr>
      <w:r w:rsidRPr="00976758">
        <w:rPr>
          <w:rFonts w:asciiTheme="minorHAnsi" w:hAnsiTheme="minorHAnsi" w:cstheme="minorHAnsi"/>
          <w:sz w:val="24"/>
          <w:szCs w:val="24"/>
        </w:rPr>
        <w:lastRenderedPageBreak/>
        <w:t>Ami = Valor unitário da i-</w:t>
      </w:r>
      <w:proofErr w:type="spellStart"/>
      <w:r w:rsidRPr="00976758">
        <w:rPr>
          <w:rFonts w:asciiTheme="minorHAnsi" w:hAnsiTheme="minorHAnsi" w:cstheme="minorHAnsi"/>
          <w:sz w:val="24"/>
          <w:szCs w:val="24"/>
        </w:rPr>
        <w:t>ésima</w:t>
      </w:r>
      <w:proofErr w:type="spellEnd"/>
      <w:r w:rsidRPr="00976758">
        <w:rPr>
          <w:rFonts w:asciiTheme="minorHAnsi" w:hAnsiTheme="minorHAnsi" w:cstheme="minorHAnsi"/>
          <w:sz w:val="24"/>
          <w:szCs w:val="24"/>
        </w:rPr>
        <w:t xml:space="preserve"> parcela de amortização. Valor em reais, calculado com 8 (oito) casas decimais, sem arredondamento.</w:t>
      </w:r>
    </w:p>
    <w:p w14:paraId="1F9D20D3" w14:textId="5B330E95" w:rsidR="00644D9F" w:rsidRPr="00976758" w:rsidRDefault="0027723F" w:rsidP="00A10FF3">
      <w:pPr>
        <w:pStyle w:val="PargrafodaLista"/>
        <w:ind w:left="0"/>
        <w:jc w:val="both"/>
        <w:rPr>
          <w:rFonts w:asciiTheme="minorHAnsi" w:hAnsiTheme="minorHAnsi" w:cstheme="minorHAnsi"/>
          <w:sz w:val="24"/>
          <w:szCs w:val="24"/>
        </w:rPr>
      </w:pPr>
      <w:proofErr w:type="spellStart"/>
      <w:r w:rsidRPr="00976758">
        <w:rPr>
          <w:rFonts w:asciiTheme="minorHAnsi" w:hAnsiTheme="minorHAnsi" w:cstheme="minorHAnsi"/>
          <w:sz w:val="24"/>
          <w:szCs w:val="24"/>
        </w:rPr>
        <w:t>VN</w:t>
      </w:r>
      <w:r w:rsidR="00644D9F" w:rsidRPr="00976758">
        <w:rPr>
          <w:rFonts w:asciiTheme="minorHAnsi" w:hAnsiTheme="minorHAnsi" w:cstheme="minorHAnsi"/>
          <w:sz w:val="24"/>
          <w:szCs w:val="24"/>
        </w:rPr>
        <w:t>a</w:t>
      </w:r>
      <w:proofErr w:type="spellEnd"/>
      <w:r w:rsidR="00644D9F" w:rsidRPr="00976758">
        <w:rPr>
          <w:rFonts w:asciiTheme="minorHAnsi" w:hAnsiTheme="minorHAnsi" w:cstheme="minorHAnsi"/>
          <w:sz w:val="24"/>
          <w:szCs w:val="24"/>
        </w:rPr>
        <w:t xml:space="preserve"> = Conforme definido n</w:t>
      </w:r>
      <w:r w:rsidR="00F036C2" w:rsidRPr="00976758">
        <w:rPr>
          <w:rFonts w:asciiTheme="minorHAnsi" w:hAnsiTheme="minorHAnsi" w:cstheme="minorHAnsi"/>
          <w:sz w:val="24"/>
          <w:szCs w:val="24"/>
        </w:rPr>
        <w:t xml:space="preserve">a Cláusula </w:t>
      </w:r>
      <w:r w:rsidR="00644D9F" w:rsidRPr="00976758">
        <w:rPr>
          <w:rFonts w:asciiTheme="minorHAnsi" w:hAnsiTheme="minorHAnsi" w:cstheme="minorHAnsi"/>
          <w:sz w:val="24"/>
          <w:szCs w:val="24"/>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976758">
        <w:rPr>
          <w:rFonts w:asciiTheme="minorHAnsi" w:hAnsiTheme="minorHAnsi" w:cstheme="minorHAnsi"/>
          <w:sz w:val="24"/>
          <w:szCs w:val="24"/>
        </w:rPr>
        <w:t>Tai = i-</w:t>
      </w:r>
      <w:proofErr w:type="spellStart"/>
      <w:r w:rsidRPr="00976758">
        <w:rPr>
          <w:rFonts w:asciiTheme="minorHAnsi" w:hAnsiTheme="minorHAnsi" w:cstheme="minorHAnsi"/>
          <w:sz w:val="24"/>
          <w:szCs w:val="24"/>
        </w:rPr>
        <w:t>ésima</w:t>
      </w:r>
      <w:proofErr w:type="spellEnd"/>
      <w:r w:rsidRPr="00976758">
        <w:rPr>
          <w:rFonts w:asciiTheme="minorHAnsi" w:hAnsiTheme="minorHAnsi" w:cstheme="minorHAnsi"/>
          <w:sz w:val="24"/>
          <w:szCs w:val="24"/>
        </w:rPr>
        <w:t xml:space="preserve"> taxa de amortização, expressa em percentual, com 4 (quatro) casas decimais, de acordo com tabela do </w:t>
      </w:r>
      <w:r w:rsidRPr="00976758">
        <w:rPr>
          <w:rFonts w:asciiTheme="minorHAnsi" w:hAnsiTheme="minorHAnsi" w:cstheme="minorHAnsi"/>
          <w:sz w:val="24"/>
          <w:szCs w:val="24"/>
          <w:u w:val="single"/>
        </w:rPr>
        <w:t xml:space="preserve">Anexo </w:t>
      </w:r>
      <w:r w:rsidR="00A834AA" w:rsidRPr="00976758">
        <w:rPr>
          <w:rFonts w:asciiTheme="minorHAnsi" w:hAnsiTheme="minorHAnsi" w:cstheme="minorHAnsi"/>
          <w:color w:val="000000"/>
          <w:sz w:val="24"/>
          <w:szCs w:val="24"/>
          <w:u w:val="single"/>
        </w:rPr>
        <w:t>III</w:t>
      </w:r>
      <w:r w:rsidR="00A834AA" w:rsidRPr="00976758">
        <w:rPr>
          <w:rFonts w:asciiTheme="minorHAnsi" w:hAnsiTheme="minorHAnsi" w:cstheme="minorHAnsi"/>
          <w:color w:val="000000"/>
          <w:sz w:val="24"/>
          <w:szCs w:val="24"/>
        </w:rPr>
        <w:t xml:space="preserve"> deste Termo.</w:t>
      </w:r>
    </w:p>
    <w:p w14:paraId="7782009D" w14:textId="0BB398EE"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Os pagamentos dos CRI serão efetuados pela Emissora utilizando-se os procedimentos adotados pela B3 (Segmento CETIP UTVM), para os CRI que estejam custodiados eletronicamente na B3 (Segmento CETIP UTVM). Caso</w:t>
      </w:r>
      <w:r w:rsidR="00BD6C07">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por qualquer razão, qualquer um dos CRI não esteja custodiado eletronicamente na B3 (Segmento CETIP UTVM), na data de seu pagamento, a Emissora deixará, em sua sede, o respectivo pagamento à disposição do respectivo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Nesta hipótese, a partir da referida data de pagamento, não haverá qualquer tipo de encargos moratórios e/ou remuneração sobre o valor colocado à disposição do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w:t>
      </w:r>
      <w:proofErr w:type="spellStart"/>
      <w:r w:rsidRPr="00F957D3">
        <w:rPr>
          <w:rFonts w:asciiTheme="minorHAnsi" w:hAnsiTheme="minorHAnsi" w:cstheme="minorHAnsi"/>
          <w:color w:val="000000"/>
          <w:sz w:val="24"/>
          <w:szCs w:val="24"/>
        </w:rPr>
        <w:t>ii</w:t>
      </w:r>
      <w:proofErr w:type="spellEnd"/>
      <w:r w:rsidRPr="00F957D3">
        <w:rPr>
          <w:rFonts w:asciiTheme="minorHAnsi" w:hAnsiTheme="minorHAnsi" w:cstheme="minorHAnsi"/>
          <w:color w:val="000000"/>
          <w:sz w:val="24"/>
          <w:szCs w:val="24"/>
        </w:rPr>
        <w:t>) o pagamento das obrigações da Emissora referentes aos CRI, sem que haja qualquer acréscimo aos valores a serem pagos, com exceção da data de vencimento.</w:t>
      </w:r>
    </w:p>
    <w:p w14:paraId="519A119B" w14:textId="68317270"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142" w:name="_Ref433158851"/>
      <w:bookmarkStart w:id="143" w:name="_Toc436128060"/>
      <w:r w:rsidRPr="00F957D3">
        <w:rPr>
          <w:rFonts w:ascii="Calibri" w:hAnsi="Calibri" w:cs="Calibri"/>
          <w:color w:val="000000"/>
          <w:sz w:val="24"/>
          <w:szCs w:val="24"/>
        </w:rPr>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137"/>
      <w:bookmarkEnd w:id="138"/>
      <w:bookmarkEnd w:id="139"/>
      <w:bookmarkEnd w:id="142"/>
      <w:bookmarkEnd w:id="143"/>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p>
    <w:p w14:paraId="1EA259A7" w14:textId="61864651" w:rsidR="00187CCD" w:rsidRPr="00976758" w:rsidRDefault="00187CCD" w:rsidP="00335426">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Os CRI poderão ser objeto de Resgate Antecipado</w:t>
      </w:r>
      <w:r w:rsidR="00335426">
        <w:rPr>
          <w:rFonts w:ascii="Calibri" w:hAnsi="Calibri" w:cs="Calibri"/>
          <w:sz w:val="24"/>
          <w:szCs w:val="24"/>
        </w:rPr>
        <w:t xml:space="preserve"> ou </w:t>
      </w:r>
      <w:r w:rsidR="005B0D53">
        <w:rPr>
          <w:rFonts w:ascii="Calibri" w:hAnsi="Calibri" w:cs="Calibri"/>
          <w:sz w:val="24"/>
          <w:szCs w:val="24"/>
        </w:rPr>
        <w:t xml:space="preserve">Amortização Extraordinária </w:t>
      </w:r>
      <w:r w:rsidRPr="00700C5F">
        <w:rPr>
          <w:rFonts w:ascii="Calibri" w:hAnsi="Calibri" w:cs="Calibri"/>
          <w:sz w:val="24"/>
          <w:szCs w:val="24"/>
        </w:rPr>
        <w:t xml:space="preserve">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xml:space="preserve">, observado que </w:t>
      </w:r>
      <w:r w:rsidR="005B0D53" w:rsidRPr="00335426">
        <w:rPr>
          <w:rFonts w:ascii="Calibri" w:hAnsi="Calibri" w:cs="Calibri"/>
          <w:sz w:val="24"/>
          <w:szCs w:val="24"/>
        </w:rPr>
        <w:t>a Amortização</w:t>
      </w:r>
      <w:r w:rsidR="00775D65" w:rsidRPr="00335426">
        <w:rPr>
          <w:rFonts w:ascii="Calibri" w:hAnsi="Calibri" w:cs="Calibri"/>
          <w:sz w:val="24"/>
          <w:szCs w:val="24"/>
        </w:rPr>
        <w:t xml:space="preserve"> </w:t>
      </w:r>
      <w:r w:rsidR="00335426">
        <w:rPr>
          <w:rFonts w:ascii="Calibri" w:hAnsi="Calibri" w:cs="Calibri"/>
          <w:sz w:val="24"/>
          <w:szCs w:val="24"/>
        </w:rPr>
        <w:t>Extraordinária</w:t>
      </w:r>
      <w:r w:rsidRPr="00335426">
        <w:rPr>
          <w:rFonts w:ascii="Calibri" w:hAnsi="Calibri" w:cs="Calibri"/>
          <w:sz w:val="24"/>
          <w:szCs w:val="24"/>
        </w:rPr>
        <w:t xml:space="preserve"> estar</w:t>
      </w:r>
      <w:r w:rsidR="00335426">
        <w:rPr>
          <w:rFonts w:ascii="Calibri" w:hAnsi="Calibri" w:cs="Calibri"/>
          <w:sz w:val="24"/>
          <w:szCs w:val="24"/>
        </w:rPr>
        <w:t>á</w:t>
      </w:r>
      <w:r w:rsidRPr="00335426">
        <w:rPr>
          <w:rFonts w:ascii="Calibri" w:hAnsi="Calibri" w:cs="Calibri"/>
          <w:sz w:val="24"/>
          <w:szCs w:val="24"/>
        </w:rPr>
        <w:t xml:space="preserve"> limitada, a qualquer tempo, a 98% (noventa e oito por cento) do Valor Nominal Unitário Atualizado dos CRI.</w:t>
      </w:r>
    </w:p>
    <w:p w14:paraId="55561630" w14:textId="7744706F"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Securitizadora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5C112F">
        <w:rPr>
          <w:rFonts w:ascii="Calibri" w:hAnsi="Calibri" w:cs="Calibri"/>
          <w:sz w:val="24"/>
          <w:szCs w:val="24"/>
        </w:rPr>
        <w:t>s</w:t>
      </w:r>
      <w:r w:rsidR="00D74A1F" w:rsidRPr="00F957D3">
        <w:rPr>
          <w:rFonts w:ascii="Calibri" w:hAnsi="Calibri" w:cs="Calibri"/>
          <w:sz w:val="24"/>
          <w:szCs w:val="24"/>
        </w:rPr>
        <w:t xml:space="preserve"> Cedente</w:t>
      </w:r>
      <w:r w:rsidR="005C112F">
        <w:rPr>
          <w:rFonts w:ascii="Calibri" w:hAnsi="Calibri" w:cs="Calibri"/>
          <w:sz w:val="24"/>
          <w:szCs w:val="24"/>
        </w:rPr>
        <w:t>s</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w:t>
      </w:r>
      <w:proofErr w:type="spellEnd"/>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iii</w:t>
      </w:r>
      <w:proofErr w:type="spellEnd"/>
      <w:r w:rsidR="006051CE"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 xml:space="preserve">nos termos da Cláusula 5.8 do Contrato de </w:t>
      </w:r>
      <w:r w:rsidR="002774C9" w:rsidRPr="00F957D3">
        <w:rPr>
          <w:rFonts w:ascii="Calibri" w:hAnsi="Calibri" w:cs="Calibri"/>
          <w:sz w:val="24"/>
          <w:szCs w:val="24"/>
        </w:rPr>
        <w:lastRenderedPageBreak/>
        <w:t>Cessão</w:t>
      </w:r>
      <w:r w:rsidR="00335426">
        <w:rPr>
          <w:rFonts w:ascii="Calibri" w:hAnsi="Calibri" w:cs="Calibri"/>
          <w:sz w:val="24"/>
          <w:szCs w:val="24"/>
        </w:rPr>
        <w:t xml:space="preserve">; ou </w:t>
      </w:r>
      <w:r w:rsidR="00335426" w:rsidRPr="00976758">
        <w:rPr>
          <w:rFonts w:ascii="Calibri" w:hAnsi="Calibri" w:cs="Calibri"/>
          <w:b/>
          <w:bCs/>
          <w:sz w:val="24"/>
          <w:szCs w:val="24"/>
        </w:rPr>
        <w:t>(</w:t>
      </w:r>
      <w:proofErr w:type="spellStart"/>
      <w:r w:rsidR="00335426" w:rsidRPr="00976758">
        <w:rPr>
          <w:rFonts w:ascii="Calibri" w:hAnsi="Calibri" w:cs="Calibri"/>
          <w:b/>
          <w:bCs/>
          <w:sz w:val="24"/>
          <w:szCs w:val="24"/>
        </w:rPr>
        <w:t>iv</w:t>
      </w:r>
      <w:proofErr w:type="spellEnd"/>
      <w:r w:rsidR="00335426" w:rsidRPr="00976758">
        <w:rPr>
          <w:rFonts w:ascii="Calibri" w:hAnsi="Calibri" w:cs="Calibri"/>
          <w:b/>
          <w:bCs/>
          <w:sz w:val="24"/>
          <w:szCs w:val="24"/>
        </w:rPr>
        <w:t>)</w:t>
      </w:r>
      <w:r w:rsidR="00335426">
        <w:rPr>
          <w:rFonts w:ascii="Calibri" w:hAnsi="Calibri" w:cs="Calibri"/>
          <w:sz w:val="24"/>
          <w:szCs w:val="24"/>
        </w:rPr>
        <w:t xml:space="preserve"> da ocorrência da Recompra Facultativa total dos Créditos Imobiliários, por parte das Cedentes, observados os termos d</w:t>
      </w:r>
      <w:r w:rsidR="00815852">
        <w:rPr>
          <w:rFonts w:ascii="Calibri" w:hAnsi="Calibri" w:cs="Calibri"/>
          <w:sz w:val="24"/>
          <w:szCs w:val="24"/>
        </w:rPr>
        <w:t>a Cláusula 6.1.5</w:t>
      </w:r>
      <w:r w:rsidR="00335426">
        <w:rPr>
          <w:rFonts w:ascii="Calibri" w:hAnsi="Calibri" w:cs="Calibri"/>
          <w:sz w:val="24"/>
          <w:szCs w:val="24"/>
        </w:rPr>
        <w:t xml:space="preserve"> abaixo</w:t>
      </w:r>
      <w:r w:rsidR="006051CE" w:rsidRPr="00F957D3">
        <w:rPr>
          <w:rFonts w:ascii="Calibri" w:hAnsi="Calibri" w:cs="Calibri"/>
          <w:sz w:val="24"/>
          <w:szCs w:val="24"/>
        </w:rPr>
        <w:t>.</w:t>
      </w:r>
    </w:p>
    <w:p w14:paraId="629E03F4" w14:textId="3C5E8A78" w:rsidR="006051CE" w:rsidRPr="00AA7D52" w:rsidRDefault="00303D02" w:rsidP="00A10FF3">
      <w:pPr>
        <w:pStyle w:val="Tahoma11"/>
        <w:numPr>
          <w:ilvl w:val="2"/>
          <w:numId w:val="4"/>
        </w:numPr>
        <w:ind w:left="567"/>
        <w:outlineLvl w:val="2"/>
        <w:rPr>
          <w:rFonts w:ascii="Calibri" w:hAnsi="Calibri" w:cs="Calibri"/>
          <w:sz w:val="24"/>
          <w:szCs w:val="24"/>
        </w:rPr>
      </w:pPr>
      <w:bookmarkStart w:id="144"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Cláusula</w:t>
      </w:r>
      <w:r w:rsidR="002B7AC4" w:rsidRPr="00AA7D52">
        <w:rPr>
          <w:rFonts w:ascii="Calibri" w:hAnsi="Calibri" w:cs="Calibri"/>
          <w:sz w:val="24"/>
          <w:szCs w:val="24"/>
        </w:rPr>
        <w:t>s</w:t>
      </w:r>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r w:rsidR="002B7AC4" w:rsidRPr="00F957D3">
        <w:rPr>
          <w:rFonts w:ascii="Calibri" w:hAnsi="Calibri" w:cs="Calibri"/>
          <w:sz w:val="24"/>
          <w:szCs w:val="24"/>
        </w:rPr>
        <w:t>1.3 e seguintes</w:t>
      </w:r>
      <w:r w:rsidR="0008243E" w:rsidRPr="00F957D3">
        <w:rPr>
          <w:rFonts w:ascii="Calibri" w:hAnsi="Calibri" w:cs="Calibri"/>
          <w:sz w:val="24"/>
          <w:szCs w:val="24"/>
        </w:rPr>
        <w:fldChar w:fldCharType="end"/>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Securitizadora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Securitizadora</w:t>
      </w:r>
      <w:r w:rsidR="006051CE" w:rsidRPr="00AA7D52">
        <w:rPr>
          <w:rFonts w:ascii="Calibri" w:hAnsi="Calibri" w:cs="Calibri"/>
          <w:sz w:val="24"/>
          <w:szCs w:val="24"/>
        </w:rPr>
        <w:t>.</w:t>
      </w:r>
      <w:bookmarkEnd w:id="144"/>
    </w:p>
    <w:p w14:paraId="630AA3A5" w14:textId="32124845" w:rsidR="006051CE" w:rsidRPr="00F957D3" w:rsidRDefault="006051CE" w:rsidP="00A10FF3">
      <w:pPr>
        <w:pStyle w:val="Tahoma11"/>
        <w:numPr>
          <w:ilvl w:val="2"/>
          <w:numId w:val="4"/>
        </w:numPr>
        <w:ind w:left="567"/>
        <w:outlineLvl w:val="2"/>
        <w:rPr>
          <w:rFonts w:ascii="Calibri" w:hAnsi="Calibri" w:cs="Calibri"/>
          <w:sz w:val="24"/>
          <w:szCs w:val="24"/>
        </w:rPr>
      </w:pPr>
      <w:bookmarkStart w:id="145" w:name="_Ref434581233"/>
      <w:bookmarkStart w:id="146"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4D1DB7">
        <w:rPr>
          <w:rFonts w:ascii="Calibri" w:hAnsi="Calibri" w:cs="Calibri"/>
          <w:sz w:val="24"/>
          <w:szCs w:val="24"/>
        </w:rPr>
        <w:t>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proofErr w:type="spellStart"/>
      <w:r w:rsidR="002175E3" w:rsidRPr="00F957D3">
        <w:rPr>
          <w:rFonts w:ascii="Calibri" w:hAnsi="Calibri" w:cs="Calibri"/>
          <w:b/>
          <w:sz w:val="24"/>
          <w:szCs w:val="24"/>
        </w:rPr>
        <w:t>ii</w:t>
      </w:r>
      <w:proofErr w:type="spellEnd"/>
      <w:r w:rsidR="002175E3" w:rsidRPr="00F957D3">
        <w:rPr>
          <w:rFonts w:ascii="Calibri" w:hAnsi="Calibri" w:cs="Calibri"/>
          <w:b/>
          <w:sz w:val="24"/>
          <w:szCs w:val="24"/>
        </w:rPr>
        <w:t>)</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AA221F">
        <w:rPr>
          <w:rFonts w:ascii="Calibri" w:hAnsi="Calibri" w:cs="Calibri"/>
          <w:sz w:val="24"/>
          <w:szCs w:val="24"/>
        </w:rPr>
        <w:t>d</w:t>
      </w:r>
      <w:r w:rsidR="00AA221F" w:rsidRPr="00AA221F">
        <w:rPr>
          <w:rFonts w:ascii="Calibri" w:hAnsi="Calibri" w:cs="Calibri"/>
          <w:sz w:val="24"/>
          <w:szCs w:val="24"/>
        </w:rPr>
        <w:t xml:space="preserve">a Cláusula </w:t>
      </w:r>
      <w:r w:rsidR="00382A4B" w:rsidRPr="00F957D3">
        <w:rPr>
          <w:rFonts w:ascii="Calibri" w:hAnsi="Calibri" w:cs="Calibri"/>
          <w:sz w:val="24"/>
          <w:szCs w:val="24"/>
        </w:rPr>
        <w:t>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145"/>
      <w:bookmarkEnd w:id="146"/>
    </w:p>
    <w:p w14:paraId="2A34E262" w14:textId="7CCA4546" w:rsidR="00485487" w:rsidRPr="00F957D3" w:rsidRDefault="006051CE" w:rsidP="00A10FF3">
      <w:pPr>
        <w:pStyle w:val="Tahoma11"/>
        <w:numPr>
          <w:ilvl w:val="2"/>
          <w:numId w:val="4"/>
        </w:numPr>
        <w:ind w:left="567"/>
        <w:outlineLvl w:val="2"/>
        <w:rPr>
          <w:rFonts w:ascii="Calibri" w:hAnsi="Calibri" w:cs="Calibri"/>
          <w:sz w:val="24"/>
          <w:szCs w:val="24"/>
        </w:rPr>
      </w:pPr>
      <w:bookmarkStart w:id="147"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148" w:name="_DV_M182"/>
      <w:bookmarkEnd w:id="148"/>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r w:rsidRPr="00F957D3">
        <w:rPr>
          <w:rFonts w:ascii="Calibri" w:hAnsi="Calibri" w:cs="Calibri"/>
          <w:sz w:val="24"/>
          <w:szCs w:val="24"/>
        </w:rPr>
        <w:t xml:space="preserve">Securitizadora </w:t>
      </w:r>
      <w:r w:rsidR="00E943F5" w:rsidRPr="00F957D3">
        <w:rPr>
          <w:rFonts w:ascii="Calibri" w:hAnsi="Calibri" w:cs="Calibri"/>
          <w:sz w:val="24"/>
          <w:szCs w:val="24"/>
        </w:rPr>
        <w:t>convocará</w:t>
      </w:r>
      <w:bookmarkStart w:id="149"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150" w:name="_DV_M184"/>
      <w:bookmarkEnd w:id="149"/>
      <w:bookmarkEnd w:id="150"/>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151" w:name="_DV_C147"/>
      <w:r w:rsidR="00E943F5" w:rsidRPr="00F957D3">
        <w:rPr>
          <w:rFonts w:ascii="Calibri" w:hAnsi="Calibri" w:cs="Calibri"/>
          <w:sz w:val="24"/>
          <w:szCs w:val="24"/>
        </w:rPr>
        <w:t>uma</w:t>
      </w:r>
      <w:bookmarkEnd w:id="151"/>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152" w:name="_DV_C153"/>
      <w:r w:rsidR="00853FD8" w:rsidRPr="00F957D3">
        <w:rPr>
          <w:rFonts w:ascii="Calibri" w:hAnsi="Calibri" w:cs="Calibri"/>
          <w:sz w:val="24"/>
          <w:szCs w:val="24"/>
        </w:rPr>
        <w:t xml:space="preserve"> CRI</w:t>
      </w:r>
      <w:bookmarkStart w:id="153" w:name="_DV_M188"/>
      <w:bookmarkEnd w:id="152"/>
      <w:bookmarkEnd w:id="153"/>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00244FEB" w:rsidRPr="00F957D3">
        <w:rPr>
          <w:rFonts w:ascii="Calibri" w:hAnsi="Calibri" w:cs="Calibri"/>
          <w:color w:val="000000"/>
          <w:sz w:val="24"/>
          <w:szCs w:val="24"/>
        </w:rPr>
        <w:t xml:space="preserve"> dever</w:t>
      </w:r>
      <w:r w:rsidR="005C112F">
        <w:rPr>
          <w:rFonts w:ascii="Calibri" w:hAnsi="Calibri" w:cs="Calibri"/>
          <w:color w:val="000000"/>
          <w:sz w:val="24"/>
          <w:szCs w:val="24"/>
        </w:rPr>
        <w:t>ão</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r w:rsidR="000674E9" w:rsidRPr="00F957D3">
        <w:rPr>
          <w:rFonts w:ascii="Calibri" w:hAnsi="Calibri" w:cs="Calibri"/>
          <w:sz w:val="24"/>
          <w:szCs w:val="24"/>
        </w:rPr>
        <w:t>Securitizadora</w:t>
      </w:r>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154" w:name="_DV_M193"/>
      <w:bookmarkEnd w:id="154"/>
      <w:r w:rsidR="00244FEB" w:rsidRPr="00F957D3">
        <w:rPr>
          <w:rFonts w:ascii="Calibri" w:hAnsi="Calibri" w:cs="Calibri"/>
          <w:sz w:val="24"/>
          <w:szCs w:val="24"/>
        </w:rPr>
        <w:t>pela Securitizadora</w:t>
      </w:r>
      <w:r w:rsidR="00E943F5" w:rsidRPr="00F957D3">
        <w:rPr>
          <w:rFonts w:ascii="Calibri" w:hAnsi="Calibri" w:cs="Calibri"/>
          <w:sz w:val="24"/>
          <w:szCs w:val="24"/>
        </w:rPr>
        <w:t>.</w:t>
      </w:r>
      <w:bookmarkEnd w:id="147"/>
      <w:r w:rsidR="00F42C60" w:rsidRPr="00F957D3">
        <w:rPr>
          <w:rFonts w:ascii="Calibri" w:hAnsi="Calibri" w:cs="Calibri"/>
          <w:sz w:val="24"/>
          <w:szCs w:val="24"/>
        </w:rPr>
        <w:t xml:space="preserve"> </w:t>
      </w:r>
    </w:p>
    <w:p w14:paraId="49DDA397" w14:textId="063563EB" w:rsidR="003671CF" w:rsidRDefault="003671CF" w:rsidP="00DC53E9">
      <w:pPr>
        <w:pStyle w:val="Tahoma11"/>
        <w:numPr>
          <w:ilvl w:val="2"/>
          <w:numId w:val="4"/>
        </w:numPr>
        <w:outlineLvl w:val="2"/>
        <w:rPr>
          <w:rFonts w:ascii="Calibri" w:hAnsi="Calibri" w:cs="Calibri"/>
          <w:color w:val="000000"/>
          <w:sz w:val="24"/>
          <w:szCs w:val="24"/>
        </w:rPr>
      </w:pPr>
      <w:bookmarkStart w:id="155" w:name="_Ref434569568"/>
      <w:bookmarkStart w:id="156" w:name="_Ref434581269"/>
      <w:r w:rsidRPr="00D67A99">
        <w:rPr>
          <w:rFonts w:ascii="Calibri" w:hAnsi="Calibri" w:cs="Calibri"/>
          <w:color w:val="000000"/>
          <w:sz w:val="24"/>
          <w:szCs w:val="24"/>
          <w:u w:val="single"/>
        </w:rPr>
        <w:t>Recompra Facultativa</w:t>
      </w:r>
      <w:r w:rsidR="00335426">
        <w:rPr>
          <w:rFonts w:ascii="Calibri" w:hAnsi="Calibri" w:cs="Calibri"/>
          <w:color w:val="000000"/>
          <w:sz w:val="24"/>
          <w:szCs w:val="24"/>
          <w:u w:val="single"/>
        </w:rPr>
        <w:t xml:space="preserve"> Total</w:t>
      </w:r>
      <w:r w:rsidR="000D3FEB" w:rsidRPr="00D67A99">
        <w:rPr>
          <w:rFonts w:ascii="Calibri" w:hAnsi="Calibri" w:cs="Calibri"/>
          <w:sz w:val="24"/>
          <w:szCs w:val="24"/>
        </w:rPr>
        <w:t>:</w:t>
      </w:r>
      <w:bookmarkEnd w:id="155"/>
      <w:r w:rsidR="000D3FEB" w:rsidRPr="00D67A99">
        <w:rPr>
          <w:rFonts w:ascii="Calibri" w:hAnsi="Calibri" w:cs="Calibri"/>
          <w:sz w:val="24"/>
          <w:szCs w:val="24"/>
        </w:rPr>
        <w:t xml:space="preserve"> </w:t>
      </w:r>
      <w:r w:rsidR="000674E9" w:rsidRPr="00D67A99">
        <w:rPr>
          <w:rFonts w:ascii="Calibri" w:hAnsi="Calibri" w:cs="Calibri"/>
          <w:sz w:val="24"/>
          <w:szCs w:val="24"/>
        </w:rPr>
        <w:t>Nos termos da Cláusula 5.</w:t>
      </w:r>
      <w:r w:rsidR="00B74015" w:rsidRPr="00D67A99">
        <w:rPr>
          <w:rFonts w:ascii="Calibri" w:hAnsi="Calibri" w:cs="Calibri"/>
          <w:sz w:val="24"/>
          <w:szCs w:val="24"/>
        </w:rPr>
        <w:t>10</w:t>
      </w:r>
      <w:r w:rsidR="007A0CAA" w:rsidRPr="00D67A99">
        <w:rPr>
          <w:rFonts w:ascii="Calibri" w:hAnsi="Calibri" w:cs="Calibri"/>
          <w:sz w:val="24"/>
          <w:szCs w:val="24"/>
        </w:rPr>
        <w:t xml:space="preserve"> </w:t>
      </w:r>
      <w:r w:rsidRPr="00D67A99">
        <w:rPr>
          <w:rFonts w:ascii="Calibri" w:hAnsi="Calibri" w:cs="Calibri"/>
          <w:sz w:val="24"/>
          <w:szCs w:val="24"/>
        </w:rPr>
        <w:t>do Contrato de Cessão</w:t>
      </w:r>
      <w:bookmarkStart w:id="157" w:name="_Ref425005477"/>
      <w:r w:rsidR="00FC3DD0" w:rsidRPr="00D67A99">
        <w:rPr>
          <w:rFonts w:ascii="Calibri" w:hAnsi="Calibri" w:cs="Calibri"/>
          <w:sz w:val="24"/>
          <w:szCs w:val="24"/>
        </w:rPr>
        <w:t>,</w:t>
      </w:r>
      <w:r w:rsidRPr="00D67A99">
        <w:rPr>
          <w:rFonts w:ascii="Calibri" w:hAnsi="Calibri" w:cs="Calibri"/>
          <w:sz w:val="24"/>
          <w:szCs w:val="24"/>
        </w:rPr>
        <w:t xml:space="preserve"> </w:t>
      </w:r>
      <w:r w:rsidRPr="00D67A99">
        <w:rPr>
          <w:rFonts w:ascii="Calibri" w:hAnsi="Calibri" w:cs="Calibri"/>
          <w:color w:val="000000"/>
          <w:sz w:val="24"/>
          <w:szCs w:val="24"/>
        </w:rPr>
        <w:t>a</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Cedente</w:t>
      </w:r>
      <w:r w:rsidR="005C112F" w:rsidRPr="00D67A99">
        <w:rPr>
          <w:rFonts w:ascii="Calibri" w:hAnsi="Calibri" w:cs="Calibri"/>
          <w:color w:val="000000"/>
          <w:sz w:val="24"/>
          <w:szCs w:val="24"/>
        </w:rPr>
        <w:t>s</w:t>
      </w:r>
      <w:r w:rsidRPr="00D67A99">
        <w:rPr>
          <w:rFonts w:ascii="Calibri" w:hAnsi="Calibri" w:cs="Calibri"/>
          <w:color w:val="000000"/>
          <w:sz w:val="24"/>
          <w:szCs w:val="24"/>
        </w:rPr>
        <w:t xml:space="preserve"> poder</w:t>
      </w:r>
      <w:r w:rsidR="009E4DF2" w:rsidRPr="00D67A99">
        <w:rPr>
          <w:rFonts w:ascii="Calibri" w:hAnsi="Calibri" w:cs="Calibri"/>
          <w:color w:val="000000"/>
          <w:sz w:val="24"/>
          <w:szCs w:val="24"/>
        </w:rPr>
        <w:t>ão</w:t>
      </w:r>
      <w:r w:rsidRPr="00D67A99">
        <w:rPr>
          <w:rFonts w:ascii="Calibri" w:hAnsi="Calibri" w:cs="Calibri"/>
          <w:color w:val="000000"/>
          <w:sz w:val="24"/>
          <w:szCs w:val="24"/>
        </w:rPr>
        <w:t xml:space="preserve">, </w:t>
      </w:r>
      <w:r w:rsidR="000674E9" w:rsidRPr="00D67A99">
        <w:rPr>
          <w:rFonts w:ascii="Calibri" w:hAnsi="Calibri" w:cs="Calibri"/>
          <w:color w:val="000000"/>
          <w:sz w:val="24"/>
          <w:szCs w:val="24"/>
        </w:rPr>
        <w:t>a seu exclusivo critério</w:t>
      </w:r>
      <w:r w:rsidR="007A0CAA" w:rsidRPr="00D67A99">
        <w:rPr>
          <w:rFonts w:ascii="Calibri" w:hAnsi="Calibri" w:cs="Calibri"/>
          <w:color w:val="000000"/>
          <w:sz w:val="24"/>
          <w:szCs w:val="24"/>
        </w:rPr>
        <w:t xml:space="preserve"> e a qualquer tempo</w:t>
      </w:r>
      <w:r w:rsidRPr="00D67A99">
        <w:rPr>
          <w:rFonts w:ascii="Calibri" w:hAnsi="Calibri" w:cs="Calibri"/>
          <w:color w:val="000000"/>
          <w:sz w:val="24"/>
          <w:szCs w:val="24"/>
        </w:rPr>
        <w:t xml:space="preserve">, </w:t>
      </w:r>
      <w:r w:rsidR="00A3287D" w:rsidRPr="00D67A99">
        <w:rPr>
          <w:rFonts w:ascii="Calibri" w:hAnsi="Calibri" w:cs="Calibri"/>
          <w:color w:val="000000"/>
          <w:sz w:val="24"/>
          <w:szCs w:val="24"/>
        </w:rPr>
        <w:t xml:space="preserve">na Data de Pagamento, </w:t>
      </w:r>
      <w:r w:rsidRPr="00D67A99">
        <w:rPr>
          <w:rFonts w:ascii="Calibri" w:hAnsi="Calibri" w:cs="Calibri"/>
          <w:color w:val="000000"/>
          <w:sz w:val="24"/>
          <w:szCs w:val="24"/>
        </w:rPr>
        <w:t xml:space="preserve">optar pela </w:t>
      </w:r>
      <w:r w:rsidR="00FC3DD0" w:rsidRPr="00D67A99">
        <w:rPr>
          <w:rFonts w:ascii="Calibri" w:hAnsi="Calibri" w:cs="Calibri"/>
          <w:color w:val="000000"/>
          <w:sz w:val="24"/>
          <w:szCs w:val="24"/>
        </w:rPr>
        <w:t>Recompra Facultativa</w:t>
      </w:r>
      <w:r w:rsidR="00E575F2" w:rsidRPr="00D67A99">
        <w:rPr>
          <w:rFonts w:ascii="Calibri" w:hAnsi="Calibri" w:cs="Calibri"/>
          <w:color w:val="000000"/>
          <w:sz w:val="24"/>
          <w:szCs w:val="24"/>
        </w:rPr>
        <w:t xml:space="preserve"> </w:t>
      </w:r>
      <w:r w:rsidR="00335426">
        <w:rPr>
          <w:rFonts w:ascii="Calibri" w:hAnsi="Calibri" w:cs="Calibri"/>
          <w:color w:val="000000"/>
          <w:sz w:val="24"/>
          <w:szCs w:val="24"/>
        </w:rPr>
        <w:t xml:space="preserve">total </w:t>
      </w:r>
      <w:r w:rsidR="00796038" w:rsidRPr="00D67A99">
        <w:rPr>
          <w:rFonts w:ascii="Calibri" w:hAnsi="Calibri" w:cs="Calibri"/>
          <w:color w:val="000000"/>
          <w:sz w:val="24"/>
          <w:szCs w:val="24"/>
        </w:rPr>
        <w:t xml:space="preserve">dos Créditos </w:t>
      </w:r>
      <w:r w:rsidR="00796038" w:rsidRPr="00D67A99">
        <w:rPr>
          <w:rFonts w:ascii="Calibri" w:hAnsi="Calibri" w:cs="Calibri"/>
          <w:sz w:val="24"/>
          <w:szCs w:val="24"/>
        </w:rPr>
        <w:t>Imobiliários</w:t>
      </w:r>
      <w:r w:rsidRPr="00D67A99">
        <w:rPr>
          <w:rFonts w:ascii="Calibri" w:hAnsi="Calibri" w:cs="Calibri"/>
          <w:color w:val="000000"/>
          <w:sz w:val="24"/>
          <w:szCs w:val="24"/>
        </w:rPr>
        <w:t xml:space="preserve">, devendo, para tanto, pagar à </w:t>
      </w:r>
      <w:r w:rsidRPr="00D67A99">
        <w:rPr>
          <w:rFonts w:ascii="Calibri" w:hAnsi="Calibri" w:cs="Calibri"/>
          <w:sz w:val="24"/>
          <w:szCs w:val="24"/>
        </w:rPr>
        <w:t>Securitizadora</w:t>
      </w:r>
      <w:r w:rsidRPr="00D67A99">
        <w:rPr>
          <w:rFonts w:ascii="Calibri" w:hAnsi="Calibri" w:cs="Calibri"/>
          <w:color w:val="000000"/>
          <w:sz w:val="24"/>
          <w:szCs w:val="24"/>
        </w:rPr>
        <w:t xml:space="preserve"> de forma definitiva, irrevogável e irretratável</w:t>
      </w:r>
      <w:r w:rsidR="00FC3DD0" w:rsidRPr="00D67A99">
        <w:rPr>
          <w:rFonts w:ascii="Calibri" w:hAnsi="Calibri" w:cs="Calibri"/>
          <w:color w:val="000000"/>
          <w:sz w:val="24"/>
          <w:szCs w:val="24"/>
        </w:rPr>
        <w:t>,</w:t>
      </w:r>
      <w:r w:rsidRPr="00D67A99">
        <w:rPr>
          <w:rFonts w:ascii="Calibri" w:hAnsi="Calibri" w:cs="Calibri"/>
          <w:color w:val="000000"/>
          <w:sz w:val="24"/>
          <w:szCs w:val="24"/>
        </w:rPr>
        <w:t xml:space="preserve"> o Valor </w:t>
      </w:r>
      <w:r w:rsidR="00FC3DD0" w:rsidRPr="00D67A99">
        <w:rPr>
          <w:rFonts w:ascii="Calibri" w:hAnsi="Calibri" w:cs="Calibri"/>
          <w:color w:val="000000"/>
          <w:sz w:val="24"/>
          <w:szCs w:val="24"/>
        </w:rPr>
        <w:t xml:space="preserve">da </w:t>
      </w:r>
      <w:r w:rsidRPr="00D67A99">
        <w:rPr>
          <w:rFonts w:ascii="Calibri" w:hAnsi="Calibri" w:cs="Calibri"/>
          <w:color w:val="000000"/>
          <w:sz w:val="24"/>
          <w:szCs w:val="24"/>
        </w:rPr>
        <w:t>Recompra Facultativa</w:t>
      </w:r>
      <w:bookmarkEnd w:id="156"/>
      <w:bookmarkEnd w:id="157"/>
      <w:r w:rsidR="00D67A99" w:rsidRPr="00D67A99">
        <w:rPr>
          <w:rFonts w:ascii="Calibri" w:hAnsi="Calibri" w:cs="Calibri"/>
          <w:color w:val="000000"/>
          <w:sz w:val="24"/>
          <w:szCs w:val="24"/>
        </w:rPr>
        <w:t xml:space="preserve">, </w:t>
      </w:r>
      <w:r w:rsidR="00335426">
        <w:rPr>
          <w:rFonts w:ascii="Calibri" w:hAnsi="Calibri" w:cs="Calibri"/>
          <w:color w:val="000000"/>
          <w:sz w:val="24"/>
          <w:szCs w:val="24"/>
        </w:rPr>
        <w:t xml:space="preserve">calculado </w:t>
      </w:r>
      <w:r w:rsidR="00D67A99" w:rsidRPr="00D67A99">
        <w:rPr>
          <w:rFonts w:ascii="Calibri" w:hAnsi="Calibri" w:cs="Calibri"/>
          <w:color w:val="000000"/>
          <w:sz w:val="24"/>
          <w:szCs w:val="24"/>
        </w:rPr>
        <w:t>nos termos do Contrato de</w:t>
      </w:r>
      <w:r w:rsidR="00D67A99">
        <w:rPr>
          <w:rFonts w:ascii="Calibri" w:hAnsi="Calibri" w:cs="Calibri"/>
          <w:color w:val="000000"/>
          <w:sz w:val="24"/>
          <w:szCs w:val="24"/>
        </w:rPr>
        <w:t xml:space="preserve"> </w:t>
      </w:r>
      <w:r w:rsidR="00D67A99" w:rsidRPr="00D67A99">
        <w:rPr>
          <w:rFonts w:ascii="Calibri" w:hAnsi="Calibri" w:cs="Calibri"/>
          <w:color w:val="000000"/>
          <w:sz w:val="24"/>
          <w:szCs w:val="24"/>
        </w:rPr>
        <w:t>Cessão.</w:t>
      </w:r>
    </w:p>
    <w:p w14:paraId="6B7E2DE3" w14:textId="456403AE" w:rsidR="00A179DC" w:rsidRPr="00815852" w:rsidRDefault="005B0D53" w:rsidP="00815852">
      <w:pPr>
        <w:pStyle w:val="Tahoma11"/>
        <w:numPr>
          <w:ilvl w:val="2"/>
          <w:numId w:val="4"/>
        </w:numPr>
        <w:outlineLvl w:val="2"/>
        <w:rPr>
          <w:rFonts w:ascii="Calibri" w:hAnsi="Calibri" w:cs="Calibri"/>
          <w:color w:val="000000"/>
          <w:sz w:val="24"/>
          <w:szCs w:val="24"/>
          <w:u w:val="single"/>
        </w:rPr>
      </w:pPr>
      <w:r w:rsidRPr="008C5D19">
        <w:rPr>
          <w:rFonts w:ascii="Calibri" w:hAnsi="Calibri" w:cs="Calibri"/>
          <w:color w:val="000000"/>
          <w:sz w:val="24"/>
          <w:szCs w:val="24"/>
          <w:u w:val="single"/>
        </w:rPr>
        <w:t>Amortização Extraordinária</w:t>
      </w:r>
      <w:r w:rsidRPr="00A40E61">
        <w:rPr>
          <w:rFonts w:ascii="Calibri" w:hAnsi="Calibri" w:cs="Calibri"/>
          <w:color w:val="000000"/>
          <w:sz w:val="24"/>
          <w:szCs w:val="24"/>
        </w:rPr>
        <w:t xml:space="preserve">: Sem prejuízo da amortização programada dos CRI, os CRI </w:t>
      </w:r>
      <w:r w:rsidR="00335426">
        <w:rPr>
          <w:rFonts w:ascii="Calibri" w:hAnsi="Calibri" w:cs="Calibri"/>
          <w:color w:val="000000"/>
          <w:sz w:val="24"/>
          <w:szCs w:val="24"/>
        </w:rPr>
        <w:t>deverão</w:t>
      </w:r>
      <w:r w:rsidR="00335426" w:rsidRPr="00A40E61">
        <w:rPr>
          <w:rFonts w:ascii="Calibri" w:hAnsi="Calibri" w:cs="Calibri"/>
          <w:color w:val="000000"/>
          <w:sz w:val="24"/>
          <w:szCs w:val="24"/>
        </w:rPr>
        <w:t xml:space="preserve"> </w:t>
      </w:r>
      <w:r w:rsidRPr="00A40E61">
        <w:rPr>
          <w:rFonts w:ascii="Calibri" w:hAnsi="Calibri" w:cs="Calibri"/>
          <w:color w:val="000000"/>
          <w:sz w:val="24"/>
          <w:szCs w:val="24"/>
        </w:rPr>
        <w:t xml:space="preserve">ser amortizados de forma antecipada e obrigatória, </w:t>
      </w:r>
      <w:r w:rsidR="00A179DC">
        <w:rPr>
          <w:rFonts w:ascii="Calibri" w:hAnsi="Calibri" w:cs="Calibri"/>
          <w:color w:val="000000"/>
          <w:sz w:val="24"/>
          <w:szCs w:val="24"/>
        </w:rPr>
        <w:t>sempre limitado</w:t>
      </w:r>
      <w:r w:rsidR="00A179DC" w:rsidRPr="00A179DC">
        <w:rPr>
          <w:rFonts w:ascii="Calibri" w:hAnsi="Calibri" w:cs="Calibri"/>
          <w:color w:val="000000"/>
          <w:sz w:val="24"/>
          <w:szCs w:val="24"/>
        </w:rPr>
        <w:t xml:space="preserve">, a qualquer tempo, </w:t>
      </w:r>
      <w:r w:rsidR="00A179DC" w:rsidRPr="00A179DC">
        <w:rPr>
          <w:rFonts w:ascii="Calibri" w:hAnsi="Calibri" w:cs="Calibri"/>
          <w:color w:val="000000"/>
          <w:sz w:val="24"/>
          <w:szCs w:val="24"/>
        </w:rPr>
        <w:lastRenderedPageBreak/>
        <w:t xml:space="preserve">a 98% (noventa e oito por cento) do Valor Nominal Unitário Atualizado dos CRI, </w:t>
      </w:r>
      <w:r w:rsidRPr="00A40E61">
        <w:rPr>
          <w:rFonts w:ascii="Calibri" w:hAnsi="Calibri" w:cs="Calibri"/>
          <w:color w:val="000000"/>
          <w:sz w:val="24"/>
          <w:szCs w:val="24"/>
        </w:rPr>
        <w:t>mediante utilização</w:t>
      </w:r>
      <w:r w:rsidRPr="00A40E61">
        <w:rPr>
          <w:rFonts w:ascii="Calibri" w:hAnsi="Calibri" w:cs="Calibri"/>
          <w:b/>
          <w:bCs/>
          <w:color w:val="000000"/>
          <w:sz w:val="24"/>
          <w:szCs w:val="24"/>
        </w:rPr>
        <w:t xml:space="preserve"> (i) </w:t>
      </w:r>
      <w:r w:rsidRPr="00A40E61">
        <w:rPr>
          <w:rFonts w:ascii="Calibri" w:hAnsi="Calibri" w:cs="Calibri"/>
          <w:color w:val="000000"/>
          <w:sz w:val="24"/>
          <w:szCs w:val="24"/>
        </w:rPr>
        <w:t xml:space="preserve">de recursos oriundos de pagamento antecipado dos Créditos Imobiliários, sendo certo que as Cedentes se obrigam solidariamente a complementar eventual diferença a menor que impacte a </w:t>
      </w:r>
      <w:r w:rsidRPr="00815852">
        <w:rPr>
          <w:rFonts w:ascii="Calibri" w:hAnsi="Calibri" w:cs="Calibri"/>
          <w:color w:val="000000"/>
          <w:sz w:val="24"/>
          <w:szCs w:val="24"/>
        </w:rPr>
        <w:t>Remuneração dos CRI em razão do pagamento antecipado pelos Locatários</w:t>
      </w:r>
      <w:r w:rsidR="00A179DC" w:rsidRPr="00815852">
        <w:rPr>
          <w:rFonts w:ascii="Calibri" w:hAnsi="Calibri" w:cs="Calibri"/>
          <w:color w:val="000000"/>
          <w:sz w:val="24"/>
          <w:szCs w:val="24"/>
        </w:rPr>
        <w:t xml:space="preserve">, </w:t>
      </w:r>
      <w:r w:rsidR="00A179DC" w:rsidRPr="000B021F">
        <w:rPr>
          <w:rFonts w:ascii="Calibri" w:hAnsi="Calibri" w:cs="Calibri"/>
          <w:color w:val="000000"/>
          <w:sz w:val="24"/>
          <w:szCs w:val="24"/>
        </w:rPr>
        <w:t>sem qualquer prêmio ou penalidade</w:t>
      </w:r>
      <w:r w:rsidRPr="000B021F">
        <w:rPr>
          <w:rFonts w:ascii="Calibri" w:hAnsi="Calibri" w:cs="Calibri"/>
          <w:color w:val="000000"/>
          <w:sz w:val="24"/>
          <w:szCs w:val="24"/>
        </w:rPr>
        <w:t xml:space="preserve">; </w:t>
      </w:r>
      <w:r w:rsidRPr="000B021F">
        <w:rPr>
          <w:rFonts w:ascii="Calibri" w:hAnsi="Calibri" w:cs="Calibri"/>
          <w:b/>
          <w:bCs/>
          <w:color w:val="000000"/>
          <w:sz w:val="24"/>
          <w:szCs w:val="24"/>
        </w:rPr>
        <w:t>(</w:t>
      </w:r>
      <w:proofErr w:type="spellStart"/>
      <w:r w:rsidRPr="000B021F">
        <w:rPr>
          <w:rFonts w:ascii="Calibri" w:hAnsi="Calibri" w:cs="Calibri"/>
          <w:b/>
          <w:bCs/>
          <w:color w:val="000000"/>
          <w:sz w:val="24"/>
          <w:szCs w:val="24"/>
        </w:rPr>
        <w:t>ii</w:t>
      </w:r>
      <w:proofErr w:type="spellEnd"/>
      <w:r w:rsidRPr="000B021F">
        <w:rPr>
          <w:rFonts w:ascii="Calibri" w:hAnsi="Calibri" w:cs="Calibri"/>
          <w:b/>
          <w:bCs/>
          <w:color w:val="000000"/>
          <w:sz w:val="24"/>
          <w:szCs w:val="24"/>
        </w:rPr>
        <w:t>)</w:t>
      </w:r>
      <w:r w:rsidRPr="000B021F">
        <w:rPr>
          <w:rFonts w:ascii="Calibri" w:hAnsi="Calibri" w:cs="Calibri"/>
          <w:color w:val="000000"/>
          <w:sz w:val="24"/>
          <w:szCs w:val="24"/>
        </w:rPr>
        <w:t xml:space="preserve"> de recursos oriundos de pagamentos dos Direitos Creditórios Cedidos Fiduciariamente, conforme previsto no</w:t>
      </w:r>
      <w:r w:rsidR="008C5D19" w:rsidRPr="000B021F">
        <w:rPr>
          <w:rFonts w:ascii="Calibri" w:hAnsi="Calibri" w:cs="Calibri"/>
          <w:color w:val="000000"/>
          <w:sz w:val="24"/>
          <w:szCs w:val="24"/>
        </w:rPr>
        <w:t xml:space="preserve"> Contrato de Cessão e no</w:t>
      </w:r>
      <w:r w:rsidRPr="000B021F">
        <w:rPr>
          <w:rFonts w:ascii="Calibri" w:hAnsi="Calibri" w:cs="Calibri"/>
          <w:color w:val="000000"/>
          <w:sz w:val="24"/>
          <w:szCs w:val="24"/>
        </w:rPr>
        <w:t xml:space="preserve"> Contrato de Cessão Fiduciária, sem qualquer prêmio ou penalidade; </w:t>
      </w:r>
      <w:r w:rsidRPr="000B021F">
        <w:rPr>
          <w:rFonts w:ascii="Calibri" w:hAnsi="Calibri" w:cs="Calibri"/>
          <w:b/>
          <w:bCs/>
          <w:color w:val="000000"/>
          <w:sz w:val="24"/>
          <w:szCs w:val="24"/>
        </w:rPr>
        <w:t>(</w:t>
      </w:r>
      <w:proofErr w:type="spellStart"/>
      <w:r w:rsidRPr="000B021F">
        <w:rPr>
          <w:rFonts w:ascii="Calibri" w:hAnsi="Calibri" w:cs="Calibri"/>
          <w:b/>
          <w:bCs/>
          <w:color w:val="000000"/>
          <w:sz w:val="24"/>
          <w:szCs w:val="24"/>
        </w:rPr>
        <w:t>iii</w:t>
      </w:r>
      <w:proofErr w:type="spellEnd"/>
      <w:r w:rsidRPr="000B021F">
        <w:rPr>
          <w:rFonts w:ascii="Calibri" w:hAnsi="Calibri" w:cs="Calibri"/>
          <w:b/>
          <w:bCs/>
          <w:color w:val="000000"/>
          <w:sz w:val="24"/>
          <w:szCs w:val="24"/>
        </w:rPr>
        <w:t>)</w:t>
      </w:r>
      <w:r w:rsidRPr="000B021F">
        <w:rPr>
          <w:rFonts w:ascii="Calibri" w:hAnsi="Calibri" w:cs="Calibri"/>
          <w:color w:val="000000"/>
          <w:sz w:val="24"/>
          <w:szCs w:val="24"/>
        </w:rPr>
        <w:t xml:space="preserve"> de qualquer recurso excedente disponível na Conta Centralizadora após o cumprimento das obrigações pecuniárias mensais previstas neste Termo de Securitização</w:t>
      </w:r>
      <w:r w:rsidR="00A179DC" w:rsidRPr="000B021F">
        <w:rPr>
          <w:rFonts w:ascii="Calibri" w:hAnsi="Calibri" w:cs="Calibri"/>
          <w:color w:val="000000"/>
          <w:sz w:val="24"/>
          <w:szCs w:val="24"/>
        </w:rPr>
        <w:t xml:space="preserve">, </w:t>
      </w:r>
      <w:r w:rsidR="00A179DC" w:rsidRPr="00976758">
        <w:rPr>
          <w:rFonts w:ascii="Calibri" w:hAnsi="Calibri" w:cs="Calibri"/>
          <w:sz w:val="24"/>
          <w:szCs w:val="24"/>
        </w:rPr>
        <w:t xml:space="preserve">inclusive, mas não limitado, aos recursos decorrentes de eventual excesso de arrecadação dos Créditos Imobiliários em um determinado mês; e </w:t>
      </w:r>
      <w:r w:rsidR="00A179DC" w:rsidRPr="00976758">
        <w:rPr>
          <w:rFonts w:ascii="Calibri" w:hAnsi="Calibri" w:cs="Calibri"/>
          <w:b/>
          <w:bCs/>
          <w:sz w:val="24"/>
          <w:szCs w:val="24"/>
        </w:rPr>
        <w:t>(</w:t>
      </w:r>
      <w:proofErr w:type="spellStart"/>
      <w:r w:rsidR="00A179DC" w:rsidRPr="00976758">
        <w:rPr>
          <w:rFonts w:ascii="Calibri" w:hAnsi="Calibri" w:cs="Calibri"/>
          <w:b/>
          <w:bCs/>
          <w:sz w:val="24"/>
          <w:szCs w:val="24"/>
        </w:rPr>
        <w:t>iv</w:t>
      </w:r>
      <w:proofErr w:type="spellEnd"/>
      <w:r w:rsidR="00A179DC" w:rsidRPr="00976758">
        <w:rPr>
          <w:rFonts w:ascii="Calibri" w:hAnsi="Calibri" w:cs="Calibri"/>
          <w:b/>
          <w:bCs/>
          <w:sz w:val="24"/>
          <w:szCs w:val="24"/>
        </w:rPr>
        <w:t>)</w:t>
      </w:r>
      <w:r w:rsidR="00A179DC" w:rsidRPr="00976758">
        <w:rPr>
          <w:rFonts w:ascii="Calibri" w:hAnsi="Calibri" w:cs="Calibri"/>
          <w:sz w:val="24"/>
          <w:szCs w:val="24"/>
        </w:rPr>
        <w:t xml:space="preserve"> de recursos próprios recebidos pelas Cedentes, sendo certo que nessa hipótese incidirá o Prêmio sobre o saldo devedor dos CRI.</w:t>
      </w:r>
    </w:p>
    <w:p w14:paraId="2799DF46" w14:textId="21A48638" w:rsidR="0087418C" w:rsidRPr="0087418C" w:rsidRDefault="002817EF" w:rsidP="00A40E61">
      <w:pPr>
        <w:pStyle w:val="Tahoma11"/>
        <w:numPr>
          <w:ilvl w:val="3"/>
          <w:numId w:val="20"/>
        </w:numPr>
        <w:ind w:left="1134" w:firstLine="0"/>
        <w:outlineLvl w:val="2"/>
        <w:rPr>
          <w:rFonts w:ascii="Calibri" w:hAnsi="Calibri" w:cs="Calibri"/>
          <w:sz w:val="24"/>
          <w:szCs w:val="24"/>
        </w:rPr>
      </w:pPr>
      <w:bookmarkStart w:id="158" w:name="_Ref5821234"/>
      <w:bookmarkStart w:id="159" w:name="_Hlk51105093"/>
      <w:r w:rsidRPr="008C5D19">
        <w:rPr>
          <w:rFonts w:ascii="Calibri" w:hAnsi="Calibri" w:cs="Calibri"/>
          <w:color w:val="000000"/>
          <w:sz w:val="24"/>
          <w:szCs w:val="24"/>
          <w:u w:val="single"/>
        </w:rPr>
        <w:t xml:space="preserve">Amortização </w:t>
      </w:r>
      <w:r w:rsidRPr="00F957D3">
        <w:rPr>
          <w:rFonts w:ascii="Calibri" w:hAnsi="Calibri" w:cs="Calibri"/>
          <w:color w:val="000000"/>
          <w:sz w:val="24"/>
          <w:szCs w:val="24"/>
          <w:u w:val="single"/>
        </w:rPr>
        <w:t>Extraordinária</w:t>
      </w:r>
      <w:r w:rsidR="00775D65">
        <w:rPr>
          <w:rFonts w:ascii="Calibri" w:hAnsi="Calibri" w:cs="Calibri"/>
          <w:color w:val="000000"/>
          <w:sz w:val="24"/>
          <w:szCs w:val="24"/>
          <w:u w:val="single"/>
        </w:rPr>
        <w:t xml:space="preserve"> Obrigatória</w:t>
      </w:r>
      <w:r w:rsidRPr="00F957D3">
        <w:rPr>
          <w:rFonts w:ascii="Calibri" w:hAnsi="Calibri" w:cs="Calibri"/>
          <w:color w:val="000000"/>
          <w:sz w:val="24"/>
          <w:szCs w:val="24"/>
        </w:rPr>
        <w:t xml:space="preserve">: </w:t>
      </w:r>
      <w:bookmarkEnd w:id="158"/>
      <w:r w:rsidR="00A179DC">
        <w:rPr>
          <w:rFonts w:ascii="Calibri" w:hAnsi="Calibri" w:cs="Calibri"/>
          <w:color w:val="000000"/>
          <w:sz w:val="24"/>
          <w:szCs w:val="24"/>
        </w:rPr>
        <w:t xml:space="preserve">Sem prejuízo do disposto na Cláusula 6.1.6 acima e dos pagamentos referentes à amortização programada dos CRI, </w:t>
      </w:r>
      <w:r w:rsidR="00A179DC" w:rsidRPr="00F957D3">
        <w:rPr>
          <w:rFonts w:ascii="Calibri" w:hAnsi="Calibri" w:cs="Calibri"/>
          <w:color w:val="000000"/>
          <w:sz w:val="24"/>
          <w:szCs w:val="24"/>
        </w:rPr>
        <w:t xml:space="preserve">a </w:t>
      </w:r>
      <w:r w:rsidRPr="00F957D3">
        <w:rPr>
          <w:rFonts w:ascii="Calibri" w:hAnsi="Calibri" w:cs="Calibri"/>
          <w:color w:val="000000"/>
          <w:sz w:val="24"/>
          <w:szCs w:val="24"/>
        </w:rPr>
        <w:t xml:space="preserve">Securitizadora deverá promover a Amortização </w:t>
      </w:r>
      <w:r w:rsidRPr="00F957D3">
        <w:rPr>
          <w:rFonts w:ascii="Calibri" w:hAnsi="Calibri" w:cs="Calibri"/>
          <w:sz w:val="24"/>
          <w:szCs w:val="24"/>
        </w:rPr>
        <w:t>Extraordinária</w:t>
      </w:r>
      <w:r w:rsidR="00775D65">
        <w:rPr>
          <w:rFonts w:ascii="Calibri" w:hAnsi="Calibri" w:cs="Calibri"/>
          <w:sz w:val="24"/>
          <w:szCs w:val="24"/>
        </w:rPr>
        <w:t xml:space="preserve"> Obrigatória</w:t>
      </w:r>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FC2F9C">
        <w:rPr>
          <w:rFonts w:ascii="Calibri" w:hAnsi="Calibri" w:cs="Calibri"/>
          <w:sz w:val="24"/>
          <w:szCs w:val="24"/>
        </w:rPr>
        <w:t xml:space="preserve"> e observada a ordem de prioridade de pagamento prevista no Termo de Securitização</w:t>
      </w:r>
      <w:r w:rsidR="00775D65">
        <w:rPr>
          <w:rFonts w:ascii="Calibri" w:hAnsi="Calibri" w:cs="Calibri"/>
          <w:sz w:val="24"/>
          <w:szCs w:val="24"/>
        </w:rPr>
        <w:t xml:space="preserve"> mediante </w:t>
      </w:r>
      <w:r w:rsidR="00775D65" w:rsidRPr="00815852">
        <w:rPr>
          <w:rFonts w:ascii="Calibri" w:hAnsi="Calibri" w:cs="Calibri"/>
          <w:sz w:val="24"/>
          <w:szCs w:val="24"/>
        </w:rPr>
        <w:t xml:space="preserve">utilização </w:t>
      </w:r>
      <w:r w:rsidR="00A179DC" w:rsidRPr="00976758">
        <w:rPr>
          <w:rFonts w:ascii="Calibri" w:hAnsi="Calibri" w:cs="Calibri"/>
          <w:sz w:val="24"/>
          <w:szCs w:val="24"/>
        </w:rPr>
        <w:t>de quaisquer dos recursos descritos nos itens “i” a “</w:t>
      </w:r>
      <w:proofErr w:type="spellStart"/>
      <w:r w:rsidR="00A179DC" w:rsidRPr="00976758">
        <w:rPr>
          <w:rFonts w:ascii="Calibri" w:hAnsi="Calibri" w:cs="Calibri"/>
          <w:sz w:val="24"/>
          <w:szCs w:val="24"/>
        </w:rPr>
        <w:t>iv</w:t>
      </w:r>
      <w:proofErr w:type="spellEnd"/>
      <w:r w:rsidR="00A179DC" w:rsidRPr="00976758">
        <w:rPr>
          <w:rFonts w:ascii="Calibri" w:hAnsi="Calibri" w:cs="Calibri"/>
          <w:sz w:val="24"/>
          <w:szCs w:val="24"/>
        </w:rPr>
        <w:t>” da Cláusula 6.1.6</w:t>
      </w:r>
      <w:r w:rsidR="00034B5F">
        <w:rPr>
          <w:rFonts w:ascii="Calibri" w:hAnsi="Calibri" w:cs="Calibri"/>
          <w:sz w:val="24"/>
          <w:szCs w:val="24"/>
        </w:rPr>
        <w:t>.</w:t>
      </w:r>
      <w:r w:rsidR="00FC2F9C">
        <w:rPr>
          <w:rFonts w:ascii="Calibri" w:hAnsi="Calibri" w:cs="Calibri"/>
          <w:color w:val="000000"/>
          <w:sz w:val="24"/>
          <w:szCs w:val="24"/>
        </w:rPr>
        <w:t xml:space="preserve"> </w:t>
      </w:r>
    </w:p>
    <w:p w14:paraId="7DD5793A" w14:textId="21CFD25C" w:rsidR="009E4DF2" w:rsidRPr="00556379" w:rsidRDefault="00646A4E" w:rsidP="00B825F3">
      <w:pPr>
        <w:pStyle w:val="Tahoma11"/>
        <w:numPr>
          <w:ilvl w:val="3"/>
          <w:numId w:val="20"/>
        </w:numPr>
        <w:ind w:left="1134" w:firstLine="0"/>
        <w:outlineLvl w:val="2"/>
        <w:rPr>
          <w:rFonts w:ascii="Calibri" w:hAnsi="Calibri" w:cs="Calibri"/>
          <w:sz w:val="24"/>
          <w:szCs w:val="24"/>
        </w:rPr>
      </w:pPr>
      <w:r w:rsidRPr="00556379">
        <w:rPr>
          <w:rFonts w:ascii="Calibri" w:hAnsi="Calibri" w:cs="Calibri"/>
          <w:color w:val="000000"/>
          <w:sz w:val="24"/>
          <w:szCs w:val="24"/>
          <w:u w:val="single"/>
        </w:rPr>
        <w:t>Alcance e atualização de cronograma</w:t>
      </w:r>
      <w:r>
        <w:rPr>
          <w:rFonts w:ascii="Calibri" w:hAnsi="Calibri" w:cs="Calibri"/>
          <w:color w:val="000000"/>
          <w:sz w:val="24"/>
          <w:szCs w:val="24"/>
        </w:rPr>
        <w:t xml:space="preserve">. </w:t>
      </w:r>
      <w:r w:rsidR="00744CD0" w:rsidRPr="005E610A">
        <w:rPr>
          <w:rFonts w:ascii="Calibri" w:hAnsi="Calibri" w:cs="Calibri"/>
          <w:color w:val="000000"/>
          <w:sz w:val="24"/>
          <w:szCs w:val="24"/>
        </w:rPr>
        <w:t xml:space="preserve">A </w:t>
      </w:r>
      <w:r w:rsidR="00A179DC" w:rsidRPr="005E610A">
        <w:rPr>
          <w:rFonts w:ascii="Calibri" w:hAnsi="Calibri" w:cs="Calibri"/>
          <w:color w:val="000000"/>
          <w:sz w:val="24"/>
          <w:szCs w:val="24"/>
        </w:rPr>
        <w:t xml:space="preserve">Amortização Extraordinária </w:t>
      </w:r>
      <w:r w:rsidR="00744CD0" w:rsidRPr="005E610A">
        <w:rPr>
          <w:rFonts w:ascii="Calibri" w:hAnsi="Calibri" w:cs="Calibri"/>
          <w:color w:val="000000"/>
          <w:sz w:val="24"/>
          <w:szCs w:val="24"/>
        </w:rPr>
        <w:t xml:space="preserve">deverá atingir todos os CRI, indistintamente, proporcionalmente ao seu Valor Nominal Unitário, devendo a </w:t>
      </w:r>
      <w:r w:rsidR="00744CD0">
        <w:rPr>
          <w:rFonts w:ascii="Calibri" w:hAnsi="Calibri" w:cs="Calibri"/>
          <w:color w:val="000000"/>
          <w:sz w:val="24"/>
          <w:szCs w:val="24"/>
        </w:rPr>
        <w:t>Securitizadora</w:t>
      </w:r>
      <w:r w:rsidR="00744CD0" w:rsidRPr="005E610A">
        <w:rPr>
          <w:rFonts w:ascii="Calibri" w:hAnsi="Calibri" w:cs="Calibri"/>
          <w:color w:val="000000"/>
          <w:sz w:val="24"/>
          <w:szCs w:val="24"/>
        </w:rPr>
        <w:t xml:space="preserve"> comunicar tal evento ao Agente Fiduciário e à B3 com 2 (dois) Dias Úteis de antecedência da data em que ocorrerá a </w:t>
      </w:r>
      <w:r w:rsidR="00A179DC" w:rsidRPr="005E610A">
        <w:rPr>
          <w:rFonts w:ascii="Calibri" w:hAnsi="Calibri" w:cs="Calibri"/>
          <w:color w:val="000000"/>
          <w:sz w:val="24"/>
          <w:szCs w:val="24"/>
        </w:rPr>
        <w:t>Amortização Extraordinária</w:t>
      </w:r>
      <w:r w:rsidR="00744CD0" w:rsidRPr="005E610A">
        <w:rPr>
          <w:rFonts w:ascii="Calibri" w:hAnsi="Calibri" w:cs="Calibri"/>
          <w:color w:val="000000"/>
          <w:sz w:val="24"/>
          <w:szCs w:val="24"/>
        </w:rPr>
        <w:t xml:space="preserve">. A </w:t>
      </w:r>
      <w:r w:rsidR="00744CD0">
        <w:rPr>
          <w:rFonts w:ascii="Calibri" w:hAnsi="Calibri" w:cs="Calibri"/>
          <w:color w:val="000000"/>
          <w:sz w:val="24"/>
          <w:szCs w:val="24"/>
        </w:rPr>
        <w:t>Securitizadora</w:t>
      </w:r>
      <w:r w:rsidR="00744CD0" w:rsidRPr="005E610A">
        <w:rPr>
          <w:rFonts w:ascii="Calibri" w:hAnsi="Calibri" w:cs="Calibri"/>
          <w:color w:val="000000"/>
          <w:sz w:val="24"/>
          <w:szCs w:val="24"/>
        </w:rPr>
        <w:t xml:space="preserve"> elaborará e disponibilizará ao A</w:t>
      </w:r>
      <w:r w:rsidR="00744CD0" w:rsidRPr="00024500">
        <w:rPr>
          <w:rFonts w:ascii="Calibri" w:hAnsi="Calibri" w:cs="Calibri"/>
          <w:color w:val="000000"/>
          <w:sz w:val="24"/>
          <w:szCs w:val="24"/>
        </w:rPr>
        <w:t>gente Fiduciário um novo cronograma de amortização dos CRI, bem como atualizará o cadastro na B3, recalculando os percentuais de amortização das parcelas futuras, caso aplicável, sendo tal cronograma considerado, a partir da data de disponibilização ao Agente Fiduciário e atualização na B3, a tabela vigente</w:t>
      </w:r>
      <w:r w:rsidR="005D57C1" w:rsidRPr="00FF373F">
        <w:rPr>
          <w:rFonts w:ascii="Calibri" w:hAnsi="Calibri" w:cs="Calibri"/>
          <w:color w:val="000000"/>
          <w:sz w:val="24"/>
          <w:szCs w:val="24"/>
        </w:rPr>
        <w:t>.</w:t>
      </w:r>
    </w:p>
    <w:p w14:paraId="502B7BB9" w14:textId="61E45E1E" w:rsidR="00646A4E" w:rsidRPr="00B825F3" w:rsidRDefault="00646A4E" w:rsidP="00556379">
      <w:pPr>
        <w:pStyle w:val="Tahoma11"/>
        <w:numPr>
          <w:ilvl w:val="2"/>
          <w:numId w:val="4"/>
        </w:numPr>
        <w:ind w:left="567"/>
        <w:outlineLvl w:val="2"/>
        <w:rPr>
          <w:rFonts w:ascii="Calibri" w:hAnsi="Calibri" w:cs="Calibri"/>
          <w:color w:val="000000"/>
          <w:sz w:val="24"/>
          <w:szCs w:val="24"/>
        </w:rPr>
      </w:pPr>
      <w:r w:rsidRPr="00B825F3">
        <w:rPr>
          <w:rFonts w:ascii="Calibri" w:hAnsi="Calibri" w:cs="Calibri"/>
          <w:color w:val="000000"/>
          <w:sz w:val="24"/>
          <w:szCs w:val="24"/>
        </w:rPr>
        <w:t xml:space="preserve">A </w:t>
      </w:r>
      <w:r>
        <w:rPr>
          <w:rFonts w:ascii="Calibri" w:hAnsi="Calibri" w:cs="Calibri"/>
          <w:color w:val="000000"/>
          <w:sz w:val="24"/>
          <w:szCs w:val="24"/>
        </w:rPr>
        <w:t>Emissora</w:t>
      </w:r>
      <w:r w:rsidRPr="00B825F3">
        <w:rPr>
          <w:rFonts w:ascii="Calibri" w:hAnsi="Calibri" w:cs="Calibri"/>
          <w:color w:val="000000"/>
          <w:sz w:val="24"/>
          <w:szCs w:val="24"/>
        </w:rPr>
        <w:t xml:space="preserve"> utilizará </w:t>
      </w:r>
      <w:r w:rsidRPr="00744CD0">
        <w:rPr>
          <w:rFonts w:ascii="Calibri" w:hAnsi="Calibri" w:cs="Calibri"/>
          <w:color w:val="000000"/>
          <w:sz w:val="24"/>
          <w:szCs w:val="24"/>
        </w:rPr>
        <w:t xml:space="preserve">os recursos depositados na Conta Centralizadora para realizar </w:t>
      </w:r>
      <w:r>
        <w:rPr>
          <w:rFonts w:ascii="Calibri" w:hAnsi="Calibri" w:cs="Calibri"/>
          <w:color w:val="000000"/>
          <w:sz w:val="24"/>
          <w:szCs w:val="24"/>
        </w:rPr>
        <w:t xml:space="preserve">o Resgate Antecipado da totalidade dos CRI, </w:t>
      </w:r>
      <w:r w:rsidRPr="00744CD0">
        <w:rPr>
          <w:rFonts w:ascii="Calibri" w:hAnsi="Calibri" w:cs="Calibri"/>
          <w:color w:val="000000"/>
          <w:sz w:val="24"/>
          <w:szCs w:val="24"/>
        </w:rPr>
        <w:t xml:space="preserve">a Amortização Extraordinária </w:t>
      </w:r>
      <w:r>
        <w:rPr>
          <w:rFonts w:ascii="Calibri" w:hAnsi="Calibri" w:cs="Calibri"/>
          <w:color w:val="000000"/>
          <w:sz w:val="24"/>
          <w:szCs w:val="24"/>
        </w:rPr>
        <w:t xml:space="preserve">ou a Amortização Extraordinária Obrigatória </w:t>
      </w:r>
      <w:r w:rsidRPr="00744CD0">
        <w:rPr>
          <w:rFonts w:ascii="Calibri" w:hAnsi="Calibri" w:cs="Calibri"/>
          <w:color w:val="000000"/>
          <w:sz w:val="24"/>
          <w:szCs w:val="24"/>
        </w:rPr>
        <w:t>dos CRI</w:t>
      </w:r>
      <w:r>
        <w:rPr>
          <w:rFonts w:ascii="Calibri" w:hAnsi="Calibri" w:cs="Calibri"/>
          <w:color w:val="000000"/>
          <w:sz w:val="24"/>
          <w:szCs w:val="24"/>
        </w:rPr>
        <w:t>,</w:t>
      </w:r>
      <w:r w:rsidRPr="00744CD0">
        <w:rPr>
          <w:rFonts w:ascii="Calibri" w:hAnsi="Calibri" w:cs="Calibri"/>
          <w:color w:val="000000"/>
          <w:sz w:val="24"/>
          <w:szCs w:val="24"/>
        </w:rPr>
        <w:t xml:space="preserve"> conforme</w:t>
      </w:r>
      <w:r>
        <w:rPr>
          <w:rFonts w:ascii="Calibri" w:hAnsi="Calibri" w:cs="Calibri"/>
          <w:color w:val="000000"/>
          <w:sz w:val="24"/>
          <w:szCs w:val="24"/>
        </w:rPr>
        <w:t xml:space="preserve"> o caso, de acordo </w:t>
      </w:r>
      <w:r w:rsidRPr="00403F89">
        <w:rPr>
          <w:rFonts w:ascii="Calibri" w:hAnsi="Calibri" w:cs="Calibri"/>
          <w:color w:val="000000"/>
          <w:sz w:val="24"/>
          <w:szCs w:val="24"/>
        </w:rPr>
        <w:t>com</w:t>
      </w:r>
      <w:r w:rsidRPr="00744CD0">
        <w:rPr>
          <w:rFonts w:ascii="Calibri" w:hAnsi="Calibri" w:cs="Calibri"/>
          <w:color w:val="000000"/>
          <w:sz w:val="24"/>
          <w:szCs w:val="24"/>
        </w:rPr>
        <w:t xml:space="preserve"> o recebimento dos respectivos recursos. Os pagamentos de</w:t>
      </w:r>
      <w:r>
        <w:rPr>
          <w:rFonts w:ascii="Calibri" w:hAnsi="Calibri" w:cs="Calibri"/>
          <w:color w:val="000000"/>
          <w:sz w:val="24"/>
          <w:szCs w:val="24"/>
        </w:rPr>
        <w:t>correntes do Resgate Antecipado da totalidade dos CRI, da Amortização Extraordinária ou da</w:t>
      </w:r>
      <w:r w:rsidRPr="00744CD0">
        <w:rPr>
          <w:rFonts w:ascii="Calibri" w:hAnsi="Calibri" w:cs="Calibri"/>
          <w:color w:val="000000"/>
          <w:sz w:val="24"/>
          <w:szCs w:val="24"/>
        </w:rPr>
        <w:t xml:space="preserve"> Amortização Extraordinária</w:t>
      </w:r>
      <w:r>
        <w:rPr>
          <w:rFonts w:ascii="Calibri" w:hAnsi="Calibri" w:cs="Calibri"/>
          <w:color w:val="000000"/>
          <w:sz w:val="24"/>
          <w:szCs w:val="24"/>
        </w:rPr>
        <w:t xml:space="preserve"> Obrigatória,</w:t>
      </w:r>
      <w:r w:rsidRPr="00744CD0">
        <w:rPr>
          <w:rFonts w:ascii="Calibri" w:hAnsi="Calibri" w:cs="Calibri"/>
          <w:color w:val="000000"/>
          <w:sz w:val="24"/>
          <w:szCs w:val="24"/>
        </w:rPr>
        <w:t xml:space="preserve"> deverão ocorrer </w:t>
      </w:r>
      <w:r>
        <w:rPr>
          <w:rFonts w:ascii="Calibri" w:hAnsi="Calibri" w:cs="Calibri"/>
          <w:color w:val="000000"/>
          <w:sz w:val="24"/>
          <w:szCs w:val="24"/>
        </w:rPr>
        <w:t xml:space="preserve">sempre em uma </w:t>
      </w:r>
      <w:r w:rsidRPr="00744CD0">
        <w:rPr>
          <w:rFonts w:ascii="Calibri" w:hAnsi="Calibri" w:cs="Calibri"/>
          <w:color w:val="000000"/>
          <w:sz w:val="24"/>
          <w:szCs w:val="24"/>
        </w:rPr>
        <w:t>Data de Pagamento dos CRI</w:t>
      </w:r>
      <w:r w:rsidRPr="00B825F3">
        <w:rPr>
          <w:rFonts w:ascii="Calibri" w:hAnsi="Calibri" w:cs="Calibri"/>
          <w:color w:val="000000"/>
          <w:sz w:val="24"/>
          <w:szCs w:val="24"/>
        </w:rPr>
        <w:t xml:space="preserve">. </w:t>
      </w:r>
    </w:p>
    <w:p w14:paraId="77ED5536" w14:textId="4E055441"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160" w:name="_DV_M154"/>
      <w:bookmarkStart w:id="161" w:name="_DV_M156"/>
      <w:bookmarkStart w:id="162" w:name="_Ref426494286"/>
      <w:bookmarkEnd w:id="159"/>
      <w:bookmarkEnd w:id="160"/>
      <w:bookmarkEnd w:id="161"/>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r w:rsidR="00413D68">
        <w:rPr>
          <w:rFonts w:ascii="Calibri" w:hAnsi="Calibri" w:cs="Calibri"/>
          <w:sz w:val="24"/>
          <w:szCs w:val="24"/>
        </w:rPr>
        <w:t>, a Recompra Facultativa</w:t>
      </w:r>
      <w:r w:rsidR="00646A4E">
        <w:rPr>
          <w:rFonts w:ascii="Calibri" w:hAnsi="Calibri" w:cs="Calibri"/>
          <w:sz w:val="24"/>
          <w:szCs w:val="24"/>
        </w:rPr>
        <w:t>, a Amortização Extraordinária</w:t>
      </w:r>
      <w:r w:rsidR="00B825F3">
        <w:rPr>
          <w:rFonts w:ascii="Calibri" w:hAnsi="Calibri" w:cs="Calibri"/>
          <w:sz w:val="24"/>
          <w:szCs w:val="24"/>
        </w:rPr>
        <w:t xml:space="preserve"> </w:t>
      </w:r>
      <w:r w:rsidR="001770BF">
        <w:rPr>
          <w:rFonts w:ascii="Calibri" w:hAnsi="Calibri" w:cs="Calibri"/>
          <w:sz w:val="24"/>
          <w:szCs w:val="24"/>
        </w:rPr>
        <w:t xml:space="preserve">ou a Amortização Extraordinária </w:t>
      </w:r>
      <w:r w:rsidR="00413D68">
        <w:rPr>
          <w:rFonts w:ascii="Calibri" w:hAnsi="Calibri" w:cs="Calibri"/>
          <w:sz w:val="24"/>
          <w:szCs w:val="24"/>
        </w:rPr>
        <w:t xml:space="preserve">Obrigatória </w:t>
      </w:r>
      <w:r w:rsidR="00796038" w:rsidRPr="00F957D3">
        <w:rPr>
          <w:rFonts w:ascii="Calibri" w:hAnsi="Calibri" w:cs="Calibri"/>
          <w:sz w:val="24"/>
          <w:szCs w:val="24"/>
        </w:rPr>
        <w:t>dos CRI, conforme o caso,</w:t>
      </w:r>
      <w:r w:rsidR="008D3EF3" w:rsidRPr="00F957D3">
        <w:rPr>
          <w:rFonts w:ascii="Calibri" w:hAnsi="Calibri" w:cs="Calibri"/>
          <w:sz w:val="24"/>
          <w:szCs w:val="24"/>
        </w:rPr>
        <w:t xml:space="preserve"> e o seu pagamento não ocorra nos prazo</w:t>
      </w:r>
      <w:r w:rsidR="00B825F3">
        <w:rPr>
          <w:rFonts w:ascii="Calibri" w:hAnsi="Calibri" w:cs="Calibri"/>
          <w:sz w:val="24"/>
          <w:szCs w:val="24"/>
        </w:rPr>
        <w:t>s</w:t>
      </w:r>
      <w:r w:rsidR="008D3EF3" w:rsidRPr="00F957D3">
        <w:rPr>
          <w:rFonts w:ascii="Calibri" w:hAnsi="Calibri" w:cs="Calibri"/>
          <w:sz w:val="24"/>
          <w:szCs w:val="24"/>
        </w:rPr>
        <w:t xml:space="preserve">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r w:rsidR="005578EA" w:rsidRPr="00F957D3">
        <w:rPr>
          <w:rFonts w:ascii="Calibri" w:hAnsi="Calibri" w:cs="Calibri"/>
          <w:sz w:val="24"/>
          <w:szCs w:val="24"/>
        </w:rPr>
        <w:t>Securitizadora</w:t>
      </w:r>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w:t>
      </w:r>
      <w:r w:rsidRPr="00F957D3">
        <w:rPr>
          <w:rFonts w:ascii="Calibri" w:hAnsi="Calibri" w:cs="Calibri"/>
          <w:sz w:val="24"/>
          <w:szCs w:val="24"/>
        </w:rPr>
        <w:lastRenderedPageBreak/>
        <w:t>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163" w:name="_Ref27325524"/>
      <w:bookmarkEnd w:id="162"/>
    </w:p>
    <w:p w14:paraId="66EAE3D6" w14:textId="6AA26B91" w:rsidR="00D54DC4" w:rsidRPr="004D1DB7" w:rsidRDefault="009702E1" w:rsidP="00B16C6F">
      <w:pPr>
        <w:pStyle w:val="Ttulo2"/>
        <w:numPr>
          <w:ilvl w:val="0"/>
          <w:numId w:val="4"/>
        </w:numPr>
        <w:rPr>
          <w:rFonts w:ascii="Calibri" w:hAnsi="Calibri" w:cs="Calibri"/>
          <w:color w:val="000000"/>
          <w:sz w:val="24"/>
          <w:szCs w:val="24"/>
        </w:rPr>
      </w:pPr>
      <w:bookmarkStart w:id="164" w:name="_DV_M196"/>
      <w:bookmarkStart w:id="165" w:name="_DV_M197"/>
      <w:bookmarkStart w:id="166" w:name="_DV_M198"/>
      <w:bookmarkStart w:id="167" w:name="_DV_M199"/>
      <w:bookmarkStart w:id="168" w:name="_DV_M200"/>
      <w:bookmarkStart w:id="169" w:name="_DV_M201"/>
      <w:bookmarkStart w:id="170" w:name="_DV_M209"/>
      <w:bookmarkStart w:id="171" w:name="_Toc110076265"/>
      <w:bookmarkStart w:id="172" w:name="_Toc163380704"/>
      <w:bookmarkStart w:id="173" w:name="_Toc180553620"/>
      <w:bookmarkEnd w:id="163"/>
      <w:bookmarkEnd w:id="164"/>
      <w:bookmarkEnd w:id="165"/>
      <w:bookmarkEnd w:id="166"/>
      <w:bookmarkEnd w:id="167"/>
      <w:bookmarkEnd w:id="168"/>
      <w:bookmarkEnd w:id="169"/>
      <w:bookmarkEnd w:id="170"/>
      <w:r w:rsidRPr="00700C5F">
        <w:rPr>
          <w:rFonts w:ascii="Calibri" w:hAnsi="Calibri" w:cs="Calibri"/>
          <w:color w:val="000000"/>
          <w:sz w:val="24"/>
          <w:szCs w:val="24"/>
        </w:rPr>
        <w:t xml:space="preserve"> </w:t>
      </w:r>
      <w:bookmarkStart w:id="174"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171"/>
      <w:bookmarkEnd w:id="172"/>
      <w:bookmarkEnd w:id="173"/>
      <w:bookmarkEnd w:id="174"/>
    </w:p>
    <w:p w14:paraId="5C33863F" w14:textId="7263879C"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175" w:name="_DV_M210"/>
      <w:bookmarkStart w:id="176" w:name="_Ref27322480"/>
      <w:bookmarkEnd w:id="175"/>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176"/>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proofErr w:type="spellStart"/>
      <w:r w:rsidRPr="00F957D3">
        <w:rPr>
          <w:rFonts w:ascii="Calibri" w:eastAsia="Arial Unicode MS" w:hAnsi="Calibri" w:cs="Calibri"/>
        </w:rPr>
        <w:t>é</w:t>
      </w:r>
      <w:proofErr w:type="spellEnd"/>
      <w:r w:rsidRPr="00F957D3">
        <w:rPr>
          <w:rFonts w:ascii="Calibri" w:eastAsia="Arial Unicode MS" w:hAnsi="Calibri" w:cs="Calibri"/>
        </w:rPr>
        <w:t xml:space="preserve">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1FAB163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conforme declarado pel</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Pr="00F957D3">
        <w:rPr>
          <w:rFonts w:ascii="Calibri" w:eastAsia="Arial Unicode MS" w:hAnsi="Calibri" w:cs="Calibri"/>
        </w:rPr>
        <w:t xml:space="preserv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1A670B2A"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005C112F">
        <w:rPr>
          <w:rFonts w:ascii="Calibri" w:eastAsia="Arial Unicode MS" w:hAnsi="Calibri" w:cs="Calibri"/>
        </w:rPr>
        <w:t>s</w:t>
      </w:r>
      <w:r w:rsidRPr="00F957D3">
        <w:rPr>
          <w:rFonts w:ascii="Calibri" w:eastAsia="Arial Unicode MS" w:hAnsi="Calibri" w:cs="Calibri"/>
        </w:rPr>
        <w:t xml:space="preserve"> Cedente</w:t>
      </w:r>
      <w:r w:rsidR="005C112F">
        <w:rPr>
          <w:rFonts w:ascii="Calibri" w:eastAsia="Arial Unicode MS" w:hAnsi="Calibri" w:cs="Calibri"/>
        </w:rPr>
        <w:t>s</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lastRenderedPageBreak/>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2207439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Instrução CVM 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w:t>
      </w:r>
      <w:proofErr w:type="spellStart"/>
      <w:r w:rsidRPr="00F957D3">
        <w:rPr>
          <w:rFonts w:ascii="Calibri" w:hAnsi="Calibri" w:cs="Calibri"/>
        </w:rPr>
        <w:t>iii</w:t>
      </w:r>
      <w:proofErr w:type="spellEnd"/>
      <w:r w:rsidRPr="00F957D3">
        <w:rPr>
          <w:rFonts w:ascii="Calibri" w:hAnsi="Calibri" w:cs="Calibri"/>
        </w:rPr>
        <w:t>”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31345501"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w:t>
      </w:r>
      <w:r w:rsidR="007E7C67">
        <w:rPr>
          <w:rFonts w:ascii="Calibri" w:hAnsi="Calibri" w:cs="Calibri"/>
        </w:rPr>
        <w:t xml:space="preserve"> </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17786B76"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lastRenderedPageBreak/>
        <w:t>Contratação de Escriturador</w:t>
      </w:r>
      <w:r w:rsidRPr="00F957D3">
        <w:rPr>
          <w:rFonts w:ascii="Calibri" w:hAnsi="Calibri" w:cs="Calibri"/>
        </w:rPr>
        <w:t xml:space="preserve">: A Emissora obriga-se a manter contratada, durante a vigência deste Termo, instituição financeira habilitada para a prestação do serviço de </w:t>
      </w:r>
      <w:proofErr w:type="spellStart"/>
      <w:r w:rsidRPr="00F957D3">
        <w:rPr>
          <w:rFonts w:ascii="Calibri" w:hAnsi="Calibri" w:cs="Calibri"/>
        </w:rPr>
        <w:t>escritutador</w:t>
      </w:r>
      <w:proofErr w:type="spellEnd"/>
      <w:r w:rsidRPr="00F957D3">
        <w:rPr>
          <w:rFonts w:ascii="Calibri" w:hAnsi="Calibri" w:cs="Calibri"/>
        </w:rPr>
        <w:t xml:space="preserve"> e </w:t>
      </w:r>
      <w:r w:rsidR="00FE2EC9" w:rsidRPr="00F957D3">
        <w:rPr>
          <w:rFonts w:ascii="Calibri" w:hAnsi="Calibri" w:cs="Calibri"/>
        </w:rPr>
        <w:t>banco liquidante, na hipótese d</w:t>
      </w:r>
      <w:r w:rsidRPr="00F957D3">
        <w:rPr>
          <w:rFonts w:ascii="Calibri" w:hAnsi="Calibri" w:cs="Calibri"/>
        </w:rPr>
        <w:t xml:space="preserve">a rescisão do contrato vigente para tais serviços. </w:t>
      </w:r>
    </w:p>
    <w:p w14:paraId="0E8A9116" w14:textId="3FADE04E"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4D627F0D"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desde já a informar e enviar o organograma, todos os dados financeiros e atos societários necessários à realização do relatório anual, conforme Instrução CVM 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177" w:name="_DV_M227"/>
      <w:bookmarkStart w:id="178" w:name="_Ref434355186"/>
      <w:bookmarkStart w:id="179" w:name="_Toc110076266"/>
      <w:bookmarkStart w:id="180" w:name="_Toc163380705"/>
      <w:bookmarkStart w:id="181" w:name="_Toc180553621"/>
      <w:bookmarkStart w:id="182" w:name="_Ref430357875"/>
      <w:bookmarkEnd w:id="177"/>
      <w:r w:rsidRPr="00F957D3">
        <w:rPr>
          <w:rFonts w:ascii="Calibri" w:hAnsi="Calibri" w:cs="Calibri"/>
          <w:color w:val="000000"/>
          <w:sz w:val="24"/>
          <w:szCs w:val="24"/>
        </w:rPr>
        <w:t xml:space="preserve"> </w:t>
      </w:r>
      <w:bookmarkStart w:id="183" w:name="_Toc436128062"/>
      <w:r w:rsidR="00A753CD" w:rsidRPr="00F957D3">
        <w:rPr>
          <w:rFonts w:ascii="Calibri" w:hAnsi="Calibri" w:cs="Calibri"/>
          <w:color w:val="000000"/>
          <w:sz w:val="24"/>
          <w:szCs w:val="24"/>
        </w:rPr>
        <w:t>– DAS GARANTIAS</w:t>
      </w:r>
      <w:bookmarkEnd w:id="178"/>
      <w:bookmarkEnd w:id="183"/>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56B0E73E"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Alienação Fiduciária de Imóve</w:t>
      </w:r>
      <w:r w:rsidR="002A594F">
        <w:rPr>
          <w:rFonts w:ascii="Calibri" w:hAnsi="Calibri" w:cs="Calibri"/>
          <w:color w:val="000000"/>
          <w:sz w:val="24"/>
          <w:szCs w:val="24"/>
        </w:rPr>
        <w:t>is</w:t>
      </w:r>
      <w:r w:rsidR="008C455D" w:rsidRPr="00F957D3">
        <w:rPr>
          <w:rFonts w:ascii="Calibri" w:hAnsi="Calibri" w:cs="Calibri"/>
          <w:color w:val="000000"/>
          <w:sz w:val="24"/>
          <w:szCs w:val="24"/>
        </w:rPr>
        <w:t>;</w:t>
      </w:r>
    </w:p>
    <w:p w14:paraId="3ABCCD3D" w14:textId="7C84475E" w:rsidR="00F4131C"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r w:rsidR="002A594F">
        <w:rPr>
          <w:rFonts w:ascii="Calibri" w:hAnsi="Calibri" w:cs="Calibri"/>
          <w:color w:val="000000"/>
          <w:sz w:val="24"/>
          <w:szCs w:val="24"/>
        </w:rPr>
        <w:t>Recebíveis</w:t>
      </w:r>
      <w:r w:rsidR="004A23AE" w:rsidRPr="00F957D3">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0EA07AB5"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184" w:name="_DV_M228"/>
      <w:bookmarkEnd w:id="179"/>
      <w:bookmarkEnd w:id="180"/>
      <w:bookmarkEnd w:id="181"/>
      <w:bookmarkEnd w:id="182"/>
      <w:bookmarkEnd w:id="184"/>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79B2ED90"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185" w:name="_DV_M235"/>
      <w:bookmarkEnd w:id="185"/>
      <w:r w:rsidRPr="00F957D3">
        <w:rPr>
          <w:rFonts w:ascii="Calibri" w:hAnsi="Calibri" w:cs="Calibri"/>
          <w:color w:val="000000"/>
          <w:sz w:val="24"/>
          <w:szCs w:val="24"/>
        </w:rPr>
        <w:lastRenderedPageBreak/>
        <w:t>A Cessão Fiduciária</w:t>
      </w:r>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Recebíveis</w:t>
      </w:r>
      <w:r w:rsidRPr="00F957D3">
        <w:rPr>
          <w:rFonts w:ascii="Calibri" w:hAnsi="Calibri" w:cs="Calibri"/>
          <w:color w:val="000000"/>
          <w:sz w:val="24"/>
          <w:szCs w:val="24"/>
        </w:rPr>
        <w:t>, a Alienação Fiduciária de Imóve</w:t>
      </w:r>
      <w:r w:rsidR="002A594F">
        <w:rPr>
          <w:rFonts w:ascii="Calibri" w:hAnsi="Calibri" w:cs="Calibri"/>
          <w:color w:val="000000"/>
          <w:sz w:val="24"/>
          <w:szCs w:val="24"/>
        </w:rPr>
        <w:t>is</w:t>
      </w:r>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C164A4">
        <w:rPr>
          <w:rFonts w:ascii="Calibri" w:hAnsi="Calibri" w:cs="Calibri"/>
          <w:color w:val="000000"/>
          <w:sz w:val="24"/>
          <w:szCs w:val="24"/>
        </w:rPr>
        <w:t>a</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56D4F152"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Fica certo e ajustado o caráter não excludente, mas cumulativo entre si</w:t>
      </w:r>
      <w:r w:rsidR="00C164A4">
        <w:rPr>
          <w:rFonts w:ascii="Calibri" w:hAnsi="Calibri" w:cs="Calibri"/>
          <w:color w:val="000000"/>
          <w:sz w:val="24"/>
          <w:szCs w:val="24"/>
        </w:rPr>
        <w:t>,</w:t>
      </w:r>
      <w:r w:rsidRPr="00F957D3">
        <w:rPr>
          <w:rFonts w:ascii="Calibri" w:hAnsi="Calibri" w:cs="Calibri"/>
          <w:color w:val="000000"/>
          <w:sz w:val="24"/>
          <w:szCs w:val="24"/>
        </w:rPr>
        <w:t xml:space="preserve">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1787EB4D" w:rsidR="00645C87"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5A9B2C" w14:textId="3A2F478E" w:rsidR="00350EF0" w:rsidRPr="00350EF0" w:rsidRDefault="00350EF0" w:rsidP="00A40E61">
      <w:pPr>
        <w:pStyle w:val="Tahoma11"/>
        <w:numPr>
          <w:ilvl w:val="1"/>
          <w:numId w:val="4"/>
        </w:numPr>
        <w:tabs>
          <w:tab w:val="clear" w:pos="737"/>
          <w:tab w:val="num" w:pos="851"/>
        </w:tabs>
        <w:outlineLvl w:val="2"/>
        <w:rPr>
          <w:rFonts w:ascii="Calibri" w:hAnsi="Calibri" w:cs="Calibri"/>
          <w:color w:val="000000"/>
          <w:sz w:val="24"/>
          <w:szCs w:val="24"/>
        </w:rPr>
      </w:pPr>
      <w:r w:rsidRPr="00350EF0">
        <w:rPr>
          <w:rFonts w:ascii="Calibri" w:hAnsi="Calibri" w:cs="Calibri"/>
          <w:color w:val="000000"/>
          <w:sz w:val="24"/>
          <w:szCs w:val="24"/>
        </w:rPr>
        <w:t>Resta desde já consignado que, de acordo com o artigo 49, parágrafo 3º, da Lei 11.101, uma vez</w:t>
      </w:r>
      <w:r>
        <w:rPr>
          <w:rFonts w:ascii="Calibri" w:hAnsi="Calibri" w:cs="Calibri"/>
          <w:color w:val="000000"/>
          <w:sz w:val="24"/>
          <w:szCs w:val="24"/>
        </w:rPr>
        <w:t xml:space="preserve"> </w:t>
      </w:r>
      <w:r w:rsidRPr="00350EF0">
        <w:rPr>
          <w:rFonts w:ascii="Calibri" w:hAnsi="Calibri" w:cs="Calibri"/>
          <w:color w:val="000000"/>
          <w:sz w:val="24"/>
          <w:szCs w:val="24"/>
        </w:rPr>
        <w:t xml:space="preserve">constituída,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em razão da Cessão Fiduciária </w:t>
      </w:r>
      <w:r>
        <w:rPr>
          <w:rFonts w:ascii="Calibri" w:hAnsi="Calibri" w:cs="Calibri"/>
          <w:color w:val="000000"/>
          <w:sz w:val="24"/>
          <w:szCs w:val="24"/>
        </w:rPr>
        <w:t>Recebíveis</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em razão da Alienação Fiduciária de </w:t>
      </w:r>
      <w:r>
        <w:rPr>
          <w:rFonts w:ascii="Calibri" w:hAnsi="Calibri" w:cs="Calibri"/>
          <w:color w:val="000000"/>
          <w:sz w:val="24"/>
          <w:szCs w:val="24"/>
        </w:rPr>
        <w:t>Imóveis</w:t>
      </w:r>
      <w:r w:rsidRPr="00350EF0">
        <w:rPr>
          <w:rFonts w:ascii="Calibri" w:hAnsi="Calibri" w:cs="Calibri"/>
          <w:color w:val="000000"/>
          <w:sz w:val="24"/>
          <w:szCs w:val="24"/>
        </w:rPr>
        <w:t>, a partir de sua constituição, não se submetem aos efeitos de eventual falência, recuperação judicial ou extrajudicial da Cedente</w:t>
      </w:r>
      <w:r>
        <w:rPr>
          <w:rFonts w:ascii="Calibri" w:hAnsi="Calibri" w:cs="Calibri"/>
          <w:color w:val="000000"/>
          <w:sz w:val="24"/>
          <w:szCs w:val="24"/>
        </w:rPr>
        <w:t xml:space="preserve"> 1</w:t>
      </w:r>
      <w:r w:rsidRPr="00350EF0">
        <w:rPr>
          <w:rFonts w:ascii="Calibri" w:hAnsi="Calibri" w:cs="Calibri"/>
          <w:color w:val="000000"/>
          <w:sz w:val="24"/>
          <w:szCs w:val="24"/>
        </w:rPr>
        <w:t xml:space="preserve">, prevalecendo, nestas hipóteses, conforme originalmente contratados, ou seja, a propriedade fiduciária dos </w:t>
      </w:r>
      <w:r w:rsidR="007415D8" w:rsidRPr="007415D8">
        <w:rPr>
          <w:rFonts w:ascii="Calibri" w:hAnsi="Calibri" w:cs="Calibri"/>
          <w:bCs/>
          <w:sz w:val="24"/>
          <w:szCs w:val="24"/>
        </w:rPr>
        <w:t xml:space="preserve">Direitos Creditórios </w:t>
      </w:r>
      <w:r>
        <w:rPr>
          <w:rFonts w:ascii="Calibri" w:hAnsi="Calibri" w:cs="Calibri"/>
          <w:color w:val="000000"/>
          <w:sz w:val="24"/>
          <w:szCs w:val="24"/>
        </w:rPr>
        <w:t>Cedidos Fiduciariamente</w:t>
      </w:r>
      <w:r w:rsidRPr="00350EF0">
        <w:rPr>
          <w:rFonts w:ascii="Calibri" w:hAnsi="Calibri" w:cs="Calibri"/>
          <w:color w:val="000000"/>
          <w:sz w:val="24"/>
          <w:szCs w:val="24"/>
        </w:rPr>
        <w:t xml:space="preserve"> e </w:t>
      </w:r>
      <w:r>
        <w:rPr>
          <w:rFonts w:ascii="Calibri" w:hAnsi="Calibri" w:cs="Calibri"/>
          <w:color w:val="000000"/>
          <w:sz w:val="24"/>
          <w:szCs w:val="24"/>
        </w:rPr>
        <w:t>dos Imóveis Garantia</w:t>
      </w:r>
      <w:r w:rsidRPr="00350EF0">
        <w:rPr>
          <w:rFonts w:ascii="Calibri" w:hAnsi="Calibri" w:cs="Calibri"/>
          <w:color w:val="000000"/>
          <w:sz w:val="24"/>
          <w:szCs w:val="24"/>
        </w:rPr>
        <w:t xml:space="preserve"> permanecerá em poder da Emissora, até o cumprimento das Obrigações Garantidas, sendo certo que a Emissora poderá, na forma prevista na Lei, imputá-los na solução da dívida, até sua liquidação total.</w:t>
      </w:r>
    </w:p>
    <w:p w14:paraId="54446F1C" w14:textId="0C82DB1E" w:rsidR="00C624D9" w:rsidRPr="004C1609"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186" w:name="_Toc436128063"/>
      <w:r w:rsidR="00DC583D" w:rsidRPr="008C5D19">
        <w:rPr>
          <w:rFonts w:ascii="Calibri" w:hAnsi="Calibri" w:cs="Calibri"/>
          <w:color w:val="000000"/>
          <w:sz w:val="24"/>
          <w:szCs w:val="24"/>
        </w:rPr>
        <w:t>–</w:t>
      </w:r>
      <w:r w:rsidR="005F2428" w:rsidRPr="008C5D19">
        <w:rPr>
          <w:rFonts w:ascii="Calibri" w:hAnsi="Calibri" w:cs="Calibri"/>
          <w:color w:val="000000"/>
          <w:sz w:val="24"/>
          <w:szCs w:val="24"/>
        </w:rPr>
        <w:t xml:space="preserve"> </w:t>
      </w:r>
      <w:r w:rsidR="00CF55DA" w:rsidRPr="004C1609">
        <w:rPr>
          <w:rFonts w:ascii="Calibri" w:hAnsi="Calibri" w:cs="Calibri"/>
          <w:color w:val="000000"/>
          <w:sz w:val="24"/>
          <w:szCs w:val="24"/>
        </w:rPr>
        <w:t xml:space="preserve">DO </w:t>
      </w:r>
      <w:bookmarkEnd w:id="186"/>
      <w:r w:rsidR="00CE42DD">
        <w:rPr>
          <w:rFonts w:ascii="Calibri" w:hAnsi="Calibri" w:cs="Calibri"/>
          <w:color w:val="000000"/>
          <w:sz w:val="24"/>
          <w:szCs w:val="24"/>
        </w:rPr>
        <w:t>LAUDO DE AVALIAÇÃO</w:t>
      </w:r>
      <w:r w:rsidR="00F4311A">
        <w:rPr>
          <w:rFonts w:ascii="Calibri" w:hAnsi="Calibri" w:cs="Calibri"/>
          <w:color w:val="000000"/>
          <w:sz w:val="24"/>
          <w:szCs w:val="24"/>
        </w:rPr>
        <w:t xml:space="preserve"> DOS IMÓVEIS GARANTIA</w:t>
      </w:r>
    </w:p>
    <w:p w14:paraId="60676C1F" w14:textId="40DFB13B" w:rsidR="00FD412F" w:rsidRPr="00A40E61" w:rsidRDefault="00CE42DD" w:rsidP="00B16C6F">
      <w:pPr>
        <w:numPr>
          <w:ilvl w:val="1"/>
          <w:numId w:val="4"/>
        </w:numPr>
        <w:autoSpaceDE w:val="0"/>
        <w:autoSpaceDN w:val="0"/>
        <w:adjustRightInd w:val="0"/>
        <w:jc w:val="both"/>
        <w:rPr>
          <w:rFonts w:ascii="Calibri" w:hAnsi="Calibri" w:cs="Calibri"/>
          <w:color w:val="000000"/>
          <w:sz w:val="24"/>
          <w:szCs w:val="24"/>
        </w:rPr>
      </w:pPr>
      <w:bookmarkStart w:id="187" w:name="_DV_M236"/>
      <w:bookmarkStart w:id="188" w:name="_Toc110076267"/>
      <w:bookmarkStart w:id="189" w:name="_Toc163380706"/>
      <w:bookmarkStart w:id="190" w:name="_Toc180553622"/>
      <w:bookmarkEnd w:id="187"/>
      <w:r>
        <w:rPr>
          <w:rFonts w:ascii="Calibri" w:hAnsi="Calibri" w:cs="Calibri"/>
          <w:sz w:val="24"/>
          <w:szCs w:val="24"/>
        </w:rPr>
        <w:t xml:space="preserve">Para fins de </w:t>
      </w:r>
      <w:r w:rsidR="00F4311A">
        <w:rPr>
          <w:rFonts w:ascii="Calibri" w:hAnsi="Calibri" w:cs="Calibri"/>
          <w:sz w:val="24"/>
          <w:szCs w:val="24"/>
        </w:rPr>
        <w:t>acompanhamento</w:t>
      </w:r>
      <w:r>
        <w:rPr>
          <w:rFonts w:ascii="Calibri" w:hAnsi="Calibri" w:cs="Calibri"/>
          <w:sz w:val="24"/>
          <w:szCs w:val="24"/>
        </w:rPr>
        <w:t xml:space="preserve"> d</w:t>
      </w:r>
      <w:r w:rsidR="002B7303">
        <w:rPr>
          <w:rFonts w:ascii="Calibri" w:hAnsi="Calibri" w:cs="Calibri"/>
          <w:sz w:val="24"/>
          <w:szCs w:val="24"/>
        </w:rPr>
        <w:t xml:space="preserve">os valores de mercado dos Imóveis Garantia </w:t>
      </w:r>
      <w:r w:rsidR="00F4311A">
        <w:rPr>
          <w:rFonts w:ascii="Calibri" w:hAnsi="Calibri" w:cs="Calibri"/>
          <w:color w:val="000000"/>
          <w:sz w:val="24"/>
          <w:szCs w:val="24"/>
        </w:rPr>
        <w:t>e verificação do cumprimento da obrigação prevista no item “</w:t>
      </w:r>
      <w:proofErr w:type="spellStart"/>
      <w:r w:rsidR="00F4311A">
        <w:rPr>
          <w:rFonts w:ascii="Calibri" w:hAnsi="Calibri" w:cs="Calibri"/>
          <w:color w:val="000000"/>
          <w:sz w:val="24"/>
          <w:szCs w:val="24"/>
        </w:rPr>
        <w:t>xv</w:t>
      </w:r>
      <w:proofErr w:type="spellEnd"/>
      <w:r w:rsidR="00F4311A">
        <w:rPr>
          <w:rFonts w:ascii="Calibri" w:hAnsi="Calibri" w:cs="Calibri"/>
          <w:color w:val="000000"/>
          <w:sz w:val="24"/>
          <w:szCs w:val="24"/>
        </w:rPr>
        <w:t>” da Cláusula 4.5 do Contrato de Cessão,</w:t>
      </w:r>
      <w:r w:rsidR="002B7303" w:rsidRPr="00E04B4C">
        <w:rPr>
          <w:rFonts w:ascii="Calibri" w:hAnsi="Calibri" w:cs="Calibri"/>
          <w:sz w:val="24"/>
          <w:szCs w:val="24"/>
        </w:rPr>
        <w:t xml:space="preserve"> </w:t>
      </w:r>
      <w:r w:rsidR="00F4311A" w:rsidRPr="002B7303">
        <w:rPr>
          <w:rFonts w:asciiTheme="minorHAnsi" w:hAnsiTheme="minorHAnsi" w:cstheme="minorHAnsi"/>
          <w:color w:val="000000"/>
          <w:sz w:val="24"/>
          <w:szCs w:val="24"/>
        </w:rPr>
        <w:t xml:space="preserve">até 31 de </w:t>
      </w:r>
      <w:r w:rsidR="002C16A9">
        <w:rPr>
          <w:rFonts w:asciiTheme="minorHAnsi" w:hAnsiTheme="minorHAnsi" w:cstheme="minorHAnsi"/>
          <w:color w:val="000000"/>
          <w:sz w:val="24"/>
          <w:szCs w:val="24"/>
        </w:rPr>
        <w:t>maio</w:t>
      </w:r>
      <w:r w:rsidR="00F4311A" w:rsidRPr="002B7303">
        <w:rPr>
          <w:rFonts w:asciiTheme="minorHAnsi" w:hAnsiTheme="minorHAnsi" w:cstheme="minorHAnsi"/>
          <w:color w:val="000000"/>
          <w:sz w:val="24"/>
          <w:szCs w:val="24"/>
        </w:rPr>
        <w:t xml:space="preserve"> de cada ano (“</w:t>
      </w:r>
      <w:r w:rsidR="00F4311A" w:rsidRPr="00976758">
        <w:rPr>
          <w:rFonts w:asciiTheme="minorHAnsi" w:hAnsiTheme="minorHAnsi" w:cstheme="minorHAnsi"/>
          <w:color w:val="000000"/>
          <w:sz w:val="24"/>
          <w:szCs w:val="24"/>
          <w:u w:val="single"/>
        </w:rPr>
        <w:t>Datas Limites</w:t>
      </w:r>
      <w:r w:rsidR="00F4311A" w:rsidRPr="002B7303">
        <w:rPr>
          <w:rFonts w:asciiTheme="minorHAnsi" w:hAnsiTheme="minorHAnsi" w:cstheme="minorHAnsi"/>
          <w:color w:val="000000"/>
          <w:sz w:val="24"/>
          <w:szCs w:val="24"/>
        </w:rPr>
        <w:t xml:space="preserve">”), a </w:t>
      </w:r>
      <w:r w:rsidR="00F4311A">
        <w:rPr>
          <w:rFonts w:asciiTheme="minorHAnsi" w:hAnsiTheme="minorHAnsi" w:cstheme="minorHAnsi"/>
          <w:color w:val="000000"/>
          <w:sz w:val="24"/>
          <w:szCs w:val="24"/>
        </w:rPr>
        <w:t>Cedente Lucca</w:t>
      </w:r>
      <w:r w:rsidR="00F4311A" w:rsidRPr="002B7303">
        <w:rPr>
          <w:rFonts w:asciiTheme="minorHAnsi" w:hAnsiTheme="minorHAnsi" w:cstheme="minorHAnsi"/>
          <w:color w:val="000000"/>
          <w:sz w:val="24"/>
          <w:szCs w:val="24"/>
        </w:rPr>
        <w:t xml:space="preserve"> deverá enviar à </w:t>
      </w:r>
      <w:r w:rsidR="00F4311A">
        <w:rPr>
          <w:rFonts w:asciiTheme="minorHAnsi" w:hAnsiTheme="minorHAnsi" w:cstheme="minorHAnsi"/>
          <w:color w:val="000000"/>
          <w:sz w:val="24"/>
          <w:szCs w:val="24"/>
        </w:rPr>
        <w:t>Emissora</w:t>
      </w:r>
      <w:r w:rsidR="00F4311A" w:rsidRPr="002B7303">
        <w:rPr>
          <w:rFonts w:asciiTheme="minorHAnsi" w:hAnsiTheme="minorHAnsi" w:cstheme="minorHAnsi"/>
          <w:color w:val="000000"/>
          <w:sz w:val="24"/>
          <w:szCs w:val="24"/>
        </w:rPr>
        <w:t xml:space="preserve">, com cópia ao Agente Fiduciário, </w:t>
      </w:r>
      <w:r w:rsidR="00F4311A">
        <w:rPr>
          <w:rFonts w:asciiTheme="minorHAnsi" w:hAnsiTheme="minorHAnsi" w:cstheme="minorHAnsi"/>
          <w:color w:val="000000"/>
          <w:sz w:val="24"/>
          <w:szCs w:val="24"/>
        </w:rPr>
        <w:t>novo laudo de avaliação</w:t>
      </w:r>
      <w:r w:rsidR="00F4311A" w:rsidRPr="002B7303">
        <w:rPr>
          <w:rFonts w:asciiTheme="minorHAnsi" w:hAnsiTheme="minorHAnsi" w:cstheme="minorHAnsi"/>
          <w:color w:val="000000"/>
          <w:sz w:val="24"/>
          <w:szCs w:val="24"/>
        </w:rPr>
        <w:t xml:space="preserve">, devidamente contratado pela </w:t>
      </w:r>
      <w:r w:rsidR="00F4311A">
        <w:rPr>
          <w:rFonts w:asciiTheme="minorHAnsi" w:hAnsiTheme="minorHAnsi" w:cstheme="minorHAnsi"/>
          <w:color w:val="000000"/>
          <w:sz w:val="24"/>
          <w:szCs w:val="24"/>
        </w:rPr>
        <w:t xml:space="preserve">Cedente </w:t>
      </w:r>
      <w:proofErr w:type="spellStart"/>
      <w:r w:rsidR="00F4311A">
        <w:rPr>
          <w:rFonts w:asciiTheme="minorHAnsi" w:hAnsiTheme="minorHAnsi" w:cstheme="minorHAnsi"/>
          <w:color w:val="000000"/>
          <w:sz w:val="24"/>
          <w:szCs w:val="24"/>
        </w:rPr>
        <w:t>Lucca</w:t>
      </w:r>
      <w:proofErr w:type="spellEnd"/>
      <w:r w:rsidR="00172BB5">
        <w:rPr>
          <w:rFonts w:asciiTheme="minorHAnsi" w:hAnsiTheme="minorHAnsi" w:cstheme="minorHAnsi"/>
          <w:color w:val="000000"/>
          <w:sz w:val="24"/>
          <w:szCs w:val="24"/>
        </w:rPr>
        <w:t>,</w:t>
      </w:r>
      <w:r w:rsidR="00F4311A" w:rsidRPr="002B7303">
        <w:rPr>
          <w:rFonts w:asciiTheme="minorHAnsi" w:hAnsiTheme="minorHAnsi" w:cstheme="minorHAnsi"/>
          <w:color w:val="000000"/>
          <w:sz w:val="24"/>
          <w:szCs w:val="24"/>
        </w:rPr>
        <w:t xml:space="preserve"> às suas exclusivas expensas, contendo o valor de mercado atualizado dos Imóveis Garantia, elaborado de acordo com as normas técnicas divulgadas pela Associação Brasileira de Normas Técnicas vigentes na data de sua elaboração com, no máximo 60 (sessenta) dias de antecedência das respectivas Datas Limites, por uma das Empresas Especializadas. O novo laudo de avaliação elaborado nos termos </w:t>
      </w:r>
      <w:r w:rsidR="00F4311A">
        <w:rPr>
          <w:rFonts w:asciiTheme="minorHAnsi" w:hAnsiTheme="minorHAnsi" w:cstheme="minorHAnsi"/>
          <w:color w:val="000000"/>
          <w:sz w:val="24"/>
          <w:szCs w:val="24"/>
        </w:rPr>
        <w:t xml:space="preserve">previstos no Contrato de Alienação Fiduciária de Imóveis </w:t>
      </w:r>
      <w:r w:rsidR="00F4311A" w:rsidRPr="002B7303">
        <w:rPr>
          <w:rFonts w:asciiTheme="minorHAnsi" w:hAnsiTheme="minorHAnsi" w:cstheme="minorHAnsi"/>
          <w:color w:val="000000"/>
          <w:sz w:val="24"/>
          <w:szCs w:val="24"/>
        </w:rPr>
        <w:t>substituirá o laudo de avaliação então em vigor</w:t>
      </w:r>
      <w:r w:rsidR="00F4311A">
        <w:rPr>
          <w:rFonts w:asciiTheme="minorHAnsi" w:hAnsiTheme="minorHAnsi" w:cstheme="minorHAnsi"/>
          <w:color w:val="000000"/>
          <w:sz w:val="24"/>
          <w:szCs w:val="24"/>
        </w:rPr>
        <w:t xml:space="preserve"> no Contrato de Alienação Fiduciária de Imóveis</w:t>
      </w:r>
      <w:r w:rsidR="00F4311A" w:rsidRPr="002B7303">
        <w:rPr>
          <w:rFonts w:asciiTheme="minorHAnsi" w:hAnsiTheme="minorHAnsi" w:cstheme="minorHAnsi"/>
          <w:color w:val="000000"/>
          <w:sz w:val="24"/>
          <w:szCs w:val="24"/>
        </w:rPr>
        <w:t>, sendo que os valores indicados no novo laudo passarão a ser considerados para todos os fins de direito o novo Valor de Avaliação</w:t>
      </w:r>
      <w:r w:rsidR="00F4311A">
        <w:rPr>
          <w:rFonts w:asciiTheme="minorHAnsi" w:hAnsiTheme="minorHAnsi" w:cstheme="minorHAnsi"/>
          <w:color w:val="000000"/>
          <w:sz w:val="24"/>
          <w:szCs w:val="24"/>
        </w:rPr>
        <w:t xml:space="preserve"> (conforme definido no Contrato de Alienação Fiduciária de Imóveis)</w:t>
      </w:r>
      <w:r w:rsidR="00F4311A" w:rsidRPr="002B7303">
        <w:rPr>
          <w:rFonts w:asciiTheme="minorHAnsi" w:hAnsiTheme="minorHAnsi" w:cstheme="minorHAnsi"/>
          <w:color w:val="000000"/>
          <w:sz w:val="24"/>
          <w:szCs w:val="24"/>
        </w:rPr>
        <w:t xml:space="preserve">, independentemente de aditamento ao </w:t>
      </w:r>
      <w:r w:rsidR="00F4311A">
        <w:rPr>
          <w:rFonts w:asciiTheme="minorHAnsi" w:hAnsiTheme="minorHAnsi" w:cstheme="minorHAnsi"/>
          <w:color w:val="000000"/>
          <w:sz w:val="24"/>
          <w:szCs w:val="24"/>
        </w:rPr>
        <w:t>Contrato de Alienação Fiduciária de Imóveis</w:t>
      </w:r>
      <w:r w:rsidR="00F4311A" w:rsidRPr="002B7303">
        <w:rPr>
          <w:rFonts w:asciiTheme="minorHAnsi" w:hAnsiTheme="minorHAnsi" w:cstheme="minorHAnsi"/>
          <w:color w:val="000000"/>
          <w:sz w:val="24"/>
          <w:szCs w:val="24"/>
        </w:rPr>
        <w:t xml:space="preserve"> ou qualquer providência das </w:t>
      </w:r>
      <w:r w:rsidR="00F4311A">
        <w:rPr>
          <w:rFonts w:asciiTheme="minorHAnsi" w:hAnsiTheme="minorHAnsi" w:cstheme="minorHAnsi"/>
          <w:color w:val="000000"/>
          <w:sz w:val="24"/>
          <w:szCs w:val="24"/>
        </w:rPr>
        <w:t>partes envolvidas</w:t>
      </w:r>
      <w:r w:rsidR="00F4311A" w:rsidRPr="002B7303">
        <w:rPr>
          <w:rFonts w:asciiTheme="minorHAnsi" w:hAnsiTheme="minorHAnsi" w:cstheme="minorHAnsi"/>
          <w:color w:val="000000"/>
          <w:sz w:val="24"/>
          <w:szCs w:val="24"/>
        </w:rPr>
        <w:t>.</w:t>
      </w:r>
    </w:p>
    <w:p w14:paraId="2F104225" w14:textId="05FA9B66" w:rsidR="00D54DC4" w:rsidRPr="00F957D3" w:rsidRDefault="00DC583D" w:rsidP="00B16C6F">
      <w:pPr>
        <w:pStyle w:val="Ttulo2"/>
        <w:numPr>
          <w:ilvl w:val="0"/>
          <w:numId w:val="4"/>
        </w:numPr>
        <w:rPr>
          <w:rFonts w:ascii="Calibri" w:hAnsi="Calibri" w:cs="Calibri"/>
          <w:color w:val="000000"/>
          <w:sz w:val="24"/>
          <w:szCs w:val="24"/>
        </w:rPr>
      </w:pPr>
      <w:bookmarkStart w:id="191" w:name="_Ref433372405"/>
      <w:bookmarkStart w:id="192" w:name="_Toc436128064"/>
      <w:r w:rsidRPr="00F957D3">
        <w:rPr>
          <w:rFonts w:ascii="Calibri" w:hAnsi="Calibri" w:cs="Calibri"/>
          <w:color w:val="000000"/>
          <w:sz w:val="24"/>
          <w:szCs w:val="24"/>
        </w:rPr>
        <w:lastRenderedPageBreak/>
        <w:t>– DO REGIME FIDUCIÁRIO E DA ADMINISTRAÇÃO DO PATRIMÔNIO SEPARADO</w:t>
      </w:r>
      <w:bookmarkEnd w:id="188"/>
      <w:bookmarkEnd w:id="189"/>
      <w:bookmarkEnd w:id="190"/>
      <w:bookmarkEnd w:id="191"/>
      <w:bookmarkEnd w:id="192"/>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193" w:name="_DV_M237"/>
      <w:bookmarkStart w:id="194" w:name="_Toc110076268"/>
      <w:bookmarkStart w:id="195" w:name="_Toc163380707"/>
      <w:bookmarkStart w:id="196" w:name="_Toc180553623"/>
      <w:bookmarkEnd w:id="193"/>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197"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197"/>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w:t>
      </w:r>
      <w:proofErr w:type="spellStart"/>
      <w:r w:rsidRPr="00F957D3">
        <w:rPr>
          <w:rFonts w:ascii="Calibri" w:hAnsi="Calibri" w:cs="Calibri"/>
          <w:color w:val="000000"/>
          <w:sz w:val="24"/>
          <w:szCs w:val="24"/>
        </w:rPr>
        <w:t>independente</w:t>
      </w:r>
      <w:proofErr w:type="spellEnd"/>
      <w:r w:rsidRPr="00F957D3">
        <w:rPr>
          <w:rFonts w:ascii="Calibri" w:hAnsi="Calibri" w:cs="Calibri"/>
          <w:color w:val="000000"/>
          <w:sz w:val="24"/>
          <w:szCs w:val="24"/>
        </w:rPr>
        <w:t xml:space="preserve"> do restante de seu 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4DC6E55C" w:rsidR="00197A29" w:rsidRPr="00F513FB" w:rsidRDefault="00197A29" w:rsidP="00A40E61">
      <w:pPr>
        <w:pStyle w:val="Tahoma11"/>
        <w:numPr>
          <w:ilvl w:val="1"/>
          <w:numId w:val="4"/>
        </w:numPr>
        <w:tabs>
          <w:tab w:val="clear" w:pos="737"/>
          <w:tab w:val="num" w:pos="851"/>
        </w:tabs>
        <w:outlineLvl w:val="2"/>
        <w:rPr>
          <w:rFonts w:ascii="Calibri" w:hAnsi="Calibri" w:cs="Calibri"/>
          <w:bCs/>
          <w:color w:val="000000"/>
          <w:sz w:val="24"/>
          <w:szCs w:val="24"/>
        </w:rPr>
      </w:pPr>
      <w:bookmarkStart w:id="198" w:name="_Ref426182236"/>
      <w:r w:rsidRPr="00F513FB">
        <w:rPr>
          <w:rFonts w:ascii="Calibri" w:hAnsi="Calibri" w:cs="Calibri"/>
          <w:bCs/>
          <w:color w:val="000000"/>
          <w:sz w:val="24"/>
          <w:szCs w:val="24"/>
          <w:u w:val="single"/>
        </w:rPr>
        <w:t>Prioridade de Pagamentos</w:t>
      </w:r>
      <w:r w:rsidRPr="00F513FB">
        <w:rPr>
          <w:rFonts w:ascii="Calibri" w:hAnsi="Calibri" w:cs="Calibri"/>
          <w:bCs/>
          <w:color w:val="000000"/>
          <w:sz w:val="24"/>
          <w:szCs w:val="24"/>
        </w:rPr>
        <w:t xml:space="preserve">: Os Créditos Imobiliários e os recursos eventualmente existentes </w:t>
      </w:r>
      <w:r w:rsidR="00383ABD" w:rsidRPr="00F513FB">
        <w:rPr>
          <w:rFonts w:ascii="Calibri" w:hAnsi="Calibri" w:cs="Calibri"/>
          <w:bCs/>
          <w:color w:val="000000"/>
          <w:sz w:val="24"/>
          <w:szCs w:val="24"/>
        </w:rPr>
        <w:t xml:space="preserve">na Conta Centralizadora, incluindo </w:t>
      </w:r>
      <w:r w:rsidRPr="00F513FB">
        <w:rPr>
          <w:rFonts w:ascii="Calibri" w:hAnsi="Calibri" w:cs="Calibri"/>
          <w:bCs/>
          <w:color w:val="000000"/>
          <w:sz w:val="24"/>
          <w:szCs w:val="24"/>
        </w:rPr>
        <w:t>o Fundo de Despesas</w:t>
      </w:r>
      <w:r w:rsidR="00F513FB">
        <w:rPr>
          <w:rFonts w:ascii="Calibri" w:hAnsi="Calibri" w:cs="Calibri"/>
          <w:bCs/>
          <w:color w:val="000000"/>
          <w:sz w:val="24"/>
          <w:szCs w:val="24"/>
        </w:rPr>
        <w:t>,</w:t>
      </w:r>
      <w:r w:rsidR="00F513FB" w:rsidRPr="00F513FB">
        <w:rPr>
          <w:rFonts w:ascii="Calibri" w:hAnsi="Calibri" w:cs="Calibri"/>
          <w:bCs/>
          <w:color w:val="000000"/>
          <w:sz w:val="24"/>
          <w:szCs w:val="24"/>
        </w:rPr>
        <w:t xml:space="preserve"> os </w:t>
      </w:r>
      <w:r w:rsidR="007415D8" w:rsidRPr="007415D8">
        <w:rPr>
          <w:rFonts w:ascii="Calibri" w:hAnsi="Calibri" w:cs="Calibri"/>
          <w:bCs/>
          <w:sz w:val="24"/>
          <w:szCs w:val="24"/>
        </w:rPr>
        <w:t xml:space="preserve">Direitos Creditórios </w:t>
      </w:r>
      <w:r w:rsidR="00F513FB" w:rsidRPr="00F513FB">
        <w:rPr>
          <w:rFonts w:ascii="Calibri" w:hAnsi="Calibri" w:cs="Calibri"/>
          <w:bCs/>
          <w:color w:val="000000"/>
          <w:sz w:val="24"/>
          <w:szCs w:val="24"/>
        </w:rPr>
        <w:t>Cedidos Fiduciariamente</w:t>
      </w:r>
      <w:r w:rsidR="00383ABD" w:rsidRPr="00F513FB">
        <w:rPr>
          <w:rFonts w:ascii="Calibri" w:hAnsi="Calibri" w:cs="Calibri"/>
          <w:bCs/>
          <w:color w:val="000000"/>
          <w:sz w:val="24"/>
          <w:szCs w:val="24"/>
        </w:rPr>
        <w:t>,</w:t>
      </w:r>
      <w:r w:rsidRP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inclusive na ocorrência de</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Recompra Compulsória, Recompra Facultativa, antecipação do pagamento dos Créditos Imobiliários</w:t>
      </w:r>
      <w:r w:rsidR="00F513FB">
        <w:rPr>
          <w:rFonts w:ascii="Calibri" w:hAnsi="Calibri" w:cs="Calibri"/>
          <w:bCs/>
          <w:color w:val="000000"/>
          <w:sz w:val="24"/>
          <w:szCs w:val="24"/>
        </w:rPr>
        <w:t>, deverão ser aplicados de acordo com</w:t>
      </w:r>
      <w:r w:rsidRPr="00F513FB">
        <w:rPr>
          <w:rFonts w:ascii="Calibri" w:hAnsi="Calibri" w:cs="Calibri"/>
          <w:bCs/>
          <w:color w:val="000000"/>
          <w:sz w:val="24"/>
          <w:szCs w:val="24"/>
        </w:rPr>
        <w:t xml:space="preserve"> a seguinte ordem de prioridade </w:t>
      </w:r>
      <w:r w:rsidR="00F513FB">
        <w:rPr>
          <w:rFonts w:ascii="Calibri" w:hAnsi="Calibri" w:cs="Calibri"/>
          <w:bCs/>
          <w:color w:val="000000"/>
          <w:sz w:val="24"/>
          <w:szCs w:val="24"/>
        </w:rPr>
        <w:t>de</w:t>
      </w:r>
      <w:r w:rsidRPr="00F513FB">
        <w:rPr>
          <w:rFonts w:ascii="Calibri" w:hAnsi="Calibri" w:cs="Calibri"/>
          <w:bCs/>
          <w:color w:val="000000"/>
          <w:sz w:val="24"/>
          <w:szCs w:val="24"/>
        </w:rPr>
        <w:t xml:space="preserve"> pagamentos, de forma que cada item somente será pago caso haja </w:t>
      </w:r>
      <w:r w:rsidRPr="004C1609">
        <w:rPr>
          <w:rFonts w:ascii="Calibri" w:hAnsi="Calibri" w:cs="Calibri"/>
          <w:color w:val="000000"/>
          <w:sz w:val="24"/>
          <w:szCs w:val="24"/>
        </w:rPr>
        <w:t>recursos</w:t>
      </w:r>
      <w:r w:rsidRPr="00F513FB">
        <w:rPr>
          <w:rFonts w:ascii="Calibri" w:hAnsi="Calibri" w:cs="Calibri"/>
          <w:bCs/>
          <w:color w:val="000000"/>
          <w:sz w:val="24"/>
          <w:szCs w:val="24"/>
        </w:rPr>
        <w:t xml:space="preserve"> disponíveis, livres de resgates antecipados e amortizações extraordinárias, após o cumprimento do item anterior: </w:t>
      </w:r>
    </w:p>
    <w:p w14:paraId="53A7A866" w14:textId="24762BF5"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(a) </w:t>
      </w:r>
      <w:r w:rsidR="00F513FB">
        <w:rPr>
          <w:rFonts w:ascii="Calibri" w:hAnsi="Calibri" w:cs="Calibri"/>
          <w:bCs/>
          <w:color w:val="000000"/>
          <w:sz w:val="24"/>
          <w:szCs w:val="24"/>
        </w:rPr>
        <w:t>pagamento de d</w:t>
      </w:r>
      <w:r w:rsidRPr="00383ABD">
        <w:rPr>
          <w:rFonts w:ascii="Calibri" w:hAnsi="Calibri" w:cs="Calibri"/>
          <w:bCs/>
          <w:color w:val="000000"/>
          <w:sz w:val="24"/>
          <w:szCs w:val="24"/>
        </w:rPr>
        <w:t xml:space="preserve">espesas </w:t>
      </w:r>
      <w:r w:rsidR="00F513FB">
        <w:rPr>
          <w:rFonts w:ascii="Calibri" w:hAnsi="Calibri" w:cs="Calibri"/>
          <w:bCs/>
          <w:color w:val="000000"/>
          <w:sz w:val="24"/>
          <w:szCs w:val="24"/>
        </w:rPr>
        <w:t>relacionadas a</w:t>
      </w:r>
      <w:r w:rsidRPr="00383ABD">
        <w:rPr>
          <w:rFonts w:ascii="Calibri" w:hAnsi="Calibri" w:cs="Calibri"/>
          <w:bCs/>
          <w:color w:val="000000"/>
          <w:sz w:val="24"/>
          <w:szCs w:val="24"/>
        </w:rPr>
        <w:t xml:space="preserve">o Patrimônio Separado incorridas e não pagas até a </w:t>
      </w:r>
      <w:r w:rsidR="00F513FB" w:rsidRPr="00383ABD">
        <w:rPr>
          <w:rFonts w:ascii="Calibri" w:hAnsi="Calibri" w:cs="Calibri"/>
          <w:bCs/>
          <w:color w:val="000000"/>
          <w:sz w:val="24"/>
          <w:szCs w:val="24"/>
        </w:rPr>
        <w:t xml:space="preserve">Data </w:t>
      </w:r>
      <w:r w:rsidRPr="00383ABD">
        <w:rPr>
          <w:rFonts w:ascii="Calibri" w:hAnsi="Calibri" w:cs="Calibri"/>
          <w:bCs/>
          <w:color w:val="000000"/>
          <w:sz w:val="24"/>
          <w:szCs w:val="24"/>
        </w:rPr>
        <w:t xml:space="preserve">de </w:t>
      </w:r>
      <w:r w:rsidR="00F513FB" w:rsidRPr="00383ABD">
        <w:rPr>
          <w:rFonts w:ascii="Calibri" w:hAnsi="Calibri" w:cs="Calibri"/>
          <w:bCs/>
          <w:color w:val="000000"/>
          <w:sz w:val="24"/>
          <w:szCs w:val="24"/>
        </w:rPr>
        <w:t xml:space="preserve">Pagamento </w:t>
      </w:r>
      <w:r w:rsidRPr="00383ABD">
        <w:rPr>
          <w:rFonts w:ascii="Calibri" w:hAnsi="Calibri" w:cs="Calibri"/>
          <w:bCs/>
          <w:color w:val="000000"/>
          <w:sz w:val="24"/>
          <w:szCs w:val="24"/>
        </w:rPr>
        <w:t>da parcela;</w:t>
      </w:r>
    </w:p>
    <w:p w14:paraId="61F436F5" w14:textId="175FB3E0" w:rsidR="00197A29" w:rsidRPr="00383ABD" w:rsidRDefault="00197A29" w:rsidP="00197A29">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lastRenderedPageBreak/>
        <w:t xml:space="preserve">(b) </w:t>
      </w:r>
      <w:r w:rsidR="00F513FB" w:rsidRPr="00F513FB">
        <w:rPr>
          <w:rFonts w:ascii="Calibri" w:hAnsi="Calibri" w:cs="Calibri"/>
          <w:bCs/>
          <w:color w:val="000000"/>
          <w:sz w:val="24"/>
          <w:szCs w:val="24"/>
        </w:rPr>
        <w:t>pagamento das parcelas de</w:t>
      </w:r>
      <w:r w:rsidR="00F513FB">
        <w:rPr>
          <w:rFonts w:ascii="Calibri" w:hAnsi="Calibri" w:cs="Calibri"/>
          <w:b/>
          <w:color w:val="000000"/>
          <w:sz w:val="24"/>
          <w:szCs w:val="24"/>
        </w:rPr>
        <w:t xml:space="preserve"> </w:t>
      </w:r>
      <w:r w:rsidR="00FD7169">
        <w:rPr>
          <w:rFonts w:ascii="Calibri" w:hAnsi="Calibri" w:cs="Calibri"/>
          <w:bCs/>
          <w:color w:val="000000"/>
          <w:sz w:val="24"/>
          <w:szCs w:val="24"/>
        </w:rPr>
        <w:t>Remuneração</w:t>
      </w:r>
      <w:r w:rsidRPr="00383ABD">
        <w:rPr>
          <w:rFonts w:ascii="Calibri" w:hAnsi="Calibri" w:cs="Calibri"/>
          <w:bCs/>
          <w:color w:val="000000"/>
          <w:sz w:val="24"/>
          <w:szCs w:val="24"/>
        </w:rPr>
        <w:t xml:space="preserve"> dos CRI, sendo pag</w:t>
      </w:r>
      <w:r w:rsidR="00FD7169">
        <w:rPr>
          <w:rFonts w:ascii="Calibri" w:hAnsi="Calibri" w:cs="Calibri"/>
          <w:bCs/>
          <w:color w:val="000000"/>
          <w:sz w:val="24"/>
          <w:szCs w:val="24"/>
        </w:rPr>
        <w:t>a</w:t>
      </w:r>
      <w:r w:rsidR="00F513FB">
        <w:rPr>
          <w:rFonts w:ascii="Calibri" w:hAnsi="Calibri" w:cs="Calibri"/>
          <w:bCs/>
          <w:color w:val="000000"/>
          <w:sz w:val="24"/>
          <w:szCs w:val="24"/>
        </w:rPr>
        <w:t>s</w:t>
      </w:r>
      <w:r w:rsidRPr="00383ABD">
        <w:rPr>
          <w:rFonts w:ascii="Calibri" w:hAnsi="Calibri" w:cs="Calibri"/>
          <w:bCs/>
          <w:color w:val="000000"/>
          <w:sz w:val="24"/>
          <w:szCs w:val="24"/>
        </w:rPr>
        <w:t xml:space="preserve"> da seguinte forma:</w:t>
      </w:r>
    </w:p>
    <w:p w14:paraId="70ED300A" w14:textId="316510C7" w:rsidR="00197A29" w:rsidRPr="00383ABD" w:rsidRDefault="00197A29" w:rsidP="00F513FB">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(i)</w:t>
      </w:r>
      <w:r w:rsidRPr="00383ABD">
        <w:rPr>
          <w:rFonts w:ascii="Calibri" w:hAnsi="Calibri" w:cs="Calibri"/>
          <w:bCs/>
          <w:color w:val="000000"/>
          <w:sz w:val="24"/>
          <w:szCs w:val="24"/>
        </w:rPr>
        <w:t xml:space="preserve"> Juros capitalizados em meses anteriores e </w:t>
      </w:r>
      <w:proofErr w:type="spellStart"/>
      <w:r w:rsidR="00F513FB" w:rsidRPr="00F513FB">
        <w:rPr>
          <w:rFonts w:ascii="Calibri" w:hAnsi="Calibri" w:cs="Calibri"/>
          <w:bCs/>
          <w:color w:val="000000"/>
          <w:sz w:val="24"/>
          <w:szCs w:val="24"/>
        </w:rPr>
        <w:t>e</w:t>
      </w:r>
      <w:proofErr w:type="spellEnd"/>
      <w:r w:rsidR="00F513FB" w:rsidRPr="00F513FB">
        <w:rPr>
          <w:rFonts w:ascii="Calibri" w:hAnsi="Calibri" w:cs="Calibri"/>
          <w:bCs/>
          <w:color w:val="000000"/>
          <w:sz w:val="24"/>
          <w:szCs w:val="24"/>
        </w:rPr>
        <w:t xml:space="preserve"> encargos moratórios devidos e não pagos e juros de mora relacionados ao CRI, caso</w:t>
      </w:r>
      <w:r w:rsidR="00F513FB">
        <w:rPr>
          <w:rFonts w:ascii="Calibri" w:hAnsi="Calibri" w:cs="Calibri"/>
          <w:bCs/>
          <w:color w:val="000000"/>
          <w:sz w:val="24"/>
          <w:szCs w:val="24"/>
        </w:rPr>
        <w:t xml:space="preserve"> </w:t>
      </w:r>
      <w:r w:rsidR="00F513FB" w:rsidRPr="00F513FB">
        <w:rPr>
          <w:rFonts w:ascii="Calibri" w:hAnsi="Calibri" w:cs="Calibri"/>
          <w:bCs/>
          <w:color w:val="000000"/>
          <w:sz w:val="24"/>
          <w:szCs w:val="24"/>
        </w:rPr>
        <w:t>existam</w:t>
      </w:r>
      <w:r w:rsidRPr="00383ABD">
        <w:rPr>
          <w:rFonts w:ascii="Calibri" w:hAnsi="Calibri" w:cs="Calibri"/>
          <w:bCs/>
          <w:color w:val="000000"/>
          <w:sz w:val="24"/>
          <w:szCs w:val="24"/>
        </w:rPr>
        <w:t>;</w:t>
      </w:r>
    </w:p>
    <w:p w14:paraId="5658E412" w14:textId="5A5B88EE" w:rsidR="00197A29" w:rsidRPr="00383ABD" w:rsidRDefault="00197A29" w:rsidP="00197A29">
      <w:pPr>
        <w:pStyle w:val="Tahoma11"/>
        <w:ind w:left="1276"/>
        <w:outlineLvl w:val="2"/>
        <w:rPr>
          <w:rFonts w:ascii="Calibri" w:hAnsi="Calibri" w:cs="Calibri"/>
          <w:bCs/>
          <w:color w:val="000000"/>
          <w:sz w:val="24"/>
          <w:szCs w:val="24"/>
        </w:rPr>
      </w:pPr>
      <w:r w:rsidRPr="00383ABD">
        <w:rPr>
          <w:rFonts w:ascii="Calibri" w:hAnsi="Calibri" w:cs="Calibri"/>
          <w:b/>
          <w:color w:val="000000"/>
          <w:sz w:val="24"/>
          <w:szCs w:val="24"/>
        </w:rPr>
        <w:t>(</w:t>
      </w:r>
      <w:proofErr w:type="spellStart"/>
      <w:r w:rsidRPr="00383ABD">
        <w:rPr>
          <w:rFonts w:ascii="Calibri" w:hAnsi="Calibri" w:cs="Calibri"/>
          <w:b/>
          <w:color w:val="000000"/>
          <w:sz w:val="24"/>
          <w:szCs w:val="24"/>
        </w:rPr>
        <w:t>ii</w:t>
      </w:r>
      <w:proofErr w:type="spellEnd"/>
      <w:r w:rsidRPr="00383ABD">
        <w:rPr>
          <w:rFonts w:ascii="Calibri" w:hAnsi="Calibri" w:cs="Calibri"/>
          <w:b/>
          <w:color w:val="000000"/>
          <w:sz w:val="24"/>
          <w:szCs w:val="24"/>
        </w:rPr>
        <w:t>)</w:t>
      </w:r>
      <w:r w:rsidRPr="00383ABD">
        <w:rPr>
          <w:rFonts w:ascii="Calibri" w:hAnsi="Calibri" w:cs="Calibri"/>
          <w:bCs/>
          <w:color w:val="000000"/>
          <w:sz w:val="24"/>
          <w:szCs w:val="24"/>
        </w:rPr>
        <w:t xml:space="preserve"> Juros vincendos no respectivo mês de pagamento;</w:t>
      </w:r>
    </w:p>
    <w:p w14:paraId="4EE735E4" w14:textId="6C07A913" w:rsidR="00383ABD" w:rsidRPr="00383ABD" w:rsidRDefault="006F4EAF"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w:t>
      </w:r>
      <w:r w:rsidR="00197A29" w:rsidRPr="00383ABD">
        <w:rPr>
          <w:rFonts w:ascii="Calibri" w:hAnsi="Calibri" w:cs="Calibri"/>
          <w:b/>
          <w:color w:val="000000"/>
          <w:sz w:val="24"/>
          <w:szCs w:val="24"/>
        </w:rPr>
        <w:t xml:space="preserve">c) </w:t>
      </w:r>
      <w:r w:rsidR="00197A29" w:rsidRPr="00383ABD">
        <w:rPr>
          <w:rFonts w:ascii="Calibri" w:hAnsi="Calibri" w:cs="Calibri"/>
          <w:bCs/>
          <w:color w:val="000000"/>
          <w:sz w:val="24"/>
          <w:szCs w:val="24"/>
        </w:rPr>
        <w:t>Amortização programada do Valor Nominal Unitário dos CRI, conforme tabela vigente e encargos moratórios eventualmente incorridos</w:t>
      </w:r>
      <w:r w:rsidR="00383ABD">
        <w:rPr>
          <w:rFonts w:ascii="Calibri" w:hAnsi="Calibri" w:cs="Calibri"/>
          <w:bCs/>
          <w:color w:val="000000"/>
          <w:sz w:val="24"/>
          <w:szCs w:val="24"/>
        </w:rPr>
        <w:t>; e</w:t>
      </w:r>
    </w:p>
    <w:p w14:paraId="7011837F" w14:textId="3D0DC1E6" w:rsidR="00383ABD" w:rsidRPr="00383ABD" w:rsidRDefault="00383ABD" w:rsidP="00383ABD">
      <w:pPr>
        <w:pStyle w:val="Tahoma11"/>
        <w:ind w:left="851"/>
        <w:outlineLvl w:val="2"/>
        <w:rPr>
          <w:rFonts w:ascii="Calibri" w:hAnsi="Calibri" w:cs="Calibri"/>
          <w:bCs/>
          <w:color w:val="000000"/>
          <w:sz w:val="24"/>
          <w:szCs w:val="24"/>
        </w:rPr>
      </w:pPr>
      <w:r w:rsidRPr="00383ABD">
        <w:rPr>
          <w:rFonts w:ascii="Calibri" w:hAnsi="Calibri" w:cs="Calibri"/>
          <w:b/>
          <w:color w:val="000000"/>
          <w:sz w:val="24"/>
          <w:szCs w:val="24"/>
        </w:rPr>
        <w:t xml:space="preserve">(d) </w:t>
      </w:r>
      <w:r w:rsidRPr="00383ABD">
        <w:rPr>
          <w:rFonts w:ascii="Calibri" w:hAnsi="Calibri" w:cs="Calibri"/>
          <w:sz w:val="24"/>
          <w:szCs w:val="24"/>
          <w:lang w:eastAsia="x-none"/>
        </w:rPr>
        <w:t>Amortização Extraordinári</w:t>
      </w:r>
      <w:r w:rsidR="00350EF0">
        <w:rPr>
          <w:rFonts w:ascii="Calibri" w:hAnsi="Calibri" w:cs="Calibri"/>
          <w:sz w:val="24"/>
          <w:szCs w:val="24"/>
          <w:lang w:eastAsia="x-none"/>
        </w:rPr>
        <w:t>a, nos termos da Cláusula 6ª</w:t>
      </w:r>
      <w:r w:rsidR="00B90220">
        <w:rPr>
          <w:rFonts w:ascii="Calibri" w:hAnsi="Calibri" w:cs="Calibri"/>
          <w:sz w:val="24"/>
          <w:szCs w:val="24"/>
          <w:lang w:eastAsia="x-none"/>
        </w:rPr>
        <w:t xml:space="preserve"> deste Termo de Securitização</w:t>
      </w:r>
      <w:r w:rsidRPr="00383ABD">
        <w:rPr>
          <w:rFonts w:ascii="Calibri" w:hAnsi="Calibri" w:cs="Calibri"/>
          <w:sz w:val="24"/>
          <w:szCs w:val="24"/>
          <w:lang w:eastAsia="x-none"/>
        </w:rPr>
        <w:t>.</w:t>
      </w:r>
    </w:p>
    <w:p w14:paraId="483AA8CE" w14:textId="1441FD1B"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383ABD">
        <w:rPr>
          <w:rFonts w:ascii="Calibri" w:hAnsi="Calibri" w:cs="Calibri"/>
          <w:bCs/>
          <w:color w:val="000000"/>
          <w:sz w:val="24"/>
          <w:szCs w:val="24"/>
        </w:rPr>
        <w:t>Os CRI não serão considerados, em nenhuma hipótese, inadimplidos</w:t>
      </w:r>
      <w:r w:rsidRPr="00F957D3">
        <w:rPr>
          <w:rFonts w:ascii="Calibri" w:hAnsi="Calibri" w:cs="Calibri"/>
          <w:bCs/>
          <w:color w:val="000000"/>
          <w:sz w:val="24"/>
          <w:szCs w:val="24"/>
        </w:rPr>
        <w:t xml:space="preserve"> quando amortizados de acordo com a tabela de amortização vigente para esses CRI à época acrescidos da atualização e da </w:t>
      </w:r>
      <w:r w:rsidR="000F4FA7">
        <w:rPr>
          <w:rFonts w:ascii="Calibri" w:hAnsi="Calibri" w:cs="Calibri"/>
          <w:bCs/>
          <w:color w:val="000000"/>
          <w:sz w:val="24"/>
          <w:szCs w:val="24"/>
        </w:rPr>
        <w:t>Remuneração</w:t>
      </w:r>
      <w:r w:rsidRPr="00F957D3">
        <w:rPr>
          <w:rFonts w:ascii="Calibri" w:hAnsi="Calibri" w:cs="Calibri"/>
          <w:bCs/>
          <w:color w:val="000000"/>
          <w:sz w:val="24"/>
          <w:szCs w:val="24"/>
        </w:rPr>
        <w:t>.</w:t>
      </w:r>
    </w:p>
    <w:p w14:paraId="0D6ABEBB" w14:textId="636C5884" w:rsidR="00D54DC4" w:rsidRPr="00F957D3" w:rsidRDefault="00DC583D" w:rsidP="00B16C6F">
      <w:pPr>
        <w:pStyle w:val="Ttulo2"/>
        <w:numPr>
          <w:ilvl w:val="0"/>
          <w:numId w:val="4"/>
        </w:numPr>
        <w:rPr>
          <w:rFonts w:ascii="Calibri" w:hAnsi="Calibri" w:cs="Calibri"/>
          <w:color w:val="000000"/>
          <w:sz w:val="24"/>
          <w:szCs w:val="24"/>
        </w:rPr>
      </w:pPr>
      <w:bookmarkStart w:id="199" w:name="_DV_M246"/>
      <w:bookmarkStart w:id="200" w:name="_Toc434578181"/>
      <w:bookmarkStart w:id="201" w:name="_Toc436128065"/>
      <w:bookmarkEnd w:id="198"/>
      <w:bookmarkEnd w:id="199"/>
      <w:bookmarkEnd w:id="200"/>
      <w:r w:rsidRPr="00F957D3">
        <w:rPr>
          <w:rFonts w:ascii="Calibri" w:hAnsi="Calibri" w:cs="Calibri"/>
          <w:color w:val="000000"/>
          <w:sz w:val="24"/>
          <w:szCs w:val="24"/>
        </w:rPr>
        <w:t>– DO AGENTE FIDUCIÁRIO</w:t>
      </w:r>
      <w:bookmarkStart w:id="202" w:name="_DV_M247"/>
      <w:bookmarkEnd w:id="194"/>
      <w:bookmarkEnd w:id="195"/>
      <w:bookmarkEnd w:id="196"/>
      <w:bookmarkEnd w:id="201"/>
      <w:bookmarkEnd w:id="202"/>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203" w:name="_DV_M248"/>
      <w:bookmarkEnd w:id="203"/>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204" w:name="_DV_M249"/>
      <w:bookmarkEnd w:id="204"/>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50C276A"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lastRenderedPageBreak/>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7427BBA0"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e/ou com a</w:t>
      </w:r>
      <w:r w:rsidR="005C112F">
        <w:rPr>
          <w:rFonts w:ascii="Calibri" w:hAnsi="Calibri" w:cs="Calibri"/>
          <w:sz w:val="24"/>
          <w:szCs w:val="24"/>
        </w:rPr>
        <w:t>s</w:t>
      </w:r>
      <w:r w:rsidR="00EB26D8" w:rsidRPr="00F957D3">
        <w:rPr>
          <w:rFonts w:ascii="Calibri" w:hAnsi="Calibri" w:cs="Calibri"/>
          <w:sz w:val="24"/>
          <w:szCs w:val="24"/>
        </w:rPr>
        <w:t xml:space="preserve"> </w:t>
      </w:r>
      <w:r w:rsidR="00A80C8B" w:rsidRPr="00F957D3">
        <w:rPr>
          <w:rFonts w:ascii="Calibri" w:hAnsi="Calibri" w:cs="Calibri"/>
          <w:sz w:val="24"/>
          <w:szCs w:val="24"/>
        </w:rPr>
        <w:t>Cedente</w:t>
      </w:r>
      <w:r w:rsidR="005C112F">
        <w:rPr>
          <w:rFonts w:ascii="Calibri" w:hAnsi="Calibri" w:cs="Calibri"/>
          <w:sz w:val="24"/>
          <w:szCs w:val="24"/>
        </w:rPr>
        <w:t>s</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205" w:name="_DV_M255"/>
      <w:bookmarkEnd w:id="205"/>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opinar sobre a suficiência das informações prestadas nas propostas de modificações nas condições dos CRI;</w:t>
      </w:r>
    </w:p>
    <w:p w14:paraId="3B0B3DDB" w14:textId="6A11BF31"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5C112F">
        <w:rPr>
          <w:rFonts w:ascii="Calibri" w:hAnsi="Calibri" w:cs="Calibri"/>
        </w:rPr>
        <w:t>s</w:t>
      </w:r>
      <w:r w:rsidRPr="00F957D3">
        <w:rPr>
          <w:rFonts w:ascii="Calibri" w:hAnsi="Calibri" w:cs="Calibri"/>
        </w:rPr>
        <w:t xml:space="preserve"> Cedente</w:t>
      </w:r>
      <w:r w:rsidR="005C112F">
        <w:rPr>
          <w:rFonts w:ascii="Calibri" w:hAnsi="Calibri" w:cs="Calibri"/>
        </w:rPr>
        <w:t>s</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54DE29D1" w:rsidR="00EE5F2B"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fiscalizar o cumprimento pela</w:t>
      </w:r>
      <w:r w:rsidR="005C112F">
        <w:rPr>
          <w:rFonts w:ascii="Calibri" w:hAnsi="Calibri" w:cs="Calibri"/>
        </w:rPr>
        <w:t>s</w:t>
      </w:r>
      <w:r w:rsidRPr="00F957D3">
        <w:rPr>
          <w:rFonts w:ascii="Calibri" w:hAnsi="Calibri" w:cs="Calibri"/>
        </w:rPr>
        <w:t xml:space="preserve"> </w:t>
      </w:r>
      <w:proofErr w:type="gramStart"/>
      <w:r w:rsidRPr="00F957D3">
        <w:rPr>
          <w:rFonts w:ascii="Calibri" w:hAnsi="Calibri" w:cs="Calibri"/>
        </w:rPr>
        <w:t>Cedente</w:t>
      </w:r>
      <w:r w:rsidR="005C112F">
        <w:rPr>
          <w:rFonts w:ascii="Calibri" w:hAnsi="Calibri" w:cs="Calibri"/>
        </w:rPr>
        <w:t>s</w:t>
      </w:r>
      <w:r w:rsidR="00AB2C11">
        <w:rPr>
          <w:rFonts w:ascii="Calibri" w:hAnsi="Calibri" w:cs="Calibri"/>
        </w:rPr>
        <w:t xml:space="preserve"> </w:t>
      </w:r>
      <w:r w:rsidRPr="00F957D3">
        <w:rPr>
          <w:rFonts w:ascii="Calibri" w:hAnsi="Calibri" w:cs="Calibri"/>
        </w:rPr>
        <w:t xml:space="preserve"> </w:t>
      </w:r>
      <w:r w:rsidR="0005437F" w:rsidRPr="00F957D3">
        <w:rPr>
          <w:rFonts w:ascii="Calibri" w:hAnsi="Calibri" w:cs="Calibri"/>
        </w:rPr>
        <w:t>e</w:t>
      </w:r>
      <w:proofErr w:type="gramEnd"/>
      <w:r w:rsidR="0005437F" w:rsidRPr="00F957D3">
        <w:rPr>
          <w:rFonts w:ascii="Calibri" w:hAnsi="Calibri" w:cs="Calibri"/>
        </w:rPr>
        <w:t xml:space="preserve"> pelos Fiadores </w:t>
      </w:r>
      <w:r w:rsidRPr="00F957D3">
        <w:rPr>
          <w:rFonts w:ascii="Calibri" w:hAnsi="Calibri" w:cs="Calibri"/>
        </w:rPr>
        <w:t>das cláusulas constantes da Escritura de Emissão</w:t>
      </w:r>
      <w:r w:rsidR="00A40E61">
        <w:rPr>
          <w:rFonts w:ascii="Calibri" w:hAnsi="Calibri" w:cs="Calibri"/>
        </w:rPr>
        <w:t xml:space="preserve"> de CCI</w:t>
      </w:r>
      <w:r w:rsidRPr="00F957D3">
        <w:rPr>
          <w:rFonts w:ascii="Calibri" w:hAnsi="Calibri" w:cs="Calibri"/>
        </w:rPr>
        <w:t xml:space="preserve">, especialmente daquelas impositivas de obrigações de fazer e de não fazer; </w:t>
      </w:r>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A2FE28B"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206" w:name="_Ref426493909"/>
      <w:r w:rsidRPr="00F957D3">
        <w:rPr>
          <w:rFonts w:ascii="Calibri" w:hAnsi="Calibri" w:cs="Calibri"/>
          <w:sz w:val="24"/>
          <w:szCs w:val="24"/>
        </w:rPr>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Securitização </w:t>
      </w:r>
      <w:bookmarkStart w:id="207" w:name="_Hlk49453610"/>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207"/>
      <w:r w:rsidR="00D54DC4" w:rsidRPr="00F957D3">
        <w:rPr>
          <w:rFonts w:ascii="Calibri" w:hAnsi="Calibri" w:cs="Calibri"/>
          <w:color w:val="000000"/>
          <w:sz w:val="24"/>
          <w:szCs w:val="24"/>
        </w:rPr>
        <w:t>.</w:t>
      </w:r>
      <w:bookmarkEnd w:id="206"/>
      <w:r w:rsidR="00384400" w:rsidRPr="00F957D3">
        <w:rPr>
          <w:rFonts w:ascii="Calibri" w:hAnsi="Calibri" w:cs="Calibri"/>
          <w:color w:val="000000"/>
          <w:sz w:val="24"/>
          <w:szCs w:val="24"/>
        </w:rPr>
        <w:t xml:space="preserve"> </w:t>
      </w:r>
    </w:p>
    <w:p w14:paraId="49F69CE9" w14:textId="6D030493"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08" w:name="_Ref435073618"/>
      <w:bookmarkStart w:id="209"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dos Titulares dos CRI, anúncio comunicando que 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w:t>
      </w:r>
      <w:r w:rsidRPr="00F957D3">
        <w:rPr>
          <w:rFonts w:ascii="Calibri" w:hAnsi="Calibri" w:cs="Calibri"/>
          <w:b w:val="0"/>
          <w:bCs w:val="0"/>
          <w:color w:val="000000"/>
          <w:sz w:val="24"/>
          <w:szCs w:val="24"/>
          <w:lang w:val="pt-BR" w:eastAsia="pt-BR"/>
        </w:rPr>
        <w:lastRenderedPageBreak/>
        <w:t xml:space="preserve">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210" w:name="_DV_C198"/>
      <w:r w:rsidRPr="00F957D3">
        <w:rPr>
          <w:rFonts w:ascii="Calibri" w:hAnsi="Calibri" w:cs="Calibri"/>
          <w:b w:val="0"/>
          <w:bCs w:val="0"/>
          <w:color w:val="000000"/>
          <w:sz w:val="24"/>
          <w:szCs w:val="24"/>
          <w:lang w:val="pt-BR" w:eastAsia="pt-BR"/>
        </w:rPr>
        <w:t xml:space="preserve"> ou conferências telefônicas com a Emissora</w:t>
      </w:r>
      <w:bookmarkEnd w:id="210"/>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proofErr w:type="spellStart"/>
      <w:r w:rsidR="002D721B" w:rsidRPr="00F957D3">
        <w:rPr>
          <w:rFonts w:ascii="Calibri" w:hAnsi="Calibri" w:cs="Calibri"/>
          <w:b w:val="0"/>
          <w:sz w:val="24"/>
          <w:szCs w:val="24"/>
          <w:u w:val="single"/>
        </w:rPr>
        <w:t>eestruturação</w:t>
      </w:r>
      <w:proofErr w:type="spellEnd"/>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w:t>
      </w:r>
      <w:proofErr w:type="spellStart"/>
      <w:r w:rsidR="002D721B" w:rsidRPr="00F957D3">
        <w:rPr>
          <w:rFonts w:ascii="Calibri" w:hAnsi="Calibri" w:cs="Calibri"/>
          <w:sz w:val="24"/>
          <w:szCs w:val="24"/>
        </w:rPr>
        <w:t>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prazos de pagamento e </w:t>
      </w:r>
      <w:r w:rsidR="000F4FA7">
        <w:rPr>
          <w:rFonts w:ascii="Calibri" w:hAnsi="Calibri" w:cs="Calibri"/>
          <w:b w:val="0"/>
          <w:sz w:val="24"/>
          <w:szCs w:val="24"/>
          <w:lang w:val="pt-BR"/>
        </w:rPr>
        <w:t>Remuneração</w:t>
      </w:r>
      <w:r w:rsidR="002D721B" w:rsidRPr="00F957D3">
        <w:rPr>
          <w:rFonts w:ascii="Calibri" w:hAnsi="Calibri" w:cs="Calibri"/>
          <w:b w:val="0"/>
          <w:sz w:val="24"/>
          <w:szCs w:val="24"/>
        </w:rPr>
        <w:t xml:space="preserve">; </w:t>
      </w:r>
      <w:r w:rsidR="002D721B" w:rsidRPr="00F957D3">
        <w:rPr>
          <w:rFonts w:ascii="Calibri" w:hAnsi="Calibri" w:cs="Calibri"/>
          <w:sz w:val="24"/>
          <w:szCs w:val="24"/>
        </w:rPr>
        <w:t>(</w:t>
      </w:r>
      <w:proofErr w:type="spellStart"/>
      <w:r w:rsidR="002D721B" w:rsidRPr="00F957D3">
        <w:rPr>
          <w:rFonts w:ascii="Calibri" w:hAnsi="Calibri" w:cs="Calibri"/>
          <w:sz w:val="24"/>
          <w:szCs w:val="24"/>
        </w:rPr>
        <w:t>iii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w:t>
      </w:r>
      <w:proofErr w:type="spellStart"/>
      <w:r w:rsidR="002D721B" w:rsidRPr="00F957D3">
        <w:rPr>
          <w:rFonts w:ascii="Calibri" w:hAnsi="Calibri" w:cs="Calibri"/>
          <w:sz w:val="24"/>
          <w:szCs w:val="24"/>
        </w:rPr>
        <w:t>iv</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211"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208"/>
      <w:bookmarkEnd w:id="211"/>
    </w:p>
    <w:p w14:paraId="14EE7C66" w14:textId="1B02D647"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212"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proofErr w:type="gramStart"/>
      <w:r w:rsidR="005A07EC" w:rsidRPr="00F957D3">
        <w:rPr>
          <w:rFonts w:ascii="Calibri" w:hAnsi="Calibri" w:cs="Calibri"/>
          <w:b w:val="0"/>
          <w:bCs w:val="0"/>
          <w:color w:val="000000"/>
          <w:sz w:val="24"/>
          <w:szCs w:val="24"/>
          <w:lang w:val="pt-BR" w:eastAsia="pt-BR"/>
        </w:rPr>
        <w:t>(</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quinhentos</w:t>
      </w:r>
      <w:proofErr w:type="gramEnd"/>
      <w:r w:rsidR="00901277" w:rsidRPr="00F957D3">
        <w:rPr>
          <w:rFonts w:ascii="Calibri" w:hAnsi="Calibri" w:cs="Calibri"/>
          <w:b w:val="0"/>
          <w:bCs w:val="0"/>
          <w:sz w:val="24"/>
          <w:szCs w:val="24"/>
          <w:lang w:val="pt-BR"/>
        </w:rPr>
        <w:t xml:space="preserve">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212"/>
      <w:r w:rsidR="008A6648" w:rsidRPr="00F957D3">
        <w:rPr>
          <w:rFonts w:ascii="Calibri" w:hAnsi="Calibri" w:cs="Calibri"/>
          <w:b w:val="0"/>
          <w:bCs w:val="0"/>
          <w:color w:val="000000"/>
          <w:sz w:val="24"/>
          <w:szCs w:val="24"/>
          <w:lang w:val="pt-BR" w:eastAsia="pt-BR"/>
        </w:rPr>
        <w:t>.</w:t>
      </w:r>
      <w:bookmarkEnd w:id="209"/>
    </w:p>
    <w:p w14:paraId="1C272229" w14:textId="3423B3D1"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Caso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F706B9" w:rsidRPr="00F957D3">
        <w:rPr>
          <w:rFonts w:ascii="Calibri" w:hAnsi="Calibri" w:cs="Calibri"/>
          <w:b w:val="0"/>
          <w:bCs w:val="0"/>
          <w:color w:val="000000"/>
          <w:sz w:val="24"/>
          <w:szCs w:val="24"/>
          <w:lang w:val="pt-BR" w:eastAsia="pt-BR"/>
        </w:rPr>
        <w:t>Cedente</w:t>
      </w:r>
      <w:r w:rsidR="005C112F">
        <w:rPr>
          <w:rFonts w:ascii="Calibri" w:hAnsi="Calibri" w:cs="Calibri"/>
          <w:b w:val="0"/>
          <w:bCs w:val="0"/>
          <w:color w:val="000000"/>
          <w:sz w:val="24"/>
          <w:szCs w:val="24"/>
          <w:lang w:val="pt-BR" w:eastAsia="pt-BR"/>
        </w:rPr>
        <w:t>s</w:t>
      </w:r>
      <w:r w:rsidRPr="00F957D3">
        <w:rPr>
          <w:rFonts w:ascii="Calibri" w:hAnsi="Calibri" w:cs="Calibri"/>
          <w:b w:val="0"/>
          <w:color w:val="000000"/>
          <w:sz w:val="24"/>
          <w:szCs w:val="24"/>
        </w:rPr>
        <w:t xml:space="preserve"> atrase</w:t>
      </w:r>
      <w:r w:rsidR="009E4DF2">
        <w:rPr>
          <w:rFonts w:ascii="Calibri" w:hAnsi="Calibri" w:cs="Calibri"/>
          <w:b w:val="0"/>
          <w:color w:val="000000"/>
          <w:sz w:val="24"/>
          <w:szCs w:val="24"/>
          <w:lang w:val="pt-BR"/>
        </w:rPr>
        <w:t>m</w:t>
      </w:r>
      <w:r w:rsidRPr="00F957D3">
        <w:rPr>
          <w:rFonts w:ascii="Calibri" w:hAnsi="Calibri" w:cs="Calibri"/>
          <w:b w:val="0"/>
          <w:color w:val="000000"/>
          <w:sz w:val="24"/>
          <w:szCs w:val="24"/>
        </w:rPr>
        <w:t xml:space="preserve"> o pagamento de quaisquer das remunerações previstas </w:t>
      </w:r>
      <w:r w:rsidR="00F036C2" w:rsidRPr="00F957D3">
        <w:rPr>
          <w:rFonts w:ascii="Calibri" w:hAnsi="Calibri" w:cs="Calibri"/>
          <w:b w:val="0"/>
          <w:color w:val="000000"/>
          <w:sz w:val="24"/>
          <w:szCs w:val="24"/>
          <w:lang w:val="pt-BR"/>
        </w:rPr>
        <w:t xml:space="preserve">na </w:t>
      </w:r>
      <w:proofErr w:type="spellStart"/>
      <w:r w:rsidR="00F036C2" w:rsidRPr="00F957D3">
        <w:rPr>
          <w:rFonts w:ascii="Calibri" w:hAnsi="Calibri" w:cs="Calibri"/>
          <w:b w:val="0"/>
          <w:color w:val="000000"/>
          <w:sz w:val="24"/>
          <w:szCs w:val="24"/>
          <w:lang w:val="pt-BR"/>
        </w:rPr>
        <w:t>Claúsula</w:t>
      </w:r>
      <w:proofErr w:type="spellEnd"/>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w:t>
      </w:r>
      <w:r w:rsidR="00AA221F">
        <w:rPr>
          <w:rFonts w:ascii="Calibri" w:hAnsi="Calibri" w:cs="Calibri"/>
          <w:b w:val="0"/>
          <w:color w:val="000000"/>
          <w:sz w:val="24"/>
          <w:szCs w:val="24"/>
          <w:lang w:val="pt-BR"/>
        </w:rPr>
        <w:t>acima</w:t>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9E4DF2">
        <w:rPr>
          <w:rFonts w:ascii="Calibri" w:hAnsi="Calibri" w:cs="Calibri"/>
          <w:b w:val="0"/>
          <w:bCs w:val="0"/>
          <w:color w:val="000000"/>
          <w:sz w:val="24"/>
          <w:szCs w:val="24"/>
          <w:lang w:val="pt-BR" w:eastAsia="pt-BR"/>
        </w:rPr>
        <w:t>ão</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6FB9960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serão atualizadas pelo </w:t>
      </w:r>
      <w:r w:rsidR="00AB2C11">
        <w:rPr>
          <w:rFonts w:ascii="Calibri" w:hAnsi="Calibri" w:cs="Calibri"/>
          <w:b w:val="0"/>
          <w:color w:val="000000"/>
          <w:sz w:val="24"/>
          <w:szCs w:val="24"/>
          <w:lang w:val="pt-BR"/>
        </w:rPr>
        <w:t>IGP-M</w:t>
      </w:r>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213" w:name="_DV_C209"/>
      <w:r w:rsidRPr="00F957D3">
        <w:rPr>
          <w:rFonts w:ascii="Calibri" w:hAnsi="Calibri" w:cs="Calibri"/>
          <w:b w:val="0"/>
          <w:color w:val="000000"/>
          <w:sz w:val="24"/>
          <w:szCs w:val="24"/>
        </w:rPr>
        <w:t>serão devidas</w:t>
      </w:r>
      <w:bookmarkEnd w:id="213"/>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Todas as despesas decorrentes de procedimentos legais, inclusive as administrativas, em que o Agente Fiduciário venha a incorrer para resguardar os interesses </w:t>
      </w:r>
      <w:r w:rsidRPr="00F957D3">
        <w:rPr>
          <w:rFonts w:ascii="Calibri" w:hAnsi="Calibri" w:cs="Calibri"/>
          <w:b w:val="0"/>
          <w:color w:val="000000"/>
          <w:sz w:val="24"/>
          <w:szCs w:val="24"/>
        </w:rPr>
        <w:lastRenderedPageBreak/>
        <w:t>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152A36B8"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No caso de inadimplemento da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w:t>
      </w:r>
      <w:r w:rsidR="00AA221F">
        <w:rPr>
          <w:rFonts w:ascii="Calibri" w:hAnsi="Calibri" w:cs="Calibri"/>
          <w:b w:val="0"/>
          <w:color w:val="000000"/>
          <w:sz w:val="24"/>
          <w:szCs w:val="24"/>
          <w:lang w:val="pt-BR"/>
        </w:rPr>
        <w:t xml:space="preserve">a a Cláusula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na hipótese de a Securitizadora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rPr>
        <w:t xml:space="preserve"> </w:t>
      </w:r>
      <w:r w:rsidR="001A31BC" w:rsidRPr="00F957D3">
        <w:rPr>
          <w:rFonts w:ascii="Calibri" w:hAnsi="Calibri" w:cs="Calibri"/>
          <w:b w:val="0"/>
          <w:sz w:val="24"/>
          <w:szCs w:val="24"/>
          <w:lang w:val="pt-BR"/>
        </w:rPr>
        <w:t>Cedente</w:t>
      </w:r>
      <w:r w:rsidR="005C112F">
        <w:rPr>
          <w:rFonts w:ascii="Calibri" w:hAnsi="Calibri" w:cs="Calibri"/>
          <w:b w:val="0"/>
          <w:sz w:val="24"/>
          <w:szCs w:val="24"/>
          <w:lang w:val="pt-BR"/>
        </w:rPr>
        <w:t>s</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 pagamento da remuneração do Agente Fiduciário será feito mediante depósito na conta corrente a ser indicada por este no momento oportuno, servindo o comprovante do depósito como prova de quitação do pagamento.</w:t>
      </w:r>
    </w:p>
    <w:p w14:paraId="07B6DC44" w14:textId="30FC2F74"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214" w:name="_Ref435145376"/>
      <w:r w:rsidRPr="00F957D3">
        <w:rPr>
          <w:rFonts w:ascii="Calibri" w:hAnsi="Calibri" w:cs="Calibri"/>
          <w:b w:val="0"/>
          <w:color w:val="000000"/>
          <w:sz w:val="24"/>
          <w:szCs w:val="24"/>
          <w:lang w:val="pt-BR"/>
        </w:rPr>
        <w:t>A</w:t>
      </w:r>
      <w:r w:rsidR="005C112F">
        <w:rPr>
          <w:rFonts w:ascii="Calibri" w:hAnsi="Calibri" w:cs="Calibri"/>
          <w:b w:val="0"/>
          <w:color w:val="000000"/>
          <w:sz w:val="24"/>
          <w:szCs w:val="24"/>
          <w:lang w:val="pt-BR"/>
        </w:rPr>
        <w:t>s</w:t>
      </w:r>
      <w:r w:rsidRPr="00F957D3">
        <w:rPr>
          <w:rFonts w:ascii="Calibri" w:hAnsi="Calibri" w:cs="Calibri"/>
          <w:b w:val="0"/>
          <w:color w:val="000000"/>
          <w:sz w:val="24"/>
          <w:szCs w:val="24"/>
          <w:lang w:val="pt-BR"/>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ressarcir</w:t>
      </w:r>
      <w:r w:rsidR="005C112F">
        <w:rPr>
          <w:rFonts w:ascii="Calibri" w:hAnsi="Calibri" w:cs="Calibri"/>
          <w:b w:val="0"/>
          <w:color w:val="000000"/>
          <w:sz w:val="24"/>
          <w:szCs w:val="24"/>
          <w:lang w:val="pt-BR"/>
        </w:rPr>
        <w:t>ão</w:t>
      </w:r>
      <w:r w:rsidR="008A6648" w:rsidRPr="00F957D3">
        <w:rPr>
          <w:rFonts w:ascii="Calibri" w:hAnsi="Calibri" w:cs="Calibri"/>
          <w:b w:val="0"/>
          <w:color w:val="000000"/>
          <w:sz w:val="24"/>
          <w:szCs w:val="24"/>
        </w:rPr>
        <w:t xml:space="preserve">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w:t>
      </w:r>
      <w:r w:rsidR="005C112F">
        <w:rPr>
          <w:rFonts w:ascii="Calibri" w:hAnsi="Calibri" w:cs="Calibri"/>
          <w:b w:val="0"/>
          <w:color w:val="000000"/>
          <w:sz w:val="24"/>
          <w:szCs w:val="24"/>
          <w:lang w:val="pt-BR"/>
        </w:rPr>
        <w:t>s</w:t>
      </w:r>
      <w:r w:rsidR="00CB68ED" w:rsidRPr="00F957D3">
        <w:rPr>
          <w:rFonts w:ascii="Calibri" w:hAnsi="Calibri" w:cs="Calibri"/>
          <w:b w:val="0"/>
          <w:color w:val="000000"/>
          <w:sz w:val="24"/>
          <w:szCs w:val="24"/>
        </w:rPr>
        <w:t xml:space="preserve"> Cedente</w:t>
      </w:r>
      <w:r w:rsidR="005C112F">
        <w:rPr>
          <w:rFonts w:ascii="Calibri" w:hAnsi="Calibri" w:cs="Calibri"/>
          <w:b w:val="0"/>
          <w:color w:val="000000"/>
          <w:sz w:val="24"/>
          <w:szCs w:val="24"/>
          <w:lang w:val="pt-BR"/>
        </w:rPr>
        <w:t>s</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Securitizadora será comunicada sobre tais despesas, previamente e por escrito.</w:t>
      </w:r>
      <w:bookmarkEnd w:id="214"/>
    </w:p>
    <w:p w14:paraId="0D2CE0D1" w14:textId="0BF4EF7F"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215" w:name="_Ref426494037"/>
      <w:r w:rsidRPr="00F957D3">
        <w:rPr>
          <w:rFonts w:ascii="Calibri" w:hAnsi="Calibri" w:cs="Calibri"/>
          <w:sz w:val="24"/>
          <w:szCs w:val="24"/>
        </w:rPr>
        <w:lastRenderedPageBreak/>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devendo ser 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215"/>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216"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61CF72B5"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216"/>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ou simples (</w:t>
      </w:r>
      <w:proofErr w:type="spellStart"/>
      <w:r w:rsidR="00FA48B9" w:rsidRPr="00F957D3">
        <w:rPr>
          <w:rFonts w:ascii="Calibri" w:hAnsi="Calibri" w:cs="Calibri"/>
          <w:color w:val="000000"/>
          <w:sz w:val="24"/>
          <w:szCs w:val="24"/>
        </w:rPr>
        <w:t>PDFs</w:t>
      </w:r>
      <w:proofErr w:type="spellEnd"/>
      <w:r w:rsidR="00FA48B9"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documentos encaminhados pela Emissora ou por terceiros a seu pedido não foram objeto de fraude ou </w:t>
      </w:r>
      <w:r w:rsidRPr="00F957D3">
        <w:rPr>
          <w:rFonts w:ascii="Calibri" w:hAnsi="Calibri" w:cs="Calibri"/>
          <w:color w:val="000000"/>
          <w:sz w:val="24"/>
          <w:szCs w:val="24"/>
        </w:rPr>
        <w:lastRenderedPageBreak/>
        <w:t>adulteração. Não será ainda, sob qualquer hipótese, responsável pela elaboração de documentos societários da Emissora, que permanecerão sob obrigação legal e regulamentar da Emissora elaborá-los, nos termos da legislação aplicável.</w:t>
      </w:r>
    </w:p>
    <w:p w14:paraId="11F70692" w14:textId="64ED113B"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217" w:name="_Ref525480537"/>
      <w:r w:rsidRPr="00F957D3">
        <w:rPr>
          <w:rFonts w:ascii="Calibri" w:hAnsi="Calibri" w:cs="Calibri"/>
          <w:sz w:val="24"/>
          <w:szCs w:val="24"/>
        </w:rPr>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217"/>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218"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218"/>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44D33ED9" w:rsidR="00D54DC4" w:rsidRPr="00F957D3" w:rsidRDefault="00DC583D" w:rsidP="00B16C6F">
      <w:pPr>
        <w:pStyle w:val="Ttulo2"/>
        <w:numPr>
          <w:ilvl w:val="0"/>
          <w:numId w:val="4"/>
        </w:numPr>
        <w:rPr>
          <w:rFonts w:ascii="Calibri" w:hAnsi="Calibri" w:cs="Calibri"/>
          <w:color w:val="000000"/>
          <w:sz w:val="24"/>
          <w:szCs w:val="24"/>
        </w:rPr>
      </w:pPr>
      <w:bookmarkStart w:id="219" w:name="_DV_M290"/>
      <w:bookmarkStart w:id="220" w:name="_Toc110076269"/>
      <w:bookmarkStart w:id="221" w:name="_Toc163380708"/>
      <w:bookmarkStart w:id="222" w:name="_Toc180553624"/>
      <w:bookmarkStart w:id="223" w:name="_Ref430357570"/>
      <w:bookmarkStart w:id="224" w:name="_Ref430357845"/>
      <w:bookmarkStart w:id="225" w:name="_Toc436128066"/>
      <w:bookmarkEnd w:id="219"/>
      <w:r w:rsidRPr="00F957D3">
        <w:rPr>
          <w:rFonts w:ascii="Calibri" w:hAnsi="Calibri" w:cs="Calibri"/>
          <w:color w:val="000000"/>
          <w:sz w:val="24"/>
          <w:szCs w:val="24"/>
        </w:rPr>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220"/>
      <w:bookmarkEnd w:id="221"/>
      <w:bookmarkEnd w:id="222"/>
      <w:bookmarkEnd w:id="223"/>
      <w:bookmarkEnd w:id="224"/>
      <w:bookmarkEnd w:id="225"/>
    </w:p>
    <w:p w14:paraId="41CE5E4B" w14:textId="3AEA7A41"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26" w:name="_DV_M291"/>
      <w:bookmarkStart w:id="227" w:name="_Ref426494096"/>
      <w:bookmarkEnd w:id="226"/>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qualquer uma das hipóteses previstas </w:t>
      </w:r>
      <w:r w:rsidR="00383ABD">
        <w:rPr>
          <w:rFonts w:ascii="Calibri" w:hAnsi="Calibri" w:cs="Calibri"/>
          <w:color w:val="000000"/>
          <w:sz w:val="24"/>
          <w:szCs w:val="24"/>
        </w:rPr>
        <w:t xml:space="preserve">na Cláusula </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.2 abaixo, o Agente Fiduciário deverá realizar imediata e transitoriamente a administração do Patrimônio Separado constituído pelos Créditos Imobiliários</w:t>
      </w:r>
      <w:r w:rsidR="00383ABD">
        <w:rPr>
          <w:rFonts w:ascii="Calibri" w:hAnsi="Calibri" w:cs="Calibri"/>
          <w:color w:val="000000"/>
          <w:sz w:val="24"/>
          <w:szCs w:val="24"/>
        </w:rPr>
        <w:t>, pelas</w:t>
      </w:r>
      <w:r w:rsidRPr="00F957D3">
        <w:rPr>
          <w:rFonts w:ascii="Calibri" w:hAnsi="Calibri" w:cs="Calibri"/>
          <w:color w:val="000000"/>
          <w:sz w:val="24"/>
          <w:szCs w:val="24"/>
        </w:rPr>
        <w:t xml:space="preserve"> Garantias</w:t>
      </w:r>
      <w:r w:rsidR="00383ABD">
        <w:rPr>
          <w:rFonts w:ascii="Calibri" w:hAnsi="Calibri" w:cs="Calibri"/>
          <w:color w:val="000000"/>
          <w:sz w:val="24"/>
          <w:szCs w:val="24"/>
        </w:rPr>
        <w:t xml:space="preserve"> e pela Conta Centralizadora</w:t>
      </w:r>
      <w:r w:rsidRPr="00F957D3">
        <w:rPr>
          <w:rFonts w:ascii="Calibri" w:hAnsi="Calibri" w:cs="Calibri"/>
          <w:color w:val="000000"/>
          <w:sz w:val="24"/>
          <w:szCs w:val="24"/>
        </w:rPr>
        <w:t>,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1535A8AD"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lastRenderedPageBreak/>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par</w:t>
      </w:r>
      <w:r w:rsidR="005A4782">
        <w:rPr>
          <w:rFonts w:ascii="Calibri" w:hAnsi="Calibri" w:cs="Calibri"/>
          <w:color w:val="000000"/>
          <w:sz w:val="24"/>
          <w:szCs w:val="24"/>
        </w:rPr>
        <w:t>á</w:t>
      </w:r>
      <w:r w:rsidRPr="00F957D3">
        <w:rPr>
          <w:rFonts w:ascii="Calibri" w:hAnsi="Calibri" w:cs="Calibri"/>
          <w:color w:val="000000"/>
          <w:sz w:val="24"/>
          <w:szCs w:val="24"/>
        </w:rPr>
        <w:t xml:space="preserve">grafo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securitizadora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a nomeação do liquidante e as formas de liquidação do Patrimônio Separado.</w:t>
      </w:r>
    </w:p>
    <w:p w14:paraId="462A4477" w14:textId="6E28207E" w:rsidR="00D54DC4" w:rsidRPr="00F957D3" w:rsidRDefault="00383ABD" w:rsidP="00B16C6F">
      <w:pPr>
        <w:pStyle w:val="Ttulo2"/>
        <w:numPr>
          <w:ilvl w:val="0"/>
          <w:numId w:val="4"/>
        </w:numPr>
        <w:rPr>
          <w:rFonts w:ascii="Calibri" w:hAnsi="Calibri" w:cs="Calibri"/>
          <w:color w:val="000000"/>
          <w:sz w:val="24"/>
          <w:szCs w:val="24"/>
        </w:rPr>
      </w:pPr>
      <w:bookmarkStart w:id="228" w:name="_Toc110076270"/>
      <w:bookmarkStart w:id="229" w:name="_Toc163380709"/>
      <w:bookmarkStart w:id="230" w:name="_Toc180553625"/>
      <w:bookmarkStart w:id="231" w:name="_Ref433372116"/>
      <w:bookmarkStart w:id="232" w:name="_Toc436128067"/>
      <w:bookmarkEnd w:id="227"/>
      <w:r>
        <w:rPr>
          <w:rFonts w:ascii="Calibri" w:hAnsi="Calibri" w:cs="Calibri"/>
          <w:color w:val="000000"/>
          <w:sz w:val="24"/>
          <w:szCs w:val="24"/>
        </w:rPr>
        <w:lastRenderedPageBreak/>
        <w:t>–</w:t>
      </w:r>
      <w:r w:rsidR="00E00621"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w:t>
      </w:r>
      <w:r>
        <w:rPr>
          <w:rFonts w:ascii="Calibri" w:hAnsi="Calibri" w:cs="Calibri"/>
          <w:color w:val="000000"/>
          <w:sz w:val="24"/>
          <w:szCs w:val="24"/>
        </w:rPr>
        <w:t xml:space="preserve"> </w:t>
      </w:r>
      <w:r w:rsidR="00DC583D" w:rsidRPr="00F957D3">
        <w:rPr>
          <w:rFonts w:ascii="Calibri" w:hAnsi="Calibri" w:cs="Calibri"/>
          <w:color w:val="000000"/>
          <w:sz w:val="24"/>
          <w:szCs w:val="24"/>
        </w:rPr>
        <w:t>ASSEMBLEIA DE TITULARES DE CRI</w:t>
      </w:r>
      <w:bookmarkEnd w:id="228"/>
      <w:bookmarkEnd w:id="229"/>
      <w:bookmarkEnd w:id="230"/>
      <w:bookmarkEnd w:id="231"/>
      <w:bookmarkEnd w:id="232"/>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233" w:name="_DV_M303"/>
      <w:bookmarkEnd w:id="233"/>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vii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754C093C"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w:t>
      </w:r>
      <w:r w:rsidRPr="00F957D3">
        <w:rPr>
          <w:rFonts w:ascii="Calibri" w:hAnsi="Calibri" w:cs="Calibri"/>
          <w:color w:val="000000"/>
          <w:sz w:val="24"/>
          <w:szCs w:val="24"/>
        </w:rPr>
        <w:lastRenderedPageBreak/>
        <w:t xml:space="preserve">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w:t>
      </w:r>
      <w:r w:rsidR="00AA221F">
        <w:rPr>
          <w:rFonts w:ascii="Calibri" w:hAnsi="Calibri" w:cs="Calibri"/>
          <w:color w:val="000000"/>
          <w:sz w:val="24"/>
          <w:szCs w:val="24"/>
        </w:rPr>
        <w:t>nesta cláusula</w:t>
      </w:r>
      <w:r w:rsidRPr="00F957D3">
        <w:rPr>
          <w:rFonts w:ascii="Calibri" w:hAnsi="Calibri" w:cs="Calibri"/>
          <w:color w:val="000000"/>
          <w:sz w:val="24"/>
          <w:szCs w:val="24"/>
        </w:rPr>
        <w:t xml:space="preserve">,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1BECF81E"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552037E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Apuração</w:t>
      </w:r>
      <w:r w:rsidRPr="00F957D3">
        <w:rPr>
          <w:rFonts w:ascii="Calibri" w:hAnsi="Calibri" w:cs="Calibri"/>
          <w:color w:val="000000"/>
          <w:sz w:val="24"/>
          <w:szCs w:val="24"/>
        </w:rPr>
        <w:t>: Para efeito de cálculo de quaisquer dos quóruns de instalação e/ou deliberação da Assembleia Geral de Titulares dos CRI, serão excluídos os CRI que a Emissora,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05437F" w:rsidRPr="00F957D3">
        <w:rPr>
          <w:rFonts w:ascii="Calibri" w:hAnsi="Calibri" w:cs="Calibri"/>
          <w:color w:val="000000"/>
          <w:sz w:val="24"/>
          <w:szCs w:val="24"/>
        </w:rPr>
        <w:t>Cedente</w:t>
      </w:r>
      <w:r w:rsidR="005C112F">
        <w:rPr>
          <w:rFonts w:ascii="Calibri" w:hAnsi="Calibri" w:cs="Calibri"/>
          <w:color w:val="000000"/>
          <w:sz w:val="24"/>
          <w:szCs w:val="24"/>
        </w:rPr>
        <w:t>s</w:t>
      </w:r>
      <w:r w:rsidR="00424491">
        <w:rPr>
          <w:rFonts w:ascii="Calibri" w:hAnsi="Calibri" w:cs="Calibri"/>
          <w:color w:val="000000"/>
          <w:sz w:val="24"/>
          <w:szCs w:val="24"/>
        </w:rPr>
        <w:t xml:space="preserve"> e</w:t>
      </w:r>
      <w:r w:rsidR="0005437F" w:rsidRPr="00F957D3">
        <w:rPr>
          <w:rFonts w:ascii="Calibri" w:hAnsi="Calibri" w:cs="Calibri"/>
          <w:color w:val="000000"/>
          <w:sz w:val="24"/>
          <w:szCs w:val="24"/>
        </w:rPr>
        <w:t xml:space="preserve"> os Fiadores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005C112F">
        <w:rPr>
          <w:rFonts w:ascii="Calibri" w:hAnsi="Calibri" w:cs="Calibri"/>
          <w:color w:val="000000"/>
          <w:sz w:val="24"/>
          <w:szCs w:val="24"/>
        </w:rPr>
        <w:t>s</w:t>
      </w:r>
      <w:r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xml:space="preserve">, ou de fundos de investimento administrados por empresas ligadas à Emissora, </w:t>
      </w:r>
      <w:r w:rsidR="0005437F" w:rsidRPr="00F957D3">
        <w:rPr>
          <w:rFonts w:ascii="Calibri" w:hAnsi="Calibri" w:cs="Calibri"/>
          <w:color w:val="000000"/>
          <w:sz w:val="24"/>
          <w:szCs w:val="24"/>
        </w:rPr>
        <w:t>aos Fiadores ou à</w:t>
      </w:r>
      <w:r w:rsidR="005C112F">
        <w:rPr>
          <w:rFonts w:ascii="Calibri" w:hAnsi="Calibri" w:cs="Calibri"/>
          <w:color w:val="000000"/>
          <w:sz w:val="24"/>
          <w:szCs w:val="24"/>
        </w:rPr>
        <w:t>s</w:t>
      </w:r>
      <w:r w:rsidR="0005437F" w:rsidRPr="00F957D3">
        <w:rPr>
          <w:rFonts w:ascii="Calibri" w:hAnsi="Calibri" w:cs="Calibri"/>
          <w:color w:val="000000"/>
          <w:sz w:val="24"/>
          <w:szCs w:val="24"/>
        </w:rPr>
        <w:t xml:space="preserve"> Cedente</w:t>
      </w:r>
      <w:r w:rsidR="005C112F">
        <w:rPr>
          <w:rFonts w:ascii="Calibri" w:hAnsi="Calibri" w:cs="Calibri"/>
          <w:color w:val="000000"/>
          <w:sz w:val="24"/>
          <w:szCs w:val="24"/>
        </w:rPr>
        <w:t>s</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70441CC3"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caso a</w:t>
      </w:r>
      <w:r w:rsidR="005C112F">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5C112F">
        <w:rPr>
          <w:rFonts w:ascii="Calibri" w:hAnsi="Calibri" w:cs="Calibri"/>
          <w:color w:val="000000"/>
          <w:sz w:val="24"/>
          <w:szCs w:val="24"/>
        </w:rPr>
        <w:t>s</w:t>
      </w:r>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7A26EFCB" w:rsidR="00D54DC4" w:rsidRPr="00F957D3" w:rsidRDefault="00DC583D" w:rsidP="00B16C6F">
      <w:pPr>
        <w:pStyle w:val="Ttulo2"/>
        <w:numPr>
          <w:ilvl w:val="0"/>
          <w:numId w:val="4"/>
        </w:numPr>
        <w:rPr>
          <w:rFonts w:ascii="Calibri" w:hAnsi="Calibri" w:cs="Calibri"/>
          <w:color w:val="000000"/>
          <w:sz w:val="24"/>
          <w:szCs w:val="24"/>
        </w:rPr>
      </w:pPr>
      <w:bookmarkStart w:id="234" w:name="_DV_M314"/>
      <w:bookmarkStart w:id="235" w:name="_DV_M315"/>
      <w:bookmarkStart w:id="236" w:name="_DV_M319"/>
      <w:bookmarkStart w:id="237" w:name="_Toc110076271"/>
      <w:bookmarkStart w:id="238" w:name="_Toc163380710"/>
      <w:bookmarkStart w:id="239" w:name="_Toc180553626"/>
      <w:bookmarkStart w:id="240" w:name="_Toc436128068"/>
      <w:bookmarkEnd w:id="234"/>
      <w:bookmarkEnd w:id="235"/>
      <w:bookmarkEnd w:id="236"/>
      <w:r w:rsidRPr="00F957D3">
        <w:rPr>
          <w:rFonts w:ascii="Calibri" w:hAnsi="Calibri" w:cs="Calibri"/>
          <w:color w:val="000000"/>
          <w:sz w:val="24"/>
          <w:szCs w:val="24"/>
        </w:rPr>
        <w:t xml:space="preserve">– DAS DESPESAS </w:t>
      </w:r>
      <w:bookmarkEnd w:id="237"/>
      <w:bookmarkEnd w:id="238"/>
      <w:bookmarkEnd w:id="239"/>
      <w:r w:rsidR="002459B1" w:rsidRPr="00F957D3">
        <w:rPr>
          <w:rFonts w:ascii="Calibri" w:hAnsi="Calibri" w:cs="Calibri"/>
          <w:color w:val="000000"/>
          <w:sz w:val="24"/>
          <w:szCs w:val="24"/>
        </w:rPr>
        <w:t>DA EMISSÃO</w:t>
      </w:r>
      <w:bookmarkEnd w:id="240"/>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241" w:name="_DV_M322"/>
      <w:bookmarkStart w:id="242" w:name="_DV_M331"/>
      <w:bookmarkStart w:id="243" w:name="_Ref425005865"/>
      <w:bookmarkStart w:id="244" w:name="_Toc436128069"/>
      <w:bookmarkEnd w:id="241"/>
      <w:bookmarkEnd w:id="242"/>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4BDF4303"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4F1AB5D6"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lastRenderedPageBreak/>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as despesas com a gestão, cobrança, realização, administração, custódia e liquidação dos Créditos Imobiliários e do Patrimônio Separado, inclusive </w:t>
      </w:r>
      <w:proofErr w:type="gramStart"/>
      <w:r w:rsidRPr="00F957D3">
        <w:rPr>
          <w:rFonts w:ascii="Calibri" w:hAnsi="Calibri" w:cs="Calibri"/>
          <w:color w:val="000000"/>
          <w:sz w:val="24"/>
          <w:szCs w:val="24"/>
        </w:rPr>
        <w:t>as referentes</w:t>
      </w:r>
      <w:proofErr w:type="gramEnd"/>
      <w:r w:rsidRPr="00F957D3">
        <w:rPr>
          <w:rFonts w:ascii="Calibri" w:hAnsi="Calibri" w:cs="Calibri"/>
          <w:color w:val="000000"/>
          <w:sz w:val="24"/>
          <w:szCs w:val="24"/>
        </w:rPr>
        <w:t xml:space="preserve"> à sua transferência para outra companhia securitizadora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500E22FD"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sejam de responsabilidade d</w:t>
      </w:r>
      <w:r w:rsidR="00D93DBD">
        <w:rPr>
          <w:rFonts w:ascii="Calibri" w:hAnsi="Calibri" w:cs="Calibri"/>
          <w:color w:val="000000"/>
          <w:sz w:val="24"/>
          <w:szCs w:val="24"/>
        </w:rPr>
        <w:t>as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0514D49D"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w:t>
      </w:r>
      <w:r w:rsidRPr="00F957D3">
        <w:rPr>
          <w:rFonts w:ascii="Calibri" w:hAnsi="Calibri" w:cs="Calibri"/>
          <w:color w:val="000000"/>
          <w:sz w:val="24"/>
          <w:szCs w:val="24"/>
        </w:rPr>
        <w:lastRenderedPageBreak/>
        <w:t xml:space="preserve">Separado seja insuficiente para arcar com as despesas mencionadas </w:t>
      </w:r>
      <w:r w:rsidR="009D5860">
        <w:rPr>
          <w:rFonts w:ascii="Calibri" w:hAnsi="Calibri" w:cs="Calibri"/>
          <w:color w:val="000000"/>
          <w:sz w:val="24"/>
          <w:szCs w:val="24"/>
        </w:rPr>
        <w:t>nas Cláusulas</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.2 acima, tais despesas serão suportadas pelos Titulares dos CRI, na proporção dos CRI titulados por cada um deles, caso não sejam pagas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6E071D"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parte obrigada por tais pagamentos.</w:t>
      </w:r>
    </w:p>
    <w:p w14:paraId="363EACB3" w14:textId="29CF8AE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de Responsabilidade dos Titulares de CRI</w:t>
      </w:r>
      <w:r w:rsidRPr="00F957D3">
        <w:rPr>
          <w:rFonts w:ascii="Calibri" w:hAnsi="Calibri" w:cs="Calibri"/>
          <w:color w:val="000000"/>
          <w:sz w:val="24"/>
          <w:szCs w:val="24"/>
        </w:rPr>
        <w:t xml:space="preserve">: Observado o disposto </w:t>
      </w:r>
      <w:r w:rsidR="009D5860">
        <w:rPr>
          <w:rFonts w:ascii="Calibri" w:hAnsi="Calibri" w:cs="Calibri"/>
          <w:color w:val="000000"/>
          <w:sz w:val="24"/>
          <w:szCs w:val="24"/>
        </w:rPr>
        <w:t>nas Cláusulas</w:t>
      </w:r>
      <w:r w:rsidR="009D5860" w:rsidRPr="00F957D3">
        <w:rPr>
          <w:rFonts w:ascii="Calibri" w:hAnsi="Calibri" w:cs="Calibri"/>
          <w:color w:val="000000"/>
          <w:sz w:val="24"/>
          <w:szCs w:val="24"/>
        </w:rPr>
        <w:t xml:space="preserve">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1A108BF9"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0B2D3FB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1D8302D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lastRenderedPageBreak/>
        <w:t>Custos Extraordinários</w:t>
      </w:r>
      <w:r w:rsidRPr="00F957D3">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conforme proposta a ser apresentada.</w:t>
      </w:r>
    </w:p>
    <w:p w14:paraId="2B258A69" w14:textId="4D836450"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Pr="00F957D3">
        <w:rPr>
          <w:rFonts w:ascii="Calibri" w:hAnsi="Calibri" w:cs="Calibri"/>
          <w:color w:val="000000"/>
          <w:sz w:val="24"/>
          <w:szCs w:val="24"/>
        </w:rPr>
        <w:t>,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R$ 1.250,00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w:t>
      </w:r>
      <w:r w:rsidR="009D5860">
        <w:rPr>
          <w:rFonts w:ascii="Calibri" w:hAnsi="Calibri" w:cs="Calibri"/>
          <w:color w:val="000000"/>
          <w:sz w:val="24"/>
          <w:szCs w:val="24"/>
        </w:rPr>
        <w:t> </w:t>
      </w:r>
      <w:r w:rsidRPr="00F957D3">
        <w:rPr>
          <w:rFonts w:ascii="Calibri" w:hAnsi="Calibri" w:cs="Calibri"/>
          <w:color w:val="000000"/>
          <w:sz w:val="24"/>
          <w:szCs w:val="24"/>
        </w:rPr>
        <w:t>20.000,00 (vinte mil reais), sendo que demais custos adicionais de formalização de eventuais alterações deverão ser previamente aprovados.</w:t>
      </w:r>
      <w:bookmarkEnd w:id="243"/>
      <w:r w:rsidR="003C199C" w:rsidRPr="00F957D3">
        <w:rPr>
          <w:rFonts w:ascii="Calibri" w:hAnsi="Calibri" w:cs="Calibri"/>
          <w:color w:val="000000"/>
          <w:sz w:val="24"/>
          <w:szCs w:val="24"/>
        </w:rPr>
        <w:t xml:space="preserve"> </w:t>
      </w:r>
    </w:p>
    <w:p w14:paraId="5A3BB582" w14:textId="37337707"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244"/>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245" w:name="_DV_M332"/>
      <w:bookmarkStart w:id="246" w:name="_DV_M461"/>
      <w:bookmarkStart w:id="247" w:name="_DV_M462"/>
      <w:bookmarkStart w:id="248" w:name="_DV_M463"/>
      <w:bookmarkStart w:id="249" w:name="_DV_M464"/>
      <w:bookmarkStart w:id="250" w:name="_DV_M465"/>
      <w:bookmarkStart w:id="251" w:name="_DV_M466"/>
      <w:bookmarkStart w:id="252" w:name="_DV_M467"/>
      <w:bookmarkStart w:id="253" w:name="_DV_M468"/>
      <w:bookmarkStart w:id="254" w:name="_DV_M354"/>
      <w:bookmarkStart w:id="255" w:name="_DV_M361"/>
      <w:bookmarkStart w:id="256" w:name="_DV_M367"/>
      <w:bookmarkEnd w:id="245"/>
      <w:bookmarkEnd w:id="246"/>
      <w:bookmarkEnd w:id="247"/>
      <w:bookmarkEnd w:id="248"/>
      <w:bookmarkEnd w:id="249"/>
      <w:bookmarkEnd w:id="250"/>
      <w:bookmarkEnd w:id="251"/>
      <w:bookmarkEnd w:id="252"/>
      <w:bookmarkEnd w:id="253"/>
      <w:bookmarkEnd w:id="254"/>
      <w:bookmarkEnd w:id="255"/>
      <w:bookmarkEnd w:id="256"/>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lastRenderedPageBreak/>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w:t>
      </w:r>
      <w:r w:rsidRPr="00F957D3">
        <w:rPr>
          <w:rFonts w:ascii="Calibri" w:eastAsia="ヒラギノ角ゴ Pro W3" w:hAnsi="Calibri" w:cs="Calibri"/>
          <w:color w:val="000000"/>
          <w:sz w:val="24"/>
          <w:szCs w:val="24"/>
        </w:rPr>
        <w:lastRenderedPageBreak/>
        <w:t xml:space="preserve">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F957D3">
        <w:rPr>
          <w:rFonts w:ascii="Calibri" w:eastAsia="ヒラギノ角ゴ Pro W3" w:hAnsi="Calibri" w:cs="Calibri"/>
          <w:color w:val="000000"/>
          <w:sz w:val="24"/>
          <w:szCs w:val="24"/>
        </w:rPr>
        <w:t>JTF</w:t>
      </w:r>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257" w:name="_DV_M539"/>
      <w:bookmarkEnd w:id="257"/>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2E190FC1"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lastRenderedPageBreak/>
        <w:t xml:space="preserve"> </w:t>
      </w:r>
      <w:bookmarkStart w:id="258" w:name="_Toc436128070"/>
      <w:bookmarkStart w:id="259" w:name="_Ref433372486"/>
      <w:r w:rsidR="00DC583D" w:rsidRPr="00F957D3">
        <w:rPr>
          <w:rFonts w:ascii="Calibri" w:hAnsi="Calibri" w:cs="Calibri"/>
          <w:color w:val="000000"/>
          <w:sz w:val="24"/>
          <w:szCs w:val="24"/>
        </w:rPr>
        <w:t>– FATORES DE RISCO</w:t>
      </w:r>
      <w:bookmarkEnd w:id="258"/>
      <w:bookmarkEnd w:id="259"/>
    </w:p>
    <w:p w14:paraId="7E096D56" w14:textId="24793076"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envolve uma série de riscos que deverão ser observados independentemente pelo Investidor. Esses riscos envolvem fatores de liquidez, crédito, mercado, rentabilidade, regulamentação específica, entre outros, que se relacionam à Emissora e/ou à</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e/ou aos Fiadores</w:t>
      </w:r>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BBCCFD5"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044FC99C"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Para os efeitos desta seção, quando se </w:t>
      </w:r>
      <w:proofErr w:type="spellStart"/>
      <w:r w:rsidRPr="00F957D3">
        <w:rPr>
          <w:rFonts w:ascii="Calibri" w:hAnsi="Calibri" w:cs="Calibri"/>
          <w:color w:val="000000"/>
          <w:sz w:val="24"/>
          <w:szCs w:val="24"/>
        </w:rPr>
        <w:t>afirma</w:t>
      </w:r>
      <w:proofErr w:type="spellEnd"/>
      <w:r w:rsidRPr="00F957D3">
        <w:rPr>
          <w:rFonts w:ascii="Calibri" w:hAnsi="Calibri" w:cs="Calibri"/>
          <w:color w:val="000000"/>
          <w:sz w:val="24"/>
          <w:szCs w:val="24"/>
        </w:rPr>
        <w:t xml:space="preserve"> que um risco, incerteza ou problema poderá produzir, poderia produzir ou produziria um “efeito adverso” sobre a Emissora ou sobre 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6E071D" w:rsidRPr="00F957D3">
        <w:rPr>
          <w:rFonts w:ascii="Calibri" w:hAnsi="Calibri" w:cs="Calibri"/>
          <w:color w:val="000000"/>
          <w:sz w:val="24"/>
          <w:szCs w:val="24"/>
        </w:rPr>
        <w:t xml:space="preserve"> </w:t>
      </w:r>
      <w:r w:rsidR="00424491">
        <w:rPr>
          <w:rFonts w:ascii="Calibri" w:hAnsi="Calibri" w:cs="Calibri"/>
          <w:color w:val="000000"/>
          <w:sz w:val="24"/>
          <w:szCs w:val="24"/>
        </w:rPr>
        <w:t xml:space="preserve">e/ou </w:t>
      </w:r>
      <w:r w:rsidR="006E071D" w:rsidRPr="00F957D3">
        <w:rPr>
          <w:rFonts w:ascii="Calibri" w:hAnsi="Calibri" w:cs="Calibri"/>
          <w:color w:val="000000"/>
          <w:sz w:val="24"/>
          <w:szCs w:val="24"/>
        </w:rPr>
        <w:t>os Fiadores</w:t>
      </w:r>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DD5BF7" w:rsidRPr="00F957D3">
        <w:rPr>
          <w:rFonts w:ascii="Calibri" w:hAnsi="Calibri" w:cs="Calibri"/>
          <w:color w:val="000000"/>
          <w:sz w:val="24"/>
          <w:szCs w:val="24"/>
        </w:rPr>
        <w:t>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dos Fiadores</w:t>
      </w:r>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4FAE1B8E"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os Fiadores</w:t>
      </w:r>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w:t>
      </w:r>
      <w:r w:rsidR="00D93DBD">
        <w:rPr>
          <w:rFonts w:ascii="Calibri" w:hAnsi="Calibri" w:cs="Calibri"/>
          <w:color w:val="000000"/>
          <w:sz w:val="24"/>
          <w:szCs w:val="24"/>
        </w:rPr>
        <w:t>s</w:t>
      </w:r>
      <w:r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424491">
        <w:rPr>
          <w:rFonts w:ascii="Calibri" w:hAnsi="Calibri" w:cs="Calibri"/>
          <w:color w:val="000000"/>
          <w:sz w:val="24"/>
          <w:szCs w:val="24"/>
        </w:rPr>
        <w:t xml:space="preserve"> e</w:t>
      </w:r>
      <w:r w:rsidR="006E071D" w:rsidRPr="00F957D3">
        <w:rPr>
          <w:rFonts w:ascii="Calibri" w:hAnsi="Calibri" w:cs="Calibri"/>
          <w:color w:val="000000"/>
          <w:sz w:val="24"/>
          <w:szCs w:val="24"/>
        </w:rPr>
        <w:t xml:space="preserve"> pelos Fiadores,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260"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w:t>
      </w:r>
      <w:r w:rsidRPr="00F957D3">
        <w:rPr>
          <w:rFonts w:ascii="Calibri" w:hAnsi="Calibri" w:cs="Calibri"/>
          <w:color w:val="000000"/>
          <w:sz w:val="24"/>
          <w:szCs w:val="24"/>
        </w:rPr>
        <w:lastRenderedPageBreak/>
        <w:t>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lastRenderedPageBreak/>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6DF79BDF"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726372"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Securitizadora não realizou qualquer análise ou investigação independente sobre </w:t>
      </w:r>
      <w:r w:rsidRPr="00F957D3">
        <w:rPr>
          <w:rFonts w:ascii="Calibri" w:hAnsi="Calibri" w:cs="Calibri"/>
          <w:iCs/>
          <w:color w:val="000000"/>
          <w:sz w:val="24"/>
          <w:szCs w:val="24"/>
        </w:rPr>
        <w:lastRenderedPageBreak/>
        <w:t>a capacidade 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726372" w:rsidRPr="00F957D3">
        <w:rPr>
          <w:rFonts w:ascii="Calibri" w:hAnsi="Calibri" w:cs="Calibri"/>
          <w:iCs/>
          <w:color w:val="000000"/>
          <w:sz w:val="24"/>
          <w:szCs w:val="24"/>
        </w:rPr>
        <w:t>Cedente</w:t>
      </w:r>
      <w:r w:rsidR="00D93DBD">
        <w:rPr>
          <w:rFonts w:ascii="Calibri" w:hAnsi="Calibri" w:cs="Calibri"/>
          <w:iCs/>
          <w:color w:val="000000"/>
          <w:sz w:val="24"/>
          <w:szCs w:val="24"/>
        </w:rPr>
        <w:t>s</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CVM, de forma que as informações prestadas pela Emissora não foram objeto de análise pela referida autarquia federal, podendo a CVM, caso analise a Emissão, fazer eventuais exigências e até determinar o seu cancelamento, o que poderá afetar o Investidor. </w:t>
      </w:r>
    </w:p>
    <w:p w14:paraId="391032D1" w14:textId="286B89EC"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O Custodiante será responsável pela custódia</w:t>
      </w:r>
      <w:r w:rsidR="00646A4E">
        <w:rPr>
          <w:rFonts w:ascii="Calibri" w:eastAsia="ヒラギノ角ゴ Pro W3" w:hAnsi="Calibri" w:cs="Calibri"/>
          <w:color w:val="000000"/>
          <w:sz w:val="24"/>
          <w:szCs w:val="24"/>
        </w:rPr>
        <w:t xml:space="preserve"> da Escritura de Emissão e das CCI</w:t>
      </w:r>
      <w:r w:rsidRPr="00F957D3">
        <w:rPr>
          <w:rFonts w:ascii="Calibri" w:hAnsi="Calibri" w:cs="Calibri"/>
          <w:color w:val="000000"/>
          <w:sz w:val="24"/>
          <w:szCs w:val="24"/>
        </w:rPr>
        <w:t xml:space="preserve"> </w:t>
      </w:r>
      <w:r w:rsidRPr="00F957D3">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w:t>
      </w:r>
      <w:r w:rsidRPr="00F957D3">
        <w:rPr>
          <w:rFonts w:ascii="Calibri" w:eastAsia="ヒラギノ角ゴ Pro W3" w:hAnsi="Calibri" w:cs="Calibri"/>
          <w:color w:val="000000"/>
          <w:sz w:val="24"/>
          <w:szCs w:val="24"/>
        </w:rPr>
        <w:lastRenderedPageBreak/>
        <w:t xml:space="preserve">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69D5D4A"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lastRenderedPageBreak/>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4096F994" w:rsidR="00FE3777"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D93DBD">
        <w:rPr>
          <w:rFonts w:ascii="Calibri" w:hAnsi="Calibri" w:cs="Calibri"/>
          <w:iCs/>
          <w:color w:val="000000"/>
          <w:sz w:val="24"/>
          <w:szCs w:val="24"/>
          <w:u w:val="single"/>
        </w:rPr>
        <w:t>s</w:t>
      </w:r>
      <w:r w:rsidR="00726372" w:rsidRPr="00F957D3">
        <w:rPr>
          <w:rFonts w:ascii="Calibri" w:hAnsi="Calibri" w:cs="Calibri"/>
          <w:iCs/>
          <w:color w:val="000000"/>
          <w:sz w:val="24"/>
          <w:szCs w:val="24"/>
          <w:u w:val="single"/>
        </w:rPr>
        <w:t xml:space="preserve"> Cedente</w:t>
      </w:r>
      <w:r w:rsidR="00D93DBD">
        <w:rPr>
          <w:rFonts w:ascii="Calibri" w:hAnsi="Calibri" w:cs="Calibri"/>
          <w:iCs/>
          <w:color w:val="000000"/>
          <w:sz w:val="24"/>
          <w:szCs w:val="24"/>
          <w:u w:val="single"/>
        </w:rPr>
        <w:t>s</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w:t>
      </w:r>
    </w:p>
    <w:p w14:paraId="2B504469" w14:textId="63C2196E" w:rsidR="00646A4E" w:rsidRPr="00F957D3" w:rsidRDefault="00646A4E" w:rsidP="00D66235">
      <w:pPr>
        <w:pStyle w:val="Tahoma11"/>
        <w:numPr>
          <w:ilvl w:val="7"/>
          <w:numId w:val="6"/>
        </w:numPr>
        <w:ind w:left="1701" w:hanging="850"/>
        <w:outlineLvl w:val="2"/>
        <w:rPr>
          <w:rFonts w:ascii="Calibri" w:eastAsia="Arial Unicode MS" w:hAnsi="Calibri" w:cs="Calibri"/>
          <w:color w:val="000000"/>
          <w:sz w:val="24"/>
          <w:szCs w:val="24"/>
        </w:rPr>
      </w:pPr>
      <w:r w:rsidRPr="00646A4E">
        <w:rPr>
          <w:rFonts w:ascii="Calibri" w:eastAsia="Arial Unicode MS" w:hAnsi="Calibri" w:cs="Calibri"/>
          <w:color w:val="000000"/>
          <w:sz w:val="24"/>
          <w:szCs w:val="24"/>
        </w:rPr>
        <w:t>Risco relacionado à Capacidade de Pagamento dos Locatários. Os Locatários são os responsáveis pelo pagamento dos Créditos Imobiliários conforme Contratos de Locação Lastro. A capacidade do Patrimônio Separado de suportar as obrigações decorrentes da emissão de CRI depende do pagamento, pelos Locatários, dos respectivos Créditos Imobiliários oriundos das locações. Portanto, a ocorrência de eventos que afetem a situação econômico-financeira dos Locatários poderá afetar negativamente a capacidade do Patrimônio Separado de suportar as suas obrigações estabelecidas neste Termo de Securitização. Sendo assim, é fundamental que o Investidor saiba de todos os riscos que podem influenciar a situação econômico-financeira dos Locatários, inclusive que estão sujeitos ao risco de crédito dos Locatários.</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w:t>
      </w:r>
      <w:r w:rsidRPr="00F957D3">
        <w:rPr>
          <w:rFonts w:ascii="Calibri" w:hAnsi="Calibri" w:cs="Calibri"/>
          <w:color w:val="000000"/>
          <w:sz w:val="24"/>
          <w:szCs w:val="24"/>
        </w:rPr>
        <w:lastRenderedPageBreak/>
        <w:t>posteriormente às datas previstas para pagamento das obrigações do presente CRI, podendo causar descontinuidade do fluxo de caixa esperado do presente CRI.</w:t>
      </w:r>
    </w:p>
    <w:p w14:paraId="53674EC0" w14:textId="78EDB3BB" w:rsidR="00646A4E" w:rsidRPr="00556379" w:rsidRDefault="00646A4E" w:rsidP="00D66235">
      <w:pPr>
        <w:pStyle w:val="Tahoma11"/>
        <w:numPr>
          <w:ilvl w:val="7"/>
          <w:numId w:val="6"/>
        </w:numPr>
        <w:ind w:left="1701" w:hanging="850"/>
        <w:outlineLvl w:val="2"/>
        <w:rPr>
          <w:rFonts w:ascii="Calibri" w:hAnsi="Calibri" w:cs="Calibri"/>
          <w:color w:val="000000"/>
          <w:sz w:val="24"/>
          <w:szCs w:val="24"/>
        </w:rPr>
      </w:pPr>
      <w:r w:rsidRPr="00646A4E">
        <w:rPr>
          <w:rFonts w:ascii="Calibri" w:hAnsi="Calibri" w:cs="Calibri"/>
          <w:color w:val="000000"/>
          <w:sz w:val="24"/>
          <w:szCs w:val="24"/>
          <w:u w:val="single"/>
        </w:rPr>
        <w:t>Risco de Questionamentos Judiciais dos Contratos de Locação Lastro</w:t>
      </w:r>
      <w:r w:rsidRPr="00556379">
        <w:rPr>
          <w:rFonts w:ascii="Calibri" w:hAnsi="Calibri" w:cs="Calibri"/>
          <w:color w:val="000000"/>
          <w:sz w:val="24"/>
          <w:szCs w:val="24"/>
        </w:rPr>
        <w:t xml:space="preserve">. Não obstante a legalidade e regularidade dos instrumentos contratuais que deram origem aos Créditos Imobiliários, não é possível afastar eventual questionamento e/ou decisões judiciais que possam afetar a legalidade dos Contratos de Locação lastro, inclusive, não </w:t>
      </w:r>
      <w:proofErr w:type="spellStart"/>
      <w:r w:rsidRPr="00556379">
        <w:rPr>
          <w:rFonts w:ascii="Calibri" w:hAnsi="Calibri" w:cs="Calibri"/>
          <w:color w:val="000000"/>
          <w:sz w:val="24"/>
          <w:szCs w:val="24"/>
        </w:rPr>
        <w:t>não</w:t>
      </w:r>
      <w:proofErr w:type="spellEnd"/>
      <w:r w:rsidRPr="00556379">
        <w:rPr>
          <w:rFonts w:ascii="Calibri" w:hAnsi="Calibri" w:cs="Calibri"/>
          <w:color w:val="000000"/>
          <w:sz w:val="24"/>
          <w:szCs w:val="24"/>
        </w:rPr>
        <w:t xml:space="preserve"> se limitando, a questionamentos referentes às taxas de juros, aplicação de multas, seguros e penalidades por atrasos.</w:t>
      </w:r>
    </w:p>
    <w:p w14:paraId="3FD0DCC5" w14:textId="77777777" w:rsidR="0097625A" w:rsidRDefault="00646A4E" w:rsidP="00D66235">
      <w:pPr>
        <w:pStyle w:val="Tahoma11"/>
        <w:numPr>
          <w:ilvl w:val="7"/>
          <w:numId w:val="6"/>
        </w:numPr>
        <w:ind w:left="1701" w:hanging="850"/>
        <w:outlineLvl w:val="2"/>
        <w:rPr>
          <w:rFonts w:ascii="Calibri" w:hAnsi="Calibri" w:cs="Calibri"/>
          <w:color w:val="000000"/>
          <w:sz w:val="24"/>
          <w:szCs w:val="24"/>
        </w:rPr>
      </w:pPr>
      <w:r w:rsidRPr="00646A4E">
        <w:rPr>
          <w:rFonts w:ascii="Calibri" w:hAnsi="Calibri" w:cs="Calibri"/>
          <w:color w:val="000000"/>
          <w:sz w:val="24"/>
          <w:szCs w:val="24"/>
          <w:u w:val="single"/>
        </w:rPr>
        <w:t>Risco de sinistro dos Imóveis Lastro</w:t>
      </w:r>
      <w:r w:rsidRPr="00556379">
        <w:rPr>
          <w:rFonts w:ascii="Calibri" w:hAnsi="Calibri" w:cs="Calibri"/>
          <w:color w:val="000000"/>
          <w:sz w:val="24"/>
          <w:szCs w:val="24"/>
        </w:rPr>
        <w:t>. os Imóveis Lastro são objeto de seguro patrimonial nos termos previstos nos Contratos de Locação Cedentes Lucca, com cobertura contra a ocorrência de sinistros. Não é possível garantir que o valor segurado para cada um dos Imóveis Lastro seja suficiente para protegê-lo de perdas relevantes. Ainda, o pagamento do valor do prêmio deverá ser pago aos respectivos locatários, que serão responsáveis pela reconstrução dos respectivos Imóveis, não sendo possível o endosso à Securitizadora das referidas apólices conforme previsão contratual. Há, inclusive, determinados tipos de perdas que usualmente não estarão cobertas pelas apólices, tais como atos de terrorismo, guerras e/ou revoluções civis. Se qualquer dos eventos não cobertos nos termos dos respectivos contratos de seguro vier a ocorrer, os Imóveis Lastro poderão sofrer perdas relevantes, de maneira a afetar adversamente as locações lastro da operação e/ou as Garantias.</w:t>
      </w:r>
    </w:p>
    <w:p w14:paraId="43C87FEA" w14:textId="77777777" w:rsidR="0097625A" w:rsidRDefault="00646A4E" w:rsidP="00D66235">
      <w:pPr>
        <w:pStyle w:val="Tahoma11"/>
        <w:numPr>
          <w:ilvl w:val="7"/>
          <w:numId w:val="6"/>
        </w:numPr>
        <w:ind w:left="1701" w:hanging="850"/>
        <w:outlineLvl w:val="2"/>
        <w:rPr>
          <w:rFonts w:ascii="Calibri" w:hAnsi="Calibri" w:cs="Calibri"/>
          <w:color w:val="000000"/>
          <w:sz w:val="24"/>
          <w:szCs w:val="24"/>
        </w:rPr>
      </w:pPr>
      <w:r w:rsidRPr="00403F89">
        <w:rPr>
          <w:rFonts w:ascii="Calibri" w:hAnsi="Calibri" w:cs="Calibri"/>
          <w:color w:val="000000"/>
          <w:sz w:val="24"/>
          <w:szCs w:val="24"/>
          <w:u w:val="single"/>
        </w:rPr>
        <w:t>Risco relacionado ao não pagamento do seguro patrimonial</w:t>
      </w:r>
      <w:r w:rsidRPr="00556379">
        <w:rPr>
          <w:rFonts w:ascii="Calibri" w:hAnsi="Calibri" w:cs="Calibri"/>
          <w:color w:val="000000"/>
          <w:sz w:val="24"/>
          <w:szCs w:val="24"/>
        </w:rPr>
        <w:t>. É possível que qualquer um dos Locatários não realize o pagamento ou não se mantenha adimplente com relação à contratação do respectivo seguro patrimonial no âmbito de cada um dos Contratos de Locação Lastro, o que acarretará a perda da cobertura de tal seguro sobre os Imóveis Lastro. Neste sentido, na ocorrência de eventuais perdas e danos materiais, tais como, mas não se limitando, incêndio, raio, explosão de qualquer natureza, vendaval, inundação, granizo, fumaça, impacto de veículos terrestres e queda de aeronaves, os Imóveis Lastro não poderão ser reconstruídos, total ou parcialmente, com os recursos de indenização do respectivo seguro patrimonial.</w:t>
      </w:r>
    </w:p>
    <w:p w14:paraId="51AD516E" w14:textId="6891FDF5" w:rsidR="00646A4E" w:rsidRPr="00556379" w:rsidRDefault="00646A4E" w:rsidP="00D66235">
      <w:pPr>
        <w:pStyle w:val="Tahoma11"/>
        <w:numPr>
          <w:ilvl w:val="7"/>
          <w:numId w:val="6"/>
        </w:numPr>
        <w:ind w:left="1701" w:hanging="850"/>
        <w:outlineLvl w:val="2"/>
        <w:rPr>
          <w:rFonts w:ascii="Calibri" w:hAnsi="Calibri" w:cs="Calibri"/>
          <w:color w:val="000000"/>
          <w:sz w:val="24"/>
          <w:szCs w:val="24"/>
        </w:rPr>
      </w:pPr>
      <w:r w:rsidRPr="00403F89">
        <w:rPr>
          <w:rFonts w:ascii="Calibri" w:hAnsi="Calibri" w:cs="Calibri"/>
          <w:color w:val="000000"/>
          <w:sz w:val="24"/>
          <w:szCs w:val="24"/>
          <w:u w:val="single"/>
        </w:rPr>
        <w:t>Risco relacionado à desapropriação dos Imóveis</w:t>
      </w:r>
      <w:r w:rsidRPr="00556379">
        <w:rPr>
          <w:rFonts w:ascii="Calibri" w:hAnsi="Calibri" w:cs="Calibri"/>
          <w:color w:val="000000"/>
          <w:sz w:val="24"/>
          <w:szCs w:val="24"/>
        </w:rPr>
        <w:t xml:space="preserve">. É possível que os Imóveis sejam desapropriados, total ou parcialmente, inclusive antes do término dos Contratos de Locação Lastro, por decisão unilateral do Poder Público, a fim de atender finalidades de utilidade e interesse público. Tal desapropriação pode resultar na perda total da propriedade ou posse direta ou indireta e/ou do direito de livre </w:t>
      </w:r>
      <w:r w:rsidRPr="00556379">
        <w:rPr>
          <w:rFonts w:ascii="Calibri" w:hAnsi="Calibri" w:cs="Calibri"/>
          <w:color w:val="000000"/>
          <w:sz w:val="24"/>
          <w:szCs w:val="24"/>
        </w:rPr>
        <w:lastRenderedPageBreak/>
        <w:t>utilização de qualquer um dos Imóveis pelas Cedentes. Não existe garantia de que tal indenização paga pelo poder expropriante seja suficiente ou equitativa.</w:t>
      </w:r>
    </w:p>
    <w:p w14:paraId="7676162D" w14:textId="71C946C8"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0D7897D3" w:rsidR="00DC29E7" w:rsidRDefault="00D25BFA" w:rsidP="00D66235">
      <w:pPr>
        <w:pStyle w:val="Tahoma11"/>
        <w:numPr>
          <w:ilvl w:val="7"/>
          <w:numId w:val="6"/>
        </w:numPr>
        <w:ind w:left="1701" w:hanging="850"/>
        <w:outlineLvl w:val="2"/>
        <w:rPr>
          <w:rFonts w:ascii="Calibri" w:hAnsi="Calibri" w:cs="Calibri"/>
          <w:color w:val="000000"/>
          <w:sz w:val="24"/>
          <w:szCs w:val="24"/>
        </w:rPr>
      </w:pPr>
      <w:bookmarkStart w:id="261" w:name="_Ref435148561"/>
      <w:r w:rsidRPr="00F957D3">
        <w:rPr>
          <w:rFonts w:ascii="Calibri" w:hAnsi="Calibri" w:cs="Calibri"/>
          <w:color w:val="000000"/>
          <w:sz w:val="24"/>
          <w:szCs w:val="24"/>
          <w:u w:val="single"/>
        </w:rPr>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 xml:space="preserve">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261"/>
    </w:p>
    <w:p w14:paraId="3650D955" w14:textId="1BAF7A70" w:rsidR="00A0123C" w:rsidRPr="004F0492" w:rsidRDefault="00897810" w:rsidP="00D66235">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 xml:space="preserve">Risco </w:t>
      </w:r>
      <w:r w:rsidR="0097625A">
        <w:rPr>
          <w:rFonts w:ascii="Calibri" w:hAnsi="Calibri" w:cs="Calibri"/>
          <w:color w:val="000000"/>
          <w:sz w:val="24"/>
          <w:szCs w:val="24"/>
          <w:u w:val="single"/>
        </w:rPr>
        <w:t>Decorrente de Ações Judiciais</w:t>
      </w:r>
      <w:r w:rsidRPr="004F0492">
        <w:rPr>
          <w:rFonts w:ascii="Calibri" w:hAnsi="Calibri" w:cs="Calibri"/>
          <w:color w:val="000000"/>
          <w:sz w:val="24"/>
          <w:szCs w:val="24"/>
        </w:rPr>
        <w:t>:</w:t>
      </w:r>
      <w:r>
        <w:rPr>
          <w:rFonts w:ascii="Calibri" w:hAnsi="Calibri" w:cs="Calibri"/>
          <w:color w:val="000000"/>
          <w:sz w:val="24"/>
          <w:szCs w:val="24"/>
        </w:rPr>
        <w:t xml:space="preserve"> </w:t>
      </w:r>
      <w:r w:rsidRPr="00A40E61">
        <w:rPr>
          <w:rFonts w:ascii="Calibri" w:hAnsi="Calibri" w:cs="Calibri"/>
          <w:color w:val="000000"/>
          <w:sz w:val="24"/>
          <w:szCs w:val="24"/>
        </w:rPr>
        <w:t xml:space="preserve">A empresa </w:t>
      </w:r>
      <w:proofErr w:type="spellStart"/>
      <w:r w:rsidRPr="00A40E61">
        <w:rPr>
          <w:rFonts w:ascii="Calibri" w:hAnsi="Calibri" w:cs="Calibri"/>
          <w:color w:val="000000"/>
          <w:sz w:val="24"/>
          <w:szCs w:val="24"/>
        </w:rPr>
        <w:t>Irga</w:t>
      </w:r>
      <w:proofErr w:type="spellEnd"/>
      <w:r w:rsidRPr="00A40E61">
        <w:rPr>
          <w:rFonts w:ascii="Calibri" w:hAnsi="Calibri" w:cs="Calibri"/>
          <w:color w:val="000000"/>
          <w:sz w:val="24"/>
          <w:szCs w:val="24"/>
        </w:rPr>
        <w:t xml:space="preserve"> Lupércio Torres S.A., </w:t>
      </w:r>
      <w:r w:rsidR="0097625A" w:rsidRPr="00A40E61">
        <w:rPr>
          <w:rFonts w:ascii="Calibri" w:hAnsi="Calibri" w:cs="Calibri"/>
          <w:color w:val="000000"/>
          <w:sz w:val="24"/>
          <w:szCs w:val="24"/>
        </w:rPr>
        <w:t xml:space="preserve">afiliada </w:t>
      </w:r>
      <w:r w:rsidRPr="00A40E61">
        <w:rPr>
          <w:rFonts w:ascii="Calibri" w:hAnsi="Calibri" w:cs="Calibri"/>
          <w:color w:val="000000"/>
          <w:sz w:val="24"/>
          <w:szCs w:val="24"/>
        </w:rPr>
        <w:t>das Cedentes e</w:t>
      </w:r>
      <w:r w:rsidR="0097625A">
        <w:rPr>
          <w:rFonts w:ascii="Calibri" w:hAnsi="Calibri" w:cs="Calibri"/>
          <w:color w:val="000000"/>
          <w:sz w:val="24"/>
          <w:szCs w:val="24"/>
        </w:rPr>
        <w:t xml:space="preserve"> controlada do fiador Lupércio Torres Neto, bem como</w:t>
      </w:r>
      <w:r w:rsidRPr="00A40E61">
        <w:rPr>
          <w:rFonts w:ascii="Calibri" w:hAnsi="Calibri" w:cs="Calibri"/>
          <w:color w:val="000000"/>
          <w:sz w:val="24"/>
          <w:szCs w:val="24"/>
        </w:rPr>
        <w:t xml:space="preserve"> os fiadores Leopoldo </w:t>
      </w:r>
      <w:proofErr w:type="spellStart"/>
      <w:r w:rsidRPr="00A40E61">
        <w:rPr>
          <w:rFonts w:ascii="Calibri" w:hAnsi="Calibri" w:cs="Calibri"/>
          <w:color w:val="000000"/>
          <w:sz w:val="24"/>
          <w:szCs w:val="24"/>
        </w:rPr>
        <w:t>Poggio</w:t>
      </w:r>
      <w:proofErr w:type="spellEnd"/>
      <w:r w:rsidRPr="00A40E61">
        <w:rPr>
          <w:rFonts w:ascii="Calibri" w:hAnsi="Calibri" w:cs="Calibri"/>
          <w:color w:val="000000"/>
          <w:sz w:val="24"/>
          <w:szCs w:val="24"/>
        </w:rPr>
        <w:t xml:space="preserve"> Torres e Lupércio Torres Neto foram incluídos no Banco Nacional de Devedores Trabalhistas</w:t>
      </w:r>
      <w:r w:rsidR="004E7950">
        <w:rPr>
          <w:rFonts w:ascii="Calibri" w:hAnsi="Calibri" w:cs="Calibri"/>
          <w:color w:val="000000"/>
          <w:sz w:val="24"/>
          <w:szCs w:val="24"/>
        </w:rPr>
        <w:t>, em razão de execuções trabalhistas em andamento.</w:t>
      </w:r>
      <w:r w:rsidRPr="00A40E61">
        <w:rPr>
          <w:rFonts w:ascii="Calibri" w:hAnsi="Calibri" w:cs="Calibri"/>
          <w:color w:val="000000"/>
          <w:sz w:val="24"/>
          <w:szCs w:val="24"/>
        </w:rPr>
        <w:t xml:space="preserve"> </w:t>
      </w:r>
      <w:r w:rsidR="004E7950">
        <w:rPr>
          <w:rFonts w:ascii="Calibri" w:hAnsi="Calibri" w:cs="Calibri"/>
          <w:color w:val="000000"/>
          <w:sz w:val="24"/>
          <w:szCs w:val="24"/>
        </w:rPr>
        <w:t xml:space="preserve">Em determinados processos, </w:t>
      </w:r>
      <w:r w:rsidR="004E7950" w:rsidRPr="004E7950">
        <w:rPr>
          <w:rFonts w:ascii="Calibri" w:hAnsi="Calibri" w:cs="Calibri"/>
          <w:color w:val="000000"/>
          <w:sz w:val="24"/>
          <w:szCs w:val="24"/>
        </w:rPr>
        <w:t xml:space="preserve">houve </w:t>
      </w:r>
      <w:r w:rsidRPr="00A40E61">
        <w:rPr>
          <w:rFonts w:ascii="Calibri" w:hAnsi="Calibri" w:cs="Calibri"/>
          <w:color w:val="000000"/>
          <w:sz w:val="24"/>
          <w:szCs w:val="24"/>
        </w:rPr>
        <w:t>a determinação de penhora dos alugueis do Imóvel 2, cuja ordem já é discutida em embargos de terceiros.</w:t>
      </w:r>
      <w:r w:rsidR="0097625A">
        <w:rPr>
          <w:rFonts w:ascii="Calibri" w:hAnsi="Calibri" w:cs="Calibri"/>
          <w:color w:val="000000"/>
          <w:sz w:val="24"/>
          <w:szCs w:val="24"/>
        </w:rPr>
        <w:t xml:space="preserve"> </w:t>
      </w:r>
      <w:r w:rsidR="0097625A" w:rsidRPr="0097625A">
        <w:rPr>
          <w:rFonts w:ascii="Calibri" w:hAnsi="Calibri" w:cs="Calibri"/>
          <w:color w:val="000000"/>
          <w:sz w:val="24"/>
          <w:szCs w:val="24"/>
        </w:rPr>
        <w:t>Esta situação foi constatada nos autos dos processos 0001223-66.2015.5.02.0006 e 1002203-50.2016.5.02.0009. Ainda, não foi possível expedir os Certificados de Regularidade do FGTS (“</w:t>
      </w:r>
      <w:r w:rsidR="0097625A" w:rsidRPr="00556379">
        <w:rPr>
          <w:rFonts w:ascii="Calibri" w:hAnsi="Calibri" w:cs="Calibri"/>
          <w:color w:val="000000"/>
          <w:sz w:val="24"/>
          <w:szCs w:val="24"/>
          <w:u w:val="single"/>
        </w:rPr>
        <w:t>CRF</w:t>
      </w:r>
      <w:r w:rsidR="0097625A" w:rsidRPr="0097625A">
        <w:rPr>
          <w:rFonts w:ascii="Calibri" w:hAnsi="Calibri" w:cs="Calibri"/>
          <w:color w:val="000000"/>
          <w:sz w:val="24"/>
          <w:szCs w:val="24"/>
        </w:rPr>
        <w:t xml:space="preserve">”) da empresa </w:t>
      </w:r>
      <w:proofErr w:type="spellStart"/>
      <w:r w:rsidR="0097625A" w:rsidRPr="0097625A">
        <w:rPr>
          <w:rFonts w:ascii="Calibri" w:hAnsi="Calibri" w:cs="Calibri"/>
          <w:color w:val="000000"/>
          <w:sz w:val="24"/>
          <w:szCs w:val="24"/>
        </w:rPr>
        <w:t>Irga</w:t>
      </w:r>
      <w:proofErr w:type="spellEnd"/>
      <w:r w:rsidR="0097625A" w:rsidRPr="0097625A">
        <w:rPr>
          <w:rFonts w:ascii="Calibri" w:hAnsi="Calibri" w:cs="Calibri"/>
          <w:color w:val="000000"/>
          <w:sz w:val="24"/>
          <w:szCs w:val="24"/>
        </w:rPr>
        <w:t xml:space="preserve"> Lupércio Torres S.A. em razão de existência de débitos de FGTS. Caso as Cedentes, os Garantidores, seus respectivos sócios venham a sofrer constrições judiciais ou extrajudiciais, condenações judiciais ou administrativas, além das relacionadas acima e das demais descritas neste Termo de Securitização, incluindo mas não limitado, nas esferas cível, administrativa, fiscal, trabalhista e ambiental, inclusive no tocante às Garantias, tais fatos poderão afetar de maneira adversa a capacidade financeira das Cedentes e dos Garantidores de honrarem com as obrigações previstas nos Documentos da Operação, bem como o investimento dos titulares do CRI. Caso os Imóveis e os Créditos Imobiliários sejam constritos por ordem judicial ou extrajudicial com o fim de garantir dívidas das Cedentes, Garantidores, sócios, de terceiro ou outras demandas que vinculem os Imóveis e os Créditos Imobiliários, poderá afetar negativamente a capacidade de pagamento das Cedentes, dos Garantidores ou até mesmo as Garantias, e por conseguinte, tais fatos poderão afetar de maneira adversa o investimento dos</w:t>
      </w:r>
      <w:r w:rsidR="0097625A">
        <w:rPr>
          <w:rFonts w:ascii="Calibri" w:hAnsi="Calibri" w:cs="Calibri"/>
          <w:color w:val="000000"/>
          <w:sz w:val="24"/>
          <w:szCs w:val="24"/>
        </w:rPr>
        <w:t xml:space="preserve"> titulares dos CRI.</w:t>
      </w:r>
    </w:p>
    <w:p w14:paraId="722B08B0" w14:textId="27D5B2BB" w:rsidR="00A0123C" w:rsidRPr="004F0492" w:rsidRDefault="00A0123C" w:rsidP="003E2AA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lastRenderedPageBreak/>
        <w:t>Risco Ambiental</w:t>
      </w:r>
      <w:r w:rsidR="0097625A">
        <w:rPr>
          <w:rFonts w:ascii="Calibri" w:hAnsi="Calibri" w:cs="Calibri"/>
          <w:color w:val="000000"/>
          <w:sz w:val="24"/>
          <w:szCs w:val="24"/>
          <w:u w:val="single"/>
        </w:rPr>
        <w:t xml:space="preserve"> relacionados aos Imóveis Garantia</w:t>
      </w:r>
      <w:r w:rsidRPr="004F0492">
        <w:rPr>
          <w:rFonts w:ascii="Calibri" w:hAnsi="Calibri" w:cs="Calibri"/>
          <w:color w:val="000000"/>
          <w:sz w:val="24"/>
          <w:szCs w:val="24"/>
        </w:rPr>
        <w:t>:</w:t>
      </w:r>
      <w:r w:rsidR="004F0492" w:rsidRPr="004F0492">
        <w:rPr>
          <w:rFonts w:ascii="Calibri" w:hAnsi="Calibri" w:cs="Calibri"/>
          <w:color w:val="000000"/>
          <w:sz w:val="24"/>
          <w:szCs w:val="24"/>
        </w:rPr>
        <w:t xml:space="preserve"> </w:t>
      </w:r>
      <w:r w:rsidR="007C6346">
        <w:rPr>
          <w:rFonts w:ascii="Calibri" w:hAnsi="Calibri" w:cs="Calibri"/>
          <w:color w:val="000000"/>
          <w:sz w:val="24"/>
          <w:szCs w:val="24"/>
        </w:rPr>
        <w:t>Foram identificados no âmbito da auditoria legal apontamentos ambientais referentes aos Imóveis</w:t>
      </w:r>
      <w:r w:rsidR="0097625A">
        <w:rPr>
          <w:rFonts w:ascii="Calibri" w:hAnsi="Calibri" w:cs="Calibri"/>
          <w:color w:val="000000"/>
          <w:sz w:val="24"/>
          <w:szCs w:val="24"/>
        </w:rPr>
        <w:t xml:space="preserve"> Garantia</w:t>
      </w:r>
      <w:r w:rsidR="007C6346">
        <w:rPr>
          <w:rFonts w:ascii="Calibri" w:hAnsi="Calibri" w:cs="Calibri"/>
          <w:color w:val="000000"/>
          <w:sz w:val="24"/>
          <w:szCs w:val="24"/>
        </w:rPr>
        <w:t>, dentre os quais, o</w:t>
      </w:r>
      <w:r w:rsidR="003E2AA3">
        <w:rPr>
          <w:rFonts w:ascii="Calibri" w:hAnsi="Calibri" w:cs="Calibri"/>
          <w:color w:val="000000"/>
          <w:sz w:val="24"/>
          <w:szCs w:val="24"/>
        </w:rPr>
        <w:t>s</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Processo</w:t>
      </w:r>
      <w:r w:rsidR="003E2AA3">
        <w:rPr>
          <w:rFonts w:ascii="Calibri" w:hAnsi="Calibri" w:cs="Calibri"/>
          <w:color w:val="000000"/>
          <w:sz w:val="24"/>
          <w:szCs w:val="24"/>
        </w:rPr>
        <w:t>s</w:t>
      </w:r>
      <w:r w:rsidR="007C6346" w:rsidRPr="007C6346">
        <w:rPr>
          <w:rFonts w:ascii="Calibri" w:hAnsi="Calibri" w:cs="Calibri"/>
          <w:color w:val="000000"/>
          <w:sz w:val="24"/>
          <w:szCs w:val="24"/>
        </w:rPr>
        <w:t xml:space="preserve"> CETESB nº</w:t>
      </w:r>
      <w:r w:rsidR="003E2AA3">
        <w:rPr>
          <w:rFonts w:ascii="Calibri" w:hAnsi="Calibri" w:cs="Calibri"/>
          <w:color w:val="000000"/>
          <w:sz w:val="24"/>
          <w:szCs w:val="24"/>
        </w:rPr>
        <w:t xml:space="preserve"> </w:t>
      </w:r>
      <w:r w:rsidR="003E2AA3" w:rsidRPr="003E2AA3">
        <w:rPr>
          <w:rFonts w:ascii="Calibri" w:hAnsi="Calibri" w:cs="Calibri"/>
          <w:color w:val="000000"/>
          <w:sz w:val="24"/>
          <w:szCs w:val="24"/>
        </w:rPr>
        <w:t>29</w:t>
      </w:r>
      <w:r w:rsidR="003E2AA3">
        <w:rPr>
          <w:rFonts w:ascii="Calibri" w:hAnsi="Calibri" w:cs="Calibri"/>
          <w:color w:val="000000"/>
          <w:sz w:val="24"/>
          <w:szCs w:val="24"/>
        </w:rPr>
        <w:t>/</w:t>
      </w:r>
      <w:r w:rsidR="003E2AA3" w:rsidRPr="003E2AA3">
        <w:rPr>
          <w:rFonts w:ascii="Calibri" w:hAnsi="Calibri" w:cs="Calibri"/>
          <w:color w:val="000000"/>
          <w:sz w:val="24"/>
          <w:szCs w:val="24"/>
        </w:rPr>
        <w:t>00182</w:t>
      </w:r>
      <w:r w:rsidR="003E2AA3">
        <w:rPr>
          <w:rFonts w:ascii="Calibri" w:hAnsi="Calibri" w:cs="Calibri"/>
          <w:color w:val="000000"/>
          <w:sz w:val="24"/>
          <w:szCs w:val="24"/>
        </w:rPr>
        <w:t>/</w:t>
      </w:r>
      <w:r w:rsidR="003E2AA3" w:rsidRPr="003E2AA3">
        <w:rPr>
          <w:rFonts w:ascii="Calibri" w:hAnsi="Calibri" w:cs="Calibri"/>
          <w:color w:val="000000"/>
          <w:sz w:val="24"/>
          <w:szCs w:val="24"/>
        </w:rPr>
        <w:t>17</w:t>
      </w:r>
      <w:r w:rsidR="007C6346" w:rsidRPr="007C6346">
        <w:rPr>
          <w:rFonts w:ascii="Calibri" w:hAnsi="Calibri" w:cs="Calibri"/>
          <w:color w:val="000000"/>
          <w:sz w:val="24"/>
          <w:szCs w:val="24"/>
        </w:rPr>
        <w:t xml:space="preserve"> </w:t>
      </w:r>
      <w:r w:rsidR="003E2AA3">
        <w:rPr>
          <w:rFonts w:ascii="Calibri" w:hAnsi="Calibri" w:cs="Calibri"/>
          <w:color w:val="000000"/>
          <w:sz w:val="24"/>
          <w:szCs w:val="24"/>
        </w:rPr>
        <w:t xml:space="preserve">e </w:t>
      </w:r>
      <w:r w:rsidR="007C6346" w:rsidRPr="007C6346">
        <w:rPr>
          <w:rFonts w:ascii="Calibri" w:hAnsi="Calibri" w:cs="Calibri"/>
          <w:color w:val="000000"/>
          <w:sz w:val="24"/>
          <w:szCs w:val="24"/>
        </w:rPr>
        <w:t>29/00806/16</w:t>
      </w:r>
      <w:r w:rsidR="007C6346">
        <w:rPr>
          <w:rFonts w:ascii="Calibri" w:hAnsi="Calibri" w:cs="Calibri"/>
          <w:color w:val="000000"/>
          <w:sz w:val="24"/>
          <w:szCs w:val="24"/>
        </w:rPr>
        <w:t xml:space="preserve"> </w:t>
      </w:r>
      <w:r w:rsidR="007C6346" w:rsidRPr="007C6346">
        <w:rPr>
          <w:rFonts w:ascii="Calibri" w:hAnsi="Calibri" w:cs="Calibri"/>
          <w:color w:val="000000"/>
          <w:sz w:val="24"/>
          <w:szCs w:val="24"/>
        </w:rPr>
        <w:t xml:space="preserve">referente a um Plano de intervenção para reutilização de área </w:t>
      </w:r>
      <w:r w:rsidR="003E2AA3">
        <w:rPr>
          <w:rFonts w:ascii="Calibri" w:hAnsi="Calibri" w:cs="Calibri"/>
          <w:color w:val="000000"/>
          <w:sz w:val="24"/>
          <w:szCs w:val="24"/>
        </w:rPr>
        <w:t>contaminada</w:t>
      </w:r>
      <w:r w:rsidR="007C6346">
        <w:rPr>
          <w:rFonts w:ascii="Calibri" w:hAnsi="Calibri" w:cs="Calibri"/>
          <w:color w:val="000000"/>
          <w:sz w:val="24"/>
          <w:szCs w:val="24"/>
        </w:rPr>
        <w:t xml:space="preserve">. </w:t>
      </w:r>
      <w:r w:rsidR="008F531B" w:rsidRPr="008F531B">
        <w:rPr>
          <w:rFonts w:ascii="Calibri" w:hAnsi="Calibri" w:cs="Calibri"/>
          <w:color w:val="000000"/>
          <w:sz w:val="24"/>
          <w:szCs w:val="24"/>
        </w:rPr>
        <w:t xml:space="preserve">O processo de remediação de áreas contaminadas do Imóvel 1 não foi concluído, uma vez que a obra comercial inicialmente prevista não será realizada, dando lugar a uso residencial, para o qual será feito outro plano de intervenção. Como se trata de obrigação </w:t>
      </w:r>
      <w:proofErr w:type="spellStart"/>
      <w:r w:rsidR="008F531B" w:rsidRPr="00A40E61">
        <w:rPr>
          <w:rFonts w:ascii="Calibri" w:hAnsi="Calibri" w:cs="Calibri"/>
          <w:i/>
          <w:iCs/>
          <w:color w:val="000000"/>
          <w:sz w:val="24"/>
          <w:szCs w:val="24"/>
        </w:rPr>
        <w:t>propter</w:t>
      </w:r>
      <w:proofErr w:type="spellEnd"/>
      <w:r w:rsidR="008F531B" w:rsidRPr="00A40E61">
        <w:rPr>
          <w:rFonts w:ascii="Calibri" w:hAnsi="Calibri" w:cs="Calibri"/>
          <w:i/>
          <w:iCs/>
          <w:color w:val="000000"/>
          <w:sz w:val="24"/>
          <w:szCs w:val="24"/>
        </w:rPr>
        <w:t xml:space="preserve"> rem</w:t>
      </w:r>
      <w:r w:rsidR="008F531B" w:rsidRPr="008F531B">
        <w:rPr>
          <w:rFonts w:ascii="Calibri" w:hAnsi="Calibri" w:cs="Calibri"/>
          <w:color w:val="000000"/>
          <w:sz w:val="24"/>
          <w:szCs w:val="24"/>
        </w:rPr>
        <w:t>, que independe de quem seja o proprietário, há o risco de responsabilização administrativa, civil e criminal, em caso de danos. No tocante às áreas protegidas</w:t>
      </w:r>
      <w:r w:rsidR="004E7950">
        <w:rPr>
          <w:rFonts w:ascii="Calibri" w:hAnsi="Calibri" w:cs="Calibri"/>
          <w:color w:val="000000"/>
          <w:sz w:val="24"/>
          <w:szCs w:val="24"/>
        </w:rPr>
        <w:t>,</w:t>
      </w:r>
      <w:r w:rsidR="008F531B" w:rsidRPr="008F531B">
        <w:rPr>
          <w:rFonts w:ascii="Calibri" w:hAnsi="Calibri" w:cs="Calibri"/>
          <w:color w:val="000000"/>
          <w:sz w:val="24"/>
          <w:szCs w:val="24"/>
        </w:rPr>
        <w:t xml:space="preserve"> não foram apresentadas informações </w:t>
      </w:r>
      <w:r w:rsidR="004E7950">
        <w:rPr>
          <w:rFonts w:ascii="Calibri" w:hAnsi="Calibri" w:cs="Calibri"/>
          <w:color w:val="000000"/>
          <w:sz w:val="24"/>
          <w:szCs w:val="24"/>
        </w:rPr>
        <w:t>no âmbito da Auditoria legal</w:t>
      </w:r>
      <w:r w:rsidR="008F531B" w:rsidRPr="008F531B">
        <w:rPr>
          <w:rFonts w:ascii="Calibri" w:hAnsi="Calibri" w:cs="Calibri"/>
          <w:color w:val="000000"/>
          <w:sz w:val="24"/>
          <w:szCs w:val="24"/>
        </w:rPr>
        <w:t xml:space="preserve"> </w:t>
      </w:r>
      <w:r w:rsidR="004E7950">
        <w:rPr>
          <w:rFonts w:ascii="Calibri" w:hAnsi="Calibri" w:cs="Calibri"/>
          <w:color w:val="000000"/>
          <w:sz w:val="24"/>
          <w:szCs w:val="24"/>
        </w:rPr>
        <w:t>referentes</w:t>
      </w:r>
      <w:r w:rsidR="008F531B" w:rsidRPr="008F531B">
        <w:rPr>
          <w:rFonts w:ascii="Calibri" w:hAnsi="Calibri" w:cs="Calibri"/>
          <w:color w:val="000000"/>
          <w:sz w:val="24"/>
          <w:szCs w:val="24"/>
        </w:rPr>
        <w:t xml:space="preserve"> ao Imóvel 1. Quanto ao Imóvel 2, </w:t>
      </w:r>
      <w:r w:rsidR="00E04B4C">
        <w:rPr>
          <w:rFonts w:ascii="Calibri" w:hAnsi="Calibri" w:cs="Calibri"/>
          <w:color w:val="000000"/>
          <w:sz w:val="24"/>
          <w:szCs w:val="24"/>
        </w:rPr>
        <w:t xml:space="preserve">existe </w:t>
      </w:r>
      <w:r w:rsidR="008F531B" w:rsidRPr="008F531B">
        <w:rPr>
          <w:rFonts w:ascii="Calibri" w:hAnsi="Calibri" w:cs="Calibri"/>
          <w:color w:val="000000"/>
          <w:sz w:val="24"/>
          <w:szCs w:val="24"/>
        </w:rPr>
        <w:t>o Termo de Compromisso Ambiental nº 077/2017 (“</w:t>
      </w:r>
      <w:r w:rsidR="008F531B" w:rsidRPr="00A40E61">
        <w:rPr>
          <w:rFonts w:ascii="Calibri" w:hAnsi="Calibri" w:cs="Calibri"/>
          <w:color w:val="000000"/>
          <w:sz w:val="24"/>
          <w:szCs w:val="24"/>
          <w:u w:val="single"/>
        </w:rPr>
        <w:t>TCA 077/2017</w:t>
      </w:r>
      <w:r w:rsidR="008F531B" w:rsidRPr="008F531B">
        <w:rPr>
          <w:rFonts w:ascii="Calibri" w:hAnsi="Calibri" w:cs="Calibri"/>
          <w:color w:val="000000"/>
          <w:sz w:val="24"/>
          <w:szCs w:val="24"/>
        </w:rPr>
        <w:t>”)</w:t>
      </w:r>
      <w:r w:rsidR="00E04B4C">
        <w:rPr>
          <w:rFonts w:ascii="Calibri" w:hAnsi="Calibri" w:cs="Calibri"/>
          <w:color w:val="000000"/>
          <w:sz w:val="24"/>
          <w:szCs w:val="24"/>
        </w:rPr>
        <w:t xml:space="preserve"> f</w:t>
      </w:r>
      <w:r w:rsidR="00E04B4C" w:rsidRPr="00E04B4C">
        <w:rPr>
          <w:rFonts w:ascii="Calibri" w:hAnsi="Calibri" w:cs="Calibri"/>
          <w:color w:val="000000"/>
          <w:sz w:val="24"/>
          <w:szCs w:val="24"/>
        </w:rPr>
        <w:t xml:space="preserve">irmado entre Secretaria do Verde e do Meio ambiente de São Paulo (SVMA) e a </w:t>
      </w:r>
      <w:proofErr w:type="spellStart"/>
      <w:r w:rsidR="00E04B4C">
        <w:rPr>
          <w:rFonts w:ascii="Calibri" w:hAnsi="Calibri" w:cs="Calibri"/>
          <w:color w:val="000000"/>
          <w:sz w:val="24"/>
          <w:szCs w:val="24"/>
        </w:rPr>
        <w:t>Lucca</w:t>
      </w:r>
      <w:proofErr w:type="spellEnd"/>
      <w:r w:rsidR="00E04B4C">
        <w:rPr>
          <w:rFonts w:ascii="Calibri" w:hAnsi="Calibri" w:cs="Calibri"/>
          <w:color w:val="000000"/>
          <w:sz w:val="24"/>
          <w:szCs w:val="24"/>
        </w:rPr>
        <w:t xml:space="preserve"> </w:t>
      </w:r>
      <w:r w:rsidR="00E04B4C" w:rsidRPr="00E04B4C">
        <w:rPr>
          <w:rFonts w:ascii="Calibri" w:hAnsi="Calibri" w:cs="Calibri"/>
          <w:color w:val="000000"/>
          <w:sz w:val="24"/>
          <w:szCs w:val="24"/>
        </w:rPr>
        <w:t xml:space="preserve">para manejo de vegetação em decorrência da construção de posto de abastecimento e conveniência no Imóvel </w:t>
      </w:r>
      <w:r w:rsidR="00E04B4C">
        <w:rPr>
          <w:rFonts w:ascii="Calibri" w:hAnsi="Calibri" w:cs="Calibri"/>
          <w:color w:val="000000"/>
          <w:sz w:val="24"/>
          <w:szCs w:val="24"/>
        </w:rPr>
        <w:t>2, o qual</w:t>
      </w:r>
      <w:r w:rsidR="008F531B" w:rsidRPr="008F531B">
        <w:rPr>
          <w:rFonts w:ascii="Calibri" w:hAnsi="Calibri" w:cs="Calibri"/>
          <w:color w:val="000000"/>
          <w:sz w:val="24"/>
          <w:szCs w:val="24"/>
        </w:rPr>
        <w:t xml:space="preserve"> foi parcialmente cumprido e a municipalidade não aceitaria a transferência de titularidade do TCA 077/2017 até o cumprimento integral das obrigações remanescentes quanto à implantação das demais áreas permeáveis. O não cumprimento do TCA 077/2017 </w:t>
      </w:r>
      <w:r w:rsidR="0097625A">
        <w:rPr>
          <w:rFonts w:ascii="Calibri" w:hAnsi="Calibri" w:cs="Calibri"/>
          <w:color w:val="000000"/>
          <w:sz w:val="24"/>
          <w:szCs w:val="24"/>
        </w:rPr>
        <w:t xml:space="preserve">e demais processos e/ou procedimentos administrativos </w:t>
      </w:r>
      <w:r w:rsidR="008F531B" w:rsidRPr="008F531B">
        <w:rPr>
          <w:rFonts w:ascii="Calibri" w:hAnsi="Calibri" w:cs="Calibri"/>
          <w:color w:val="000000"/>
          <w:sz w:val="24"/>
          <w:szCs w:val="24"/>
        </w:rPr>
        <w:t>sujeita a Lucca às multas previstas no documento, bem como à</w:t>
      </w:r>
      <w:r w:rsidR="0097625A">
        <w:rPr>
          <w:rFonts w:ascii="Calibri" w:hAnsi="Calibri" w:cs="Calibri"/>
          <w:color w:val="000000"/>
          <w:sz w:val="24"/>
          <w:szCs w:val="24"/>
        </w:rPr>
        <w:t>s</w:t>
      </w:r>
      <w:r w:rsidR="008F531B" w:rsidRPr="008F531B">
        <w:rPr>
          <w:rFonts w:ascii="Calibri" w:hAnsi="Calibri" w:cs="Calibri"/>
          <w:color w:val="000000"/>
          <w:sz w:val="24"/>
          <w:szCs w:val="24"/>
        </w:rPr>
        <w:t xml:space="preserve"> sanções administrativas e à possibilidade de tipificação de crime ambiental. </w:t>
      </w:r>
      <w:r w:rsidR="0097625A">
        <w:rPr>
          <w:rFonts w:ascii="Calibri" w:hAnsi="Calibri" w:cs="Calibri"/>
          <w:color w:val="000000"/>
          <w:sz w:val="24"/>
          <w:szCs w:val="24"/>
        </w:rPr>
        <w:t>C</w:t>
      </w:r>
      <w:r w:rsidR="0097625A" w:rsidRPr="0097625A">
        <w:rPr>
          <w:rFonts w:ascii="Calibri" w:hAnsi="Calibri" w:cs="Calibri"/>
          <w:color w:val="000000"/>
          <w:sz w:val="24"/>
          <w:szCs w:val="24"/>
        </w:rPr>
        <w:t>aso a Garantia venha a ser excutida no âmbito da operação, tais riscos ambientais poderão impactar adversamente o valor da Garantia outorgada e, indiretamente, o investimento dos titulares dos CRI. Ainda</w:t>
      </w:r>
      <w:r w:rsidR="008F531B" w:rsidRPr="008F531B">
        <w:rPr>
          <w:rFonts w:ascii="Calibri" w:hAnsi="Calibri" w:cs="Calibri"/>
          <w:color w:val="000000"/>
          <w:sz w:val="24"/>
          <w:szCs w:val="24"/>
        </w:rPr>
        <w:t>, a Lucca não apresentou certidões ou declarações de inexistência de outras autuações ambientais, débitos, e ações judiciais, informações atualizadas ou extrato de andamento de processos junto a Companhia Ambiental do Estado de São Paulo (“</w:t>
      </w:r>
      <w:r w:rsidR="008F531B" w:rsidRPr="008F531B">
        <w:rPr>
          <w:rFonts w:ascii="Calibri" w:hAnsi="Calibri" w:cs="Calibri"/>
          <w:color w:val="000000"/>
          <w:sz w:val="24"/>
          <w:szCs w:val="24"/>
          <w:u w:val="single"/>
        </w:rPr>
        <w:t>CETESB</w:t>
      </w:r>
      <w:r w:rsidR="008F531B" w:rsidRPr="008F531B">
        <w:rPr>
          <w:rFonts w:ascii="Calibri" w:hAnsi="Calibri" w:cs="Calibri"/>
          <w:color w:val="000000"/>
          <w:sz w:val="24"/>
          <w:szCs w:val="24"/>
        </w:rPr>
        <w:t>”) relacionadas às atividades que já foram/estão sendo desenvolvidas nos Imóveis, além das identificadas no curso da Auditoria</w:t>
      </w:r>
      <w:r w:rsidR="004F0492">
        <w:rPr>
          <w:rFonts w:ascii="Calibri" w:hAnsi="Calibri" w:cs="Calibri"/>
          <w:color w:val="000000"/>
          <w:sz w:val="24"/>
          <w:szCs w:val="24"/>
        </w:rPr>
        <w:t>.</w:t>
      </w:r>
      <w:r w:rsidR="004F0492" w:rsidRPr="004F0492">
        <w:rPr>
          <w:rFonts w:ascii="Calibri" w:hAnsi="Calibri" w:cs="Calibri"/>
          <w:color w:val="000000"/>
          <w:sz w:val="24"/>
          <w:szCs w:val="24"/>
        </w:rPr>
        <w:t xml:space="preserve"> </w:t>
      </w:r>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w:t>
      </w:r>
      <w:r w:rsidRPr="00F957D3">
        <w:rPr>
          <w:rFonts w:ascii="Calibri" w:hAnsi="Calibri" w:cs="Calibri"/>
          <w:color w:val="000000"/>
          <w:sz w:val="24"/>
          <w:szCs w:val="24"/>
        </w:rPr>
        <w:lastRenderedPageBreak/>
        <w:t xml:space="preserve">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xml:space="preserve">, na forma definida </w:t>
      </w:r>
      <w:proofErr w:type="spellStart"/>
      <w:r w:rsidRPr="00F957D3">
        <w:rPr>
          <w:rFonts w:ascii="Calibri" w:hAnsi="Calibri" w:cs="Calibri"/>
          <w:color w:val="000000"/>
          <w:sz w:val="24"/>
          <w:szCs w:val="24"/>
        </w:rPr>
        <w:t>neste</w:t>
      </w:r>
      <w:proofErr w:type="spellEnd"/>
      <w:r w:rsidRPr="00F957D3">
        <w:rPr>
          <w:rFonts w:ascii="Calibri" w:hAnsi="Calibri" w:cs="Calibri"/>
          <w:color w:val="000000"/>
          <w:sz w:val="24"/>
          <w:szCs w:val="24"/>
        </w:rPr>
        <w:t xml:space="preserv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3CD31176"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color w:val="000000"/>
          <w:sz w:val="24"/>
          <w:szCs w:val="24"/>
        </w:rPr>
        <w:t xml:space="preserve"> Cedente</w:t>
      </w:r>
      <w:r w:rsidR="00D93DBD">
        <w:rPr>
          <w:rFonts w:ascii="Calibri" w:hAnsi="Calibri" w:cs="Calibri"/>
          <w:color w:val="000000"/>
          <w:sz w:val="24"/>
          <w:szCs w:val="24"/>
        </w:rPr>
        <w:t>s</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5EF214E8" w:rsidR="00D25BFA" w:rsidRPr="00C42498" w:rsidRDefault="00D25BFA" w:rsidP="00C42498">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C42498" w:rsidRPr="00C42498">
        <w:rPr>
          <w:rFonts w:ascii="Calibri" w:hAnsi="Calibri" w:cs="Calibri"/>
          <w:color w:val="000000"/>
          <w:sz w:val="24"/>
          <w:szCs w:val="24"/>
        </w:rPr>
        <w:t xml:space="preserve">os </w:t>
      </w:r>
      <w:r w:rsidR="00421C38" w:rsidRPr="00C42498">
        <w:rPr>
          <w:rFonts w:ascii="Calibri" w:hAnsi="Calibri" w:cs="Calibri"/>
          <w:color w:val="000000"/>
          <w:sz w:val="24"/>
          <w:szCs w:val="24"/>
        </w:rPr>
        <w:t xml:space="preserve">Imóveis Garantia </w:t>
      </w:r>
      <w:r w:rsidR="00ED0E88" w:rsidRPr="00C42498">
        <w:rPr>
          <w:rFonts w:ascii="Calibri" w:hAnsi="Calibri" w:cs="Calibri"/>
          <w:color w:val="000000"/>
          <w:sz w:val="24"/>
          <w:szCs w:val="24"/>
        </w:rPr>
        <w:t>encontram-se onerados em garantia de dívidas existentes da Cedente</w:t>
      </w:r>
      <w:r w:rsidR="001921F1" w:rsidRPr="00C42498">
        <w:rPr>
          <w:rFonts w:ascii="Calibri" w:hAnsi="Calibri" w:cs="Calibri"/>
          <w:color w:val="000000"/>
          <w:sz w:val="24"/>
          <w:szCs w:val="24"/>
        </w:rPr>
        <w:t xml:space="preserve"> </w:t>
      </w:r>
      <w:r w:rsidR="006E340F" w:rsidRPr="00C42498">
        <w:rPr>
          <w:rFonts w:ascii="Calibri" w:hAnsi="Calibri" w:cs="Calibri"/>
          <w:color w:val="000000"/>
          <w:sz w:val="24"/>
          <w:szCs w:val="24"/>
        </w:rPr>
        <w:t>1</w:t>
      </w:r>
      <w:r w:rsidR="00ED0E88" w:rsidRPr="00C42498">
        <w:rPr>
          <w:rFonts w:ascii="Calibri" w:hAnsi="Calibri" w:cs="Calibri"/>
          <w:color w:val="000000"/>
          <w:sz w:val="24"/>
          <w:szCs w:val="24"/>
        </w:rPr>
        <w:t xml:space="preserve">, razão </w:t>
      </w:r>
      <w:r w:rsidR="00ED0E88" w:rsidRPr="00C42498">
        <w:rPr>
          <w:rFonts w:ascii="Calibri" w:hAnsi="Calibri" w:cs="Calibri"/>
          <w:color w:val="000000"/>
          <w:sz w:val="24"/>
          <w:szCs w:val="24"/>
        </w:rPr>
        <w:lastRenderedPageBreak/>
        <w:t xml:space="preserve">pela qual </w:t>
      </w:r>
      <w:r w:rsidR="00ED0E88" w:rsidRPr="00C42498">
        <w:rPr>
          <w:rFonts w:ascii="Calibri" w:hAnsi="Calibri" w:cs="Calibri"/>
          <w:iCs/>
          <w:color w:val="000000"/>
          <w:sz w:val="24"/>
          <w:szCs w:val="24"/>
        </w:rPr>
        <w:t xml:space="preserve">a </w:t>
      </w:r>
      <w:r w:rsidR="00A46E9C" w:rsidRPr="00C42498">
        <w:rPr>
          <w:rFonts w:ascii="Calibri" w:hAnsi="Calibri" w:cs="Calibri"/>
          <w:iCs/>
          <w:color w:val="000000"/>
          <w:sz w:val="24"/>
          <w:szCs w:val="24"/>
        </w:rPr>
        <w:t>Alienação Fiduciária de Imóve</w:t>
      </w:r>
      <w:r w:rsidR="00AD0527" w:rsidRPr="00C42498">
        <w:rPr>
          <w:rFonts w:ascii="Calibri" w:hAnsi="Calibri" w:cs="Calibri"/>
          <w:iCs/>
          <w:color w:val="000000"/>
          <w:sz w:val="24"/>
          <w:szCs w:val="24"/>
        </w:rPr>
        <w:t>is</w:t>
      </w:r>
      <w:r w:rsidR="0070115A" w:rsidRPr="00C42498">
        <w:rPr>
          <w:rFonts w:ascii="Calibri" w:hAnsi="Calibri" w:cs="Calibri"/>
          <w:iCs/>
          <w:color w:val="000000"/>
          <w:sz w:val="24"/>
          <w:szCs w:val="24"/>
        </w:rPr>
        <w:t xml:space="preserve"> </w:t>
      </w:r>
      <w:r w:rsidR="001921F1" w:rsidRPr="00C42498">
        <w:rPr>
          <w:rFonts w:ascii="Calibri" w:hAnsi="Calibri" w:cs="Calibri"/>
          <w:iCs/>
          <w:color w:val="000000"/>
          <w:sz w:val="24"/>
          <w:szCs w:val="24"/>
        </w:rPr>
        <w:t>está</w:t>
      </w:r>
      <w:r w:rsidR="0070115A" w:rsidRPr="00C42498">
        <w:rPr>
          <w:rFonts w:ascii="Calibri" w:hAnsi="Calibri" w:cs="Calibri"/>
          <w:iCs/>
          <w:color w:val="000000"/>
          <w:sz w:val="24"/>
          <w:szCs w:val="24"/>
        </w:rPr>
        <w:t xml:space="preserve"> sendo constituída</w:t>
      </w:r>
      <w:r w:rsidR="00ED0E88" w:rsidRPr="00C42498">
        <w:rPr>
          <w:rFonts w:ascii="Calibri" w:hAnsi="Calibri" w:cs="Calibri"/>
          <w:iCs/>
          <w:color w:val="000000"/>
          <w:sz w:val="24"/>
          <w:szCs w:val="24"/>
        </w:rPr>
        <w:t xml:space="preserve"> no âmbito dessa operação</w:t>
      </w:r>
      <w:r w:rsidR="0070115A" w:rsidRPr="00C42498">
        <w:rPr>
          <w:rFonts w:ascii="Calibri" w:hAnsi="Calibri" w:cs="Calibri"/>
          <w:iCs/>
          <w:color w:val="000000"/>
          <w:sz w:val="24"/>
          <w:szCs w:val="24"/>
        </w:rPr>
        <w:t xml:space="preserve"> sob condição suspensiva</w:t>
      </w:r>
      <w:r w:rsidR="00ED0E88" w:rsidRPr="00C42498">
        <w:rPr>
          <w:rFonts w:ascii="Calibri" w:hAnsi="Calibri" w:cs="Calibri"/>
          <w:iCs/>
          <w:color w:val="000000"/>
          <w:sz w:val="24"/>
          <w:szCs w:val="24"/>
        </w:rPr>
        <w:t xml:space="preserve"> de quitação das referidas dívidas, com a consequente liberação das respectivas garantias. </w:t>
      </w:r>
      <w:r w:rsidR="0097625A">
        <w:rPr>
          <w:rFonts w:ascii="Calibri" w:hAnsi="Calibri" w:cs="Calibri"/>
          <w:iCs/>
          <w:color w:val="000000"/>
          <w:sz w:val="24"/>
          <w:szCs w:val="24"/>
        </w:rPr>
        <w:t>A</w:t>
      </w:r>
      <w:r w:rsidR="0097625A" w:rsidRPr="0097625A">
        <w:rPr>
          <w:rFonts w:ascii="Calibri" w:hAnsi="Calibri" w:cs="Calibri"/>
          <w:iCs/>
          <w:color w:val="000000"/>
          <w:sz w:val="24"/>
          <w:szCs w:val="24"/>
        </w:rPr>
        <w:t xml:space="preserve">inda, as matrículas dos Imóveis Garantia encontram-se gravadas com indisponibilidade de bens da GRANCARGA ADMINISTRAÇÃO DE IMÓVEIS PRÓPRIOS LTDA., determinada por força de decisão judicial proferida nos autos da Reclamação Trabalhista nº 00008773-22.2010.5.02.0058, em trâmite no Tribunal Regional do Trabalho da 2ª Região. </w:t>
      </w:r>
      <w:r w:rsidR="00ED0E88" w:rsidRPr="00C42498">
        <w:rPr>
          <w:rFonts w:ascii="Calibri" w:hAnsi="Calibri" w:cs="Calibri"/>
          <w:iCs/>
          <w:color w:val="000000"/>
          <w:sz w:val="24"/>
          <w:szCs w:val="24"/>
        </w:rPr>
        <w:t xml:space="preserve">Neste sentido, a Alienação Fiduciária </w:t>
      </w:r>
      <w:r w:rsidR="00AD0527" w:rsidRPr="00C42498">
        <w:rPr>
          <w:rFonts w:ascii="Calibri" w:hAnsi="Calibri" w:cs="Calibri"/>
          <w:iCs/>
          <w:color w:val="000000"/>
          <w:sz w:val="24"/>
          <w:szCs w:val="24"/>
        </w:rPr>
        <w:t xml:space="preserve">de Imóveis </w:t>
      </w:r>
      <w:r w:rsidR="00F53D2C" w:rsidRPr="00C42498">
        <w:rPr>
          <w:rFonts w:ascii="Calibri" w:hAnsi="Calibri" w:cs="Calibri"/>
          <w:color w:val="000000"/>
          <w:sz w:val="24"/>
          <w:szCs w:val="24"/>
        </w:rPr>
        <w:t>não ter</w:t>
      </w:r>
      <w:r w:rsidR="001921F1" w:rsidRPr="00C42498">
        <w:rPr>
          <w:rFonts w:ascii="Calibri" w:hAnsi="Calibri" w:cs="Calibri"/>
          <w:color w:val="000000"/>
          <w:sz w:val="24"/>
          <w:szCs w:val="24"/>
        </w:rPr>
        <w:t>á</w:t>
      </w:r>
      <w:r w:rsidR="00F53D2C" w:rsidRPr="00C42498">
        <w:rPr>
          <w:rFonts w:ascii="Calibri" w:hAnsi="Calibri" w:cs="Calibri"/>
          <w:color w:val="000000"/>
          <w:sz w:val="24"/>
          <w:szCs w:val="24"/>
        </w:rPr>
        <w:t xml:space="preserve"> sido constituída até </w:t>
      </w:r>
      <w:r w:rsidR="001921F1" w:rsidRPr="00C42498">
        <w:rPr>
          <w:rFonts w:ascii="Calibri" w:hAnsi="Calibri" w:cs="Calibri"/>
          <w:color w:val="000000"/>
          <w:sz w:val="24"/>
          <w:szCs w:val="24"/>
        </w:rPr>
        <w:t>o registro da baixa do</w:t>
      </w:r>
      <w:r w:rsidR="0097625A">
        <w:rPr>
          <w:rFonts w:ascii="Calibri" w:hAnsi="Calibri" w:cs="Calibri"/>
          <w:color w:val="000000"/>
          <w:sz w:val="24"/>
          <w:szCs w:val="24"/>
        </w:rPr>
        <w:t>s</w:t>
      </w:r>
      <w:r w:rsidR="001921F1" w:rsidRPr="00C42498">
        <w:rPr>
          <w:rFonts w:ascii="Calibri" w:hAnsi="Calibri" w:cs="Calibri"/>
          <w:color w:val="000000"/>
          <w:sz w:val="24"/>
          <w:szCs w:val="24"/>
        </w:rPr>
        <w:t xml:space="preserve"> gravame</w:t>
      </w:r>
      <w:r w:rsidR="0097625A">
        <w:rPr>
          <w:rFonts w:ascii="Calibri" w:hAnsi="Calibri" w:cs="Calibri"/>
          <w:color w:val="000000"/>
          <w:sz w:val="24"/>
          <w:szCs w:val="24"/>
        </w:rPr>
        <w:t>s</w:t>
      </w:r>
      <w:r w:rsidR="001921F1" w:rsidRPr="00C42498">
        <w:rPr>
          <w:rFonts w:ascii="Calibri" w:hAnsi="Calibri" w:cs="Calibri"/>
          <w:color w:val="000000"/>
          <w:sz w:val="24"/>
          <w:szCs w:val="24"/>
        </w:rPr>
        <w:t xml:space="preserve"> atualmente existente</w:t>
      </w:r>
      <w:r w:rsidR="0097625A">
        <w:rPr>
          <w:rFonts w:ascii="Calibri" w:hAnsi="Calibri" w:cs="Calibri"/>
          <w:color w:val="000000"/>
          <w:sz w:val="24"/>
          <w:szCs w:val="24"/>
        </w:rPr>
        <w:t>s</w:t>
      </w:r>
      <w:r w:rsidR="00F53D2C" w:rsidRPr="00C42498">
        <w:rPr>
          <w:rFonts w:ascii="Calibri" w:hAnsi="Calibri" w:cs="Calibri"/>
          <w:color w:val="000000"/>
          <w:sz w:val="24"/>
          <w:szCs w:val="24"/>
        </w:rPr>
        <w:t xml:space="preserve">, nos termos e condições dos referidos contratos. Sendo assim, existe o risco de impossibilidade na completa constituição </w:t>
      </w:r>
      <w:r w:rsidR="00A46E9C" w:rsidRPr="00C42498">
        <w:rPr>
          <w:rFonts w:ascii="Calibri" w:hAnsi="Calibri" w:cs="Calibri"/>
          <w:color w:val="000000"/>
          <w:sz w:val="24"/>
          <w:szCs w:val="24"/>
        </w:rPr>
        <w:t>da Alienação Fiduciária de Imóve</w:t>
      </w:r>
      <w:r w:rsidR="00AD0527" w:rsidRPr="00C42498">
        <w:rPr>
          <w:rFonts w:ascii="Calibri" w:hAnsi="Calibri" w:cs="Calibri"/>
          <w:color w:val="000000"/>
          <w:sz w:val="24"/>
          <w:szCs w:val="24"/>
        </w:rPr>
        <w:t>is</w:t>
      </w:r>
      <w:r w:rsidR="00F53D2C" w:rsidRPr="00C42498">
        <w:rPr>
          <w:rFonts w:ascii="Calibri" w:hAnsi="Calibri" w:cs="Calibri"/>
          <w:color w:val="000000"/>
          <w:sz w:val="24"/>
          <w:szCs w:val="24"/>
        </w:rPr>
        <w:t>, especialmente, mas sem se limitar, atrasos nos registros dado a burocracia e exigências cartorárias.</w:t>
      </w:r>
      <w:r w:rsidR="00E47B6F" w:rsidRPr="00C42498">
        <w:rPr>
          <w:rFonts w:ascii="Calibri" w:hAnsi="Calibri" w:cs="Calibri"/>
          <w:color w:val="000000"/>
          <w:sz w:val="24"/>
          <w:szCs w:val="24"/>
        </w:rPr>
        <w:t xml:space="preserve"> </w:t>
      </w:r>
      <w:r w:rsidR="00C42498" w:rsidRPr="00C42498">
        <w:rPr>
          <w:rFonts w:ascii="Calibri" w:hAnsi="Calibri" w:cs="Calibri"/>
          <w:color w:val="000000"/>
          <w:sz w:val="24"/>
          <w:szCs w:val="24"/>
        </w:rPr>
        <w:t xml:space="preserve">Caso </w:t>
      </w:r>
      <w:r w:rsidR="00A46E9C" w:rsidRPr="00C42498">
        <w:rPr>
          <w:rFonts w:ascii="Calibri" w:hAnsi="Calibri" w:cs="Calibri"/>
          <w:color w:val="000000"/>
          <w:sz w:val="24"/>
          <w:szCs w:val="24"/>
        </w:rPr>
        <w:t>a Alienação Fiduciária de Imóve</w:t>
      </w:r>
      <w:r w:rsidR="00AD0527" w:rsidRPr="00C42498">
        <w:rPr>
          <w:rFonts w:ascii="Calibri" w:hAnsi="Calibri" w:cs="Calibri"/>
          <w:color w:val="000000"/>
          <w:sz w:val="24"/>
          <w:szCs w:val="24"/>
        </w:rPr>
        <w:t>is</w:t>
      </w:r>
      <w:r w:rsidR="00A46E9C" w:rsidRPr="00C42498">
        <w:rPr>
          <w:rFonts w:ascii="Calibri" w:hAnsi="Calibri" w:cs="Calibri"/>
          <w:color w:val="000000"/>
          <w:sz w:val="24"/>
          <w:szCs w:val="24"/>
        </w:rPr>
        <w:t xml:space="preserve"> </w:t>
      </w:r>
      <w:r w:rsidR="00E47B6F" w:rsidRPr="00C42498">
        <w:rPr>
          <w:rFonts w:ascii="Calibri" w:hAnsi="Calibri" w:cs="Calibri"/>
          <w:color w:val="000000"/>
          <w:sz w:val="24"/>
          <w:szCs w:val="24"/>
        </w:rPr>
        <w:t xml:space="preserve">não seja registrada até </w:t>
      </w:r>
      <w:r w:rsidR="00ED0E88" w:rsidRPr="00C42498">
        <w:rPr>
          <w:rFonts w:ascii="Calibri" w:hAnsi="Calibri" w:cs="Calibri"/>
          <w:color w:val="000000"/>
          <w:sz w:val="24"/>
          <w:szCs w:val="24"/>
        </w:rPr>
        <w:t xml:space="preserve">o prazo adequado e/ou </w:t>
      </w:r>
      <w:r w:rsidR="00E47B6F" w:rsidRPr="00C42498">
        <w:rPr>
          <w:rFonts w:ascii="Calibri" w:hAnsi="Calibri" w:cs="Calibri"/>
          <w:color w:val="000000"/>
          <w:sz w:val="24"/>
          <w:szCs w:val="24"/>
        </w:rPr>
        <w:t xml:space="preserve">a data prevista </w:t>
      </w:r>
      <w:r w:rsidR="0070115A" w:rsidRPr="00C42498">
        <w:rPr>
          <w:rFonts w:ascii="Calibri" w:hAnsi="Calibri" w:cs="Calibri"/>
          <w:color w:val="000000"/>
          <w:sz w:val="24"/>
          <w:szCs w:val="24"/>
        </w:rPr>
        <w:t>nos respectivos contratos</w:t>
      </w:r>
      <w:r w:rsidR="00E47B6F" w:rsidRPr="00C42498">
        <w:rPr>
          <w:rFonts w:ascii="Calibri" w:hAnsi="Calibri" w:cs="Calibri"/>
          <w:color w:val="000000"/>
          <w:sz w:val="24"/>
          <w:szCs w:val="24"/>
        </w:rPr>
        <w:t xml:space="preserve">, </w:t>
      </w:r>
      <w:r w:rsidR="0084379F" w:rsidRPr="00C42498">
        <w:rPr>
          <w:rFonts w:ascii="Calibri" w:hAnsi="Calibri" w:cs="Calibri"/>
          <w:color w:val="000000"/>
          <w:sz w:val="24"/>
          <w:szCs w:val="24"/>
        </w:rPr>
        <w:t xml:space="preserve">poderá ensejar </w:t>
      </w:r>
      <w:r w:rsidR="00F42C60" w:rsidRPr="00C42498">
        <w:rPr>
          <w:rFonts w:ascii="Calibri" w:hAnsi="Calibri" w:cs="Calibri"/>
          <w:color w:val="000000"/>
          <w:sz w:val="24"/>
          <w:szCs w:val="24"/>
        </w:rPr>
        <w:t>a Recompra Compulsória</w:t>
      </w:r>
      <w:r w:rsidR="00E47B6F" w:rsidRPr="00C42498">
        <w:rPr>
          <w:rFonts w:ascii="Calibri" w:hAnsi="Calibri" w:cs="Calibri"/>
          <w:color w:val="000000"/>
          <w:sz w:val="24"/>
          <w:szCs w:val="24"/>
        </w:rPr>
        <w:t xml:space="preserve"> </w:t>
      </w:r>
      <w:r w:rsidR="00F42C60" w:rsidRPr="00C42498">
        <w:rPr>
          <w:rFonts w:ascii="Calibri" w:hAnsi="Calibri" w:cs="Calibri"/>
          <w:color w:val="000000"/>
          <w:sz w:val="24"/>
          <w:szCs w:val="24"/>
        </w:rPr>
        <w:t>dos Créditos Imobiliários</w:t>
      </w:r>
      <w:r w:rsidR="00E47B6F" w:rsidRPr="00C42498">
        <w:rPr>
          <w:rFonts w:ascii="Calibri" w:hAnsi="Calibri" w:cs="Calibri"/>
          <w:color w:val="000000"/>
          <w:sz w:val="24"/>
          <w:szCs w:val="24"/>
        </w:rPr>
        <w:t xml:space="preserve">, com </w:t>
      </w:r>
      <w:r w:rsidR="00F42C60"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consequente </w:t>
      </w:r>
      <w:r w:rsidR="00F42C60" w:rsidRPr="00C42498">
        <w:rPr>
          <w:rFonts w:ascii="Calibri" w:hAnsi="Calibri" w:cs="Calibri"/>
          <w:color w:val="000000"/>
          <w:sz w:val="24"/>
          <w:szCs w:val="24"/>
        </w:rPr>
        <w:t>resgate</w:t>
      </w:r>
      <w:r w:rsidR="00E47B6F" w:rsidRPr="00C42498">
        <w:rPr>
          <w:rFonts w:ascii="Calibri" w:hAnsi="Calibri" w:cs="Calibri"/>
          <w:color w:val="000000"/>
          <w:sz w:val="24"/>
          <w:szCs w:val="24"/>
        </w:rPr>
        <w:t xml:space="preserve"> antecipad</w:t>
      </w:r>
      <w:r w:rsidR="005F382C" w:rsidRPr="00C42498">
        <w:rPr>
          <w:rFonts w:ascii="Calibri" w:hAnsi="Calibri" w:cs="Calibri"/>
          <w:color w:val="000000"/>
          <w:sz w:val="24"/>
          <w:szCs w:val="24"/>
        </w:rPr>
        <w:t>o</w:t>
      </w:r>
      <w:r w:rsidR="00E47B6F" w:rsidRPr="00C42498">
        <w:rPr>
          <w:rFonts w:ascii="Calibri" w:hAnsi="Calibri" w:cs="Calibri"/>
          <w:color w:val="000000"/>
          <w:sz w:val="24"/>
          <w:szCs w:val="24"/>
        </w:rPr>
        <w:t xml:space="preserve"> dos CRI</w:t>
      </w:r>
      <w:r w:rsidR="005F382C" w:rsidRPr="00C42498">
        <w:rPr>
          <w:rFonts w:ascii="Calibri" w:hAnsi="Calibri" w:cs="Calibri"/>
          <w:color w:val="000000"/>
          <w:sz w:val="24"/>
          <w:szCs w:val="24"/>
        </w:rPr>
        <w:t>, nos termos do presente Termo de Securitização</w:t>
      </w:r>
      <w:r w:rsidR="00E47B6F" w:rsidRPr="00C42498">
        <w:rPr>
          <w:rFonts w:ascii="Calibri" w:hAnsi="Calibri" w:cs="Calibri"/>
          <w:color w:val="000000"/>
          <w:sz w:val="24"/>
          <w:szCs w:val="24"/>
        </w:rPr>
        <w:t>. Caso isso ocorra</w:t>
      </w:r>
      <w:r w:rsidR="0084379F" w:rsidRPr="00C42498">
        <w:rPr>
          <w:rFonts w:ascii="Calibri" w:hAnsi="Calibri" w:cs="Calibri"/>
          <w:color w:val="000000"/>
          <w:sz w:val="24"/>
          <w:szCs w:val="24"/>
        </w:rPr>
        <w:t xml:space="preserve"> antes da constituição de uma ou mais Garantias, há riscos referentes à execução de tais </w:t>
      </w:r>
      <w:r w:rsidR="001734BE" w:rsidRPr="00C42498">
        <w:rPr>
          <w:rFonts w:ascii="Calibri" w:hAnsi="Calibri" w:cs="Calibri"/>
          <w:color w:val="000000"/>
          <w:sz w:val="24"/>
          <w:szCs w:val="24"/>
        </w:rPr>
        <w:t>Garantias</w:t>
      </w:r>
      <w:r w:rsidR="0084379F" w:rsidRPr="00C42498">
        <w:rPr>
          <w:rFonts w:ascii="Calibri" w:hAnsi="Calibri" w:cs="Calibri"/>
          <w:color w:val="000000"/>
          <w:sz w:val="24"/>
          <w:szCs w:val="24"/>
        </w:rPr>
        <w:t>, que poderá resultar em perdas para os Titulares de CRI</w:t>
      </w:r>
      <w:r w:rsidR="00E47B6F" w:rsidRPr="00C42498">
        <w:rPr>
          <w:rFonts w:ascii="Calibri" w:hAnsi="Calibri" w:cs="Calibri"/>
          <w:color w:val="000000"/>
          <w:sz w:val="24"/>
          <w:szCs w:val="24"/>
        </w:rPr>
        <w:t>,</w:t>
      </w:r>
      <w:r w:rsidR="0084379F" w:rsidRPr="00C42498">
        <w:rPr>
          <w:rFonts w:ascii="Calibri" w:hAnsi="Calibri" w:cs="Calibri"/>
          <w:color w:val="000000"/>
          <w:sz w:val="24"/>
          <w:szCs w:val="24"/>
        </w:rPr>
        <w:t xml:space="preserve"> sendo que</w:t>
      </w:r>
      <w:r w:rsidR="00E47B6F" w:rsidRPr="00C42498">
        <w:rPr>
          <w:rFonts w:ascii="Calibri" w:hAnsi="Calibri" w:cs="Calibri"/>
          <w:color w:val="000000"/>
          <w:sz w:val="24"/>
          <w:szCs w:val="24"/>
        </w:rPr>
        <w:t xml:space="preserve"> os Titulares de CRI poderão </w:t>
      </w:r>
      <w:r w:rsidR="0084379F" w:rsidRPr="00C42498">
        <w:rPr>
          <w:rFonts w:ascii="Calibri" w:hAnsi="Calibri" w:cs="Calibri"/>
          <w:color w:val="000000"/>
          <w:sz w:val="24"/>
          <w:szCs w:val="24"/>
        </w:rPr>
        <w:t xml:space="preserve">também </w:t>
      </w:r>
      <w:r w:rsidR="00E47B6F" w:rsidRPr="00C42498">
        <w:rPr>
          <w:rFonts w:ascii="Calibri" w:hAnsi="Calibri" w:cs="Calibri"/>
          <w:color w:val="000000"/>
          <w:sz w:val="24"/>
          <w:szCs w:val="24"/>
        </w:rPr>
        <w:t xml:space="preserve">ter dificuldades </w:t>
      </w:r>
      <w:r w:rsidR="00341577" w:rsidRPr="00C42498">
        <w:rPr>
          <w:rFonts w:ascii="Calibri" w:hAnsi="Calibri" w:cs="Calibri"/>
          <w:color w:val="000000"/>
          <w:sz w:val="24"/>
          <w:szCs w:val="24"/>
        </w:rPr>
        <w:t>em encontrar oportunidades de investimento com a</w:t>
      </w:r>
      <w:r w:rsidR="00E47B6F" w:rsidRPr="00C42498">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Não há como assegurar que, na eventualidade da execução das Garantias, o produto decorrente de tal execução 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73EBEC22"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da</w:t>
      </w:r>
      <w:r w:rsidR="00D93DBD">
        <w:rPr>
          <w:rFonts w:ascii="Calibri" w:hAnsi="Calibri" w:cs="Calibri"/>
          <w:iCs/>
          <w:color w:val="000000"/>
          <w:sz w:val="24"/>
          <w:szCs w:val="24"/>
        </w:rPr>
        <w:t>s</w:t>
      </w:r>
      <w:r w:rsidR="008628D2" w:rsidRPr="00F957D3">
        <w:rPr>
          <w:rFonts w:ascii="Calibri" w:hAnsi="Calibri" w:cs="Calibri"/>
          <w:iCs/>
          <w:color w:val="000000"/>
          <w:sz w:val="24"/>
          <w:szCs w:val="24"/>
        </w:rPr>
        <w:t xml:space="preserve"> </w:t>
      </w:r>
      <w:r w:rsidR="00502A46" w:rsidRPr="00F957D3">
        <w:rPr>
          <w:rFonts w:ascii="Calibri" w:hAnsi="Calibri" w:cs="Calibri"/>
          <w:iCs/>
          <w:color w:val="000000"/>
          <w:sz w:val="24"/>
          <w:szCs w:val="24"/>
        </w:rPr>
        <w:t>Cedente</w:t>
      </w:r>
      <w:r w:rsidR="00D93DBD">
        <w:rPr>
          <w:rFonts w:ascii="Calibri" w:hAnsi="Calibri" w:cs="Calibri"/>
          <w:iCs/>
          <w:color w:val="000000"/>
          <w:sz w:val="24"/>
          <w:szCs w:val="24"/>
        </w:rPr>
        <w:t>s</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09461035" w:rsidR="006B4EB7" w:rsidRPr="007C6346"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a</w:t>
      </w:r>
      <w:r w:rsidR="00D93DBD">
        <w:rPr>
          <w:rFonts w:ascii="Calibri" w:hAnsi="Calibri" w:cs="Calibri"/>
          <w:iCs/>
          <w:color w:val="000000"/>
          <w:sz w:val="24"/>
          <w:szCs w:val="24"/>
          <w:u w:val="single"/>
        </w:rPr>
        <w:t>s</w:t>
      </w:r>
      <w:r w:rsidR="009052C7" w:rsidRPr="00F957D3">
        <w:rPr>
          <w:rFonts w:ascii="Calibri" w:hAnsi="Calibri" w:cs="Calibri"/>
          <w:iCs/>
          <w:color w:val="000000"/>
          <w:sz w:val="24"/>
          <w:szCs w:val="24"/>
          <w:u w:val="single"/>
        </w:rPr>
        <w:t xml:space="preserve"> </w:t>
      </w:r>
      <w:r w:rsidR="00EF6945" w:rsidRPr="00F957D3">
        <w:rPr>
          <w:rFonts w:ascii="Calibri" w:hAnsi="Calibri" w:cs="Calibri"/>
          <w:iCs/>
          <w:color w:val="000000"/>
          <w:sz w:val="24"/>
          <w:szCs w:val="24"/>
          <w:u w:val="single"/>
        </w:rPr>
        <w:t>Cedente</w:t>
      </w:r>
      <w:r w:rsidR="00D93DBD">
        <w:rPr>
          <w:rFonts w:ascii="Calibri" w:hAnsi="Calibri" w:cs="Calibri"/>
          <w:iCs/>
          <w:color w:val="000000"/>
          <w:sz w:val="24"/>
          <w:szCs w:val="24"/>
          <w:u w:val="single"/>
        </w:rPr>
        <w:t>s</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e questões envolvendo o</w:t>
      </w:r>
      <w:r w:rsidR="00421C38">
        <w:rPr>
          <w:rFonts w:ascii="Calibri" w:hAnsi="Calibri" w:cs="Calibri"/>
          <w:color w:val="000000"/>
          <w:sz w:val="24"/>
          <w:szCs w:val="24"/>
          <w:u w:val="single"/>
        </w:rPr>
        <w:t>s</w:t>
      </w:r>
      <w:r w:rsidR="001B18BD" w:rsidRPr="00F957D3">
        <w:rPr>
          <w:rFonts w:ascii="Calibri" w:hAnsi="Calibri" w:cs="Calibri"/>
          <w:color w:val="000000"/>
          <w:sz w:val="24"/>
          <w:szCs w:val="24"/>
          <w:u w:val="single"/>
        </w:rPr>
        <w:t xml:space="preserve"> </w:t>
      </w:r>
      <w:r w:rsidR="00D539E3" w:rsidRPr="00F957D3">
        <w:rPr>
          <w:rFonts w:ascii="Calibri" w:hAnsi="Calibri" w:cs="Calibri"/>
          <w:color w:val="000000"/>
          <w:sz w:val="24"/>
          <w:szCs w:val="24"/>
          <w:u w:val="single"/>
        </w:rPr>
        <w:t>Imóve</w:t>
      </w:r>
      <w:r w:rsidR="00421C38">
        <w:rPr>
          <w:rFonts w:ascii="Calibri" w:hAnsi="Calibri" w:cs="Calibri"/>
          <w:color w:val="000000"/>
          <w:sz w:val="24"/>
          <w:szCs w:val="24"/>
          <w:u w:val="single"/>
        </w:rPr>
        <w:t xml:space="preserve">is </w:t>
      </w:r>
      <w:r w:rsidR="001921F1">
        <w:rPr>
          <w:rFonts w:ascii="Calibri" w:hAnsi="Calibri" w:cs="Calibri"/>
          <w:color w:val="000000"/>
          <w:sz w:val="24"/>
          <w:szCs w:val="24"/>
          <w:u w:val="single"/>
        </w:rPr>
        <w:t>Garantia</w:t>
      </w:r>
      <w:r w:rsidR="001B18BD" w:rsidRPr="00F957D3">
        <w:rPr>
          <w:rFonts w:ascii="Calibri" w:hAnsi="Calibri" w:cs="Calibri"/>
          <w:color w:val="000000"/>
          <w:sz w:val="24"/>
          <w:szCs w:val="24"/>
        </w:rPr>
        <w:t xml:space="preserve">: </w:t>
      </w:r>
      <w:r w:rsidR="00C42498" w:rsidRPr="00C42498">
        <w:rPr>
          <w:rFonts w:ascii="Calibri" w:hAnsi="Calibri" w:cs="Calibri"/>
          <w:color w:val="000000"/>
          <w:sz w:val="24"/>
          <w:szCs w:val="24"/>
        </w:rPr>
        <w:t>N</w:t>
      </w:r>
      <w:r w:rsidR="00C42498">
        <w:rPr>
          <w:rFonts w:ascii="Calibri" w:hAnsi="Calibri" w:cs="Calibri"/>
          <w:color w:val="000000"/>
          <w:sz w:val="24"/>
          <w:szCs w:val="24"/>
        </w:rPr>
        <w:t>o âmbito da auditoria legal, n</w:t>
      </w:r>
      <w:r w:rsidR="00C42498" w:rsidRPr="00C42498">
        <w:rPr>
          <w:rFonts w:ascii="Calibri" w:hAnsi="Calibri" w:cs="Calibri"/>
          <w:color w:val="000000"/>
          <w:sz w:val="24"/>
          <w:szCs w:val="24"/>
        </w:rPr>
        <w:t>ão foi possível emitir a Certidão Conjunta Negativa de Débitos Relativos a Tributos Federais e à Dívida Ativa da União em nome d</w:t>
      </w:r>
      <w:r w:rsidR="00C42498">
        <w:rPr>
          <w:rFonts w:ascii="Calibri" w:hAnsi="Calibri" w:cs="Calibri"/>
          <w:color w:val="000000"/>
          <w:sz w:val="24"/>
          <w:szCs w:val="24"/>
        </w:rPr>
        <w:t>as Cedentes</w:t>
      </w:r>
      <w:r w:rsidR="00C42498" w:rsidRPr="00C42498">
        <w:rPr>
          <w:rFonts w:ascii="Calibri" w:hAnsi="Calibri" w:cs="Calibri"/>
          <w:color w:val="000000"/>
          <w:sz w:val="24"/>
          <w:szCs w:val="24"/>
        </w:rPr>
        <w:t>, pois há débitos em aberto perante a Receita Federal do Brasil</w:t>
      </w:r>
      <w:r w:rsidR="00C42498">
        <w:rPr>
          <w:rFonts w:ascii="Calibri" w:hAnsi="Calibri" w:cs="Calibri"/>
          <w:color w:val="000000"/>
          <w:sz w:val="24"/>
          <w:szCs w:val="24"/>
        </w:rPr>
        <w:t xml:space="preserve">. </w:t>
      </w:r>
      <w:r w:rsidR="004E7950">
        <w:rPr>
          <w:rFonts w:ascii="Calibri" w:hAnsi="Calibri" w:cs="Calibri"/>
          <w:color w:val="000000"/>
          <w:sz w:val="24"/>
          <w:szCs w:val="24"/>
        </w:rPr>
        <w:t>Ademais,</w:t>
      </w:r>
      <w:r w:rsidR="004E7950"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D93DBD">
        <w:rPr>
          <w:rFonts w:ascii="Calibri" w:hAnsi="Calibri" w:cs="Calibri"/>
          <w:iCs/>
          <w:color w:val="000000"/>
          <w:sz w:val="24"/>
          <w:szCs w:val="24"/>
        </w:rPr>
        <w:t>s</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w:t>
      </w:r>
      <w:r w:rsidR="001B18BD" w:rsidRPr="00F957D3">
        <w:rPr>
          <w:rFonts w:ascii="Calibri" w:hAnsi="Calibri" w:cs="Calibri"/>
          <w:color w:val="000000"/>
          <w:sz w:val="24"/>
          <w:szCs w:val="24"/>
        </w:rPr>
        <w:lastRenderedPageBreak/>
        <w:t>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Além disso, podem haver outros passivos ou débitos com potencial risco de impactar negativamente a Emissão, o</w:t>
      </w:r>
      <w:r w:rsidR="00421C38">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D539E3" w:rsidRPr="00F957D3">
        <w:rPr>
          <w:rFonts w:ascii="Calibri" w:hAnsi="Calibri" w:cs="Calibri"/>
          <w:color w:val="000000"/>
          <w:sz w:val="24"/>
          <w:szCs w:val="24"/>
        </w:rPr>
        <w:t>Imóvei</w:t>
      </w:r>
      <w:r w:rsidR="00421C38">
        <w:rPr>
          <w:rFonts w:ascii="Calibri" w:hAnsi="Calibri" w:cs="Calibri"/>
          <w:color w:val="000000"/>
          <w:sz w:val="24"/>
          <w:szCs w:val="24"/>
        </w:rPr>
        <w:t>s</w:t>
      </w:r>
      <w:r w:rsidR="008A2629">
        <w:rPr>
          <w:rFonts w:ascii="Calibri" w:hAnsi="Calibri" w:cs="Calibri"/>
          <w:color w:val="000000"/>
          <w:sz w:val="24"/>
          <w:szCs w:val="24"/>
        </w:rPr>
        <w:t xml:space="preserve"> </w:t>
      </w:r>
      <w:r w:rsidR="001921F1">
        <w:rPr>
          <w:rFonts w:ascii="Calibri" w:hAnsi="Calibri" w:cs="Calibri"/>
          <w:color w:val="000000"/>
          <w:sz w:val="24"/>
          <w:szCs w:val="24"/>
        </w:rPr>
        <w:t>Garantia</w:t>
      </w:r>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 xml:space="preserve">demais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3AFE57AD" w14:textId="33074959" w:rsidR="007C6346" w:rsidRPr="00F957D3" w:rsidRDefault="007C6346" w:rsidP="00A10FF3">
      <w:pPr>
        <w:pStyle w:val="Tahoma11"/>
        <w:numPr>
          <w:ilvl w:val="7"/>
          <w:numId w:val="6"/>
        </w:numPr>
        <w:ind w:left="1701" w:hanging="850"/>
        <w:outlineLvl w:val="2"/>
        <w:rPr>
          <w:rFonts w:ascii="Calibri" w:hAnsi="Calibri" w:cs="Calibri"/>
          <w:color w:val="000000"/>
          <w:sz w:val="24"/>
          <w:szCs w:val="24"/>
        </w:rPr>
      </w:pPr>
      <w:r w:rsidRPr="00A40E61">
        <w:rPr>
          <w:rFonts w:ascii="Calibri" w:hAnsi="Calibri" w:cs="Calibri"/>
          <w:color w:val="000000"/>
          <w:sz w:val="24"/>
          <w:szCs w:val="24"/>
          <w:u w:val="single"/>
        </w:rPr>
        <w:t xml:space="preserve">Risco de natureza </w:t>
      </w:r>
      <w:proofErr w:type="spellStart"/>
      <w:r w:rsidRPr="00A40E61">
        <w:rPr>
          <w:rFonts w:ascii="Calibri" w:hAnsi="Calibri" w:cs="Calibri"/>
          <w:i/>
          <w:iCs/>
          <w:color w:val="000000"/>
          <w:sz w:val="24"/>
          <w:szCs w:val="24"/>
          <w:u w:val="single"/>
        </w:rPr>
        <w:t>propter</w:t>
      </w:r>
      <w:proofErr w:type="spellEnd"/>
      <w:r w:rsidRPr="00A40E61">
        <w:rPr>
          <w:rFonts w:ascii="Calibri" w:hAnsi="Calibri" w:cs="Calibri"/>
          <w:i/>
          <w:iCs/>
          <w:color w:val="000000"/>
          <w:sz w:val="24"/>
          <w:szCs w:val="24"/>
          <w:u w:val="single"/>
        </w:rPr>
        <w:t xml:space="preserve"> rem</w:t>
      </w:r>
      <w:r w:rsidR="003E2AA3" w:rsidRPr="00A40E61">
        <w:rPr>
          <w:rFonts w:ascii="Calibri" w:hAnsi="Calibri" w:cs="Calibri"/>
          <w:color w:val="000000"/>
          <w:sz w:val="24"/>
          <w:szCs w:val="24"/>
          <w:u w:val="single"/>
        </w:rPr>
        <w:t xml:space="preserve"> </w:t>
      </w:r>
      <w:r w:rsidR="003E2AA3">
        <w:rPr>
          <w:rFonts w:ascii="Calibri" w:hAnsi="Calibri" w:cs="Calibri"/>
          <w:color w:val="000000"/>
          <w:sz w:val="24"/>
          <w:szCs w:val="24"/>
          <w:u w:val="single"/>
        </w:rPr>
        <w:t>relativo ao</w:t>
      </w:r>
      <w:r w:rsidR="003E2AA3" w:rsidRPr="00A40E61">
        <w:rPr>
          <w:rFonts w:ascii="Calibri" w:hAnsi="Calibri" w:cs="Calibri"/>
          <w:color w:val="000000"/>
          <w:sz w:val="24"/>
          <w:szCs w:val="24"/>
          <w:u w:val="single"/>
        </w:rPr>
        <w:t>s Imóveis Garantia</w:t>
      </w:r>
      <w:r>
        <w:rPr>
          <w:rFonts w:ascii="Calibri" w:hAnsi="Calibri" w:cs="Calibri"/>
          <w:color w:val="000000"/>
          <w:sz w:val="24"/>
          <w:szCs w:val="24"/>
        </w:rPr>
        <w:t xml:space="preserve">. Existe uma execução fiscal em curso </w:t>
      </w:r>
      <w:r w:rsidRPr="00284962">
        <w:rPr>
          <w:rFonts w:ascii="Calibri" w:hAnsi="Calibri" w:cs="Calibri"/>
          <w:color w:val="000000"/>
          <w:sz w:val="24"/>
          <w:szCs w:val="24"/>
        </w:rPr>
        <w:t xml:space="preserve">ajuizada pelo Município de São Paulo </w:t>
      </w:r>
      <w:r>
        <w:rPr>
          <w:rFonts w:ascii="Calibri" w:hAnsi="Calibri" w:cs="Calibri"/>
          <w:color w:val="000000"/>
          <w:sz w:val="24"/>
          <w:szCs w:val="24"/>
        </w:rPr>
        <w:t xml:space="preserve">em face da Cedente 1 </w:t>
      </w:r>
      <w:r w:rsidRPr="00284962">
        <w:rPr>
          <w:rFonts w:ascii="Calibri" w:hAnsi="Calibri" w:cs="Calibri"/>
          <w:color w:val="000000"/>
          <w:sz w:val="24"/>
          <w:szCs w:val="24"/>
        </w:rPr>
        <w:t>(autos n.º 1514393-47.2018.8.26.0090)</w:t>
      </w:r>
      <w:r>
        <w:rPr>
          <w:rFonts w:ascii="Calibri" w:hAnsi="Calibri" w:cs="Calibri"/>
          <w:color w:val="000000"/>
          <w:sz w:val="24"/>
          <w:szCs w:val="24"/>
        </w:rPr>
        <w:t xml:space="preserve"> para cobrança de ITBI no valor de R$ 294.282,16 (duzentos e noventa e quatro mil e duzentos e oitenta e dois reais e dezesseis centavos), a qual pode ensejar no desembolso de valores para o pagamento do respectivo tributo. Além disso, a metragem dos Imóveis 1 e 2 está divergente do cadastro do IPTU, o que pode acarretar em possível autuação</w:t>
      </w:r>
      <w:r w:rsidR="0097625A">
        <w:rPr>
          <w:rFonts w:ascii="Calibri" w:hAnsi="Calibri" w:cs="Calibri"/>
          <w:color w:val="000000"/>
          <w:sz w:val="24"/>
          <w:szCs w:val="24"/>
        </w:rPr>
        <w:t xml:space="preserve"> ao proprietário dos Imóveis Garantia</w:t>
      </w:r>
      <w:r>
        <w:rPr>
          <w:rFonts w:ascii="Calibri" w:hAnsi="Calibri" w:cs="Calibri"/>
          <w:color w:val="000000"/>
          <w:sz w:val="24"/>
          <w:szCs w:val="24"/>
        </w:rPr>
        <w:t>.</w:t>
      </w:r>
    </w:p>
    <w:p w14:paraId="69ED5636" w14:textId="5FE875C7"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w:t>
      </w:r>
      <w:r w:rsidR="00D93DBD">
        <w:rPr>
          <w:rFonts w:ascii="Calibri" w:eastAsia="Calibri" w:hAnsi="Calibri" w:cs="Calibri"/>
          <w:sz w:val="24"/>
          <w:szCs w:val="24"/>
        </w:rPr>
        <w:t>s</w:t>
      </w:r>
      <w:r w:rsidR="00CB68ED" w:rsidRPr="00F957D3">
        <w:rPr>
          <w:rFonts w:ascii="Calibri" w:eastAsia="Calibri" w:hAnsi="Calibri" w:cs="Calibri"/>
          <w:sz w:val="24"/>
          <w:szCs w:val="24"/>
        </w:rPr>
        <w:t xml:space="preserve"> Cedente</w:t>
      </w:r>
      <w:r w:rsidR="00D93DBD">
        <w:rPr>
          <w:rFonts w:ascii="Calibri" w:eastAsia="Calibri" w:hAnsi="Calibri" w:cs="Calibri"/>
          <w:sz w:val="24"/>
          <w:szCs w:val="24"/>
        </w:rPr>
        <w:t>s</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verificação</w:t>
      </w:r>
      <w:r w:rsidR="00A0123C">
        <w:rPr>
          <w:rFonts w:ascii="Calibri" w:eastAsia="Calibri" w:hAnsi="Calibri" w:cs="Calibri"/>
          <w:sz w:val="24"/>
          <w:szCs w:val="24"/>
        </w:rPr>
        <w:t xml:space="preserve"> parcial</w:t>
      </w:r>
      <w:r w:rsidRPr="00F957D3">
        <w:rPr>
          <w:rFonts w:ascii="Calibri" w:eastAsia="Calibri" w:hAnsi="Calibri" w:cs="Calibri"/>
          <w:sz w:val="24"/>
          <w:szCs w:val="24"/>
        </w:rPr>
        <w:t xml:space="preserve"> da regularidade do</w:t>
      </w:r>
      <w:r w:rsidR="00421C38">
        <w:rPr>
          <w:rFonts w:ascii="Calibri" w:eastAsia="Calibri" w:hAnsi="Calibri" w:cs="Calibri"/>
          <w:sz w:val="24"/>
          <w:szCs w:val="24"/>
        </w:rPr>
        <w:t>s</w:t>
      </w:r>
      <w:r w:rsidRPr="00F957D3">
        <w:rPr>
          <w:rFonts w:ascii="Calibri" w:eastAsia="Calibri" w:hAnsi="Calibri" w:cs="Calibri"/>
          <w:sz w:val="24"/>
          <w:szCs w:val="24"/>
        </w:rPr>
        <w:t xml:space="preserve"> Imóve</w:t>
      </w:r>
      <w:r w:rsidR="00421C38">
        <w:rPr>
          <w:rFonts w:ascii="Calibri" w:eastAsia="Calibri" w:hAnsi="Calibri" w:cs="Calibri"/>
          <w:sz w:val="24"/>
          <w:szCs w:val="24"/>
        </w:rPr>
        <w:t>is Garantia</w:t>
      </w:r>
      <w:r w:rsidRPr="00F957D3">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F957D3">
        <w:rPr>
          <w:rFonts w:ascii="Calibri" w:eastAsia="Calibri" w:hAnsi="Calibri" w:cs="Calibri"/>
          <w:sz w:val="24"/>
          <w:szCs w:val="24"/>
        </w:rPr>
        <w:t>da Alienação Fiduciária de Imóve</w:t>
      </w:r>
      <w:r w:rsidR="00AD0527">
        <w:rPr>
          <w:rFonts w:ascii="Calibri" w:eastAsia="Calibri" w:hAnsi="Calibri" w:cs="Calibri"/>
          <w:sz w:val="24"/>
          <w:szCs w:val="24"/>
        </w:rPr>
        <w:t>is</w:t>
      </w:r>
      <w:r w:rsidR="00421C38">
        <w:rPr>
          <w:rFonts w:ascii="Calibri" w:eastAsia="Calibri" w:hAnsi="Calibri" w:cs="Calibri"/>
          <w:sz w:val="24"/>
          <w:szCs w:val="24"/>
        </w:rPr>
        <w:t xml:space="preserve"> e </w:t>
      </w:r>
      <w:r w:rsidR="003676F8" w:rsidRPr="00F957D3">
        <w:rPr>
          <w:rFonts w:ascii="Calibri" w:eastAsia="Calibri" w:hAnsi="Calibri" w:cs="Calibri"/>
          <w:sz w:val="24"/>
          <w:szCs w:val="24"/>
        </w:rPr>
        <w:t>da Cessão Fiduciária</w:t>
      </w:r>
      <w:r w:rsidR="00AD0527">
        <w:rPr>
          <w:rFonts w:ascii="Calibri" w:eastAsia="Calibri" w:hAnsi="Calibri" w:cs="Calibri"/>
          <w:sz w:val="24"/>
          <w:szCs w:val="24"/>
        </w:rPr>
        <w:t xml:space="preserve"> Recebíveis</w:t>
      </w:r>
      <w:r w:rsidRPr="00F957D3">
        <w:rPr>
          <w:rFonts w:ascii="Calibri" w:eastAsia="Calibri" w:hAnsi="Calibri" w:cs="Calibri"/>
          <w:sz w:val="24"/>
          <w:szCs w:val="24"/>
        </w:rPr>
        <w:t>.</w:t>
      </w:r>
    </w:p>
    <w:p w14:paraId="51114B2E" w14:textId="4536AE0B" w:rsidR="007A19D8"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t>Risco relativo à Guarda dos Documentos Comprobatórios pela</w:t>
      </w:r>
      <w:r w:rsidR="00D93DBD">
        <w:rPr>
          <w:rFonts w:ascii="Calibri" w:eastAsia="Calibri" w:hAnsi="Calibri" w:cs="Calibri"/>
          <w:sz w:val="24"/>
          <w:szCs w:val="24"/>
          <w:u w:val="single"/>
          <w:lang w:eastAsia="en-US"/>
        </w:rPr>
        <w:t>s</w:t>
      </w:r>
      <w:r w:rsidRPr="00F957D3">
        <w:rPr>
          <w:rFonts w:ascii="Calibri" w:eastAsia="Calibri" w:hAnsi="Calibri" w:cs="Calibri"/>
          <w:sz w:val="24"/>
          <w:szCs w:val="24"/>
          <w:u w:val="single"/>
          <w:lang w:eastAsia="en-US"/>
        </w:rPr>
        <w:t xml:space="preserve"> Cedente</w:t>
      </w:r>
      <w:r w:rsidR="00D93DBD">
        <w:rPr>
          <w:rFonts w:ascii="Calibri" w:eastAsia="Calibri" w:hAnsi="Calibri" w:cs="Calibri"/>
          <w:sz w:val="24"/>
          <w:szCs w:val="24"/>
          <w:u w:val="single"/>
          <w:lang w:eastAsia="en-US"/>
        </w:rPr>
        <w:t>s</w:t>
      </w:r>
      <w:r w:rsidRPr="00F957D3">
        <w:rPr>
          <w:rFonts w:ascii="Calibri" w:eastAsia="Calibri" w:hAnsi="Calibri" w:cs="Calibri"/>
          <w:sz w:val="24"/>
          <w:szCs w:val="24"/>
          <w:lang w:eastAsia="en-US"/>
        </w:rPr>
        <w:t xml:space="preserve">: Conforme previsto no Contrato de Cessão, os documentos comprobatórios dos 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Cedente</w:t>
      </w:r>
      <w:r w:rsidR="00D93DBD">
        <w:rPr>
          <w:rFonts w:ascii="Calibri" w:eastAsia="Calibri" w:hAnsi="Calibri" w:cs="Calibri"/>
          <w:sz w:val="24"/>
          <w:szCs w:val="24"/>
          <w:lang w:eastAsia="en-US"/>
        </w:rPr>
        <w:t>s</w:t>
      </w:r>
      <w:r w:rsidRPr="00F957D3">
        <w:rPr>
          <w:rFonts w:ascii="Calibri" w:eastAsia="Calibri" w:hAnsi="Calibri" w:cs="Calibri"/>
          <w:sz w:val="24"/>
          <w:szCs w:val="24"/>
          <w:lang w:eastAsia="en-US"/>
        </w:rPr>
        <w:t xml:space="preserve"> poder</w:t>
      </w:r>
      <w:r w:rsidR="006E340F">
        <w:rPr>
          <w:rFonts w:ascii="Calibri" w:eastAsia="Calibri" w:hAnsi="Calibri" w:cs="Calibri"/>
          <w:sz w:val="24"/>
          <w:szCs w:val="24"/>
          <w:lang w:eastAsia="en-US"/>
        </w:rPr>
        <w:t>ão</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1199CD9" w14:textId="30BE7E92" w:rsidR="00E04B4C" w:rsidRDefault="00E04B4C" w:rsidP="00E04B4C">
      <w:pPr>
        <w:pStyle w:val="Tahoma11"/>
        <w:numPr>
          <w:ilvl w:val="7"/>
          <w:numId w:val="6"/>
        </w:numPr>
        <w:ind w:left="1701" w:hanging="850"/>
        <w:outlineLvl w:val="2"/>
        <w:rPr>
          <w:rFonts w:ascii="Calibri" w:eastAsia="Calibri" w:hAnsi="Calibri" w:cs="Calibri"/>
          <w:sz w:val="24"/>
          <w:szCs w:val="24"/>
          <w:lang w:eastAsia="en-US"/>
        </w:rPr>
      </w:pPr>
      <w:r w:rsidRPr="00A40E61">
        <w:rPr>
          <w:rFonts w:ascii="Calibri" w:eastAsia="Calibri" w:hAnsi="Calibri" w:cs="Calibri"/>
          <w:sz w:val="24"/>
          <w:szCs w:val="24"/>
          <w:u w:val="single"/>
          <w:lang w:eastAsia="en-US"/>
        </w:rPr>
        <w:t>COVID-19</w:t>
      </w:r>
      <w:r w:rsidRPr="00E04B4C">
        <w:rPr>
          <w:rFonts w:ascii="Calibri" w:eastAsia="Calibri" w:hAnsi="Calibri" w:cs="Calibri"/>
          <w:sz w:val="24"/>
          <w:szCs w:val="24"/>
          <w:lang w:eastAsia="en-US"/>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w:t>
      </w:r>
      <w:r w:rsidRPr="00E04B4C">
        <w:rPr>
          <w:rFonts w:ascii="Calibri" w:eastAsia="Calibri" w:hAnsi="Calibri" w:cs="Calibri"/>
          <w:sz w:val="24"/>
          <w:szCs w:val="24"/>
          <w:lang w:eastAsia="en-US"/>
        </w:rPr>
        <w:lastRenderedPageBreak/>
        <w:t>Emissão, dificultando também o mercado secundário destes títulos. Assim sendo, não há como prever os impactos econômicos no Brasil e no mundo decorrentes da pandemia.</w:t>
      </w:r>
    </w:p>
    <w:p w14:paraId="07FF34ED" w14:textId="0818FFDF" w:rsidR="00E751DB" w:rsidRPr="00976758" w:rsidRDefault="00E751DB" w:rsidP="00E751DB">
      <w:pPr>
        <w:pStyle w:val="Tahoma11"/>
        <w:numPr>
          <w:ilvl w:val="7"/>
          <w:numId w:val="6"/>
        </w:numPr>
        <w:ind w:left="1701" w:hanging="850"/>
        <w:outlineLvl w:val="2"/>
        <w:rPr>
          <w:rFonts w:ascii="Calibri" w:eastAsia="Calibri" w:hAnsi="Calibri" w:cs="Calibri"/>
          <w:sz w:val="24"/>
          <w:szCs w:val="24"/>
          <w:lang w:eastAsia="en-US"/>
        </w:rPr>
      </w:pPr>
      <w:r w:rsidRPr="00976758">
        <w:rPr>
          <w:rFonts w:ascii="Calibri" w:eastAsia="Calibri" w:hAnsi="Calibri" w:cs="Calibri"/>
          <w:sz w:val="24"/>
          <w:szCs w:val="24"/>
          <w:u w:val="single"/>
          <w:lang w:eastAsia="en-US"/>
        </w:rPr>
        <w:t>Excussão da Alienação Fiduciária</w:t>
      </w:r>
      <w:r w:rsidRPr="00976758">
        <w:rPr>
          <w:rFonts w:ascii="Calibri" w:eastAsia="Calibri" w:hAnsi="Calibri" w:cs="Calibri"/>
          <w:sz w:val="24"/>
          <w:szCs w:val="24"/>
          <w:lang w:eastAsia="en-US"/>
        </w:rPr>
        <w:t xml:space="preserve">: </w:t>
      </w:r>
      <w:r>
        <w:rPr>
          <w:rFonts w:ascii="Calibri" w:eastAsia="Calibri" w:hAnsi="Calibri" w:cs="Calibri"/>
          <w:sz w:val="24"/>
          <w:szCs w:val="24"/>
          <w:lang w:eastAsia="en-US"/>
        </w:rPr>
        <w:t>Há</w:t>
      </w:r>
      <w:r w:rsidRPr="00976758">
        <w:rPr>
          <w:rFonts w:ascii="Calibri" w:eastAsia="Calibri" w:hAnsi="Calibri" w:cs="Calibri"/>
          <w:sz w:val="24"/>
          <w:szCs w:val="24"/>
          <w:lang w:eastAsia="en-US"/>
        </w:rPr>
        <w:t xml:space="preserve"> </w:t>
      </w:r>
      <w:r>
        <w:rPr>
          <w:rFonts w:ascii="Calibri" w:eastAsia="Calibri" w:hAnsi="Calibri" w:cs="Calibri"/>
          <w:sz w:val="24"/>
          <w:szCs w:val="24"/>
          <w:lang w:eastAsia="en-US"/>
        </w:rPr>
        <w:t>previsão n</w:t>
      </w:r>
      <w:r w:rsidR="000B021F">
        <w:rPr>
          <w:rFonts w:ascii="Calibri" w:eastAsia="Calibri" w:hAnsi="Calibri" w:cs="Calibri"/>
          <w:sz w:val="24"/>
          <w:szCs w:val="24"/>
          <w:lang w:eastAsia="en-US"/>
        </w:rPr>
        <w:t>o Contrato de</w:t>
      </w:r>
      <w:r>
        <w:rPr>
          <w:rFonts w:ascii="Calibri" w:eastAsia="Calibri" w:hAnsi="Calibri" w:cs="Calibri"/>
          <w:sz w:val="24"/>
          <w:szCs w:val="24"/>
          <w:lang w:eastAsia="en-US"/>
        </w:rPr>
        <w:t xml:space="preserve"> </w:t>
      </w:r>
      <w:r w:rsidRPr="00976758">
        <w:rPr>
          <w:rFonts w:ascii="Calibri" w:eastAsia="Calibri" w:hAnsi="Calibri" w:cs="Calibri"/>
          <w:sz w:val="24"/>
          <w:szCs w:val="24"/>
          <w:lang w:eastAsia="en-US"/>
        </w:rPr>
        <w:t xml:space="preserve">Alienação Fiduciária </w:t>
      </w:r>
      <w:r w:rsidR="000B021F">
        <w:rPr>
          <w:rFonts w:ascii="Calibri" w:eastAsia="Calibri" w:hAnsi="Calibri" w:cs="Calibri"/>
          <w:sz w:val="24"/>
          <w:szCs w:val="24"/>
          <w:lang w:eastAsia="en-US"/>
        </w:rPr>
        <w:t xml:space="preserve">de Imóveis </w:t>
      </w:r>
      <w:r w:rsidRPr="00976758">
        <w:rPr>
          <w:rFonts w:ascii="Calibri" w:eastAsia="Calibri" w:hAnsi="Calibri" w:cs="Calibri"/>
          <w:sz w:val="24"/>
          <w:szCs w:val="24"/>
          <w:lang w:eastAsia="en-US"/>
        </w:rPr>
        <w:t xml:space="preserve">que a excussão da garantia se dará, necessariamente, primeiro, pela </w:t>
      </w:r>
      <w:r w:rsidR="000B021F">
        <w:rPr>
          <w:rFonts w:ascii="Calibri" w:eastAsia="Calibri" w:hAnsi="Calibri" w:cs="Calibri"/>
          <w:sz w:val="24"/>
          <w:szCs w:val="24"/>
          <w:lang w:eastAsia="en-US"/>
        </w:rPr>
        <w:t>excussão</w:t>
      </w:r>
      <w:r w:rsidRPr="00976758">
        <w:rPr>
          <w:rFonts w:ascii="Calibri" w:eastAsia="Calibri" w:hAnsi="Calibri" w:cs="Calibri"/>
          <w:sz w:val="24"/>
          <w:szCs w:val="24"/>
          <w:lang w:eastAsia="en-US"/>
        </w:rPr>
        <w:t xml:space="preserve"> do Imóvel 2, e, somente se a </w:t>
      </w:r>
      <w:r w:rsidR="000B021F">
        <w:rPr>
          <w:rFonts w:ascii="Calibri" w:eastAsia="Calibri" w:hAnsi="Calibri" w:cs="Calibri"/>
          <w:sz w:val="24"/>
          <w:szCs w:val="24"/>
          <w:lang w:eastAsia="en-US"/>
        </w:rPr>
        <w:t>excus</w:t>
      </w:r>
      <w:r w:rsidR="0097625A">
        <w:rPr>
          <w:rFonts w:ascii="Calibri" w:eastAsia="Calibri" w:hAnsi="Calibri" w:cs="Calibri"/>
          <w:sz w:val="24"/>
          <w:szCs w:val="24"/>
          <w:lang w:eastAsia="en-US"/>
        </w:rPr>
        <w:t>s</w:t>
      </w:r>
      <w:r w:rsidR="000B021F">
        <w:rPr>
          <w:rFonts w:ascii="Calibri" w:eastAsia="Calibri" w:hAnsi="Calibri" w:cs="Calibri"/>
          <w:sz w:val="24"/>
          <w:szCs w:val="24"/>
          <w:lang w:eastAsia="en-US"/>
        </w:rPr>
        <w:t>ão</w:t>
      </w:r>
      <w:r w:rsidRPr="00976758">
        <w:rPr>
          <w:rFonts w:ascii="Calibri" w:eastAsia="Calibri" w:hAnsi="Calibri" w:cs="Calibri"/>
          <w:sz w:val="24"/>
          <w:szCs w:val="24"/>
          <w:lang w:eastAsia="en-US"/>
        </w:rPr>
        <w:t xml:space="preserve"> do Imóvel 2 for insuficiente</w:t>
      </w:r>
      <w:r>
        <w:rPr>
          <w:rFonts w:ascii="Calibri" w:eastAsia="Calibri" w:hAnsi="Calibri" w:cs="Calibri"/>
          <w:sz w:val="24"/>
          <w:szCs w:val="24"/>
          <w:lang w:eastAsia="en-US"/>
        </w:rPr>
        <w:t xml:space="preserve"> ao cumprimento integral das Obrigações Garantidas,</w:t>
      </w:r>
      <w:r w:rsidRPr="00976758">
        <w:rPr>
          <w:rFonts w:ascii="Calibri" w:eastAsia="Calibri" w:hAnsi="Calibri" w:cs="Calibri"/>
          <w:sz w:val="24"/>
          <w:szCs w:val="24"/>
          <w:lang w:eastAsia="en-US"/>
        </w:rPr>
        <w:t xml:space="preserve"> poderá a Securitizadora proceder a excussão do Imóvel 1 em leilão extrajudicial (se sobre o mesmo ainda pender a alienação fiduciária, isto é, se ainda não tiver sido alienado</w:t>
      </w:r>
      <w:r>
        <w:rPr>
          <w:rFonts w:ascii="Calibri" w:eastAsia="Calibri" w:hAnsi="Calibri" w:cs="Calibri"/>
          <w:sz w:val="24"/>
          <w:szCs w:val="24"/>
          <w:lang w:eastAsia="en-US"/>
        </w:rPr>
        <w:t xml:space="preserve"> pela Lucca, nos termos dos Documentos da Operação</w:t>
      </w:r>
      <w:r w:rsidRPr="00976758">
        <w:rPr>
          <w:rFonts w:ascii="Calibri" w:eastAsia="Calibri" w:hAnsi="Calibri" w:cs="Calibri"/>
          <w:sz w:val="24"/>
          <w:szCs w:val="24"/>
          <w:lang w:eastAsia="en-US"/>
        </w:rPr>
        <w:t>)</w:t>
      </w:r>
      <w:r>
        <w:rPr>
          <w:rFonts w:ascii="Calibri" w:eastAsia="Calibri" w:hAnsi="Calibri" w:cs="Calibri"/>
          <w:sz w:val="24"/>
          <w:szCs w:val="24"/>
          <w:lang w:eastAsia="en-US"/>
        </w:rPr>
        <w:t>. Ainda,</w:t>
      </w:r>
      <w:r w:rsidRPr="00976758">
        <w:rPr>
          <w:rFonts w:ascii="Calibri" w:eastAsia="Calibri" w:hAnsi="Calibri" w:cs="Calibri"/>
          <w:sz w:val="24"/>
          <w:szCs w:val="24"/>
          <w:lang w:eastAsia="en-US"/>
        </w:rPr>
        <w:t xml:space="preserve"> o Imóvel 2 é objeto do Contrato de Locação Lucca</w:t>
      </w:r>
      <w:r>
        <w:rPr>
          <w:rFonts w:ascii="Calibri" w:eastAsia="Calibri" w:hAnsi="Calibri" w:cs="Calibri"/>
          <w:sz w:val="24"/>
          <w:szCs w:val="24"/>
          <w:lang w:eastAsia="en-US"/>
        </w:rPr>
        <w:t xml:space="preserve"> e encontra-se atualmente locado para a Sendas</w:t>
      </w:r>
      <w:r w:rsidRPr="00976758">
        <w:rPr>
          <w:rFonts w:ascii="Calibri" w:eastAsia="Calibri" w:hAnsi="Calibri" w:cs="Calibri"/>
          <w:sz w:val="24"/>
          <w:szCs w:val="24"/>
          <w:lang w:eastAsia="en-US"/>
        </w:rPr>
        <w:t>, logo</w:t>
      </w:r>
      <w:r>
        <w:rPr>
          <w:rFonts w:ascii="Calibri" w:eastAsia="Calibri" w:hAnsi="Calibri" w:cs="Calibri"/>
          <w:sz w:val="24"/>
          <w:szCs w:val="24"/>
          <w:lang w:eastAsia="en-US"/>
        </w:rPr>
        <w:t>,</w:t>
      </w:r>
      <w:r w:rsidRPr="00976758">
        <w:rPr>
          <w:rFonts w:ascii="Calibri" w:eastAsia="Calibri" w:hAnsi="Calibri" w:cs="Calibri"/>
          <w:sz w:val="24"/>
          <w:szCs w:val="24"/>
          <w:lang w:eastAsia="en-US"/>
        </w:rPr>
        <w:t xml:space="preserve"> o arrematante deverá cumprir os termos da Contrato de Locação Lucca, e isso poderá afetar </w:t>
      </w:r>
      <w:proofErr w:type="spellStart"/>
      <w:r w:rsidRPr="00976758">
        <w:rPr>
          <w:rFonts w:ascii="Calibri" w:eastAsia="Calibri" w:hAnsi="Calibri" w:cs="Calibri"/>
          <w:sz w:val="24"/>
          <w:szCs w:val="24"/>
          <w:lang w:eastAsia="en-US"/>
        </w:rPr>
        <w:t>advsersamente</w:t>
      </w:r>
      <w:proofErr w:type="spellEnd"/>
      <w:r w:rsidRPr="00976758">
        <w:rPr>
          <w:rFonts w:ascii="Calibri" w:eastAsia="Calibri" w:hAnsi="Calibri" w:cs="Calibri"/>
          <w:sz w:val="24"/>
          <w:szCs w:val="24"/>
          <w:lang w:eastAsia="en-US"/>
        </w:rPr>
        <w:t xml:space="preserve"> a liquidez no contexto de interessados em participar do leilão e, ainda, impossibilitar a execução </w:t>
      </w:r>
      <w:r>
        <w:rPr>
          <w:rFonts w:ascii="Calibri" w:eastAsia="Calibri" w:hAnsi="Calibri" w:cs="Calibri"/>
          <w:sz w:val="24"/>
          <w:szCs w:val="24"/>
          <w:lang w:eastAsia="en-US"/>
        </w:rPr>
        <w:t>do Imóvel 1</w:t>
      </w:r>
      <w:r w:rsidRPr="00976758">
        <w:rPr>
          <w:rFonts w:ascii="Calibri" w:eastAsia="Calibri" w:hAnsi="Calibri" w:cs="Calibri"/>
          <w:sz w:val="24"/>
          <w:szCs w:val="24"/>
          <w:lang w:eastAsia="en-US"/>
        </w:rPr>
        <w:t xml:space="preserve"> enquanto a execução do Imóvel 2 não for finalizada. </w:t>
      </w:r>
    </w:p>
    <w:p w14:paraId="649E0A43" w14:textId="63A230CE" w:rsidR="00E751DB" w:rsidRDefault="00E751DB" w:rsidP="00E751DB">
      <w:pPr>
        <w:pStyle w:val="Tahoma11"/>
        <w:numPr>
          <w:ilvl w:val="7"/>
          <w:numId w:val="6"/>
        </w:numPr>
        <w:tabs>
          <w:tab w:val="clear" w:pos="737"/>
          <w:tab w:val="num" w:pos="1701"/>
        </w:tabs>
        <w:ind w:left="1701" w:hanging="850"/>
        <w:outlineLvl w:val="2"/>
        <w:rPr>
          <w:rFonts w:ascii="Calibri" w:eastAsia="Calibri" w:hAnsi="Calibri" w:cs="Calibri"/>
          <w:sz w:val="24"/>
          <w:szCs w:val="24"/>
          <w:lang w:eastAsia="en-US"/>
        </w:rPr>
      </w:pPr>
      <w:r w:rsidRPr="00976758">
        <w:rPr>
          <w:rFonts w:ascii="Calibri" w:eastAsia="Calibri" w:hAnsi="Calibri" w:cs="Calibri"/>
          <w:sz w:val="24"/>
          <w:szCs w:val="24"/>
          <w:u w:val="single"/>
          <w:lang w:eastAsia="en-US"/>
        </w:rPr>
        <w:t>Risco decorrente de ação penal ajuizada em face de Garantidor</w:t>
      </w:r>
      <w:r w:rsidRPr="00976758">
        <w:rPr>
          <w:rFonts w:ascii="Calibri" w:eastAsia="Calibri" w:hAnsi="Calibri" w:cs="Calibri"/>
          <w:sz w:val="24"/>
          <w:szCs w:val="24"/>
          <w:lang w:eastAsia="en-US"/>
        </w:rPr>
        <w:t xml:space="preserve">: Há ação penal ajuizada contra o Garantidor Lupércio França Torres por crime contra ordem tributária em razão de débitos de ICMS, oriunda do Auto de Infração nº 2014336, lavrado pela Secretaria de Fazenda do Estado de São Paulo. Os referidos débitos de ICMS também são objeto de execução fiscal ajuizada em face da </w:t>
      </w:r>
      <w:r w:rsidRPr="00976758">
        <w:rPr>
          <w:rFonts w:ascii="Calibri" w:hAnsi="Calibri" w:cs="Calibri"/>
          <w:sz w:val="24"/>
          <w:szCs w:val="24"/>
        </w:rPr>
        <w:t xml:space="preserve">empresa </w:t>
      </w:r>
      <w:proofErr w:type="spellStart"/>
      <w:r w:rsidRPr="00976758">
        <w:rPr>
          <w:rFonts w:ascii="Calibri" w:hAnsi="Calibri" w:cs="Calibri"/>
          <w:sz w:val="24"/>
          <w:szCs w:val="24"/>
        </w:rPr>
        <w:t>Irga</w:t>
      </w:r>
      <w:proofErr w:type="spellEnd"/>
      <w:r w:rsidRPr="00976758">
        <w:rPr>
          <w:rFonts w:ascii="Calibri" w:hAnsi="Calibri" w:cs="Calibri"/>
          <w:sz w:val="24"/>
          <w:szCs w:val="24"/>
        </w:rPr>
        <w:t xml:space="preserve"> Lupércio Torres S.A., </w:t>
      </w:r>
      <w:r w:rsidR="0097625A" w:rsidRPr="00976758">
        <w:rPr>
          <w:rFonts w:ascii="Calibri" w:hAnsi="Calibri" w:cs="Calibri"/>
          <w:sz w:val="24"/>
          <w:szCs w:val="24"/>
        </w:rPr>
        <w:t xml:space="preserve">afiliada </w:t>
      </w:r>
      <w:r w:rsidRPr="00976758">
        <w:rPr>
          <w:rFonts w:ascii="Calibri" w:hAnsi="Calibri" w:cs="Calibri"/>
          <w:sz w:val="24"/>
          <w:szCs w:val="24"/>
        </w:rPr>
        <w:t>das Cedentes</w:t>
      </w:r>
      <w:r w:rsidR="0097625A">
        <w:rPr>
          <w:rFonts w:ascii="Calibri" w:hAnsi="Calibri" w:cs="Calibri"/>
          <w:sz w:val="24"/>
          <w:szCs w:val="24"/>
        </w:rPr>
        <w:t xml:space="preserve"> e controlada do fiador Lupércio Torres Neto</w:t>
      </w:r>
      <w:r w:rsidRPr="00976758">
        <w:rPr>
          <w:rFonts w:ascii="Calibri" w:hAnsi="Calibri" w:cs="Calibri"/>
          <w:sz w:val="24"/>
          <w:szCs w:val="24"/>
        </w:rPr>
        <w:t xml:space="preserve">, </w:t>
      </w:r>
      <w:r>
        <w:rPr>
          <w:rFonts w:ascii="Calibri" w:hAnsi="Calibri" w:cs="Calibri"/>
          <w:sz w:val="24"/>
          <w:szCs w:val="24"/>
        </w:rPr>
        <w:t xml:space="preserve">e </w:t>
      </w:r>
      <w:r w:rsidRPr="00976758">
        <w:rPr>
          <w:rFonts w:ascii="Calibri" w:hAnsi="Calibri" w:cs="Calibri"/>
          <w:sz w:val="24"/>
          <w:szCs w:val="24"/>
        </w:rPr>
        <w:t>são relativos ao ano de 1997 e</w:t>
      </w:r>
      <w:r w:rsidRPr="00976758">
        <w:rPr>
          <w:rFonts w:ascii="Calibri" w:eastAsia="Calibri" w:hAnsi="Calibri" w:cs="Calibri"/>
          <w:sz w:val="24"/>
          <w:szCs w:val="24"/>
          <w:lang w:eastAsia="en-US"/>
        </w:rPr>
        <w:t xml:space="preserve"> foram inscritos em dívida ativa em 2011 pela Procuradoria Geral do Estado de São Paulo.</w:t>
      </w:r>
      <w:r w:rsidR="0097625A">
        <w:rPr>
          <w:rFonts w:ascii="Calibri" w:eastAsia="Calibri" w:hAnsi="Calibri" w:cs="Calibri"/>
          <w:sz w:val="24"/>
          <w:szCs w:val="24"/>
          <w:lang w:eastAsia="en-US"/>
        </w:rPr>
        <w:t xml:space="preserve"> </w:t>
      </w:r>
      <w:r w:rsidR="0097625A" w:rsidRPr="0097625A">
        <w:rPr>
          <w:rFonts w:ascii="Calibri" w:eastAsia="Calibri" w:hAnsi="Calibri" w:cs="Calibri"/>
          <w:sz w:val="24"/>
          <w:szCs w:val="24"/>
          <w:lang w:eastAsia="en-US"/>
        </w:rPr>
        <w:t xml:space="preserve">Eventual condenação pode afetar adversamente a capacidade financeira do fiador em honrar com as obrigações previstas nos Documentos da </w:t>
      </w:r>
      <w:proofErr w:type="spellStart"/>
      <w:r w:rsidR="0097625A" w:rsidRPr="0097625A">
        <w:rPr>
          <w:rFonts w:ascii="Calibri" w:eastAsia="Calibri" w:hAnsi="Calibri" w:cs="Calibri"/>
          <w:sz w:val="24"/>
          <w:szCs w:val="24"/>
          <w:lang w:eastAsia="en-US"/>
        </w:rPr>
        <w:t>Opeação</w:t>
      </w:r>
      <w:proofErr w:type="spellEnd"/>
      <w:r w:rsidR="0097625A" w:rsidRPr="0097625A">
        <w:rPr>
          <w:rFonts w:ascii="Calibri" w:eastAsia="Calibri" w:hAnsi="Calibri" w:cs="Calibri"/>
          <w:sz w:val="24"/>
          <w:szCs w:val="24"/>
          <w:lang w:eastAsia="en-US"/>
        </w:rPr>
        <w:t>.</w:t>
      </w:r>
    </w:p>
    <w:p w14:paraId="170A7A36" w14:textId="609EEC96" w:rsidR="00E751DB" w:rsidRPr="002B7303" w:rsidRDefault="00E751DB" w:rsidP="00976758">
      <w:pPr>
        <w:pStyle w:val="Tahoma11"/>
        <w:numPr>
          <w:ilvl w:val="7"/>
          <w:numId w:val="6"/>
        </w:numPr>
        <w:tabs>
          <w:tab w:val="clear" w:pos="737"/>
          <w:tab w:val="num" w:pos="1701"/>
        </w:tabs>
        <w:ind w:left="1701" w:hanging="850"/>
        <w:outlineLvl w:val="2"/>
        <w:rPr>
          <w:rFonts w:ascii="Calibri" w:eastAsia="Calibri" w:hAnsi="Calibri" w:cs="Calibri"/>
          <w:sz w:val="24"/>
          <w:szCs w:val="24"/>
          <w:lang w:eastAsia="en-US"/>
        </w:rPr>
      </w:pPr>
      <w:r>
        <w:rPr>
          <w:rFonts w:ascii="Calibri" w:eastAsia="Calibri" w:hAnsi="Calibri" w:cs="Calibri"/>
          <w:sz w:val="24"/>
          <w:szCs w:val="24"/>
          <w:u w:val="single"/>
          <w:lang w:eastAsia="en-US"/>
        </w:rPr>
        <w:t>Risco de não averbação da CCI</w:t>
      </w:r>
      <w:r>
        <w:rPr>
          <w:rFonts w:ascii="Calibri" w:eastAsia="Calibri" w:hAnsi="Calibri" w:cs="Calibri"/>
          <w:sz w:val="24"/>
          <w:szCs w:val="24"/>
          <w:lang w:eastAsia="en-US"/>
        </w:rPr>
        <w:t>: A CCI que representa os Créditos Imobiliários, que serviram de lastro para a presente emissão de CRI, nos termos do 3º do Art. 18 da Lei 10.931/04, combinado com o Art. 287 do Código Civil Brasileiro, foi emitida sem a constituição de garantia real, muito embora os Créditos Imobiliários nela representados a possua. A emissão da CCI sem garantia real levou em consideração o teor da decisão do colegiado da CVM no PROCESSO CVM RJ 2006/3140. Tal estrutura pode acarretar risco aos Titulares dos CRI na medida em que, no caso de inadimplemento dos Créditos Imobiliários e necessidade de vinculação da garantia real à CCI, para eventual execução da referida garantia real pela Emissora, tal vinculação possa não ser realizada à época do inadimplemento, uma vez que o artigo 25 da Lei 10.931/04 veda a averbação da emissão de CCI na matrícula do Imóvel, caso exista qualquer prenotação ou registro de qualquer ônus real sobre os direitos imobiliários respectivos, inclusive penhora ou averbação de qualquer</w:t>
      </w:r>
      <w:r w:rsidR="00F76367" w:rsidRPr="00F76367">
        <w:t xml:space="preserve"> </w:t>
      </w:r>
      <w:r w:rsidR="00F76367" w:rsidRPr="00F76367">
        <w:rPr>
          <w:rFonts w:ascii="Calibri" w:eastAsia="Calibri" w:hAnsi="Calibri" w:cs="Calibri"/>
          <w:sz w:val="24"/>
          <w:szCs w:val="24"/>
          <w:lang w:eastAsia="en-US"/>
        </w:rPr>
        <w:t xml:space="preserve">ônus real sobre os </w:t>
      </w:r>
      <w:r w:rsidR="00F76367" w:rsidRPr="00F76367">
        <w:rPr>
          <w:rFonts w:ascii="Calibri" w:eastAsia="Calibri" w:hAnsi="Calibri" w:cs="Calibri"/>
          <w:sz w:val="24"/>
          <w:szCs w:val="24"/>
          <w:lang w:eastAsia="en-US"/>
        </w:rPr>
        <w:lastRenderedPageBreak/>
        <w:t>direitos imobiliários respectivos, inclusive penhora ou averbação de qualquer mandado ou ação judicial</w:t>
      </w:r>
      <w:r w:rsidR="00172BB5">
        <w:rPr>
          <w:rFonts w:ascii="Calibri" w:eastAsia="Calibri" w:hAnsi="Calibri" w:cs="Calibri"/>
          <w:sz w:val="24"/>
          <w:szCs w:val="24"/>
          <w:lang w:eastAsia="en-US"/>
        </w:rPr>
        <w:t>.</w:t>
      </w:r>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6668F85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a</w:t>
      </w:r>
      <w:r w:rsidR="00D93DBD">
        <w:rPr>
          <w:rFonts w:ascii="Calibri" w:hAnsi="Calibri" w:cs="Calibri"/>
          <w:sz w:val="24"/>
          <w:szCs w:val="24"/>
        </w:rPr>
        <w:t>s</w:t>
      </w:r>
      <w:r w:rsidRPr="00F957D3">
        <w:rPr>
          <w:rFonts w:ascii="Calibri" w:hAnsi="Calibri" w:cs="Calibri"/>
          <w:sz w:val="24"/>
          <w:szCs w:val="24"/>
        </w:rPr>
        <w:t xml:space="preserve"> </w:t>
      </w:r>
      <w:r w:rsidR="00E24FF2" w:rsidRPr="00F957D3">
        <w:rPr>
          <w:rFonts w:ascii="Calibri" w:hAnsi="Calibri" w:cs="Calibri"/>
          <w:sz w:val="24"/>
          <w:szCs w:val="24"/>
        </w:rPr>
        <w:t>Cedente</w:t>
      </w:r>
      <w:r w:rsidR="00D93DBD">
        <w:rPr>
          <w:rFonts w:ascii="Calibri" w:hAnsi="Calibri" w:cs="Calibri"/>
          <w:sz w:val="24"/>
          <w:szCs w:val="24"/>
        </w:rPr>
        <w:t>s</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9A4A13"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e/ou</w:t>
      </w:r>
      <w:r w:rsidR="007F39C5" w:rsidRPr="00F957D3">
        <w:rPr>
          <w:rFonts w:ascii="Calibri" w:eastAsia="ヒラギノ角ゴ Pro W3" w:hAnsi="Calibri" w:cs="Calibri"/>
          <w:color w:val="000000"/>
          <w:sz w:val="24"/>
          <w:szCs w:val="24"/>
        </w:rPr>
        <w:t xml:space="preserve"> dos Fiadores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Cedente</w:t>
      </w:r>
      <w:r w:rsidR="00D93DBD">
        <w:rPr>
          <w:rFonts w:ascii="Calibri" w:eastAsia="ヒラギノ角ゴ Pro W3" w:hAnsi="Calibri" w:cs="Calibri"/>
          <w:color w:val="000000"/>
          <w:sz w:val="24"/>
          <w:szCs w:val="24"/>
        </w:rPr>
        <w:t>s</w:t>
      </w:r>
      <w:r w:rsidR="00424491">
        <w:rPr>
          <w:rFonts w:ascii="Calibri" w:eastAsia="ヒラギノ角ゴ Pro W3" w:hAnsi="Calibri" w:cs="Calibri"/>
          <w:color w:val="000000"/>
          <w:sz w:val="24"/>
          <w:szCs w:val="24"/>
        </w:rPr>
        <w:t xml:space="preserve"> e</w:t>
      </w:r>
      <w:r w:rsidR="007F39C5" w:rsidRPr="00F957D3">
        <w:rPr>
          <w:rFonts w:ascii="Calibri" w:eastAsia="ヒラギノ角ゴ Pro W3" w:hAnsi="Calibri" w:cs="Calibri"/>
          <w:color w:val="000000"/>
          <w:sz w:val="24"/>
          <w:szCs w:val="24"/>
        </w:rPr>
        <w:t xml:space="preserve"> os Fiadores </w:t>
      </w:r>
      <w:r w:rsidRPr="00F957D3">
        <w:rPr>
          <w:rFonts w:ascii="Calibri" w:eastAsia="ヒラギノ角ゴ Pro W3" w:hAnsi="Calibri" w:cs="Calibri"/>
          <w:color w:val="000000"/>
          <w:sz w:val="24"/>
          <w:szCs w:val="24"/>
        </w:rPr>
        <w:t>não podem prever quais políticas serão adotadas pelo Governo Federal e se essas políticas afetarão negativamente a economia, os negócios ou desempenho financeiro do Patrimônio Separado e por consequência dos CRI.</w:t>
      </w:r>
    </w:p>
    <w:p w14:paraId="36517BE9" w14:textId="15CB1948"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w:t>
      </w:r>
      <w:proofErr w:type="gramStart"/>
      <w:r w:rsidRPr="00F957D3">
        <w:rPr>
          <w:rFonts w:ascii="Calibri" w:eastAsia="ヒラギノ角ゴ Pro W3" w:hAnsi="Calibri" w:cs="Calibri"/>
          <w:color w:val="000000"/>
          <w:sz w:val="24"/>
          <w:szCs w:val="24"/>
        </w:rPr>
        <w:t>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não tenha</w:t>
      </w:r>
      <w:proofErr w:type="gramEnd"/>
      <w:r w:rsidRPr="00F957D3">
        <w:rPr>
          <w:rFonts w:ascii="Calibri" w:eastAsia="ヒラギノ角ゴ Pro W3" w:hAnsi="Calibri" w:cs="Calibri"/>
          <w:color w:val="000000"/>
          <w:sz w:val="24"/>
          <w:szCs w:val="24"/>
        </w:rPr>
        <w:t xml:space="preserve"> capacidade de acompanhar estes efeitos da inflação. Como o pagamento dos Titulares de </w:t>
      </w:r>
      <w:r w:rsidRPr="00F957D3">
        <w:rPr>
          <w:rFonts w:ascii="Calibri" w:eastAsia="ヒラギノ角ゴ Pro W3" w:hAnsi="Calibri" w:cs="Calibri"/>
          <w:color w:val="000000"/>
          <w:sz w:val="24"/>
          <w:szCs w:val="24"/>
        </w:rPr>
        <w:lastRenderedPageBreak/>
        <w:t>CRI está baseado no pagamento pela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7364558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Alterações na legislação tributária do Brasil poderão afetar adversamente os resultados operacionais da Emissora e da</w:t>
      </w:r>
      <w:r w:rsidR="00D93DBD">
        <w:rPr>
          <w:rFonts w:ascii="Calibri" w:eastAsia="ヒラギノ角ゴ Pro W3" w:hAnsi="Calibri" w:cs="Calibri"/>
          <w:color w:val="000000"/>
          <w:sz w:val="24"/>
          <w:szCs w:val="24"/>
          <w:u w:val="single"/>
        </w:rPr>
        <w:t>s</w:t>
      </w:r>
      <w:r w:rsidRPr="00F957D3">
        <w:rPr>
          <w:rFonts w:ascii="Calibri" w:eastAsia="ヒラギノ角ゴ Pro W3" w:hAnsi="Calibri" w:cs="Calibri"/>
          <w:color w:val="000000"/>
          <w:sz w:val="24"/>
          <w:szCs w:val="24"/>
          <w:u w:val="single"/>
        </w:rPr>
        <w:t xml:space="preserve"> </w:t>
      </w:r>
      <w:r w:rsidR="00E24FF2" w:rsidRPr="00F957D3">
        <w:rPr>
          <w:rFonts w:ascii="Calibri" w:hAnsi="Calibri" w:cs="Calibri"/>
          <w:color w:val="000000"/>
          <w:sz w:val="24"/>
          <w:szCs w:val="24"/>
          <w:u w:val="single"/>
        </w:rPr>
        <w:t>Cedente</w:t>
      </w:r>
      <w:r w:rsidR="00D93DBD">
        <w:rPr>
          <w:rFonts w:ascii="Calibri" w:hAnsi="Calibri" w:cs="Calibri"/>
          <w:color w:val="000000"/>
          <w:sz w:val="24"/>
          <w:szCs w:val="24"/>
          <w:u w:val="single"/>
        </w:rPr>
        <w:t>s</w:t>
      </w:r>
      <w:r w:rsidRPr="00F957D3">
        <w:rPr>
          <w:rFonts w:ascii="Calibri" w:eastAsia="ヒラギノ角ゴ Pro W3" w:hAnsi="Calibri" w:cs="Calibri"/>
          <w:color w:val="000000"/>
          <w:sz w:val="24"/>
          <w:szCs w:val="24"/>
        </w:rPr>
        <w:t>. O Governo Federal tem o poder de implementar alterações no regime fiscal, que afetam a Emissora,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que poderão, por sua vez, afetar adversamente os seus resultados. Não há garantias de que a Emissora ou 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58250326"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eastAsia="ヒラギノ角ゴ Pro W3" w:hAnsi="Calibri" w:cs="Calibri"/>
          <w:color w:val="000000"/>
          <w:sz w:val="24"/>
          <w:szCs w:val="24"/>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 xml:space="preserve"> </w:t>
      </w:r>
      <w:r w:rsidR="00E24FF2" w:rsidRPr="00F957D3">
        <w:rPr>
          <w:rFonts w:ascii="Calibri" w:eastAsia="ヒラギノ角ゴ Pro W3" w:hAnsi="Calibri" w:cs="Calibri"/>
          <w:color w:val="000000"/>
          <w:sz w:val="24"/>
          <w:szCs w:val="24"/>
        </w:rPr>
        <w:t>Cedente</w:t>
      </w:r>
      <w:r w:rsidR="00D93DBD">
        <w:rPr>
          <w:rFonts w:ascii="Calibri" w:eastAsia="ヒラギノ角ゴ Pro W3" w:hAnsi="Calibri" w:cs="Calibri"/>
          <w:color w:val="000000"/>
          <w:sz w:val="24"/>
          <w:szCs w:val="24"/>
        </w:rPr>
        <w:t>s</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lastRenderedPageBreak/>
        <w:t>Ambiente Macroeconômico Internacional</w:t>
      </w:r>
      <w:r w:rsidRPr="00F957D3">
        <w:rPr>
          <w:rFonts w:ascii="Calibri" w:eastAsia="ヒラギノ角ゴ Pro W3" w:hAnsi="Calibri" w:cs="Calibri"/>
          <w:color w:val="000000"/>
          <w:sz w:val="24"/>
          <w:szCs w:val="24"/>
        </w:rPr>
        <w:t>.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65EE2C05"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a</w:t>
      </w:r>
      <w:r w:rsidR="00D93DBD">
        <w:rPr>
          <w:rFonts w:ascii="Calibri" w:hAnsi="Calibri" w:cs="Calibri"/>
          <w:iCs/>
          <w:color w:val="000000"/>
          <w:sz w:val="24"/>
          <w:szCs w:val="24"/>
        </w:rPr>
        <w:t>s</w:t>
      </w:r>
      <w:r w:rsidR="009052C7" w:rsidRPr="00F957D3">
        <w:rPr>
          <w:rFonts w:ascii="Calibri" w:hAnsi="Calibri" w:cs="Calibri"/>
          <w:iCs/>
          <w:color w:val="000000"/>
          <w:sz w:val="24"/>
          <w:szCs w:val="24"/>
        </w:rPr>
        <w:t xml:space="preserve"> </w:t>
      </w:r>
      <w:r w:rsidR="00327BAB" w:rsidRPr="00F957D3">
        <w:rPr>
          <w:rFonts w:ascii="Calibri" w:hAnsi="Calibri" w:cs="Calibri"/>
          <w:iCs/>
          <w:color w:val="000000"/>
          <w:sz w:val="24"/>
          <w:szCs w:val="24"/>
        </w:rPr>
        <w:t>Cedente</w:t>
      </w:r>
      <w:r w:rsidR="00D93DBD">
        <w:rPr>
          <w:rFonts w:ascii="Calibri" w:hAnsi="Calibri" w:cs="Calibri"/>
          <w:iCs/>
          <w:color w:val="000000"/>
          <w:sz w:val="24"/>
          <w:szCs w:val="24"/>
        </w:rPr>
        <w:t>s</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A2480B4" w14:textId="4604D814" w:rsidR="00D54DC4" w:rsidRPr="00F957D3" w:rsidRDefault="000726AE" w:rsidP="00B16C6F">
      <w:pPr>
        <w:pStyle w:val="Ttulo2"/>
        <w:numPr>
          <w:ilvl w:val="0"/>
          <w:numId w:val="4"/>
        </w:numPr>
        <w:rPr>
          <w:rFonts w:ascii="Calibri" w:hAnsi="Calibri" w:cs="Calibri"/>
          <w:color w:val="000000"/>
          <w:sz w:val="24"/>
          <w:szCs w:val="24"/>
        </w:rPr>
      </w:pPr>
      <w:bookmarkStart w:id="262" w:name="_DV_M369"/>
      <w:bookmarkStart w:id="263" w:name="_Toc163380711"/>
      <w:bookmarkStart w:id="264" w:name="_Toc180553627"/>
      <w:bookmarkEnd w:id="260"/>
      <w:bookmarkEnd w:id="262"/>
      <w:r w:rsidRPr="00F957D3">
        <w:rPr>
          <w:rFonts w:ascii="Calibri" w:hAnsi="Calibri" w:cs="Calibri"/>
          <w:color w:val="000000"/>
          <w:sz w:val="24"/>
          <w:szCs w:val="24"/>
        </w:rPr>
        <w:t xml:space="preserve"> </w:t>
      </w:r>
      <w:bookmarkStart w:id="265" w:name="_Ref433372656"/>
      <w:bookmarkStart w:id="266" w:name="_Toc436128071"/>
      <w:r w:rsidR="00DC583D" w:rsidRPr="00F957D3">
        <w:rPr>
          <w:rFonts w:ascii="Calibri" w:hAnsi="Calibri" w:cs="Calibri"/>
          <w:color w:val="000000"/>
          <w:sz w:val="24"/>
          <w:szCs w:val="24"/>
        </w:rPr>
        <w:t xml:space="preserve">– </w:t>
      </w:r>
      <w:bookmarkStart w:id="267" w:name="_DV_M370"/>
      <w:bookmarkEnd w:id="267"/>
      <w:r w:rsidR="00DC583D" w:rsidRPr="00F957D3">
        <w:rPr>
          <w:rFonts w:ascii="Calibri" w:hAnsi="Calibri" w:cs="Calibri"/>
          <w:color w:val="000000"/>
          <w:sz w:val="24"/>
          <w:szCs w:val="24"/>
        </w:rPr>
        <w:t>DA PUBLICIDADE</w:t>
      </w:r>
      <w:bookmarkStart w:id="268" w:name="_DV_M371"/>
      <w:bookmarkEnd w:id="263"/>
      <w:bookmarkEnd w:id="264"/>
      <w:bookmarkEnd w:id="265"/>
      <w:bookmarkEnd w:id="266"/>
      <w:bookmarkEnd w:id="268"/>
    </w:p>
    <w:p w14:paraId="656A7518" w14:textId="1603B437"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269" w:name="_DV_M372"/>
      <w:bookmarkStart w:id="270" w:name="_Ref426494598"/>
      <w:bookmarkEnd w:id="269"/>
      <w:r w:rsidRPr="00F957D3">
        <w:rPr>
          <w:rFonts w:ascii="Calibri" w:hAnsi="Calibri" w:cs="Calibri"/>
          <w:color w:val="000000"/>
          <w:sz w:val="24"/>
          <w:szCs w:val="24"/>
          <w:u w:val="single"/>
        </w:rPr>
        <w:t>Publicidade</w:t>
      </w:r>
      <w:r w:rsidRPr="00F957D3">
        <w:rPr>
          <w:rFonts w:ascii="Calibri" w:hAnsi="Calibri" w:cs="Calibri"/>
          <w:color w:val="000000"/>
          <w:sz w:val="24"/>
          <w:szCs w:val="24"/>
        </w:rPr>
        <w:t>: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w:t>
      </w:r>
      <w:r w:rsidR="00D93DBD">
        <w:rPr>
          <w:rFonts w:ascii="Calibri" w:hAnsi="Calibri" w:cs="Calibri"/>
          <w:color w:val="000000"/>
          <w:sz w:val="24"/>
          <w:szCs w:val="24"/>
        </w:rPr>
        <w:t>s</w:t>
      </w:r>
      <w:r w:rsidRPr="00F957D3">
        <w:rPr>
          <w:rFonts w:ascii="Calibri" w:hAnsi="Calibri" w:cs="Calibri"/>
          <w:color w:val="000000"/>
          <w:sz w:val="24"/>
          <w:szCs w:val="24"/>
        </w:rPr>
        <w:t xml:space="preserve"> </w:t>
      </w:r>
      <w:r w:rsidR="00481664" w:rsidRPr="00F957D3">
        <w:rPr>
          <w:rFonts w:ascii="Calibri" w:hAnsi="Calibri" w:cs="Calibri"/>
          <w:color w:val="000000"/>
          <w:sz w:val="24"/>
          <w:szCs w:val="24"/>
        </w:rPr>
        <w:t>Cedente</w:t>
      </w:r>
      <w:r w:rsidR="00D93DBD">
        <w:rPr>
          <w:rFonts w:ascii="Calibri" w:hAnsi="Calibri" w:cs="Calibri"/>
          <w:color w:val="000000"/>
          <w:sz w:val="24"/>
          <w:szCs w:val="24"/>
        </w:rPr>
        <w:t>s</w:t>
      </w:r>
      <w:r w:rsidRPr="00F957D3">
        <w:rPr>
          <w:rFonts w:ascii="Calibri" w:hAnsi="Calibri" w:cs="Calibri"/>
          <w:color w:val="000000"/>
          <w:sz w:val="24"/>
          <w:szCs w:val="24"/>
        </w:rPr>
        <w:t xml:space="preserve"> com recursos que não sejam do Patrimônio Separado. </w:t>
      </w:r>
    </w:p>
    <w:p w14:paraId="401B15BA" w14:textId="16851256"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r w:rsidR="0097625A" w:rsidRPr="00F957D3">
        <w:rPr>
          <w:rFonts w:ascii="Calibri" w:hAnsi="Calibri" w:cs="Calibri"/>
          <w:color w:val="000000"/>
          <w:sz w:val="24"/>
          <w:szCs w:val="24"/>
        </w:rPr>
        <w:t>1</w:t>
      </w:r>
      <w:r w:rsidR="0097625A">
        <w:rPr>
          <w:rFonts w:ascii="Calibri" w:hAnsi="Calibri" w:cs="Calibri"/>
          <w:color w:val="000000"/>
          <w:sz w:val="24"/>
          <w:szCs w:val="24"/>
        </w:rPr>
        <w:t>7</w:t>
      </w:r>
      <w:r w:rsidRPr="00F957D3">
        <w:rPr>
          <w:rFonts w:ascii="Calibri" w:hAnsi="Calibri" w:cs="Calibri"/>
          <w:color w:val="000000"/>
          <w:sz w:val="24"/>
          <w:szCs w:val="24"/>
        </w:rPr>
        <w:t>.1 acima estará dispensada quando for feita divulgação em pelo menos 1 (um) portal de notícias com página na rede mundial de computadores, que disponibilize, em seção disponível para acesso gratuito, a informação em sua integralidade.</w:t>
      </w:r>
    </w:p>
    <w:p w14:paraId="6A1D4BA5" w14:textId="7AACE8E8" w:rsidR="007258F8" w:rsidRPr="00F957D3" w:rsidRDefault="00DC583D" w:rsidP="00B16C6F">
      <w:pPr>
        <w:pStyle w:val="Ttulo2"/>
        <w:numPr>
          <w:ilvl w:val="0"/>
          <w:numId w:val="4"/>
        </w:numPr>
        <w:rPr>
          <w:rFonts w:ascii="Calibri" w:hAnsi="Calibri" w:cs="Calibri"/>
          <w:color w:val="000000"/>
          <w:sz w:val="24"/>
          <w:szCs w:val="24"/>
        </w:rPr>
      </w:pPr>
      <w:bookmarkStart w:id="271" w:name="_Toc110076273"/>
      <w:bookmarkStart w:id="272" w:name="_Toc163380712"/>
      <w:bookmarkStart w:id="273" w:name="_Toc180553628"/>
      <w:bookmarkStart w:id="274" w:name="_Toc205799104"/>
      <w:bookmarkStart w:id="275" w:name="_Toc436128072"/>
      <w:bookmarkEnd w:id="270"/>
      <w:r w:rsidRPr="00F957D3">
        <w:rPr>
          <w:rFonts w:ascii="Calibri" w:hAnsi="Calibri" w:cs="Calibri"/>
          <w:color w:val="000000"/>
          <w:sz w:val="24"/>
          <w:szCs w:val="24"/>
        </w:rPr>
        <w:lastRenderedPageBreak/>
        <w:t>– DO REGISTRO DO TERMO</w:t>
      </w:r>
      <w:bookmarkEnd w:id="271"/>
      <w:bookmarkEnd w:id="272"/>
      <w:bookmarkEnd w:id="273"/>
      <w:bookmarkEnd w:id="274"/>
      <w:bookmarkEnd w:id="275"/>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276" w:name="_DV_M376"/>
      <w:bookmarkEnd w:id="276"/>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277" w:name="_DV_M377"/>
      <w:bookmarkStart w:id="278" w:name="_DV_M387"/>
      <w:bookmarkStart w:id="279" w:name="_DV_M382"/>
      <w:bookmarkStart w:id="280" w:name="_DV_M268"/>
      <w:bookmarkStart w:id="281" w:name="_DV_M269"/>
      <w:bookmarkStart w:id="282" w:name="_DV_M270"/>
      <w:bookmarkStart w:id="283" w:name="_DV_M271"/>
      <w:bookmarkStart w:id="284" w:name="_DV_M272"/>
      <w:bookmarkStart w:id="285" w:name="_DV_M273"/>
      <w:bookmarkStart w:id="286" w:name="_DV_M274"/>
      <w:bookmarkStart w:id="287" w:name="_DV_M275"/>
      <w:bookmarkStart w:id="288" w:name="_DV_M276"/>
      <w:bookmarkStart w:id="289" w:name="_DV_M277"/>
      <w:bookmarkStart w:id="290" w:name="_DV_M278"/>
      <w:bookmarkStart w:id="291" w:name="_DV_M279"/>
      <w:bookmarkStart w:id="292" w:name="_DV_M280"/>
      <w:bookmarkStart w:id="293" w:name="_DV_M281"/>
      <w:bookmarkStart w:id="294" w:name="_DV_M282"/>
      <w:bookmarkStart w:id="295" w:name="_DV_M283"/>
      <w:bookmarkStart w:id="296" w:name="_DV_M284"/>
      <w:bookmarkStart w:id="297" w:name="_DV_M287"/>
      <w:bookmarkStart w:id="298" w:name="_DV_M288"/>
      <w:bookmarkStart w:id="299" w:name="_DV_M289"/>
      <w:bookmarkStart w:id="300" w:name="_Toc162083611"/>
      <w:bookmarkStart w:id="301" w:name="_Toc163043028"/>
      <w:bookmarkStart w:id="302" w:name="_Toc163311032"/>
      <w:bookmarkStart w:id="303" w:name="_Toc163380716"/>
      <w:bookmarkStart w:id="304" w:name="_Toc180553632"/>
      <w:bookmarkStart w:id="305" w:name="_Toc162079650"/>
      <w:bookmarkStart w:id="306" w:name="_Toc162083623"/>
      <w:bookmarkStart w:id="307" w:name="_Toc163043040"/>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F957D3">
        <w:rPr>
          <w:rFonts w:ascii="Calibri" w:hAnsi="Calibri" w:cs="Calibri"/>
          <w:color w:val="000000"/>
          <w:sz w:val="24"/>
          <w:szCs w:val="24"/>
        </w:rPr>
        <w:t xml:space="preserve"> </w:t>
      </w:r>
      <w:bookmarkStart w:id="308" w:name="_Toc436128073"/>
      <w:r w:rsidR="00DC583D" w:rsidRPr="00F957D3">
        <w:rPr>
          <w:rFonts w:ascii="Calibri" w:hAnsi="Calibri" w:cs="Calibri"/>
          <w:color w:val="000000"/>
          <w:sz w:val="24"/>
          <w:szCs w:val="24"/>
        </w:rPr>
        <w:t>– DAS NOTIFICAÇÕES</w:t>
      </w:r>
      <w:bookmarkEnd w:id="300"/>
      <w:bookmarkEnd w:id="301"/>
      <w:bookmarkEnd w:id="302"/>
      <w:bookmarkEnd w:id="303"/>
      <w:bookmarkEnd w:id="304"/>
      <w:bookmarkEnd w:id="308"/>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09" w:name="_DV_M390"/>
      <w:bookmarkStart w:id="310" w:name="_Toc110076274"/>
      <w:bookmarkStart w:id="311" w:name="_Toc163380715"/>
      <w:bookmarkStart w:id="312" w:name="_Toc180553631"/>
      <w:bookmarkStart w:id="313" w:name="_DV_C171"/>
      <w:bookmarkStart w:id="314" w:name="_Toc168723742"/>
      <w:bookmarkStart w:id="315" w:name="_Toc180553633"/>
      <w:bookmarkEnd w:id="305"/>
      <w:bookmarkEnd w:id="306"/>
      <w:bookmarkEnd w:id="307"/>
      <w:bookmarkEnd w:id="309"/>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316" w:name="_Toc166496395"/>
      <w:bookmarkStart w:id="317" w:name="_Toc164740430"/>
      <w:bookmarkStart w:id="318" w:name="_Toc164251720"/>
      <w:bookmarkStart w:id="319"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 xml:space="preserve">At.: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Jurídico e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40"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1"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320" w:name="_DV_M253"/>
      <w:bookmarkStart w:id="321" w:name="_DV_M254"/>
      <w:bookmarkStart w:id="322" w:name="_DV_M256"/>
      <w:bookmarkStart w:id="323" w:name="_DV_M257"/>
      <w:bookmarkStart w:id="324" w:name="_DV_M258"/>
      <w:bookmarkStart w:id="325" w:name="_DV_M259"/>
      <w:bookmarkStart w:id="326" w:name="_DV_M260"/>
      <w:bookmarkStart w:id="327" w:name="_DV_M262"/>
      <w:bookmarkStart w:id="328" w:name="_DV_M263"/>
      <w:bookmarkStart w:id="329" w:name="_DV_M264"/>
      <w:bookmarkStart w:id="330" w:name="_DV_M26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700C5F">
        <w:rPr>
          <w:rFonts w:ascii="Calibri" w:hAnsi="Calibri" w:cs="Calibri"/>
          <w:sz w:val="24"/>
          <w:szCs w:val="24"/>
          <w:u w:val="single"/>
        </w:rPr>
        <w:t>Se para o Agente Fiduciário:</w:t>
      </w:r>
    </w:p>
    <w:p w14:paraId="30DD7AB7" w14:textId="7BBF985A" w:rsidR="00901277" w:rsidRPr="00F957D3" w:rsidRDefault="00074F89" w:rsidP="00901277">
      <w:pPr>
        <w:pStyle w:val="PargrafodaLista"/>
        <w:widowControl w:val="0"/>
        <w:spacing w:after="0"/>
        <w:ind w:left="720"/>
        <w:jc w:val="both"/>
        <w:rPr>
          <w:rFonts w:ascii="Calibri" w:hAnsi="Calibri" w:cs="Calibri"/>
          <w:b/>
          <w:bCs/>
          <w:sz w:val="24"/>
          <w:szCs w:val="24"/>
        </w:rPr>
      </w:pPr>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w:t>
      </w:r>
      <w:proofErr w:type="spellStart"/>
      <w:r w:rsidRPr="00FC689B">
        <w:rPr>
          <w:rFonts w:ascii="Calibri" w:hAnsi="Calibri" w:cs="Calibri"/>
          <w:sz w:val="24"/>
          <w:szCs w:val="24"/>
        </w:rPr>
        <w:t>Amoed</w:t>
      </w:r>
      <w:proofErr w:type="spellEnd"/>
      <w:r w:rsidRPr="00FC689B">
        <w:rPr>
          <w:rFonts w:ascii="Calibri" w:hAnsi="Calibri" w:cs="Calibri"/>
          <w:sz w:val="24"/>
          <w:szCs w:val="24"/>
        </w:rPr>
        <w:t xml:space="preserve"> Fernandes de Oliveira</w:t>
      </w:r>
    </w:p>
    <w:p w14:paraId="41CB3C0C" w14:textId="77777777" w:rsidR="00DB7E29"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r w:rsidR="00714D14" w:rsidRPr="00F957D3">
        <w:rPr>
          <w:rFonts w:ascii="Calibri" w:hAnsi="Calibri" w:cs="Calibri"/>
          <w:sz w:val="24"/>
          <w:szCs w:val="24"/>
        </w:rPr>
        <w:t>, n.º</w:t>
      </w:r>
      <w:r w:rsidRPr="00FC689B">
        <w:rPr>
          <w:rFonts w:ascii="Calibri" w:hAnsi="Calibri" w:cs="Calibri"/>
          <w:sz w:val="24"/>
          <w:szCs w:val="24"/>
        </w:rPr>
        <w:t xml:space="preserve"> 466, Bloco B, conj</w:t>
      </w:r>
      <w:r w:rsidR="00714D14" w:rsidRPr="00F957D3">
        <w:rPr>
          <w:rFonts w:ascii="Calibri" w:hAnsi="Calibri" w:cs="Calibri"/>
          <w:sz w:val="24"/>
          <w:szCs w:val="24"/>
        </w:rPr>
        <w:t>unto</w:t>
      </w:r>
      <w:r w:rsidRPr="00FC689B">
        <w:rPr>
          <w:rFonts w:ascii="Calibri" w:hAnsi="Calibri" w:cs="Calibri"/>
          <w:sz w:val="24"/>
          <w:szCs w:val="24"/>
        </w:rPr>
        <w:t xml:space="preserve"> 1401, Itaim Bibi, </w:t>
      </w:r>
      <w:r w:rsidR="00714D14" w:rsidRPr="00F957D3">
        <w:rPr>
          <w:rFonts w:ascii="Calibri" w:hAnsi="Calibri" w:cs="Calibri"/>
          <w:sz w:val="24"/>
          <w:szCs w:val="24"/>
        </w:rPr>
        <w:t>CEP 04534-004</w:t>
      </w:r>
    </w:p>
    <w:p w14:paraId="59D3366F" w14:textId="6CA2A4A8" w:rsidR="00901277" w:rsidRPr="00FC689B" w:rsidRDefault="00DB7E29" w:rsidP="00901277">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São Paulo –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Telefone: (11) 3090-0447</w:t>
      </w:r>
    </w:p>
    <w:p w14:paraId="5CC6FF1B" w14:textId="3DF13B61" w:rsidR="00736AEC" w:rsidRPr="00F957D3" w:rsidRDefault="00901277" w:rsidP="00B64615">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 xml:space="preserve">E-mail: </w:t>
      </w:r>
      <w:hyperlink r:id="rId42" w:history="1">
        <w:r w:rsidR="00DB7E29" w:rsidRPr="00A72260">
          <w:rPr>
            <w:rStyle w:val="Hyperlink"/>
            <w:rFonts w:ascii="Calibri" w:hAnsi="Calibri" w:cs="Calibri"/>
            <w:sz w:val="24"/>
            <w:szCs w:val="24"/>
          </w:rPr>
          <w:t>spestruturacao@simplificpavarini.com.br</w:t>
        </w:r>
      </w:hyperlink>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1" w:name="_Ref26913307"/>
      <w:r w:rsidRPr="00F957D3">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331"/>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332" w:name="_Ref26915799"/>
      <w:r w:rsidRPr="00F957D3">
        <w:rPr>
          <w:rFonts w:ascii="Calibri" w:hAnsi="Calibri" w:cs="Calibri"/>
          <w:sz w:val="24"/>
          <w:szCs w:val="24"/>
        </w:rPr>
        <w:t>A mudança de qualquer dos endereços acima deverá ser comunicada imediatamente pela parte que tiver seu endereço alterado.</w:t>
      </w:r>
      <w:bookmarkEnd w:id="332"/>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lastRenderedPageBreak/>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333" w:name="_Toc436128074"/>
      <w:r w:rsidR="00F00B7D" w:rsidRPr="00700C5F">
        <w:rPr>
          <w:rFonts w:ascii="Calibri" w:hAnsi="Calibri" w:cs="Calibri"/>
          <w:color w:val="000000"/>
          <w:sz w:val="24"/>
          <w:szCs w:val="24"/>
        </w:rPr>
        <w:t>– DAS DISPOSIÇÕES GERAIS</w:t>
      </w:r>
      <w:bookmarkEnd w:id="310"/>
      <w:bookmarkEnd w:id="311"/>
      <w:bookmarkEnd w:id="312"/>
      <w:bookmarkEnd w:id="333"/>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334" w:name="_DV_M384"/>
      <w:bookmarkStart w:id="335" w:name="_Ref425005516"/>
      <w:bookmarkEnd w:id="334"/>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2F98310C" w:rsidR="00B64615"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7C9E75E4" w14:textId="4D5CAEBD" w:rsidR="00032AC8" w:rsidRPr="00032AC8" w:rsidRDefault="00032AC8" w:rsidP="00032AC8">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032AC8">
        <w:rPr>
          <w:rFonts w:ascii="Calibri" w:hAnsi="Calibri" w:cs="Calibri"/>
          <w:bCs/>
          <w:sz w:val="24"/>
          <w:szCs w:val="24"/>
          <w:u w:val="single"/>
        </w:rPr>
        <w:t>Assinatura Eletrônica</w:t>
      </w:r>
      <w:r w:rsidRPr="00032AC8">
        <w:rPr>
          <w:rFonts w:ascii="Calibri" w:hAnsi="Calibri" w:cs="Calibri"/>
          <w:bCs/>
          <w:sz w:val="24"/>
          <w:szCs w:val="24"/>
        </w:rPr>
        <w:t xml:space="preserve">. </w:t>
      </w:r>
      <w:bookmarkStart w:id="336" w:name="_Hlk46006092"/>
      <w:r w:rsidRPr="00032AC8">
        <w:rPr>
          <w:rFonts w:ascii="Calibri" w:hAnsi="Calibri" w:cs="Calibri"/>
          <w:bCs/>
          <w:sz w:val="24"/>
          <w:szCs w:val="24"/>
        </w:rPr>
        <w:t xml:space="preserve">As Partes declaram e reconhecem que este </w:t>
      </w:r>
      <w:r>
        <w:rPr>
          <w:rFonts w:ascii="Calibri" w:hAnsi="Calibri" w:cs="Calibri"/>
          <w:bCs/>
          <w:sz w:val="24"/>
          <w:szCs w:val="24"/>
        </w:rPr>
        <w:t>Termo</w:t>
      </w:r>
      <w:r w:rsidRPr="00032AC8">
        <w:rPr>
          <w:rFonts w:ascii="Calibri" w:hAnsi="Calibri" w:cs="Calibri"/>
          <w:bCs/>
          <w:sz w:val="24"/>
          <w:szCs w:val="24"/>
        </w:rPr>
        <w:t xml:space="preserve"> e os Documentos da Operação poderão ser assinados por meio eletrônico, com o uso de plataforma digital, sendo consideradas válidas apenas as assinaturas eletrônicas realizadas por meio de certificado digital validado conforme a Infraestrutura de Chaves Públicas Brasileira ICP-Brasil, nos termos da Medida Provisória n.º 2.200-2/2001. Caso uma pessoa física seja a representante de mais de uma Parte deste </w:t>
      </w:r>
      <w:r>
        <w:rPr>
          <w:rFonts w:ascii="Calibri" w:hAnsi="Calibri" w:cs="Calibri"/>
          <w:bCs/>
          <w:sz w:val="24"/>
          <w:szCs w:val="24"/>
        </w:rPr>
        <w:t>Termo</w:t>
      </w:r>
      <w:r w:rsidRPr="00032AC8">
        <w:rPr>
          <w:rFonts w:ascii="Calibri" w:hAnsi="Calibri" w:cs="Calibri"/>
          <w:bCs/>
          <w:sz w:val="24"/>
          <w:szCs w:val="24"/>
        </w:rPr>
        <w:t xml:space="preserve">, na qualidade de procuradora ou representante legal, o registro único de sua assinatura por certificado digital </w:t>
      </w:r>
      <w:r>
        <w:rPr>
          <w:rFonts w:ascii="Calibri" w:hAnsi="Calibri" w:cs="Calibri"/>
          <w:bCs/>
          <w:sz w:val="24"/>
          <w:szCs w:val="24"/>
        </w:rPr>
        <w:t>neste Termo</w:t>
      </w:r>
      <w:r w:rsidRPr="00032AC8">
        <w:rPr>
          <w:rFonts w:ascii="Calibri" w:hAnsi="Calibri" w:cs="Calibri"/>
          <w:bCs/>
          <w:sz w:val="24"/>
          <w:szCs w:val="24"/>
        </w:rPr>
        <w:t xml:space="preserve">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336"/>
    </w:p>
    <w:p w14:paraId="673D7CE0" w14:textId="0066002E" w:rsidR="00D54DC4" w:rsidRPr="00F957D3" w:rsidRDefault="00DC583D" w:rsidP="00B16C6F">
      <w:pPr>
        <w:pStyle w:val="Ttulo2"/>
        <w:numPr>
          <w:ilvl w:val="0"/>
          <w:numId w:val="4"/>
        </w:numPr>
        <w:rPr>
          <w:rFonts w:ascii="Calibri" w:hAnsi="Calibri" w:cs="Calibri"/>
          <w:color w:val="000000"/>
          <w:sz w:val="24"/>
          <w:szCs w:val="24"/>
        </w:rPr>
      </w:pPr>
      <w:bookmarkStart w:id="337" w:name="_Toc436128075"/>
      <w:bookmarkEnd w:id="335"/>
      <w:r w:rsidRPr="00F957D3">
        <w:rPr>
          <w:rFonts w:ascii="Calibri" w:hAnsi="Calibri" w:cs="Calibri"/>
          <w:color w:val="000000"/>
          <w:sz w:val="24"/>
          <w:szCs w:val="24"/>
        </w:rPr>
        <w:t xml:space="preserve">– </w:t>
      </w:r>
      <w:bookmarkStart w:id="338" w:name="_DV_M391"/>
      <w:bookmarkEnd w:id="313"/>
      <w:bookmarkEnd w:id="314"/>
      <w:bookmarkEnd w:id="338"/>
      <w:r w:rsidRPr="00F957D3">
        <w:rPr>
          <w:rFonts w:ascii="Calibri" w:hAnsi="Calibri" w:cs="Calibri"/>
          <w:color w:val="000000"/>
          <w:sz w:val="24"/>
          <w:szCs w:val="24"/>
        </w:rPr>
        <w:t>DO FORO</w:t>
      </w:r>
      <w:bookmarkStart w:id="339" w:name="_DV_M392"/>
      <w:bookmarkEnd w:id="315"/>
      <w:bookmarkEnd w:id="337"/>
      <w:bookmarkEnd w:id="339"/>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0" w:name="_DV_M393"/>
      <w:bookmarkEnd w:id="340"/>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341" w:name="_DV_M394"/>
      <w:bookmarkEnd w:id="341"/>
      <w:r w:rsidRPr="00F957D3">
        <w:rPr>
          <w:rFonts w:ascii="Calibri" w:hAnsi="Calibri" w:cs="Calibri"/>
          <w:sz w:val="24"/>
          <w:szCs w:val="24"/>
          <w:u w:val="single"/>
        </w:rPr>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6B73B92E" w:rsidR="008D5EB8" w:rsidRPr="00F957D3" w:rsidRDefault="00076868" w:rsidP="00172BB5">
      <w:pPr>
        <w:pStyle w:val="Tahoma11"/>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w:t>
      </w:r>
      <w:r w:rsidR="00032AC8">
        <w:rPr>
          <w:rFonts w:ascii="Calibri" w:hAnsi="Calibri" w:cs="Calibri"/>
          <w:sz w:val="24"/>
          <w:szCs w:val="24"/>
        </w:rPr>
        <w:t xml:space="preserve"> </w:t>
      </w:r>
      <w:r w:rsidR="00030FC2" w:rsidRPr="00A40E61">
        <w:rPr>
          <w:rFonts w:ascii="Calibri" w:hAnsi="Calibri" w:cs="Calibri"/>
          <w:sz w:val="24"/>
          <w:szCs w:val="24"/>
        </w:rPr>
        <w:t xml:space="preserve">ou </w:t>
      </w:r>
      <w:r w:rsidR="00032AC8" w:rsidRPr="00A40E61">
        <w:rPr>
          <w:rFonts w:ascii="Calibri" w:hAnsi="Calibri" w:cs="Calibri"/>
          <w:sz w:val="24"/>
          <w:szCs w:val="24"/>
        </w:rPr>
        <w:t>eletronicamente</w:t>
      </w:r>
      <w:r w:rsidRPr="00A40E61">
        <w:rPr>
          <w:rFonts w:ascii="Calibri" w:hAnsi="Calibri" w:cs="Calibri"/>
          <w:sz w:val="24"/>
          <w:szCs w:val="24"/>
        </w:rPr>
        <w:t>,</w:t>
      </w:r>
      <w:r w:rsidR="00030FC2">
        <w:rPr>
          <w:rFonts w:ascii="Calibri" w:hAnsi="Calibri" w:cs="Calibri"/>
          <w:sz w:val="24"/>
          <w:szCs w:val="24"/>
        </w:rPr>
        <w:t xml:space="preserve"> conforme aplicável,</w:t>
      </w:r>
      <w:r w:rsidRPr="00F957D3">
        <w:rPr>
          <w:rFonts w:ascii="Calibri" w:hAnsi="Calibri" w:cs="Calibri"/>
          <w:sz w:val="24"/>
          <w:szCs w:val="24"/>
        </w:rPr>
        <w:t xml:space="preserve">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49095A3D" w14:textId="16137817" w:rsidR="001B281A" w:rsidRPr="00F957D3" w:rsidRDefault="006A1A54" w:rsidP="00B9580E">
      <w:pPr>
        <w:pStyle w:val="BodyText21"/>
        <w:spacing w:line="240" w:lineRule="auto"/>
        <w:rPr>
          <w:rFonts w:ascii="Calibri" w:hAnsi="Calibri" w:cs="Calibri"/>
          <w:i/>
          <w:color w:val="000000"/>
          <w:sz w:val="24"/>
          <w:szCs w:val="24"/>
        </w:rPr>
      </w:pPr>
      <w:bookmarkStart w:id="342" w:name="_DV_M285"/>
      <w:bookmarkStart w:id="343" w:name="_DV_M286"/>
      <w:bookmarkStart w:id="344" w:name="_DV_M395"/>
      <w:bookmarkEnd w:id="342"/>
      <w:bookmarkEnd w:id="343"/>
      <w:bookmarkEnd w:id="344"/>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 xml:space="preserve">ª Série da 4ª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ISEC Securitizadora S.A.</w:t>
      </w:r>
      <w:r w:rsidR="005D6B8A" w:rsidRPr="00F957D3">
        <w:rPr>
          <w:rFonts w:ascii="Calibri" w:hAnsi="Calibri" w:cs="Calibri"/>
          <w:sz w:val="24"/>
          <w:szCs w:val="24"/>
        </w:rPr>
        <w:t xml:space="preserve">”, </w:t>
      </w:r>
      <w:r w:rsidRPr="00F957D3">
        <w:rPr>
          <w:rFonts w:ascii="Calibri" w:hAnsi="Calibri" w:cs="Calibri"/>
          <w:i/>
          <w:sz w:val="24"/>
          <w:szCs w:val="24"/>
        </w:rPr>
        <w:t>celebrado 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345" w:name="_DV_M396"/>
      <w:bookmarkEnd w:id="345"/>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904838F"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CC4097" w:rsidRPr="00F957D3">
        <w:rPr>
          <w:rFonts w:ascii="Calibri" w:hAnsi="Calibri" w:cs="Calibri"/>
          <w:i/>
          <w:color w:val="000000"/>
          <w:sz w:val="24"/>
          <w:szCs w:val="24"/>
        </w:rPr>
        <w:lastRenderedPageBreak/>
        <w:t xml:space="preserve">(Página de Assinaturas </w:t>
      </w:r>
      <w:r w:rsidR="00CC4097">
        <w:rPr>
          <w:rFonts w:ascii="Calibri" w:hAnsi="Calibri" w:cs="Calibri"/>
          <w:i/>
          <w:color w:val="000000"/>
          <w:sz w:val="24"/>
          <w:szCs w:val="24"/>
        </w:rPr>
        <w:t>2</w:t>
      </w:r>
      <w:r w:rsidR="00CC4097" w:rsidRPr="00F957D3">
        <w:rPr>
          <w:rFonts w:ascii="Calibri" w:hAnsi="Calibri" w:cs="Calibri"/>
          <w:i/>
          <w:color w:val="000000"/>
          <w:sz w:val="24"/>
          <w:szCs w:val="24"/>
        </w:rPr>
        <w:t>/2 do “</w:t>
      </w:r>
      <w:r w:rsidR="00CC4097" w:rsidRPr="00F957D3">
        <w:rPr>
          <w:rFonts w:ascii="Calibri" w:hAnsi="Calibri" w:cs="Calibri"/>
          <w:i/>
          <w:sz w:val="24"/>
          <w:szCs w:val="24"/>
        </w:rPr>
        <w:t xml:space="preserve">Termo de Securitização de Créditos Imobiliários da </w:t>
      </w:r>
      <w:r w:rsidR="00CC4097" w:rsidRPr="00F957D3">
        <w:rPr>
          <w:rFonts w:ascii="Calibri" w:hAnsi="Calibri" w:cs="Calibri"/>
          <w:i/>
          <w:iCs/>
          <w:color w:val="000000"/>
          <w:sz w:val="24"/>
          <w:szCs w:val="24"/>
        </w:rPr>
        <w:t>88</w:t>
      </w:r>
      <w:r w:rsidR="00CC4097" w:rsidRPr="00F957D3">
        <w:rPr>
          <w:rFonts w:ascii="Calibri" w:hAnsi="Calibri" w:cs="Calibri"/>
          <w:i/>
          <w:sz w:val="24"/>
          <w:szCs w:val="24"/>
        </w:rPr>
        <w:t>ª Série da 4ª Emissão de Certificados de Recebíveis Imobiliários da ISEC Securitizadora S.A.</w:t>
      </w:r>
      <w:r w:rsidR="00CC4097" w:rsidRPr="00F957D3">
        <w:rPr>
          <w:rFonts w:ascii="Calibri" w:hAnsi="Calibri" w:cs="Calibri"/>
          <w:sz w:val="24"/>
          <w:szCs w:val="24"/>
        </w:rPr>
        <w:t xml:space="preserve">”, </w:t>
      </w:r>
      <w:r w:rsidR="00CC4097" w:rsidRPr="00F957D3">
        <w:rPr>
          <w:rFonts w:ascii="Calibri" w:hAnsi="Calibri" w:cs="Calibri"/>
          <w:i/>
          <w:sz w:val="24"/>
          <w:szCs w:val="24"/>
        </w:rPr>
        <w:t xml:space="preserve">celebrado em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w:t>
      </w:r>
      <w:r w:rsidR="00CC4097" w:rsidRPr="00F957D3">
        <w:rPr>
          <w:rFonts w:ascii="Calibri" w:hAnsi="Calibri" w:cs="Calibri"/>
          <w:i/>
          <w:iCs/>
          <w:color w:val="000000"/>
          <w:sz w:val="24"/>
          <w:szCs w:val="24"/>
        </w:rPr>
        <w:t>[</w:t>
      </w:r>
      <w:r w:rsidR="00CC4097" w:rsidRPr="00F957D3">
        <w:rPr>
          <w:rFonts w:ascii="Calibri" w:hAnsi="Calibri" w:cs="Calibri"/>
          <w:i/>
          <w:iCs/>
          <w:color w:val="000000"/>
          <w:sz w:val="24"/>
          <w:szCs w:val="24"/>
          <w:highlight w:val="yellow"/>
        </w:rPr>
        <w:t>•</w:t>
      </w:r>
      <w:r w:rsidR="00CC4097" w:rsidRPr="00F957D3">
        <w:rPr>
          <w:rFonts w:ascii="Calibri" w:hAnsi="Calibri" w:cs="Calibri"/>
          <w:i/>
          <w:iCs/>
          <w:color w:val="000000"/>
          <w:sz w:val="24"/>
          <w:szCs w:val="24"/>
        </w:rPr>
        <w:t>]</w:t>
      </w:r>
      <w:r w:rsidR="00CC4097" w:rsidRPr="00F957D3">
        <w:rPr>
          <w:rFonts w:ascii="Calibri" w:hAnsi="Calibri" w:cs="Calibri"/>
          <w:i/>
          <w:sz w:val="24"/>
          <w:szCs w:val="24"/>
        </w:rPr>
        <w:t xml:space="preserve"> de 2020</w:t>
      </w:r>
      <w:r w:rsidR="00CC4097" w:rsidRPr="00F957D3">
        <w:rPr>
          <w:rFonts w:ascii="Calibri" w:hAnsi="Calibri" w:cs="Calibri"/>
          <w:i/>
          <w:color w:val="000000"/>
          <w:sz w:val="24"/>
          <w:szCs w:val="24"/>
        </w:rPr>
        <w:t>)</w:t>
      </w:r>
    </w:p>
    <w:p w14:paraId="7843FA5D" w14:textId="77777777" w:rsidR="00803ABC" w:rsidRPr="00F957D3" w:rsidRDefault="00803ABC"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032AC8" w:rsidRPr="00F957D3" w14:paraId="26A301CD" w14:textId="77777777" w:rsidTr="00624685">
        <w:tc>
          <w:tcPr>
            <w:tcW w:w="2500" w:type="pct"/>
            <w:tcBorders>
              <w:top w:val="nil"/>
              <w:left w:val="nil"/>
              <w:bottom w:val="nil"/>
              <w:right w:val="nil"/>
            </w:tcBorders>
            <w:vAlign w:val="bottom"/>
          </w:tcPr>
          <w:p w14:paraId="3C6479B0"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2D3DFADC"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r>
      <w:tr w:rsidR="00032AC8" w:rsidRPr="00F957D3" w14:paraId="2AE3464C" w14:textId="77777777" w:rsidTr="00624685">
        <w:tc>
          <w:tcPr>
            <w:tcW w:w="2500" w:type="pct"/>
            <w:tcBorders>
              <w:top w:val="nil"/>
              <w:left w:val="nil"/>
              <w:bottom w:val="nil"/>
              <w:right w:val="nil"/>
            </w:tcBorders>
            <w:vAlign w:val="bottom"/>
          </w:tcPr>
          <w:p w14:paraId="5688CBF2" w14:textId="77777777" w:rsidR="00032AC8" w:rsidRPr="00F957D3"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DCD92C1" w:rsidR="00032AC8" w:rsidRPr="00700C5F" w:rsidRDefault="00032AC8" w:rsidP="00032AC8">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1283BEDF" w:rsidR="005D6B8A" w:rsidRDefault="005D6B8A" w:rsidP="00B16C6F">
      <w:pPr>
        <w:rPr>
          <w:rFonts w:ascii="Calibri" w:hAnsi="Calibri" w:cs="Calibri"/>
          <w:color w:val="000000"/>
          <w:sz w:val="24"/>
          <w:szCs w:val="24"/>
        </w:rPr>
      </w:pPr>
    </w:p>
    <w:p w14:paraId="633E32CC" w14:textId="642FA861" w:rsidR="00032AC8" w:rsidRDefault="00032AC8" w:rsidP="00B16C6F">
      <w:pPr>
        <w:rPr>
          <w:rFonts w:ascii="Calibri" w:hAnsi="Calibri" w:cs="Calibri"/>
          <w:color w:val="000000"/>
          <w:sz w:val="24"/>
          <w:szCs w:val="24"/>
        </w:rPr>
      </w:pPr>
    </w:p>
    <w:p w14:paraId="135B7D23" w14:textId="37DC70C5" w:rsidR="00032AC8" w:rsidRDefault="00032AC8" w:rsidP="00B16C6F">
      <w:pPr>
        <w:rPr>
          <w:rFonts w:ascii="Calibri" w:hAnsi="Calibri" w:cs="Calibri"/>
          <w:color w:val="000000"/>
          <w:sz w:val="24"/>
          <w:szCs w:val="24"/>
        </w:rPr>
      </w:pPr>
    </w:p>
    <w:p w14:paraId="1EDF133B" w14:textId="6EF173DB" w:rsidR="00032AC8" w:rsidRDefault="00032AC8" w:rsidP="00B16C6F">
      <w:pPr>
        <w:rPr>
          <w:rFonts w:ascii="Calibri" w:hAnsi="Calibri" w:cs="Calibri"/>
          <w:color w:val="000000"/>
          <w:sz w:val="24"/>
          <w:szCs w:val="24"/>
        </w:rPr>
      </w:pPr>
    </w:p>
    <w:p w14:paraId="3FF685F4" w14:textId="6F7DC2F8" w:rsidR="00032AC8" w:rsidRDefault="00032AC8" w:rsidP="00B16C6F">
      <w:pPr>
        <w:rPr>
          <w:rFonts w:ascii="Calibri" w:hAnsi="Calibri" w:cs="Calibri"/>
          <w:color w:val="000000"/>
          <w:sz w:val="24"/>
          <w:szCs w:val="24"/>
        </w:rPr>
      </w:pPr>
    </w:p>
    <w:p w14:paraId="46ADA26C" w14:textId="0E3CECAB" w:rsidR="00032AC8" w:rsidRDefault="00032AC8" w:rsidP="00B16C6F">
      <w:pPr>
        <w:rPr>
          <w:rFonts w:ascii="Calibri" w:hAnsi="Calibri" w:cs="Calibri"/>
          <w:color w:val="000000"/>
          <w:sz w:val="24"/>
          <w:szCs w:val="24"/>
        </w:rPr>
      </w:pPr>
    </w:p>
    <w:p w14:paraId="52501105" w14:textId="64A9CFCB" w:rsidR="00032AC8" w:rsidRDefault="00032AC8" w:rsidP="00B16C6F">
      <w:pPr>
        <w:rPr>
          <w:rFonts w:ascii="Calibri" w:hAnsi="Calibri" w:cs="Calibri"/>
          <w:color w:val="000000"/>
          <w:sz w:val="24"/>
          <w:szCs w:val="24"/>
        </w:rPr>
      </w:pPr>
    </w:p>
    <w:p w14:paraId="1A2BDEE3" w14:textId="77777777" w:rsidR="00032AC8" w:rsidRPr="00700C5F" w:rsidRDefault="00032AC8"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346" w:name="_DV_M399"/>
      <w:bookmarkEnd w:id="346"/>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347" w:name="_DV_M401"/>
      <w:bookmarkStart w:id="348" w:name="_DV_M402"/>
      <w:bookmarkStart w:id="349" w:name="_DV_M403"/>
      <w:bookmarkEnd w:id="347"/>
      <w:bookmarkEnd w:id="348"/>
      <w:bookmarkEnd w:id="349"/>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3"/>
          <w:footerReference w:type="default" r:id="rId44"/>
          <w:footerReference w:type="first" r:id="rId45"/>
          <w:pgSz w:w="12240" w:h="15840"/>
          <w:pgMar w:top="1134" w:right="1321" w:bottom="1134" w:left="1418" w:header="720" w:footer="720" w:gutter="0"/>
          <w:cols w:space="720"/>
          <w:noEndnote/>
          <w:titlePg/>
          <w:docGrid w:linePitch="326"/>
        </w:sectPr>
      </w:pPr>
      <w:bookmarkStart w:id="350" w:name="_DV_M404"/>
      <w:bookmarkEnd w:id="350"/>
    </w:p>
    <w:p w14:paraId="5F2A7B91" w14:textId="77777777" w:rsidR="00B90220" w:rsidRDefault="008B7733" w:rsidP="00B90220">
      <w:pPr>
        <w:pStyle w:val="Ttulo2"/>
        <w:spacing w:after="0" w:line="340" w:lineRule="exact"/>
        <w:rPr>
          <w:rFonts w:ascii="Calibri" w:hAnsi="Calibri" w:cs="Calibri"/>
          <w:color w:val="000000"/>
          <w:sz w:val="24"/>
          <w:szCs w:val="24"/>
        </w:rPr>
      </w:pPr>
      <w:bookmarkStart w:id="351" w:name="_DV_M406"/>
      <w:bookmarkStart w:id="352" w:name="_Toc436128076"/>
      <w:bookmarkEnd w:id="351"/>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335997BE" w:rsidR="00A07492" w:rsidRDefault="00BB406F" w:rsidP="00B90220">
      <w:pPr>
        <w:pStyle w:val="Ttulo2"/>
        <w:spacing w:after="0" w:line="340" w:lineRule="exact"/>
        <w:rPr>
          <w:rFonts w:ascii="Calibri" w:hAnsi="Calibri" w:cs="Calibri"/>
          <w:color w:val="000000"/>
          <w:sz w:val="24"/>
          <w:szCs w:val="24"/>
        </w:rPr>
      </w:pPr>
      <w:r w:rsidRPr="001921F1">
        <w:rPr>
          <w:rFonts w:ascii="Calibri" w:hAnsi="Calibri" w:cs="Calibri"/>
          <w:color w:val="000000"/>
          <w:sz w:val="24"/>
          <w:szCs w:val="24"/>
        </w:rPr>
        <w:t>Descrição do</w:t>
      </w:r>
      <w:r w:rsidR="00AD0527" w:rsidRPr="001921F1">
        <w:rPr>
          <w:rFonts w:ascii="Calibri" w:hAnsi="Calibri" w:cs="Calibri"/>
          <w:color w:val="000000"/>
          <w:sz w:val="24"/>
          <w:szCs w:val="24"/>
        </w:rPr>
        <w:t>s</w:t>
      </w:r>
      <w:r w:rsidRPr="001921F1">
        <w:rPr>
          <w:rFonts w:ascii="Calibri" w:hAnsi="Calibri" w:cs="Calibri"/>
          <w:color w:val="000000"/>
          <w:sz w:val="24"/>
          <w:szCs w:val="24"/>
        </w:rPr>
        <w:t xml:space="preserve"> Imóve</w:t>
      </w:r>
      <w:r w:rsidR="00AD0527" w:rsidRPr="001921F1">
        <w:rPr>
          <w:rFonts w:ascii="Calibri" w:hAnsi="Calibri" w:cs="Calibri"/>
          <w:color w:val="000000"/>
          <w:sz w:val="24"/>
          <w:szCs w:val="24"/>
        </w:rPr>
        <w:t>is</w:t>
      </w:r>
      <w:bookmarkEnd w:id="352"/>
    </w:p>
    <w:p w14:paraId="0F1F2E17" w14:textId="7A3F313A" w:rsidR="00B90220" w:rsidRDefault="00B90220" w:rsidP="00B90220">
      <w:pPr>
        <w:spacing w:after="0"/>
      </w:pPr>
    </w:p>
    <w:p w14:paraId="1414ABDE" w14:textId="40C587DA" w:rsidR="00F53232" w:rsidRDefault="00F53232" w:rsidP="00B90220">
      <w:pPr>
        <w:tabs>
          <w:tab w:val="left" w:pos="851"/>
        </w:tabs>
        <w:spacing w:after="0" w:line="340" w:lineRule="exact"/>
        <w:jc w:val="both"/>
        <w:rPr>
          <w:rFonts w:asciiTheme="minorHAnsi" w:hAnsiTheme="minorHAnsi" w:cstheme="minorHAnsi"/>
          <w:sz w:val="24"/>
          <w:szCs w:val="24"/>
        </w:rPr>
      </w:pPr>
      <w:r w:rsidRPr="007234BF">
        <w:rPr>
          <w:rFonts w:asciiTheme="minorHAnsi" w:hAnsiTheme="minorHAnsi" w:cstheme="minorHAnsi"/>
          <w:sz w:val="24"/>
          <w:szCs w:val="24"/>
        </w:rPr>
        <w:t>(i)</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uma gleba de terras, à Estrada Vel</w:t>
      </w:r>
      <w:r w:rsidR="000835CB">
        <w:rPr>
          <w:rFonts w:asciiTheme="minorHAnsi" w:hAnsiTheme="minorHAnsi" w:cstheme="minorHAnsi"/>
          <w:sz w:val="24"/>
          <w:szCs w:val="24"/>
        </w:rPr>
        <w:t>h</w:t>
      </w:r>
      <w:r w:rsidRPr="007234BF">
        <w:rPr>
          <w:rFonts w:asciiTheme="minorHAnsi" w:hAnsiTheme="minorHAnsi" w:cstheme="minorHAnsi"/>
          <w:sz w:val="24"/>
          <w:szCs w:val="24"/>
        </w:rPr>
        <w:t xml:space="preserve">a São Paulo - Campinas, Fazenda Anastásio Capuava, no distrito de Jaraguá, assim descrito: partindo-se do ponto “15”, situado a 10m do eixo da referida estrada, com azimute 355º 46’ 18“ e distância de 109,69m, atinge-se o ponto “16”, distando também 10m do eixo da referida via, confrontando com o leito da mesma; daí deflete à direita com azimute 70º 34’ 36” e distância de 153,51m, atinge-se o ponto “17”,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132º 9’ 00” e distância de 58,06m atinge-se o ponto “18”,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178º 52’ 18” e distância de 118,19m atinge-se o ponto “12”, confrontando-se com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daí deflete à direita e com azimute 268º 57’ 36” e distância de 182,09m atinge-se o ponto “15” inicial,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o perímetro acima descrito encerra a área de 25.000,m², devidamente registrado na Matricula n.º 7.767, no livro 2 - Registro Geral de Imóveis do 18º Oficial de Registro de Imóveis de São Paulo (“</w:t>
      </w:r>
      <w:r w:rsidRPr="007234BF">
        <w:rPr>
          <w:rFonts w:asciiTheme="minorHAnsi" w:hAnsiTheme="minorHAnsi" w:cstheme="minorHAnsi"/>
          <w:sz w:val="24"/>
          <w:szCs w:val="24"/>
          <w:u w:val="single"/>
        </w:rPr>
        <w:t>Imóvel 1</w:t>
      </w:r>
      <w:r w:rsidRPr="007234BF">
        <w:rPr>
          <w:rFonts w:asciiTheme="minorHAnsi" w:hAnsiTheme="minorHAnsi" w:cstheme="minorHAnsi"/>
          <w:sz w:val="24"/>
          <w:szCs w:val="24"/>
        </w:rPr>
        <w:t xml:space="preserve">”). O Imóvel 1 encontra-se cadastrado, de acordo com a Av. 15, de 26 de dezembro de 2012, pelo Contribuinte n.º </w:t>
      </w:r>
      <w:r w:rsidR="00030FC2" w:rsidRPr="00030FC2">
        <w:rPr>
          <w:rFonts w:asciiTheme="minorHAnsi" w:hAnsiTheme="minorHAnsi" w:cstheme="minorHAnsi"/>
          <w:sz w:val="24"/>
          <w:szCs w:val="24"/>
        </w:rPr>
        <w:t>209.009.0002-2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maior área. Ainda, consta na averbação registrada sob o n.º Av.6, em 21 de janeiro de 1982, que foram erigidas benfeitorias, consistentes em galpões; diversas casas para escritórios e depósitos; e casa de força. Por fim, o Imóvel 1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1 sob o registro n.º R.16, em 26 de dezembro de 2012.</w:t>
      </w:r>
    </w:p>
    <w:p w14:paraId="7FAFE449" w14:textId="77777777" w:rsidR="00B90220" w:rsidRPr="007234BF" w:rsidRDefault="00B90220" w:rsidP="00B90220">
      <w:pPr>
        <w:tabs>
          <w:tab w:val="left" w:pos="851"/>
        </w:tabs>
        <w:spacing w:after="0" w:line="340" w:lineRule="exact"/>
        <w:jc w:val="both"/>
        <w:rPr>
          <w:rFonts w:asciiTheme="minorHAnsi" w:hAnsiTheme="minorHAnsi" w:cstheme="minorHAnsi"/>
          <w:sz w:val="24"/>
          <w:szCs w:val="24"/>
        </w:rPr>
      </w:pPr>
    </w:p>
    <w:p w14:paraId="4A2EA446" w14:textId="7AE19EE3" w:rsidR="00F53232" w:rsidRPr="007234BF" w:rsidRDefault="00F53232" w:rsidP="007234BF">
      <w:pPr>
        <w:tabs>
          <w:tab w:val="left" w:pos="851"/>
        </w:tabs>
        <w:spacing w:line="340" w:lineRule="exact"/>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358º 57’ 36” e distância de 108,14m, atinge-se o ponto 12, confrontando com 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268º 57’ 36” e distância de 182,09m, atinge-se o ponto 13, confrontando com outra gleba de propriedade da </w:t>
      </w:r>
      <w:proofErr w:type="spellStart"/>
      <w:r w:rsidRPr="007234BF">
        <w:rPr>
          <w:rFonts w:asciiTheme="minorHAnsi" w:hAnsiTheme="minorHAnsi" w:cstheme="minorHAnsi"/>
          <w:sz w:val="24"/>
          <w:szCs w:val="24"/>
        </w:rPr>
        <w:t>Conspedra</w:t>
      </w:r>
      <w:proofErr w:type="spellEnd"/>
      <w:r w:rsidRPr="007234BF">
        <w:rPr>
          <w:rFonts w:asciiTheme="minorHAnsi" w:hAnsiTheme="minorHAnsi" w:cstheme="minorHAnsi"/>
          <w:sz w:val="24"/>
          <w:szCs w:val="24"/>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7234BF">
        <w:rPr>
          <w:rFonts w:asciiTheme="minorHAnsi" w:hAnsiTheme="minorHAnsi" w:cstheme="minorHAnsi"/>
          <w:sz w:val="24"/>
          <w:szCs w:val="24"/>
          <w:u w:val="single"/>
        </w:rPr>
        <w:t>Imóvel 2</w:t>
      </w:r>
      <w:r w:rsidRPr="007234BF">
        <w:rPr>
          <w:rFonts w:asciiTheme="minorHAnsi" w:hAnsiTheme="minorHAnsi" w:cstheme="minorHAnsi"/>
          <w:sz w:val="24"/>
          <w:szCs w:val="24"/>
        </w:rPr>
        <w:t xml:space="preserve">”). O Imóvel 2 encontra-se cadastrado, de acordo com a Av. 16, de 26 de dezembro de 2012, pelo de Contribuinte n.º </w:t>
      </w:r>
      <w:r w:rsidR="00030FC2" w:rsidRPr="00030FC2">
        <w:rPr>
          <w:rFonts w:asciiTheme="minorHAnsi" w:hAnsiTheme="minorHAnsi" w:cstheme="minorHAnsi"/>
          <w:sz w:val="24"/>
          <w:szCs w:val="24"/>
        </w:rPr>
        <w:t xml:space="preserve">209.009.0003-0 (desmembrado do </w:t>
      </w:r>
      <w:r w:rsidRPr="007234BF">
        <w:rPr>
          <w:rFonts w:asciiTheme="minorHAnsi" w:hAnsiTheme="minorHAnsi" w:cstheme="minorHAnsi"/>
          <w:sz w:val="24"/>
          <w:szCs w:val="24"/>
        </w:rPr>
        <w:t>209.009.0001-4</w:t>
      </w:r>
      <w:r w:rsidR="00030FC2">
        <w:rPr>
          <w:rFonts w:asciiTheme="minorHAnsi" w:hAnsiTheme="minorHAnsi" w:cstheme="minorHAnsi"/>
          <w:sz w:val="24"/>
          <w:szCs w:val="24"/>
        </w:rPr>
        <w:t>)</w:t>
      </w:r>
      <w:r w:rsidRPr="007234BF">
        <w:rPr>
          <w:rFonts w:asciiTheme="minorHAnsi" w:hAnsiTheme="minorHAnsi" w:cstheme="minorHAnsi"/>
          <w:sz w:val="24"/>
          <w:szCs w:val="24"/>
        </w:rPr>
        <w:t xml:space="preserve"> em maior área. Ainda, consta na averbação registrada sob o n.º Av.26, em 28 de janeiro de 2020, edificação de um prédio, que recebeu o n.º 10.535 da Avenida Raimundo Pereira de Magalhães, com </w:t>
      </w:r>
      <w:r w:rsidRPr="007234BF">
        <w:rPr>
          <w:rFonts w:asciiTheme="minorHAnsi" w:hAnsiTheme="minorHAnsi" w:cstheme="minorHAnsi"/>
          <w:sz w:val="24"/>
          <w:szCs w:val="24"/>
        </w:rPr>
        <w:lastRenderedPageBreak/>
        <w:t xml:space="preserve">área construída de 12.310,20m². Por fim, o Imóvel 2 foi adquirido pela </w:t>
      </w:r>
      <w:r w:rsidR="00032AC8">
        <w:rPr>
          <w:rFonts w:asciiTheme="minorHAnsi" w:hAnsiTheme="minorHAnsi" w:cstheme="minorHAnsi"/>
          <w:sz w:val="24"/>
          <w:szCs w:val="24"/>
        </w:rPr>
        <w:t>Cedente</w:t>
      </w:r>
      <w:r w:rsidRPr="007234BF">
        <w:rPr>
          <w:rFonts w:asciiTheme="minorHAnsi" w:hAnsiTheme="minorHAnsi" w:cstheme="minorHAnsi"/>
          <w:sz w:val="24"/>
          <w:szCs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70A1955C" w14:textId="409ED5F0" w:rsidR="00F53232" w:rsidRPr="007234BF"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iii</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032AC8">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uma área de terra desmembrada da Fazenda Cruzeiro, medindo 100m (cem metros) de frente, 124,62m (cento e vinte e quatro metros 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w:t>
      </w:r>
      <w:proofErr w:type="spellStart"/>
      <w:r w:rsidRPr="007234BF">
        <w:rPr>
          <w:rFonts w:asciiTheme="minorHAnsi" w:hAnsiTheme="minorHAnsi" w:cstheme="minorHAnsi"/>
          <w:sz w:val="24"/>
          <w:szCs w:val="24"/>
        </w:rPr>
        <w:t>Nazare</w:t>
      </w:r>
      <w:proofErr w:type="spellEnd"/>
      <w:r w:rsidRPr="007234BF">
        <w:rPr>
          <w:rFonts w:asciiTheme="minorHAnsi" w:hAnsiTheme="minorHAnsi" w:cstheme="minorHAnsi"/>
          <w:sz w:val="24"/>
          <w:szCs w:val="24"/>
        </w:rPr>
        <w:t xml:space="preserve"> de Carvalho Lima e sua esposa e fundo com o herdeiro de </w:t>
      </w:r>
      <w:proofErr w:type="spellStart"/>
      <w:r w:rsidRPr="007234BF">
        <w:rPr>
          <w:rFonts w:asciiTheme="minorHAnsi" w:hAnsiTheme="minorHAnsi" w:cstheme="minorHAnsi"/>
          <w:sz w:val="24"/>
          <w:szCs w:val="24"/>
        </w:rPr>
        <w:t>Arivaldo</w:t>
      </w:r>
      <w:proofErr w:type="spellEnd"/>
      <w:r w:rsidRPr="007234BF">
        <w:rPr>
          <w:rFonts w:asciiTheme="minorHAnsi" w:hAnsiTheme="minorHAnsi" w:cstheme="minorHAnsi"/>
          <w:sz w:val="24"/>
          <w:szCs w:val="24"/>
        </w:rPr>
        <w:t xml:space="preserve"> Jose Moreira de Carvalho, havido por herança no falecimento de seu pai e sogro Homero Falcão de Carvalho, devidamente registrado na Matricula nº 28.509, do 1º Registro de Imóveis e Hipotecas da Comarca de Feira de Santana/BA (“</w:t>
      </w:r>
      <w:r w:rsidRPr="007234BF">
        <w:rPr>
          <w:rFonts w:asciiTheme="minorHAnsi" w:hAnsiTheme="minorHAnsi" w:cstheme="minorHAnsi"/>
          <w:sz w:val="24"/>
          <w:szCs w:val="24"/>
          <w:u w:val="single"/>
        </w:rPr>
        <w:t>Imóvel 3</w:t>
      </w:r>
      <w:r w:rsidRPr="007234BF">
        <w:rPr>
          <w:rFonts w:asciiTheme="minorHAnsi" w:hAnsiTheme="minorHAnsi" w:cstheme="minorHAnsi"/>
          <w:sz w:val="24"/>
          <w:szCs w:val="24"/>
        </w:rPr>
        <w:t xml:space="preserve">”). Por fim, o Imóvel 3 foi adquirido pela </w:t>
      </w:r>
      <w:r w:rsidR="00032AC8">
        <w:rPr>
          <w:rFonts w:asciiTheme="minorHAnsi" w:hAnsiTheme="minorHAnsi" w:cstheme="minorHAnsi"/>
          <w:sz w:val="24"/>
          <w:szCs w:val="24"/>
        </w:rPr>
        <w:t>Cedente</w:t>
      </w:r>
      <w:r w:rsidR="00032AC8" w:rsidRPr="007234BF">
        <w:rPr>
          <w:rFonts w:asciiTheme="minorHAnsi" w:hAnsiTheme="minorHAnsi" w:cstheme="minorHAnsi"/>
          <w:sz w:val="24"/>
          <w:szCs w:val="24"/>
        </w:rPr>
        <w:t xml:space="preserve"> </w:t>
      </w:r>
      <w:r w:rsidRPr="007234BF">
        <w:rPr>
          <w:rFonts w:asciiTheme="minorHAnsi" w:hAnsiTheme="minorHAnsi" w:cstheme="minorHAnsi"/>
          <w:sz w:val="24"/>
          <w:szCs w:val="24"/>
        </w:rPr>
        <w:t>por meio de escritura pública de compra e venda, datada de 18 de fevereiro de 1993, lavrada nas notas do Cartório da Comarca de Conceição do Jacuípe, no livro 35, folhas 168, devidamente registrada na matrícula do Imóvel 3 sob o registro nº R.1, em 15 de abril de 1993.</w:t>
      </w:r>
    </w:p>
    <w:p w14:paraId="50222A10" w14:textId="264D2223" w:rsidR="00F53232" w:rsidRPr="002569D2" w:rsidRDefault="00F53232" w:rsidP="007234BF">
      <w:pPr>
        <w:tabs>
          <w:tab w:val="left" w:pos="851"/>
        </w:tabs>
        <w:jc w:val="both"/>
        <w:rPr>
          <w:rFonts w:asciiTheme="minorHAnsi" w:hAnsiTheme="minorHAnsi" w:cstheme="minorHAnsi"/>
          <w:sz w:val="24"/>
          <w:szCs w:val="24"/>
        </w:rPr>
      </w:pPr>
      <w:r w:rsidRPr="007234BF">
        <w:rPr>
          <w:rFonts w:asciiTheme="minorHAnsi" w:hAnsiTheme="minorHAnsi" w:cstheme="minorHAnsi"/>
          <w:sz w:val="24"/>
          <w:szCs w:val="24"/>
        </w:rPr>
        <w:t>(</w:t>
      </w:r>
      <w:proofErr w:type="spellStart"/>
      <w:r w:rsidRPr="007234BF">
        <w:rPr>
          <w:rFonts w:asciiTheme="minorHAnsi" w:hAnsiTheme="minorHAnsi" w:cstheme="minorHAnsi"/>
          <w:sz w:val="24"/>
          <w:szCs w:val="24"/>
        </w:rPr>
        <w:t>iv</w:t>
      </w:r>
      <w:proofErr w:type="spellEnd"/>
      <w:r w:rsidRPr="007234BF">
        <w:rPr>
          <w:rFonts w:asciiTheme="minorHAnsi" w:hAnsiTheme="minorHAnsi" w:cstheme="minorHAnsi"/>
          <w:sz w:val="24"/>
          <w:szCs w:val="24"/>
        </w:rPr>
        <w:t>)</w:t>
      </w:r>
      <w:r w:rsidRPr="007234BF">
        <w:rPr>
          <w:rFonts w:asciiTheme="minorHAnsi" w:hAnsiTheme="minorHAnsi" w:cstheme="minorHAnsi"/>
          <w:sz w:val="24"/>
          <w:szCs w:val="24"/>
        </w:rPr>
        <w:tab/>
      </w:r>
      <w:r w:rsidRPr="007234BF">
        <w:rPr>
          <w:rFonts w:asciiTheme="minorHAnsi" w:hAnsiTheme="minorHAnsi" w:cstheme="minorHAnsi"/>
          <w:sz w:val="24"/>
          <w:szCs w:val="24"/>
          <w:u w:val="single"/>
        </w:rPr>
        <w:t>Imóvel 4</w:t>
      </w:r>
      <w:r w:rsidRPr="007234BF">
        <w:rPr>
          <w:rFonts w:asciiTheme="minorHAnsi" w:hAnsiTheme="minorHAnsi" w:cstheme="minorHAnsi"/>
          <w:sz w:val="24"/>
          <w:szCs w:val="24"/>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w:t>
      </w:r>
      <w:r w:rsidRPr="002569D2">
        <w:rPr>
          <w:rFonts w:asciiTheme="minorHAnsi" w:hAnsiTheme="minorHAnsi" w:cstheme="minorHAnsi"/>
          <w:sz w:val="24"/>
          <w:szCs w:val="24"/>
        </w:rPr>
        <w:t xml:space="preserve">ficha 006 - Registro Geral de Imóveis do </w:t>
      </w:r>
      <w:bookmarkStart w:id="353" w:name="_Hlk49294600"/>
      <w:r w:rsidRPr="002569D2">
        <w:rPr>
          <w:rFonts w:asciiTheme="minorHAnsi" w:hAnsiTheme="minorHAnsi" w:cstheme="minorHAnsi"/>
          <w:sz w:val="24"/>
          <w:szCs w:val="24"/>
        </w:rPr>
        <w:t xml:space="preserve">1º Oficio de Registro de Imóveis de Simões Filho/BA </w:t>
      </w:r>
      <w:bookmarkEnd w:id="353"/>
      <w:r w:rsidRPr="002569D2">
        <w:rPr>
          <w:rFonts w:asciiTheme="minorHAnsi" w:hAnsiTheme="minorHAnsi" w:cstheme="minorHAnsi"/>
          <w:sz w:val="24"/>
          <w:szCs w:val="24"/>
        </w:rPr>
        <w:t>(“</w:t>
      </w:r>
      <w:r w:rsidRPr="002569D2">
        <w:rPr>
          <w:rFonts w:asciiTheme="minorHAnsi" w:hAnsiTheme="minorHAnsi" w:cstheme="minorHAnsi"/>
          <w:sz w:val="24"/>
          <w:szCs w:val="24"/>
          <w:u w:val="single"/>
        </w:rPr>
        <w:t>Imóvel 4</w:t>
      </w:r>
      <w:r w:rsidRPr="002569D2">
        <w:rPr>
          <w:rFonts w:asciiTheme="minorHAnsi" w:hAnsiTheme="minorHAnsi" w:cstheme="minorHAnsi"/>
          <w:sz w:val="24"/>
          <w:szCs w:val="24"/>
        </w:rPr>
        <w:t xml:space="preserve">”). Por fim, o Imóvel 4 foi adquirido pela </w:t>
      </w:r>
      <w:r w:rsidR="00032AC8" w:rsidRPr="002569D2">
        <w:rPr>
          <w:rFonts w:asciiTheme="minorHAnsi" w:hAnsiTheme="minorHAnsi" w:cstheme="minorHAnsi"/>
          <w:sz w:val="24"/>
          <w:szCs w:val="24"/>
        </w:rPr>
        <w:t xml:space="preserve">Cedente </w:t>
      </w:r>
      <w:r w:rsidRPr="002569D2">
        <w:rPr>
          <w:rFonts w:asciiTheme="minorHAnsi" w:hAnsiTheme="minorHAnsi" w:cstheme="minorHAnsi"/>
          <w:sz w:val="24"/>
          <w:szCs w:val="24"/>
        </w:rPr>
        <w:t>por meio escritura pública de compra e venda, datada de 28 de junho de 1990, lavrada nas notas do Tabelião da Comarca de Candeias-BA, as fls. 67 a 69, do livro 007 sob nº de ordem 662, devidamente registrada na matrícula do Imóvel 4 sob o registro nº R.1 em 09 de julho de 1990.</w:t>
      </w:r>
    </w:p>
    <w:p w14:paraId="3040056B" w14:textId="77777777" w:rsidR="00F53232" w:rsidRPr="002569D2" w:rsidRDefault="00F53232" w:rsidP="00B90220">
      <w:pPr>
        <w:tabs>
          <w:tab w:val="left" w:pos="851"/>
        </w:tabs>
        <w:spacing w:after="0" w:line="340" w:lineRule="exact"/>
        <w:jc w:val="center"/>
        <w:rPr>
          <w:rFonts w:asciiTheme="minorHAnsi" w:hAnsiTheme="minorHAnsi" w:cstheme="minorHAnsi"/>
          <w:iCs/>
          <w:sz w:val="24"/>
          <w:szCs w:val="24"/>
        </w:rPr>
      </w:pPr>
      <w:r w:rsidRPr="002569D2">
        <w:rPr>
          <w:rFonts w:asciiTheme="minorHAnsi" w:hAnsiTheme="minorHAnsi" w:cstheme="minorHAnsi"/>
          <w:bCs/>
          <w:iCs/>
          <w:sz w:val="24"/>
          <w:szCs w:val="24"/>
        </w:rPr>
        <w:t>***</w:t>
      </w:r>
    </w:p>
    <w:p w14:paraId="3FD88431" w14:textId="63B979D7" w:rsidR="00EB47BC" w:rsidRPr="002569D2" w:rsidRDefault="00EB47BC" w:rsidP="00B90220">
      <w:pPr>
        <w:pStyle w:val="Ttulo2"/>
        <w:spacing w:after="0" w:line="340" w:lineRule="exact"/>
        <w:rPr>
          <w:rFonts w:asciiTheme="minorHAnsi" w:hAnsiTheme="minorHAnsi" w:cstheme="minorHAnsi"/>
          <w:sz w:val="24"/>
          <w:szCs w:val="24"/>
        </w:rPr>
        <w:sectPr w:rsidR="00EB47BC" w:rsidRPr="002569D2" w:rsidSect="009A14D6">
          <w:headerReference w:type="first" r:id="rId46"/>
          <w:pgSz w:w="12240" w:h="15840"/>
          <w:pgMar w:top="1134" w:right="1134" w:bottom="1134" w:left="1418" w:header="357" w:footer="720" w:gutter="0"/>
          <w:cols w:space="720"/>
          <w:noEndnote/>
          <w:titlePg/>
          <w:docGrid w:linePitch="326"/>
        </w:sectPr>
      </w:pPr>
    </w:p>
    <w:p w14:paraId="70542C88" w14:textId="77777777" w:rsidR="00390A1D" w:rsidRPr="002569D2" w:rsidRDefault="00B05018" w:rsidP="00B90220">
      <w:pPr>
        <w:pStyle w:val="Ttulo2"/>
        <w:spacing w:after="0" w:line="340" w:lineRule="exact"/>
        <w:rPr>
          <w:rFonts w:asciiTheme="minorHAnsi" w:hAnsiTheme="minorHAnsi" w:cstheme="minorHAnsi"/>
          <w:color w:val="000000"/>
          <w:sz w:val="24"/>
          <w:szCs w:val="24"/>
          <w:u w:val="single"/>
        </w:rPr>
      </w:pPr>
      <w:bookmarkStart w:id="354" w:name="_Toc436128079"/>
      <w:r w:rsidRPr="002569D2">
        <w:rPr>
          <w:rFonts w:asciiTheme="minorHAnsi" w:hAnsiTheme="minorHAnsi" w:cstheme="minorHAnsi"/>
          <w:color w:val="000000"/>
          <w:sz w:val="24"/>
          <w:szCs w:val="24"/>
          <w:u w:val="single"/>
        </w:rPr>
        <w:lastRenderedPageBreak/>
        <w:t>ANEXO II</w:t>
      </w:r>
    </w:p>
    <w:p w14:paraId="683D4A5A" w14:textId="5F2D3814" w:rsidR="001002B3" w:rsidRDefault="00B05018" w:rsidP="00B90220">
      <w:pPr>
        <w:pStyle w:val="Ttulo2"/>
        <w:spacing w:after="0" w:line="340" w:lineRule="exact"/>
        <w:rPr>
          <w:rFonts w:asciiTheme="minorHAnsi" w:hAnsiTheme="minorHAnsi" w:cstheme="minorHAnsi"/>
          <w:color w:val="000000"/>
          <w:sz w:val="24"/>
          <w:szCs w:val="24"/>
        </w:rPr>
      </w:pPr>
      <w:r w:rsidRPr="002569D2">
        <w:rPr>
          <w:rFonts w:asciiTheme="minorHAnsi" w:hAnsiTheme="minorHAnsi" w:cstheme="minorHAnsi"/>
          <w:b w:val="0"/>
          <w:color w:val="000000"/>
          <w:sz w:val="24"/>
          <w:szCs w:val="24"/>
        </w:rPr>
        <w:br/>
      </w:r>
      <w:bookmarkStart w:id="355" w:name="_Toc436128080"/>
      <w:bookmarkStart w:id="356" w:name="_Hlk51105864"/>
      <w:bookmarkEnd w:id="354"/>
      <w:r w:rsidR="00BB406F" w:rsidRPr="002569D2">
        <w:rPr>
          <w:rFonts w:asciiTheme="minorHAnsi" w:hAnsiTheme="minorHAnsi" w:cstheme="minorHAnsi"/>
          <w:color w:val="000000"/>
          <w:sz w:val="24"/>
          <w:szCs w:val="24"/>
        </w:rPr>
        <w:t>Descrição das CCI</w:t>
      </w:r>
      <w:bookmarkEnd w:id="355"/>
    </w:p>
    <w:p w14:paraId="64CD3659" w14:textId="77777777" w:rsidR="00B90220" w:rsidRPr="00B90220" w:rsidRDefault="00B90220" w:rsidP="00B90220">
      <w:pPr>
        <w:spacing w:after="0" w:line="340" w:lineRule="exact"/>
      </w:pPr>
    </w:p>
    <w:p w14:paraId="77C8F17D" w14:textId="49A1A48D" w:rsidR="00030FC2" w:rsidRDefault="00030FC2" w:rsidP="00B90220">
      <w:pPr>
        <w:spacing w:after="0" w:line="340" w:lineRule="exact"/>
        <w:jc w:val="center"/>
        <w:rPr>
          <w:rFonts w:ascii="Calibri" w:hAnsi="Calibri" w:cs="Calibri"/>
          <w:sz w:val="24"/>
          <w:szCs w:val="24"/>
        </w:rPr>
      </w:pPr>
      <w:bookmarkStart w:id="357" w:name="_Hlk49424082"/>
      <w:commentRangeStart w:id="358"/>
      <w:r w:rsidRPr="00F957D3">
        <w:rPr>
          <w:rFonts w:ascii="Calibri" w:hAnsi="Calibri" w:cs="Calibri"/>
          <w:sz w:val="24"/>
          <w:szCs w:val="24"/>
          <w:highlight w:val="yellow"/>
        </w:rPr>
        <w:t>[INSERIR]</w:t>
      </w:r>
      <w:commentRangeEnd w:id="358"/>
      <w:r w:rsidR="00772FDA">
        <w:rPr>
          <w:rStyle w:val="Refdecomentrio"/>
          <w:lang w:val="en-US" w:eastAsia="x-none"/>
        </w:rPr>
        <w:commentReference w:id="358"/>
      </w:r>
    </w:p>
    <w:p w14:paraId="5932A11E" w14:textId="77777777" w:rsidR="00B90220" w:rsidRPr="00F957D3" w:rsidRDefault="00B90220" w:rsidP="00B90220">
      <w:pPr>
        <w:spacing w:after="0" w:line="340" w:lineRule="exact"/>
        <w:jc w:val="center"/>
        <w:rPr>
          <w:rFonts w:ascii="Calibri" w:hAnsi="Calibri" w:cs="Calibri"/>
          <w:sz w:val="24"/>
          <w:szCs w:val="24"/>
        </w:rPr>
      </w:pPr>
    </w:p>
    <w:p w14:paraId="6A5C6548" w14:textId="77777777" w:rsidR="00032AC8" w:rsidRPr="008C5A83" w:rsidRDefault="00032AC8" w:rsidP="00B90220">
      <w:pPr>
        <w:tabs>
          <w:tab w:val="left" w:pos="851"/>
        </w:tabs>
        <w:spacing w:after="0"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bookmarkEnd w:id="356"/>
    <w:p w14:paraId="7917E82E" w14:textId="7AE95F9A" w:rsidR="002569D2" w:rsidRDefault="002569D2" w:rsidP="00B90220">
      <w:pPr>
        <w:tabs>
          <w:tab w:val="left" w:pos="851"/>
        </w:tabs>
        <w:spacing w:after="0"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754F4440" w14:textId="77777777" w:rsidR="00B90220" w:rsidRDefault="00B05018" w:rsidP="00B90220">
      <w:pPr>
        <w:pStyle w:val="Ttulo2"/>
        <w:spacing w:after="0" w:line="340" w:lineRule="exact"/>
        <w:rPr>
          <w:rFonts w:ascii="Calibri" w:hAnsi="Calibri" w:cs="Calibri"/>
          <w:color w:val="000000"/>
          <w:sz w:val="24"/>
          <w:szCs w:val="24"/>
          <w:u w:val="single"/>
        </w:rPr>
      </w:pPr>
      <w:bookmarkStart w:id="359" w:name="_DV_M99"/>
      <w:bookmarkStart w:id="360" w:name="_DV_M151"/>
      <w:bookmarkStart w:id="361" w:name="_DV_M152"/>
      <w:bookmarkStart w:id="362" w:name="_DV_M153"/>
      <w:bookmarkStart w:id="363" w:name="_Toc436128083"/>
      <w:bookmarkEnd w:id="357"/>
      <w:bookmarkEnd w:id="359"/>
      <w:bookmarkEnd w:id="360"/>
      <w:bookmarkEnd w:id="361"/>
      <w:bookmarkEnd w:id="362"/>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p>
    <w:p w14:paraId="5B30CC0E" w14:textId="4411F989" w:rsidR="0006522F" w:rsidRDefault="00B05018" w:rsidP="00B90220">
      <w:pPr>
        <w:pStyle w:val="Ttulo2"/>
        <w:spacing w:after="0" w:line="340" w:lineRule="exact"/>
        <w:rPr>
          <w:rFonts w:ascii="Calibri" w:hAnsi="Calibri" w:cs="Calibri"/>
          <w:color w:val="000000"/>
          <w:sz w:val="24"/>
          <w:szCs w:val="24"/>
        </w:rPr>
      </w:pPr>
      <w:r w:rsidRPr="00F957D3">
        <w:rPr>
          <w:rFonts w:ascii="Calibri" w:hAnsi="Calibri" w:cs="Calibri"/>
          <w:color w:val="000000"/>
          <w:sz w:val="24"/>
          <w:szCs w:val="24"/>
          <w:u w:val="single"/>
        </w:rPr>
        <w:br/>
      </w:r>
      <w:commentRangeStart w:id="364"/>
      <w:r w:rsidR="00BB406F"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00BB406F" w:rsidRPr="00F957D3">
        <w:rPr>
          <w:rFonts w:ascii="Calibri" w:hAnsi="Calibri" w:cs="Calibri"/>
          <w:color w:val="000000"/>
          <w:sz w:val="24"/>
          <w:szCs w:val="24"/>
        </w:rPr>
        <w:t>dos CRI</w:t>
      </w:r>
      <w:bookmarkEnd w:id="363"/>
      <w:commentRangeEnd w:id="364"/>
      <w:r w:rsidR="00772FDA">
        <w:rPr>
          <w:rStyle w:val="Refdecomentrio"/>
          <w:rFonts w:cs="Times New Roman"/>
          <w:b w:val="0"/>
          <w:bCs w:val="0"/>
          <w:lang w:val="en-US" w:eastAsia="x-none"/>
        </w:rPr>
        <w:commentReference w:id="364"/>
      </w:r>
    </w:p>
    <w:p w14:paraId="2200741A" w14:textId="0FC11B06" w:rsidR="00352B61" w:rsidRDefault="00352B61" w:rsidP="00352B61">
      <w:pPr>
        <w:pStyle w:val="Ttulo2"/>
        <w:spacing w:line="340" w:lineRule="exact"/>
        <w:rPr>
          <w:rFonts w:ascii="Calibri" w:hAnsi="Calibri" w:cs="Calibri"/>
          <w:color w:val="000000"/>
          <w:sz w:val="24"/>
          <w:szCs w:val="24"/>
        </w:rPr>
      </w:pPr>
    </w:p>
    <w:tbl>
      <w:tblPr>
        <w:tblW w:w="4800" w:type="dxa"/>
        <w:jc w:val="center"/>
        <w:tblLook w:val="04A0" w:firstRow="1" w:lastRow="0" w:firstColumn="1" w:lastColumn="0" w:noHBand="0" w:noVBand="1"/>
      </w:tblPr>
      <w:tblGrid>
        <w:gridCol w:w="1060"/>
        <w:gridCol w:w="2280"/>
        <w:gridCol w:w="1460"/>
      </w:tblGrid>
      <w:tr w:rsidR="00352B61" w:rsidRPr="00523400" w14:paraId="59C37337" w14:textId="77777777" w:rsidTr="00E913E5">
        <w:trPr>
          <w:trHeight w:val="300"/>
          <w:jc w:val="center"/>
        </w:trPr>
        <w:tc>
          <w:tcPr>
            <w:tcW w:w="1060" w:type="dxa"/>
            <w:tcBorders>
              <w:top w:val="single" w:sz="4" w:space="0" w:color="auto"/>
              <w:left w:val="single" w:sz="4" w:space="0" w:color="auto"/>
              <w:bottom w:val="single" w:sz="4" w:space="0" w:color="auto"/>
              <w:right w:val="single" w:sz="4" w:space="0" w:color="auto"/>
            </w:tcBorders>
            <w:noWrap/>
            <w:vAlign w:val="bottom"/>
            <w:hideMark/>
          </w:tcPr>
          <w:p w14:paraId="0672CB5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proofErr w:type="spellStart"/>
            <w:r w:rsidRPr="00523400">
              <w:rPr>
                <w:rFonts w:asciiTheme="minorHAnsi" w:hAnsiTheme="minorHAnsi" w:cstheme="minorHAnsi"/>
                <w:color w:val="000000"/>
                <w:sz w:val="24"/>
                <w:szCs w:val="24"/>
                <w:lang w:val="en-US" w:eastAsia="en-US"/>
              </w:rPr>
              <w:t>Período</w:t>
            </w:r>
            <w:proofErr w:type="spellEnd"/>
            <w:r w:rsidRPr="00523400">
              <w:rPr>
                <w:rFonts w:asciiTheme="minorHAnsi" w:hAnsiTheme="minorHAnsi" w:cstheme="minorHAnsi"/>
                <w:color w:val="000000"/>
                <w:sz w:val="24"/>
                <w:szCs w:val="24"/>
                <w:lang w:val="en-US" w:eastAsia="en-US"/>
              </w:rPr>
              <w:t xml:space="preserve"> </w:t>
            </w:r>
          </w:p>
        </w:tc>
        <w:tc>
          <w:tcPr>
            <w:tcW w:w="2280" w:type="dxa"/>
            <w:tcBorders>
              <w:top w:val="single" w:sz="4" w:space="0" w:color="auto"/>
              <w:left w:val="nil"/>
              <w:bottom w:val="single" w:sz="4" w:space="0" w:color="auto"/>
              <w:right w:val="single" w:sz="4" w:space="0" w:color="auto"/>
            </w:tcBorders>
            <w:noWrap/>
            <w:vAlign w:val="bottom"/>
            <w:hideMark/>
          </w:tcPr>
          <w:p w14:paraId="7CEE629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Data</w:t>
            </w:r>
          </w:p>
        </w:tc>
        <w:tc>
          <w:tcPr>
            <w:tcW w:w="1460" w:type="dxa"/>
            <w:tcBorders>
              <w:top w:val="single" w:sz="4" w:space="0" w:color="auto"/>
              <w:left w:val="nil"/>
              <w:bottom w:val="single" w:sz="4" w:space="0" w:color="auto"/>
              <w:right w:val="single" w:sz="4" w:space="0" w:color="auto"/>
            </w:tcBorders>
            <w:noWrap/>
            <w:vAlign w:val="bottom"/>
            <w:hideMark/>
          </w:tcPr>
          <w:p w14:paraId="6048892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w:t>
            </w:r>
          </w:p>
        </w:tc>
      </w:tr>
      <w:tr w:rsidR="00352B61" w:rsidRPr="00523400" w14:paraId="5E09095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A27E61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w:t>
            </w:r>
          </w:p>
        </w:tc>
        <w:tc>
          <w:tcPr>
            <w:tcW w:w="2280" w:type="dxa"/>
            <w:tcBorders>
              <w:top w:val="nil"/>
              <w:left w:val="nil"/>
              <w:bottom w:val="single" w:sz="4" w:space="0" w:color="auto"/>
              <w:right w:val="single" w:sz="4" w:space="0" w:color="auto"/>
            </w:tcBorders>
            <w:noWrap/>
            <w:vAlign w:val="bottom"/>
            <w:hideMark/>
          </w:tcPr>
          <w:p w14:paraId="27B2C36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2020</w:t>
            </w:r>
          </w:p>
        </w:tc>
        <w:tc>
          <w:tcPr>
            <w:tcW w:w="1460" w:type="dxa"/>
            <w:tcBorders>
              <w:top w:val="nil"/>
              <w:left w:val="nil"/>
              <w:bottom w:val="single" w:sz="4" w:space="0" w:color="auto"/>
              <w:right w:val="single" w:sz="4" w:space="0" w:color="auto"/>
            </w:tcBorders>
            <w:noWrap/>
            <w:vAlign w:val="bottom"/>
            <w:hideMark/>
          </w:tcPr>
          <w:p w14:paraId="0FFFA92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68E8C82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BB950F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2</w:t>
            </w:r>
          </w:p>
        </w:tc>
        <w:tc>
          <w:tcPr>
            <w:tcW w:w="2280" w:type="dxa"/>
            <w:tcBorders>
              <w:top w:val="nil"/>
              <w:left w:val="nil"/>
              <w:bottom w:val="single" w:sz="4" w:space="0" w:color="auto"/>
              <w:right w:val="single" w:sz="4" w:space="0" w:color="auto"/>
            </w:tcBorders>
            <w:noWrap/>
            <w:vAlign w:val="bottom"/>
            <w:hideMark/>
          </w:tcPr>
          <w:p w14:paraId="2F62CF5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2021</w:t>
            </w:r>
          </w:p>
        </w:tc>
        <w:tc>
          <w:tcPr>
            <w:tcW w:w="1460" w:type="dxa"/>
            <w:tcBorders>
              <w:top w:val="nil"/>
              <w:left w:val="nil"/>
              <w:bottom w:val="single" w:sz="4" w:space="0" w:color="auto"/>
              <w:right w:val="single" w:sz="4" w:space="0" w:color="auto"/>
            </w:tcBorders>
            <w:noWrap/>
            <w:vAlign w:val="bottom"/>
            <w:hideMark/>
          </w:tcPr>
          <w:p w14:paraId="7CB939B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2C1EDDA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55428F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3</w:t>
            </w:r>
          </w:p>
        </w:tc>
        <w:tc>
          <w:tcPr>
            <w:tcW w:w="2280" w:type="dxa"/>
            <w:tcBorders>
              <w:top w:val="nil"/>
              <w:left w:val="nil"/>
              <w:bottom w:val="single" w:sz="4" w:space="0" w:color="auto"/>
              <w:right w:val="single" w:sz="4" w:space="0" w:color="auto"/>
            </w:tcBorders>
            <w:noWrap/>
            <w:vAlign w:val="bottom"/>
            <w:hideMark/>
          </w:tcPr>
          <w:p w14:paraId="48B42B3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2021</w:t>
            </w:r>
          </w:p>
        </w:tc>
        <w:tc>
          <w:tcPr>
            <w:tcW w:w="1460" w:type="dxa"/>
            <w:tcBorders>
              <w:top w:val="nil"/>
              <w:left w:val="nil"/>
              <w:bottom w:val="single" w:sz="4" w:space="0" w:color="auto"/>
              <w:right w:val="single" w:sz="4" w:space="0" w:color="auto"/>
            </w:tcBorders>
            <w:noWrap/>
            <w:vAlign w:val="bottom"/>
            <w:hideMark/>
          </w:tcPr>
          <w:p w14:paraId="42EA287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6CACDB2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72B397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4</w:t>
            </w:r>
          </w:p>
        </w:tc>
        <w:tc>
          <w:tcPr>
            <w:tcW w:w="2280" w:type="dxa"/>
            <w:tcBorders>
              <w:top w:val="nil"/>
              <w:left w:val="nil"/>
              <w:bottom w:val="single" w:sz="4" w:space="0" w:color="auto"/>
              <w:right w:val="single" w:sz="4" w:space="0" w:color="auto"/>
            </w:tcBorders>
            <w:noWrap/>
            <w:vAlign w:val="bottom"/>
            <w:hideMark/>
          </w:tcPr>
          <w:p w14:paraId="10499C7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2021</w:t>
            </w:r>
          </w:p>
        </w:tc>
        <w:tc>
          <w:tcPr>
            <w:tcW w:w="1460" w:type="dxa"/>
            <w:tcBorders>
              <w:top w:val="nil"/>
              <w:left w:val="nil"/>
              <w:bottom w:val="single" w:sz="4" w:space="0" w:color="auto"/>
              <w:right w:val="single" w:sz="4" w:space="0" w:color="auto"/>
            </w:tcBorders>
            <w:noWrap/>
            <w:vAlign w:val="bottom"/>
            <w:hideMark/>
          </w:tcPr>
          <w:p w14:paraId="73039D0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4359BC3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E615D6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5</w:t>
            </w:r>
          </w:p>
        </w:tc>
        <w:tc>
          <w:tcPr>
            <w:tcW w:w="2280" w:type="dxa"/>
            <w:tcBorders>
              <w:top w:val="nil"/>
              <w:left w:val="nil"/>
              <w:bottom w:val="single" w:sz="4" w:space="0" w:color="auto"/>
              <w:right w:val="single" w:sz="4" w:space="0" w:color="auto"/>
            </w:tcBorders>
            <w:noWrap/>
            <w:vAlign w:val="bottom"/>
            <w:hideMark/>
          </w:tcPr>
          <w:p w14:paraId="384A508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2021</w:t>
            </w:r>
          </w:p>
        </w:tc>
        <w:tc>
          <w:tcPr>
            <w:tcW w:w="1460" w:type="dxa"/>
            <w:tcBorders>
              <w:top w:val="nil"/>
              <w:left w:val="nil"/>
              <w:bottom w:val="single" w:sz="4" w:space="0" w:color="auto"/>
              <w:right w:val="single" w:sz="4" w:space="0" w:color="auto"/>
            </w:tcBorders>
            <w:noWrap/>
            <w:vAlign w:val="bottom"/>
            <w:hideMark/>
          </w:tcPr>
          <w:p w14:paraId="16011A4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E6A00D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497043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6</w:t>
            </w:r>
          </w:p>
        </w:tc>
        <w:tc>
          <w:tcPr>
            <w:tcW w:w="2280" w:type="dxa"/>
            <w:tcBorders>
              <w:top w:val="nil"/>
              <w:left w:val="nil"/>
              <w:bottom w:val="single" w:sz="4" w:space="0" w:color="auto"/>
              <w:right w:val="single" w:sz="4" w:space="0" w:color="auto"/>
            </w:tcBorders>
            <w:noWrap/>
            <w:vAlign w:val="bottom"/>
            <w:hideMark/>
          </w:tcPr>
          <w:p w14:paraId="108A8C1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2021</w:t>
            </w:r>
          </w:p>
        </w:tc>
        <w:tc>
          <w:tcPr>
            <w:tcW w:w="1460" w:type="dxa"/>
            <w:tcBorders>
              <w:top w:val="nil"/>
              <w:left w:val="nil"/>
              <w:bottom w:val="single" w:sz="4" w:space="0" w:color="auto"/>
              <w:right w:val="single" w:sz="4" w:space="0" w:color="auto"/>
            </w:tcBorders>
            <w:noWrap/>
            <w:vAlign w:val="bottom"/>
            <w:hideMark/>
          </w:tcPr>
          <w:p w14:paraId="2E2C8EA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02D5FF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3AE7C2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7</w:t>
            </w:r>
          </w:p>
        </w:tc>
        <w:tc>
          <w:tcPr>
            <w:tcW w:w="2280" w:type="dxa"/>
            <w:tcBorders>
              <w:top w:val="nil"/>
              <w:left w:val="nil"/>
              <w:bottom w:val="single" w:sz="4" w:space="0" w:color="auto"/>
              <w:right w:val="single" w:sz="4" w:space="0" w:color="auto"/>
            </w:tcBorders>
            <w:noWrap/>
            <w:vAlign w:val="bottom"/>
            <w:hideMark/>
          </w:tcPr>
          <w:p w14:paraId="17DE251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2021</w:t>
            </w:r>
          </w:p>
        </w:tc>
        <w:tc>
          <w:tcPr>
            <w:tcW w:w="1460" w:type="dxa"/>
            <w:tcBorders>
              <w:top w:val="nil"/>
              <w:left w:val="nil"/>
              <w:bottom w:val="single" w:sz="4" w:space="0" w:color="auto"/>
              <w:right w:val="single" w:sz="4" w:space="0" w:color="auto"/>
            </w:tcBorders>
            <w:noWrap/>
            <w:vAlign w:val="bottom"/>
            <w:hideMark/>
          </w:tcPr>
          <w:p w14:paraId="4042727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0971EAD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7C898A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8</w:t>
            </w:r>
          </w:p>
        </w:tc>
        <w:tc>
          <w:tcPr>
            <w:tcW w:w="2280" w:type="dxa"/>
            <w:tcBorders>
              <w:top w:val="nil"/>
              <w:left w:val="nil"/>
              <w:bottom w:val="single" w:sz="4" w:space="0" w:color="auto"/>
              <w:right w:val="single" w:sz="4" w:space="0" w:color="auto"/>
            </w:tcBorders>
            <w:noWrap/>
            <w:vAlign w:val="bottom"/>
            <w:hideMark/>
          </w:tcPr>
          <w:p w14:paraId="6594D81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2021</w:t>
            </w:r>
          </w:p>
        </w:tc>
        <w:tc>
          <w:tcPr>
            <w:tcW w:w="1460" w:type="dxa"/>
            <w:tcBorders>
              <w:top w:val="nil"/>
              <w:left w:val="nil"/>
              <w:bottom w:val="single" w:sz="4" w:space="0" w:color="auto"/>
              <w:right w:val="single" w:sz="4" w:space="0" w:color="auto"/>
            </w:tcBorders>
            <w:noWrap/>
            <w:vAlign w:val="bottom"/>
            <w:hideMark/>
          </w:tcPr>
          <w:p w14:paraId="1A31F43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D86CB0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24B41A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9</w:t>
            </w:r>
          </w:p>
        </w:tc>
        <w:tc>
          <w:tcPr>
            <w:tcW w:w="2280" w:type="dxa"/>
            <w:tcBorders>
              <w:top w:val="nil"/>
              <w:left w:val="nil"/>
              <w:bottom w:val="single" w:sz="4" w:space="0" w:color="auto"/>
              <w:right w:val="single" w:sz="4" w:space="0" w:color="auto"/>
            </w:tcBorders>
            <w:noWrap/>
            <w:vAlign w:val="bottom"/>
            <w:hideMark/>
          </w:tcPr>
          <w:p w14:paraId="4C226DB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2021</w:t>
            </w:r>
          </w:p>
        </w:tc>
        <w:tc>
          <w:tcPr>
            <w:tcW w:w="1460" w:type="dxa"/>
            <w:tcBorders>
              <w:top w:val="nil"/>
              <w:left w:val="nil"/>
              <w:bottom w:val="single" w:sz="4" w:space="0" w:color="auto"/>
              <w:right w:val="single" w:sz="4" w:space="0" w:color="auto"/>
            </w:tcBorders>
            <w:noWrap/>
            <w:vAlign w:val="bottom"/>
            <w:hideMark/>
          </w:tcPr>
          <w:p w14:paraId="5FD7312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B9A895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727245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10</w:t>
            </w:r>
          </w:p>
        </w:tc>
        <w:tc>
          <w:tcPr>
            <w:tcW w:w="2280" w:type="dxa"/>
            <w:tcBorders>
              <w:top w:val="nil"/>
              <w:left w:val="nil"/>
              <w:bottom w:val="single" w:sz="4" w:space="0" w:color="auto"/>
              <w:right w:val="single" w:sz="4" w:space="0" w:color="auto"/>
            </w:tcBorders>
            <w:noWrap/>
            <w:vAlign w:val="bottom"/>
            <w:hideMark/>
          </w:tcPr>
          <w:p w14:paraId="53AA90F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2021</w:t>
            </w:r>
          </w:p>
        </w:tc>
        <w:tc>
          <w:tcPr>
            <w:tcW w:w="1460" w:type="dxa"/>
            <w:tcBorders>
              <w:top w:val="nil"/>
              <w:left w:val="nil"/>
              <w:bottom w:val="single" w:sz="4" w:space="0" w:color="auto"/>
              <w:right w:val="single" w:sz="4" w:space="0" w:color="auto"/>
            </w:tcBorders>
            <w:noWrap/>
            <w:vAlign w:val="bottom"/>
            <w:hideMark/>
          </w:tcPr>
          <w:p w14:paraId="5188791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6612189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294104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11</w:t>
            </w:r>
          </w:p>
        </w:tc>
        <w:tc>
          <w:tcPr>
            <w:tcW w:w="2280" w:type="dxa"/>
            <w:tcBorders>
              <w:top w:val="nil"/>
              <w:left w:val="nil"/>
              <w:bottom w:val="single" w:sz="4" w:space="0" w:color="auto"/>
              <w:right w:val="single" w:sz="4" w:space="0" w:color="auto"/>
            </w:tcBorders>
            <w:noWrap/>
            <w:vAlign w:val="bottom"/>
            <w:hideMark/>
          </w:tcPr>
          <w:p w14:paraId="3541FBE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2021</w:t>
            </w:r>
          </w:p>
        </w:tc>
        <w:tc>
          <w:tcPr>
            <w:tcW w:w="1460" w:type="dxa"/>
            <w:tcBorders>
              <w:top w:val="nil"/>
              <w:left w:val="nil"/>
              <w:bottom w:val="single" w:sz="4" w:space="0" w:color="auto"/>
              <w:right w:val="single" w:sz="4" w:space="0" w:color="auto"/>
            </w:tcBorders>
            <w:noWrap/>
            <w:vAlign w:val="bottom"/>
            <w:hideMark/>
          </w:tcPr>
          <w:p w14:paraId="3F6A24C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261673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F47714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12</w:t>
            </w:r>
          </w:p>
        </w:tc>
        <w:tc>
          <w:tcPr>
            <w:tcW w:w="2280" w:type="dxa"/>
            <w:tcBorders>
              <w:top w:val="nil"/>
              <w:left w:val="nil"/>
              <w:bottom w:val="single" w:sz="4" w:space="0" w:color="auto"/>
              <w:right w:val="single" w:sz="4" w:space="0" w:color="auto"/>
            </w:tcBorders>
            <w:noWrap/>
            <w:vAlign w:val="bottom"/>
            <w:hideMark/>
          </w:tcPr>
          <w:p w14:paraId="52D2027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2021</w:t>
            </w:r>
          </w:p>
        </w:tc>
        <w:tc>
          <w:tcPr>
            <w:tcW w:w="1460" w:type="dxa"/>
            <w:tcBorders>
              <w:top w:val="nil"/>
              <w:left w:val="nil"/>
              <w:bottom w:val="single" w:sz="4" w:space="0" w:color="auto"/>
              <w:right w:val="single" w:sz="4" w:space="0" w:color="auto"/>
            </w:tcBorders>
            <w:noWrap/>
            <w:vAlign w:val="bottom"/>
            <w:hideMark/>
          </w:tcPr>
          <w:p w14:paraId="5DB48BB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5F9D2E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DC274F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13</w:t>
            </w:r>
          </w:p>
        </w:tc>
        <w:tc>
          <w:tcPr>
            <w:tcW w:w="2280" w:type="dxa"/>
            <w:tcBorders>
              <w:top w:val="nil"/>
              <w:left w:val="nil"/>
              <w:bottom w:val="single" w:sz="4" w:space="0" w:color="auto"/>
              <w:right w:val="single" w:sz="4" w:space="0" w:color="auto"/>
            </w:tcBorders>
            <w:noWrap/>
            <w:vAlign w:val="bottom"/>
            <w:hideMark/>
          </w:tcPr>
          <w:p w14:paraId="480EE20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2021</w:t>
            </w:r>
          </w:p>
        </w:tc>
        <w:tc>
          <w:tcPr>
            <w:tcW w:w="1460" w:type="dxa"/>
            <w:tcBorders>
              <w:top w:val="nil"/>
              <w:left w:val="nil"/>
              <w:bottom w:val="single" w:sz="4" w:space="0" w:color="auto"/>
              <w:right w:val="single" w:sz="4" w:space="0" w:color="auto"/>
            </w:tcBorders>
            <w:noWrap/>
            <w:vAlign w:val="bottom"/>
            <w:hideMark/>
          </w:tcPr>
          <w:p w14:paraId="7E030C3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3176EE7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C1DF30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14</w:t>
            </w:r>
          </w:p>
        </w:tc>
        <w:tc>
          <w:tcPr>
            <w:tcW w:w="2280" w:type="dxa"/>
            <w:tcBorders>
              <w:top w:val="nil"/>
              <w:left w:val="nil"/>
              <w:bottom w:val="single" w:sz="4" w:space="0" w:color="auto"/>
              <w:right w:val="single" w:sz="4" w:space="0" w:color="auto"/>
            </w:tcBorders>
            <w:noWrap/>
            <w:vAlign w:val="bottom"/>
            <w:hideMark/>
          </w:tcPr>
          <w:p w14:paraId="5400B24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2022</w:t>
            </w:r>
          </w:p>
        </w:tc>
        <w:tc>
          <w:tcPr>
            <w:tcW w:w="1460" w:type="dxa"/>
            <w:tcBorders>
              <w:top w:val="nil"/>
              <w:left w:val="nil"/>
              <w:bottom w:val="single" w:sz="4" w:space="0" w:color="auto"/>
              <w:right w:val="single" w:sz="4" w:space="0" w:color="auto"/>
            </w:tcBorders>
            <w:noWrap/>
            <w:vAlign w:val="bottom"/>
            <w:hideMark/>
          </w:tcPr>
          <w:p w14:paraId="39C40EC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128CD90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AA6F15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15</w:t>
            </w:r>
          </w:p>
        </w:tc>
        <w:tc>
          <w:tcPr>
            <w:tcW w:w="2280" w:type="dxa"/>
            <w:tcBorders>
              <w:top w:val="nil"/>
              <w:left w:val="nil"/>
              <w:bottom w:val="single" w:sz="4" w:space="0" w:color="auto"/>
              <w:right w:val="single" w:sz="4" w:space="0" w:color="auto"/>
            </w:tcBorders>
            <w:noWrap/>
            <w:vAlign w:val="bottom"/>
            <w:hideMark/>
          </w:tcPr>
          <w:p w14:paraId="31868E7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2022</w:t>
            </w:r>
          </w:p>
        </w:tc>
        <w:tc>
          <w:tcPr>
            <w:tcW w:w="1460" w:type="dxa"/>
            <w:tcBorders>
              <w:top w:val="nil"/>
              <w:left w:val="nil"/>
              <w:bottom w:val="single" w:sz="4" w:space="0" w:color="auto"/>
              <w:right w:val="single" w:sz="4" w:space="0" w:color="auto"/>
            </w:tcBorders>
            <w:noWrap/>
            <w:vAlign w:val="bottom"/>
            <w:hideMark/>
          </w:tcPr>
          <w:p w14:paraId="1213897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8D6B0F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06F53C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16</w:t>
            </w:r>
          </w:p>
        </w:tc>
        <w:tc>
          <w:tcPr>
            <w:tcW w:w="2280" w:type="dxa"/>
            <w:tcBorders>
              <w:top w:val="nil"/>
              <w:left w:val="nil"/>
              <w:bottom w:val="single" w:sz="4" w:space="0" w:color="auto"/>
              <w:right w:val="single" w:sz="4" w:space="0" w:color="auto"/>
            </w:tcBorders>
            <w:noWrap/>
            <w:vAlign w:val="bottom"/>
            <w:hideMark/>
          </w:tcPr>
          <w:p w14:paraId="09EE293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2022</w:t>
            </w:r>
          </w:p>
        </w:tc>
        <w:tc>
          <w:tcPr>
            <w:tcW w:w="1460" w:type="dxa"/>
            <w:tcBorders>
              <w:top w:val="nil"/>
              <w:left w:val="nil"/>
              <w:bottom w:val="single" w:sz="4" w:space="0" w:color="auto"/>
              <w:right w:val="single" w:sz="4" w:space="0" w:color="auto"/>
            </w:tcBorders>
            <w:noWrap/>
            <w:vAlign w:val="bottom"/>
            <w:hideMark/>
          </w:tcPr>
          <w:p w14:paraId="10B05C6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1464B80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F4EE43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17</w:t>
            </w:r>
          </w:p>
        </w:tc>
        <w:tc>
          <w:tcPr>
            <w:tcW w:w="2280" w:type="dxa"/>
            <w:tcBorders>
              <w:top w:val="nil"/>
              <w:left w:val="nil"/>
              <w:bottom w:val="single" w:sz="4" w:space="0" w:color="auto"/>
              <w:right w:val="single" w:sz="4" w:space="0" w:color="auto"/>
            </w:tcBorders>
            <w:noWrap/>
            <w:vAlign w:val="bottom"/>
            <w:hideMark/>
          </w:tcPr>
          <w:p w14:paraId="5096FE6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2022</w:t>
            </w:r>
          </w:p>
        </w:tc>
        <w:tc>
          <w:tcPr>
            <w:tcW w:w="1460" w:type="dxa"/>
            <w:tcBorders>
              <w:top w:val="nil"/>
              <w:left w:val="nil"/>
              <w:bottom w:val="single" w:sz="4" w:space="0" w:color="auto"/>
              <w:right w:val="single" w:sz="4" w:space="0" w:color="auto"/>
            </w:tcBorders>
            <w:noWrap/>
            <w:vAlign w:val="bottom"/>
            <w:hideMark/>
          </w:tcPr>
          <w:p w14:paraId="4BABAEF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4A3EA5D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6F51DD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18</w:t>
            </w:r>
          </w:p>
        </w:tc>
        <w:tc>
          <w:tcPr>
            <w:tcW w:w="2280" w:type="dxa"/>
            <w:tcBorders>
              <w:top w:val="nil"/>
              <w:left w:val="nil"/>
              <w:bottom w:val="single" w:sz="4" w:space="0" w:color="auto"/>
              <w:right w:val="single" w:sz="4" w:space="0" w:color="auto"/>
            </w:tcBorders>
            <w:noWrap/>
            <w:vAlign w:val="bottom"/>
            <w:hideMark/>
          </w:tcPr>
          <w:p w14:paraId="3486A28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2022</w:t>
            </w:r>
          </w:p>
        </w:tc>
        <w:tc>
          <w:tcPr>
            <w:tcW w:w="1460" w:type="dxa"/>
            <w:tcBorders>
              <w:top w:val="nil"/>
              <w:left w:val="nil"/>
              <w:bottom w:val="single" w:sz="4" w:space="0" w:color="auto"/>
              <w:right w:val="single" w:sz="4" w:space="0" w:color="auto"/>
            </w:tcBorders>
            <w:noWrap/>
            <w:vAlign w:val="bottom"/>
            <w:hideMark/>
          </w:tcPr>
          <w:p w14:paraId="2C155A8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11C6997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06CF6C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19</w:t>
            </w:r>
          </w:p>
        </w:tc>
        <w:tc>
          <w:tcPr>
            <w:tcW w:w="2280" w:type="dxa"/>
            <w:tcBorders>
              <w:top w:val="nil"/>
              <w:left w:val="nil"/>
              <w:bottom w:val="single" w:sz="4" w:space="0" w:color="auto"/>
              <w:right w:val="single" w:sz="4" w:space="0" w:color="auto"/>
            </w:tcBorders>
            <w:noWrap/>
            <w:vAlign w:val="bottom"/>
            <w:hideMark/>
          </w:tcPr>
          <w:p w14:paraId="4F45248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2022</w:t>
            </w:r>
          </w:p>
        </w:tc>
        <w:tc>
          <w:tcPr>
            <w:tcW w:w="1460" w:type="dxa"/>
            <w:tcBorders>
              <w:top w:val="nil"/>
              <w:left w:val="nil"/>
              <w:bottom w:val="single" w:sz="4" w:space="0" w:color="auto"/>
              <w:right w:val="single" w:sz="4" w:space="0" w:color="auto"/>
            </w:tcBorders>
            <w:noWrap/>
            <w:vAlign w:val="bottom"/>
            <w:hideMark/>
          </w:tcPr>
          <w:p w14:paraId="2A97849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21DEABB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AFACA7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20</w:t>
            </w:r>
          </w:p>
        </w:tc>
        <w:tc>
          <w:tcPr>
            <w:tcW w:w="2280" w:type="dxa"/>
            <w:tcBorders>
              <w:top w:val="nil"/>
              <w:left w:val="nil"/>
              <w:bottom w:val="single" w:sz="4" w:space="0" w:color="auto"/>
              <w:right w:val="single" w:sz="4" w:space="0" w:color="auto"/>
            </w:tcBorders>
            <w:noWrap/>
            <w:vAlign w:val="bottom"/>
            <w:hideMark/>
          </w:tcPr>
          <w:p w14:paraId="5237103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2022</w:t>
            </w:r>
          </w:p>
        </w:tc>
        <w:tc>
          <w:tcPr>
            <w:tcW w:w="1460" w:type="dxa"/>
            <w:tcBorders>
              <w:top w:val="nil"/>
              <w:left w:val="nil"/>
              <w:bottom w:val="single" w:sz="4" w:space="0" w:color="auto"/>
              <w:right w:val="single" w:sz="4" w:space="0" w:color="auto"/>
            </w:tcBorders>
            <w:noWrap/>
            <w:vAlign w:val="bottom"/>
            <w:hideMark/>
          </w:tcPr>
          <w:p w14:paraId="257558D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6A5320E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66E635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21</w:t>
            </w:r>
          </w:p>
        </w:tc>
        <w:tc>
          <w:tcPr>
            <w:tcW w:w="2280" w:type="dxa"/>
            <w:tcBorders>
              <w:top w:val="nil"/>
              <w:left w:val="nil"/>
              <w:bottom w:val="single" w:sz="4" w:space="0" w:color="auto"/>
              <w:right w:val="single" w:sz="4" w:space="0" w:color="auto"/>
            </w:tcBorders>
            <w:noWrap/>
            <w:vAlign w:val="bottom"/>
            <w:hideMark/>
          </w:tcPr>
          <w:p w14:paraId="03E70FD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2022</w:t>
            </w:r>
          </w:p>
        </w:tc>
        <w:tc>
          <w:tcPr>
            <w:tcW w:w="1460" w:type="dxa"/>
            <w:tcBorders>
              <w:top w:val="nil"/>
              <w:left w:val="nil"/>
              <w:bottom w:val="single" w:sz="4" w:space="0" w:color="auto"/>
              <w:right w:val="single" w:sz="4" w:space="0" w:color="auto"/>
            </w:tcBorders>
            <w:noWrap/>
            <w:vAlign w:val="bottom"/>
            <w:hideMark/>
          </w:tcPr>
          <w:p w14:paraId="5256E31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4DAB3B2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223250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22</w:t>
            </w:r>
          </w:p>
        </w:tc>
        <w:tc>
          <w:tcPr>
            <w:tcW w:w="2280" w:type="dxa"/>
            <w:tcBorders>
              <w:top w:val="nil"/>
              <w:left w:val="nil"/>
              <w:bottom w:val="single" w:sz="4" w:space="0" w:color="auto"/>
              <w:right w:val="single" w:sz="4" w:space="0" w:color="auto"/>
            </w:tcBorders>
            <w:noWrap/>
            <w:vAlign w:val="bottom"/>
            <w:hideMark/>
          </w:tcPr>
          <w:p w14:paraId="69512E5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2022</w:t>
            </w:r>
          </w:p>
        </w:tc>
        <w:tc>
          <w:tcPr>
            <w:tcW w:w="1460" w:type="dxa"/>
            <w:tcBorders>
              <w:top w:val="nil"/>
              <w:left w:val="nil"/>
              <w:bottom w:val="single" w:sz="4" w:space="0" w:color="auto"/>
              <w:right w:val="single" w:sz="4" w:space="0" w:color="auto"/>
            </w:tcBorders>
            <w:noWrap/>
            <w:vAlign w:val="bottom"/>
            <w:hideMark/>
          </w:tcPr>
          <w:p w14:paraId="6A6C093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1922ABF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D08564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23</w:t>
            </w:r>
          </w:p>
        </w:tc>
        <w:tc>
          <w:tcPr>
            <w:tcW w:w="2280" w:type="dxa"/>
            <w:tcBorders>
              <w:top w:val="nil"/>
              <w:left w:val="nil"/>
              <w:bottom w:val="single" w:sz="4" w:space="0" w:color="auto"/>
              <w:right w:val="single" w:sz="4" w:space="0" w:color="auto"/>
            </w:tcBorders>
            <w:noWrap/>
            <w:vAlign w:val="bottom"/>
            <w:hideMark/>
          </w:tcPr>
          <w:p w14:paraId="03E1B95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2022</w:t>
            </w:r>
          </w:p>
        </w:tc>
        <w:tc>
          <w:tcPr>
            <w:tcW w:w="1460" w:type="dxa"/>
            <w:tcBorders>
              <w:top w:val="nil"/>
              <w:left w:val="nil"/>
              <w:bottom w:val="single" w:sz="4" w:space="0" w:color="auto"/>
              <w:right w:val="single" w:sz="4" w:space="0" w:color="auto"/>
            </w:tcBorders>
            <w:noWrap/>
            <w:vAlign w:val="bottom"/>
            <w:hideMark/>
          </w:tcPr>
          <w:p w14:paraId="0590A55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142DA6A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22B8AD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24</w:t>
            </w:r>
          </w:p>
        </w:tc>
        <w:tc>
          <w:tcPr>
            <w:tcW w:w="2280" w:type="dxa"/>
            <w:tcBorders>
              <w:top w:val="nil"/>
              <w:left w:val="nil"/>
              <w:bottom w:val="single" w:sz="4" w:space="0" w:color="auto"/>
              <w:right w:val="single" w:sz="4" w:space="0" w:color="auto"/>
            </w:tcBorders>
            <w:noWrap/>
            <w:vAlign w:val="bottom"/>
            <w:hideMark/>
          </w:tcPr>
          <w:p w14:paraId="3B79C30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2022</w:t>
            </w:r>
          </w:p>
        </w:tc>
        <w:tc>
          <w:tcPr>
            <w:tcW w:w="1460" w:type="dxa"/>
            <w:tcBorders>
              <w:top w:val="nil"/>
              <w:left w:val="nil"/>
              <w:bottom w:val="single" w:sz="4" w:space="0" w:color="auto"/>
              <w:right w:val="single" w:sz="4" w:space="0" w:color="auto"/>
            </w:tcBorders>
            <w:noWrap/>
            <w:vAlign w:val="bottom"/>
            <w:hideMark/>
          </w:tcPr>
          <w:p w14:paraId="493BBF7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0E89923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65F2DC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25</w:t>
            </w:r>
          </w:p>
        </w:tc>
        <w:tc>
          <w:tcPr>
            <w:tcW w:w="2280" w:type="dxa"/>
            <w:tcBorders>
              <w:top w:val="nil"/>
              <w:left w:val="nil"/>
              <w:bottom w:val="single" w:sz="4" w:space="0" w:color="auto"/>
              <w:right w:val="single" w:sz="4" w:space="0" w:color="auto"/>
            </w:tcBorders>
            <w:noWrap/>
            <w:vAlign w:val="bottom"/>
            <w:hideMark/>
          </w:tcPr>
          <w:p w14:paraId="7C6B443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2022</w:t>
            </w:r>
          </w:p>
        </w:tc>
        <w:tc>
          <w:tcPr>
            <w:tcW w:w="1460" w:type="dxa"/>
            <w:tcBorders>
              <w:top w:val="nil"/>
              <w:left w:val="nil"/>
              <w:bottom w:val="single" w:sz="4" w:space="0" w:color="auto"/>
              <w:right w:val="single" w:sz="4" w:space="0" w:color="auto"/>
            </w:tcBorders>
            <w:noWrap/>
            <w:vAlign w:val="bottom"/>
            <w:hideMark/>
          </w:tcPr>
          <w:p w14:paraId="3A23E80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0.2496%</w:t>
            </w:r>
          </w:p>
        </w:tc>
      </w:tr>
      <w:tr w:rsidR="00352B61" w:rsidRPr="00523400" w14:paraId="5A1D323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EBA0B0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26</w:t>
            </w:r>
          </w:p>
        </w:tc>
        <w:tc>
          <w:tcPr>
            <w:tcW w:w="2280" w:type="dxa"/>
            <w:tcBorders>
              <w:top w:val="nil"/>
              <w:left w:val="nil"/>
              <w:bottom w:val="single" w:sz="4" w:space="0" w:color="auto"/>
              <w:right w:val="single" w:sz="4" w:space="0" w:color="auto"/>
            </w:tcBorders>
            <w:noWrap/>
            <w:vAlign w:val="bottom"/>
            <w:hideMark/>
          </w:tcPr>
          <w:p w14:paraId="5245482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2023</w:t>
            </w:r>
          </w:p>
        </w:tc>
        <w:tc>
          <w:tcPr>
            <w:tcW w:w="1460" w:type="dxa"/>
            <w:tcBorders>
              <w:top w:val="nil"/>
              <w:left w:val="nil"/>
              <w:bottom w:val="single" w:sz="4" w:space="0" w:color="auto"/>
              <w:right w:val="single" w:sz="4" w:space="0" w:color="auto"/>
            </w:tcBorders>
            <w:noWrap/>
            <w:vAlign w:val="bottom"/>
            <w:hideMark/>
          </w:tcPr>
          <w:p w14:paraId="46EF019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0.2512%</w:t>
            </w:r>
          </w:p>
        </w:tc>
      </w:tr>
      <w:tr w:rsidR="00352B61" w:rsidRPr="00523400" w14:paraId="12E14AC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D1BFD1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27</w:t>
            </w:r>
          </w:p>
        </w:tc>
        <w:tc>
          <w:tcPr>
            <w:tcW w:w="2280" w:type="dxa"/>
            <w:tcBorders>
              <w:top w:val="nil"/>
              <w:left w:val="nil"/>
              <w:bottom w:val="single" w:sz="4" w:space="0" w:color="auto"/>
              <w:right w:val="single" w:sz="4" w:space="0" w:color="auto"/>
            </w:tcBorders>
            <w:noWrap/>
            <w:vAlign w:val="bottom"/>
            <w:hideMark/>
          </w:tcPr>
          <w:p w14:paraId="25C9FD8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2023</w:t>
            </w:r>
          </w:p>
        </w:tc>
        <w:tc>
          <w:tcPr>
            <w:tcW w:w="1460" w:type="dxa"/>
            <w:tcBorders>
              <w:top w:val="nil"/>
              <w:left w:val="nil"/>
              <w:bottom w:val="single" w:sz="4" w:space="0" w:color="auto"/>
              <w:right w:val="single" w:sz="4" w:space="0" w:color="auto"/>
            </w:tcBorders>
            <w:noWrap/>
            <w:vAlign w:val="bottom"/>
            <w:hideMark/>
          </w:tcPr>
          <w:p w14:paraId="5110F70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0.2528%</w:t>
            </w:r>
          </w:p>
        </w:tc>
      </w:tr>
      <w:tr w:rsidR="00352B61" w:rsidRPr="00523400" w14:paraId="716AF72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7FE13C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28</w:t>
            </w:r>
          </w:p>
        </w:tc>
        <w:tc>
          <w:tcPr>
            <w:tcW w:w="2280" w:type="dxa"/>
            <w:tcBorders>
              <w:top w:val="nil"/>
              <w:left w:val="nil"/>
              <w:bottom w:val="single" w:sz="4" w:space="0" w:color="auto"/>
              <w:right w:val="single" w:sz="4" w:space="0" w:color="auto"/>
            </w:tcBorders>
            <w:noWrap/>
            <w:vAlign w:val="bottom"/>
            <w:hideMark/>
          </w:tcPr>
          <w:p w14:paraId="1949733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2023</w:t>
            </w:r>
          </w:p>
        </w:tc>
        <w:tc>
          <w:tcPr>
            <w:tcW w:w="1460" w:type="dxa"/>
            <w:tcBorders>
              <w:top w:val="nil"/>
              <w:left w:val="nil"/>
              <w:bottom w:val="single" w:sz="4" w:space="0" w:color="auto"/>
              <w:right w:val="single" w:sz="4" w:space="0" w:color="auto"/>
            </w:tcBorders>
            <w:noWrap/>
            <w:vAlign w:val="bottom"/>
            <w:hideMark/>
          </w:tcPr>
          <w:p w14:paraId="31D5C81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0.2545%</w:t>
            </w:r>
          </w:p>
        </w:tc>
      </w:tr>
      <w:tr w:rsidR="00352B61" w:rsidRPr="00523400" w14:paraId="003D18B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F9834E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29</w:t>
            </w:r>
          </w:p>
        </w:tc>
        <w:tc>
          <w:tcPr>
            <w:tcW w:w="2280" w:type="dxa"/>
            <w:tcBorders>
              <w:top w:val="nil"/>
              <w:left w:val="nil"/>
              <w:bottom w:val="single" w:sz="4" w:space="0" w:color="auto"/>
              <w:right w:val="single" w:sz="4" w:space="0" w:color="auto"/>
            </w:tcBorders>
            <w:noWrap/>
            <w:vAlign w:val="bottom"/>
            <w:hideMark/>
          </w:tcPr>
          <w:p w14:paraId="7D31B86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2023</w:t>
            </w:r>
          </w:p>
        </w:tc>
        <w:tc>
          <w:tcPr>
            <w:tcW w:w="1460" w:type="dxa"/>
            <w:tcBorders>
              <w:top w:val="nil"/>
              <w:left w:val="nil"/>
              <w:bottom w:val="single" w:sz="4" w:space="0" w:color="auto"/>
              <w:right w:val="single" w:sz="4" w:space="0" w:color="auto"/>
            </w:tcBorders>
            <w:noWrap/>
            <w:vAlign w:val="bottom"/>
            <w:hideMark/>
          </w:tcPr>
          <w:p w14:paraId="777C8D1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0.2561%</w:t>
            </w:r>
          </w:p>
        </w:tc>
      </w:tr>
      <w:tr w:rsidR="00352B61" w:rsidRPr="00523400" w14:paraId="0A17339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2E95C2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30</w:t>
            </w:r>
          </w:p>
        </w:tc>
        <w:tc>
          <w:tcPr>
            <w:tcW w:w="2280" w:type="dxa"/>
            <w:tcBorders>
              <w:top w:val="nil"/>
              <w:left w:val="nil"/>
              <w:bottom w:val="single" w:sz="4" w:space="0" w:color="auto"/>
              <w:right w:val="single" w:sz="4" w:space="0" w:color="auto"/>
            </w:tcBorders>
            <w:noWrap/>
            <w:vAlign w:val="bottom"/>
            <w:hideMark/>
          </w:tcPr>
          <w:p w14:paraId="0D81F95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2023</w:t>
            </w:r>
          </w:p>
        </w:tc>
        <w:tc>
          <w:tcPr>
            <w:tcW w:w="1460" w:type="dxa"/>
            <w:tcBorders>
              <w:top w:val="nil"/>
              <w:left w:val="nil"/>
              <w:bottom w:val="single" w:sz="4" w:space="0" w:color="auto"/>
              <w:right w:val="single" w:sz="4" w:space="0" w:color="auto"/>
            </w:tcBorders>
            <w:noWrap/>
            <w:vAlign w:val="bottom"/>
            <w:hideMark/>
          </w:tcPr>
          <w:p w14:paraId="4E46B83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0.2578%</w:t>
            </w:r>
          </w:p>
        </w:tc>
      </w:tr>
      <w:tr w:rsidR="00352B61" w:rsidRPr="00523400" w14:paraId="23CDC89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722CE2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31</w:t>
            </w:r>
          </w:p>
        </w:tc>
        <w:tc>
          <w:tcPr>
            <w:tcW w:w="2280" w:type="dxa"/>
            <w:tcBorders>
              <w:top w:val="nil"/>
              <w:left w:val="nil"/>
              <w:bottom w:val="single" w:sz="4" w:space="0" w:color="auto"/>
              <w:right w:val="single" w:sz="4" w:space="0" w:color="auto"/>
            </w:tcBorders>
            <w:noWrap/>
            <w:vAlign w:val="bottom"/>
            <w:hideMark/>
          </w:tcPr>
          <w:p w14:paraId="4D4B345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2023</w:t>
            </w:r>
          </w:p>
        </w:tc>
        <w:tc>
          <w:tcPr>
            <w:tcW w:w="1460" w:type="dxa"/>
            <w:tcBorders>
              <w:top w:val="nil"/>
              <w:left w:val="nil"/>
              <w:bottom w:val="single" w:sz="4" w:space="0" w:color="auto"/>
              <w:right w:val="single" w:sz="4" w:space="0" w:color="auto"/>
            </w:tcBorders>
            <w:noWrap/>
            <w:vAlign w:val="bottom"/>
            <w:hideMark/>
          </w:tcPr>
          <w:p w14:paraId="5922B6D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0.2594%</w:t>
            </w:r>
          </w:p>
        </w:tc>
      </w:tr>
      <w:tr w:rsidR="00352B61" w:rsidRPr="00523400" w14:paraId="4E3483E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894812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32</w:t>
            </w:r>
          </w:p>
        </w:tc>
        <w:tc>
          <w:tcPr>
            <w:tcW w:w="2280" w:type="dxa"/>
            <w:tcBorders>
              <w:top w:val="nil"/>
              <w:left w:val="nil"/>
              <w:bottom w:val="single" w:sz="4" w:space="0" w:color="auto"/>
              <w:right w:val="single" w:sz="4" w:space="0" w:color="auto"/>
            </w:tcBorders>
            <w:noWrap/>
            <w:vAlign w:val="bottom"/>
            <w:hideMark/>
          </w:tcPr>
          <w:p w14:paraId="642B6F2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2023</w:t>
            </w:r>
          </w:p>
        </w:tc>
        <w:tc>
          <w:tcPr>
            <w:tcW w:w="1460" w:type="dxa"/>
            <w:tcBorders>
              <w:top w:val="nil"/>
              <w:left w:val="nil"/>
              <w:bottom w:val="single" w:sz="4" w:space="0" w:color="auto"/>
              <w:right w:val="single" w:sz="4" w:space="0" w:color="auto"/>
            </w:tcBorders>
            <w:noWrap/>
            <w:vAlign w:val="bottom"/>
            <w:hideMark/>
          </w:tcPr>
          <w:p w14:paraId="7154685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0.2611%</w:t>
            </w:r>
          </w:p>
        </w:tc>
      </w:tr>
      <w:tr w:rsidR="00352B61" w:rsidRPr="00523400" w14:paraId="66DC9DD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FB5707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33</w:t>
            </w:r>
          </w:p>
        </w:tc>
        <w:tc>
          <w:tcPr>
            <w:tcW w:w="2280" w:type="dxa"/>
            <w:tcBorders>
              <w:top w:val="nil"/>
              <w:left w:val="nil"/>
              <w:bottom w:val="single" w:sz="4" w:space="0" w:color="auto"/>
              <w:right w:val="single" w:sz="4" w:space="0" w:color="auto"/>
            </w:tcBorders>
            <w:noWrap/>
            <w:vAlign w:val="bottom"/>
            <w:hideMark/>
          </w:tcPr>
          <w:p w14:paraId="7EA8518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2023</w:t>
            </w:r>
          </w:p>
        </w:tc>
        <w:tc>
          <w:tcPr>
            <w:tcW w:w="1460" w:type="dxa"/>
            <w:tcBorders>
              <w:top w:val="nil"/>
              <w:left w:val="nil"/>
              <w:bottom w:val="single" w:sz="4" w:space="0" w:color="auto"/>
              <w:right w:val="single" w:sz="4" w:space="0" w:color="auto"/>
            </w:tcBorders>
            <w:noWrap/>
            <w:vAlign w:val="bottom"/>
            <w:hideMark/>
          </w:tcPr>
          <w:p w14:paraId="1A4BBE9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0.2628%</w:t>
            </w:r>
          </w:p>
        </w:tc>
      </w:tr>
      <w:tr w:rsidR="00352B61" w:rsidRPr="00523400" w14:paraId="14D1EC6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8A1521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34</w:t>
            </w:r>
          </w:p>
        </w:tc>
        <w:tc>
          <w:tcPr>
            <w:tcW w:w="2280" w:type="dxa"/>
            <w:tcBorders>
              <w:top w:val="nil"/>
              <w:left w:val="nil"/>
              <w:bottom w:val="single" w:sz="4" w:space="0" w:color="auto"/>
              <w:right w:val="single" w:sz="4" w:space="0" w:color="auto"/>
            </w:tcBorders>
            <w:noWrap/>
            <w:vAlign w:val="bottom"/>
            <w:hideMark/>
          </w:tcPr>
          <w:p w14:paraId="1FD84E7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2023</w:t>
            </w:r>
          </w:p>
        </w:tc>
        <w:tc>
          <w:tcPr>
            <w:tcW w:w="1460" w:type="dxa"/>
            <w:tcBorders>
              <w:top w:val="nil"/>
              <w:left w:val="nil"/>
              <w:bottom w:val="single" w:sz="4" w:space="0" w:color="auto"/>
              <w:right w:val="single" w:sz="4" w:space="0" w:color="auto"/>
            </w:tcBorders>
            <w:noWrap/>
            <w:vAlign w:val="bottom"/>
            <w:hideMark/>
          </w:tcPr>
          <w:p w14:paraId="484832C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0.2645%</w:t>
            </w:r>
          </w:p>
        </w:tc>
      </w:tr>
      <w:tr w:rsidR="00352B61" w:rsidRPr="00523400" w14:paraId="53AF56E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46787B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35</w:t>
            </w:r>
          </w:p>
        </w:tc>
        <w:tc>
          <w:tcPr>
            <w:tcW w:w="2280" w:type="dxa"/>
            <w:tcBorders>
              <w:top w:val="nil"/>
              <w:left w:val="nil"/>
              <w:bottom w:val="single" w:sz="4" w:space="0" w:color="auto"/>
              <w:right w:val="single" w:sz="4" w:space="0" w:color="auto"/>
            </w:tcBorders>
            <w:noWrap/>
            <w:vAlign w:val="bottom"/>
            <w:hideMark/>
          </w:tcPr>
          <w:p w14:paraId="22CE057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2023</w:t>
            </w:r>
          </w:p>
        </w:tc>
        <w:tc>
          <w:tcPr>
            <w:tcW w:w="1460" w:type="dxa"/>
            <w:tcBorders>
              <w:top w:val="nil"/>
              <w:left w:val="nil"/>
              <w:bottom w:val="single" w:sz="4" w:space="0" w:color="auto"/>
              <w:right w:val="single" w:sz="4" w:space="0" w:color="auto"/>
            </w:tcBorders>
            <w:noWrap/>
            <w:vAlign w:val="bottom"/>
            <w:hideMark/>
          </w:tcPr>
          <w:p w14:paraId="54B58B5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0.2662%</w:t>
            </w:r>
          </w:p>
        </w:tc>
      </w:tr>
      <w:tr w:rsidR="00352B61" w:rsidRPr="00523400" w14:paraId="3D9DFCF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8A5D50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36</w:t>
            </w:r>
          </w:p>
        </w:tc>
        <w:tc>
          <w:tcPr>
            <w:tcW w:w="2280" w:type="dxa"/>
            <w:tcBorders>
              <w:top w:val="nil"/>
              <w:left w:val="nil"/>
              <w:bottom w:val="single" w:sz="4" w:space="0" w:color="auto"/>
              <w:right w:val="single" w:sz="4" w:space="0" w:color="auto"/>
            </w:tcBorders>
            <w:noWrap/>
            <w:vAlign w:val="bottom"/>
            <w:hideMark/>
          </w:tcPr>
          <w:p w14:paraId="5CE94F3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2023</w:t>
            </w:r>
          </w:p>
        </w:tc>
        <w:tc>
          <w:tcPr>
            <w:tcW w:w="1460" w:type="dxa"/>
            <w:tcBorders>
              <w:top w:val="nil"/>
              <w:left w:val="nil"/>
              <w:bottom w:val="single" w:sz="4" w:space="0" w:color="auto"/>
              <w:right w:val="single" w:sz="4" w:space="0" w:color="auto"/>
            </w:tcBorders>
            <w:noWrap/>
            <w:vAlign w:val="bottom"/>
            <w:hideMark/>
          </w:tcPr>
          <w:p w14:paraId="7D90F89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0.2679%</w:t>
            </w:r>
          </w:p>
        </w:tc>
      </w:tr>
      <w:tr w:rsidR="00352B61" w:rsidRPr="00523400" w14:paraId="6D73F17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0FD910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37</w:t>
            </w:r>
          </w:p>
        </w:tc>
        <w:tc>
          <w:tcPr>
            <w:tcW w:w="2280" w:type="dxa"/>
            <w:tcBorders>
              <w:top w:val="nil"/>
              <w:left w:val="nil"/>
              <w:bottom w:val="single" w:sz="4" w:space="0" w:color="auto"/>
              <w:right w:val="single" w:sz="4" w:space="0" w:color="auto"/>
            </w:tcBorders>
            <w:noWrap/>
            <w:vAlign w:val="bottom"/>
            <w:hideMark/>
          </w:tcPr>
          <w:p w14:paraId="4AB18D7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2023</w:t>
            </w:r>
          </w:p>
        </w:tc>
        <w:tc>
          <w:tcPr>
            <w:tcW w:w="1460" w:type="dxa"/>
            <w:tcBorders>
              <w:top w:val="nil"/>
              <w:left w:val="nil"/>
              <w:bottom w:val="single" w:sz="4" w:space="0" w:color="auto"/>
              <w:right w:val="single" w:sz="4" w:space="0" w:color="auto"/>
            </w:tcBorders>
            <w:noWrap/>
            <w:vAlign w:val="bottom"/>
            <w:hideMark/>
          </w:tcPr>
          <w:p w14:paraId="188CD27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0.2696%</w:t>
            </w:r>
          </w:p>
        </w:tc>
      </w:tr>
      <w:tr w:rsidR="00352B61" w:rsidRPr="00523400" w14:paraId="5BB32A8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402EC8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lastRenderedPageBreak/>
              <w:t>38</w:t>
            </w:r>
          </w:p>
        </w:tc>
        <w:tc>
          <w:tcPr>
            <w:tcW w:w="2280" w:type="dxa"/>
            <w:tcBorders>
              <w:top w:val="nil"/>
              <w:left w:val="nil"/>
              <w:bottom w:val="single" w:sz="4" w:space="0" w:color="auto"/>
              <w:right w:val="single" w:sz="4" w:space="0" w:color="auto"/>
            </w:tcBorders>
            <w:noWrap/>
            <w:vAlign w:val="bottom"/>
            <w:hideMark/>
          </w:tcPr>
          <w:p w14:paraId="4F3799A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2024</w:t>
            </w:r>
          </w:p>
        </w:tc>
        <w:tc>
          <w:tcPr>
            <w:tcW w:w="1460" w:type="dxa"/>
            <w:tcBorders>
              <w:top w:val="nil"/>
              <w:left w:val="nil"/>
              <w:bottom w:val="single" w:sz="4" w:space="0" w:color="auto"/>
              <w:right w:val="single" w:sz="4" w:space="0" w:color="auto"/>
            </w:tcBorders>
            <w:noWrap/>
            <w:vAlign w:val="bottom"/>
            <w:hideMark/>
          </w:tcPr>
          <w:p w14:paraId="230D98F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0.2713%</w:t>
            </w:r>
          </w:p>
        </w:tc>
      </w:tr>
      <w:tr w:rsidR="00352B61" w:rsidRPr="00523400" w14:paraId="00CB0CB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37275B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39</w:t>
            </w:r>
          </w:p>
        </w:tc>
        <w:tc>
          <w:tcPr>
            <w:tcW w:w="2280" w:type="dxa"/>
            <w:tcBorders>
              <w:top w:val="nil"/>
              <w:left w:val="nil"/>
              <w:bottom w:val="single" w:sz="4" w:space="0" w:color="auto"/>
              <w:right w:val="single" w:sz="4" w:space="0" w:color="auto"/>
            </w:tcBorders>
            <w:noWrap/>
            <w:vAlign w:val="bottom"/>
            <w:hideMark/>
          </w:tcPr>
          <w:p w14:paraId="591B126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2024</w:t>
            </w:r>
          </w:p>
        </w:tc>
        <w:tc>
          <w:tcPr>
            <w:tcW w:w="1460" w:type="dxa"/>
            <w:tcBorders>
              <w:top w:val="nil"/>
              <w:left w:val="nil"/>
              <w:bottom w:val="single" w:sz="4" w:space="0" w:color="auto"/>
              <w:right w:val="single" w:sz="4" w:space="0" w:color="auto"/>
            </w:tcBorders>
            <w:noWrap/>
            <w:vAlign w:val="bottom"/>
            <w:hideMark/>
          </w:tcPr>
          <w:p w14:paraId="7E9DA4D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0.2731%</w:t>
            </w:r>
          </w:p>
        </w:tc>
      </w:tr>
      <w:tr w:rsidR="00352B61" w:rsidRPr="00523400" w14:paraId="4B3AC66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8B31B7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40</w:t>
            </w:r>
          </w:p>
        </w:tc>
        <w:tc>
          <w:tcPr>
            <w:tcW w:w="2280" w:type="dxa"/>
            <w:tcBorders>
              <w:top w:val="nil"/>
              <w:left w:val="nil"/>
              <w:bottom w:val="single" w:sz="4" w:space="0" w:color="auto"/>
              <w:right w:val="single" w:sz="4" w:space="0" w:color="auto"/>
            </w:tcBorders>
            <w:noWrap/>
            <w:vAlign w:val="bottom"/>
            <w:hideMark/>
          </w:tcPr>
          <w:p w14:paraId="5A30DE3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2024</w:t>
            </w:r>
          </w:p>
        </w:tc>
        <w:tc>
          <w:tcPr>
            <w:tcW w:w="1460" w:type="dxa"/>
            <w:tcBorders>
              <w:top w:val="nil"/>
              <w:left w:val="nil"/>
              <w:bottom w:val="single" w:sz="4" w:space="0" w:color="auto"/>
              <w:right w:val="single" w:sz="4" w:space="0" w:color="auto"/>
            </w:tcBorders>
            <w:noWrap/>
            <w:vAlign w:val="bottom"/>
            <w:hideMark/>
          </w:tcPr>
          <w:p w14:paraId="1FCB099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0.2748%</w:t>
            </w:r>
          </w:p>
        </w:tc>
      </w:tr>
      <w:tr w:rsidR="00352B61" w:rsidRPr="00523400" w14:paraId="712D785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8DA6F9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41</w:t>
            </w:r>
          </w:p>
        </w:tc>
        <w:tc>
          <w:tcPr>
            <w:tcW w:w="2280" w:type="dxa"/>
            <w:tcBorders>
              <w:top w:val="nil"/>
              <w:left w:val="nil"/>
              <w:bottom w:val="single" w:sz="4" w:space="0" w:color="auto"/>
              <w:right w:val="single" w:sz="4" w:space="0" w:color="auto"/>
            </w:tcBorders>
            <w:noWrap/>
            <w:vAlign w:val="bottom"/>
            <w:hideMark/>
          </w:tcPr>
          <w:p w14:paraId="5EF84F6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2024</w:t>
            </w:r>
          </w:p>
        </w:tc>
        <w:tc>
          <w:tcPr>
            <w:tcW w:w="1460" w:type="dxa"/>
            <w:tcBorders>
              <w:top w:val="nil"/>
              <w:left w:val="nil"/>
              <w:bottom w:val="single" w:sz="4" w:space="0" w:color="auto"/>
              <w:right w:val="single" w:sz="4" w:space="0" w:color="auto"/>
            </w:tcBorders>
            <w:noWrap/>
            <w:vAlign w:val="bottom"/>
            <w:hideMark/>
          </w:tcPr>
          <w:p w14:paraId="770AB77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0.2766%</w:t>
            </w:r>
          </w:p>
        </w:tc>
      </w:tr>
      <w:tr w:rsidR="00352B61" w:rsidRPr="00523400" w14:paraId="2A3953D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86F9F1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42</w:t>
            </w:r>
          </w:p>
        </w:tc>
        <w:tc>
          <w:tcPr>
            <w:tcW w:w="2280" w:type="dxa"/>
            <w:tcBorders>
              <w:top w:val="nil"/>
              <w:left w:val="nil"/>
              <w:bottom w:val="single" w:sz="4" w:space="0" w:color="auto"/>
              <w:right w:val="single" w:sz="4" w:space="0" w:color="auto"/>
            </w:tcBorders>
            <w:noWrap/>
            <w:vAlign w:val="bottom"/>
            <w:hideMark/>
          </w:tcPr>
          <w:p w14:paraId="6D361ED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2024</w:t>
            </w:r>
          </w:p>
        </w:tc>
        <w:tc>
          <w:tcPr>
            <w:tcW w:w="1460" w:type="dxa"/>
            <w:tcBorders>
              <w:top w:val="nil"/>
              <w:left w:val="nil"/>
              <w:bottom w:val="single" w:sz="4" w:space="0" w:color="auto"/>
              <w:right w:val="single" w:sz="4" w:space="0" w:color="auto"/>
            </w:tcBorders>
            <w:noWrap/>
            <w:vAlign w:val="bottom"/>
            <w:hideMark/>
          </w:tcPr>
          <w:p w14:paraId="504961C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0.2784%</w:t>
            </w:r>
          </w:p>
        </w:tc>
      </w:tr>
      <w:tr w:rsidR="00352B61" w:rsidRPr="00523400" w14:paraId="42882EC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451D6D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43</w:t>
            </w:r>
          </w:p>
        </w:tc>
        <w:tc>
          <w:tcPr>
            <w:tcW w:w="2280" w:type="dxa"/>
            <w:tcBorders>
              <w:top w:val="nil"/>
              <w:left w:val="nil"/>
              <w:bottom w:val="single" w:sz="4" w:space="0" w:color="auto"/>
              <w:right w:val="single" w:sz="4" w:space="0" w:color="auto"/>
            </w:tcBorders>
            <w:noWrap/>
            <w:vAlign w:val="bottom"/>
            <w:hideMark/>
          </w:tcPr>
          <w:p w14:paraId="02ACB6E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2024</w:t>
            </w:r>
          </w:p>
        </w:tc>
        <w:tc>
          <w:tcPr>
            <w:tcW w:w="1460" w:type="dxa"/>
            <w:tcBorders>
              <w:top w:val="nil"/>
              <w:left w:val="nil"/>
              <w:bottom w:val="single" w:sz="4" w:space="0" w:color="auto"/>
              <w:right w:val="single" w:sz="4" w:space="0" w:color="auto"/>
            </w:tcBorders>
            <w:noWrap/>
            <w:vAlign w:val="bottom"/>
            <w:hideMark/>
          </w:tcPr>
          <w:p w14:paraId="36F07A1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0.2802%</w:t>
            </w:r>
          </w:p>
        </w:tc>
      </w:tr>
      <w:tr w:rsidR="00352B61" w:rsidRPr="00523400" w14:paraId="6D07A3F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D776D2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44</w:t>
            </w:r>
          </w:p>
        </w:tc>
        <w:tc>
          <w:tcPr>
            <w:tcW w:w="2280" w:type="dxa"/>
            <w:tcBorders>
              <w:top w:val="nil"/>
              <w:left w:val="nil"/>
              <w:bottom w:val="single" w:sz="4" w:space="0" w:color="auto"/>
              <w:right w:val="single" w:sz="4" w:space="0" w:color="auto"/>
            </w:tcBorders>
            <w:noWrap/>
            <w:vAlign w:val="bottom"/>
            <w:hideMark/>
          </w:tcPr>
          <w:p w14:paraId="69A3110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2024</w:t>
            </w:r>
          </w:p>
        </w:tc>
        <w:tc>
          <w:tcPr>
            <w:tcW w:w="1460" w:type="dxa"/>
            <w:tcBorders>
              <w:top w:val="nil"/>
              <w:left w:val="nil"/>
              <w:bottom w:val="single" w:sz="4" w:space="0" w:color="auto"/>
              <w:right w:val="single" w:sz="4" w:space="0" w:color="auto"/>
            </w:tcBorders>
            <w:noWrap/>
            <w:vAlign w:val="bottom"/>
            <w:hideMark/>
          </w:tcPr>
          <w:p w14:paraId="2FD0819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0.2820%</w:t>
            </w:r>
          </w:p>
        </w:tc>
      </w:tr>
      <w:tr w:rsidR="00352B61" w:rsidRPr="00523400" w14:paraId="4FB0B0B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9292F9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45</w:t>
            </w:r>
          </w:p>
        </w:tc>
        <w:tc>
          <w:tcPr>
            <w:tcW w:w="2280" w:type="dxa"/>
            <w:tcBorders>
              <w:top w:val="nil"/>
              <w:left w:val="nil"/>
              <w:bottom w:val="single" w:sz="4" w:space="0" w:color="auto"/>
              <w:right w:val="single" w:sz="4" w:space="0" w:color="auto"/>
            </w:tcBorders>
            <w:noWrap/>
            <w:vAlign w:val="bottom"/>
            <w:hideMark/>
          </w:tcPr>
          <w:p w14:paraId="1C13820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2024</w:t>
            </w:r>
          </w:p>
        </w:tc>
        <w:tc>
          <w:tcPr>
            <w:tcW w:w="1460" w:type="dxa"/>
            <w:tcBorders>
              <w:top w:val="nil"/>
              <w:left w:val="nil"/>
              <w:bottom w:val="single" w:sz="4" w:space="0" w:color="auto"/>
              <w:right w:val="single" w:sz="4" w:space="0" w:color="auto"/>
            </w:tcBorders>
            <w:noWrap/>
            <w:vAlign w:val="bottom"/>
            <w:hideMark/>
          </w:tcPr>
          <w:p w14:paraId="336F4B8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0.2838%</w:t>
            </w:r>
          </w:p>
        </w:tc>
      </w:tr>
      <w:tr w:rsidR="00352B61" w:rsidRPr="00523400" w14:paraId="41B1668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877307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46</w:t>
            </w:r>
          </w:p>
        </w:tc>
        <w:tc>
          <w:tcPr>
            <w:tcW w:w="2280" w:type="dxa"/>
            <w:tcBorders>
              <w:top w:val="nil"/>
              <w:left w:val="nil"/>
              <w:bottom w:val="single" w:sz="4" w:space="0" w:color="auto"/>
              <w:right w:val="single" w:sz="4" w:space="0" w:color="auto"/>
            </w:tcBorders>
            <w:noWrap/>
            <w:vAlign w:val="bottom"/>
            <w:hideMark/>
          </w:tcPr>
          <w:p w14:paraId="1F8A5D7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2024</w:t>
            </w:r>
          </w:p>
        </w:tc>
        <w:tc>
          <w:tcPr>
            <w:tcW w:w="1460" w:type="dxa"/>
            <w:tcBorders>
              <w:top w:val="nil"/>
              <w:left w:val="nil"/>
              <w:bottom w:val="single" w:sz="4" w:space="0" w:color="auto"/>
              <w:right w:val="single" w:sz="4" w:space="0" w:color="auto"/>
            </w:tcBorders>
            <w:noWrap/>
            <w:vAlign w:val="bottom"/>
            <w:hideMark/>
          </w:tcPr>
          <w:p w14:paraId="1A30156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0.2856%</w:t>
            </w:r>
          </w:p>
        </w:tc>
      </w:tr>
      <w:tr w:rsidR="00352B61" w:rsidRPr="00523400" w14:paraId="6C8E21E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DB75B0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47</w:t>
            </w:r>
          </w:p>
        </w:tc>
        <w:tc>
          <w:tcPr>
            <w:tcW w:w="2280" w:type="dxa"/>
            <w:tcBorders>
              <w:top w:val="nil"/>
              <w:left w:val="nil"/>
              <w:bottom w:val="single" w:sz="4" w:space="0" w:color="auto"/>
              <w:right w:val="single" w:sz="4" w:space="0" w:color="auto"/>
            </w:tcBorders>
            <w:noWrap/>
            <w:vAlign w:val="bottom"/>
            <w:hideMark/>
          </w:tcPr>
          <w:p w14:paraId="0E2B08E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2024</w:t>
            </w:r>
          </w:p>
        </w:tc>
        <w:tc>
          <w:tcPr>
            <w:tcW w:w="1460" w:type="dxa"/>
            <w:tcBorders>
              <w:top w:val="nil"/>
              <w:left w:val="nil"/>
              <w:bottom w:val="single" w:sz="4" w:space="0" w:color="auto"/>
              <w:right w:val="single" w:sz="4" w:space="0" w:color="auto"/>
            </w:tcBorders>
            <w:noWrap/>
            <w:vAlign w:val="bottom"/>
            <w:hideMark/>
          </w:tcPr>
          <w:p w14:paraId="24019A6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0.2875%</w:t>
            </w:r>
          </w:p>
        </w:tc>
      </w:tr>
      <w:tr w:rsidR="00352B61" w:rsidRPr="00523400" w14:paraId="7D96B75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3B6D69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48</w:t>
            </w:r>
          </w:p>
        </w:tc>
        <w:tc>
          <w:tcPr>
            <w:tcW w:w="2280" w:type="dxa"/>
            <w:tcBorders>
              <w:top w:val="nil"/>
              <w:left w:val="nil"/>
              <w:bottom w:val="single" w:sz="4" w:space="0" w:color="auto"/>
              <w:right w:val="single" w:sz="4" w:space="0" w:color="auto"/>
            </w:tcBorders>
            <w:noWrap/>
            <w:vAlign w:val="bottom"/>
            <w:hideMark/>
          </w:tcPr>
          <w:p w14:paraId="3852F92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2024</w:t>
            </w:r>
          </w:p>
        </w:tc>
        <w:tc>
          <w:tcPr>
            <w:tcW w:w="1460" w:type="dxa"/>
            <w:tcBorders>
              <w:top w:val="nil"/>
              <w:left w:val="nil"/>
              <w:bottom w:val="single" w:sz="4" w:space="0" w:color="auto"/>
              <w:right w:val="single" w:sz="4" w:space="0" w:color="auto"/>
            </w:tcBorders>
            <w:noWrap/>
            <w:vAlign w:val="bottom"/>
            <w:hideMark/>
          </w:tcPr>
          <w:p w14:paraId="622D440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0.2893%</w:t>
            </w:r>
          </w:p>
        </w:tc>
      </w:tr>
      <w:tr w:rsidR="00352B61" w:rsidRPr="00523400" w14:paraId="61C1AEA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A04BB2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49</w:t>
            </w:r>
          </w:p>
        </w:tc>
        <w:tc>
          <w:tcPr>
            <w:tcW w:w="2280" w:type="dxa"/>
            <w:tcBorders>
              <w:top w:val="nil"/>
              <w:left w:val="nil"/>
              <w:bottom w:val="single" w:sz="4" w:space="0" w:color="auto"/>
              <w:right w:val="single" w:sz="4" w:space="0" w:color="auto"/>
            </w:tcBorders>
            <w:noWrap/>
            <w:vAlign w:val="bottom"/>
            <w:hideMark/>
          </w:tcPr>
          <w:p w14:paraId="428BCD1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2024</w:t>
            </w:r>
          </w:p>
        </w:tc>
        <w:tc>
          <w:tcPr>
            <w:tcW w:w="1460" w:type="dxa"/>
            <w:tcBorders>
              <w:top w:val="nil"/>
              <w:left w:val="nil"/>
              <w:bottom w:val="single" w:sz="4" w:space="0" w:color="auto"/>
              <w:right w:val="single" w:sz="4" w:space="0" w:color="auto"/>
            </w:tcBorders>
            <w:noWrap/>
            <w:vAlign w:val="bottom"/>
            <w:hideMark/>
          </w:tcPr>
          <w:p w14:paraId="0848892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0.2912%</w:t>
            </w:r>
          </w:p>
        </w:tc>
      </w:tr>
      <w:tr w:rsidR="00352B61" w:rsidRPr="00523400" w14:paraId="032FACA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E55F33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50</w:t>
            </w:r>
          </w:p>
        </w:tc>
        <w:tc>
          <w:tcPr>
            <w:tcW w:w="2280" w:type="dxa"/>
            <w:tcBorders>
              <w:top w:val="nil"/>
              <w:left w:val="nil"/>
              <w:bottom w:val="single" w:sz="4" w:space="0" w:color="auto"/>
              <w:right w:val="single" w:sz="4" w:space="0" w:color="auto"/>
            </w:tcBorders>
            <w:noWrap/>
            <w:vAlign w:val="bottom"/>
            <w:hideMark/>
          </w:tcPr>
          <w:p w14:paraId="226067D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2025</w:t>
            </w:r>
          </w:p>
        </w:tc>
        <w:tc>
          <w:tcPr>
            <w:tcW w:w="1460" w:type="dxa"/>
            <w:tcBorders>
              <w:top w:val="nil"/>
              <w:left w:val="nil"/>
              <w:bottom w:val="single" w:sz="4" w:space="0" w:color="auto"/>
              <w:right w:val="single" w:sz="4" w:space="0" w:color="auto"/>
            </w:tcBorders>
            <w:noWrap/>
            <w:vAlign w:val="bottom"/>
            <w:hideMark/>
          </w:tcPr>
          <w:p w14:paraId="677B607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0.2930%</w:t>
            </w:r>
          </w:p>
        </w:tc>
      </w:tr>
      <w:tr w:rsidR="00352B61" w:rsidRPr="00523400" w14:paraId="248D759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6FEBE0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51</w:t>
            </w:r>
          </w:p>
        </w:tc>
        <w:tc>
          <w:tcPr>
            <w:tcW w:w="2280" w:type="dxa"/>
            <w:tcBorders>
              <w:top w:val="nil"/>
              <w:left w:val="nil"/>
              <w:bottom w:val="single" w:sz="4" w:space="0" w:color="auto"/>
              <w:right w:val="single" w:sz="4" w:space="0" w:color="auto"/>
            </w:tcBorders>
            <w:noWrap/>
            <w:vAlign w:val="bottom"/>
            <w:hideMark/>
          </w:tcPr>
          <w:p w14:paraId="05CD2A6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2025</w:t>
            </w:r>
          </w:p>
        </w:tc>
        <w:tc>
          <w:tcPr>
            <w:tcW w:w="1460" w:type="dxa"/>
            <w:tcBorders>
              <w:top w:val="nil"/>
              <w:left w:val="nil"/>
              <w:bottom w:val="single" w:sz="4" w:space="0" w:color="auto"/>
              <w:right w:val="single" w:sz="4" w:space="0" w:color="auto"/>
            </w:tcBorders>
            <w:noWrap/>
            <w:vAlign w:val="bottom"/>
            <w:hideMark/>
          </w:tcPr>
          <w:p w14:paraId="2AE1693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0.2949%</w:t>
            </w:r>
          </w:p>
        </w:tc>
      </w:tr>
      <w:tr w:rsidR="00352B61" w:rsidRPr="00523400" w14:paraId="0D8F79F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1E4CDD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52</w:t>
            </w:r>
          </w:p>
        </w:tc>
        <w:tc>
          <w:tcPr>
            <w:tcW w:w="2280" w:type="dxa"/>
            <w:tcBorders>
              <w:top w:val="nil"/>
              <w:left w:val="nil"/>
              <w:bottom w:val="single" w:sz="4" w:space="0" w:color="auto"/>
              <w:right w:val="single" w:sz="4" w:space="0" w:color="auto"/>
            </w:tcBorders>
            <w:noWrap/>
            <w:vAlign w:val="bottom"/>
            <w:hideMark/>
          </w:tcPr>
          <w:p w14:paraId="21B97C7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2025</w:t>
            </w:r>
          </w:p>
        </w:tc>
        <w:tc>
          <w:tcPr>
            <w:tcW w:w="1460" w:type="dxa"/>
            <w:tcBorders>
              <w:top w:val="nil"/>
              <w:left w:val="nil"/>
              <w:bottom w:val="single" w:sz="4" w:space="0" w:color="auto"/>
              <w:right w:val="single" w:sz="4" w:space="0" w:color="auto"/>
            </w:tcBorders>
            <w:noWrap/>
            <w:vAlign w:val="bottom"/>
            <w:hideMark/>
          </w:tcPr>
          <w:p w14:paraId="63E9708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0.2968%</w:t>
            </w:r>
          </w:p>
        </w:tc>
      </w:tr>
      <w:tr w:rsidR="00352B61" w:rsidRPr="00523400" w14:paraId="74EB5C1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4478B3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53</w:t>
            </w:r>
          </w:p>
        </w:tc>
        <w:tc>
          <w:tcPr>
            <w:tcW w:w="2280" w:type="dxa"/>
            <w:tcBorders>
              <w:top w:val="nil"/>
              <w:left w:val="nil"/>
              <w:bottom w:val="single" w:sz="4" w:space="0" w:color="auto"/>
              <w:right w:val="single" w:sz="4" w:space="0" w:color="auto"/>
            </w:tcBorders>
            <w:noWrap/>
            <w:vAlign w:val="bottom"/>
            <w:hideMark/>
          </w:tcPr>
          <w:p w14:paraId="57B3BE0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2025</w:t>
            </w:r>
          </w:p>
        </w:tc>
        <w:tc>
          <w:tcPr>
            <w:tcW w:w="1460" w:type="dxa"/>
            <w:tcBorders>
              <w:top w:val="nil"/>
              <w:left w:val="nil"/>
              <w:bottom w:val="single" w:sz="4" w:space="0" w:color="auto"/>
              <w:right w:val="single" w:sz="4" w:space="0" w:color="auto"/>
            </w:tcBorders>
            <w:noWrap/>
            <w:vAlign w:val="bottom"/>
            <w:hideMark/>
          </w:tcPr>
          <w:p w14:paraId="258EDE1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0.2987%</w:t>
            </w:r>
          </w:p>
        </w:tc>
      </w:tr>
      <w:tr w:rsidR="00352B61" w:rsidRPr="00523400" w14:paraId="2EE14DF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437E31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54</w:t>
            </w:r>
          </w:p>
        </w:tc>
        <w:tc>
          <w:tcPr>
            <w:tcW w:w="2280" w:type="dxa"/>
            <w:tcBorders>
              <w:top w:val="nil"/>
              <w:left w:val="nil"/>
              <w:bottom w:val="single" w:sz="4" w:space="0" w:color="auto"/>
              <w:right w:val="single" w:sz="4" w:space="0" w:color="auto"/>
            </w:tcBorders>
            <w:noWrap/>
            <w:vAlign w:val="bottom"/>
            <w:hideMark/>
          </w:tcPr>
          <w:p w14:paraId="6F1017B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2025</w:t>
            </w:r>
          </w:p>
        </w:tc>
        <w:tc>
          <w:tcPr>
            <w:tcW w:w="1460" w:type="dxa"/>
            <w:tcBorders>
              <w:top w:val="nil"/>
              <w:left w:val="nil"/>
              <w:bottom w:val="single" w:sz="4" w:space="0" w:color="auto"/>
              <w:right w:val="single" w:sz="4" w:space="0" w:color="auto"/>
            </w:tcBorders>
            <w:noWrap/>
            <w:vAlign w:val="bottom"/>
            <w:hideMark/>
          </w:tcPr>
          <w:p w14:paraId="576A94F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0.3007%</w:t>
            </w:r>
          </w:p>
        </w:tc>
      </w:tr>
      <w:tr w:rsidR="00352B61" w:rsidRPr="00523400" w14:paraId="74A0151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478400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55</w:t>
            </w:r>
          </w:p>
        </w:tc>
        <w:tc>
          <w:tcPr>
            <w:tcW w:w="2280" w:type="dxa"/>
            <w:tcBorders>
              <w:top w:val="nil"/>
              <w:left w:val="nil"/>
              <w:bottom w:val="single" w:sz="4" w:space="0" w:color="auto"/>
              <w:right w:val="single" w:sz="4" w:space="0" w:color="auto"/>
            </w:tcBorders>
            <w:noWrap/>
            <w:vAlign w:val="bottom"/>
            <w:hideMark/>
          </w:tcPr>
          <w:p w14:paraId="643D948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2025</w:t>
            </w:r>
          </w:p>
        </w:tc>
        <w:tc>
          <w:tcPr>
            <w:tcW w:w="1460" w:type="dxa"/>
            <w:tcBorders>
              <w:top w:val="nil"/>
              <w:left w:val="nil"/>
              <w:bottom w:val="single" w:sz="4" w:space="0" w:color="auto"/>
              <w:right w:val="single" w:sz="4" w:space="0" w:color="auto"/>
            </w:tcBorders>
            <w:noWrap/>
            <w:vAlign w:val="bottom"/>
            <w:hideMark/>
          </w:tcPr>
          <w:p w14:paraId="2977D12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0.3026%</w:t>
            </w:r>
          </w:p>
        </w:tc>
      </w:tr>
      <w:tr w:rsidR="00352B61" w:rsidRPr="00523400" w14:paraId="4B999EA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C56159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56</w:t>
            </w:r>
          </w:p>
        </w:tc>
        <w:tc>
          <w:tcPr>
            <w:tcW w:w="2280" w:type="dxa"/>
            <w:tcBorders>
              <w:top w:val="nil"/>
              <w:left w:val="nil"/>
              <w:bottom w:val="single" w:sz="4" w:space="0" w:color="auto"/>
              <w:right w:val="single" w:sz="4" w:space="0" w:color="auto"/>
            </w:tcBorders>
            <w:noWrap/>
            <w:vAlign w:val="bottom"/>
            <w:hideMark/>
          </w:tcPr>
          <w:p w14:paraId="4D86C34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2025</w:t>
            </w:r>
          </w:p>
        </w:tc>
        <w:tc>
          <w:tcPr>
            <w:tcW w:w="1460" w:type="dxa"/>
            <w:tcBorders>
              <w:top w:val="nil"/>
              <w:left w:val="nil"/>
              <w:bottom w:val="single" w:sz="4" w:space="0" w:color="auto"/>
              <w:right w:val="single" w:sz="4" w:space="0" w:color="auto"/>
            </w:tcBorders>
            <w:noWrap/>
            <w:vAlign w:val="bottom"/>
            <w:hideMark/>
          </w:tcPr>
          <w:p w14:paraId="45FE65F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0.3045%</w:t>
            </w:r>
          </w:p>
        </w:tc>
      </w:tr>
      <w:tr w:rsidR="00352B61" w:rsidRPr="00523400" w14:paraId="6C59A65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F6826D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57</w:t>
            </w:r>
          </w:p>
        </w:tc>
        <w:tc>
          <w:tcPr>
            <w:tcW w:w="2280" w:type="dxa"/>
            <w:tcBorders>
              <w:top w:val="nil"/>
              <w:left w:val="nil"/>
              <w:bottom w:val="single" w:sz="4" w:space="0" w:color="auto"/>
              <w:right w:val="single" w:sz="4" w:space="0" w:color="auto"/>
            </w:tcBorders>
            <w:noWrap/>
            <w:vAlign w:val="bottom"/>
            <w:hideMark/>
          </w:tcPr>
          <w:p w14:paraId="39A5D19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2025</w:t>
            </w:r>
          </w:p>
        </w:tc>
        <w:tc>
          <w:tcPr>
            <w:tcW w:w="1460" w:type="dxa"/>
            <w:tcBorders>
              <w:top w:val="nil"/>
              <w:left w:val="nil"/>
              <w:bottom w:val="single" w:sz="4" w:space="0" w:color="auto"/>
              <w:right w:val="single" w:sz="4" w:space="0" w:color="auto"/>
            </w:tcBorders>
            <w:noWrap/>
            <w:vAlign w:val="bottom"/>
            <w:hideMark/>
          </w:tcPr>
          <w:p w14:paraId="2966EB3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0.3065%</w:t>
            </w:r>
          </w:p>
        </w:tc>
      </w:tr>
      <w:tr w:rsidR="00352B61" w:rsidRPr="00523400" w14:paraId="6759599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6504FB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58</w:t>
            </w:r>
          </w:p>
        </w:tc>
        <w:tc>
          <w:tcPr>
            <w:tcW w:w="2280" w:type="dxa"/>
            <w:tcBorders>
              <w:top w:val="nil"/>
              <w:left w:val="nil"/>
              <w:bottom w:val="single" w:sz="4" w:space="0" w:color="auto"/>
              <w:right w:val="single" w:sz="4" w:space="0" w:color="auto"/>
            </w:tcBorders>
            <w:noWrap/>
            <w:vAlign w:val="bottom"/>
            <w:hideMark/>
          </w:tcPr>
          <w:p w14:paraId="121025E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2025</w:t>
            </w:r>
          </w:p>
        </w:tc>
        <w:tc>
          <w:tcPr>
            <w:tcW w:w="1460" w:type="dxa"/>
            <w:tcBorders>
              <w:top w:val="nil"/>
              <w:left w:val="nil"/>
              <w:bottom w:val="single" w:sz="4" w:space="0" w:color="auto"/>
              <w:right w:val="single" w:sz="4" w:space="0" w:color="auto"/>
            </w:tcBorders>
            <w:noWrap/>
            <w:vAlign w:val="bottom"/>
            <w:hideMark/>
          </w:tcPr>
          <w:p w14:paraId="108C099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0.3085%</w:t>
            </w:r>
          </w:p>
        </w:tc>
      </w:tr>
      <w:tr w:rsidR="00352B61" w:rsidRPr="00523400" w14:paraId="62A96CE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9CF17B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59</w:t>
            </w:r>
          </w:p>
        </w:tc>
        <w:tc>
          <w:tcPr>
            <w:tcW w:w="2280" w:type="dxa"/>
            <w:tcBorders>
              <w:top w:val="nil"/>
              <w:left w:val="nil"/>
              <w:bottom w:val="single" w:sz="4" w:space="0" w:color="auto"/>
              <w:right w:val="single" w:sz="4" w:space="0" w:color="auto"/>
            </w:tcBorders>
            <w:noWrap/>
            <w:vAlign w:val="bottom"/>
            <w:hideMark/>
          </w:tcPr>
          <w:p w14:paraId="48CD150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2025</w:t>
            </w:r>
          </w:p>
        </w:tc>
        <w:tc>
          <w:tcPr>
            <w:tcW w:w="1460" w:type="dxa"/>
            <w:tcBorders>
              <w:top w:val="nil"/>
              <w:left w:val="nil"/>
              <w:bottom w:val="single" w:sz="4" w:space="0" w:color="auto"/>
              <w:right w:val="single" w:sz="4" w:space="0" w:color="auto"/>
            </w:tcBorders>
            <w:noWrap/>
            <w:vAlign w:val="bottom"/>
            <w:hideMark/>
          </w:tcPr>
          <w:p w14:paraId="7EAD8A8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0.3104%</w:t>
            </w:r>
          </w:p>
        </w:tc>
      </w:tr>
      <w:tr w:rsidR="00352B61" w:rsidRPr="00523400" w14:paraId="7E23984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8C4F6B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60</w:t>
            </w:r>
          </w:p>
        </w:tc>
        <w:tc>
          <w:tcPr>
            <w:tcW w:w="2280" w:type="dxa"/>
            <w:tcBorders>
              <w:top w:val="nil"/>
              <w:left w:val="nil"/>
              <w:bottom w:val="single" w:sz="4" w:space="0" w:color="auto"/>
              <w:right w:val="single" w:sz="4" w:space="0" w:color="auto"/>
            </w:tcBorders>
            <w:noWrap/>
            <w:vAlign w:val="bottom"/>
            <w:hideMark/>
          </w:tcPr>
          <w:p w14:paraId="5738FDC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2025</w:t>
            </w:r>
          </w:p>
        </w:tc>
        <w:tc>
          <w:tcPr>
            <w:tcW w:w="1460" w:type="dxa"/>
            <w:tcBorders>
              <w:top w:val="nil"/>
              <w:left w:val="nil"/>
              <w:bottom w:val="single" w:sz="4" w:space="0" w:color="auto"/>
              <w:right w:val="single" w:sz="4" w:space="0" w:color="auto"/>
            </w:tcBorders>
            <w:noWrap/>
            <w:vAlign w:val="bottom"/>
            <w:hideMark/>
          </w:tcPr>
          <w:p w14:paraId="406BAEF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0.3124%</w:t>
            </w:r>
          </w:p>
        </w:tc>
      </w:tr>
      <w:tr w:rsidR="00352B61" w:rsidRPr="00523400" w14:paraId="61A686C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6970E7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61</w:t>
            </w:r>
          </w:p>
        </w:tc>
        <w:tc>
          <w:tcPr>
            <w:tcW w:w="2280" w:type="dxa"/>
            <w:tcBorders>
              <w:top w:val="nil"/>
              <w:left w:val="nil"/>
              <w:bottom w:val="single" w:sz="4" w:space="0" w:color="auto"/>
              <w:right w:val="single" w:sz="4" w:space="0" w:color="auto"/>
            </w:tcBorders>
            <w:noWrap/>
            <w:vAlign w:val="bottom"/>
            <w:hideMark/>
          </w:tcPr>
          <w:p w14:paraId="5C12467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2025</w:t>
            </w:r>
          </w:p>
        </w:tc>
        <w:tc>
          <w:tcPr>
            <w:tcW w:w="1460" w:type="dxa"/>
            <w:tcBorders>
              <w:top w:val="nil"/>
              <w:left w:val="nil"/>
              <w:bottom w:val="single" w:sz="4" w:space="0" w:color="auto"/>
              <w:right w:val="single" w:sz="4" w:space="0" w:color="auto"/>
            </w:tcBorders>
            <w:noWrap/>
            <w:vAlign w:val="bottom"/>
            <w:hideMark/>
          </w:tcPr>
          <w:p w14:paraId="44252FC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0.6540%</w:t>
            </w:r>
          </w:p>
        </w:tc>
      </w:tr>
      <w:tr w:rsidR="00352B61" w:rsidRPr="00523400" w14:paraId="1D2461F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C8DAE4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62</w:t>
            </w:r>
          </w:p>
        </w:tc>
        <w:tc>
          <w:tcPr>
            <w:tcW w:w="2280" w:type="dxa"/>
            <w:tcBorders>
              <w:top w:val="nil"/>
              <w:left w:val="nil"/>
              <w:bottom w:val="single" w:sz="4" w:space="0" w:color="auto"/>
              <w:right w:val="single" w:sz="4" w:space="0" w:color="auto"/>
            </w:tcBorders>
            <w:noWrap/>
            <w:vAlign w:val="bottom"/>
            <w:hideMark/>
          </w:tcPr>
          <w:p w14:paraId="7263AAC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2026</w:t>
            </w:r>
          </w:p>
        </w:tc>
        <w:tc>
          <w:tcPr>
            <w:tcW w:w="1460" w:type="dxa"/>
            <w:tcBorders>
              <w:top w:val="nil"/>
              <w:left w:val="nil"/>
              <w:bottom w:val="single" w:sz="4" w:space="0" w:color="auto"/>
              <w:right w:val="single" w:sz="4" w:space="0" w:color="auto"/>
            </w:tcBorders>
            <w:noWrap/>
            <w:vAlign w:val="bottom"/>
            <w:hideMark/>
          </w:tcPr>
          <w:p w14:paraId="749BEEC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0.6582%</w:t>
            </w:r>
          </w:p>
        </w:tc>
      </w:tr>
      <w:tr w:rsidR="00352B61" w:rsidRPr="00523400" w14:paraId="0C68F10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7CF55E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63</w:t>
            </w:r>
          </w:p>
        </w:tc>
        <w:tc>
          <w:tcPr>
            <w:tcW w:w="2280" w:type="dxa"/>
            <w:tcBorders>
              <w:top w:val="nil"/>
              <w:left w:val="nil"/>
              <w:bottom w:val="single" w:sz="4" w:space="0" w:color="auto"/>
              <w:right w:val="single" w:sz="4" w:space="0" w:color="auto"/>
            </w:tcBorders>
            <w:noWrap/>
            <w:vAlign w:val="bottom"/>
            <w:hideMark/>
          </w:tcPr>
          <w:p w14:paraId="081FBE4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2026</w:t>
            </w:r>
          </w:p>
        </w:tc>
        <w:tc>
          <w:tcPr>
            <w:tcW w:w="1460" w:type="dxa"/>
            <w:tcBorders>
              <w:top w:val="nil"/>
              <w:left w:val="nil"/>
              <w:bottom w:val="single" w:sz="4" w:space="0" w:color="auto"/>
              <w:right w:val="single" w:sz="4" w:space="0" w:color="auto"/>
            </w:tcBorders>
            <w:noWrap/>
            <w:vAlign w:val="bottom"/>
            <w:hideMark/>
          </w:tcPr>
          <w:p w14:paraId="44D3CCE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0.6624%</w:t>
            </w:r>
          </w:p>
        </w:tc>
      </w:tr>
      <w:tr w:rsidR="00352B61" w:rsidRPr="00523400" w14:paraId="1A9F647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0F40A2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64</w:t>
            </w:r>
          </w:p>
        </w:tc>
        <w:tc>
          <w:tcPr>
            <w:tcW w:w="2280" w:type="dxa"/>
            <w:tcBorders>
              <w:top w:val="nil"/>
              <w:left w:val="nil"/>
              <w:bottom w:val="single" w:sz="4" w:space="0" w:color="auto"/>
              <w:right w:val="single" w:sz="4" w:space="0" w:color="auto"/>
            </w:tcBorders>
            <w:noWrap/>
            <w:vAlign w:val="bottom"/>
            <w:hideMark/>
          </w:tcPr>
          <w:p w14:paraId="1D35C41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2026</w:t>
            </w:r>
          </w:p>
        </w:tc>
        <w:tc>
          <w:tcPr>
            <w:tcW w:w="1460" w:type="dxa"/>
            <w:tcBorders>
              <w:top w:val="nil"/>
              <w:left w:val="nil"/>
              <w:bottom w:val="single" w:sz="4" w:space="0" w:color="auto"/>
              <w:right w:val="single" w:sz="4" w:space="0" w:color="auto"/>
            </w:tcBorders>
            <w:noWrap/>
            <w:vAlign w:val="bottom"/>
            <w:hideMark/>
          </w:tcPr>
          <w:p w14:paraId="32AFBAD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0.6667%</w:t>
            </w:r>
          </w:p>
        </w:tc>
      </w:tr>
      <w:tr w:rsidR="00352B61" w:rsidRPr="00523400" w14:paraId="50BCB37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FDE9A1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65</w:t>
            </w:r>
          </w:p>
        </w:tc>
        <w:tc>
          <w:tcPr>
            <w:tcW w:w="2280" w:type="dxa"/>
            <w:tcBorders>
              <w:top w:val="nil"/>
              <w:left w:val="nil"/>
              <w:bottom w:val="single" w:sz="4" w:space="0" w:color="auto"/>
              <w:right w:val="single" w:sz="4" w:space="0" w:color="auto"/>
            </w:tcBorders>
            <w:noWrap/>
            <w:vAlign w:val="bottom"/>
            <w:hideMark/>
          </w:tcPr>
          <w:p w14:paraId="49CB967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2026</w:t>
            </w:r>
          </w:p>
        </w:tc>
        <w:tc>
          <w:tcPr>
            <w:tcW w:w="1460" w:type="dxa"/>
            <w:tcBorders>
              <w:top w:val="nil"/>
              <w:left w:val="nil"/>
              <w:bottom w:val="single" w:sz="4" w:space="0" w:color="auto"/>
              <w:right w:val="single" w:sz="4" w:space="0" w:color="auto"/>
            </w:tcBorders>
            <w:noWrap/>
            <w:vAlign w:val="bottom"/>
            <w:hideMark/>
          </w:tcPr>
          <w:p w14:paraId="225923B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0.6710%</w:t>
            </w:r>
          </w:p>
        </w:tc>
      </w:tr>
      <w:tr w:rsidR="00352B61" w:rsidRPr="00523400" w14:paraId="215746A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23DEA1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66</w:t>
            </w:r>
          </w:p>
        </w:tc>
        <w:tc>
          <w:tcPr>
            <w:tcW w:w="2280" w:type="dxa"/>
            <w:tcBorders>
              <w:top w:val="nil"/>
              <w:left w:val="nil"/>
              <w:bottom w:val="single" w:sz="4" w:space="0" w:color="auto"/>
              <w:right w:val="single" w:sz="4" w:space="0" w:color="auto"/>
            </w:tcBorders>
            <w:noWrap/>
            <w:vAlign w:val="bottom"/>
            <w:hideMark/>
          </w:tcPr>
          <w:p w14:paraId="4C49887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2026</w:t>
            </w:r>
          </w:p>
        </w:tc>
        <w:tc>
          <w:tcPr>
            <w:tcW w:w="1460" w:type="dxa"/>
            <w:tcBorders>
              <w:top w:val="nil"/>
              <w:left w:val="nil"/>
              <w:bottom w:val="single" w:sz="4" w:space="0" w:color="auto"/>
              <w:right w:val="single" w:sz="4" w:space="0" w:color="auto"/>
            </w:tcBorders>
            <w:noWrap/>
            <w:vAlign w:val="bottom"/>
            <w:hideMark/>
          </w:tcPr>
          <w:p w14:paraId="3C04DB2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0.6753%</w:t>
            </w:r>
          </w:p>
        </w:tc>
      </w:tr>
      <w:tr w:rsidR="00352B61" w:rsidRPr="00523400" w14:paraId="2BAE738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C3F0B7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67</w:t>
            </w:r>
          </w:p>
        </w:tc>
        <w:tc>
          <w:tcPr>
            <w:tcW w:w="2280" w:type="dxa"/>
            <w:tcBorders>
              <w:top w:val="nil"/>
              <w:left w:val="nil"/>
              <w:bottom w:val="single" w:sz="4" w:space="0" w:color="auto"/>
              <w:right w:val="single" w:sz="4" w:space="0" w:color="auto"/>
            </w:tcBorders>
            <w:noWrap/>
            <w:vAlign w:val="bottom"/>
            <w:hideMark/>
          </w:tcPr>
          <w:p w14:paraId="09A81CB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2026</w:t>
            </w:r>
          </w:p>
        </w:tc>
        <w:tc>
          <w:tcPr>
            <w:tcW w:w="1460" w:type="dxa"/>
            <w:tcBorders>
              <w:top w:val="nil"/>
              <w:left w:val="nil"/>
              <w:bottom w:val="single" w:sz="4" w:space="0" w:color="auto"/>
              <w:right w:val="single" w:sz="4" w:space="0" w:color="auto"/>
            </w:tcBorders>
            <w:noWrap/>
            <w:vAlign w:val="bottom"/>
            <w:hideMark/>
          </w:tcPr>
          <w:p w14:paraId="11635B3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0.6796%</w:t>
            </w:r>
          </w:p>
        </w:tc>
      </w:tr>
      <w:tr w:rsidR="00352B61" w:rsidRPr="00523400" w14:paraId="40B44C2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E926D7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68</w:t>
            </w:r>
          </w:p>
        </w:tc>
        <w:tc>
          <w:tcPr>
            <w:tcW w:w="2280" w:type="dxa"/>
            <w:tcBorders>
              <w:top w:val="nil"/>
              <w:left w:val="nil"/>
              <w:bottom w:val="single" w:sz="4" w:space="0" w:color="auto"/>
              <w:right w:val="single" w:sz="4" w:space="0" w:color="auto"/>
            </w:tcBorders>
            <w:noWrap/>
            <w:vAlign w:val="bottom"/>
            <w:hideMark/>
          </w:tcPr>
          <w:p w14:paraId="327D3D6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2026</w:t>
            </w:r>
          </w:p>
        </w:tc>
        <w:tc>
          <w:tcPr>
            <w:tcW w:w="1460" w:type="dxa"/>
            <w:tcBorders>
              <w:top w:val="nil"/>
              <w:left w:val="nil"/>
              <w:bottom w:val="single" w:sz="4" w:space="0" w:color="auto"/>
              <w:right w:val="single" w:sz="4" w:space="0" w:color="auto"/>
            </w:tcBorders>
            <w:noWrap/>
            <w:vAlign w:val="bottom"/>
            <w:hideMark/>
          </w:tcPr>
          <w:p w14:paraId="09A9587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0.6840%</w:t>
            </w:r>
          </w:p>
        </w:tc>
      </w:tr>
      <w:tr w:rsidR="00352B61" w:rsidRPr="00523400" w14:paraId="60954C4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FD9B24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69</w:t>
            </w:r>
          </w:p>
        </w:tc>
        <w:tc>
          <w:tcPr>
            <w:tcW w:w="2280" w:type="dxa"/>
            <w:tcBorders>
              <w:top w:val="nil"/>
              <w:left w:val="nil"/>
              <w:bottom w:val="single" w:sz="4" w:space="0" w:color="auto"/>
              <w:right w:val="single" w:sz="4" w:space="0" w:color="auto"/>
            </w:tcBorders>
            <w:noWrap/>
            <w:vAlign w:val="bottom"/>
            <w:hideMark/>
          </w:tcPr>
          <w:p w14:paraId="3D9A412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2026</w:t>
            </w:r>
          </w:p>
        </w:tc>
        <w:tc>
          <w:tcPr>
            <w:tcW w:w="1460" w:type="dxa"/>
            <w:tcBorders>
              <w:top w:val="nil"/>
              <w:left w:val="nil"/>
              <w:bottom w:val="single" w:sz="4" w:space="0" w:color="auto"/>
              <w:right w:val="single" w:sz="4" w:space="0" w:color="auto"/>
            </w:tcBorders>
            <w:noWrap/>
            <w:vAlign w:val="bottom"/>
            <w:hideMark/>
          </w:tcPr>
          <w:p w14:paraId="61C1BDA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0.6884%</w:t>
            </w:r>
          </w:p>
        </w:tc>
      </w:tr>
      <w:tr w:rsidR="00352B61" w:rsidRPr="00523400" w14:paraId="1EAD8B5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A9C9B8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70</w:t>
            </w:r>
          </w:p>
        </w:tc>
        <w:tc>
          <w:tcPr>
            <w:tcW w:w="2280" w:type="dxa"/>
            <w:tcBorders>
              <w:top w:val="nil"/>
              <w:left w:val="nil"/>
              <w:bottom w:val="single" w:sz="4" w:space="0" w:color="auto"/>
              <w:right w:val="single" w:sz="4" w:space="0" w:color="auto"/>
            </w:tcBorders>
            <w:noWrap/>
            <w:vAlign w:val="bottom"/>
            <w:hideMark/>
          </w:tcPr>
          <w:p w14:paraId="45088D4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2026</w:t>
            </w:r>
          </w:p>
        </w:tc>
        <w:tc>
          <w:tcPr>
            <w:tcW w:w="1460" w:type="dxa"/>
            <w:tcBorders>
              <w:top w:val="nil"/>
              <w:left w:val="nil"/>
              <w:bottom w:val="single" w:sz="4" w:space="0" w:color="auto"/>
              <w:right w:val="single" w:sz="4" w:space="0" w:color="auto"/>
            </w:tcBorders>
            <w:noWrap/>
            <w:vAlign w:val="bottom"/>
            <w:hideMark/>
          </w:tcPr>
          <w:p w14:paraId="7420857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0.6928%</w:t>
            </w:r>
          </w:p>
        </w:tc>
      </w:tr>
      <w:tr w:rsidR="00352B61" w:rsidRPr="00523400" w14:paraId="2A6D45C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2C833F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71</w:t>
            </w:r>
          </w:p>
        </w:tc>
        <w:tc>
          <w:tcPr>
            <w:tcW w:w="2280" w:type="dxa"/>
            <w:tcBorders>
              <w:top w:val="nil"/>
              <w:left w:val="nil"/>
              <w:bottom w:val="single" w:sz="4" w:space="0" w:color="auto"/>
              <w:right w:val="single" w:sz="4" w:space="0" w:color="auto"/>
            </w:tcBorders>
            <w:noWrap/>
            <w:vAlign w:val="bottom"/>
            <w:hideMark/>
          </w:tcPr>
          <w:p w14:paraId="557D977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2026</w:t>
            </w:r>
          </w:p>
        </w:tc>
        <w:tc>
          <w:tcPr>
            <w:tcW w:w="1460" w:type="dxa"/>
            <w:tcBorders>
              <w:top w:val="nil"/>
              <w:left w:val="nil"/>
              <w:bottom w:val="single" w:sz="4" w:space="0" w:color="auto"/>
              <w:right w:val="single" w:sz="4" w:space="0" w:color="auto"/>
            </w:tcBorders>
            <w:noWrap/>
            <w:vAlign w:val="bottom"/>
            <w:hideMark/>
          </w:tcPr>
          <w:p w14:paraId="4E2988A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0.6973%</w:t>
            </w:r>
          </w:p>
        </w:tc>
      </w:tr>
      <w:tr w:rsidR="00352B61" w:rsidRPr="00523400" w14:paraId="58C35A0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D1A3FC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72</w:t>
            </w:r>
          </w:p>
        </w:tc>
        <w:tc>
          <w:tcPr>
            <w:tcW w:w="2280" w:type="dxa"/>
            <w:tcBorders>
              <w:top w:val="nil"/>
              <w:left w:val="nil"/>
              <w:bottom w:val="single" w:sz="4" w:space="0" w:color="auto"/>
              <w:right w:val="single" w:sz="4" w:space="0" w:color="auto"/>
            </w:tcBorders>
            <w:noWrap/>
            <w:vAlign w:val="bottom"/>
            <w:hideMark/>
          </w:tcPr>
          <w:p w14:paraId="330D8B6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2026</w:t>
            </w:r>
          </w:p>
        </w:tc>
        <w:tc>
          <w:tcPr>
            <w:tcW w:w="1460" w:type="dxa"/>
            <w:tcBorders>
              <w:top w:val="nil"/>
              <w:left w:val="nil"/>
              <w:bottom w:val="single" w:sz="4" w:space="0" w:color="auto"/>
              <w:right w:val="single" w:sz="4" w:space="0" w:color="auto"/>
            </w:tcBorders>
            <w:noWrap/>
            <w:vAlign w:val="bottom"/>
            <w:hideMark/>
          </w:tcPr>
          <w:p w14:paraId="29A9237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0.7018%</w:t>
            </w:r>
          </w:p>
        </w:tc>
      </w:tr>
      <w:tr w:rsidR="00352B61" w:rsidRPr="00523400" w14:paraId="170E1AD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961ED2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73</w:t>
            </w:r>
          </w:p>
        </w:tc>
        <w:tc>
          <w:tcPr>
            <w:tcW w:w="2280" w:type="dxa"/>
            <w:tcBorders>
              <w:top w:val="nil"/>
              <w:left w:val="nil"/>
              <w:bottom w:val="single" w:sz="4" w:space="0" w:color="auto"/>
              <w:right w:val="single" w:sz="4" w:space="0" w:color="auto"/>
            </w:tcBorders>
            <w:noWrap/>
            <w:vAlign w:val="bottom"/>
            <w:hideMark/>
          </w:tcPr>
          <w:p w14:paraId="1CD2C70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2026</w:t>
            </w:r>
          </w:p>
        </w:tc>
        <w:tc>
          <w:tcPr>
            <w:tcW w:w="1460" w:type="dxa"/>
            <w:tcBorders>
              <w:top w:val="nil"/>
              <w:left w:val="nil"/>
              <w:bottom w:val="single" w:sz="4" w:space="0" w:color="auto"/>
              <w:right w:val="single" w:sz="4" w:space="0" w:color="auto"/>
            </w:tcBorders>
            <w:noWrap/>
            <w:vAlign w:val="bottom"/>
            <w:hideMark/>
          </w:tcPr>
          <w:p w14:paraId="5D295E2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0.7063%</w:t>
            </w:r>
          </w:p>
        </w:tc>
      </w:tr>
      <w:tr w:rsidR="00352B61" w:rsidRPr="00523400" w14:paraId="4E38E37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328A30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74</w:t>
            </w:r>
          </w:p>
        </w:tc>
        <w:tc>
          <w:tcPr>
            <w:tcW w:w="2280" w:type="dxa"/>
            <w:tcBorders>
              <w:top w:val="nil"/>
              <w:left w:val="nil"/>
              <w:bottom w:val="single" w:sz="4" w:space="0" w:color="auto"/>
              <w:right w:val="single" w:sz="4" w:space="0" w:color="auto"/>
            </w:tcBorders>
            <w:noWrap/>
            <w:vAlign w:val="bottom"/>
            <w:hideMark/>
          </w:tcPr>
          <w:p w14:paraId="190396E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2027</w:t>
            </w:r>
          </w:p>
        </w:tc>
        <w:tc>
          <w:tcPr>
            <w:tcW w:w="1460" w:type="dxa"/>
            <w:tcBorders>
              <w:top w:val="nil"/>
              <w:left w:val="nil"/>
              <w:bottom w:val="single" w:sz="4" w:space="0" w:color="auto"/>
              <w:right w:val="single" w:sz="4" w:space="0" w:color="auto"/>
            </w:tcBorders>
            <w:noWrap/>
            <w:vAlign w:val="bottom"/>
            <w:hideMark/>
          </w:tcPr>
          <w:p w14:paraId="39C1788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0.7108%</w:t>
            </w:r>
          </w:p>
        </w:tc>
      </w:tr>
      <w:tr w:rsidR="00352B61" w:rsidRPr="00523400" w14:paraId="5666E13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77B876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75</w:t>
            </w:r>
          </w:p>
        </w:tc>
        <w:tc>
          <w:tcPr>
            <w:tcW w:w="2280" w:type="dxa"/>
            <w:tcBorders>
              <w:top w:val="nil"/>
              <w:left w:val="nil"/>
              <w:bottom w:val="single" w:sz="4" w:space="0" w:color="auto"/>
              <w:right w:val="single" w:sz="4" w:space="0" w:color="auto"/>
            </w:tcBorders>
            <w:noWrap/>
            <w:vAlign w:val="bottom"/>
            <w:hideMark/>
          </w:tcPr>
          <w:p w14:paraId="59064A3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2027</w:t>
            </w:r>
          </w:p>
        </w:tc>
        <w:tc>
          <w:tcPr>
            <w:tcW w:w="1460" w:type="dxa"/>
            <w:tcBorders>
              <w:top w:val="nil"/>
              <w:left w:val="nil"/>
              <w:bottom w:val="single" w:sz="4" w:space="0" w:color="auto"/>
              <w:right w:val="single" w:sz="4" w:space="0" w:color="auto"/>
            </w:tcBorders>
            <w:noWrap/>
            <w:vAlign w:val="bottom"/>
            <w:hideMark/>
          </w:tcPr>
          <w:p w14:paraId="615A0B0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0.7154%</w:t>
            </w:r>
          </w:p>
        </w:tc>
      </w:tr>
      <w:tr w:rsidR="00352B61" w:rsidRPr="00523400" w14:paraId="3BBA90E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3DADF9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76</w:t>
            </w:r>
          </w:p>
        </w:tc>
        <w:tc>
          <w:tcPr>
            <w:tcW w:w="2280" w:type="dxa"/>
            <w:tcBorders>
              <w:top w:val="nil"/>
              <w:left w:val="nil"/>
              <w:bottom w:val="single" w:sz="4" w:space="0" w:color="auto"/>
              <w:right w:val="single" w:sz="4" w:space="0" w:color="auto"/>
            </w:tcBorders>
            <w:noWrap/>
            <w:vAlign w:val="bottom"/>
            <w:hideMark/>
          </w:tcPr>
          <w:p w14:paraId="3EC13B5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2027</w:t>
            </w:r>
          </w:p>
        </w:tc>
        <w:tc>
          <w:tcPr>
            <w:tcW w:w="1460" w:type="dxa"/>
            <w:tcBorders>
              <w:top w:val="nil"/>
              <w:left w:val="nil"/>
              <w:bottom w:val="single" w:sz="4" w:space="0" w:color="auto"/>
              <w:right w:val="single" w:sz="4" w:space="0" w:color="auto"/>
            </w:tcBorders>
            <w:noWrap/>
            <w:vAlign w:val="bottom"/>
            <w:hideMark/>
          </w:tcPr>
          <w:p w14:paraId="160E400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0.7200%</w:t>
            </w:r>
          </w:p>
        </w:tc>
      </w:tr>
      <w:tr w:rsidR="00352B61" w:rsidRPr="00523400" w14:paraId="3667754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F55B14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77</w:t>
            </w:r>
          </w:p>
        </w:tc>
        <w:tc>
          <w:tcPr>
            <w:tcW w:w="2280" w:type="dxa"/>
            <w:tcBorders>
              <w:top w:val="nil"/>
              <w:left w:val="nil"/>
              <w:bottom w:val="single" w:sz="4" w:space="0" w:color="auto"/>
              <w:right w:val="single" w:sz="4" w:space="0" w:color="auto"/>
            </w:tcBorders>
            <w:noWrap/>
            <w:vAlign w:val="bottom"/>
            <w:hideMark/>
          </w:tcPr>
          <w:p w14:paraId="157ED5F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2027</w:t>
            </w:r>
          </w:p>
        </w:tc>
        <w:tc>
          <w:tcPr>
            <w:tcW w:w="1460" w:type="dxa"/>
            <w:tcBorders>
              <w:top w:val="nil"/>
              <w:left w:val="nil"/>
              <w:bottom w:val="single" w:sz="4" w:space="0" w:color="auto"/>
              <w:right w:val="single" w:sz="4" w:space="0" w:color="auto"/>
            </w:tcBorders>
            <w:noWrap/>
            <w:vAlign w:val="bottom"/>
            <w:hideMark/>
          </w:tcPr>
          <w:p w14:paraId="3DE2872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0.7246%</w:t>
            </w:r>
          </w:p>
        </w:tc>
      </w:tr>
      <w:tr w:rsidR="00352B61" w:rsidRPr="00523400" w14:paraId="520C4F4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A0BE32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78</w:t>
            </w:r>
          </w:p>
        </w:tc>
        <w:tc>
          <w:tcPr>
            <w:tcW w:w="2280" w:type="dxa"/>
            <w:tcBorders>
              <w:top w:val="nil"/>
              <w:left w:val="nil"/>
              <w:bottom w:val="single" w:sz="4" w:space="0" w:color="auto"/>
              <w:right w:val="single" w:sz="4" w:space="0" w:color="auto"/>
            </w:tcBorders>
            <w:noWrap/>
            <w:vAlign w:val="bottom"/>
            <w:hideMark/>
          </w:tcPr>
          <w:p w14:paraId="7516941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2027</w:t>
            </w:r>
          </w:p>
        </w:tc>
        <w:tc>
          <w:tcPr>
            <w:tcW w:w="1460" w:type="dxa"/>
            <w:tcBorders>
              <w:top w:val="nil"/>
              <w:left w:val="nil"/>
              <w:bottom w:val="single" w:sz="4" w:space="0" w:color="auto"/>
              <w:right w:val="single" w:sz="4" w:space="0" w:color="auto"/>
            </w:tcBorders>
            <w:noWrap/>
            <w:vAlign w:val="bottom"/>
            <w:hideMark/>
          </w:tcPr>
          <w:p w14:paraId="7E3BAA9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0.7293%</w:t>
            </w:r>
          </w:p>
        </w:tc>
      </w:tr>
      <w:tr w:rsidR="00352B61" w:rsidRPr="00523400" w14:paraId="171A6DB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D4A2A5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79</w:t>
            </w:r>
          </w:p>
        </w:tc>
        <w:tc>
          <w:tcPr>
            <w:tcW w:w="2280" w:type="dxa"/>
            <w:tcBorders>
              <w:top w:val="nil"/>
              <w:left w:val="nil"/>
              <w:bottom w:val="single" w:sz="4" w:space="0" w:color="auto"/>
              <w:right w:val="single" w:sz="4" w:space="0" w:color="auto"/>
            </w:tcBorders>
            <w:noWrap/>
            <w:vAlign w:val="bottom"/>
            <w:hideMark/>
          </w:tcPr>
          <w:p w14:paraId="6147136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2027</w:t>
            </w:r>
          </w:p>
        </w:tc>
        <w:tc>
          <w:tcPr>
            <w:tcW w:w="1460" w:type="dxa"/>
            <w:tcBorders>
              <w:top w:val="nil"/>
              <w:left w:val="nil"/>
              <w:bottom w:val="single" w:sz="4" w:space="0" w:color="auto"/>
              <w:right w:val="single" w:sz="4" w:space="0" w:color="auto"/>
            </w:tcBorders>
            <w:noWrap/>
            <w:vAlign w:val="bottom"/>
            <w:hideMark/>
          </w:tcPr>
          <w:p w14:paraId="7EBF974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0.7340%</w:t>
            </w:r>
          </w:p>
        </w:tc>
      </w:tr>
      <w:tr w:rsidR="00352B61" w:rsidRPr="00523400" w14:paraId="67E92AE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BF085F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80</w:t>
            </w:r>
          </w:p>
        </w:tc>
        <w:tc>
          <w:tcPr>
            <w:tcW w:w="2280" w:type="dxa"/>
            <w:tcBorders>
              <w:top w:val="nil"/>
              <w:left w:val="nil"/>
              <w:bottom w:val="single" w:sz="4" w:space="0" w:color="auto"/>
              <w:right w:val="single" w:sz="4" w:space="0" w:color="auto"/>
            </w:tcBorders>
            <w:noWrap/>
            <w:vAlign w:val="bottom"/>
            <w:hideMark/>
          </w:tcPr>
          <w:p w14:paraId="054FFED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2027</w:t>
            </w:r>
          </w:p>
        </w:tc>
        <w:tc>
          <w:tcPr>
            <w:tcW w:w="1460" w:type="dxa"/>
            <w:tcBorders>
              <w:top w:val="nil"/>
              <w:left w:val="nil"/>
              <w:bottom w:val="single" w:sz="4" w:space="0" w:color="auto"/>
              <w:right w:val="single" w:sz="4" w:space="0" w:color="auto"/>
            </w:tcBorders>
            <w:noWrap/>
            <w:vAlign w:val="bottom"/>
            <w:hideMark/>
          </w:tcPr>
          <w:p w14:paraId="68F05B3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0.7387%</w:t>
            </w:r>
          </w:p>
        </w:tc>
      </w:tr>
      <w:tr w:rsidR="00352B61" w:rsidRPr="00523400" w14:paraId="2E8297E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71F771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lastRenderedPageBreak/>
              <w:t>81</w:t>
            </w:r>
          </w:p>
        </w:tc>
        <w:tc>
          <w:tcPr>
            <w:tcW w:w="2280" w:type="dxa"/>
            <w:tcBorders>
              <w:top w:val="nil"/>
              <w:left w:val="nil"/>
              <w:bottom w:val="single" w:sz="4" w:space="0" w:color="auto"/>
              <w:right w:val="single" w:sz="4" w:space="0" w:color="auto"/>
            </w:tcBorders>
            <w:noWrap/>
            <w:vAlign w:val="bottom"/>
            <w:hideMark/>
          </w:tcPr>
          <w:p w14:paraId="0D27CC4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2027</w:t>
            </w:r>
          </w:p>
        </w:tc>
        <w:tc>
          <w:tcPr>
            <w:tcW w:w="1460" w:type="dxa"/>
            <w:tcBorders>
              <w:top w:val="nil"/>
              <w:left w:val="nil"/>
              <w:bottom w:val="single" w:sz="4" w:space="0" w:color="auto"/>
              <w:right w:val="single" w:sz="4" w:space="0" w:color="auto"/>
            </w:tcBorders>
            <w:noWrap/>
            <w:vAlign w:val="bottom"/>
            <w:hideMark/>
          </w:tcPr>
          <w:p w14:paraId="4AD37D8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0.7435%</w:t>
            </w:r>
          </w:p>
        </w:tc>
      </w:tr>
      <w:tr w:rsidR="00352B61" w:rsidRPr="00523400" w14:paraId="685E1AC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30B45A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82</w:t>
            </w:r>
          </w:p>
        </w:tc>
        <w:tc>
          <w:tcPr>
            <w:tcW w:w="2280" w:type="dxa"/>
            <w:tcBorders>
              <w:top w:val="nil"/>
              <w:left w:val="nil"/>
              <w:bottom w:val="single" w:sz="4" w:space="0" w:color="auto"/>
              <w:right w:val="single" w:sz="4" w:space="0" w:color="auto"/>
            </w:tcBorders>
            <w:noWrap/>
            <w:vAlign w:val="bottom"/>
            <w:hideMark/>
          </w:tcPr>
          <w:p w14:paraId="427CCAE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2027</w:t>
            </w:r>
          </w:p>
        </w:tc>
        <w:tc>
          <w:tcPr>
            <w:tcW w:w="1460" w:type="dxa"/>
            <w:tcBorders>
              <w:top w:val="nil"/>
              <w:left w:val="nil"/>
              <w:bottom w:val="single" w:sz="4" w:space="0" w:color="auto"/>
              <w:right w:val="single" w:sz="4" w:space="0" w:color="auto"/>
            </w:tcBorders>
            <w:noWrap/>
            <w:vAlign w:val="bottom"/>
            <w:hideMark/>
          </w:tcPr>
          <w:p w14:paraId="487FC2B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0.7482%</w:t>
            </w:r>
          </w:p>
        </w:tc>
      </w:tr>
      <w:tr w:rsidR="00352B61" w:rsidRPr="00523400" w14:paraId="30D6BE0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D355F5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83</w:t>
            </w:r>
          </w:p>
        </w:tc>
        <w:tc>
          <w:tcPr>
            <w:tcW w:w="2280" w:type="dxa"/>
            <w:tcBorders>
              <w:top w:val="nil"/>
              <w:left w:val="nil"/>
              <w:bottom w:val="single" w:sz="4" w:space="0" w:color="auto"/>
              <w:right w:val="single" w:sz="4" w:space="0" w:color="auto"/>
            </w:tcBorders>
            <w:noWrap/>
            <w:vAlign w:val="bottom"/>
            <w:hideMark/>
          </w:tcPr>
          <w:p w14:paraId="0398594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2027</w:t>
            </w:r>
          </w:p>
        </w:tc>
        <w:tc>
          <w:tcPr>
            <w:tcW w:w="1460" w:type="dxa"/>
            <w:tcBorders>
              <w:top w:val="nil"/>
              <w:left w:val="nil"/>
              <w:bottom w:val="single" w:sz="4" w:space="0" w:color="auto"/>
              <w:right w:val="single" w:sz="4" w:space="0" w:color="auto"/>
            </w:tcBorders>
            <w:noWrap/>
            <w:vAlign w:val="bottom"/>
            <w:hideMark/>
          </w:tcPr>
          <w:p w14:paraId="06A631F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0.7531%</w:t>
            </w:r>
          </w:p>
        </w:tc>
      </w:tr>
      <w:tr w:rsidR="00352B61" w:rsidRPr="00523400" w14:paraId="53C75DF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944ACF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84</w:t>
            </w:r>
          </w:p>
        </w:tc>
        <w:tc>
          <w:tcPr>
            <w:tcW w:w="2280" w:type="dxa"/>
            <w:tcBorders>
              <w:top w:val="nil"/>
              <w:left w:val="nil"/>
              <w:bottom w:val="single" w:sz="4" w:space="0" w:color="auto"/>
              <w:right w:val="single" w:sz="4" w:space="0" w:color="auto"/>
            </w:tcBorders>
            <w:noWrap/>
            <w:vAlign w:val="bottom"/>
            <w:hideMark/>
          </w:tcPr>
          <w:p w14:paraId="1AAD6AB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2027</w:t>
            </w:r>
          </w:p>
        </w:tc>
        <w:tc>
          <w:tcPr>
            <w:tcW w:w="1460" w:type="dxa"/>
            <w:tcBorders>
              <w:top w:val="nil"/>
              <w:left w:val="nil"/>
              <w:bottom w:val="single" w:sz="4" w:space="0" w:color="auto"/>
              <w:right w:val="single" w:sz="4" w:space="0" w:color="auto"/>
            </w:tcBorders>
            <w:noWrap/>
            <w:vAlign w:val="bottom"/>
            <w:hideMark/>
          </w:tcPr>
          <w:p w14:paraId="09E2905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0.7579%</w:t>
            </w:r>
          </w:p>
        </w:tc>
      </w:tr>
      <w:tr w:rsidR="00352B61" w:rsidRPr="00523400" w14:paraId="26BC5A8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26CFE8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85</w:t>
            </w:r>
          </w:p>
        </w:tc>
        <w:tc>
          <w:tcPr>
            <w:tcW w:w="2280" w:type="dxa"/>
            <w:tcBorders>
              <w:top w:val="nil"/>
              <w:left w:val="nil"/>
              <w:bottom w:val="single" w:sz="4" w:space="0" w:color="auto"/>
              <w:right w:val="single" w:sz="4" w:space="0" w:color="auto"/>
            </w:tcBorders>
            <w:noWrap/>
            <w:vAlign w:val="bottom"/>
            <w:hideMark/>
          </w:tcPr>
          <w:p w14:paraId="4A6DA8E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2027</w:t>
            </w:r>
          </w:p>
        </w:tc>
        <w:tc>
          <w:tcPr>
            <w:tcW w:w="1460" w:type="dxa"/>
            <w:tcBorders>
              <w:top w:val="nil"/>
              <w:left w:val="nil"/>
              <w:bottom w:val="single" w:sz="4" w:space="0" w:color="auto"/>
              <w:right w:val="single" w:sz="4" w:space="0" w:color="auto"/>
            </w:tcBorders>
            <w:noWrap/>
            <w:vAlign w:val="bottom"/>
            <w:hideMark/>
          </w:tcPr>
          <w:p w14:paraId="6BF4BB2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0.7628%</w:t>
            </w:r>
          </w:p>
        </w:tc>
      </w:tr>
      <w:tr w:rsidR="00352B61" w:rsidRPr="00523400" w14:paraId="1FBC898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2E8B53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86</w:t>
            </w:r>
          </w:p>
        </w:tc>
        <w:tc>
          <w:tcPr>
            <w:tcW w:w="2280" w:type="dxa"/>
            <w:tcBorders>
              <w:top w:val="nil"/>
              <w:left w:val="nil"/>
              <w:bottom w:val="single" w:sz="4" w:space="0" w:color="auto"/>
              <w:right w:val="single" w:sz="4" w:space="0" w:color="auto"/>
            </w:tcBorders>
            <w:noWrap/>
            <w:vAlign w:val="bottom"/>
            <w:hideMark/>
          </w:tcPr>
          <w:p w14:paraId="547DF61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2028</w:t>
            </w:r>
          </w:p>
        </w:tc>
        <w:tc>
          <w:tcPr>
            <w:tcW w:w="1460" w:type="dxa"/>
            <w:tcBorders>
              <w:top w:val="nil"/>
              <w:left w:val="nil"/>
              <w:bottom w:val="single" w:sz="4" w:space="0" w:color="auto"/>
              <w:right w:val="single" w:sz="4" w:space="0" w:color="auto"/>
            </w:tcBorders>
            <w:noWrap/>
            <w:vAlign w:val="bottom"/>
            <w:hideMark/>
          </w:tcPr>
          <w:p w14:paraId="7F55F59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0.7677%</w:t>
            </w:r>
          </w:p>
        </w:tc>
      </w:tr>
      <w:tr w:rsidR="00352B61" w:rsidRPr="00523400" w14:paraId="32DE60C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EF43BA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87</w:t>
            </w:r>
          </w:p>
        </w:tc>
        <w:tc>
          <w:tcPr>
            <w:tcW w:w="2280" w:type="dxa"/>
            <w:tcBorders>
              <w:top w:val="nil"/>
              <w:left w:val="nil"/>
              <w:bottom w:val="single" w:sz="4" w:space="0" w:color="auto"/>
              <w:right w:val="single" w:sz="4" w:space="0" w:color="auto"/>
            </w:tcBorders>
            <w:noWrap/>
            <w:vAlign w:val="bottom"/>
            <w:hideMark/>
          </w:tcPr>
          <w:p w14:paraId="1AA095E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2028</w:t>
            </w:r>
          </w:p>
        </w:tc>
        <w:tc>
          <w:tcPr>
            <w:tcW w:w="1460" w:type="dxa"/>
            <w:tcBorders>
              <w:top w:val="nil"/>
              <w:left w:val="nil"/>
              <w:bottom w:val="single" w:sz="4" w:space="0" w:color="auto"/>
              <w:right w:val="single" w:sz="4" w:space="0" w:color="auto"/>
            </w:tcBorders>
            <w:noWrap/>
            <w:vAlign w:val="bottom"/>
            <w:hideMark/>
          </w:tcPr>
          <w:p w14:paraId="1DA3E03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0.7726%</w:t>
            </w:r>
          </w:p>
        </w:tc>
      </w:tr>
      <w:tr w:rsidR="00352B61" w:rsidRPr="00523400" w14:paraId="54F02D5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83352E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88</w:t>
            </w:r>
          </w:p>
        </w:tc>
        <w:tc>
          <w:tcPr>
            <w:tcW w:w="2280" w:type="dxa"/>
            <w:tcBorders>
              <w:top w:val="nil"/>
              <w:left w:val="nil"/>
              <w:bottom w:val="single" w:sz="4" w:space="0" w:color="auto"/>
              <w:right w:val="single" w:sz="4" w:space="0" w:color="auto"/>
            </w:tcBorders>
            <w:noWrap/>
            <w:vAlign w:val="bottom"/>
            <w:hideMark/>
          </w:tcPr>
          <w:p w14:paraId="03FFA8D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2028</w:t>
            </w:r>
          </w:p>
        </w:tc>
        <w:tc>
          <w:tcPr>
            <w:tcW w:w="1460" w:type="dxa"/>
            <w:tcBorders>
              <w:top w:val="nil"/>
              <w:left w:val="nil"/>
              <w:bottom w:val="single" w:sz="4" w:space="0" w:color="auto"/>
              <w:right w:val="single" w:sz="4" w:space="0" w:color="auto"/>
            </w:tcBorders>
            <w:noWrap/>
            <w:vAlign w:val="bottom"/>
            <w:hideMark/>
          </w:tcPr>
          <w:p w14:paraId="01FCA91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0.7776%</w:t>
            </w:r>
          </w:p>
        </w:tc>
      </w:tr>
      <w:tr w:rsidR="00352B61" w:rsidRPr="00523400" w14:paraId="7D12156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D08A68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89</w:t>
            </w:r>
          </w:p>
        </w:tc>
        <w:tc>
          <w:tcPr>
            <w:tcW w:w="2280" w:type="dxa"/>
            <w:tcBorders>
              <w:top w:val="nil"/>
              <w:left w:val="nil"/>
              <w:bottom w:val="single" w:sz="4" w:space="0" w:color="auto"/>
              <w:right w:val="single" w:sz="4" w:space="0" w:color="auto"/>
            </w:tcBorders>
            <w:noWrap/>
            <w:vAlign w:val="bottom"/>
            <w:hideMark/>
          </w:tcPr>
          <w:p w14:paraId="6FEA12F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2028</w:t>
            </w:r>
          </w:p>
        </w:tc>
        <w:tc>
          <w:tcPr>
            <w:tcW w:w="1460" w:type="dxa"/>
            <w:tcBorders>
              <w:top w:val="nil"/>
              <w:left w:val="nil"/>
              <w:bottom w:val="single" w:sz="4" w:space="0" w:color="auto"/>
              <w:right w:val="single" w:sz="4" w:space="0" w:color="auto"/>
            </w:tcBorders>
            <w:noWrap/>
            <w:vAlign w:val="bottom"/>
            <w:hideMark/>
          </w:tcPr>
          <w:p w14:paraId="01E659D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0.7826%</w:t>
            </w:r>
          </w:p>
        </w:tc>
      </w:tr>
      <w:tr w:rsidR="00352B61" w:rsidRPr="00523400" w14:paraId="3692A19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9CAF68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90</w:t>
            </w:r>
          </w:p>
        </w:tc>
        <w:tc>
          <w:tcPr>
            <w:tcW w:w="2280" w:type="dxa"/>
            <w:tcBorders>
              <w:top w:val="nil"/>
              <w:left w:val="nil"/>
              <w:bottom w:val="single" w:sz="4" w:space="0" w:color="auto"/>
              <w:right w:val="single" w:sz="4" w:space="0" w:color="auto"/>
            </w:tcBorders>
            <w:noWrap/>
            <w:vAlign w:val="bottom"/>
            <w:hideMark/>
          </w:tcPr>
          <w:p w14:paraId="3A60136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2028</w:t>
            </w:r>
          </w:p>
        </w:tc>
        <w:tc>
          <w:tcPr>
            <w:tcW w:w="1460" w:type="dxa"/>
            <w:tcBorders>
              <w:top w:val="nil"/>
              <w:left w:val="nil"/>
              <w:bottom w:val="single" w:sz="4" w:space="0" w:color="auto"/>
              <w:right w:val="single" w:sz="4" w:space="0" w:color="auto"/>
            </w:tcBorders>
            <w:noWrap/>
            <w:vAlign w:val="bottom"/>
            <w:hideMark/>
          </w:tcPr>
          <w:p w14:paraId="12D5FE8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0.7876%</w:t>
            </w:r>
          </w:p>
        </w:tc>
      </w:tr>
      <w:tr w:rsidR="00352B61" w:rsidRPr="00523400" w14:paraId="7EBB9B8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24EE7B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91</w:t>
            </w:r>
          </w:p>
        </w:tc>
        <w:tc>
          <w:tcPr>
            <w:tcW w:w="2280" w:type="dxa"/>
            <w:tcBorders>
              <w:top w:val="nil"/>
              <w:left w:val="nil"/>
              <w:bottom w:val="single" w:sz="4" w:space="0" w:color="auto"/>
              <w:right w:val="single" w:sz="4" w:space="0" w:color="auto"/>
            </w:tcBorders>
            <w:noWrap/>
            <w:vAlign w:val="bottom"/>
            <w:hideMark/>
          </w:tcPr>
          <w:p w14:paraId="181B3B1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2028</w:t>
            </w:r>
          </w:p>
        </w:tc>
        <w:tc>
          <w:tcPr>
            <w:tcW w:w="1460" w:type="dxa"/>
            <w:tcBorders>
              <w:top w:val="nil"/>
              <w:left w:val="nil"/>
              <w:bottom w:val="single" w:sz="4" w:space="0" w:color="auto"/>
              <w:right w:val="single" w:sz="4" w:space="0" w:color="auto"/>
            </w:tcBorders>
            <w:noWrap/>
            <w:vAlign w:val="bottom"/>
            <w:hideMark/>
          </w:tcPr>
          <w:p w14:paraId="67B7516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0.7927%</w:t>
            </w:r>
          </w:p>
        </w:tc>
      </w:tr>
      <w:tr w:rsidR="00352B61" w:rsidRPr="00523400" w14:paraId="6675B15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E4AC7E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92</w:t>
            </w:r>
          </w:p>
        </w:tc>
        <w:tc>
          <w:tcPr>
            <w:tcW w:w="2280" w:type="dxa"/>
            <w:tcBorders>
              <w:top w:val="nil"/>
              <w:left w:val="nil"/>
              <w:bottom w:val="single" w:sz="4" w:space="0" w:color="auto"/>
              <w:right w:val="single" w:sz="4" w:space="0" w:color="auto"/>
            </w:tcBorders>
            <w:noWrap/>
            <w:vAlign w:val="bottom"/>
            <w:hideMark/>
          </w:tcPr>
          <w:p w14:paraId="15E41A4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2028</w:t>
            </w:r>
          </w:p>
        </w:tc>
        <w:tc>
          <w:tcPr>
            <w:tcW w:w="1460" w:type="dxa"/>
            <w:tcBorders>
              <w:top w:val="nil"/>
              <w:left w:val="nil"/>
              <w:bottom w:val="single" w:sz="4" w:space="0" w:color="auto"/>
              <w:right w:val="single" w:sz="4" w:space="0" w:color="auto"/>
            </w:tcBorders>
            <w:noWrap/>
            <w:vAlign w:val="bottom"/>
            <w:hideMark/>
          </w:tcPr>
          <w:p w14:paraId="6AD0C72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0.7978%</w:t>
            </w:r>
          </w:p>
        </w:tc>
      </w:tr>
      <w:tr w:rsidR="00352B61" w:rsidRPr="00523400" w14:paraId="01C444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C21F04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93</w:t>
            </w:r>
          </w:p>
        </w:tc>
        <w:tc>
          <w:tcPr>
            <w:tcW w:w="2280" w:type="dxa"/>
            <w:tcBorders>
              <w:top w:val="nil"/>
              <w:left w:val="nil"/>
              <w:bottom w:val="single" w:sz="4" w:space="0" w:color="auto"/>
              <w:right w:val="single" w:sz="4" w:space="0" w:color="auto"/>
            </w:tcBorders>
            <w:noWrap/>
            <w:vAlign w:val="bottom"/>
            <w:hideMark/>
          </w:tcPr>
          <w:p w14:paraId="4D0B0C0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2028</w:t>
            </w:r>
          </w:p>
        </w:tc>
        <w:tc>
          <w:tcPr>
            <w:tcW w:w="1460" w:type="dxa"/>
            <w:tcBorders>
              <w:top w:val="nil"/>
              <w:left w:val="nil"/>
              <w:bottom w:val="single" w:sz="4" w:space="0" w:color="auto"/>
              <w:right w:val="single" w:sz="4" w:space="0" w:color="auto"/>
            </w:tcBorders>
            <w:noWrap/>
            <w:vAlign w:val="bottom"/>
            <w:hideMark/>
          </w:tcPr>
          <w:p w14:paraId="3BD8A87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0.8029%</w:t>
            </w:r>
          </w:p>
        </w:tc>
      </w:tr>
      <w:tr w:rsidR="00352B61" w:rsidRPr="00523400" w14:paraId="71D0083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1946A6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94</w:t>
            </w:r>
          </w:p>
        </w:tc>
        <w:tc>
          <w:tcPr>
            <w:tcW w:w="2280" w:type="dxa"/>
            <w:tcBorders>
              <w:top w:val="nil"/>
              <w:left w:val="nil"/>
              <w:bottom w:val="single" w:sz="4" w:space="0" w:color="auto"/>
              <w:right w:val="single" w:sz="4" w:space="0" w:color="auto"/>
            </w:tcBorders>
            <w:noWrap/>
            <w:vAlign w:val="bottom"/>
            <w:hideMark/>
          </w:tcPr>
          <w:p w14:paraId="15C2970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2028</w:t>
            </w:r>
          </w:p>
        </w:tc>
        <w:tc>
          <w:tcPr>
            <w:tcW w:w="1460" w:type="dxa"/>
            <w:tcBorders>
              <w:top w:val="nil"/>
              <w:left w:val="nil"/>
              <w:bottom w:val="single" w:sz="4" w:space="0" w:color="auto"/>
              <w:right w:val="single" w:sz="4" w:space="0" w:color="auto"/>
            </w:tcBorders>
            <w:noWrap/>
            <w:vAlign w:val="bottom"/>
            <w:hideMark/>
          </w:tcPr>
          <w:p w14:paraId="652905C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0.8081%</w:t>
            </w:r>
          </w:p>
        </w:tc>
      </w:tr>
      <w:tr w:rsidR="00352B61" w:rsidRPr="00523400" w14:paraId="55F8661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4D762F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95</w:t>
            </w:r>
          </w:p>
        </w:tc>
        <w:tc>
          <w:tcPr>
            <w:tcW w:w="2280" w:type="dxa"/>
            <w:tcBorders>
              <w:top w:val="nil"/>
              <w:left w:val="nil"/>
              <w:bottom w:val="single" w:sz="4" w:space="0" w:color="auto"/>
              <w:right w:val="single" w:sz="4" w:space="0" w:color="auto"/>
            </w:tcBorders>
            <w:noWrap/>
            <w:vAlign w:val="bottom"/>
            <w:hideMark/>
          </w:tcPr>
          <w:p w14:paraId="65FD9BC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2028</w:t>
            </w:r>
          </w:p>
        </w:tc>
        <w:tc>
          <w:tcPr>
            <w:tcW w:w="1460" w:type="dxa"/>
            <w:tcBorders>
              <w:top w:val="nil"/>
              <w:left w:val="nil"/>
              <w:bottom w:val="single" w:sz="4" w:space="0" w:color="auto"/>
              <w:right w:val="single" w:sz="4" w:space="0" w:color="auto"/>
            </w:tcBorders>
            <w:noWrap/>
            <w:vAlign w:val="bottom"/>
            <w:hideMark/>
          </w:tcPr>
          <w:p w14:paraId="4D4E755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0.8133%</w:t>
            </w:r>
          </w:p>
        </w:tc>
      </w:tr>
      <w:tr w:rsidR="00352B61" w:rsidRPr="00523400" w14:paraId="499AAFE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571783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96</w:t>
            </w:r>
          </w:p>
        </w:tc>
        <w:tc>
          <w:tcPr>
            <w:tcW w:w="2280" w:type="dxa"/>
            <w:tcBorders>
              <w:top w:val="nil"/>
              <w:left w:val="nil"/>
              <w:bottom w:val="single" w:sz="4" w:space="0" w:color="auto"/>
              <w:right w:val="single" w:sz="4" w:space="0" w:color="auto"/>
            </w:tcBorders>
            <w:noWrap/>
            <w:vAlign w:val="bottom"/>
            <w:hideMark/>
          </w:tcPr>
          <w:p w14:paraId="5D1EADF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2028</w:t>
            </w:r>
          </w:p>
        </w:tc>
        <w:tc>
          <w:tcPr>
            <w:tcW w:w="1460" w:type="dxa"/>
            <w:tcBorders>
              <w:top w:val="nil"/>
              <w:left w:val="nil"/>
              <w:bottom w:val="single" w:sz="4" w:space="0" w:color="auto"/>
              <w:right w:val="single" w:sz="4" w:space="0" w:color="auto"/>
            </w:tcBorders>
            <w:noWrap/>
            <w:vAlign w:val="bottom"/>
            <w:hideMark/>
          </w:tcPr>
          <w:p w14:paraId="7D05264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0.8185%</w:t>
            </w:r>
          </w:p>
        </w:tc>
      </w:tr>
      <w:tr w:rsidR="00352B61" w:rsidRPr="00523400" w14:paraId="68EC2FF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E5A6A8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97</w:t>
            </w:r>
          </w:p>
        </w:tc>
        <w:tc>
          <w:tcPr>
            <w:tcW w:w="2280" w:type="dxa"/>
            <w:tcBorders>
              <w:top w:val="nil"/>
              <w:left w:val="nil"/>
              <w:bottom w:val="single" w:sz="4" w:space="0" w:color="auto"/>
              <w:right w:val="single" w:sz="4" w:space="0" w:color="auto"/>
            </w:tcBorders>
            <w:noWrap/>
            <w:vAlign w:val="bottom"/>
            <w:hideMark/>
          </w:tcPr>
          <w:p w14:paraId="7DB6DAA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2028</w:t>
            </w:r>
          </w:p>
        </w:tc>
        <w:tc>
          <w:tcPr>
            <w:tcW w:w="1460" w:type="dxa"/>
            <w:tcBorders>
              <w:top w:val="nil"/>
              <w:left w:val="nil"/>
              <w:bottom w:val="single" w:sz="4" w:space="0" w:color="auto"/>
              <w:right w:val="single" w:sz="4" w:space="0" w:color="auto"/>
            </w:tcBorders>
            <w:noWrap/>
            <w:vAlign w:val="bottom"/>
            <w:hideMark/>
          </w:tcPr>
          <w:p w14:paraId="6AEEDEF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0.8238%</w:t>
            </w:r>
          </w:p>
        </w:tc>
      </w:tr>
      <w:tr w:rsidR="00352B61" w:rsidRPr="00523400" w14:paraId="7BBCE74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7F85A1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98</w:t>
            </w:r>
          </w:p>
        </w:tc>
        <w:tc>
          <w:tcPr>
            <w:tcW w:w="2280" w:type="dxa"/>
            <w:tcBorders>
              <w:top w:val="nil"/>
              <w:left w:val="nil"/>
              <w:bottom w:val="single" w:sz="4" w:space="0" w:color="auto"/>
              <w:right w:val="single" w:sz="4" w:space="0" w:color="auto"/>
            </w:tcBorders>
            <w:noWrap/>
            <w:vAlign w:val="bottom"/>
            <w:hideMark/>
          </w:tcPr>
          <w:p w14:paraId="1DA5E66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2029</w:t>
            </w:r>
          </w:p>
        </w:tc>
        <w:tc>
          <w:tcPr>
            <w:tcW w:w="1460" w:type="dxa"/>
            <w:tcBorders>
              <w:top w:val="nil"/>
              <w:left w:val="nil"/>
              <w:bottom w:val="single" w:sz="4" w:space="0" w:color="auto"/>
              <w:right w:val="single" w:sz="4" w:space="0" w:color="auto"/>
            </w:tcBorders>
            <w:noWrap/>
            <w:vAlign w:val="bottom"/>
            <w:hideMark/>
          </w:tcPr>
          <w:p w14:paraId="0084A50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0.8291%</w:t>
            </w:r>
          </w:p>
        </w:tc>
      </w:tr>
      <w:tr w:rsidR="00352B61" w:rsidRPr="00523400" w14:paraId="4046B6D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90226F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99</w:t>
            </w:r>
          </w:p>
        </w:tc>
        <w:tc>
          <w:tcPr>
            <w:tcW w:w="2280" w:type="dxa"/>
            <w:tcBorders>
              <w:top w:val="nil"/>
              <w:left w:val="nil"/>
              <w:bottom w:val="single" w:sz="4" w:space="0" w:color="auto"/>
              <w:right w:val="single" w:sz="4" w:space="0" w:color="auto"/>
            </w:tcBorders>
            <w:noWrap/>
            <w:vAlign w:val="bottom"/>
            <w:hideMark/>
          </w:tcPr>
          <w:p w14:paraId="029D23A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2029</w:t>
            </w:r>
          </w:p>
        </w:tc>
        <w:tc>
          <w:tcPr>
            <w:tcW w:w="1460" w:type="dxa"/>
            <w:tcBorders>
              <w:top w:val="nil"/>
              <w:left w:val="nil"/>
              <w:bottom w:val="single" w:sz="4" w:space="0" w:color="auto"/>
              <w:right w:val="single" w:sz="4" w:space="0" w:color="auto"/>
            </w:tcBorders>
            <w:noWrap/>
            <w:vAlign w:val="bottom"/>
            <w:hideMark/>
          </w:tcPr>
          <w:p w14:paraId="616D7C4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0.8344%</w:t>
            </w:r>
          </w:p>
        </w:tc>
      </w:tr>
      <w:tr w:rsidR="00352B61" w:rsidRPr="00523400" w14:paraId="52F3FF91"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3E16CA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100</w:t>
            </w:r>
          </w:p>
        </w:tc>
        <w:tc>
          <w:tcPr>
            <w:tcW w:w="2280" w:type="dxa"/>
            <w:tcBorders>
              <w:top w:val="nil"/>
              <w:left w:val="nil"/>
              <w:bottom w:val="single" w:sz="4" w:space="0" w:color="auto"/>
              <w:right w:val="single" w:sz="4" w:space="0" w:color="auto"/>
            </w:tcBorders>
            <w:noWrap/>
            <w:vAlign w:val="bottom"/>
            <w:hideMark/>
          </w:tcPr>
          <w:p w14:paraId="2A117FD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2029</w:t>
            </w:r>
          </w:p>
        </w:tc>
        <w:tc>
          <w:tcPr>
            <w:tcW w:w="1460" w:type="dxa"/>
            <w:tcBorders>
              <w:top w:val="nil"/>
              <w:left w:val="nil"/>
              <w:bottom w:val="single" w:sz="4" w:space="0" w:color="auto"/>
              <w:right w:val="single" w:sz="4" w:space="0" w:color="auto"/>
            </w:tcBorders>
            <w:noWrap/>
            <w:vAlign w:val="bottom"/>
            <w:hideMark/>
          </w:tcPr>
          <w:p w14:paraId="7C61E75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0.8398%</w:t>
            </w:r>
          </w:p>
        </w:tc>
      </w:tr>
      <w:tr w:rsidR="00352B61" w:rsidRPr="00523400" w14:paraId="1A6C4E1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5A0424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101</w:t>
            </w:r>
          </w:p>
        </w:tc>
        <w:tc>
          <w:tcPr>
            <w:tcW w:w="2280" w:type="dxa"/>
            <w:tcBorders>
              <w:top w:val="nil"/>
              <w:left w:val="nil"/>
              <w:bottom w:val="single" w:sz="4" w:space="0" w:color="auto"/>
              <w:right w:val="single" w:sz="4" w:space="0" w:color="auto"/>
            </w:tcBorders>
            <w:noWrap/>
            <w:vAlign w:val="bottom"/>
            <w:hideMark/>
          </w:tcPr>
          <w:p w14:paraId="201C820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2029</w:t>
            </w:r>
          </w:p>
        </w:tc>
        <w:tc>
          <w:tcPr>
            <w:tcW w:w="1460" w:type="dxa"/>
            <w:tcBorders>
              <w:top w:val="nil"/>
              <w:left w:val="nil"/>
              <w:bottom w:val="single" w:sz="4" w:space="0" w:color="auto"/>
              <w:right w:val="single" w:sz="4" w:space="0" w:color="auto"/>
            </w:tcBorders>
            <w:noWrap/>
            <w:vAlign w:val="bottom"/>
            <w:hideMark/>
          </w:tcPr>
          <w:p w14:paraId="00B427E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0.8452%</w:t>
            </w:r>
          </w:p>
        </w:tc>
      </w:tr>
      <w:tr w:rsidR="00352B61" w:rsidRPr="00523400" w14:paraId="400B506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7FDB66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102</w:t>
            </w:r>
          </w:p>
        </w:tc>
        <w:tc>
          <w:tcPr>
            <w:tcW w:w="2280" w:type="dxa"/>
            <w:tcBorders>
              <w:top w:val="nil"/>
              <w:left w:val="nil"/>
              <w:bottom w:val="single" w:sz="4" w:space="0" w:color="auto"/>
              <w:right w:val="single" w:sz="4" w:space="0" w:color="auto"/>
            </w:tcBorders>
            <w:noWrap/>
            <w:vAlign w:val="bottom"/>
            <w:hideMark/>
          </w:tcPr>
          <w:p w14:paraId="6B4A98A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2029</w:t>
            </w:r>
          </w:p>
        </w:tc>
        <w:tc>
          <w:tcPr>
            <w:tcW w:w="1460" w:type="dxa"/>
            <w:tcBorders>
              <w:top w:val="nil"/>
              <w:left w:val="nil"/>
              <w:bottom w:val="single" w:sz="4" w:space="0" w:color="auto"/>
              <w:right w:val="single" w:sz="4" w:space="0" w:color="auto"/>
            </w:tcBorders>
            <w:noWrap/>
            <w:vAlign w:val="bottom"/>
            <w:hideMark/>
          </w:tcPr>
          <w:p w14:paraId="27CEB53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0.8506%</w:t>
            </w:r>
          </w:p>
        </w:tc>
      </w:tr>
      <w:tr w:rsidR="00352B61" w:rsidRPr="00523400" w14:paraId="4C6A810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D18738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103</w:t>
            </w:r>
          </w:p>
        </w:tc>
        <w:tc>
          <w:tcPr>
            <w:tcW w:w="2280" w:type="dxa"/>
            <w:tcBorders>
              <w:top w:val="nil"/>
              <w:left w:val="nil"/>
              <w:bottom w:val="single" w:sz="4" w:space="0" w:color="auto"/>
              <w:right w:val="single" w:sz="4" w:space="0" w:color="auto"/>
            </w:tcBorders>
            <w:noWrap/>
            <w:vAlign w:val="bottom"/>
            <w:hideMark/>
          </w:tcPr>
          <w:p w14:paraId="7E15FD4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2029</w:t>
            </w:r>
          </w:p>
        </w:tc>
        <w:tc>
          <w:tcPr>
            <w:tcW w:w="1460" w:type="dxa"/>
            <w:tcBorders>
              <w:top w:val="nil"/>
              <w:left w:val="nil"/>
              <w:bottom w:val="single" w:sz="4" w:space="0" w:color="auto"/>
              <w:right w:val="single" w:sz="4" w:space="0" w:color="auto"/>
            </w:tcBorders>
            <w:noWrap/>
            <w:vAlign w:val="bottom"/>
            <w:hideMark/>
          </w:tcPr>
          <w:p w14:paraId="2CA18B5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0.8561%</w:t>
            </w:r>
          </w:p>
        </w:tc>
      </w:tr>
      <w:tr w:rsidR="00352B61" w:rsidRPr="00523400" w14:paraId="0DF8F5D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CE6061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104</w:t>
            </w:r>
          </w:p>
        </w:tc>
        <w:tc>
          <w:tcPr>
            <w:tcW w:w="2280" w:type="dxa"/>
            <w:tcBorders>
              <w:top w:val="nil"/>
              <w:left w:val="nil"/>
              <w:bottom w:val="single" w:sz="4" w:space="0" w:color="auto"/>
              <w:right w:val="single" w:sz="4" w:space="0" w:color="auto"/>
            </w:tcBorders>
            <w:noWrap/>
            <w:vAlign w:val="bottom"/>
            <w:hideMark/>
          </w:tcPr>
          <w:p w14:paraId="0F84CB4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2029</w:t>
            </w:r>
          </w:p>
        </w:tc>
        <w:tc>
          <w:tcPr>
            <w:tcW w:w="1460" w:type="dxa"/>
            <w:tcBorders>
              <w:top w:val="nil"/>
              <w:left w:val="nil"/>
              <w:bottom w:val="single" w:sz="4" w:space="0" w:color="auto"/>
              <w:right w:val="single" w:sz="4" w:space="0" w:color="auto"/>
            </w:tcBorders>
            <w:noWrap/>
            <w:vAlign w:val="bottom"/>
            <w:hideMark/>
          </w:tcPr>
          <w:p w14:paraId="7476D5E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0.8616%</w:t>
            </w:r>
          </w:p>
        </w:tc>
      </w:tr>
      <w:tr w:rsidR="00352B61" w:rsidRPr="00523400" w14:paraId="60060E7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2FBAA0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105</w:t>
            </w:r>
          </w:p>
        </w:tc>
        <w:tc>
          <w:tcPr>
            <w:tcW w:w="2280" w:type="dxa"/>
            <w:tcBorders>
              <w:top w:val="nil"/>
              <w:left w:val="nil"/>
              <w:bottom w:val="single" w:sz="4" w:space="0" w:color="auto"/>
              <w:right w:val="single" w:sz="4" w:space="0" w:color="auto"/>
            </w:tcBorders>
            <w:noWrap/>
            <w:vAlign w:val="bottom"/>
            <w:hideMark/>
          </w:tcPr>
          <w:p w14:paraId="2BB754A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2029</w:t>
            </w:r>
          </w:p>
        </w:tc>
        <w:tc>
          <w:tcPr>
            <w:tcW w:w="1460" w:type="dxa"/>
            <w:tcBorders>
              <w:top w:val="nil"/>
              <w:left w:val="nil"/>
              <w:bottom w:val="single" w:sz="4" w:space="0" w:color="auto"/>
              <w:right w:val="single" w:sz="4" w:space="0" w:color="auto"/>
            </w:tcBorders>
            <w:noWrap/>
            <w:vAlign w:val="bottom"/>
            <w:hideMark/>
          </w:tcPr>
          <w:p w14:paraId="3336FFF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0.8672%</w:t>
            </w:r>
          </w:p>
        </w:tc>
      </w:tr>
      <w:tr w:rsidR="00352B61" w:rsidRPr="00523400" w14:paraId="3FBCBC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36557A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106</w:t>
            </w:r>
          </w:p>
        </w:tc>
        <w:tc>
          <w:tcPr>
            <w:tcW w:w="2280" w:type="dxa"/>
            <w:tcBorders>
              <w:top w:val="nil"/>
              <w:left w:val="nil"/>
              <w:bottom w:val="single" w:sz="4" w:space="0" w:color="auto"/>
              <w:right w:val="single" w:sz="4" w:space="0" w:color="auto"/>
            </w:tcBorders>
            <w:noWrap/>
            <w:vAlign w:val="bottom"/>
            <w:hideMark/>
          </w:tcPr>
          <w:p w14:paraId="41E1520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2029</w:t>
            </w:r>
          </w:p>
        </w:tc>
        <w:tc>
          <w:tcPr>
            <w:tcW w:w="1460" w:type="dxa"/>
            <w:tcBorders>
              <w:top w:val="nil"/>
              <w:left w:val="nil"/>
              <w:bottom w:val="single" w:sz="4" w:space="0" w:color="auto"/>
              <w:right w:val="single" w:sz="4" w:space="0" w:color="auto"/>
            </w:tcBorders>
            <w:noWrap/>
            <w:vAlign w:val="bottom"/>
            <w:hideMark/>
          </w:tcPr>
          <w:p w14:paraId="7C14A9A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0.8727%</w:t>
            </w:r>
          </w:p>
        </w:tc>
      </w:tr>
      <w:tr w:rsidR="00352B61" w:rsidRPr="00523400" w14:paraId="3EB3B22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6A829A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107</w:t>
            </w:r>
          </w:p>
        </w:tc>
        <w:tc>
          <w:tcPr>
            <w:tcW w:w="2280" w:type="dxa"/>
            <w:tcBorders>
              <w:top w:val="nil"/>
              <w:left w:val="nil"/>
              <w:bottom w:val="single" w:sz="4" w:space="0" w:color="auto"/>
              <w:right w:val="single" w:sz="4" w:space="0" w:color="auto"/>
            </w:tcBorders>
            <w:noWrap/>
            <w:vAlign w:val="bottom"/>
            <w:hideMark/>
          </w:tcPr>
          <w:p w14:paraId="3C530B4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2029</w:t>
            </w:r>
          </w:p>
        </w:tc>
        <w:tc>
          <w:tcPr>
            <w:tcW w:w="1460" w:type="dxa"/>
            <w:tcBorders>
              <w:top w:val="nil"/>
              <w:left w:val="nil"/>
              <w:bottom w:val="single" w:sz="4" w:space="0" w:color="auto"/>
              <w:right w:val="single" w:sz="4" w:space="0" w:color="auto"/>
            </w:tcBorders>
            <w:noWrap/>
            <w:vAlign w:val="bottom"/>
            <w:hideMark/>
          </w:tcPr>
          <w:p w14:paraId="58E4057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0.8784%</w:t>
            </w:r>
          </w:p>
        </w:tc>
      </w:tr>
      <w:tr w:rsidR="00352B61" w:rsidRPr="00523400" w14:paraId="2162C1B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EC653E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108</w:t>
            </w:r>
          </w:p>
        </w:tc>
        <w:tc>
          <w:tcPr>
            <w:tcW w:w="2280" w:type="dxa"/>
            <w:tcBorders>
              <w:top w:val="nil"/>
              <w:left w:val="nil"/>
              <w:bottom w:val="single" w:sz="4" w:space="0" w:color="auto"/>
              <w:right w:val="single" w:sz="4" w:space="0" w:color="auto"/>
            </w:tcBorders>
            <w:noWrap/>
            <w:vAlign w:val="bottom"/>
            <w:hideMark/>
          </w:tcPr>
          <w:p w14:paraId="698E185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2029</w:t>
            </w:r>
          </w:p>
        </w:tc>
        <w:tc>
          <w:tcPr>
            <w:tcW w:w="1460" w:type="dxa"/>
            <w:tcBorders>
              <w:top w:val="nil"/>
              <w:left w:val="nil"/>
              <w:bottom w:val="single" w:sz="4" w:space="0" w:color="auto"/>
              <w:right w:val="single" w:sz="4" w:space="0" w:color="auto"/>
            </w:tcBorders>
            <w:noWrap/>
            <w:vAlign w:val="bottom"/>
            <w:hideMark/>
          </w:tcPr>
          <w:p w14:paraId="0B49984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0.8840%</w:t>
            </w:r>
          </w:p>
        </w:tc>
      </w:tr>
      <w:tr w:rsidR="00352B61" w:rsidRPr="00523400" w14:paraId="6EFD63D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4AF5E7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109</w:t>
            </w:r>
          </w:p>
        </w:tc>
        <w:tc>
          <w:tcPr>
            <w:tcW w:w="2280" w:type="dxa"/>
            <w:tcBorders>
              <w:top w:val="nil"/>
              <w:left w:val="nil"/>
              <w:bottom w:val="single" w:sz="4" w:space="0" w:color="auto"/>
              <w:right w:val="single" w:sz="4" w:space="0" w:color="auto"/>
            </w:tcBorders>
            <w:noWrap/>
            <w:vAlign w:val="bottom"/>
            <w:hideMark/>
          </w:tcPr>
          <w:p w14:paraId="36C860F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2029</w:t>
            </w:r>
          </w:p>
        </w:tc>
        <w:tc>
          <w:tcPr>
            <w:tcW w:w="1460" w:type="dxa"/>
            <w:tcBorders>
              <w:top w:val="nil"/>
              <w:left w:val="nil"/>
              <w:bottom w:val="single" w:sz="4" w:space="0" w:color="auto"/>
              <w:right w:val="single" w:sz="4" w:space="0" w:color="auto"/>
            </w:tcBorders>
            <w:noWrap/>
            <w:vAlign w:val="bottom"/>
            <w:hideMark/>
          </w:tcPr>
          <w:p w14:paraId="403C93C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0.8897%</w:t>
            </w:r>
          </w:p>
        </w:tc>
      </w:tr>
      <w:tr w:rsidR="00352B61" w:rsidRPr="00523400" w14:paraId="7B6B416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9ED5F8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110</w:t>
            </w:r>
          </w:p>
        </w:tc>
        <w:tc>
          <w:tcPr>
            <w:tcW w:w="2280" w:type="dxa"/>
            <w:tcBorders>
              <w:top w:val="nil"/>
              <w:left w:val="nil"/>
              <w:bottom w:val="single" w:sz="4" w:space="0" w:color="auto"/>
              <w:right w:val="single" w:sz="4" w:space="0" w:color="auto"/>
            </w:tcBorders>
            <w:noWrap/>
            <w:vAlign w:val="bottom"/>
            <w:hideMark/>
          </w:tcPr>
          <w:p w14:paraId="72762E6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2030</w:t>
            </w:r>
          </w:p>
        </w:tc>
        <w:tc>
          <w:tcPr>
            <w:tcW w:w="1460" w:type="dxa"/>
            <w:tcBorders>
              <w:top w:val="nil"/>
              <w:left w:val="nil"/>
              <w:bottom w:val="single" w:sz="4" w:space="0" w:color="auto"/>
              <w:right w:val="single" w:sz="4" w:space="0" w:color="auto"/>
            </w:tcBorders>
            <w:noWrap/>
            <w:vAlign w:val="bottom"/>
            <w:hideMark/>
          </w:tcPr>
          <w:p w14:paraId="3ADE40D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0.8954%</w:t>
            </w:r>
          </w:p>
        </w:tc>
      </w:tr>
      <w:tr w:rsidR="00352B61" w:rsidRPr="00523400" w14:paraId="2CE7265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CB9654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111</w:t>
            </w:r>
          </w:p>
        </w:tc>
        <w:tc>
          <w:tcPr>
            <w:tcW w:w="2280" w:type="dxa"/>
            <w:tcBorders>
              <w:top w:val="nil"/>
              <w:left w:val="nil"/>
              <w:bottom w:val="single" w:sz="4" w:space="0" w:color="auto"/>
              <w:right w:val="single" w:sz="4" w:space="0" w:color="auto"/>
            </w:tcBorders>
            <w:noWrap/>
            <w:vAlign w:val="bottom"/>
            <w:hideMark/>
          </w:tcPr>
          <w:p w14:paraId="4F6E889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2030</w:t>
            </w:r>
          </w:p>
        </w:tc>
        <w:tc>
          <w:tcPr>
            <w:tcW w:w="1460" w:type="dxa"/>
            <w:tcBorders>
              <w:top w:val="nil"/>
              <w:left w:val="nil"/>
              <w:bottom w:val="single" w:sz="4" w:space="0" w:color="auto"/>
              <w:right w:val="single" w:sz="4" w:space="0" w:color="auto"/>
            </w:tcBorders>
            <w:noWrap/>
            <w:vAlign w:val="bottom"/>
            <w:hideMark/>
          </w:tcPr>
          <w:p w14:paraId="5E7AED1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0.9012%</w:t>
            </w:r>
          </w:p>
        </w:tc>
      </w:tr>
      <w:tr w:rsidR="00352B61" w:rsidRPr="00523400" w14:paraId="2A1CDFC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AB7736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112</w:t>
            </w:r>
          </w:p>
        </w:tc>
        <w:tc>
          <w:tcPr>
            <w:tcW w:w="2280" w:type="dxa"/>
            <w:tcBorders>
              <w:top w:val="nil"/>
              <w:left w:val="nil"/>
              <w:bottom w:val="single" w:sz="4" w:space="0" w:color="auto"/>
              <w:right w:val="single" w:sz="4" w:space="0" w:color="auto"/>
            </w:tcBorders>
            <w:noWrap/>
            <w:vAlign w:val="bottom"/>
            <w:hideMark/>
          </w:tcPr>
          <w:p w14:paraId="2AD4454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2030</w:t>
            </w:r>
          </w:p>
        </w:tc>
        <w:tc>
          <w:tcPr>
            <w:tcW w:w="1460" w:type="dxa"/>
            <w:tcBorders>
              <w:top w:val="nil"/>
              <w:left w:val="nil"/>
              <w:bottom w:val="single" w:sz="4" w:space="0" w:color="auto"/>
              <w:right w:val="single" w:sz="4" w:space="0" w:color="auto"/>
            </w:tcBorders>
            <w:noWrap/>
            <w:vAlign w:val="bottom"/>
            <w:hideMark/>
          </w:tcPr>
          <w:p w14:paraId="2C71F04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0.9070%</w:t>
            </w:r>
          </w:p>
        </w:tc>
      </w:tr>
      <w:tr w:rsidR="00352B61" w:rsidRPr="00523400" w14:paraId="2436BBA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0C2211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113</w:t>
            </w:r>
          </w:p>
        </w:tc>
        <w:tc>
          <w:tcPr>
            <w:tcW w:w="2280" w:type="dxa"/>
            <w:tcBorders>
              <w:top w:val="nil"/>
              <w:left w:val="nil"/>
              <w:bottom w:val="single" w:sz="4" w:space="0" w:color="auto"/>
              <w:right w:val="single" w:sz="4" w:space="0" w:color="auto"/>
            </w:tcBorders>
            <w:noWrap/>
            <w:vAlign w:val="bottom"/>
            <w:hideMark/>
          </w:tcPr>
          <w:p w14:paraId="227C985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2030</w:t>
            </w:r>
          </w:p>
        </w:tc>
        <w:tc>
          <w:tcPr>
            <w:tcW w:w="1460" w:type="dxa"/>
            <w:tcBorders>
              <w:top w:val="nil"/>
              <w:left w:val="nil"/>
              <w:bottom w:val="single" w:sz="4" w:space="0" w:color="auto"/>
              <w:right w:val="single" w:sz="4" w:space="0" w:color="auto"/>
            </w:tcBorders>
            <w:noWrap/>
            <w:vAlign w:val="bottom"/>
            <w:hideMark/>
          </w:tcPr>
          <w:p w14:paraId="20EC4C4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0.9128%</w:t>
            </w:r>
          </w:p>
        </w:tc>
      </w:tr>
      <w:tr w:rsidR="00352B61" w:rsidRPr="00523400" w14:paraId="1A01713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2CA8FB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114</w:t>
            </w:r>
          </w:p>
        </w:tc>
        <w:tc>
          <w:tcPr>
            <w:tcW w:w="2280" w:type="dxa"/>
            <w:tcBorders>
              <w:top w:val="nil"/>
              <w:left w:val="nil"/>
              <w:bottom w:val="single" w:sz="4" w:space="0" w:color="auto"/>
              <w:right w:val="single" w:sz="4" w:space="0" w:color="auto"/>
            </w:tcBorders>
            <w:noWrap/>
            <w:vAlign w:val="bottom"/>
            <w:hideMark/>
          </w:tcPr>
          <w:p w14:paraId="0FF7942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2030</w:t>
            </w:r>
          </w:p>
        </w:tc>
        <w:tc>
          <w:tcPr>
            <w:tcW w:w="1460" w:type="dxa"/>
            <w:tcBorders>
              <w:top w:val="nil"/>
              <w:left w:val="nil"/>
              <w:bottom w:val="single" w:sz="4" w:space="0" w:color="auto"/>
              <w:right w:val="single" w:sz="4" w:space="0" w:color="auto"/>
            </w:tcBorders>
            <w:noWrap/>
            <w:vAlign w:val="bottom"/>
            <w:hideMark/>
          </w:tcPr>
          <w:p w14:paraId="27FC6D7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0.9187%</w:t>
            </w:r>
          </w:p>
        </w:tc>
      </w:tr>
      <w:tr w:rsidR="00352B61" w:rsidRPr="00523400" w14:paraId="6296ECF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461EB4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115</w:t>
            </w:r>
          </w:p>
        </w:tc>
        <w:tc>
          <w:tcPr>
            <w:tcW w:w="2280" w:type="dxa"/>
            <w:tcBorders>
              <w:top w:val="nil"/>
              <w:left w:val="nil"/>
              <w:bottom w:val="single" w:sz="4" w:space="0" w:color="auto"/>
              <w:right w:val="single" w:sz="4" w:space="0" w:color="auto"/>
            </w:tcBorders>
            <w:noWrap/>
            <w:vAlign w:val="bottom"/>
            <w:hideMark/>
          </w:tcPr>
          <w:p w14:paraId="7B8CE76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2030</w:t>
            </w:r>
          </w:p>
        </w:tc>
        <w:tc>
          <w:tcPr>
            <w:tcW w:w="1460" w:type="dxa"/>
            <w:tcBorders>
              <w:top w:val="nil"/>
              <w:left w:val="nil"/>
              <w:bottom w:val="single" w:sz="4" w:space="0" w:color="auto"/>
              <w:right w:val="single" w:sz="4" w:space="0" w:color="auto"/>
            </w:tcBorders>
            <w:noWrap/>
            <w:vAlign w:val="bottom"/>
            <w:hideMark/>
          </w:tcPr>
          <w:p w14:paraId="6795381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0.9246%</w:t>
            </w:r>
          </w:p>
        </w:tc>
      </w:tr>
      <w:tr w:rsidR="00352B61" w:rsidRPr="00523400" w14:paraId="3DBB08A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30E2C5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116</w:t>
            </w:r>
          </w:p>
        </w:tc>
        <w:tc>
          <w:tcPr>
            <w:tcW w:w="2280" w:type="dxa"/>
            <w:tcBorders>
              <w:top w:val="nil"/>
              <w:left w:val="nil"/>
              <w:bottom w:val="single" w:sz="4" w:space="0" w:color="auto"/>
              <w:right w:val="single" w:sz="4" w:space="0" w:color="auto"/>
            </w:tcBorders>
            <w:noWrap/>
            <w:vAlign w:val="bottom"/>
            <w:hideMark/>
          </w:tcPr>
          <w:p w14:paraId="61C86A5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2030</w:t>
            </w:r>
          </w:p>
        </w:tc>
        <w:tc>
          <w:tcPr>
            <w:tcW w:w="1460" w:type="dxa"/>
            <w:tcBorders>
              <w:top w:val="nil"/>
              <w:left w:val="nil"/>
              <w:bottom w:val="single" w:sz="4" w:space="0" w:color="auto"/>
              <w:right w:val="single" w:sz="4" w:space="0" w:color="auto"/>
            </w:tcBorders>
            <w:noWrap/>
            <w:vAlign w:val="bottom"/>
            <w:hideMark/>
          </w:tcPr>
          <w:p w14:paraId="60A53A5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0.9306%</w:t>
            </w:r>
          </w:p>
        </w:tc>
      </w:tr>
      <w:tr w:rsidR="00352B61" w:rsidRPr="00523400" w14:paraId="6C6618B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B4880C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117</w:t>
            </w:r>
          </w:p>
        </w:tc>
        <w:tc>
          <w:tcPr>
            <w:tcW w:w="2280" w:type="dxa"/>
            <w:tcBorders>
              <w:top w:val="nil"/>
              <w:left w:val="nil"/>
              <w:bottom w:val="single" w:sz="4" w:space="0" w:color="auto"/>
              <w:right w:val="single" w:sz="4" w:space="0" w:color="auto"/>
            </w:tcBorders>
            <w:noWrap/>
            <w:vAlign w:val="bottom"/>
            <w:hideMark/>
          </w:tcPr>
          <w:p w14:paraId="378056E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2030</w:t>
            </w:r>
          </w:p>
        </w:tc>
        <w:tc>
          <w:tcPr>
            <w:tcW w:w="1460" w:type="dxa"/>
            <w:tcBorders>
              <w:top w:val="nil"/>
              <w:left w:val="nil"/>
              <w:bottom w:val="single" w:sz="4" w:space="0" w:color="auto"/>
              <w:right w:val="single" w:sz="4" w:space="0" w:color="auto"/>
            </w:tcBorders>
            <w:noWrap/>
            <w:vAlign w:val="bottom"/>
            <w:hideMark/>
          </w:tcPr>
          <w:p w14:paraId="5192161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0.9365%</w:t>
            </w:r>
          </w:p>
        </w:tc>
      </w:tr>
      <w:tr w:rsidR="00352B61" w:rsidRPr="00523400" w14:paraId="1CD293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3D0073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118</w:t>
            </w:r>
          </w:p>
        </w:tc>
        <w:tc>
          <w:tcPr>
            <w:tcW w:w="2280" w:type="dxa"/>
            <w:tcBorders>
              <w:top w:val="nil"/>
              <w:left w:val="nil"/>
              <w:bottom w:val="single" w:sz="4" w:space="0" w:color="auto"/>
              <w:right w:val="single" w:sz="4" w:space="0" w:color="auto"/>
            </w:tcBorders>
            <w:noWrap/>
            <w:vAlign w:val="bottom"/>
            <w:hideMark/>
          </w:tcPr>
          <w:p w14:paraId="7EB0B87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2030</w:t>
            </w:r>
          </w:p>
        </w:tc>
        <w:tc>
          <w:tcPr>
            <w:tcW w:w="1460" w:type="dxa"/>
            <w:tcBorders>
              <w:top w:val="nil"/>
              <w:left w:val="nil"/>
              <w:bottom w:val="single" w:sz="4" w:space="0" w:color="auto"/>
              <w:right w:val="single" w:sz="4" w:space="0" w:color="auto"/>
            </w:tcBorders>
            <w:noWrap/>
            <w:vAlign w:val="bottom"/>
            <w:hideMark/>
          </w:tcPr>
          <w:p w14:paraId="5CA0B87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0.9426%</w:t>
            </w:r>
          </w:p>
        </w:tc>
      </w:tr>
      <w:tr w:rsidR="00352B61" w:rsidRPr="00523400" w14:paraId="76465A5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5813F3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119</w:t>
            </w:r>
          </w:p>
        </w:tc>
        <w:tc>
          <w:tcPr>
            <w:tcW w:w="2280" w:type="dxa"/>
            <w:tcBorders>
              <w:top w:val="nil"/>
              <w:left w:val="nil"/>
              <w:bottom w:val="single" w:sz="4" w:space="0" w:color="auto"/>
              <w:right w:val="single" w:sz="4" w:space="0" w:color="auto"/>
            </w:tcBorders>
            <w:noWrap/>
            <w:vAlign w:val="bottom"/>
            <w:hideMark/>
          </w:tcPr>
          <w:p w14:paraId="5A6203B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2030</w:t>
            </w:r>
          </w:p>
        </w:tc>
        <w:tc>
          <w:tcPr>
            <w:tcW w:w="1460" w:type="dxa"/>
            <w:tcBorders>
              <w:top w:val="nil"/>
              <w:left w:val="nil"/>
              <w:bottom w:val="single" w:sz="4" w:space="0" w:color="auto"/>
              <w:right w:val="single" w:sz="4" w:space="0" w:color="auto"/>
            </w:tcBorders>
            <w:noWrap/>
            <w:vAlign w:val="bottom"/>
            <w:hideMark/>
          </w:tcPr>
          <w:p w14:paraId="7D35067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0.9486%</w:t>
            </w:r>
          </w:p>
        </w:tc>
      </w:tr>
      <w:tr w:rsidR="00352B61" w:rsidRPr="00523400" w14:paraId="62A1637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404F50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120</w:t>
            </w:r>
          </w:p>
        </w:tc>
        <w:tc>
          <w:tcPr>
            <w:tcW w:w="2280" w:type="dxa"/>
            <w:tcBorders>
              <w:top w:val="nil"/>
              <w:left w:val="nil"/>
              <w:bottom w:val="single" w:sz="4" w:space="0" w:color="auto"/>
              <w:right w:val="single" w:sz="4" w:space="0" w:color="auto"/>
            </w:tcBorders>
            <w:noWrap/>
            <w:vAlign w:val="bottom"/>
            <w:hideMark/>
          </w:tcPr>
          <w:p w14:paraId="4D39E32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2030</w:t>
            </w:r>
          </w:p>
        </w:tc>
        <w:tc>
          <w:tcPr>
            <w:tcW w:w="1460" w:type="dxa"/>
            <w:tcBorders>
              <w:top w:val="nil"/>
              <w:left w:val="nil"/>
              <w:bottom w:val="single" w:sz="4" w:space="0" w:color="auto"/>
              <w:right w:val="single" w:sz="4" w:space="0" w:color="auto"/>
            </w:tcBorders>
            <w:noWrap/>
            <w:vAlign w:val="bottom"/>
            <w:hideMark/>
          </w:tcPr>
          <w:p w14:paraId="40CBB9B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0.9547%</w:t>
            </w:r>
          </w:p>
        </w:tc>
      </w:tr>
      <w:tr w:rsidR="00352B61" w:rsidRPr="00523400" w14:paraId="30A547C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470F9C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121</w:t>
            </w:r>
          </w:p>
        </w:tc>
        <w:tc>
          <w:tcPr>
            <w:tcW w:w="2280" w:type="dxa"/>
            <w:tcBorders>
              <w:top w:val="nil"/>
              <w:left w:val="nil"/>
              <w:bottom w:val="single" w:sz="4" w:space="0" w:color="auto"/>
              <w:right w:val="single" w:sz="4" w:space="0" w:color="auto"/>
            </w:tcBorders>
            <w:noWrap/>
            <w:vAlign w:val="bottom"/>
            <w:hideMark/>
          </w:tcPr>
          <w:p w14:paraId="5D2C5B8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2030</w:t>
            </w:r>
          </w:p>
        </w:tc>
        <w:tc>
          <w:tcPr>
            <w:tcW w:w="1460" w:type="dxa"/>
            <w:tcBorders>
              <w:top w:val="nil"/>
              <w:left w:val="nil"/>
              <w:bottom w:val="single" w:sz="4" w:space="0" w:color="auto"/>
              <w:right w:val="single" w:sz="4" w:space="0" w:color="auto"/>
            </w:tcBorders>
            <w:noWrap/>
            <w:vAlign w:val="bottom"/>
            <w:hideMark/>
          </w:tcPr>
          <w:p w14:paraId="09C0486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EBC6CA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FC0041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122</w:t>
            </w:r>
          </w:p>
        </w:tc>
        <w:tc>
          <w:tcPr>
            <w:tcW w:w="2280" w:type="dxa"/>
            <w:tcBorders>
              <w:top w:val="nil"/>
              <w:left w:val="nil"/>
              <w:bottom w:val="single" w:sz="4" w:space="0" w:color="auto"/>
              <w:right w:val="single" w:sz="4" w:space="0" w:color="auto"/>
            </w:tcBorders>
            <w:noWrap/>
            <w:vAlign w:val="bottom"/>
            <w:hideMark/>
          </w:tcPr>
          <w:p w14:paraId="146911C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2031</w:t>
            </w:r>
          </w:p>
        </w:tc>
        <w:tc>
          <w:tcPr>
            <w:tcW w:w="1460" w:type="dxa"/>
            <w:tcBorders>
              <w:top w:val="nil"/>
              <w:left w:val="nil"/>
              <w:bottom w:val="single" w:sz="4" w:space="0" w:color="auto"/>
              <w:right w:val="single" w:sz="4" w:space="0" w:color="auto"/>
            </w:tcBorders>
            <w:noWrap/>
            <w:vAlign w:val="bottom"/>
            <w:hideMark/>
          </w:tcPr>
          <w:p w14:paraId="1DDB3CE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0396058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DA1B48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123</w:t>
            </w:r>
          </w:p>
        </w:tc>
        <w:tc>
          <w:tcPr>
            <w:tcW w:w="2280" w:type="dxa"/>
            <w:tcBorders>
              <w:top w:val="nil"/>
              <w:left w:val="nil"/>
              <w:bottom w:val="single" w:sz="4" w:space="0" w:color="auto"/>
              <w:right w:val="single" w:sz="4" w:space="0" w:color="auto"/>
            </w:tcBorders>
            <w:noWrap/>
            <w:vAlign w:val="bottom"/>
            <w:hideMark/>
          </w:tcPr>
          <w:p w14:paraId="5F97D27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2031</w:t>
            </w:r>
          </w:p>
        </w:tc>
        <w:tc>
          <w:tcPr>
            <w:tcW w:w="1460" w:type="dxa"/>
            <w:tcBorders>
              <w:top w:val="nil"/>
              <w:left w:val="nil"/>
              <w:bottom w:val="single" w:sz="4" w:space="0" w:color="auto"/>
              <w:right w:val="single" w:sz="4" w:space="0" w:color="auto"/>
            </w:tcBorders>
            <w:noWrap/>
            <w:vAlign w:val="bottom"/>
            <w:hideMark/>
          </w:tcPr>
          <w:p w14:paraId="5E732D1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E312F0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D5FDA8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lastRenderedPageBreak/>
              <w:t>124</w:t>
            </w:r>
          </w:p>
        </w:tc>
        <w:tc>
          <w:tcPr>
            <w:tcW w:w="2280" w:type="dxa"/>
            <w:tcBorders>
              <w:top w:val="nil"/>
              <w:left w:val="nil"/>
              <w:bottom w:val="single" w:sz="4" w:space="0" w:color="auto"/>
              <w:right w:val="single" w:sz="4" w:space="0" w:color="auto"/>
            </w:tcBorders>
            <w:noWrap/>
            <w:vAlign w:val="bottom"/>
            <w:hideMark/>
          </w:tcPr>
          <w:p w14:paraId="514F1A8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2031</w:t>
            </w:r>
          </w:p>
        </w:tc>
        <w:tc>
          <w:tcPr>
            <w:tcW w:w="1460" w:type="dxa"/>
            <w:tcBorders>
              <w:top w:val="nil"/>
              <w:left w:val="nil"/>
              <w:bottom w:val="single" w:sz="4" w:space="0" w:color="auto"/>
              <w:right w:val="single" w:sz="4" w:space="0" w:color="auto"/>
            </w:tcBorders>
            <w:noWrap/>
            <w:vAlign w:val="bottom"/>
            <w:hideMark/>
          </w:tcPr>
          <w:p w14:paraId="62B96A5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19638E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FE6B5F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125</w:t>
            </w:r>
          </w:p>
        </w:tc>
        <w:tc>
          <w:tcPr>
            <w:tcW w:w="2280" w:type="dxa"/>
            <w:tcBorders>
              <w:top w:val="nil"/>
              <w:left w:val="nil"/>
              <w:bottom w:val="single" w:sz="4" w:space="0" w:color="auto"/>
              <w:right w:val="single" w:sz="4" w:space="0" w:color="auto"/>
            </w:tcBorders>
            <w:noWrap/>
            <w:vAlign w:val="bottom"/>
            <w:hideMark/>
          </w:tcPr>
          <w:p w14:paraId="10E010C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2031</w:t>
            </w:r>
          </w:p>
        </w:tc>
        <w:tc>
          <w:tcPr>
            <w:tcW w:w="1460" w:type="dxa"/>
            <w:tcBorders>
              <w:top w:val="nil"/>
              <w:left w:val="nil"/>
              <w:bottom w:val="single" w:sz="4" w:space="0" w:color="auto"/>
              <w:right w:val="single" w:sz="4" w:space="0" w:color="auto"/>
            </w:tcBorders>
            <w:noWrap/>
            <w:vAlign w:val="bottom"/>
            <w:hideMark/>
          </w:tcPr>
          <w:p w14:paraId="7EEFD39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72E601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B10D98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126</w:t>
            </w:r>
          </w:p>
        </w:tc>
        <w:tc>
          <w:tcPr>
            <w:tcW w:w="2280" w:type="dxa"/>
            <w:tcBorders>
              <w:top w:val="nil"/>
              <w:left w:val="nil"/>
              <w:bottom w:val="single" w:sz="4" w:space="0" w:color="auto"/>
              <w:right w:val="single" w:sz="4" w:space="0" w:color="auto"/>
            </w:tcBorders>
            <w:noWrap/>
            <w:vAlign w:val="bottom"/>
            <w:hideMark/>
          </w:tcPr>
          <w:p w14:paraId="2076801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2031</w:t>
            </w:r>
          </w:p>
        </w:tc>
        <w:tc>
          <w:tcPr>
            <w:tcW w:w="1460" w:type="dxa"/>
            <w:tcBorders>
              <w:top w:val="nil"/>
              <w:left w:val="nil"/>
              <w:bottom w:val="single" w:sz="4" w:space="0" w:color="auto"/>
              <w:right w:val="single" w:sz="4" w:space="0" w:color="auto"/>
            </w:tcBorders>
            <w:noWrap/>
            <w:vAlign w:val="bottom"/>
            <w:hideMark/>
          </w:tcPr>
          <w:p w14:paraId="7D1DB17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2E2C7F4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92983B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127</w:t>
            </w:r>
          </w:p>
        </w:tc>
        <w:tc>
          <w:tcPr>
            <w:tcW w:w="2280" w:type="dxa"/>
            <w:tcBorders>
              <w:top w:val="nil"/>
              <w:left w:val="nil"/>
              <w:bottom w:val="single" w:sz="4" w:space="0" w:color="auto"/>
              <w:right w:val="single" w:sz="4" w:space="0" w:color="auto"/>
            </w:tcBorders>
            <w:noWrap/>
            <w:vAlign w:val="bottom"/>
            <w:hideMark/>
          </w:tcPr>
          <w:p w14:paraId="58AEB4D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2031</w:t>
            </w:r>
          </w:p>
        </w:tc>
        <w:tc>
          <w:tcPr>
            <w:tcW w:w="1460" w:type="dxa"/>
            <w:tcBorders>
              <w:top w:val="nil"/>
              <w:left w:val="nil"/>
              <w:bottom w:val="single" w:sz="4" w:space="0" w:color="auto"/>
              <w:right w:val="single" w:sz="4" w:space="0" w:color="auto"/>
            </w:tcBorders>
            <w:noWrap/>
            <w:vAlign w:val="bottom"/>
            <w:hideMark/>
          </w:tcPr>
          <w:p w14:paraId="415D2A4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1C90D1B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C1C70B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128</w:t>
            </w:r>
          </w:p>
        </w:tc>
        <w:tc>
          <w:tcPr>
            <w:tcW w:w="2280" w:type="dxa"/>
            <w:tcBorders>
              <w:top w:val="nil"/>
              <w:left w:val="nil"/>
              <w:bottom w:val="single" w:sz="4" w:space="0" w:color="auto"/>
              <w:right w:val="single" w:sz="4" w:space="0" w:color="auto"/>
            </w:tcBorders>
            <w:noWrap/>
            <w:vAlign w:val="bottom"/>
            <w:hideMark/>
          </w:tcPr>
          <w:p w14:paraId="6A1CB16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2031</w:t>
            </w:r>
          </w:p>
        </w:tc>
        <w:tc>
          <w:tcPr>
            <w:tcW w:w="1460" w:type="dxa"/>
            <w:tcBorders>
              <w:top w:val="nil"/>
              <w:left w:val="nil"/>
              <w:bottom w:val="single" w:sz="4" w:space="0" w:color="auto"/>
              <w:right w:val="single" w:sz="4" w:space="0" w:color="auto"/>
            </w:tcBorders>
            <w:noWrap/>
            <w:vAlign w:val="bottom"/>
            <w:hideMark/>
          </w:tcPr>
          <w:p w14:paraId="69CDF08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7376B0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ACA4A8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129</w:t>
            </w:r>
          </w:p>
        </w:tc>
        <w:tc>
          <w:tcPr>
            <w:tcW w:w="2280" w:type="dxa"/>
            <w:tcBorders>
              <w:top w:val="nil"/>
              <w:left w:val="nil"/>
              <w:bottom w:val="single" w:sz="4" w:space="0" w:color="auto"/>
              <w:right w:val="single" w:sz="4" w:space="0" w:color="auto"/>
            </w:tcBorders>
            <w:noWrap/>
            <w:vAlign w:val="bottom"/>
            <w:hideMark/>
          </w:tcPr>
          <w:p w14:paraId="3D9ABA5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2031</w:t>
            </w:r>
          </w:p>
        </w:tc>
        <w:tc>
          <w:tcPr>
            <w:tcW w:w="1460" w:type="dxa"/>
            <w:tcBorders>
              <w:top w:val="nil"/>
              <w:left w:val="nil"/>
              <w:bottom w:val="single" w:sz="4" w:space="0" w:color="auto"/>
              <w:right w:val="single" w:sz="4" w:space="0" w:color="auto"/>
            </w:tcBorders>
            <w:noWrap/>
            <w:vAlign w:val="bottom"/>
            <w:hideMark/>
          </w:tcPr>
          <w:p w14:paraId="73EC9C5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08F0B7B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412FF3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130</w:t>
            </w:r>
          </w:p>
        </w:tc>
        <w:tc>
          <w:tcPr>
            <w:tcW w:w="2280" w:type="dxa"/>
            <w:tcBorders>
              <w:top w:val="nil"/>
              <w:left w:val="nil"/>
              <w:bottom w:val="single" w:sz="4" w:space="0" w:color="auto"/>
              <w:right w:val="single" w:sz="4" w:space="0" w:color="auto"/>
            </w:tcBorders>
            <w:noWrap/>
            <w:vAlign w:val="bottom"/>
            <w:hideMark/>
          </w:tcPr>
          <w:p w14:paraId="67D474A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2031</w:t>
            </w:r>
          </w:p>
        </w:tc>
        <w:tc>
          <w:tcPr>
            <w:tcW w:w="1460" w:type="dxa"/>
            <w:tcBorders>
              <w:top w:val="nil"/>
              <w:left w:val="nil"/>
              <w:bottom w:val="single" w:sz="4" w:space="0" w:color="auto"/>
              <w:right w:val="single" w:sz="4" w:space="0" w:color="auto"/>
            </w:tcBorders>
            <w:noWrap/>
            <w:vAlign w:val="bottom"/>
            <w:hideMark/>
          </w:tcPr>
          <w:p w14:paraId="5C8C2EE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02BF866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5C42F1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131</w:t>
            </w:r>
          </w:p>
        </w:tc>
        <w:tc>
          <w:tcPr>
            <w:tcW w:w="2280" w:type="dxa"/>
            <w:tcBorders>
              <w:top w:val="nil"/>
              <w:left w:val="nil"/>
              <w:bottom w:val="single" w:sz="4" w:space="0" w:color="auto"/>
              <w:right w:val="single" w:sz="4" w:space="0" w:color="auto"/>
            </w:tcBorders>
            <w:noWrap/>
            <w:vAlign w:val="bottom"/>
            <w:hideMark/>
          </w:tcPr>
          <w:p w14:paraId="224E34E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2031</w:t>
            </w:r>
          </w:p>
        </w:tc>
        <w:tc>
          <w:tcPr>
            <w:tcW w:w="1460" w:type="dxa"/>
            <w:tcBorders>
              <w:top w:val="nil"/>
              <w:left w:val="nil"/>
              <w:bottom w:val="single" w:sz="4" w:space="0" w:color="auto"/>
              <w:right w:val="single" w:sz="4" w:space="0" w:color="auto"/>
            </w:tcBorders>
            <w:noWrap/>
            <w:vAlign w:val="bottom"/>
            <w:hideMark/>
          </w:tcPr>
          <w:p w14:paraId="2D5075A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1A7E98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893F05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132</w:t>
            </w:r>
          </w:p>
        </w:tc>
        <w:tc>
          <w:tcPr>
            <w:tcW w:w="2280" w:type="dxa"/>
            <w:tcBorders>
              <w:top w:val="nil"/>
              <w:left w:val="nil"/>
              <w:bottom w:val="single" w:sz="4" w:space="0" w:color="auto"/>
              <w:right w:val="single" w:sz="4" w:space="0" w:color="auto"/>
            </w:tcBorders>
            <w:noWrap/>
            <w:vAlign w:val="bottom"/>
            <w:hideMark/>
          </w:tcPr>
          <w:p w14:paraId="2E78FC8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2031</w:t>
            </w:r>
          </w:p>
        </w:tc>
        <w:tc>
          <w:tcPr>
            <w:tcW w:w="1460" w:type="dxa"/>
            <w:tcBorders>
              <w:top w:val="nil"/>
              <w:left w:val="nil"/>
              <w:bottom w:val="single" w:sz="4" w:space="0" w:color="auto"/>
              <w:right w:val="single" w:sz="4" w:space="0" w:color="auto"/>
            </w:tcBorders>
            <w:noWrap/>
            <w:vAlign w:val="bottom"/>
            <w:hideMark/>
          </w:tcPr>
          <w:p w14:paraId="727D72B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3CCE65E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1B7DED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133</w:t>
            </w:r>
          </w:p>
        </w:tc>
        <w:tc>
          <w:tcPr>
            <w:tcW w:w="2280" w:type="dxa"/>
            <w:tcBorders>
              <w:top w:val="nil"/>
              <w:left w:val="nil"/>
              <w:bottom w:val="single" w:sz="4" w:space="0" w:color="auto"/>
              <w:right w:val="single" w:sz="4" w:space="0" w:color="auto"/>
            </w:tcBorders>
            <w:noWrap/>
            <w:vAlign w:val="bottom"/>
            <w:hideMark/>
          </w:tcPr>
          <w:p w14:paraId="75ED2B1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2031</w:t>
            </w:r>
          </w:p>
        </w:tc>
        <w:tc>
          <w:tcPr>
            <w:tcW w:w="1460" w:type="dxa"/>
            <w:tcBorders>
              <w:top w:val="nil"/>
              <w:left w:val="nil"/>
              <w:bottom w:val="single" w:sz="4" w:space="0" w:color="auto"/>
              <w:right w:val="single" w:sz="4" w:space="0" w:color="auto"/>
            </w:tcBorders>
            <w:noWrap/>
            <w:vAlign w:val="bottom"/>
            <w:hideMark/>
          </w:tcPr>
          <w:p w14:paraId="269BA9D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6C5623A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5284AD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134</w:t>
            </w:r>
          </w:p>
        </w:tc>
        <w:tc>
          <w:tcPr>
            <w:tcW w:w="2280" w:type="dxa"/>
            <w:tcBorders>
              <w:top w:val="nil"/>
              <w:left w:val="nil"/>
              <w:bottom w:val="single" w:sz="4" w:space="0" w:color="auto"/>
              <w:right w:val="single" w:sz="4" w:space="0" w:color="auto"/>
            </w:tcBorders>
            <w:noWrap/>
            <w:vAlign w:val="bottom"/>
            <w:hideMark/>
          </w:tcPr>
          <w:p w14:paraId="05CC514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2032</w:t>
            </w:r>
          </w:p>
        </w:tc>
        <w:tc>
          <w:tcPr>
            <w:tcW w:w="1460" w:type="dxa"/>
            <w:tcBorders>
              <w:top w:val="nil"/>
              <w:left w:val="nil"/>
              <w:bottom w:val="single" w:sz="4" w:space="0" w:color="auto"/>
              <w:right w:val="single" w:sz="4" w:space="0" w:color="auto"/>
            </w:tcBorders>
            <w:noWrap/>
            <w:vAlign w:val="bottom"/>
            <w:hideMark/>
          </w:tcPr>
          <w:p w14:paraId="0A57FB7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3388F1C"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FA26BF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135</w:t>
            </w:r>
          </w:p>
        </w:tc>
        <w:tc>
          <w:tcPr>
            <w:tcW w:w="2280" w:type="dxa"/>
            <w:tcBorders>
              <w:top w:val="nil"/>
              <w:left w:val="nil"/>
              <w:bottom w:val="single" w:sz="4" w:space="0" w:color="auto"/>
              <w:right w:val="single" w:sz="4" w:space="0" w:color="auto"/>
            </w:tcBorders>
            <w:noWrap/>
            <w:vAlign w:val="bottom"/>
            <w:hideMark/>
          </w:tcPr>
          <w:p w14:paraId="5515133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2032</w:t>
            </w:r>
          </w:p>
        </w:tc>
        <w:tc>
          <w:tcPr>
            <w:tcW w:w="1460" w:type="dxa"/>
            <w:tcBorders>
              <w:top w:val="nil"/>
              <w:left w:val="nil"/>
              <w:bottom w:val="single" w:sz="4" w:space="0" w:color="auto"/>
              <w:right w:val="single" w:sz="4" w:space="0" w:color="auto"/>
            </w:tcBorders>
            <w:noWrap/>
            <w:vAlign w:val="bottom"/>
            <w:hideMark/>
          </w:tcPr>
          <w:p w14:paraId="248DE93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6D9DC50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BD724D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136</w:t>
            </w:r>
          </w:p>
        </w:tc>
        <w:tc>
          <w:tcPr>
            <w:tcW w:w="2280" w:type="dxa"/>
            <w:tcBorders>
              <w:top w:val="nil"/>
              <w:left w:val="nil"/>
              <w:bottom w:val="single" w:sz="4" w:space="0" w:color="auto"/>
              <w:right w:val="single" w:sz="4" w:space="0" w:color="auto"/>
            </w:tcBorders>
            <w:noWrap/>
            <w:vAlign w:val="bottom"/>
            <w:hideMark/>
          </w:tcPr>
          <w:p w14:paraId="67AD867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2032</w:t>
            </w:r>
          </w:p>
        </w:tc>
        <w:tc>
          <w:tcPr>
            <w:tcW w:w="1460" w:type="dxa"/>
            <w:tcBorders>
              <w:top w:val="nil"/>
              <w:left w:val="nil"/>
              <w:bottom w:val="single" w:sz="4" w:space="0" w:color="auto"/>
              <w:right w:val="single" w:sz="4" w:space="0" w:color="auto"/>
            </w:tcBorders>
            <w:noWrap/>
            <w:vAlign w:val="bottom"/>
            <w:hideMark/>
          </w:tcPr>
          <w:p w14:paraId="070BE00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49B123D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89D8E7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137</w:t>
            </w:r>
          </w:p>
        </w:tc>
        <w:tc>
          <w:tcPr>
            <w:tcW w:w="2280" w:type="dxa"/>
            <w:tcBorders>
              <w:top w:val="nil"/>
              <w:left w:val="nil"/>
              <w:bottom w:val="single" w:sz="4" w:space="0" w:color="auto"/>
              <w:right w:val="single" w:sz="4" w:space="0" w:color="auto"/>
            </w:tcBorders>
            <w:noWrap/>
            <w:vAlign w:val="bottom"/>
            <w:hideMark/>
          </w:tcPr>
          <w:p w14:paraId="2F703A8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2032</w:t>
            </w:r>
          </w:p>
        </w:tc>
        <w:tc>
          <w:tcPr>
            <w:tcW w:w="1460" w:type="dxa"/>
            <w:tcBorders>
              <w:top w:val="nil"/>
              <w:left w:val="nil"/>
              <w:bottom w:val="single" w:sz="4" w:space="0" w:color="auto"/>
              <w:right w:val="single" w:sz="4" w:space="0" w:color="auto"/>
            </w:tcBorders>
            <w:noWrap/>
            <w:vAlign w:val="bottom"/>
            <w:hideMark/>
          </w:tcPr>
          <w:p w14:paraId="7F826D8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0100B13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BB7FD4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138</w:t>
            </w:r>
          </w:p>
        </w:tc>
        <w:tc>
          <w:tcPr>
            <w:tcW w:w="2280" w:type="dxa"/>
            <w:tcBorders>
              <w:top w:val="nil"/>
              <w:left w:val="nil"/>
              <w:bottom w:val="single" w:sz="4" w:space="0" w:color="auto"/>
              <w:right w:val="single" w:sz="4" w:space="0" w:color="auto"/>
            </w:tcBorders>
            <w:noWrap/>
            <w:vAlign w:val="bottom"/>
            <w:hideMark/>
          </w:tcPr>
          <w:p w14:paraId="4C7CDD1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2032</w:t>
            </w:r>
          </w:p>
        </w:tc>
        <w:tc>
          <w:tcPr>
            <w:tcW w:w="1460" w:type="dxa"/>
            <w:tcBorders>
              <w:top w:val="nil"/>
              <w:left w:val="nil"/>
              <w:bottom w:val="single" w:sz="4" w:space="0" w:color="auto"/>
              <w:right w:val="single" w:sz="4" w:space="0" w:color="auto"/>
            </w:tcBorders>
            <w:noWrap/>
            <w:vAlign w:val="bottom"/>
            <w:hideMark/>
          </w:tcPr>
          <w:p w14:paraId="6D3ABA0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48FF3ED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29B1D7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139</w:t>
            </w:r>
          </w:p>
        </w:tc>
        <w:tc>
          <w:tcPr>
            <w:tcW w:w="2280" w:type="dxa"/>
            <w:tcBorders>
              <w:top w:val="nil"/>
              <w:left w:val="nil"/>
              <w:bottom w:val="single" w:sz="4" w:space="0" w:color="auto"/>
              <w:right w:val="single" w:sz="4" w:space="0" w:color="auto"/>
            </w:tcBorders>
            <w:noWrap/>
            <w:vAlign w:val="bottom"/>
            <w:hideMark/>
          </w:tcPr>
          <w:p w14:paraId="63C7191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2032</w:t>
            </w:r>
          </w:p>
        </w:tc>
        <w:tc>
          <w:tcPr>
            <w:tcW w:w="1460" w:type="dxa"/>
            <w:tcBorders>
              <w:top w:val="nil"/>
              <w:left w:val="nil"/>
              <w:bottom w:val="single" w:sz="4" w:space="0" w:color="auto"/>
              <w:right w:val="single" w:sz="4" w:space="0" w:color="auto"/>
            </w:tcBorders>
            <w:noWrap/>
            <w:vAlign w:val="bottom"/>
            <w:hideMark/>
          </w:tcPr>
          <w:p w14:paraId="681A035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2A22D2A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31B230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140</w:t>
            </w:r>
          </w:p>
        </w:tc>
        <w:tc>
          <w:tcPr>
            <w:tcW w:w="2280" w:type="dxa"/>
            <w:tcBorders>
              <w:top w:val="nil"/>
              <w:left w:val="nil"/>
              <w:bottom w:val="single" w:sz="4" w:space="0" w:color="auto"/>
              <w:right w:val="single" w:sz="4" w:space="0" w:color="auto"/>
            </w:tcBorders>
            <w:noWrap/>
            <w:vAlign w:val="bottom"/>
            <w:hideMark/>
          </w:tcPr>
          <w:p w14:paraId="431B008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2032</w:t>
            </w:r>
          </w:p>
        </w:tc>
        <w:tc>
          <w:tcPr>
            <w:tcW w:w="1460" w:type="dxa"/>
            <w:tcBorders>
              <w:top w:val="nil"/>
              <w:left w:val="nil"/>
              <w:bottom w:val="single" w:sz="4" w:space="0" w:color="auto"/>
              <w:right w:val="single" w:sz="4" w:space="0" w:color="auto"/>
            </w:tcBorders>
            <w:noWrap/>
            <w:vAlign w:val="bottom"/>
            <w:hideMark/>
          </w:tcPr>
          <w:p w14:paraId="7DF138F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32D69A0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4F89E8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141</w:t>
            </w:r>
          </w:p>
        </w:tc>
        <w:tc>
          <w:tcPr>
            <w:tcW w:w="2280" w:type="dxa"/>
            <w:tcBorders>
              <w:top w:val="nil"/>
              <w:left w:val="nil"/>
              <w:bottom w:val="single" w:sz="4" w:space="0" w:color="auto"/>
              <w:right w:val="single" w:sz="4" w:space="0" w:color="auto"/>
            </w:tcBorders>
            <w:noWrap/>
            <w:vAlign w:val="bottom"/>
            <w:hideMark/>
          </w:tcPr>
          <w:p w14:paraId="20E546B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2032</w:t>
            </w:r>
          </w:p>
        </w:tc>
        <w:tc>
          <w:tcPr>
            <w:tcW w:w="1460" w:type="dxa"/>
            <w:tcBorders>
              <w:top w:val="nil"/>
              <w:left w:val="nil"/>
              <w:bottom w:val="single" w:sz="4" w:space="0" w:color="auto"/>
              <w:right w:val="single" w:sz="4" w:space="0" w:color="auto"/>
            </w:tcBorders>
            <w:noWrap/>
            <w:vAlign w:val="bottom"/>
            <w:hideMark/>
          </w:tcPr>
          <w:p w14:paraId="16D635B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1D392CC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DDFA00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142</w:t>
            </w:r>
          </w:p>
        </w:tc>
        <w:tc>
          <w:tcPr>
            <w:tcW w:w="2280" w:type="dxa"/>
            <w:tcBorders>
              <w:top w:val="nil"/>
              <w:left w:val="nil"/>
              <w:bottom w:val="single" w:sz="4" w:space="0" w:color="auto"/>
              <w:right w:val="single" w:sz="4" w:space="0" w:color="auto"/>
            </w:tcBorders>
            <w:noWrap/>
            <w:vAlign w:val="bottom"/>
            <w:hideMark/>
          </w:tcPr>
          <w:p w14:paraId="370B5A8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2032</w:t>
            </w:r>
          </w:p>
        </w:tc>
        <w:tc>
          <w:tcPr>
            <w:tcW w:w="1460" w:type="dxa"/>
            <w:tcBorders>
              <w:top w:val="nil"/>
              <w:left w:val="nil"/>
              <w:bottom w:val="single" w:sz="4" w:space="0" w:color="auto"/>
              <w:right w:val="single" w:sz="4" w:space="0" w:color="auto"/>
            </w:tcBorders>
            <w:noWrap/>
            <w:vAlign w:val="bottom"/>
            <w:hideMark/>
          </w:tcPr>
          <w:p w14:paraId="499CBE3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66D3BB1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577930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143</w:t>
            </w:r>
          </w:p>
        </w:tc>
        <w:tc>
          <w:tcPr>
            <w:tcW w:w="2280" w:type="dxa"/>
            <w:tcBorders>
              <w:top w:val="nil"/>
              <w:left w:val="nil"/>
              <w:bottom w:val="single" w:sz="4" w:space="0" w:color="auto"/>
              <w:right w:val="single" w:sz="4" w:space="0" w:color="auto"/>
            </w:tcBorders>
            <w:noWrap/>
            <w:vAlign w:val="bottom"/>
            <w:hideMark/>
          </w:tcPr>
          <w:p w14:paraId="474F567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2032</w:t>
            </w:r>
          </w:p>
        </w:tc>
        <w:tc>
          <w:tcPr>
            <w:tcW w:w="1460" w:type="dxa"/>
            <w:tcBorders>
              <w:top w:val="nil"/>
              <w:left w:val="nil"/>
              <w:bottom w:val="single" w:sz="4" w:space="0" w:color="auto"/>
              <w:right w:val="single" w:sz="4" w:space="0" w:color="auto"/>
            </w:tcBorders>
            <w:noWrap/>
            <w:vAlign w:val="bottom"/>
            <w:hideMark/>
          </w:tcPr>
          <w:p w14:paraId="49B6046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D5EF9E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3BD026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144</w:t>
            </w:r>
          </w:p>
        </w:tc>
        <w:tc>
          <w:tcPr>
            <w:tcW w:w="2280" w:type="dxa"/>
            <w:tcBorders>
              <w:top w:val="nil"/>
              <w:left w:val="nil"/>
              <w:bottom w:val="single" w:sz="4" w:space="0" w:color="auto"/>
              <w:right w:val="single" w:sz="4" w:space="0" w:color="auto"/>
            </w:tcBorders>
            <w:noWrap/>
            <w:vAlign w:val="bottom"/>
            <w:hideMark/>
          </w:tcPr>
          <w:p w14:paraId="6511E0D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2032</w:t>
            </w:r>
          </w:p>
        </w:tc>
        <w:tc>
          <w:tcPr>
            <w:tcW w:w="1460" w:type="dxa"/>
            <w:tcBorders>
              <w:top w:val="nil"/>
              <w:left w:val="nil"/>
              <w:bottom w:val="single" w:sz="4" w:space="0" w:color="auto"/>
              <w:right w:val="single" w:sz="4" w:space="0" w:color="auto"/>
            </w:tcBorders>
            <w:noWrap/>
            <w:vAlign w:val="bottom"/>
            <w:hideMark/>
          </w:tcPr>
          <w:p w14:paraId="79EC680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3D2F7D1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FA50EF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145</w:t>
            </w:r>
          </w:p>
        </w:tc>
        <w:tc>
          <w:tcPr>
            <w:tcW w:w="2280" w:type="dxa"/>
            <w:tcBorders>
              <w:top w:val="nil"/>
              <w:left w:val="nil"/>
              <w:bottom w:val="single" w:sz="4" w:space="0" w:color="auto"/>
              <w:right w:val="single" w:sz="4" w:space="0" w:color="auto"/>
            </w:tcBorders>
            <w:noWrap/>
            <w:vAlign w:val="bottom"/>
            <w:hideMark/>
          </w:tcPr>
          <w:p w14:paraId="3A3C1F0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2032</w:t>
            </w:r>
          </w:p>
        </w:tc>
        <w:tc>
          <w:tcPr>
            <w:tcW w:w="1460" w:type="dxa"/>
            <w:tcBorders>
              <w:top w:val="nil"/>
              <w:left w:val="nil"/>
              <w:bottom w:val="single" w:sz="4" w:space="0" w:color="auto"/>
              <w:right w:val="single" w:sz="4" w:space="0" w:color="auto"/>
            </w:tcBorders>
            <w:noWrap/>
            <w:vAlign w:val="bottom"/>
            <w:hideMark/>
          </w:tcPr>
          <w:p w14:paraId="2F7F2EB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4F71CB1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1DEC30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146</w:t>
            </w:r>
          </w:p>
        </w:tc>
        <w:tc>
          <w:tcPr>
            <w:tcW w:w="2280" w:type="dxa"/>
            <w:tcBorders>
              <w:top w:val="nil"/>
              <w:left w:val="nil"/>
              <w:bottom w:val="single" w:sz="4" w:space="0" w:color="auto"/>
              <w:right w:val="single" w:sz="4" w:space="0" w:color="auto"/>
            </w:tcBorders>
            <w:noWrap/>
            <w:vAlign w:val="bottom"/>
            <w:hideMark/>
          </w:tcPr>
          <w:p w14:paraId="39EDD8E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2033</w:t>
            </w:r>
          </w:p>
        </w:tc>
        <w:tc>
          <w:tcPr>
            <w:tcW w:w="1460" w:type="dxa"/>
            <w:tcBorders>
              <w:top w:val="nil"/>
              <w:left w:val="nil"/>
              <w:bottom w:val="single" w:sz="4" w:space="0" w:color="auto"/>
              <w:right w:val="single" w:sz="4" w:space="0" w:color="auto"/>
            </w:tcBorders>
            <w:noWrap/>
            <w:vAlign w:val="bottom"/>
            <w:hideMark/>
          </w:tcPr>
          <w:p w14:paraId="74A740E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7BFBF7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B88FDD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147</w:t>
            </w:r>
          </w:p>
        </w:tc>
        <w:tc>
          <w:tcPr>
            <w:tcW w:w="2280" w:type="dxa"/>
            <w:tcBorders>
              <w:top w:val="nil"/>
              <w:left w:val="nil"/>
              <w:bottom w:val="single" w:sz="4" w:space="0" w:color="auto"/>
              <w:right w:val="single" w:sz="4" w:space="0" w:color="auto"/>
            </w:tcBorders>
            <w:noWrap/>
            <w:vAlign w:val="bottom"/>
            <w:hideMark/>
          </w:tcPr>
          <w:p w14:paraId="317FA5D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2033</w:t>
            </w:r>
          </w:p>
        </w:tc>
        <w:tc>
          <w:tcPr>
            <w:tcW w:w="1460" w:type="dxa"/>
            <w:tcBorders>
              <w:top w:val="nil"/>
              <w:left w:val="nil"/>
              <w:bottom w:val="single" w:sz="4" w:space="0" w:color="auto"/>
              <w:right w:val="single" w:sz="4" w:space="0" w:color="auto"/>
            </w:tcBorders>
            <w:noWrap/>
            <w:vAlign w:val="bottom"/>
            <w:hideMark/>
          </w:tcPr>
          <w:p w14:paraId="090AA09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F02B41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221D0D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148</w:t>
            </w:r>
          </w:p>
        </w:tc>
        <w:tc>
          <w:tcPr>
            <w:tcW w:w="2280" w:type="dxa"/>
            <w:tcBorders>
              <w:top w:val="nil"/>
              <w:left w:val="nil"/>
              <w:bottom w:val="single" w:sz="4" w:space="0" w:color="auto"/>
              <w:right w:val="single" w:sz="4" w:space="0" w:color="auto"/>
            </w:tcBorders>
            <w:noWrap/>
            <w:vAlign w:val="bottom"/>
            <w:hideMark/>
          </w:tcPr>
          <w:p w14:paraId="3655850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2033</w:t>
            </w:r>
          </w:p>
        </w:tc>
        <w:tc>
          <w:tcPr>
            <w:tcW w:w="1460" w:type="dxa"/>
            <w:tcBorders>
              <w:top w:val="nil"/>
              <w:left w:val="nil"/>
              <w:bottom w:val="single" w:sz="4" w:space="0" w:color="auto"/>
              <w:right w:val="single" w:sz="4" w:space="0" w:color="auto"/>
            </w:tcBorders>
            <w:noWrap/>
            <w:vAlign w:val="bottom"/>
            <w:hideMark/>
          </w:tcPr>
          <w:p w14:paraId="09DD048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4FC1910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5C3871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149</w:t>
            </w:r>
          </w:p>
        </w:tc>
        <w:tc>
          <w:tcPr>
            <w:tcW w:w="2280" w:type="dxa"/>
            <w:tcBorders>
              <w:top w:val="nil"/>
              <w:left w:val="nil"/>
              <w:bottom w:val="single" w:sz="4" w:space="0" w:color="auto"/>
              <w:right w:val="single" w:sz="4" w:space="0" w:color="auto"/>
            </w:tcBorders>
            <w:noWrap/>
            <w:vAlign w:val="bottom"/>
            <w:hideMark/>
          </w:tcPr>
          <w:p w14:paraId="592126F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2033</w:t>
            </w:r>
          </w:p>
        </w:tc>
        <w:tc>
          <w:tcPr>
            <w:tcW w:w="1460" w:type="dxa"/>
            <w:tcBorders>
              <w:top w:val="nil"/>
              <w:left w:val="nil"/>
              <w:bottom w:val="single" w:sz="4" w:space="0" w:color="auto"/>
              <w:right w:val="single" w:sz="4" w:space="0" w:color="auto"/>
            </w:tcBorders>
            <w:noWrap/>
            <w:vAlign w:val="bottom"/>
            <w:hideMark/>
          </w:tcPr>
          <w:p w14:paraId="67E177E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6EE8B90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4FE6085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150</w:t>
            </w:r>
          </w:p>
        </w:tc>
        <w:tc>
          <w:tcPr>
            <w:tcW w:w="2280" w:type="dxa"/>
            <w:tcBorders>
              <w:top w:val="nil"/>
              <w:left w:val="nil"/>
              <w:bottom w:val="single" w:sz="4" w:space="0" w:color="auto"/>
              <w:right w:val="single" w:sz="4" w:space="0" w:color="auto"/>
            </w:tcBorders>
            <w:noWrap/>
            <w:vAlign w:val="bottom"/>
            <w:hideMark/>
          </w:tcPr>
          <w:p w14:paraId="46DAFE6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2033</w:t>
            </w:r>
          </w:p>
        </w:tc>
        <w:tc>
          <w:tcPr>
            <w:tcW w:w="1460" w:type="dxa"/>
            <w:tcBorders>
              <w:top w:val="nil"/>
              <w:left w:val="nil"/>
              <w:bottom w:val="single" w:sz="4" w:space="0" w:color="auto"/>
              <w:right w:val="single" w:sz="4" w:space="0" w:color="auto"/>
            </w:tcBorders>
            <w:noWrap/>
            <w:vAlign w:val="bottom"/>
            <w:hideMark/>
          </w:tcPr>
          <w:p w14:paraId="5A5E4E2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5D8CF5B"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10F4EB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151</w:t>
            </w:r>
          </w:p>
        </w:tc>
        <w:tc>
          <w:tcPr>
            <w:tcW w:w="2280" w:type="dxa"/>
            <w:tcBorders>
              <w:top w:val="nil"/>
              <w:left w:val="nil"/>
              <w:bottom w:val="single" w:sz="4" w:space="0" w:color="auto"/>
              <w:right w:val="single" w:sz="4" w:space="0" w:color="auto"/>
            </w:tcBorders>
            <w:noWrap/>
            <w:vAlign w:val="bottom"/>
            <w:hideMark/>
          </w:tcPr>
          <w:p w14:paraId="734B57A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2033</w:t>
            </w:r>
          </w:p>
        </w:tc>
        <w:tc>
          <w:tcPr>
            <w:tcW w:w="1460" w:type="dxa"/>
            <w:tcBorders>
              <w:top w:val="nil"/>
              <w:left w:val="nil"/>
              <w:bottom w:val="single" w:sz="4" w:space="0" w:color="auto"/>
              <w:right w:val="single" w:sz="4" w:space="0" w:color="auto"/>
            </w:tcBorders>
            <w:noWrap/>
            <w:vAlign w:val="bottom"/>
            <w:hideMark/>
          </w:tcPr>
          <w:p w14:paraId="2C6FBE0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49C58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997A93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152</w:t>
            </w:r>
          </w:p>
        </w:tc>
        <w:tc>
          <w:tcPr>
            <w:tcW w:w="2280" w:type="dxa"/>
            <w:tcBorders>
              <w:top w:val="nil"/>
              <w:left w:val="nil"/>
              <w:bottom w:val="single" w:sz="4" w:space="0" w:color="auto"/>
              <w:right w:val="single" w:sz="4" w:space="0" w:color="auto"/>
            </w:tcBorders>
            <w:noWrap/>
            <w:vAlign w:val="bottom"/>
            <w:hideMark/>
          </w:tcPr>
          <w:p w14:paraId="4A4407B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2033</w:t>
            </w:r>
          </w:p>
        </w:tc>
        <w:tc>
          <w:tcPr>
            <w:tcW w:w="1460" w:type="dxa"/>
            <w:tcBorders>
              <w:top w:val="nil"/>
              <w:left w:val="nil"/>
              <w:bottom w:val="single" w:sz="4" w:space="0" w:color="auto"/>
              <w:right w:val="single" w:sz="4" w:space="0" w:color="auto"/>
            </w:tcBorders>
            <w:noWrap/>
            <w:vAlign w:val="bottom"/>
            <w:hideMark/>
          </w:tcPr>
          <w:p w14:paraId="2EE9A64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1B9CBA0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D0BFD8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153</w:t>
            </w:r>
          </w:p>
        </w:tc>
        <w:tc>
          <w:tcPr>
            <w:tcW w:w="2280" w:type="dxa"/>
            <w:tcBorders>
              <w:top w:val="nil"/>
              <w:left w:val="nil"/>
              <w:bottom w:val="single" w:sz="4" w:space="0" w:color="auto"/>
              <w:right w:val="single" w:sz="4" w:space="0" w:color="auto"/>
            </w:tcBorders>
            <w:noWrap/>
            <w:vAlign w:val="bottom"/>
            <w:hideMark/>
          </w:tcPr>
          <w:p w14:paraId="2009C27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2033</w:t>
            </w:r>
          </w:p>
        </w:tc>
        <w:tc>
          <w:tcPr>
            <w:tcW w:w="1460" w:type="dxa"/>
            <w:tcBorders>
              <w:top w:val="nil"/>
              <w:left w:val="nil"/>
              <w:bottom w:val="single" w:sz="4" w:space="0" w:color="auto"/>
              <w:right w:val="single" w:sz="4" w:space="0" w:color="auto"/>
            </w:tcBorders>
            <w:noWrap/>
            <w:vAlign w:val="bottom"/>
            <w:hideMark/>
          </w:tcPr>
          <w:p w14:paraId="31761F5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263738D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699503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154</w:t>
            </w:r>
          </w:p>
        </w:tc>
        <w:tc>
          <w:tcPr>
            <w:tcW w:w="2280" w:type="dxa"/>
            <w:tcBorders>
              <w:top w:val="nil"/>
              <w:left w:val="nil"/>
              <w:bottom w:val="single" w:sz="4" w:space="0" w:color="auto"/>
              <w:right w:val="single" w:sz="4" w:space="0" w:color="auto"/>
            </w:tcBorders>
            <w:noWrap/>
            <w:vAlign w:val="bottom"/>
            <w:hideMark/>
          </w:tcPr>
          <w:p w14:paraId="22A75E9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2033</w:t>
            </w:r>
          </w:p>
        </w:tc>
        <w:tc>
          <w:tcPr>
            <w:tcW w:w="1460" w:type="dxa"/>
            <w:tcBorders>
              <w:top w:val="nil"/>
              <w:left w:val="nil"/>
              <w:bottom w:val="single" w:sz="4" w:space="0" w:color="auto"/>
              <w:right w:val="single" w:sz="4" w:space="0" w:color="auto"/>
            </w:tcBorders>
            <w:noWrap/>
            <w:vAlign w:val="bottom"/>
            <w:hideMark/>
          </w:tcPr>
          <w:p w14:paraId="09E4B66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ADB3CA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F8C16E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155</w:t>
            </w:r>
          </w:p>
        </w:tc>
        <w:tc>
          <w:tcPr>
            <w:tcW w:w="2280" w:type="dxa"/>
            <w:tcBorders>
              <w:top w:val="nil"/>
              <w:left w:val="nil"/>
              <w:bottom w:val="single" w:sz="4" w:space="0" w:color="auto"/>
              <w:right w:val="single" w:sz="4" w:space="0" w:color="auto"/>
            </w:tcBorders>
            <w:noWrap/>
            <w:vAlign w:val="bottom"/>
            <w:hideMark/>
          </w:tcPr>
          <w:p w14:paraId="2C5849E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2033</w:t>
            </w:r>
          </w:p>
        </w:tc>
        <w:tc>
          <w:tcPr>
            <w:tcW w:w="1460" w:type="dxa"/>
            <w:tcBorders>
              <w:top w:val="nil"/>
              <w:left w:val="nil"/>
              <w:bottom w:val="single" w:sz="4" w:space="0" w:color="auto"/>
              <w:right w:val="single" w:sz="4" w:space="0" w:color="auto"/>
            </w:tcBorders>
            <w:noWrap/>
            <w:vAlign w:val="bottom"/>
            <w:hideMark/>
          </w:tcPr>
          <w:p w14:paraId="5217170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04E1D7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7B3066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156</w:t>
            </w:r>
          </w:p>
        </w:tc>
        <w:tc>
          <w:tcPr>
            <w:tcW w:w="2280" w:type="dxa"/>
            <w:tcBorders>
              <w:top w:val="nil"/>
              <w:left w:val="nil"/>
              <w:bottom w:val="single" w:sz="4" w:space="0" w:color="auto"/>
              <w:right w:val="single" w:sz="4" w:space="0" w:color="auto"/>
            </w:tcBorders>
            <w:noWrap/>
            <w:vAlign w:val="bottom"/>
            <w:hideMark/>
          </w:tcPr>
          <w:p w14:paraId="1A0A2DB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2033</w:t>
            </w:r>
          </w:p>
        </w:tc>
        <w:tc>
          <w:tcPr>
            <w:tcW w:w="1460" w:type="dxa"/>
            <w:tcBorders>
              <w:top w:val="nil"/>
              <w:left w:val="nil"/>
              <w:bottom w:val="single" w:sz="4" w:space="0" w:color="auto"/>
              <w:right w:val="single" w:sz="4" w:space="0" w:color="auto"/>
            </w:tcBorders>
            <w:noWrap/>
            <w:vAlign w:val="bottom"/>
            <w:hideMark/>
          </w:tcPr>
          <w:p w14:paraId="138855B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19984FA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FCCFD9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157</w:t>
            </w:r>
          </w:p>
        </w:tc>
        <w:tc>
          <w:tcPr>
            <w:tcW w:w="2280" w:type="dxa"/>
            <w:tcBorders>
              <w:top w:val="nil"/>
              <w:left w:val="nil"/>
              <w:bottom w:val="single" w:sz="4" w:space="0" w:color="auto"/>
              <w:right w:val="single" w:sz="4" w:space="0" w:color="auto"/>
            </w:tcBorders>
            <w:noWrap/>
            <w:vAlign w:val="bottom"/>
            <w:hideMark/>
          </w:tcPr>
          <w:p w14:paraId="762AC12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2033</w:t>
            </w:r>
          </w:p>
        </w:tc>
        <w:tc>
          <w:tcPr>
            <w:tcW w:w="1460" w:type="dxa"/>
            <w:tcBorders>
              <w:top w:val="nil"/>
              <w:left w:val="nil"/>
              <w:bottom w:val="single" w:sz="4" w:space="0" w:color="auto"/>
              <w:right w:val="single" w:sz="4" w:space="0" w:color="auto"/>
            </w:tcBorders>
            <w:noWrap/>
            <w:vAlign w:val="bottom"/>
            <w:hideMark/>
          </w:tcPr>
          <w:p w14:paraId="61411A3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2B6C665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333B98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158</w:t>
            </w:r>
          </w:p>
        </w:tc>
        <w:tc>
          <w:tcPr>
            <w:tcW w:w="2280" w:type="dxa"/>
            <w:tcBorders>
              <w:top w:val="nil"/>
              <w:left w:val="nil"/>
              <w:bottom w:val="single" w:sz="4" w:space="0" w:color="auto"/>
              <w:right w:val="single" w:sz="4" w:space="0" w:color="auto"/>
            </w:tcBorders>
            <w:noWrap/>
            <w:vAlign w:val="bottom"/>
            <w:hideMark/>
          </w:tcPr>
          <w:p w14:paraId="7261CC1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2034</w:t>
            </w:r>
          </w:p>
        </w:tc>
        <w:tc>
          <w:tcPr>
            <w:tcW w:w="1460" w:type="dxa"/>
            <w:tcBorders>
              <w:top w:val="nil"/>
              <w:left w:val="nil"/>
              <w:bottom w:val="single" w:sz="4" w:space="0" w:color="auto"/>
              <w:right w:val="single" w:sz="4" w:space="0" w:color="auto"/>
            </w:tcBorders>
            <w:noWrap/>
            <w:vAlign w:val="bottom"/>
            <w:hideMark/>
          </w:tcPr>
          <w:p w14:paraId="2CE0140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22B6948"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8A0159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159</w:t>
            </w:r>
          </w:p>
        </w:tc>
        <w:tc>
          <w:tcPr>
            <w:tcW w:w="2280" w:type="dxa"/>
            <w:tcBorders>
              <w:top w:val="nil"/>
              <w:left w:val="nil"/>
              <w:bottom w:val="single" w:sz="4" w:space="0" w:color="auto"/>
              <w:right w:val="single" w:sz="4" w:space="0" w:color="auto"/>
            </w:tcBorders>
            <w:noWrap/>
            <w:vAlign w:val="bottom"/>
            <w:hideMark/>
          </w:tcPr>
          <w:p w14:paraId="30691BD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2034</w:t>
            </w:r>
          </w:p>
        </w:tc>
        <w:tc>
          <w:tcPr>
            <w:tcW w:w="1460" w:type="dxa"/>
            <w:tcBorders>
              <w:top w:val="nil"/>
              <w:left w:val="nil"/>
              <w:bottom w:val="single" w:sz="4" w:space="0" w:color="auto"/>
              <w:right w:val="single" w:sz="4" w:space="0" w:color="auto"/>
            </w:tcBorders>
            <w:noWrap/>
            <w:vAlign w:val="bottom"/>
            <w:hideMark/>
          </w:tcPr>
          <w:p w14:paraId="4B5E0D2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34E789B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672E06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160</w:t>
            </w:r>
          </w:p>
        </w:tc>
        <w:tc>
          <w:tcPr>
            <w:tcW w:w="2280" w:type="dxa"/>
            <w:tcBorders>
              <w:top w:val="nil"/>
              <w:left w:val="nil"/>
              <w:bottom w:val="single" w:sz="4" w:space="0" w:color="auto"/>
              <w:right w:val="single" w:sz="4" w:space="0" w:color="auto"/>
            </w:tcBorders>
            <w:noWrap/>
            <w:vAlign w:val="bottom"/>
            <w:hideMark/>
          </w:tcPr>
          <w:p w14:paraId="0016880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2034</w:t>
            </w:r>
          </w:p>
        </w:tc>
        <w:tc>
          <w:tcPr>
            <w:tcW w:w="1460" w:type="dxa"/>
            <w:tcBorders>
              <w:top w:val="nil"/>
              <w:left w:val="nil"/>
              <w:bottom w:val="single" w:sz="4" w:space="0" w:color="auto"/>
              <w:right w:val="single" w:sz="4" w:space="0" w:color="auto"/>
            </w:tcBorders>
            <w:noWrap/>
            <w:vAlign w:val="bottom"/>
            <w:hideMark/>
          </w:tcPr>
          <w:p w14:paraId="7B6D8DD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59E3097"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19BD8E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161</w:t>
            </w:r>
          </w:p>
        </w:tc>
        <w:tc>
          <w:tcPr>
            <w:tcW w:w="2280" w:type="dxa"/>
            <w:tcBorders>
              <w:top w:val="nil"/>
              <w:left w:val="nil"/>
              <w:bottom w:val="single" w:sz="4" w:space="0" w:color="auto"/>
              <w:right w:val="single" w:sz="4" w:space="0" w:color="auto"/>
            </w:tcBorders>
            <w:noWrap/>
            <w:vAlign w:val="bottom"/>
            <w:hideMark/>
          </w:tcPr>
          <w:p w14:paraId="42DDB79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2034</w:t>
            </w:r>
          </w:p>
        </w:tc>
        <w:tc>
          <w:tcPr>
            <w:tcW w:w="1460" w:type="dxa"/>
            <w:tcBorders>
              <w:top w:val="nil"/>
              <w:left w:val="nil"/>
              <w:bottom w:val="single" w:sz="4" w:space="0" w:color="auto"/>
              <w:right w:val="single" w:sz="4" w:space="0" w:color="auto"/>
            </w:tcBorders>
            <w:noWrap/>
            <w:vAlign w:val="bottom"/>
            <w:hideMark/>
          </w:tcPr>
          <w:p w14:paraId="4ED8FE3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0D72580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0BB072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162</w:t>
            </w:r>
          </w:p>
        </w:tc>
        <w:tc>
          <w:tcPr>
            <w:tcW w:w="2280" w:type="dxa"/>
            <w:tcBorders>
              <w:top w:val="nil"/>
              <w:left w:val="nil"/>
              <w:bottom w:val="single" w:sz="4" w:space="0" w:color="auto"/>
              <w:right w:val="single" w:sz="4" w:space="0" w:color="auto"/>
            </w:tcBorders>
            <w:noWrap/>
            <w:vAlign w:val="bottom"/>
            <w:hideMark/>
          </w:tcPr>
          <w:p w14:paraId="320ECF45"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2034</w:t>
            </w:r>
          </w:p>
        </w:tc>
        <w:tc>
          <w:tcPr>
            <w:tcW w:w="1460" w:type="dxa"/>
            <w:tcBorders>
              <w:top w:val="nil"/>
              <w:left w:val="nil"/>
              <w:bottom w:val="single" w:sz="4" w:space="0" w:color="auto"/>
              <w:right w:val="single" w:sz="4" w:space="0" w:color="auto"/>
            </w:tcBorders>
            <w:noWrap/>
            <w:vAlign w:val="bottom"/>
            <w:hideMark/>
          </w:tcPr>
          <w:p w14:paraId="7D324AF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6C581B2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6A7888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163</w:t>
            </w:r>
          </w:p>
        </w:tc>
        <w:tc>
          <w:tcPr>
            <w:tcW w:w="2280" w:type="dxa"/>
            <w:tcBorders>
              <w:top w:val="nil"/>
              <w:left w:val="nil"/>
              <w:bottom w:val="single" w:sz="4" w:space="0" w:color="auto"/>
              <w:right w:val="single" w:sz="4" w:space="0" w:color="auto"/>
            </w:tcBorders>
            <w:noWrap/>
            <w:vAlign w:val="bottom"/>
            <w:hideMark/>
          </w:tcPr>
          <w:p w14:paraId="142CFB7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2034</w:t>
            </w:r>
          </w:p>
        </w:tc>
        <w:tc>
          <w:tcPr>
            <w:tcW w:w="1460" w:type="dxa"/>
            <w:tcBorders>
              <w:top w:val="nil"/>
              <w:left w:val="nil"/>
              <w:bottom w:val="single" w:sz="4" w:space="0" w:color="auto"/>
              <w:right w:val="single" w:sz="4" w:space="0" w:color="auto"/>
            </w:tcBorders>
            <w:noWrap/>
            <w:vAlign w:val="bottom"/>
            <w:hideMark/>
          </w:tcPr>
          <w:p w14:paraId="1CB87B1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306FF976"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B162DD7"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164</w:t>
            </w:r>
          </w:p>
        </w:tc>
        <w:tc>
          <w:tcPr>
            <w:tcW w:w="2280" w:type="dxa"/>
            <w:tcBorders>
              <w:top w:val="nil"/>
              <w:left w:val="nil"/>
              <w:bottom w:val="single" w:sz="4" w:space="0" w:color="auto"/>
              <w:right w:val="single" w:sz="4" w:space="0" w:color="auto"/>
            </w:tcBorders>
            <w:noWrap/>
            <w:vAlign w:val="bottom"/>
            <w:hideMark/>
          </w:tcPr>
          <w:p w14:paraId="6CE94B0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2034</w:t>
            </w:r>
          </w:p>
        </w:tc>
        <w:tc>
          <w:tcPr>
            <w:tcW w:w="1460" w:type="dxa"/>
            <w:tcBorders>
              <w:top w:val="nil"/>
              <w:left w:val="nil"/>
              <w:bottom w:val="single" w:sz="4" w:space="0" w:color="auto"/>
              <w:right w:val="single" w:sz="4" w:space="0" w:color="auto"/>
            </w:tcBorders>
            <w:noWrap/>
            <w:vAlign w:val="bottom"/>
            <w:hideMark/>
          </w:tcPr>
          <w:p w14:paraId="4CF00EA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0CB5581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52C1EBF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165</w:t>
            </w:r>
          </w:p>
        </w:tc>
        <w:tc>
          <w:tcPr>
            <w:tcW w:w="2280" w:type="dxa"/>
            <w:tcBorders>
              <w:top w:val="nil"/>
              <w:left w:val="nil"/>
              <w:bottom w:val="single" w:sz="4" w:space="0" w:color="auto"/>
              <w:right w:val="single" w:sz="4" w:space="0" w:color="auto"/>
            </w:tcBorders>
            <w:noWrap/>
            <w:vAlign w:val="bottom"/>
            <w:hideMark/>
          </w:tcPr>
          <w:p w14:paraId="7485991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2034</w:t>
            </w:r>
          </w:p>
        </w:tc>
        <w:tc>
          <w:tcPr>
            <w:tcW w:w="1460" w:type="dxa"/>
            <w:tcBorders>
              <w:top w:val="nil"/>
              <w:left w:val="nil"/>
              <w:bottom w:val="single" w:sz="4" w:space="0" w:color="auto"/>
              <w:right w:val="single" w:sz="4" w:space="0" w:color="auto"/>
            </w:tcBorders>
            <w:noWrap/>
            <w:vAlign w:val="bottom"/>
            <w:hideMark/>
          </w:tcPr>
          <w:p w14:paraId="444E58E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B21C17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2400E00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166</w:t>
            </w:r>
          </w:p>
        </w:tc>
        <w:tc>
          <w:tcPr>
            <w:tcW w:w="2280" w:type="dxa"/>
            <w:tcBorders>
              <w:top w:val="nil"/>
              <w:left w:val="nil"/>
              <w:bottom w:val="single" w:sz="4" w:space="0" w:color="auto"/>
              <w:right w:val="single" w:sz="4" w:space="0" w:color="auto"/>
            </w:tcBorders>
            <w:noWrap/>
            <w:vAlign w:val="bottom"/>
            <w:hideMark/>
          </w:tcPr>
          <w:p w14:paraId="509ED0BE"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2034</w:t>
            </w:r>
          </w:p>
        </w:tc>
        <w:tc>
          <w:tcPr>
            <w:tcW w:w="1460" w:type="dxa"/>
            <w:tcBorders>
              <w:top w:val="nil"/>
              <w:left w:val="nil"/>
              <w:bottom w:val="single" w:sz="4" w:space="0" w:color="auto"/>
              <w:right w:val="single" w:sz="4" w:space="0" w:color="auto"/>
            </w:tcBorders>
            <w:noWrap/>
            <w:vAlign w:val="bottom"/>
            <w:hideMark/>
          </w:tcPr>
          <w:p w14:paraId="77BAFA5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4B84658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9084D3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lastRenderedPageBreak/>
              <w:t>167</w:t>
            </w:r>
          </w:p>
        </w:tc>
        <w:tc>
          <w:tcPr>
            <w:tcW w:w="2280" w:type="dxa"/>
            <w:tcBorders>
              <w:top w:val="nil"/>
              <w:left w:val="nil"/>
              <w:bottom w:val="single" w:sz="4" w:space="0" w:color="auto"/>
              <w:right w:val="single" w:sz="4" w:space="0" w:color="auto"/>
            </w:tcBorders>
            <w:noWrap/>
            <w:vAlign w:val="bottom"/>
            <w:hideMark/>
          </w:tcPr>
          <w:p w14:paraId="0E88414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2034</w:t>
            </w:r>
          </w:p>
        </w:tc>
        <w:tc>
          <w:tcPr>
            <w:tcW w:w="1460" w:type="dxa"/>
            <w:tcBorders>
              <w:top w:val="nil"/>
              <w:left w:val="nil"/>
              <w:bottom w:val="single" w:sz="4" w:space="0" w:color="auto"/>
              <w:right w:val="single" w:sz="4" w:space="0" w:color="auto"/>
            </w:tcBorders>
            <w:noWrap/>
            <w:vAlign w:val="bottom"/>
            <w:hideMark/>
          </w:tcPr>
          <w:p w14:paraId="1C3C2C83"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81E005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137878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168</w:t>
            </w:r>
          </w:p>
        </w:tc>
        <w:tc>
          <w:tcPr>
            <w:tcW w:w="2280" w:type="dxa"/>
            <w:tcBorders>
              <w:top w:val="nil"/>
              <w:left w:val="nil"/>
              <w:bottom w:val="single" w:sz="4" w:space="0" w:color="auto"/>
              <w:right w:val="single" w:sz="4" w:space="0" w:color="auto"/>
            </w:tcBorders>
            <w:noWrap/>
            <w:vAlign w:val="bottom"/>
            <w:hideMark/>
          </w:tcPr>
          <w:p w14:paraId="3A57AC6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2034</w:t>
            </w:r>
          </w:p>
        </w:tc>
        <w:tc>
          <w:tcPr>
            <w:tcW w:w="1460" w:type="dxa"/>
            <w:tcBorders>
              <w:top w:val="nil"/>
              <w:left w:val="nil"/>
              <w:bottom w:val="single" w:sz="4" w:space="0" w:color="auto"/>
              <w:right w:val="single" w:sz="4" w:space="0" w:color="auto"/>
            </w:tcBorders>
            <w:noWrap/>
            <w:vAlign w:val="bottom"/>
            <w:hideMark/>
          </w:tcPr>
          <w:p w14:paraId="507CA04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49A226FF"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1FED73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169</w:t>
            </w:r>
          </w:p>
        </w:tc>
        <w:tc>
          <w:tcPr>
            <w:tcW w:w="2280" w:type="dxa"/>
            <w:tcBorders>
              <w:top w:val="nil"/>
              <w:left w:val="nil"/>
              <w:bottom w:val="single" w:sz="4" w:space="0" w:color="auto"/>
              <w:right w:val="single" w:sz="4" w:space="0" w:color="auto"/>
            </w:tcBorders>
            <w:noWrap/>
            <w:vAlign w:val="bottom"/>
            <w:hideMark/>
          </w:tcPr>
          <w:p w14:paraId="7892AD1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December 10, 2034</w:t>
            </w:r>
          </w:p>
        </w:tc>
        <w:tc>
          <w:tcPr>
            <w:tcW w:w="1460" w:type="dxa"/>
            <w:tcBorders>
              <w:top w:val="nil"/>
              <w:left w:val="nil"/>
              <w:bottom w:val="single" w:sz="4" w:space="0" w:color="auto"/>
              <w:right w:val="single" w:sz="4" w:space="0" w:color="auto"/>
            </w:tcBorders>
            <w:noWrap/>
            <w:vAlign w:val="bottom"/>
            <w:hideMark/>
          </w:tcPr>
          <w:p w14:paraId="2E067AC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1D8B825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CBEEFA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170</w:t>
            </w:r>
          </w:p>
        </w:tc>
        <w:tc>
          <w:tcPr>
            <w:tcW w:w="2280" w:type="dxa"/>
            <w:tcBorders>
              <w:top w:val="nil"/>
              <w:left w:val="nil"/>
              <w:bottom w:val="single" w:sz="4" w:space="0" w:color="auto"/>
              <w:right w:val="single" w:sz="4" w:space="0" w:color="auto"/>
            </w:tcBorders>
            <w:noWrap/>
            <w:vAlign w:val="bottom"/>
            <w:hideMark/>
          </w:tcPr>
          <w:p w14:paraId="73FC026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January 10, 2035</w:t>
            </w:r>
          </w:p>
        </w:tc>
        <w:tc>
          <w:tcPr>
            <w:tcW w:w="1460" w:type="dxa"/>
            <w:tcBorders>
              <w:top w:val="nil"/>
              <w:left w:val="nil"/>
              <w:bottom w:val="single" w:sz="4" w:space="0" w:color="auto"/>
              <w:right w:val="single" w:sz="4" w:space="0" w:color="auto"/>
            </w:tcBorders>
            <w:noWrap/>
            <w:vAlign w:val="bottom"/>
            <w:hideMark/>
          </w:tcPr>
          <w:p w14:paraId="25F405B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674CDD1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C14F79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171</w:t>
            </w:r>
          </w:p>
        </w:tc>
        <w:tc>
          <w:tcPr>
            <w:tcW w:w="2280" w:type="dxa"/>
            <w:tcBorders>
              <w:top w:val="nil"/>
              <w:left w:val="nil"/>
              <w:bottom w:val="single" w:sz="4" w:space="0" w:color="auto"/>
              <w:right w:val="single" w:sz="4" w:space="0" w:color="auto"/>
            </w:tcBorders>
            <w:noWrap/>
            <w:vAlign w:val="bottom"/>
            <w:hideMark/>
          </w:tcPr>
          <w:p w14:paraId="1B6A179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February 10, 2035</w:t>
            </w:r>
          </w:p>
        </w:tc>
        <w:tc>
          <w:tcPr>
            <w:tcW w:w="1460" w:type="dxa"/>
            <w:tcBorders>
              <w:top w:val="nil"/>
              <w:left w:val="nil"/>
              <w:bottom w:val="single" w:sz="4" w:space="0" w:color="auto"/>
              <w:right w:val="single" w:sz="4" w:space="0" w:color="auto"/>
            </w:tcBorders>
            <w:noWrap/>
            <w:vAlign w:val="bottom"/>
            <w:hideMark/>
          </w:tcPr>
          <w:p w14:paraId="5018ED1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0EEC18EA"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ACA31E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172</w:t>
            </w:r>
          </w:p>
        </w:tc>
        <w:tc>
          <w:tcPr>
            <w:tcW w:w="2280" w:type="dxa"/>
            <w:tcBorders>
              <w:top w:val="nil"/>
              <w:left w:val="nil"/>
              <w:bottom w:val="single" w:sz="4" w:space="0" w:color="auto"/>
              <w:right w:val="single" w:sz="4" w:space="0" w:color="auto"/>
            </w:tcBorders>
            <w:noWrap/>
            <w:vAlign w:val="bottom"/>
            <w:hideMark/>
          </w:tcPr>
          <w:p w14:paraId="09E9BC3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March 10, 2035</w:t>
            </w:r>
          </w:p>
        </w:tc>
        <w:tc>
          <w:tcPr>
            <w:tcW w:w="1460" w:type="dxa"/>
            <w:tcBorders>
              <w:top w:val="nil"/>
              <w:left w:val="nil"/>
              <w:bottom w:val="single" w:sz="4" w:space="0" w:color="auto"/>
              <w:right w:val="single" w:sz="4" w:space="0" w:color="auto"/>
            </w:tcBorders>
            <w:noWrap/>
            <w:vAlign w:val="bottom"/>
            <w:hideMark/>
          </w:tcPr>
          <w:p w14:paraId="66E58A0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B76D565"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1284869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173</w:t>
            </w:r>
          </w:p>
        </w:tc>
        <w:tc>
          <w:tcPr>
            <w:tcW w:w="2280" w:type="dxa"/>
            <w:tcBorders>
              <w:top w:val="nil"/>
              <w:left w:val="nil"/>
              <w:bottom w:val="single" w:sz="4" w:space="0" w:color="auto"/>
              <w:right w:val="single" w:sz="4" w:space="0" w:color="auto"/>
            </w:tcBorders>
            <w:noWrap/>
            <w:vAlign w:val="bottom"/>
            <w:hideMark/>
          </w:tcPr>
          <w:p w14:paraId="012C814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April 10, 2035</w:t>
            </w:r>
          </w:p>
        </w:tc>
        <w:tc>
          <w:tcPr>
            <w:tcW w:w="1460" w:type="dxa"/>
            <w:tcBorders>
              <w:top w:val="nil"/>
              <w:left w:val="nil"/>
              <w:bottom w:val="single" w:sz="4" w:space="0" w:color="auto"/>
              <w:right w:val="single" w:sz="4" w:space="0" w:color="auto"/>
            </w:tcBorders>
            <w:noWrap/>
            <w:vAlign w:val="bottom"/>
            <w:hideMark/>
          </w:tcPr>
          <w:p w14:paraId="2367AD7A"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739BBA60"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8E5723F"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174</w:t>
            </w:r>
          </w:p>
        </w:tc>
        <w:tc>
          <w:tcPr>
            <w:tcW w:w="2280" w:type="dxa"/>
            <w:tcBorders>
              <w:top w:val="nil"/>
              <w:left w:val="nil"/>
              <w:bottom w:val="single" w:sz="4" w:space="0" w:color="auto"/>
              <w:right w:val="single" w:sz="4" w:space="0" w:color="auto"/>
            </w:tcBorders>
            <w:noWrap/>
            <w:vAlign w:val="bottom"/>
            <w:hideMark/>
          </w:tcPr>
          <w:p w14:paraId="155CC849"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May 10, 2035</w:t>
            </w:r>
          </w:p>
        </w:tc>
        <w:tc>
          <w:tcPr>
            <w:tcW w:w="1460" w:type="dxa"/>
            <w:tcBorders>
              <w:top w:val="nil"/>
              <w:left w:val="nil"/>
              <w:bottom w:val="single" w:sz="4" w:space="0" w:color="auto"/>
              <w:right w:val="single" w:sz="4" w:space="0" w:color="auto"/>
            </w:tcBorders>
            <w:noWrap/>
            <w:vAlign w:val="bottom"/>
            <w:hideMark/>
          </w:tcPr>
          <w:p w14:paraId="237C537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1BC8209E"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3849D82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175</w:t>
            </w:r>
          </w:p>
        </w:tc>
        <w:tc>
          <w:tcPr>
            <w:tcW w:w="2280" w:type="dxa"/>
            <w:tcBorders>
              <w:top w:val="nil"/>
              <w:left w:val="nil"/>
              <w:bottom w:val="single" w:sz="4" w:space="0" w:color="auto"/>
              <w:right w:val="single" w:sz="4" w:space="0" w:color="auto"/>
            </w:tcBorders>
            <w:noWrap/>
            <w:vAlign w:val="bottom"/>
            <w:hideMark/>
          </w:tcPr>
          <w:p w14:paraId="03F643F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June 10, 2035</w:t>
            </w:r>
          </w:p>
        </w:tc>
        <w:tc>
          <w:tcPr>
            <w:tcW w:w="1460" w:type="dxa"/>
            <w:tcBorders>
              <w:top w:val="nil"/>
              <w:left w:val="nil"/>
              <w:bottom w:val="single" w:sz="4" w:space="0" w:color="auto"/>
              <w:right w:val="single" w:sz="4" w:space="0" w:color="auto"/>
            </w:tcBorders>
            <w:noWrap/>
            <w:vAlign w:val="bottom"/>
            <w:hideMark/>
          </w:tcPr>
          <w:p w14:paraId="1998F3A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61477E2"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79803C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176</w:t>
            </w:r>
          </w:p>
        </w:tc>
        <w:tc>
          <w:tcPr>
            <w:tcW w:w="2280" w:type="dxa"/>
            <w:tcBorders>
              <w:top w:val="nil"/>
              <w:left w:val="nil"/>
              <w:bottom w:val="single" w:sz="4" w:space="0" w:color="auto"/>
              <w:right w:val="single" w:sz="4" w:space="0" w:color="auto"/>
            </w:tcBorders>
            <w:noWrap/>
            <w:vAlign w:val="bottom"/>
            <w:hideMark/>
          </w:tcPr>
          <w:p w14:paraId="4DD67E0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July 10, 2035</w:t>
            </w:r>
          </w:p>
        </w:tc>
        <w:tc>
          <w:tcPr>
            <w:tcW w:w="1460" w:type="dxa"/>
            <w:tcBorders>
              <w:top w:val="nil"/>
              <w:left w:val="nil"/>
              <w:bottom w:val="single" w:sz="4" w:space="0" w:color="auto"/>
              <w:right w:val="single" w:sz="4" w:space="0" w:color="auto"/>
            </w:tcBorders>
            <w:noWrap/>
            <w:vAlign w:val="bottom"/>
            <w:hideMark/>
          </w:tcPr>
          <w:p w14:paraId="38ACBE7C"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0110B7C9"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A47F4F6"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177</w:t>
            </w:r>
          </w:p>
        </w:tc>
        <w:tc>
          <w:tcPr>
            <w:tcW w:w="2280" w:type="dxa"/>
            <w:tcBorders>
              <w:top w:val="nil"/>
              <w:left w:val="nil"/>
              <w:bottom w:val="single" w:sz="4" w:space="0" w:color="auto"/>
              <w:right w:val="single" w:sz="4" w:space="0" w:color="auto"/>
            </w:tcBorders>
            <w:noWrap/>
            <w:vAlign w:val="bottom"/>
            <w:hideMark/>
          </w:tcPr>
          <w:p w14:paraId="658D75BB"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August 10, 2035</w:t>
            </w:r>
          </w:p>
        </w:tc>
        <w:tc>
          <w:tcPr>
            <w:tcW w:w="1460" w:type="dxa"/>
            <w:tcBorders>
              <w:top w:val="nil"/>
              <w:left w:val="nil"/>
              <w:bottom w:val="single" w:sz="4" w:space="0" w:color="auto"/>
              <w:right w:val="single" w:sz="4" w:space="0" w:color="auto"/>
            </w:tcBorders>
            <w:noWrap/>
            <w:vAlign w:val="bottom"/>
            <w:hideMark/>
          </w:tcPr>
          <w:p w14:paraId="7EEA642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46FDB363"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7967537D"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178</w:t>
            </w:r>
          </w:p>
        </w:tc>
        <w:tc>
          <w:tcPr>
            <w:tcW w:w="2280" w:type="dxa"/>
            <w:tcBorders>
              <w:top w:val="nil"/>
              <w:left w:val="nil"/>
              <w:bottom w:val="single" w:sz="4" w:space="0" w:color="auto"/>
              <w:right w:val="single" w:sz="4" w:space="0" w:color="auto"/>
            </w:tcBorders>
            <w:noWrap/>
            <w:vAlign w:val="bottom"/>
            <w:hideMark/>
          </w:tcPr>
          <w:p w14:paraId="0BFAC87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September 10, 2035</w:t>
            </w:r>
          </w:p>
        </w:tc>
        <w:tc>
          <w:tcPr>
            <w:tcW w:w="1460" w:type="dxa"/>
            <w:tcBorders>
              <w:top w:val="nil"/>
              <w:left w:val="nil"/>
              <w:bottom w:val="single" w:sz="4" w:space="0" w:color="auto"/>
              <w:right w:val="single" w:sz="4" w:space="0" w:color="auto"/>
            </w:tcBorders>
            <w:noWrap/>
            <w:vAlign w:val="bottom"/>
            <w:hideMark/>
          </w:tcPr>
          <w:p w14:paraId="2EE94B6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493E0344"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0DD7AD11"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179</w:t>
            </w:r>
          </w:p>
        </w:tc>
        <w:tc>
          <w:tcPr>
            <w:tcW w:w="2280" w:type="dxa"/>
            <w:tcBorders>
              <w:top w:val="nil"/>
              <w:left w:val="nil"/>
              <w:bottom w:val="single" w:sz="4" w:space="0" w:color="auto"/>
              <w:right w:val="single" w:sz="4" w:space="0" w:color="auto"/>
            </w:tcBorders>
            <w:noWrap/>
            <w:vAlign w:val="bottom"/>
            <w:hideMark/>
          </w:tcPr>
          <w:p w14:paraId="26171F52"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October 10, 2035</w:t>
            </w:r>
          </w:p>
        </w:tc>
        <w:tc>
          <w:tcPr>
            <w:tcW w:w="1460" w:type="dxa"/>
            <w:tcBorders>
              <w:top w:val="nil"/>
              <w:left w:val="nil"/>
              <w:bottom w:val="single" w:sz="4" w:space="0" w:color="auto"/>
              <w:right w:val="single" w:sz="4" w:space="0" w:color="auto"/>
            </w:tcBorders>
            <w:noWrap/>
            <w:vAlign w:val="bottom"/>
            <w:hideMark/>
          </w:tcPr>
          <w:p w14:paraId="601964D4"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r w:rsidR="00352B61" w:rsidRPr="00523400" w14:paraId="5515EE4D" w14:textId="77777777" w:rsidTr="00E913E5">
        <w:trPr>
          <w:trHeight w:val="300"/>
          <w:jc w:val="center"/>
        </w:trPr>
        <w:tc>
          <w:tcPr>
            <w:tcW w:w="1060" w:type="dxa"/>
            <w:tcBorders>
              <w:top w:val="nil"/>
              <w:left w:val="single" w:sz="4" w:space="0" w:color="auto"/>
              <w:bottom w:val="single" w:sz="4" w:space="0" w:color="auto"/>
              <w:right w:val="single" w:sz="4" w:space="0" w:color="auto"/>
            </w:tcBorders>
            <w:noWrap/>
            <w:vAlign w:val="bottom"/>
            <w:hideMark/>
          </w:tcPr>
          <w:p w14:paraId="6B1010E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180</w:t>
            </w:r>
          </w:p>
        </w:tc>
        <w:tc>
          <w:tcPr>
            <w:tcW w:w="2280" w:type="dxa"/>
            <w:tcBorders>
              <w:top w:val="nil"/>
              <w:left w:val="nil"/>
              <w:bottom w:val="single" w:sz="4" w:space="0" w:color="auto"/>
              <w:right w:val="single" w:sz="4" w:space="0" w:color="auto"/>
            </w:tcBorders>
            <w:noWrap/>
            <w:vAlign w:val="bottom"/>
            <w:hideMark/>
          </w:tcPr>
          <w:p w14:paraId="62657FE0"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November 10, 2035</w:t>
            </w:r>
          </w:p>
        </w:tc>
        <w:tc>
          <w:tcPr>
            <w:tcW w:w="1460" w:type="dxa"/>
            <w:tcBorders>
              <w:top w:val="nil"/>
              <w:left w:val="nil"/>
              <w:bottom w:val="single" w:sz="4" w:space="0" w:color="auto"/>
              <w:right w:val="single" w:sz="4" w:space="0" w:color="auto"/>
            </w:tcBorders>
            <w:noWrap/>
            <w:vAlign w:val="bottom"/>
            <w:hideMark/>
          </w:tcPr>
          <w:p w14:paraId="6AE7AE48" w14:textId="77777777" w:rsidR="00352B61" w:rsidRPr="00523400" w:rsidRDefault="00352B61">
            <w:pPr>
              <w:spacing w:after="0" w:line="240" w:lineRule="auto"/>
              <w:jc w:val="center"/>
              <w:rPr>
                <w:rFonts w:asciiTheme="minorHAnsi" w:hAnsiTheme="minorHAnsi" w:cstheme="minorHAnsi"/>
                <w:color w:val="000000"/>
                <w:sz w:val="24"/>
                <w:szCs w:val="24"/>
                <w:lang w:val="en-US" w:eastAsia="en-US"/>
              </w:rPr>
            </w:pPr>
            <w:r w:rsidRPr="00523400">
              <w:rPr>
                <w:rFonts w:asciiTheme="minorHAnsi" w:hAnsiTheme="minorHAnsi" w:cstheme="minorHAnsi"/>
                <w:color w:val="000000"/>
                <w:sz w:val="24"/>
                <w:szCs w:val="24"/>
                <w:lang w:val="en-US" w:eastAsia="en-US"/>
              </w:rPr>
              <w:t>0.0000%</w:t>
            </w:r>
          </w:p>
        </w:tc>
      </w:tr>
    </w:tbl>
    <w:p w14:paraId="0F5F6017" w14:textId="77777777" w:rsidR="00B90220" w:rsidRDefault="00B90220" w:rsidP="00B90220">
      <w:pPr>
        <w:spacing w:after="0" w:line="340" w:lineRule="exact"/>
        <w:jc w:val="center"/>
        <w:rPr>
          <w:rFonts w:ascii="Calibri" w:hAnsi="Calibri" w:cs="Calibri"/>
          <w:sz w:val="24"/>
          <w:szCs w:val="24"/>
        </w:rPr>
      </w:pPr>
    </w:p>
    <w:p w14:paraId="384719C9" w14:textId="77777777" w:rsidR="00030FC2" w:rsidRPr="008C5A83" w:rsidRDefault="00030FC2" w:rsidP="00B90220">
      <w:pPr>
        <w:tabs>
          <w:tab w:val="left" w:pos="851"/>
        </w:tabs>
        <w:spacing w:after="0" w:line="340" w:lineRule="exact"/>
        <w:jc w:val="center"/>
        <w:rPr>
          <w:rFonts w:asciiTheme="minorHAnsi" w:hAnsiTheme="minorHAnsi" w:cstheme="minorHAnsi"/>
        </w:rPr>
      </w:pPr>
      <w:r>
        <w:rPr>
          <w:rFonts w:asciiTheme="minorHAnsi" w:hAnsiTheme="minorHAnsi" w:cstheme="minorHAnsi"/>
          <w:bCs/>
          <w:color w:val="000000"/>
        </w:rPr>
        <w:t>**</w:t>
      </w:r>
      <w:r w:rsidRPr="008C5A83">
        <w:rPr>
          <w:rFonts w:asciiTheme="minorHAnsi" w:hAnsiTheme="minorHAnsi" w:cstheme="minorHAnsi"/>
          <w:bCs/>
          <w:color w:val="000000"/>
        </w:rPr>
        <w:t>*</w:t>
      </w:r>
    </w:p>
    <w:p w14:paraId="71572C30" w14:textId="77777777" w:rsidR="00030FC2" w:rsidRPr="00F957D3" w:rsidRDefault="00030FC2" w:rsidP="00B90220">
      <w:pPr>
        <w:spacing w:after="0" w:line="340" w:lineRule="exact"/>
        <w:jc w:val="center"/>
        <w:rPr>
          <w:rFonts w:ascii="Calibri" w:hAnsi="Calibri" w:cs="Calibri"/>
          <w:sz w:val="24"/>
          <w:szCs w:val="24"/>
        </w:rPr>
      </w:pPr>
    </w:p>
    <w:p w14:paraId="7CEEFAD3" w14:textId="77777777" w:rsidR="00B64615" w:rsidRPr="00F957D3" w:rsidRDefault="00B64615" w:rsidP="00B90220">
      <w:pPr>
        <w:spacing w:after="0" w:line="340" w:lineRule="exact"/>
        <w:jc w:val="center"/>
        <w:rPr>
          <w:rFonts w:ascii="Calibri" w:hAnsi="Calibri" w:cs="Calibri"/>
          <w:sz w:val="24"/>
          <w:szCs w:val="24"/>
        </w:rPr>
      </w:pPr>
    </w:p>
    <w:p w14:paraId="77196DB4" w14:textId="699A0659" w:rsidR="00B16C6F" w:rsidRPr="00F957D3" w:rsidRDefault="00180FEB" w:rsidP="00B90220">
      <w:pPr>
        <w:pStyle w:val="Ttulo2"/>
        <w:spacing w:after="0" w:line="340" w:lineRule="exact"/>
        <w:rPr>
          <w:rFonts w:ascii="Calibri" w:hAnsi="Calibri" w:cs="Calibri"/>
          <w:color w:val="000000"/>
          <w:sz w:val="24"/>
          <w:szCs w:val="24"/>
        </w:rPr>
      </w:pPr>
      <w:r w:rsidRPr="00F957D3">
        <w:rPr>
          <w:rFonts w:ascii="Calibri" w:hAnsi="Calibri" w:cs="Calibri"/>
          <w:sz w:val="24"/>
          <w:szCs w:val="24"/>
        </w:rPr>
        <w:br w:type="page"/>
      </w:r>
      <w:bookmarkStart w:id="365" w:name="_DV_M411"/>
      <w:bookmarkStart w:id="366" w:name="_Toc436128084"/>
      <w:bookmarkEnd w:id="365"/>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58F607C7" w:rsidR="001B281A" w:rsidRDefault="00911700" w:rsidP="00B90220">
      <w:pPr>
        <w:pStyle w:val="Ttulo2"/>
        <w:spacing w:after="0" w:line="340" w:lineRule="exact"/>
        <w:rPr>
          <w:rFonts w:ascii="Calibri" w:hAnsi="Calibri" w:cs="Calibri"/>
          <w:color w:val="000000"/>
          <w:sz w:val="24"/>
          <w:szCs w:val="24"/>
        </w:rPr>
      </w:pPr>
      <w:bookmarkStart w:id="367" w:name="_Toc436128085"/>
      <w:bookmarkEnd w:id="366"/>
      <w:r w:rsidRPr="00F957D3">
        <w:rPr>
          <w:rFonts w:ascii="Calibri" w:hAnsi="Calibri" w:cs="Calibri"/>
          <w:color w:val="000000"/>
          <w:sz w:val="24"/>
          <w:szCs w:val="24"/>
        </w:rPr>
        <w:t>Declaração da Companhia Securitizadora</w:t>
      </w:r>
      <w:bookmarkEnd w:id="367"/>
    </w:p>
    <w:p w14:paraId="71954AB0" w14:textId="77777777" w:rsidR="00B90220" w:rsidRPr="00B90220" w:rsidRDefault="00B90220" w:rsidP="00B90220">
      <w:pPr>
        <w:widowControl w:val="0"/>
        <w:tabs>
          <w:tab w:val="left" w:pos="3060"/>
        </w:tabs>
        <w:spacing w:after="0" w:line="340" w:lineRule="exact"/>
        <w:jc w:val="both"/>
      </w:pPr>
    </w:p>
    <w:p w14:paraId="03FA585D" w14:textId="075F2346" w:rsidR="0071163A" w:rsidRDefault="00D66EEB" w:rsidP="00B90220">
      <w:pPr>
        <w:widowControl w:val="0"/>
        <w:tabs>
          <w:tab w:val="left" w:pos="3060"/>
        </w:tabs>
        <w:spacing w:after="0" w:line="340" w:lineRule="exact"/>
        <w:jc w:val="both"/>
        <w:rPr>
          <w:rFonts w:ascii="Calibri" w:hAnsi="Calibri" w:cs="Calibri"/>
          <w:sz w:val="24"/>
          <w:szCs w:val="24"/>
        </w:rPr>
      </w:pPr>
      <w:bookmarkStart w:id="368" w:name="_DV_M417"/>
      <w:bookmarkStart w:id="369" w:name="_DV_M418"/>
      <w:bookmarkStart w:id="370" w:name="_DV_M419"/>
      <w:bookmarkEnd w:id="368"/>
      <w:bookmarkEnd w:id="369"/>
      <w:bookmarkEnd w:id="370"/>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67D8E61B" w14:textId="77777777" w:rsidR="00B90220" w:rsidRPr="00B90220" w:rsidRDefault="00B90220" w:rsidP="00B90220">
      <w:pPr>
        <w:widowControl w:val="0"/>
        <w:tabs>
          <w:tab w:val="left" w:pos="3060"/>
        </w:tabs>
        <w:spacing w:after="0" w:line="340" w:lineRule="exact"/>
        <w:jc w:val="both"/>
        <w:rPr>
          <w:rFonts w:ascii="Calibri" w:hAnsi="Calibri" w:cs="Calibri"/>
          <w:color w:val="000000"/>
          <w:sz w:val="24"/>
          <w:szCs w:val="24"/>
        </w:rPr>
      </w:pPr>
    </w:p>
    <w:p w14:paraId="0490F317" w14:textId="77777777" w:rsidR="0071163A" w:rsidRPr="00B90220" w:rsidRDefault="0071163A" w:rsidP="00B90220">
      <w:pPr>
        <w:pStyle w:val="Ttulo2"/>
        <w:spacing w:after="0" w:line="340" w:lineRule="exact"/>
        <w:rPr>
          <w:rFonts w:ascii="Calibri" w:hAnsi="Calibri" w:cs="Calibri"/>
          <w:b w:val="0"/>
          <w:bCs w:val="0"/>
          <w:color w:val="000000"/>
          <w:sz w:val="24"/>
          <w:szCs w:val="24"/>
        </w:rPr>
      </w:pPr>
      <w:bookmarkStart w:id="371" w:name="_DV_M423"/>
      <w:bookmarkEnd w:id="371"/>
      <w:commentRangeStart w:id="372"/>
      <w:r w:rsidRPr="00B90220">
        <w:rPr>
          <w:rFonts w:ascii="Calibri" w:hAnsi="Calibri" w:cs="Calibri"/>
          <w:b w:val="0"/>
          <w:bCs w:val="0"/>
          <w:sz w:val="24"/>
          <w:szCs w:val="24"/>
        </w:rPr>
        <w:t xml:space="preserve">São Paulo, </w:t>
      </w:r>
      <w:r w:rsidR="009A23EB" w:rsidRPr="00B90220">
        <w:rPr>
          <w:rFonts w:ascii="Calibri" w:hAnsi="Calibri" w:cs="Calibri"/>
          <w:b w:val="0"/>
          <w:bCs w:val="0"/>
          <w:color w:val="000000"/>
          <w:sz w:val="24"/>
          <w:szCs w:val="24"/>
          <w:highlight w:val="yellow"/>
        </w:rPr>
        <w:t>[•]</w:t>
      </w:r>
      <w:r w:rsidR="003E5DCA" w:rsidRPr="00B90220">
        <w:rPr>
          <w:rFonts w:ascii="Calibri" w:hAnsi="Calibri" w:cs="Calibri"/>
          <w:b w:val="0"/>
          <w:bCs w:val="0"/>
          <w:color w:val="000000"/>
          <w:sz w:val="24"/>
          <w:szCs w:val="24"/>
          <w:highlight w:val="yellow"/>
        </w:rPr>
        <w:t xml:space="preserve"> de </w:t>
      </w:r>
      <w:r w:rsidR="009A23EB" w:rsidRPr="00B90220">
        <w:rPr>
          <w:rFonts w:ascii="Calibri" w:hAnsi="Calibri" w:cs="Calibri"/>
          <w:b w:val="0"/>
          <w:bCs w:val="0"/>
          <w:color w:val="000000"/>
          <w:sz w:val="24"/>
          <w:szCs w:val="24"/>
          <w:highlight w:val="yellow"/>
        </w:rPr>
        <w:t>[•]</w:t>
      </w:r>
      <w:r w:rsidRPr="00B90220">
        <w:rPr>
          <w:rFonts w:ascii="Calibri" w:hAnsi="Calibri" w:cs="Calibri"/>
          <w:b w:val="0"/>
          <w:bCs w:val="0"/>
          <w:color w:val="000000"/>
          <w:sz w:val="24"/>
          <w:szCs w:val="24"/>
        </w:rPr>
        <w:t xml:space="preserve"> de 20</w:t>
      </w:r>
      <w:r w:rsidR="00B64615" w:rsidRPr="00B90220">
        <w:rPr>
          <w:rFonts w:ascii="Calibri" w:hAnsi="Calibri" w:cs="Calibri"/>
          <w:b w:val="0"/>
          <w:bCs w:val="0"/>
          <w:color w:val="000000"/>
          <w:sz w:val="24"/>
          <w:szCs w:val="24"/>
        </w:rPr>
        <w:t>20</w:t>
      </w:r>
      <w:r w:rsidRPr="00B90220">
        <w:rPr>
          <w:rFonts w:ascii="Calibri" w:hAnsi="Calibri" w:cs="Calibri"/>
          <w:b w:val="0"/>
          <w:bCs w:val="0"/>
          <w:color w:val="000000"/>
          <w:sz w:val="24"/>
          <w:szCs w:val="24"/>
        </w:rPr>
        <w:t xml:space="preserve">. </w:t>
      </w:r>
      <w:commentRangeEnd w:id="372"/>
      <w:r w:rsidR="00772FDA">
        <w:rPr>
          <w:rStyle w:val="Refdecomentrio"/>
          <w:rFonts w:cs="Times New Roman"/>
          <w:b w:val="0"/>
          <w:bCs w:val="0"/>
          <w:lang w:val="en-US" w:eastAsia="x-none"/>
        </w:rPr>
        <w:commentReference w:id="372"/>
      </w:r>
    </w:p>
    <w:p w14:paraId="47CA7140" w14:textId="77777777" w:rsidR="0071163A" w:rsidRPr="00B90220" w:rsidRDefault="0071163A" w:rsidP="00B90220">
      <w:pPr>
        <w:pStyle w:val="Ttulo2"/>
        <w:spacing w:after="0" w:line="340" w:lineRule="exact"/>
        <w:rPr>
          <w:rFonts w:ascii="Calibri" w:hAnsi="Calibri" w:cs="Calibri"/>
          <w:color w:val="000000"/>
          <w:sz w:val="24"/>
          <w:szCs w:val="24"/>
        </w:rPr>
      </w:pPr>
    </w:p>
    <w:p w14:paraId="3C67916C" w14:textId="77777777" w:rsidR="0071163A" w:rsidRPr="00B90220" w:rsidRDefault="009837B1" w:rsidP="00B90220">
      <w:pPr>
        <w:pStyle w:val="Ttulo2"/>
        <w:spacing w:after="0" w:line="340" w:lineRule="exact"/>
        <w:rPr>
          <w:rFonts w:ascii="Calibri" w:hAnsi="Calibri" w:cs="Calibri"/>
          <w:color w:val="000000"/>
          <w:sz w:val="24"/>
          <w:szCs w:val="24"/>
        </w:rPr>
      </w:pPr>
      <w:r w:rsidRPr="00B90220">
        <w:rPr>
          <w:rFonts w:ascii="Calibri" w:hAnsi="Calibri" w:cs="Calibri"/>
          <w:color w:val="000000"/>
          <w:sz w:val="24"/>
          <w:szCs w:val="24"/>
        </w:rPr>
        <w:t>ISEC</w:t>
      </w:r>
      <w:r w:rsidR="0071163A" w:rsidRPr="00B90220">
        <w:rPr>
          <w:rFonts w:ascii="Calibri" w:hAnsi="Calibri" w:cs="Calibri"/>
          <w:color w:val="000000"/>
          <w:sz w:val="24"/>
          <w:szCs w:val="24"/>
        </w:rPr>
        <w:t xml:space="preserve"> SECURITIZADORA S.A.</w:t>
      </w:r>
    </w:p>
    <w:p w14:paraId="6C42A8A9" w14:textId="77777777" w:rsidR="0071163A" w:rsidRPr="00B90220" w:rsidRDefault="0071163A" w:rsidP="00B90220">
      <w:pPr>
        <w:pStyle w:val="Ttulo2"/>
        <w:spacing w:after="0" w:line="340" w:lineRule="exact"/>
        <w:rPr>
          <w:rFonts w:ascii="Calibri" w:hAnsi="Calibri" w:cs="Calibri"/>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sz w:val="24"/>
          <w:szCs w:val="24"/>
        </w:rPr>
        <w:br w:type="page"/>
      </w:r>
      <w:bookmarkStart w:id="373" w:name="_DV_M425"/>
      <w:bookmarkStart w:id="374" w:name="_Toc436128086"/>
      <w:bookmarkEnd w:id="373"/>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5EB5ACB1" w:rsidR="001B281A"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374"/>
    </w:p>
    <w:p w14:paraId="7AAEEDE5" w14:textId="77777777" w:rsidR="00B90220" w:rsidRPr="00B90220" w:rsidRDefault="00B90220" w:rsidP="00B90220">
      <w:pPr>
        <w:pStyle w:val="Ttulo2"/>
        <w:spacing w:after="0" w:line="340" w:lineRule="exact"/>
      </w:pPr>
    </w:p>
    <w:p w14:paraId="7198E461" w14:textId="19D6000D" w:rsidR="009A23EB" w:rsidRPr="00F957D3" w:rsidRDefault="00901277" w:rsidP="00B90220">
      <w:pPr>
        <w:widowControl w:val="0"/>
        <w:tabs>
          <w:tab w:val="left" w:pos="5760"/>
        </w:tabs>
        <w:spacing w:after="0" w:line="340" w:lineRule="exact"/>
        <w:jc w:val="both"/>
        <w:rPr>
          <w:rFonts w:ascii="Calibri" w:hAnsi="Calibri" w:cs="Calibri"/>
          <w:sz w:val="24"/>
          <w:szCs w:val="24"/>
        </w:rPr>
      </w:pPr>
      <w:bookmarkStart w:id="375" w:name="_DV_M426"/>
      <w:bookmarkEnd w:id="375"/>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 xml:space="preserve">com </w:t>
      </w:r>
      <w:r w:rsidRPr="00F957D3">
        <w:rPr>
          <w:rFonts w:ascii="Calibri" w:hAnsi="Calibri" w:cs="Calibri"/>
          <w:sz w:val="24"/>
          <w:szCs w:val="24"/>
        </w:rPr>
        <w:t xml:space="preserve">filial na Cidade de São Paulo, </w:t>
      </w:r>
      <w:r w:rsidR="00714D14" w:rsidRPr="00F957D3">
        <w:rPr>
          <w:rFonts w:ascii="Calibri" w:hAnsi="Calibri" w:cs="Calibri"/>
          <w:sz w:val="24"/>
          <w:szCs w:val="24"/>
        </w:rPr>
        <w:t xml:space="preserve">Estado </w:t>
      </w:r>
      <w:r w:rsidRPr="00F957D3">
        <w:rPr>
          <w:rFonts w:ascii="Calibri" w:hAnsi="Calibri" w:cs="Calibri"/>
          <w:sz w:val="24"/>
          <w:szCs w:val="24"/>
        </w:rPr>
        <w:t>de São Paulo, na Rua Joaquim Floriano</w:t>
      </w:r>
      <w:r w:rsidR="00714D14" w:rsidRPr="00F957D3">
        <w:rPr>
          <w:rFonts w:ascii="Calibri" w:hAnsi="Calibri" w:cs="Calibri"/>
          <w:sz w:val="24"/>
          <w:szCs w:val="24"/>
        </w:rPr>
        <w:t>, n.º</w:t>
      </w:r>
      <w:r w:rsidRPr="00F957D3">
        <w:rPr>
          <w:rFonts w:ascii="Calibri" w:hAnsi="Calibri" w:cs="Calibri"/>
          <w:sz w:val="24"/>
          <w:szCs w:val="24"/>
        </w:rPr>
        <w:t xml:space="preserve"> 466, </w:t>
      </w:r>
      <w:r w:rsidR="00714D14" w:rsidRPr="00F957D3">
        <w:rPr>
          <w:rFonts w:ascii="Calibri" w:hAnsi="Calibri" w:cs="Calibri"/>
          <w:sz w:val="24"/>
          <w:szCs w:val="24"/>
        </w:rPr>
        <w:t xml:space="preserve">Bloco </w:t>
      </w:r>
      <w:r w:rsidRPr="00F957D3">
        <w:rPr>
          <w:rFonts w:ascii="Calibri" w:hAnsi="Calibri" w:cs="Calibri"/>
          <w:sz w:val="24"/>
          <w:szCs w:val="24"/>
        </w:rPr>
        <w:t>B, Conj</w:t>
      </w:r>
      <w:r w:rsidR="00714D14" w:rsidRPr="00F957D3">
        <w:rPr>
          <w:rFonts w:ascii="Calibri" w:hAnsi="Calibri" w:cs="Calibri"/>
          <w:sz w:val="24"/>
          <w:szCs w:val="24"/>
        </w:rPr>
        <w:t>unto</w:t>
      </w:r>
      <w:r w:rsidRPr="00F957D3">
        <w:rPr>
          <w:rFonts w:ascii="Calibri" w:hAnsi="Calibri" w:cs="Calibri"/>
          <w:sz w:val="24"/>
          <w:szCs w:val="24"/>
        </w:rPr>
        <w:t xml:space="preserve"> 1401, </w:t>
      </w:r>
      <w:r w:rsidR="00714D14" w:rsidRPr="00F957D3">
        <w:rPr>
          <w:rFonts w:ascii="Calibri" w:hAnsi="Calibri" w:cs="Calibri"/>
          <w:sz w:val="24"/>
          <w:szCs w:val="24"/>
        </w:rPr>
        <w:t xml:space="preserve">Itaim Bibi, </w:t>
      </w:r>
      <w:r w:rsidRPr="00F957D3">
        <w:rPr>
          <w:rFonts w:ascii="Calibri" w:hAnsi="Calibri" w:cs="Calibri"/>
          <w:sz w:val="24"/>
          <w:szCs w:val="24"/>
        </w:rPr>
        <w:t>CEP 04534-002,</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Instrução CVM 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4E19FA2" w14:textId="77777777" w:rsidR="00B90220" w:rsidRDefault="00B90220" w:rsidP="00B90220">
      <w:pPr>
        <w:widowControl w:val="0"/>
        <w:tabs>
          <w:tab w:val="left" w:pos="5760"/>
        </w:tabs>
        <w:spacing w:after="0" w:line="340" w:lineRule="exact"/>
        <w:jc w:val="center"/>
        <w:rPr>
          <w:rFonts w:ascii="Calibri" w:hAnsi="Calibri" w:cs="Calibri"/>
          <w:sz w:val="24"/>
          <w:szCs w:val="24"/>
        </w:rPr>
      </w:pPr>
    </w:p>
    <w:p w14:paraId="0ED369A3" w14:textId="466752D5" w:rsidR="00AD0527" w:rsidRDefault="00AD0527" w:rsidP="00B90220">
      <w:pPr>
        <w:widowControl w:val="0"/>
        <w:tabs>
          <w:tab w:val="left" w:pos="5760"/>
        </w:tabs>
        <w:spacing w:after="0" w:line="340" w:lineRule="exact"/>
        <w:jc w:val="center"/>
        <w:rPr>
          <w:rFonts w:ascii="Calibri" w:hAnsi="Calibri" w:cs="Calibri"/>
          <w:sz w:val="24"/>
          <w:szCs w:val="24"/>
        </w:rPr>
      </w:pPr>
      <w:commentRangeStart w:id="376"/>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commentRangeEnd w:id="376"/>
      <w:r w:rsidR="00772FDA">
        <w:rPr>
          <w:rStyle w:val="Refdecomentrio"/>
          <w:lang w:val="en-US" w:eastAsia="x-none"/>
        </w:rPr>
        <w:commentReference w:id="376"/>
      </w:r>
    </w:p>
    <w:p w14:paraId="27DF0E30" w14:textId="77777777" w:rsidR="00B90220" w:rsidRPr="0029042D" w:rsidRDefault="00B90220" w:rsidP="00B90220">
      <w:pPr>
        <w:widowControl w:val="0"/>
        <w:tabs>
          <w:tab w:val="left" w:pos="5760"/>
        </w:tabs>
        <w:spacing w:after="0" w:line="340" w:lineRule="exact"/>
        <w:jc w:val="center"/>
        <w:rPr>
          <w:rFonts w:ascii="Calibri" w:hAnsi="Calibri" w:cs="Calibri"/>
          <w:sz w:val="24"/>
          <w:szCs w:val="24"/>
        </w:rPr>
      </w:pPr>
    </w:p>
    <w:p w14:paraId="345E31A2" w14:textId="33301789" w:rsidR="0071163A" w:rsidRDefault="00901277" w:rsidP="00B90220">
      <w:pPr>
        <w:widowControl w:val="0"/>
        <w:tabs>
          <w:tab w:val="left" w:pos="5760"/>
        </w:tabs>
        <w:spacing w:after="0" w:line="340" w:lineRule="exact"/>
        <w:jc w:val="center"/>
        <w:rPr>
          <w:rFonts w:ascii="Calibri" w:hAnsi="Calibri" w:cs="Calibri"/>
          <w:b/>
          <w:bCs/>
          <w:sz w:val="24"/>
          <w:szCs w:val="24"/>
        </w:rPr>
      </w:pPr>
      <w:r w:rsidRPr="00F957D3">
        <w:rPr>
          <w:rFonts w:ascii="Calibri" w:hAnsi="Calibri" w:cs="Calibri"/>
          <w:b/>
          <w:bCs/>
          <w:sz w:val="24"/>
          <w:szCs w:val="24"/>
        </w:rPr>
        <w:t>SIMPLIFIC PAVARINI DISTRIBUIDORA DE TÍTULOS E VALORES MOBILIÁRIOS LTDA.</w:t>
      </w:r>
    </w:p>
    <w:p w14:paraId="5703C347" w14:textId="77777777" w:rsidR="00B90220" w:rsidRPr="00F957D3" w:rsidRDefault="00B90220" w:rsidP="00B90220">
      <w:pPr>
        <w:widowControl w:val="0"/>
        <w:tabs>
          <w:tab w:val="left" w:pos="5760"/>
        </w:tabs>
        <w:spacing w:after="0" w:line="340" w:lineRule="exact"/>
        <w:jc w:val="center"/>
        <w:rPr>
          <w:rFonts w:ascii="Calibri" w:hAnsi="Calibri" w:cs="Calibri"/>
          <w:b/>
          <w:bCs/>
          <w:color w:val="000000"/>
          <w:sz w:val="24"/>
          <w:szCs w:val="24"/>
        </w:rPr>
      </w:pPr>
    </w:p>
    <w:p w14:paraId="1CA2D125" w14:textId="77777777" w:rsidR="0071163A" w:rsidRPr="00F957D3" w:rsidRDefault="0071163A" w:rsidP="00B90220">
      <w:pPr>
        <w:widowControl w:val="0"/>
        <w:tabs>
          <w:tab w:val="left" w:pos="5760"/>
        </w:tabs>
        <w:spacing w:after="0" w:line="340" w:lineRule="exact"/>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33F4D36D" w14:textId="77777777" w:rsidTr="00624685">
        <w:tc>
          <w:tcPr>
            <w:tcW w:w="2500" w:type="pct"/>
            <w:tcBorders>
              <w:top w:val="nil"/>
              <w:left w:val="nil"/>
              <w:bottom w:val="nil"/>
              <w:right w:val="nil"/>
            </w:tcBorders>
            <w:vAlign w:val="bottom"/>
          </w:tcPr>
          <w:p w14:paraId="583A0B9D"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1BB0D70F"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r>
      <w:tr w:rsidR="002569D2" w:rsidRPr="00F957D3" w14:paraId="7A4AD9B4" w14:textId="77777777" w:rsidTr="002569D2">
        <w:trPr>
          <w:trHeight w:val="80"/>
        </w:trPr>
        <w:tc>
          <w:tcPr>
            <w:tcW w:w="2500" w:type="pct"/>
            <w:tcBorders>
              <w:top w:val="nil"/>
              <w:left w:val="nil"/>
              <w:bottom w:val="nil"/>
              <w:right w:val="nil"/>
            </w:tcBorders>
            <w:vAlign w:val="bottom"/>
          </w:tcPr>
          <w:p w14:paraId="525FC401"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6A3728D2"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r>
    </w:tbl>
    <w:p w14:paraId="248ED9E9" w14:textId="77777777" w:rsidR="0071163A" w:rsidRPr="00F957D3" w:rsidRDefault="0071163A" w:rsidP="00B90220">
      <w:pPr>
        <w:widowControl w:val="0"/>
        <w:tabs>
          <w:tab w:val="left" w:pos="5760"/>
        </w:tabs>
        <w:spacing w:after="0" w:line="340" w:lineRule="exact"/>
        <w:jc w:val="center"/>
        <w:rPr>
          <w:rFonts w:ascii="Calibri" w:hAnsi="Calibri" w:cs="Calibri"/>
          <w:sz w:val="24"/>
          <w:szCs w:val="24"/>
          <w:highlight w:val="yellow"/>
        </w:rPr>
      </w:pPr>
    </w:p>
    <w:p w14:paraId="174A7B84" w14:textId="77777777" w:rsidR="00395EDE" w:rsidRPr="00700C5F" w:rsidRDefault="00395EDE" w:rsidP="00B90220">
      <w:pPr>
        <w:tabs>
          <w:tab w:val="left" w:pos="9356"/>
        </w:tabs>
        <w:spacing w:after="0" w:line="340" w:lineRule="exact"/>
        <w:jc w:val="both"/>
        <w:rPr>
          <w:rFonts w:ascii="Calibri" w:hAnsi="Calibri" w:cs="Calibri"/>
          <w:sz w:val="24"/>
          <w:szCs w:val="24"/>
          <w:highlight w:val="yellow"/>
        </w:rPr>
      </w:pPr>
    </w:p>
    <w:p w14:paraId="1F712F74" w14:textId="3F5C2C0B" w:rsidR="00B16C6F" w:rsidRPr="00F957D3"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b w:val="0"/>
          <w:sz w:val="24"/>
          <w:szCs w:val="24"/>
        </w:rPr>
        <w:br w:type="page"/>
      </w:r>
      <w:bookmarkStart w:id="377" w:name="_DV_M430"/>
      <w:bookmarkStart w:id="378" w:name="_Toc436128087"/>
      <w:bookmarkEnd w:id="377"/>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012A973" w:rsidR="001B281A" w:rsidRDefault="00911700" w:rsidP="00B90220">
      <w:pPr>
        <w:pStyle w:val="Ttulo2"/>
        <w:spacing w:after="0" w:line="340" w:lineRule="exact"/>
        <w:rPr>
          <w:rFonts w:ascii="Calibri" w:hAnsi="Calibri" w:cs="Calibri"/>
          <w:color w:val="000000"/>
          <w:sz w:val="24"/>
          <w:szCs w:val="24"/>
        </w:rPr>
      </w:pPr>
      <w:r w:rsidRPr="00F957D3">
        <w:rPr>
          <w:rFonts w:ascii="Calibri" w:hAnsi="Calibri" w:cs="Calibri"/>
          <w:color w:val="000000"/>
          <w:sz w:val="24"/>
          <w:szCs w:val="24"/>
        </w:rPr>
        <w:t>Declaração de Custódia</w:t>
      </w:r>
      <w:bookmarkEnd w:id="378"/>
    </w:p>
    <w:p w14:paraId="36FB56A7" w14:textId="77777777" w:rsidR="00B90220" w:rsidRPr="00B90220" w:rsidRDefault="00B90220" w:rsidP="00B90220"/>
    <w:p w14:paraId="3C81C9EA" w14:textId="53F27FC9" w:rsidR="0084537A" w:rsidRDefault="00901277" w:rsidP="00B90220">
      <w:pPr>
        <w:widowControl w:val="0"/>
        <w:tabs>
          <w:tab w:val="left" w:pos="0"/>
        </w:tabs>
        <w:spacing w:after="0" w:line="340" w:lineRule="exact"/>
        <w:jc w:val="both"/>
        <w:rPr>
          <w:rFonts w:ascii="Calibri" w:hAnsi="Calibri" w:cs="Calibri"/>
          <w:color w:val="000000"/>
          <w:sz w:val="24"/>
          <w:szCs w:val="24"/>
        </w:rPr>
      </w:pPr>
      <w:bookmarkStart w:id="379" w:name="_DV_M431"/>
      <w:bookmarkEnd w:id="379"/>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sociedade empresária limitada</w:t>
      </w:r>
      <w:r w:rsidR="005A4782">
        <w:rPr>
          <w:rFonts w:ascii="Calibri" w:hAnsi="Calibri" w:cs="Calibri"/>
          <w:sz w:val="24"/>
          <w:szCs w:val="24"/>
        </w:rPr>
        <w:t xml:space="preserve"> </w:t>
      </w:r>
      <w:r w:rsidR="00714D14" w:rsidRPr="00F957D3">
        <w:rPr>
          <w:rFonts w:ascii="Calibri" w:hAnsi="Calibri" w:cs="Calibri"/>
          <w:sz w:val="24"/>
          <w:szCs w:val="24"/>
        </w:rPr>
        <w:t>com</w:t>
      </w:r>
      <w:r w:rsidRPr="00FC689B">
        <w:rPr>
          <w:rFonts w:ascii="Calibri" w:hAnsi="Calibri" w:cs="Calibri"/>
          <w:sz w:val="24"/>
          <w:szCs w:val="24"/>
        </w:rPr>
        <w:t xml:space="preserve"> filial na Cidade de São Paulo, </w:t>
      </w:r>
      <w:r w:rsidR="00714D14" w:rsidRPr="00F957D3">
        <w:rPr>
          <w:rFonts w:ascii="Calibri" w:hAnsi="Calibri" w:cs="Calibri"/>
          <w:sz w:val="24"/>
          <w:szCs w:val="24"/>
        </w:rPr>
        <w:t xml:space="preserve">Estado </w:t>
      </w:r>
      <w:r w:rsidRPr="00FC689B">
        <w:rPr>
          <w:rFonts w:ascii="Calibri" w:hAnsi="Calibri" w:cs="Calibri"/>
          <w:sz w:val="24"/>
          <w:szCs w:val="24"/>
        </w:rPr>
        <w:t>de São Paulo, na Rua Joaquim Floriano</w:t>
      </w:r>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 xml:space="preserve">n.º </w:t>
      </w:r>
      <w:r w:rsidRPr="00FC689B">
        <w:rPr>
          <w:rFonts w:ascii="Calibri" w:hAnsi="Calibri" w:cs="Calibri"/>
          <w:sz w:val="24"/>
          <w:szCs w:val="24"/>
        </w:rPr>
        <w:t xml:space="preserve">466, </w:t>
      </w:r>
      <w:r w:rsidR="00714D14" w:rsidRPr="00F957D3">
        <w:rPr>
          <w:rFonts w:ascii="Calibri" w:hAnsi="Calibri" w:cs="Calibri"/>
          <w:sz w:val="24"/>
          <w:szCs w:val="24"/>
        </w:rPr>
        <w:t xml:space="preserve">Bloco </w:t>
      </w:r>
      <w:r w:rsidRPr="00FC689B">
        <w:rPr>
          <w:rFonts w:ascii="Calibri" w:hAnsi="Calibri" w:cs="Calibri"/>
          <w:sz w:val="24"/>
          <w:szCs w:val="24"/>
        </w:rPr>
        <w:t>B, Conj</w:t>
      </w:r>
      <w:r w:rsidR="00714D14" w:rsidRPr="00F957D3">
        <w:rPr>
          <w:rFonts w:ascii="Calibri" w:hAnsi="Calibri" w:cs="Calibri"/>
          <w:sz w:val="24"/>
          <w:szCs w:val="24"/>
        </w:rPr>
        <w:t>unto</w:t>
      </w:r>
      <w:r w:rsidRPr="00FC689B">
        <w:rPr>
          <w:rFonts w:ascii="Calibri" w:hAnsi="Calibri" w:cs="Calibri"/>
          <w:sz w:val="24"/>
          <w:szCs w:val="24"/>
        </w:rPr>
        <w:t xml:space="preserve"> 1401, </w:t>
      </w:r>
      <w:r w:rsidR="00714D14" w:rsidRPr="00F957D3">
        <w:rPr>
          <w:rFonts w:ascii="Calibri" w:hAnsi="Calibri" w:cs="Calibri"/>
          <w:sz w:val="24"/>
          <w:szCs w:val="24"/>
        </w:rPr>
        <w:t xml:space="preserve">Itaim Bibi, </w:t>
      </w:r>
      <w:r w:rsidRPr="00FC689B">
        <w:rPr>
          <w:rFonts w:ascii="Calibri" w:hAnsi="Calibri" w:cs="Calibri"/>
          <w:sz w:val="24"/>
          <w:szCs w:val="24"/>
        </w:rPr>
        <w:t xml:space="preserve">CEP 04534-002,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r w:rsidR="00C801F3" w:rsidRPr="00F957D3">
        <w:rPr>
          <w:rFonts w:ascii="Calibri" w:hAnsi="Calibri" w:cs="Calibri"/>
          <w:color w:val="000000"/>
          <w:sz w:val="24"/>
          <w:szCs w:val="24"/>
        </w:rPr>
        <w:t xml:space="preserve">Com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 xml:space="preserve">sob </w:t>
      </w:r>
      <w:r w:rsidR="0084537A" w:rsidRPr="00F957D3">
        <w:rPr>
          <w:rFonts w:ascii="Calibri" w:hAnsi="Calibri" w:cs="Calibri"/>
          <w:color w:val="000000"/>
          <w:sz w:val="24"/>
          <w:szCs w:val="24"/>
        </w:rPr>
        <w:t>a Forma Escritural</w:t>
      </w:r>
      <w:r w:rsidR="00C801F3" w:rsidRPr="00F957D3">
        <w:rPr>
          <w:rFonts w:ascii="Calibri" w:hAnsi="Calibri" w:cs="Calibri"/>
          <w:color w:val="000000"/>
          <w:sz w:val="24"/>
          <w:szCs w:val="24"/>
        </w:rPr>
        <w:t xml:space="preserve"> e Outras Avenças</w:t>
      </w:r>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e (</w:t>
      </w:r>
      <w:proofErr w:type="spellStart"/>
      <w:r w:rsidR="0084537A" w:rsidRPr="00F957D3">
        <w:rPr>
          <w:rFonts w:ascii="Calibri" w:hAnsi="Calibri" w:cs="Calibri"/>
          <w:color w:val="000000"/>
          <w:sz w:val="24"/>
          <w:szCs w:val="24"/>
        </w:rPr>
        <w:t>ii</w:t>
      </w:r>
      <w:proofErr w:type="spellEnd"/>
      <w:r w:rsidR="0084537A" w:rsidRPr="00F957D3">
        <w:rPr>
          <w:rFonts w:ascii="Calibri" w:hAnsi="Calibri" w:cs="Calibri"/>
          <w:color w:val="000000"/>
          <w:sz w:val="24"/>
          <w:szCs w:val="24"/>
        </w:rPr>
        <w:t xml:space="preserve">)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Securitizadora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191D31F8" w14:textId="77777777" w:rsidR="00B90220" w:rsidRPr="00F957D3" w:rsidRDefault="00B90220" w:rsidP="00B90220">
      <w:pPr>
        <w:widowControl w:val="0"/>
        <w:tabs>
          <w:tab w:val="left" w:pos="0"/>
        </w:tabs>
        <w:spacing w:after="0" w:line="340" w:lineRule="exact"/>
        <w:jc w:val="both"/>
        <w:rPr>
          <w:rFonts w:ascii="Calibri" w:hAnsi="Calibri" w:cs="Calibri"/>
          <w:color w:val="000000"/>
          <w:sz w:val="24"/>
          <w:szCs w:val="24"/>
        </w:rPr>
      </w:pPr>
    </w:p>
    <w:p w14:paraId="0BB81406" w14:textId="09047755" w:rsidR="00AD0527" w:rsidRDefault="00AD0527" w:rsidP="00B90220">
      <w:pPr>
        <w:widowControl w:val="0"/>
        <w:tabs>
          <w:tab w:val="left" w:pos="5760"/>
        </w:tabs>
        <w:spacing w:after="0" w:line="340" w:lineRule="exact"/>
        <w:jc w:val="center"/>
        <w:rPr>
          <w:rFonts w:ascii="Calibri" w:hAnsi="Calibri" w:cs="Calibri"/>
          <w:sz w:val="24"/>
          <w:szCs w:val="24"/>
        </w:rPr>
      </w:pPr>
      <w:commentRangeStart w:id="380"/>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commentRangeEnd w:id="380"/>
      <w:r w:rsidR="00772FDA">
        <w:rPr>
          <w:rStyle w:val="Refdecomentrio"/>
          <w:lang w:val="en-US" w:eastAsia="x-none"/>
        </w:rPr>
        <w:commentReference w:id="380"/>
      </w:r>
    </w:p>
    <w:p w14:paraId="0B62A0CB" w14:textId="77777777" w:rsidR="00B90220" w:rsidRPr="0029042D" w:rsidRDefault="00B90220" w:rsidP="00B90220">
      <w:pPr>
        <w:widowControl w:val="0"/>
        <w:tabs>
          <w:tab w:val="left" w:pos="5760"/>
        </w:tabs>
        <w:spacing w:after="0" w:line="340" w:lineRule="exact"/>
        <w:jc w:val="center"/>
        <w:rPr>
          <w:rFonts w:ascii="Calibri" w:hAnsi="Calibri" w:cs="Calibri"/>
          <w:sz w:val="24"/>
          <w:szCs w:val="24"/>
        </w:rPr>
      </w:pPr>
    </w:p>
    <w:p w14:paraId="64A29239" w14:textId="61BF45F7" w:rsidR="0071163A" w:rsidRDefault="00901277" w:rsidP="00B90220">
      <w:pPr>
        <w:widowControl w:val="0"/>
        <w:tabs>
          <w:tab w:val="left" w:pos="0"/>
        </w:tabs>
        <w:spacing w:after="0" w:line="340" w:lineRule="exact"/>
        <w:jc w:val="center"/>
        <w:rPr>
          <w:rFonts w:ascii="Calibri" w:hAnsi="Calibri" w:cs="Calibri"/>
          <w:b/>
          <w:bCs/>
          <w:sz w:val="24"/>
          <w:szCs w:val="24"/>
        </w:rPr>
      </w:pPr>
      <w:bookmarkStart w:id="381" w:name="_DV_M436"/>
      <w:bookmarkEnd w:id="381"/>
      <w:r w:rsidRPr="00F957D3">
        <w:rPr>
          <w:rFonts w:ascii="Calibri" w:hAnsi="Calibri" w:cs="Calibri"/>
          <w:b/>
          <w:bCs/>
          <w:sz w:val="24"/>
          <w:szCs w:val="24"/>
        </w:rPr>
        <w:t>SIMPLIFIC PAVARINI DISTRIBUIDORA DE TÍTULOS E VALORES MOBILIÁRIOS LTDA.</w:t>
      </w:r>
    </w:p>
    <w:p w14:paraId="01EBF3BE" w14:textId="77777777" w:rsidR="00B90220" w:rsidRPr="00F957D3" w:rsidRDefault="00B90220" w:rsidP="00B90220">
      <w:pPr>
        <w:widowControl w:val="0"/>
        <w:tabs>
          <w:tab w:val="left" w:pos="0"/>
        </w:tabs>
        <w:spacing w:after="0" w:line="340" w:lineRule="exact"/>
        <w:jc w:val="center"/>
        <w:rPr>
          <w:rFonts w:ascii="Calibri" w:hAnsi="Calibri" w:cs="Calibri"/>
          <w:b/>
          <w:color w:val="000000"/>
          <w:sz w:val="24"/>
          <w:szCs w:val="24"/>
        </w:rPr>
      </w:pPr>
    </w:p>
    <w:p w14:paraId="4BD08792" w14:textId="77777777" w:rsidR="0071163A" w:rsidRPr="00F957D3" w:rsidRDefault="0071163A" w:rsidP="00B90220">
      <w:pPr>
        <w:widowControl w:val="0"/>
        <w:tabs>
          <w:tab w:val="left" w:pos="5760"/>
        </w:tabs>
        <w:spacing w:after="0" w:line="340" w:lineRule="exact"/>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2569D2">
        <w:tc>
          <w:tcPr>
            <w:tcW w:w="4954" w:type="dxa"/>
            <w:tcBorders>
              <w:top w:val="nil"/>
              <w:left w:val="nil"/>
              <w:bottom w:val="nil"/>
              <w:right w:val="nil"/>
            </w:tcBorders>
            <w:vAlign w:val="bottom"/>
          </w:tcPr>
          <w:p w14:paraId="19EDD757" w14:textId="77777777" w:rsidR="0071163A" w:rsidRPr="00F957D3" w:rsidRDefault="0071163A" w:rsidP="00B90220">
            <w:pPr>
              <w:widowControl w:val="0"/>
              <w:tabs>
                <w:tab w:val="left" w:pos="9356"/>
              </w:tabs>
              <w:spacing w:after="0" w:line="340" w:lineRule="exact"/>
              <w:rPr>
                <w:rFonts w:ascii="Calibri" w:hAnsi="Calibri" w:cs="Calibri"/>
                <w:sz w:val="24"/>
                <w:szCs w:val="24"/>
              </w:rPr>
            </w:pPr>
            <w:bookmarkStart w:id="382" w:name="_DV_M437"/>
            <w:bookmarkEnd w:id="382"/>
            <w:r w:rsidRPr="00F957D3">
              <w:rPr>
                <w:rFonts w:ascii="Calibri" w:hAnsi="Calibri" w:cs="Calibri"/>
                <w:sz w:val="24"/>
                <w:szCs w:val="24"/>
              </w:rPr>
              <w:t>__________________________________</w:t>
            </w:r>
          </w:p>
        </w:tc>
        <w:tc>
          <w:tcPr>
            <w:tcW w:w="4955" w:type="dxa"/>
            <w:tcBorders>
              <w:top w:val="nil"/>
              <w:left w:val="nil"/>
              <w:bottom w:val="nil"/>
              <w:right w:val="nil"/>
            </w:tcBorders>
            <w:vAlign w:val="bottom"/>
          </w:tcPr>
          <w:p w14:paraId="546ADC47"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w:t>
            </w:r>
          </w:p>
        </w:tc>
      </w:tr>
      <w:tr w:rsidR="002569D2" w:rsidRPr="00F957D3" w14:paraId="00CE4783" w14:textId="77777777" w:rsidTr="002569D2">
        <w:tc>
          <w:tcPr>
            <w:tcW w:w="4954" w:type="dxa"/>
            <w:tcBorders>
              <w:top w:val="nil"/>
              <w:left w:val="nil"/>
              <w:bottom w:val="nil"/>
              <w:right w:val="nil"/>
            </w:tcBorders>
            <w:vAlign w:val="bottom"/>
          </w:tcPr>
          <w:p w14:paraId="3F51E03D"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c>
          <w:tcPr>
            <w:tcW w:w="4955" w:type="dxa"/>
            <w:tcBorders>
              <w:top w:val="nil"/>
              <w:left w:val="nil"/>
              <w:bottom w:val="nil"/>
              <w:right w:val="nil"/>
            </w:tcBorders>
            <w:vAlign w:val="bottom"/>
          </w:tcPr>
          <w:p w14:paraId="4314675E" w14:textId="4C0BB8D4"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r>
      <w:tr w:rsidR="002569D2" w:rsidRPr="00F957D3" w14:paraId="12504152" w14:textId="77777777" w:rsidTr="002569D2">
        <w:tc>
          <w:tcPr>
            <w:tcW w:w="4954" w:type="dxa"/>
            <w:tcBorders>
              <w:top w:val="nil"/>
              <w:left w:val="nil"/>
              <w:bottom w:val="nil"/>
              <w:right w:val="nil"/>
            </w:tcBorders>
            <w:vAlign w:val="bottom"/>
          </w:tcPr>
          <w:p w14:paraId="049A0F36"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c>
          <w:tcPr>
            <w:tcW w:w="4955" w:type="dxa"/>
            <w:tcBorders>
              <w:top w:val="nil"/>
              <w:left w:val="nil"/>
              <w:bottom w:val="nil"/>
              <w:right w:val="nil"/>
            </w:tcBorders>
            <w:vAlign w:val="bottom"/>
          </w:tcPr>
          <w:p w14:paraId="25463AF3" w14:textId="78BE6BD6"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r>
    </w:tbl>
    <w:p w14:paraId="2BE6B474" w14:textId="77777777" w:rsidR="0071163A" w:rsidRPr="00F957D3" w:rsidRDefault="0071163A" w:rsidP="00B90220">
      <w:pPr>
        <w:tabs>
          <w:tab w:val="left" w:pos="9356"/>
        </w:tabs>
        <w:spacing w:after="0" w:line="340" w:lineRule="exact"/>
        <w:jc w:val="both"/>
        <w:rPr>
          <w:rFonts w:ascii="Calibri" w:hAnsi="Calibri" w:cs="Calibri"/>
          <w:color w:val="000000"/>
          <w:sz w:val="24"/>
          <w:szCs w:val="24"/>
        </w:rPr>
      </w:pPr>
    </w:p>
    <w:p w14:paraId="4CA5972D" w14:textId="77777777" w:rsidR="0071163A" w:rsidRPr="00F957D3" w:rsidRDefault="0071163A" w:rsidP="00B90220">
      <w:pPr>
        <w:spacing w:after="0" w:line="340" w:lineRule="exact"/>
        <w:rPr>
          <w:rFonts w:ascii="Calibri" w:hAnsi="Calibri" w:cs="Calibri"/>
          <w:color w:val="000000"/>
          <w:sz w:val="24"/>
          <w:szCs w:val="24"/>
        </w:rPr>
      </w:pPr>
      <w:r w:rsidRPr="00F957D3">
        <w:rPr>
          <w:rFonts w:ascii="Calibri" w:hAnsi="Calibri" w:cs="Calibri"/>
          <w:color w:val="000000"/>
          <w:sz w:val="24"/>
          <w:szCs w:val="24"/>
        </w:rPr>
        <w:br w:type="page"/>
      </w:r>
    </w:p>
    <w:p w14:paraId="07A5710E" w14:textId="2F027D4B" w:rsidR="004A4572" w:rsidRDefault="00390A1D" w:rsidP="00B90220">
      <w:pPr>
        <w:tabs>
          <w:tab w:val="left" w:pos="9356"/>
        </w:tabs>
        <w:spacing w:after="0" w:line="340" w:lineRule="exact"/>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0D8D83C3" w14:textId="77777777" w:rsidR="00B90220" w:rsidRPr="004D1DB7" w:rsidRDefault="00B90220" w:rsidP="00B90220">
      <w:pPr>
        <w:tabs>
          <w:tab w:val="left" w:pos="9356"/>
        </w:tabs>
        <w:spacing w:after="0" w:line="340" w:lineRule="exact"/>
        <w:jc w:val="center"/>
        <w:rPr>
          <w:rFonts w:ascii="Calibri" w:hAnsi="Calibri" w:cs="Calibri"/>
          <w:b/>
          <w:color w:val="000000"/>
          <w:sz w:val="24"/>
          <w:szCs w:val="24"/>
          <w:u w:val="single"/>
        </w:rPr>
      </w:pPr>
    </w:p>
    <w:p w14:paraId="70EEDDD4" w14:textId="77777777" w:rsidR="0084537A" w:rsidRPr="00F957D3" w:rsidRDefault="0071163A" w:rsidP="00B90220">
      <w:pPr>
        <w:spacing w:after="0" w:line="340" w:lineRule="exact"/>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B90220">
      <w:pPr>
        <w:spacing w:after="0" w:line="340" w:lineRule="exact"/>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B90220">
      <w:pPr>
        <w:spacing w:after="0" w:line="340" w:lineRule="exact"/>
        <w:jc w:val="center"/>
        <w:rPr>
          <w:rFonts w:ascii="Calibri" w:hAnsi="Calibri" w:cs="Calibri"/>
          <w:b/>
          <w:bCs/>
          <w:color w:val="000000"/>
          <w:sz w:val="24"/>
          <w:szCs w:val="24"/>
        </w:rPr>
      </w:pPr>
    </w:p>
    <w:p w14:paraId="7280B6D7" w14:textId="77777777" w:rsidR="0084537A" w:rsidRPr="00F957D3" w:rsidRDefault="0084537A" w:rsidP="00B90220">
      <w:pPr>
        <w:spacing w:after="0" w:line="340" w:lineRule="exact"/>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B90220">
      <w:pPr>
        <w:spacing w:after="0" w:line="340" w:lineRule="exact"/>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32B37A03"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r w:rsidR="00714D14" w:rsidRPr="00F957D3">
              <w:rPr>
                <w:rFonts w:ascii="Calibri" w:hAnsi="Calibri" w:cs="Calibri"/>
                <w:sz w:val="24"/>
                <w:szCs w:val="24"/>
              </w:rPr>
              <w:t>, n.º</w:t>
            </w:r>
            <w:r w:rsidR="00901277" w:rsidRPr="00F957D3">
              <w:rPr>
                <w:rFonts w:ascii="Calibri" w:hAnsi="Calibri" w:cs="Calibri"/>
                <w:sz w:val="24"/>
                <w:szCs w:val="24"/>
              </w:rPr>
              <w:t xml:space="preserve"> 466, Bloco B, conj</w:t>
            </w:r>
            <w:r w:rsidR="00714D14" w:rsidRPr="00F957D3">
              <w:rPr>
                <w:rFonts w:ascii="Calibri" w:hAnsi="Calibri" w:cs="Calibri"/>
                <w:sz w:val="24"/>
                <w:szCs w:val="24"/>
              </w:rPr>
              <w:t>unto</w:t>
            </w:r>
            <w:r w:rsidR="00901277" w:rsidRPr="00F957D3">
              <w:rPr>
                <w:rFonts w:ascii="Calibri" w:hAnsi="Calibri" w:cs="Calibri"/>
                <w:sz w:val="24"/>
                <w:szCs w:val="24"/>
              </w:rPr>
              <w:t xml:space="preserve"> 1401, Itaim Bibi, </w:t>
            </w:r>
            <w:r w:rsidR="00714D14" w:rsidRPr="00F957D3">
              <w:rPr>
                <w:rFonts w:ascii="Calibri" w:hAnsi="Calibri" w:cs="Calibri"/>
                <w:sz w:val="24"/>
                <w:szCs w:val="24"/>
              </w:rPr>
              <w:t xml:space="preserve">CEP 04534-004, </w:t>
            </w:r>
            <w:r w:rsidR="00901277" w:rsidRPr="00F957D3">
              <w:rPr>
                <w:rFonts w:ascii="Calibri" w:hAnsi="Calibri" w:cs="Calibri"/>
                <w:sz w:val="24"/>
                <w:szCs w:val="24"/>
              </w:rPr>
              <w:t>São Paulo, SP</w:t>
            </w:r>
          </w:p>
          <w:p w14:paraId="17D5A3A3" w14:textId="5594B25D"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B90220">
            <w:pPr>
              <w:spacing w:after="0" w:line="340" w:lineRule="exact"/>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B90220">
      <w:pPr>
        <w:spacing w:after="0" w:line="340" w:lineRule="exact"/>
        <w:rPr>
          <w:rFonts w:ascii="Calibri" w:hAnsi="Calibri" w:cs="Calibri"/>
          <w:sz w:val="24"/>
          <w:szCs w:val="24"/>
        </w:rPr>
      </w:pPr>
    </w:p>
    <w:p w14:paraId="70600642" w14:textId="77777777" w:rsidR="0084537A" w:rsidRPr="00700C5F" w:rsidRDefault="0084537A" w:rsidP="00B90220">
      <w:pPr>
        <w:spacing w:after="0" w:line="340" w:lineRule="exact"/>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B90220">
      <w:pPr>
        <w:spacing w:after="0" w:line="340" w:lineRule="exact"/>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1FBA3AD0"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00B90220">
              <w:rPr>
                <w:rFonts w:ascii="Calibri" w:hAnsi="Calibri" w:cs="Calibri"/>
                <w:bCs/>
                <w:sz w:val="24"/>
                <w:szCs w:val="24"/>
              </w:rPr>
              <w:t>35.250</w:t>
            </w:r>
            <w:r w:rsidR="00B90220" w:rsidRPr="00F957D3">
              <w:rPr>
                <w:rFonts w:ascii="Calibri" w:hAnsi="Calibri" w:cs="Calibri"/>
                <w:color w:val="000000"/>
                <w:sz w:val="24"/>
                <w:szCs w:val="24"/>
              </w:rPr>
              <w:t xml:space="preserve"> (</w:t>
            </w:r>
            <w:r w:rsidR="00B90220">
              <w:rPr>
                <w:rFonts w:ascii="Calibri" w:hAnsi="Calibri" w:cs="Calibri"/>
                <w:bCs/>
                <w:sz w:val="24"/>
                <w:szCs w:val="24"/>
              </w:rPr>
              <w:t>trinta e cinco mil, duzentos e cinquenta</w:t>
            </w:r>
            <w:r w:rsidR="00B90220" w:rsidRPr="00F957D3">
              <w:rPr>
                <w:rFonts w:ascii="Calibri" w:hAnsi="Calibri" w:cs="Calibri"/>
                <w:color w:val="000000"/>
                <w:sz w:val="24"/>
                <w:szCs w:val="24"/>
              </w:rPr>
              <w:t>)</w:t>
            </w:r>
          </w:p>
          <w:p w14:paraId="01E4082B"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B90220">
            <w:pPr>
              <w:spacing w:after="0" w:line="340" w:lineRule="exact"/>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B90220">
      <w:pPr>
        <w:spacing w:after="0" w:line="340" w:lineRule="exact"/>
        <w:rPr>
          <w:rFonts w:ascii="Calibri" w:hAnsi="Calibri" w:cs="Calibri"/>
          <w:sz w:val="24"/>
          <w:szCs w:val="24"/>
        </w:rPr>
      </w:pPr>
    </w:p>
    <w:p w14:paraId="0B78C7EF" w14:textId="7C746F12" w:rsidR="0084537A" w:rsidRPr="00F957D3" w:rsidRDefault="0084537A" w:rsidP="00B90220">
      <w:pPr>
        <w:spacing w:after="0" w:line="340" w:lineRule="exact"/>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583,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B90220">
      <w:pPr>
        <w:spacing w:after="0" w:line="340" w:lineRule="exact"/>
        <w:rPr>
          <w:rFonts w:ascii="Calibri" w:hAnsi="Calibri" w:cs="Calibri"/>
          <w:sz w:val="24"/>
          <w:szCs w:val="24"/>
        </w:rPr>
      </w:pPr>
    </w:p>
    <w:p w14:paraId="5CDB1F6C" w14:textId="07167045" w:rsidR="00AD0527" w:rsidRDefault="00AD0527" w:rsidP="00B90220">
      <w:pPr>
        <w:widowControl w:val="0"/>
        <w:tabs>
          <w:tab w:val="left" w:pos="5760"/>
        </w:tabs>
        <w:spacing w:after="0" w:line="340" w:lineRule="exact"/>
        <w:jc w:val="center"/>
        <w:rPr>
          <w:rFonts w:ascii="Calibri" w:hAnsi="Calibri" w:cs="Calibri"/>
          <w:sz w:val="24"/>
          <w:szCs w:val="24"/>
        </w:rPr>
      </w:pPr>
      <w:commentRangeStart w:id="383"/>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 xml:space="preserve">de 2020. </w:t>
      </w:r>
      <w:commentRangeEnd w:id="383"/>
      <w:r w:rsidR="00772FDA">
        <w:rPr>
          <w:rStyle w:val="Refdecomentrio"/>
          <w:lang w:val="en-US" w:eastAsia="x-none"/>
        </w:rPr>
        <w:commentReference w:id="383"/>
      </w:r>
    </w:p>
    <w:p w14:paraId="02DDCCD4" w14:textId="77777777" w:rsidR="00B90220" w:rsidRPr="0029042D" w:rsidRDefault="00B90220" w:rsidP="00B90220">
      <w:pPr>
        <w:widowControl w:val="0"/>
        <w:tabs>
          <w:tab w:val="left" w:pos="5760"/>
        </w:tabs>
        <w:spacing w:after="0" w:line="340" w:lineRule="exact"/>
        <w:jc w:val="center"/>
        <w:rPr>
          <w:rFonts w:ascii="Calibri" w:hAnsi="Calibri" w:cs="Calibri"/>
          <w:sz w:val="24"/>
          <w:szCs w:val="24"/>
        </w:rPr>
      </w:pPr>
    </w:p>
    <w:p w14:paraId="3EEC360E" w14:textId="1207989E" w:rsidR="0071163A" w:rsidRDefault="00901277" w:rsidP="00B90220">
      <w:pPr>
        <w:widowControl w:val="0"/>
        <w:tabs>
          <w:tab w:val="left" w:pos="5760"/>
        </w:tabs>
        <w:spacing w:after="0" w:line="340" w:lineRule="exact"/>
        <w:jc w:val="center"/>
        <w:rPr>
          <w:rFonts w:ascii="Calibri" w:hAnsi="Calibri" w:cs="Calibri"/>
          <w:b/>
          <w:bCs/>
          <w:sz w:val="24"/>
          <w:szCs w:val="24"/>
        </w:rPr>
      </w:pPr>
      <w:r w:rsidRPr="00F957D3">
        <w:rPr>
          <w:rFonts w:ascii="Calibri" w:hAnsi="Calibri" w:cs="Calibri"/>
          <w:b/>
          <w:bCs/>
          <w:sz w:val="24"/>
          <w:szCs w:val="24"/>
        </w:rPr>
        <w:t>SIMPLIFIC PAVARINI DISTRIBUIDORA DE TÍTULOS E VALORES MOBILIÁRIOS LTDA.</w:t>
      </w:r>
    </w:p>
    <w:p w14:paraId="48769056" w14:textId="77777777" w:rsidR="00B90220" w:rsidRPr="00F957D3" w:rsidRDefault="00B90220" w:rsidP="00B90220">
      <w:pPr>
        <w:widowControl w:val="0"/>
        <w:tabs>
          <w:tab w:val="left" w:pos="5760"/>
        </w:tabs>
        <w:spacing w:after="0" w:line="340" w:lineRule="exact"/>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_____________________________________</w:t>
            </w:r>
          </w:p>
        </w:tc>
      </w:tr>
      <w:tr w:rsidR="002569D2" w:rsidRPr="00F957D3" w14:paraId="5430B8DB" w14:textId="77777777" w:rsidTr="00624685">
        <w:tc>
          <w:tcPr>
            <w:tcW w:w="2500" w:type="pct"/>
            <w:tcBorders>
              <w:top w:val="nil"/>
              <w:left w:val="nil"/>
              <w:bottom w:val="nil"/>
              <w:right w:val="nil"/>
            </w:tcBorders>
            <w:vAlign w:val="bottom"/>
          </w:tcPr>
          <w:p w14:paraId="1E8AFA97"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5966B6B5"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Nome:</w:t>
            </w:r>
          </w:p>
        </w:tc>
      </w:tr>
      <w:tr w:rsidR="002569D2" w:rsidRPr="00F957D3" w14:paraId="13E3FEF0" w14:textId="77777777" w:rsidTr="00624685">
        <w:tc>
          <w:tcPr>
            <w:tcW w:w="2500" w:type="pct"/>
            <w:tcBorders>
              <w:top w:val="nil"/>
              <w:left w:val="nil"/>
              <w:bottom w:val="nil"/>
              <w:right w:val="nil"/>
            </w:tcBorders>
            <w:vAlign w:val="bottom"/>
          </w:tcPr>
          <w:p w14:paraId="6C30906F" w14:textId="77777777" w:rsidR="002569D2" w:rsidRPr="00F957D3"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47C144C" w:rsidR="002569D2" w:rsidRPr="00700C5F" w:rsidRDefault="002569D2" w:rsidP="00B90220">
            <w:pPr>
              <w:widowControl w:val="0"/>
              <w:tabs>
                <w:tab w:val="left" w:pos="9356"/>
              </w:tabs>
              <w:spacing w:after="0" w:line="340" w:lineRule="exact"/>
              <w:rPr>
                <w:rFonts w:ascii="Calibri" w:hAnsi="Calibri" w:cs="Calibri"/>
                <w:sz w:val="24"/>
                <w:szCs w:val="24"/>
              </w:rPr>
            </w:pPr>
            <w:r w:rsidRPr="00F957D3">
              <w:rPr>
                <w:rFonts w:ascii="Calibri" w:hAnsi="Calibri" w:cs="Calibri"/>
                <w:sz w:val="24"/>
                <w:szCs w:val="24"/>
              </w:rPr>
              <w:t>Cargo:</w:t>
            </w: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Beta Securitizadora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ISEC Securitizadora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DDC99" w14:textId="77777777" w:rsidR="004A3731" w:rsidRDefault="004A3731" w:rsidP="004A3731">
      <w:pPr>
        <w:jc w:val="center"/>
        <w:rPr>
          <w:rFonts w:asciiTheme="minorHAnsi" w:hAnsiTheme="minorHAnsi" w:cstheme="minorHAnsi"/>
          <w:sz w:val="24"/>
          <w:szCs w:val="24"/>
        </w:rPr>
      </w:pPr>
    </w:p>
    <w:p w14:paraId="2B79C907" w14:textId="165A77AD" w:rsidR="00901277" w:rsidRPr="00FC689B" w:rsidRDefault="004A3731" w:rsidP="004A3731">
      <w:pPr>
        <w:jc w:val="center"/>
        <w:rPr>
          <w:rFonts w:asciiTheme="minorHAnsi" w:hAnsiTheme="minorHAnsi" w:cstheme="minorHAnsi"/>
          <w:sz w:val="24"/>
          <w:szCs w:val="24"/>
        </w:rPr>
      </w:pPr>
      <w:r>
        <w:rPr>
          <w:rFonts w:asciiTheme="minorHAnsi" w:hAnsiTheme="minorHAnsi" w:cstheme="minorHAnsi"/>
          <w:sz w:val="24"/>
          <w:szCs w:val="24"/>
        </w:rPr>
        <w:t>***</w:t>
      </w: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7234BF" w:rsidRDefault="0084537A" w:rsidP="00371CCE">
      <w:pPr>
        <w:jc w:val="center"/>
        <w:rPr>
          <w:rFonts w:asciiTheme="minorHAnsi" w:hAnsiTheme="minorHAnsi" w:cstheme="minorHAnsi"/>
          <w:sz w:val="24"/>
          <w:szCs w:val="24"/>
        </w:rPr>
      </w:pPr>
    </w:p>
    <w:sectPr w:rsidR="0084537A" w:rsidRPr="007234BF"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 w:author="Carolina de Mattos Pacheco | WZ Advogados [2]" w:date="2020-11-23T17:34:00Z" w:initials="CdMP|WA">
    <w:p w14:paraId="50A5C067" w14:textId="445BD41B" w:rsidR="00172BB5" w:rsidRDefault="00172BB5">
      <w:pPr>
        <w:pStyle w:val="Textodecomentrio"/>
      </w:pPr>
      <w:r>
        <w:rPr>
          <w:rStyle w:val="Refdecomentrio"/>
        </w:rPr>
        <w:annotationRef/>
      </w:r>
      <w:proofErr w:type="spellStart"/>
      <w:r>
        <w:t>Incluir</w:t>
      </w:r>
      <w:proofErr w:type="spellEnd"/>
    </w:p>
  </w:comment>
  <w:comment w:id="66" w:author="Carolina de Mattos Pacheco | WZ Advogados [2]" w:date="2020-11-23T17:40:00Z" w:initials="CdMP|WA">
    <w:p w14:paraId="4BE7339F" w14:textId="59E1F68C" w:rsidR="00172BB5" w:rsidRDefault="00172BB5">
      <w:pPr>
        <w:pStyle w:val="Textodecomentrio"/>
      </w:pPr>
      <w:r>
        <w:rPr>
          <w:rStyle w:val="Refdecomentrio"/>
        </w:rPr>
        <w:annotationRef/>
      </w:r>
      <w:proofErr w:type="spellStart"/>
      <w:r>
        <w:t>Incluir</w:t>
      </w:r>
      <w:proofErr w:type="spellEnd"/>
    </w:p>
  </w:comment>
  <w:comment w:id="141" w:author="Bruno Bianchessi" w:date="2020-07-23T22:48:00Z" w:initials="BB">
    <w:p w14:paraId="7D7FDE16" w14:textId="77777777" w:rsidR="00172BB5" w:rsidRPr="00ED2EE2" w:rsidRDefault="00172BB5" w:rsidP="00FA0B3A">
      <w:pPr>
        <w:pStyle w:val="Textodecomentrio"/>
        <w:rPr>
          <w:lang w:val="pt-BR"/>
        </w:rPr>
      </w:pPr>
      <w:r>
        <w:rPr>
          <w:rStyle w:val="Refdecomentrio"/>
        </w:rPr>
        <w:annotationRef/>
      </w:r>
      <w:r w:rsidRPr="00ED2EE2">
        <w:rPr>
          <w:lang w:val="pt-BR"/>
        </w:rPr>
        <w:t>confirmar</w:t>
      </w:r>
    </w:p>
  </w:comment>
  <w:comment w:id="358" w:author="Carolina de Mattos Pacheco | WZ Advogados [2]" w:date="2020-11-23T17:42:00Z" w:initials="CdMP|WA">
    <w:p w14:paraId="6A4FFBC9" w14:textId="68CDEBDF" w:rsidR="00772FDA" w:rsidRDefault="00772FDA">
      <w:pPr>
        <w:pStyle w:val="Textodecomentrio"/>
      </w:pPr>
      <w:r>
        <w:rPr>
          <w:rStyle w:val="Refdecomentrio"/>
        </w:rPr>
        <w:annotationRef/>
      </w:r>
      <w:proofErr w:type="spellStart"/>
      <w:r>
        <w:t>Inserir</w:t>
      </w:r>
      <w:proofErr w:type="spellEnd"/>
    </w:p>
  </w:comment>
  <w:comment w:id="364" w:author="Carolina de Mattos Pacheco | WZ Advogados [2]" w:date="2020-11-23T17:42:00Z" w:initials="CdMP|WA">
    <w:p w14:paraId="3699D5A5" w14:textId="1F09F733" w:rsidR="00772FDA" w:rsidRDefault="00772FDA">
      <w:pPr>
        <w:pStyle w:val="Textodecomentrio"/>
      </w:pPr>
      <w:r>
        <w:rPr>
          <w:rStyle w:val="Refdecomentrio"/>
        </w:rPr>
        <w:annotationRef/>
      </w:r>
      <w:proofErr w:type="spellStart"/>
      <w:r>
        <w:t>Confirmar</w:t>
      </w:r>
      <w:proofErr w:type="spellEnd"/>
      <w:r>
        <w:t xml:space="preserve"> </w:t>
      </w:r>
      <w:proofErr w:type="spellStart"/>
      <w:r>
        <w:t>tabela</w:t>
      </w:r>
      <w:proofErr w:type="spellEnd"/>
      <w:r>
        <w:t xml:space="preserve"> de </w:t>
      </w:r>
      <w:proofErr w:type="spellStart"/>
      <w:r>
        <w:t>pagamentos</w:t>
      </w:r>
      <w:proofErr w:type="spellEnd"/>
    </w:p>
  </w:comment>
  <w:comment w:id="372" w:author="Carolina de Mattos Pacheco | WZ Advogados [2]" w:date="2020-11-23T17:43:00Z" w:initials="CdMP|WA">
    <w:p w14:paraId="5C5D3266" w14:textId="2D9A4DD3" w:rsidR="00772FDA" w:rsidRDefault="00772FDA">
      <w:pPr>
        <w:pStyle w:val="Textodecomentrio"/>
      </w:pPr>
      <w:r>
        <w:rPr>
          <w:rStyle w:val="Refdecomentrio"/>
        </w:rPr>
        <w:annotationRef/>
      </w:r>
      <w:proofErr w:type="spellStart"/>
      <w:r>
        <w:t>Incluir</w:t>
      </w:r>
      <w:proofErr w:type="spellEnd"/>
    </w:p>
  </w:comment>
  <w:comment w:id="376" w:author="Carolina de Mattos Pacheco | WZ Advogados [2]" w:date="2020-11-23T17:43:00Z" w:initials="CdMP|WA">
    <w:p w14:paraId="28F92988" w14:textId="1A83460E" w:rsidR="00772FDA" w:rsidRDefault="00772FDA">
      <w:pPr>
        <w:pStyle w:val="Textodecomentrio"/>
      </w:pPr>
      <w:r>
        <w:rPr>
          <w:rStyle w:val="Refdecomentrio"/>
        </w:rPr>
        <w:annotationRef/>
      </w:r>
      <w:proofErr w:type="spellStart"/>
      <w:r>
        <w:t>Incluir</w:t>
      </w:r>
      <w:proofErr w:type="spellEnd"/>
    </w:p>
  </w:comment>
  <w:comment w:id="380" w:author="Carolina de Mattos Pacheco | WZ Advogados [2]" w:date="2020-11-23T17:43:00Z" w:initials="CdMP|WA">
    <w:p w14:paraId="3923365E" w14:textId="16C2AE10" w:rsidR="00772FDA" w:rsidRDefault="00772FDA">
      <w:pPr>
        <w:pStyle w:val="Textodecomentrio"/>
      </w:pPr>
      <w:r>
        <w:rPr>
          <w:rStyle w:val="Refdecomentrio"/>
        </w:rPr>
        <w:annotationRef/>
      </w:r>
      <w:proofErr w:type="spellStart"/>
      <w:r>
        <w:t>Incluir</w:t>
      </w:r>
      <w:proofErr w:type="spellEnd"/>
    </w:p>
  </w:comment>
  <w:comment w:id="383" w:author="Carolina de Mattos Pacheco | WZ Advogados [2]" w:date="2020-11-23T17:43:00Z" w:initials="CdMP|WA">
    <w:p w14:paraId="459C550F" w14:textId="297C498F" w:rsidR="00772FDA" w:rsidRDefault="00772FDA">
      <w:pPr>
        <w:pStyle w:val="Textodecomentrio"/>
      </w:pPr>
      <w:r>
        <w:rPr>
          <w:rStyle w:val="Refdecomentrio"/>
        </w:rPr>
        <w:annotationRef/>
      </w:r>
      <w:proofErr w:type="spellStart"/>
      <w:r>
        <w:t>Incluir</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A5C067" w15:done="0"/>
  <w15:commentEx w15:paraId="4BE7339F" w15:done="0"/>
  <w15:commentEx w15:paraId="7D7FDE16" w15:done="0"/>
  <w15:commentEx w15:paraId="6A4FFBC9" w15:done="0"/>
  <w15:commentEx w15:paraId="3699D5A5" w15:done="0"/>
  <w15:commentEx w15:paraId="5C5D3266" w15:done="0"/>
  <w15:commentEx w15:paraId="28F92988" w15:done="0"/>
  <w15:commentEx w15:paraId="3923365E" w15:done="0"/>
  <w15:commentEx w15:paraId="459C55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6712E" w16cex:dateUtc="2020-11-23T20:34:00Z"/>
  <w16cex:commentExtensible w16cex:durableId="23667278" w16cex:dateUtc="2020-11-23T20:40:00Z"/>
  <w16cex:commentExtensible w16cex:durableId="2366730F" w16cex:dateUtc="2020-11-23T20:42:00Z"/>
  <w16cex:commentExtensible w16cex:durableId="23667314" w16cex:dateUtc="2020-11-23T20:42:00Z"/>
  <w16cex:commentExtensible w16cex:durableId="23667324" w16cex:dateUtc="2020-11-23T20:43:00Z"/>
  <w16cex:commentExtensible w16cex:durableId="2366732A" w16cex:dateUtc="2020-11-23T20:43:00Z"/>
  <w16cex:commentExtensible w16cex:durableId="2366732F" w16cex:dateUtc="2020-11-23T20:43:00Z"/>
  <w16cex:commentExtensible w16cex:durableId="23667332" w16cex:dateUtc="2020-11-23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A5C067" w16cid:durableId="2366712E"/>
  <w16cid:commentId w16cid:paraId="4BE7339F" w16cid:durableId="23667278"/>
  <w16cid:commentId w16cid:paraId="7D7FDE16" w16cid:durableId="23583F5A"/>
  <w16cid:commentId w16cid:paraId="6A4FFBC9" w16cid:durableId="2366730F"/>
  <w16cid:commentId w16cid:paraId="3699D5A5" w16cid:durableId="23667314"/>
  <w16cid:commentId w16cid:paraId="5C5D3266" w16cid:durableId="23667324"/>
  <w16cid:commentId w16cid:paraId="28F92988" w16cid:durableId="2366732A"/>
  <w16cid:commentId w16cid:paraId="3923365E" w16cid:durableId="2366732F"/>
  <w16cid:commentId w16cid:paraId="459C550F" w16cid:durableId="23667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81FEF" w14:textId="77777777" w:rsidR="00172BB5" w:rsidRDefault="00172BB5">
      <w:r>
        <w:separator/>
      </w:r>
    </w:p>
    <w:p w14:paraId="3F6E1334" w14:textId="77777777" w:rsidR="00172BB5" w:rsidRDefault="00172BB5"/>
    <w:p w14:paraId="7CE383A2" w14:textId="77777777" w:rsidR="00172BB5" w:rsidRDefault="00172BB5"/>
  </w:endnote>
  <w:endnote w:type="continuationSeparator" w:id="0">
    <w:p w14:paraId="4476A5A8" w14:textId="77777777" w:rsidR="00172BB5" w:rsidRDefault="00172BB5">
      <w:r>
        <w:continuationSeparator/>
      </w:r>
    </w:p>
    <w:p w14:paraId="16BDF819" w14:textId="77777777" w:rsidR="00172BB5" w:rsidRDefault="00172BB5"/>
    <w:p w14:paraId="10E3974C" w14:textId="77777777" w:rsidR="00172BB5" w:rsidRDefault="00172BB5"/>
  </w:endnote>
  <w:endnote w:type="continuationNotice" w:id="1">
    <w:p w14:paraId="7C3B3B90" w14:textId="77777777" w:rsidR="00172BB5" w:rsidRDefault="00172BB5"/>
    <w:p w14:paraId="0768EADE" w14:textId="77777777" w:rsidR="00172BB5" w:rsidRDefault="00172BB5"/>
    <w:p w14:paraId="5F06FB52" w14:textId="77777777" w:rsidR="00172BB5" w:rsidRDefault="00172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600782073"/>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026CB98D" w14:textId="77777777" w:rsidR="00172BB5" w:rsidRPr="00DD1291" w:rsidRDefault="00172BB5">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396164084"/>
      <w:docPartObj>
        <w:docPartGallery w:val="Page Numbers (Bottom of Page)"/>
        <w:docPartUnique/>
      </w:docPartObj>
    </w:sdtPr>
    <w:sdtContent>
      <w:sdt>
        <w:sdtPr>
          <w:rPr>
            <w:rFonts w:ascii="Leelawadee" w:hAnsi="Leelawadee" w:cs="Leelawadee"/>
            <w:sz w:val="18"/>
            <w:szCs w:val="18"/>
          </w:rPr>
          <w:id w:val="2091123606"/>
          <w:docPartObj>
            <w:docPartGallery w:val="Page Numbers (Top of Page)"/>
            <w:docPartUnique/>
          </w:docPartObj>
        </w:sdtPr>
        <w:sdtContent>
          <w:p w14:paraId="2E718E7D" w14:textId="77777777" w:rsidR="00172BB5" w:rsidRPr="00DD1291" w:rsidRDefault="00172BB5"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C1D93" w14:textId="77777777" w:rsidR="00172BB5" w:rsidRDefault="00172BB5">
      <w:r>
        <w:separator/>
      </w:r>
    </w:p>
    <w:p w14:paraId="45B781EB" w14:textId="77777777" w:rsidR="00172BB5" w:rsidRDefault="00172BB5"/>
    <w:p w14:paraId="2BFFF554" w14:textId="77777777" w:rsidR="00172BB5" w:rsidRDefault="00172BB5"/>
  </w:footnote>
  <w:footnote w:type="continuationSeparator" w:id="0">
    <w:p w14:paraId="090FBEE4" w14:textId="77777777" w:rsidR="00172BB5" w:rsidRDefault="00172BB5">
      <w:r>
        <w:continuationSeparator/>
      </w:r>
    </w:p>
    <w:p w14:paraId="3C1AD5EB" w14:textId="77777777" w:rsidR="00172BB5" w:rsidRDefault="00172BB5"/>
    <w:p w14:paraId="6C8D6ED6" w14:textId="77777777" w:rsidR="00172BB5" w:rsidRDefault="00172BB5"/>
  </w:footnote>
  <w:footnote w:type="continuationNotice" w:id="1">
    <w:p w14:paraId="601E7A44" w14:textId="77777777" w:rsidR="00172BB5" w:rsidRDefault="00172BB5"/>
    <w:p w14:paraId="0C456D68" w14:textId="77777777" w:rsidR="00172BB5" w:rsidRDefault="00172BB5"/>
    <w:p w14:paraId="5E82D511" w14:textId="77777777" w:rsidR="00172BB5" w:rsidRDefault="00172B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EC73" w14:textId="77777777" w:rsidR="00172BB5" w:rsidRDefault="0017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24E4" w14:textId="77777777" w:rsidR="00172BB5" w:rsidRPr="003445BE" w:rsidRDefault="00172BB5"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4C26BEC"/>
    <w:multiLevelType w:val="hybridMultilevel"/>
    <w:tmpl w:val="BF72334A"/>
    <w:styleLink w:val="EstiloD2"/>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7446080"/>
    <w:multiLevelType w:val="multilevel"/>
    <w:tmpl w:val="08CA92B2"/>
    <w:lvl w:ilvl="0">
      <w:start w:val="6"/>
      <w:numFmt w:val="decimal"/>
      <w:lvlText w:val="%1."/>
      <w:lvlJc w:val="left"/>
      <w:pPr>
        <w:ind w:left="720" w:hanging="720"/>
      </w:pPr>
      <w:rPr>
        <w:rFonts w:hint="default"/>
        <w:u w:val="single"/>
      </w:rPr>
    </w:lvl>
    <w:lvl w:ilvl="1">
      <w:start w:val="1"/>
      <w:numFmt w:val="decimal"/>
      <w:lvlText w:val="%1.%2."/>
      <w:lvlJc w:val="left"/>
      <w:pPr>
        <w:ind w:left="909" w:hanging="720"/>
      </w:pPr>
      <w:rPr>
        <w:rFonts w:hint="default"/>
        <w:u w:val="single"/>
      </w:rPr>
    </w:lvl>
    <w:lvl w:ilvl="2">
      <w:start w:val="6"/>
      <w:numFmt w:val="decimal"/>
      <w:lvlText w:val="%1.%2.%3."/>
      <w:lvlJc w:val="left"/>
      <w:pPr>
        <w:ind w:left="1098" w:hanging="720"/>
      </w:pPr>
      <w:rPr>
        <w:rFonts w:hint="default"/>
        <w:u w:val="single"/>
      </w:rPr>
    </w:lvl>
    <w:lvl w:ilvl="3">
      <w:start w:val="1"/>
      <w:numFmt w:val="decimal"/>
      <w:lvlText w:val="%1.%2.%3.%4."/>
      <w:lvlJc w:val="left"/>
      <w:pPr>
        <w:ind w:left="1287" w:hanging="720"/>
      </w:pPr>
      <w:rPr>
        <w:rFonts w:hint="default"/>
        <w:b/>
        <w:bCs/>
        <w:u w:val="none"/>
      </w:rPr>
    </w:lvl>
    <w:lvl w:ilvl="4">
      <w:start w:val="1"/>
      <w:numFmt w:val="decimal"/>
      <w:lvlText w:val="%1.%2.%3.%4.%5."/>
      <w:lvlJc w:val="left"/>
      <w:pPr>
        <w:ind w:left="1836" w:hanging="1080"/>
      </w:pPr>
      <w:rPr>
        <w:rFonts w:hint="default"/>
        <w:u w:val="single"/>
      </w:rPr>
    </w:lvl>
    <w:lvl w:ilvl="5">
      <w:start w:val="1"/>
      <w:numFmt w:val="decimal"/>
      <w:lvlText w:val="%1.%2.%3.%4.%5.%6."/>
      <w:lvlJc w:val="left"/>
      <w:pPr>
        <w:ind w:left="2025" w:hanging="1080"/>
      </w:pPr>
      <w:rPr>
        <w:rFonts w:hint="default"/>
        <w:u w:val="single"/>
      </w:rPr>
    </w:lvl>
    <w:lvl w:ilvl="6">
      <w:start w:val="1"/>
      <w:numFmt w:val="decimal"/>
      <w:lvlText w:val="%1.%2.%3.%4.%5.%6.%7."/>
      <w:lvlJc w:val="left"/>
      <w:pPr>
        <w:ind w:left="2574" w:hanging="1440"/>
      </w:pPr>
      <w:rPr>
        <w:rFonts w:hint="default"/>
        <w:u w:val="single"/>
      </w:rPr>
    </w:lvl>
    <w:lvl w:ilvl="7">
      <w:start w:val="1"/>
      <w:numFmt w:val="decimal"/>
      <w:lvlText w:val="%1.%2.%3.%4.%5.%6.%7.%8."/>
      <w:lvlJc w:val="left"/>
      <w:pPr>
        <w:ind w:left="2763" w:hanging="1440"/>
      </w:pPr>
      <w:rPr>
        <w:rFonts w:hint="default"/>
        <w:u w:val="single"/>
      </w:rPr>
    </w:lvl>
    <w:lvl w:ilvl="8">
      <w:start w:val="1"/>
      <w:numFmt w:val="decimal"/>
      <w:lvlText w:val="%1.%2.%3.%4.%5.%6.%7.%8.%9."/>
      <w:lvlJc w:val="left"/>
      <w:pPr>
        <w:ind w:left="3312" w:hanging="1800"/>
      </w:pPr>
      <w:rPr>
        <w:rFonts w:hint="default"/>
        <w:u w:val="single"/>
      </w:rPr>
    </w:lvl>
  </w:abstractNum>
  <w:abstractNum w:abstractNumId="10"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DA4D01"/>
    <w:multiLevelType w:val="multilevel"/>
    <w:tmpl w:val="8FECDCEE"/>
    <w:styleLink w:val="EstiloD11"/>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7"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2"/>
  </w:num>
  <w:num w:numId="5">
    <w:abstractNumId w:val="1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3"/>
  </w:num>
  <w:num w:numId="8">
    <w:abstractNumId w:val="7"/>
  </w:num>
  <w:num w:numId="9">
    <w:abstractNumId w:val="18"/>
  </w:num>
  <w:num w:numId="10">
    <w:abstractNumId w:val="10"/>
  </w:num>
  <w:num w:numId="11">
    <w:abstractNumId w:val="15"/>
  </w:num>
  <w:num w:numId="12">
    <w:abstractNumId w:val="16"/>
  </w:num>
  <w:num w:numId="13">
    <w:abstractNumId w:val="17"/>
  </w:num>
  <w:num w:numId="14">
    <w:abstractNumId w:val="11"/>
  </w:num>
  <w:num w:numId="15">
    <w:abstractNumId w:val="8"/>
  </w:num>
  <w:num w:numId="16">
    <w:abstractNumId w:val="19"/>
  </w:num>
  <w:num w:numId="17">
    <w:abstractNumId w:val="3"/>
  </w:num>
  <w:num w:numId="18">
    <w:abstractNumId w:val="4"/>
  </w:num>
  <w:num w:numId="19">
    <w:abstractNumId w:val="6"/>
  </w:num>
  <w:num w:numId="20">
    <w:abstractNumId w:val="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2]">
    <w15:presenceInfo w15:providerId="AD" w15:userId="S::carolina.pacheco@wz.adv.br::db6d5f18-093a-460c-8e54-a52739b72e15"/>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drawingGridHorizontalSpacing w:val="120"/>
  <w:displayHorizontalDrawingGridEvery w:val="2"/>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140"/>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0FC2"/>
    <w:rsid w:val="00031470"/>
    <w:rsid w:val="00031909"/>
    <w:rsid w:val="00031DEB"/>
    <w:rsid w:val="000320D1"/>
    <w:rsid w:val="00032AC8"/>
    <w:rsid w:val="0003336A"/>
    <w:rsid w:val="000340D4"/>
    <w:rsid w:val="0003420D"/>
    <w:rsid w:val="00034B5F"/>
    <w:rsid w:val="00034C02"/>
    <w:rsid w:val="00034F74"/>
    <w:rsid w:val="00035C73"/>
    <w:rsid w:val="00036390"/>
    <w:rsid w:val="0003664D"/>
    <w:rsid w:val="000366F0"/>
    <w:rsid w:val="00036B74"/>
    <w:rsid w:val="00036D1B"/>
    <w:rsid w:val="00036F39"/>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034"/>
    <w:rsid w:val="00061674"/>
    <w:rsid w:val="00061A32"/>
    <w:rsid w:val="00062284"/>
    <w:rsid w:val="0006348A"/>
    <w:rsid w:val="00063866"/>
    <w:rsid w:val="00064407"/>
    <w:rsid w:val="00064670"/>
    <w:rsid w:val="000647C4"/>
    <w:rsid w:val="00064FE7"/>
    <w:rsid w:val="0006522F"/>
    <w:rsid w:val="00065B08"/>
    <w:rsid w:val="00065CBF"/>
    <w:rsid w:val="00065F77"/>
    <w:rsid w:val="000662BD"/>
    <w:rsid w:val="000667ED"/>
    <w:rsid w:val="000671EA"/>
    <w:rsid w:val="000674E9"/>
    <w:rsid w:val="00067F32"/>
    <w:rsid w:val="00070306"/>
    <w:rsid w:val="0007064A"/>
    <w:rsid w:val="000706E4"/>
    <w:rsid w:val="000707B3"/>
    <w:rsid w:val="000719D7"/>
    <w:rsid w:val="0007210B"/>
    <w:rsid w:val="000726AE"/>
    <w:rsid w:val="000727DC"/>
    <w:rsid w:val="00072CE8"/>
    <w:rsid w:val="00072E01"/>
    <w:rsid w:val="0007346D"/>
    <w:rsid w:val="00073BD3"/>
    <w:rsid w:val="00073EB5"/>
    <w:rsid w:val="0007456D"/>
    <w:rsid w:val="00074F89"/>
    <w:rsid w:val="00075650"/>
    <w:rsid w:val="000763E9"/>
    <w:rsid w:val="00076636"/>
    <w:rsid w:val="00076868"/>
    <w:rsid w:val="00076875"/>
    <w:rsid w:val="00076C4E"/>
    <w:rsid w:val="00077E79"/>
    <w:rsid w:val="00077ED8"/>
    <w:rsid w:val="0008073F"/>
    <w:rsid w:val="00080991"/>
    <w:rsid w:val="00081055"/>
    <w:rsid w:val="000812AB"/>
    <w:rsid w:val="000815B3"/>
    <w:rsid w:val="0008243E"/>
    <w:rsid w:val="0008249F"/>
    <w:rsid w:val="000827C8"/>
    <w:rsid w:val="00082905"/>
    <w:rsid w:val="00082A54"/>
    <w:rsid w:val="00082C59"/>
    <w:rsid w:val="000835CB"/>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BD1"/>
    <w:rsid w:val="000A5F47"/>
    <w:rsid w:val="000A6F7F"/>
    <w:rsid w:val="000A7010"/>
    <w:rsid w:val="000A7369"/>
    <w:rsid w:val="000A775D"/>
    <w:rsid w:val="000B0116"/>
    <w:rsid w:val="000B021F"/>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8AE"/>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4FA7"/>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24CC"/>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64A"/>
    <w:rsid w:val="001647D1"/>
    <w:rsid w:val="001653F5"/>
    <w:rsid w:val="00165455"/>
    <w:rsid w:val="001658C5"/>
    <w:rsid w:val="00166701"/>
    <w:rsid w:val="001667CE"/>
    <w:rsid w:val="00166EE9"/>
    <w:rsid w:val="00167767"/>
    <w:rsid w:val="00167981"/>
    <w:rsid w:val="00167CFF"/>
    <w:rsid w:val="00167E69"/>
    <w:rsid w:val="00167F67"/>
    <w:rsid w:val="001701F9"/>
    <w:rsid w:val="0017033D"/>
    <w:rsid w:val="001706E9"/>
    <w:rsid w:val="00170863"/>
    <w:rsid w:val="00170E89"/>
    <w:rsid w:val="00171A67"/>
    <w:rsid w:val="00171B41"/>
    <w:rsid w:val="00171E0A"/>
    <w:rsid w:val="00171F49"/>
    <w:rsid w:val="00172177"/>
    <w:rsid w:val="00172BB5"/>
    <w:rsid w:val="00172CD4"/>
    <w:rsid w:val="0017334B"/>
    <w:rsid w:val="001734BE"/>
    <w:rsid w:val="00173633"/>
    <w:rsid w:val="00174934"/>
    <w:rsid w:val="00174CD4"/>
    <w:rsid w:val="00174F5C"/>
    <w:rsid w:val="00176661"/>
    <w:rsid w:val="00176900"/>
    <w:rsid w:val="00176D6D"/>
    <w:rsid w:val="00176FEB"/>
    <w:rsid w:val="001770BF"/>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5D64"/>
    <w:rsid w:val="0018677F"/>
    <w:rsid w:val="00187AA8"/>
    <w:rsid w:val="00187CCD"/>
    <w:rsid w:val="0019082C"/>
    <w:rsid w:val="001908C5"/>
    <w:rsid w:val="00192012"/>
    <w:rsid w:val="0019219F"/>
    <w:rsid w:val="001921F1"/>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5F"/>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87A"/>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9D2"/>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6E7"/>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14A"/>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8B3"/>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13C"/>
    <w:rsid w:val="00297500"/>
    <w:rsid w:val="00297839"/>
    <w:rsid w:val="0029796D"/>
    <w:rsid w:val="00297A2E"/>
    <w:rsid w:val="002A068A"/>
    <w:rsid w:val="002A100C"/>
    <w:rsid w:val="002A1724"/>
    <w:rsid w:val="002A1D1F"/>
    <w:rsid w:val="002A267F"/>
    <w:rsid w:val="002A2729"/>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0B2"/>
    <w:rsid w:val="002B7138"/>
    <w:rsid w:val="002B729C"/>
    <w:rsid w:val="002B7303"/>
    <w:rsid w:val="002B7AC4"/>
    <w:rsid w:val="002C0243"/>
    <w:rsid w:val="002C0F09"/>
    <w:rsid w:val="002C14E0"/>
    <w:rsid w:val="002C16A9"/>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5B2"/>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0E83"/>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27B"/>
    <w:rsid w:val="00316406"/>
    <w:rsid w:val="00316D62"/>
    <w:rsid w:val="00320441"/>
    <w:rsid w:val="003209F1"/>
    <w:rsid w:val="00321452"/>
    <w:rsid w:val="00321693"/>
    <w:rsid w:val="00321AD9"/>
    <w:rsid w:val="003220CB"/>
    <w:rsid w:val="003221A6"/>
    <w:rsid w:val="003224EB"/>
    <w:rsid w:val="00322702"/>
    <w:rsid w:val="00322AD8"/>
    <w:rsid w:val="00323674"/>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49C"/>
    <w:rsid w:val="0033466F"/>
    <w:rsid w:val="00335426"/>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0EF0"/>
    <w:rsid w:val="003515E2"/>
    <w:rsid w:val="003524C0"/>
    <w:rsid w:val="0035265B"/>
    <w:rsid w:val="00352B10"/>
    <w:rsid w:val="00352B61"/>
    <w:rsid w:val="0035313D"/>
    <w:rsid w:val="00353D82"/>
    <w:rsid w:val="0035404B"/>
    <w:rsid w:val="0035406E"/>
    <w:rsid w:val="00354325"/>
    <w:rsid w:val="003546CE"/>
    <w:rsid w:val="00355D22"/>
    <w:rsid w:val="003570C6"/>
    <w:rsid w:val="00357992"/>
    <w:rsid w:val="00357BDA"/>
    <w:rsid w:val="00357CE9"/>
    <w:rsid w:val="00357E09"/>
    <w:rsid w:val="0036059C"/>
    <w:rsid w:val="00360FC5"/>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0AD0"/>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ABD"/>
    <w:rsid w:val="00383B5D"/>
    <w:rsid w:val="003841CC"/>
    <w:rsid w:val="00384400"/>
    <w:rsid w:val="00384865"/>
    <w:rsid w:val="00384A44"/>
    <w:rsid w:val="003851F4"/>
    <w:rsid w:val="003851F5"/>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9C6"/>
    <w:rsid w:val="00394EF0"/>
    <w:rsid w:val="00395221"/>
    <w:rsid w:val="003957FC"/>
    <w:rsid w:val="00395971"/>
    <w:rsid w:val="00395EDE"/>
    <w:rsid w:val="00396026"/>
    <w:rsid w:val="00396417"/>
    <w:rsid w:val="003965E6"/>
    <w:rsid w:val="00396716"/>
    <w:rsid w:val="003969CA"/>
    <w:rsid w:val="00396A9F"/>
    <w:rsid w:val="00396E59"/>
    <w:rsid w:val="003973C2"/>
    <w:rsid w:val="00397C3C"/>
    <w:rsid w:val="00397C62"/>
    <w:rsid w:val="00397DD4"/>
    <w:rsid w:val="00397FD6"/>
    <w:rsid w:val="003A035D"/>
    <w:rsid w:val="003A0647"/>
    <w:rsid w:val="003A0A41"/>
    <w:rsid w:val="003A0D09"/>
    <w:rsid w:val="003A11FC"/>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AA3"/>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2F5"/>
    <w:rsid w:val="004004BC"/>
    <w:rsid w:val="00400B00"/>
    <w:rsid w:val="00400BB3"/>
    <w:rsid w:val="0040134C"/>
    <w:rsid w:val="0040172B"/>
    <w:rsid w:val="00401A1A"/>
    <w:rsid w:val="00401A9F"/>
    <w:rsid w:val="00401F0D"/>
    <w:rsid w:val="004020A7"/>
    <w:rsid w:val="00403C51"/>
    <w:rsid w:val="00403F89"/>
    <w:rsid w:val="004044D9"/>
    <w:rsid w:val="004047A5"/>
    <w:rsid w:val="00404FDE"/>
    <w:rsid w:val="00404FFE"/>
    <w:rsid w:val="0040559C"/>
    <w:rsid w:val="0040589C"/>
    <w:rsid w:val="004059FD"/>
    <w:rsid w:val="00405F38"/>
    <w:rsid w:val="004060FF"/>
    <w:rsid w:val="00406D60"/>
    <w:rsid w:val="00407479"/>
    <w:rsid w:val="0041018F"/>
    <w:rsid w:val="004108FF"/>
    <w:rsid w:val="00410ACA"/>
    <w:rsid w:val="00411BA5"/>
    <w:rsid w:val="00412092"/>
    <w:rsid w:val="0041225D"/>
    <w:rsid w:val="0041253D"/>
    <w:rsid w:val="00412690"/>
    <w:rsid w:val="004127FF"/>
    <w:rsid w:val="00412A91"/>
    <w:rsid w:val="00413087"/>
    <w:rsid w:val="00413D68"/>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1C38"/>
    <w:rsid w:val="004220DA"/>
    <w:rsid w:val="00422188"/>
    <w:rsid w:val="0042276A"/>
    <w:rsid w:val="0042288E"/>
    <w:rsid w:val="004228DE"/>
    <w:rsid w:val="00422ED8"/>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1F1E"/>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A27"/>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1C48"/>
    <w:rsid w:val="00482223"/>
    <w:rsid w:val="004828E7"/>
    <w:rsid w:val="00482DF8"/>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731"/>
    <w:rsid w:val="004A3948"/>
    <w:rsid w:val="004A3D6B"/>
    <w:rsid w:val="004A4117"/>
    <w:rsid w:val="004A4342"/>
    <w:rsid w:val="004A4461"/>
    <w:rsid w:val="004A4572"/>
    <w:rsid w:val="004A46A4"/>
    <w:rsid w:val="004A4D0C"/>
    <w:rsid w:val="004A64BE"/>
    <w:rsid w:val="004A69CF"/>
    <w:rsid w:val="004A6F82"/>
    <w:rsid w:val="004A750A"/>
    <w:rsid w:val="004B0F27"/>
    <w:rsid w:val="004B16CF"/>
    <w:rsid w:val="004B1C3C"/>
    <w:rsid w:val="004B1E31"/>
    <w:rsid w:val="004B2412"/>
    <w:rsid w:val="004B26C9"/>
    <w:rsid w:val="004B2CC3"/>
    <w:rsid w:val="004B3272"/>
    <w:rsid w:val="004B3924"/>
    <w:rsid w:val="004B517E"/>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09"/>
    <w:rsid w:val="004C16F2"/>
    <w:rsid w:val="004C1B2D"/>
    <w:rsid w:val="004C1BA8"/>
    <w:rsid w:val="004C26E2"/>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D7985"/>
    <w:rsid w:val="004D7BB8"/>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950"/>
    <w:rsid w:val="004E7DF9"/>
    <w:rsid w:val="004E7E36"/>
    <w:rsid w:val="004F00E6"/>
    <w:rsid w:val="004F0492"/>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4F7D4D"/>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400"/>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996"/>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379"/>
    <w:rsid w:val="00556CB0"/>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462"/>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1ABB"/>
    <w:rsid w:val="005A25BA"/>
    <w:rsid w:val="005A2EBE"/>
    <w:rsid w:val="005A369F"/>
    <w:rsid w:val="005A4472"/>
    <w:rsid w:val="005A4782"/>
    <w:rsid w:val="005A48E7"/>
    <w:rsid w:val="005A4B57"/>
    <w:rsid w:val="005A4C2B"/>
    <w:rsid w:val="005A5059"/>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53"/>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12F"/>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7C1"/>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5D81"/>
    <w:rsid w:val="005E69CA"/>
    <w:rsid w:val="005E6C37"/>
    <w:rsid w:val="005E6D2B"/>
    <w:rsid w:val="005E6F7F"/>
    <w:rsid w:val="005E7029"/>
    <w:rsid w:val="005E7246"/>
    <w:rsid w:val="005E74FB"/>
    <w:rsid w:val="005E76C0"/>
    <w:rsid w:val="005E77AA"/>
    <w:rsid w:val="005E78BE"/>
    <w:rsid w:val="005F0AC2"/>
    <w:rsid w:val="005F1E2C"/>
    <w:rsid w:val="005F22DE"/>
    <w:rsid w:val="005F2428"/>
    <w:rsid w:val="005F26AD"/>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0E06"/>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0FBD"/>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6A4E"/>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510"/>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A4F"/>
    <w:rsid w:val="00664BDE"/>
    <w:rsid w:val="00665755"/>
    <w:rsid w:val="00665D7B"/>
    <w:rsid w:val="00665F15"/>
    <w:rsid w:val="0066601F"/>
    <w:rsid w:val="006660BB"/>
    <w:rsid w:val="006669AC"/>
    <w:rsid w:val="00666C78"/>
    <w:rsid w:val="00666FAC"/>
    <w:rsid w:val="00667583"/>
    <w:rsid w:val="00667C5D"/>
    <w:rsid w:val="00667C90"/>
    <w:rsid w:val="0067077D"/>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663E"/>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340F"/>
    <w:rsid w:val="006E448C"/>
    <w:rsid w:val="006E530A"/>
    <w:rsid w:val="006E6729"/>
    <w:rsid w:val="006E69EF"/>
    <w:rsid w:val="006E734A"/>
    <w:rsid w:val="006E76F8"/>
    <w:rsid w:val="006E7701"/>
    <w:rsid w:val="006F04AB"/>
    <w:rsid w:val="006F1A8F"/>
    <w:rsid w:val="006F1BFA"/>
    <w:rsid w:val="006F1F3F"/>
    <w:rsid w:val="006F2DAC"/>
    <w:rsid w:val="006F33E5"/>
    <w:rsid w:val="006F3641"/>
    <w:rsid w:val="006F3BE2"/>
    <w:rsid w:val="006F41D8"/>
    <w:rsid w:val="006F42C5"/>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4BF"/>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2709"/>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5D8"/>
    <w:rsid w:val="00741A1F"/>
    <w:rsid w:val="00741C87"/>
    <w:rsid w:val="00741C95"/>
    <w:rsid w:val="007427BD"/>
    <w:rsid w:val="00742857"/>
    <w:rsid w:val="00742BEC"/>
    <w:rsid w:val="00743B1F"/>
    <w:rsid w:val="00743BF8"/>
    <w:rsid w:val="00743CA1"/>
    <w:rsid w:val="007444C4"/>
    <w:rsid w:val="00744CD0"/>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0FAE"/>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2FDA"/>
    <w:rsid w:val="007731AD"/>
    <w:rsid w:val="007738FA"/>
    <w:rsid w:val="00773E24"/>
    <w:rsid w:val="00773EF4"/>
    <w:rsid w:val="00773F50"/>
    <w:rsid w:val="007743FF"/>
    <w:rsid w:val="00774AB1"/>
    <w:rsid w:val="00774B7C"/>
    <w:rsid w:val="00774FF6"/>
    <w:rsid w:val="00775398"/>
    <w:rsid w:val="007759CF"/>
    <w:rsid w:val="00775D65"/>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346"/>
    <w:rsid w:val="007C63FE"/>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E7C67"/>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8D1"/>
    <w:rsid w:val="007F6C62"/>
    <w:rsid w:val="00800254"/>
    <w:rsid w:val="00800467"/>
    <w:rsid w:val="00801589"/>
    <w:rsid w:val="0080188C"/>
    <w:rsid w:val="008020D2"/>
    <w:rsid w:val="0080289D"/>
    <w:rsid w:val="00802C08"/>
    <w:rsid w:val="00802E47"/>
    <w:rsid w:val="00803ABC"/>
    <w:rsid w:val="00803B5D"/>
    <w:rsid w:val="00803D9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470"/>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852"/>
    <w:rsid w:val="00815CA9"/>
    <w:rsid w:val="008164B1"/>
    <w:rsid w:val="00816526"/>
    <w:rsid w:val="00816798"/>
    <w:rsid w:val="0081706B"/>
    <w:rsid w:val="008201A2"/>
    <w:rsid w:val="008206AD"/>
    <w:rsid w:val="008208C8"/>
    <w:rsid w:val="00822542"/>
    <w:rsid w:val="008225A0"/>
    <w:rsid w:val="00822881"/>
    <w:rsid w:val="00822975"/>
    <w:rsid w:val="0082372D"/>
    <w:rsid w:val="00823959"/>
    <w:rsid w:val="00823DEB"/>
    <w:rsid w:val="00824F86"/>
    <w:rsid w:val="0082541E"/>
    <w:rsid w:val="00825428"/>
    <w:rsid w:val="00825B80"/>
    <w:rsid w:val="00825D11"/>
    <w:rsid w:val="008268EF"/>
    <w:rsid w:val="00826C17"/>
    <w:rsid w:val="00826C6C"/>
    <w:rsid w:val="00826DBC"/>
    <w:rsid w:val="008270A4"/>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6BB4"/>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4B1"/>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651"/>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8C"/>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10"/>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858"/>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5D19"/>
    <w:rsid w:val="008C604A"/>
    <w:rsid w:val="008C60B1"/>
    <w:rsid w:val="008C6F9F"/>
    <w:rsid w:val="008C7168"/>
    <w:rsid w:val="008C7289"/>
    <w:rsid w:val="008C74DB"/>
    <w:rsid w:val="008C7B1E"/>
    <w:rsid w:val="008C7B33"/>
    <w:rsid w:val="008C7B95"/>
    <w:rsid w:val="008C7C7A"/>
    <w:rsid w:val="008D027E"/>
    <w:rsid w:val="008D05C1"/>
    <w:rsid w:val="008D114E"/>
    <w:rsid w:val="008D1636"/>
    <w:rsid w:val="008D1B16"/>
    <w:rsid w:val="008D1C0B"/>
    <w:rsid w:val="008D1DFC"/>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32"/>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31B"/>
    <w:rsid w:val="008F5743"/>
    <w:rsid w:val="008F67FA"/>
    <w:rsid w:val="008F6ABE"/>
    <w:rsid w:val="008F6F7A"/>
    <w:rsid w:val="008F76F4"/>
    <w:rsid w:val="008F78EA"/>
    <w:rsid w:val="009003AC"/>
    <w:rsid w:val="00900D39"/>
    <w:rsid w:val="00901277"/>
    <w:rsid w:val="009013D4"/>
    <w:rsid w:val="0090156E"/>
    <w:rsid w:val="0090160F"/>
    <w:rsid w:val="00901885"/>
    <w:rsid w:val="009018D1"/>
    <w:rsid w:val="009027C7"/>
    <w:rsid w:val="00902908"/>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864"/>
    <w:rsid w:val="00945E53"/>
    <w:rsid w:val="00946113"/>
    <w:rsid w:val="00946B64"/>
    <w:rsid w:val="00946BB5"/>
    <w:rsid w:val="0094736F"/>
    <w:rsid w:val="00947476"/>
    <w:rsid w:val="009477D6"/>
    <w:rsid w:val="00947F7B"/>
    <w:rsid w:val="00947F8D"/>
    <w:rsid w:val="0095009F"/>
    <w:rsid w:val="009507A9"/>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B9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25A"/>
    <w:rsid w:val="0097658C"/>
    <w:rsid w:val="00976758"/>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2EC"/>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0DE7"/>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860"/>
    <w:rsid w:val="009D5F9B"/>
    <w:rsid w:val="009D68AD"/>
    <w:rsid w:val="009D6B96"/>
    <w:rsid w:val="009D6BC7"/>
    <w:rsid w:val="009D71FE"/>
    <w:rsid w:val="009D72D2"/>
    <w:rsid w:val="009D7379"/>
    <w:rsid w:val="009D78F9"/>
    <w:rsid w:val="009D7C3B"/>
    <w:rsid w:val="009E098F"/>
    <w:rsid w:val="009E0A92"/>
    <w:rsid w:val="009E0BC8"/>
    <w:rsid w:val="009E1384"/>
    <w:rsid w:val="009E1DCD"/>
    <w:rsid w:val="009E2BAC"/>
    <w:rsid w:val="009E344A"/>
    <w:rsid w:val="009E4ACF"/>
    <w:rsid w:val="009E4D88"/>
    <w:rsid w:val="009E4DF2"/>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3ED4"/>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23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132"/>
    <w:rsid w:val="00A155D6"/>
    <w:rsid w:val="00A15BA4"/>
    <w:rsid w:val="00A15D90"/>
    <w:rsid w:val="00A16013"/>
    <w:rsid w:val="00A16041"/>
    <w:rsid w:val="00A161EB"/>
    <w:rsid w:val="00A17382"/>
    <w:rsid w:val="00A17399"/>
    <w:rsid w:val="00A173ED"/>
    <w:rsid w:val="00A175DC"/>
    <w:rsid w:val="00A17730"/>
    <w:rsid w:val="00A179DC"/>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61"/>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1D7"/>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21F"/>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6A"/>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3E1"/>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1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B7A"/>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3BC6"/>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8A2"/>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5F3"/>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6D33"/>
    <w:rsid w:val="00B87493"/>
    <w:rsid w:val="00B876F2"/>
    <w:rsid w:val="00B87A44"/>
    <w:rsid w:val="00B87A6A"/>
    <w:rsid w:val="00B87D9B"/>
    <w:rsid w:val="00B87DE3"/>
    <w:rsid w:val="00B87F3D"/>
    <w:rsid w:val="00B90220"/>
    <w:rsid w:val="00B90623"/>
    <w:rsid w:val="00B906A5"/>
    <w:rsid w:val="00B90B8C"/>
    <w:rsid w:val="00B90C8B"/>
    <w:rsid w:val="00B91C60"/>
    <w:rsid w:val="00B91D44"/>
    <w:rsid w:val="00B92166"/>
    <w:rsid w:val="00B924D2"/>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4BF"/>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6C07"/>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4A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3EB9"/>
    <w:rsid w:val="00C24431"/>
    <w:rsid w:val="00C244F1"/>
    <w:rsid w:val="00C24B04"/>
    <w:rsid w:val="00C24B34"/>
    <w:rsid w:val="00C254FD"/>
    <w:rsid w:val="00C2640E"/>
    <w:rsid w:val="00C26AC9"/>
    <w:rsid w:val="00C26EB9"/>
    <w:rsid w:val="00C27503"/>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498"/>
    <w:rsid w:val="00C42C97"/>
    <w:rsid w:val="00C43621"/>
    <w:rsid w:val="00C443B1"/>
    <w:rsid w:val="00C44B99"/>
    <w:rsid w:val="00C44E00"/>
    <w:rsid w:val="00C45085"/>
    <w:rsid w:val="00C45443"/>
    <w:rsid w:val="00C45803"/>
    <w:rsid w:val="00C45B9E"/>
    <w:rsid w:val="00C46392"/>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0D9"/>
    <w:rsid w:val="00C707E8"/>
    <w:rsid w:val="00C70850"/>
    <w:rsid w:val="00C70BD4"/>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4D6C"/>
    <w:rsid w:val="00C95760"/>
    <w:rsid w:val="00C95BE3"/>
    <w:rsid w:val="00C9648E"/>
    <w:rsid w:val="00C96A08"/>
    <w:rsid w:val="00C96A3D"/>
    <w:rsid w:val="00C97375"/>
    <w:rsid w:val="00C9765B"/>
    <w:rsid w:val="00C97CBA"/>
    <w:rsid w:val="00C97F29"/>
    <w:rsid w:val="00CA00AE"/>
    <w:rsid w:val="00CA0329"/>
    <w:rsid w:val="00CA032B"/>
    <w:rsid w:val="00CA0740"/>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6E93"/>
    <w:rsid w:val="00CB7160"/>
    <w:rsid w:val="00CB7368"/>
    <w:rsid w:val="00CB7B5B"/>
    <w:rsid w:val="00CB7C78"/>
    <w:rsid w:val="00CC013C"/>
    <w:rsid w:val="00CC0F42"/>
    <w:rsid w:val="00CC36F4"/>
    <w:rsid w:val="00CC39F6"/>
    <w:rsid w:val="00CC3D7B"/>
    <w:rsid w:val="00CC3E66"/>
    <w:rsid w:val="00CC3F11"/>
    <w:rsid w:val="00CC4097"/>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0E53"/>
    <w:rsid w:val="00CD10CC"/>
    <w:rsid w:val="00CD195F"/>
    <w:rsid w:val="00CD1D72"/>
    <w:rsid w:val="00CD24C4"/>
    <w:rsid w:val="00CD2541"/>
    <w:rsid w:val="00CD28CE"/>
    <w:rsid w:val="00CD29B9"/>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2DD"/>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421"/>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1BA3"/>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0BE"/>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8F"/>
    <w:rsid w:val="00D66FE8"/>
    <w:rsid w:val="00D66FF0"/>
    <w:rsid w:val="00D672ED"/>
    <w:rsid w:val="00D673D4"/>
    <w:rsid w:val="00D6757D"/>
    <w:rsid w:val="00D67943"/>
    <w:rsid w:val="00D67A99"/>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5C6E"/>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3DBD"/>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63EE"/>
    <w:rsid w:val="00DB71D8"/>
    <w:rsid w:val="00DB7301"/>
    <w:rsid w:val="00DB7735"/>
    <w:rsid w:val="00DB7E29"/>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549"/>
    <w:rsid w:val="00DC4BA6"/>
    <w:rsid w:val="00DC4EB5"/>
    <w:rsid w:val="00DC52FB"/>
    <w:rsid w:val="00DC53E9"/>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AA6"/>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048E"/>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4B4C"/>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16B89"/>
    <w:rsid w:val="00E17918"/>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61"/>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1DB"/>
    <w:rsid w:val="00E75525"/>
    <w:rsid w:val="00E75A7B"/>
    <w:rsid w:val="00E76481"/>
    <w:rsid w:val="00E76B28"/>
    <w:rsid w:val="00E77069"/>
    <w:rsid w:val="00E77BDB"/>
    <w:rsid w:val="00E77D58"/>
    <w:rsid w:val="00E77DD3"/>
    <w:rsid w:val="00E77DE9"/>
    <w:rsid w:val="00E77E24"/>
    <w:rsid w:val="00E8017A"/>
    <w:rsid w:val="00E80316"/>
    <w:rsid w:val="00E80399"/>
    <w:rsid w:val="00E80689"/>
    <w:rsid w:val="00E80AD6"/>
    <w:rsid w:val="00E80B18"/>
    <w:rsid w:val="00E80F7A"/>
    <w:rsid w:val="00E815F1"/>
    <w:rsid w:val="00E8189D"/>
    <w:rsid w:val="00E8194B"/>
    <w:rsid w:val="00E82038"/>
    <w:rsid w:val="00E821D0"/>
    <w:rsid w:val="00E82416"/>
    <w:rsid w:val="00E82FE4"/>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3E5"/>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9787D"/>
    <w:rsid w:val="00EA0D49"/>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93"/>
    <w:rsid w:val="00EB13D1"/>
    <w:rsid w:val="00EB1584"/>
    <w:rsid w:val="00EB1805"/>
    <w:rsid w:val="00EB1A02"/>
    <w:rsid w:val="00EB1EFD"/>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7C6"/>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7B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11A"/>
    <w:rsid w:val="00F43D9C"/>
    <w:rsid w:val="00F43F1F"/>
    <w:rsid w:val="00F44320"/>
    <w:rsid w:val="00F44645"/>
    <w:rsid w:val="00F44784"/>
    <w:rsid w:val="00F44D21"/>
    <w:rsid w:val="00F44E2C"/>
    <w:rsid w:val="00F451A5"/>
    <w:rsid w:val="00F4524E"/>
    <w:rsid w:val="00F453F9"/>
    <w:rsid w:val="00F454C8"/>
    <w:rsid w:val="00F46013"/>
    <w:rsid w:val="00F469CD"/>
    <w:rsid w:val="00F46A17"/>
    <w:rsid w:val="00F46CB3"/>
    <w:rsid w:val="00F470EA"/>
    <w:rsid w:val="00F50AD7"/>
    <w:rsid w:val="00F50C2F"/>
    <w:rsid w:val="00F512C5"/>
    <w:rsid w:val="00F513A5"/>
    <w:rsid w:val="00F513FB"/>
    <w:rsid w:val="00F51C9B"/>
    <w:rsid w:val="00F51F93"/>
    <w:rsid w:val="00F52C99"/>
    <w:rsid w:val="00F5303D"/>
    <w:rsid w:val="00F53232"/>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B0"/>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1A53"/>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367"/>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3A"/>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2F9C"/>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5F45"/>
    <w:rsid w:val="00FD60BB"/>
    <w:rsid w:val="00FD6A0C"/>
    <w:rsid w:val="00FD7169"/>
    <w:rsid w:val="00FE01F5"/>
    <w:rsid w:val="00FE085B"/>
    <w:rsid w:val="00FE0F55"/>
    <w:rsid w:val="00FE10BB"/>
    <w:rsid w:val="00FE10C1"/>
    <w:rsid w:val="00FE1A30"/>
    <w:rsid w:val="00FE1FB0"/>
    <w:rsid w:val="00FE23EE"/>
    <w:rsid w:val="00FE2482"/>
    <w:rsid w:val="00FE2B5F"/>
    <w:rsid w:val="00FE2B7B"/>
    <w:rsid w:val="00FE2CB1"/>
    <w:rsid w:val="00FE2EC9"/>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73F"/>
    <w:rsid w:val="00FF3D2D"/>
    <w:rsid w:val="00FF418C"/>
    <w:rsid w:val="00FF43C3"/>
    <w:rsid w:val="00FF464A"/>
    <w:rsid w:val="00FF46D6"/>
    <w:rsid w:val="00FF486A"/>
    <w:rsid w:val="00FF4951"/>
    <w:rsid w:val="00FF59E8"/>
    <w:rsid w:val="00FF6109"/>
    <w:rsid w:val="00FF635B"/>
    <w:rsid w:val="00FF6431"/>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99"/>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style>
  <w:style w:type="character" w:customStyle="1" w:styleId="ListaColorida-nfase1Char">
    <w:name w:val="Lista Colorida - Ênfase 1 Char"/>
    <w:link w:val="ListaColorida-nfase11"/>
    <w:uiPriority w:val="99"/>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uiPriority w:val="3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pPr>
      <w:numPr>
        <w:numId w:val="19"/>
      </w:numPr>
    </w:pPr>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 w:type="paragraph" w:customStyle="1" w:styleId="western">
    <w:name w:val="western"/>
    <w:basedOn w:val="Normal"/>
    <w:rsid w:val="001921F1"/>
    <w:pPr>
      <w:spacing w:before="100" w:beforeAutospacing="1" w:after="119" w:line="240" w:lineRule="auto"/>
      <w:jc w:val="both"/>
    </w:pPr>
    <w:rPr>
      <w:rFonts w:ascii="Arial Unicode MS" w:eastAsia="Arial Unicode MS" w:hAnsi="Arial Unicode MS" w:cs="Arial Unicode MS"/>
      <w:sz w:val="26"/>
      <w:szCs w:val="24"/>
    </w:rPr>
  </w:style>
  <w:style w:type="numbering" w:customStyle="1" w:styleId="Semlista7">
    <w:name w:val="Sem lista7"/>
    <w:next w:val="Semlista"/>
    <w:uiPriority w:val="99"/>
    <w:semiHidden/>
    <w:unhideWhenUsed/>
    <w:rsid w:val="009F3ED4"/>
  </w:style>
  <w:style w:type="table" w:customStyle="1" w:styleId="Tabelacomgrade10">
    <w:name w:val="Tabela com grade10"/>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5">
    <w:name w:val="Sem lista15"/>
    <w:next w:val="Semlista"/>
    <w:semiHidden/>
    <w:rsid w:val="009F3ED4"/>
  </w:style>
  <w:style w:type="numbering" w:customStyle="1" w:styleId="Semlista25">
    <w:name w:val="Sem lista25"/>
    <w:next w:val="Semlista"/>
    <w:uiPriority w:val="99"/>
    <w:semiHidden/>
    <w:unhideWhenUsed/>
    <w:rsid w:val="009F3ED4"/>
  </w:style>
  <w:style w:type="numbering" w:customStyle="1" w:styleId="EstiloD2">
    <w:name w:val="EstiloD2"/>
    <w:uiPriority w:val="99"/>
    <w:rsid w:val="009F3ED4"/>
    <w:pPr>
      <w:numPr>
        <w:numId w:val="8"/>
      </w:numPr>
    </w:pPr>
  </w:style>
  <w:style w:type="table" w:customStyle="1" w:styleId="Tabelacomgrade15">
    <w:name w:val="Tabela com grade1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5">
    <w:name w:val="Tabela com grade2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5">
    <w:name w:val="Tabela com grade35"/>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5">
    <w:name w:val="Sem lista35"/>
    <w:next w:val="Semlista"/>
    <w:uiPriority w:val="99"/>
    <w:semiHidden/>
    <w:unhideWhenUsed/>
    <w:rsid w:val="009F3ED4"/>
  </w:style>
  <w:style w:type="numbering" w:customStyle="1" w:styleId="Semlista115">
    <w:name w:val="Sem lista115"/>
    <w:next w:val="Semlista"/>
    <w:uiPriority w:val="99"/>
    <w:semiHidden/>
    <w:rsid w:val="009F3ED4"/>
  </w:style>
  <w:style w:type="table" w:customStyle="1" w:styleId="Tabelacomgrade43">
    <w:name w:val="Tabela com grade4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5">
    <w:name w:val="Sem lista215"/>
    <w:next w:val="Semlista"/>
    <w:uiPriority w:val="99"/>
    <w:semiHidden/>
    <w:unhideWhenUsed/>
    <w:rsid w:val="009F3ED4"/>
  </w:style>
  <w:style w:type="numbering" w:customStyle="1" w:styleId="Semlista314">
    <w:name w:val="Sem lista314"/>
    <w:next w:val="Semlista"/>
    <w:uiPriority w:val="99"/>
    <w:semiHidden/>
    <w:unhideWhenUsed/>
    <w:rsid w:val="009F3ED4"/>
  </w:style>
  <w:style w:type="table" w:customStyle="1" w:styleId="Tabelacomgrade115">
    <w:name w:val="Tabela com grade115"/>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3">
    <w:name w:val="Tabela com grade111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4">
    <w:name w:val="Sem lista1114"/>
    <w:next w:val="Semlista"/>
    <w:uiPriority w:val="99"/>
    <w:semiHidden/>
    <w:unhideWhenUsed/>
    <w:rsid w:val="009F3ED4"/>
  </w:style>
  <w:style w:type="table" w:customStyle="1" w:styleId="Tabelacomgrade213">
    <w:name w:val="Tabela com grade2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4">
    <w:name w:val="Sem lista2114"/>
    <w:next w:val="Semlista"/>
    <w:uiPriority w:val="99"/>
    <w:semiHidden/>
    <w:unhideWhenUsed/>
    <w:rsid w:val="009F3ED4"/>
  </w:style>
  <w:style w:type="table" w:customStyle="1" w:styleId="Tabelacomgrade313">
    <w:name w:val="Tabela com grade3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4">
    <w:name w:val="Tabela com grade64"/>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3">
    <w:name w:val="Tabela com grade61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3">
    <w:name w:val="Sem lista43"/>
    <w:next w:val="Semlista"/>
    <w:uiPriority w:val="99"/>
    <w:semiHidden/>
    <w:unhideWhenUsed/>
    <w:rsid w:val="009F3ED4"/>
  </w:style>
  <w:style w:type="numbering" w:customStyle="1" w:styleId="Semlista123">
    <w:name w:val="Sem lista123"/>
    <w:next w:val="Semlista"/>
    <w:semiHidden/>
    <w:rsid w:val="009F3ED4"/>
  </w:style>
  <w:style w:type="table" w:customStyle="1" w:styleId="Tabelacomgrade53">
    <w:name w:val="Tabela com grade5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3">
    <w:name w:val="Sem lista223"/>
    <w:next w:val="Semlista"/>
    <w:uiPriority w:val="99"/>
    <w:semiHidden/>
    <w:unhideWhenUsed/>
    <w:rsid w:val="009F3ED4"/>
  </w:style>
  <w:style w:type="numbering" w:customStyle="1" w:styleId="Semlista323">
    <w:name w:val="Sem lista323"/>
    <w:next w:val="Semlista"/>
    <w:uiPriority w:val="99"/>
    <w:semiHidden/>
    <w:unhideWhenUsed/>
    <w:rsid w:val="009F3ED4"/>
  </w:style>
  <w:style w:type="table" w:customStyle="1" w:styleId="Tabelacomgrade123">
    <w:name w:val="Tabela com grade123"/>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3">
    <w:name w:val="Tabela com grade1123"/>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3">
    <w:name w:val="Sem lista1123"/>
    <w:next w:val="Semlista"/>
    <w:uiPriority w:val="99"/>
    <w:semiHidden/>
    <w:unhideWhenUsed/>
    <w:rsid w:val="009F3ED4"/>
  </w:style>
  <w:style w:type="table" w:customStyle="1" w:styleId="Tabelacomgrade223">
    <w:name w:val="Tabela com grade2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3">
    <w:name w:val="Sem lista2123"/>
    <w:next w:val="Semlista"/>
    <w:uiPriority w:val="99"/>
    <w:semiHidden/>
    <w:unhideWhenUsed/>
    <w:rsid w:val="009F3ED4"/>
  </w:style>
  <w:style w:type="table" w:customStyle="1" w:styleId="Tabelacomgrade323">
    <w:name w:val="Tabela com grade323"/>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3">
    <w:name w:val="Sem lista3113"/>
    <w:next w:val="Semlista"/>
    <w:uiPriority w:val="99"/>
    <w:semiHidden/>
    <w:unhideWhenUsed/>
    <w:rsid w:val="009F3ED4"/>
  </w:style>
  <w:style w:type="numbering" w:customStyle="1" w:styleId="Semlista11113">
    <w:name w:val="Sem lista11113"/>
    <w:next w:val="Semlista"/>
    <w:uiPriority w:val="99"/>
    <w:semiHidden/>
    <w:unhideWhenUsed/>
    <w:rsid w:val="009F3ED4"/>
  </w:style>
  <w:style w:type="numbering" w:customStyle="1" w:styleId="Semlista21113">
    <w:name w:val="Sem lista21113"/>
    <w:next w:val="Semlista"/>
    <w:uiPriority w:val="99"/>
    <w:semiHidden/>
    <w:unhideWhenUsed/>
    <w:rsid w:val="009F3ED4"/>
  </w:style>
  <w:style w:type="numbering" w:customStyle="1" w:styleId="Semlista413">
    <w:name w:val="Sem lista413"/>
    <w:next w:val="Semlista"/>
    <w:uiPriority w:val="99"/>
    <w:semiHidden/>
    <w:unhideWhenUsed/>
    <w:rsid w:val="009F3ED4"/>
  </w:style>
  <w:style w:type="table" w:customStyle="1" w:styleId="Tabelacomgrade73">
    <w:name w:val="Tabela com grade73"/>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3">
    <w:name w:val="Tabela com grade1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3">
    <w:name w:val="Sem lista1213"/>
    <w:next w:val="Semlista"/>
    <w:semiHidden/>
    <w:unhideWhenUsed/>
    <w:rsid w:val="009F3ED4"/>
  </w:style>
  <w:style w:type="table" w:customStyle="1" w:styleId="Tabelacomgrade2213">
    <w:name w:val="Tabela com grade2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3">
    <w:name w:val="Sem lista2213"/>
    <w:next w:val="Semlista"/>
    <w:uiPriority w:val="99"/>
    <w:semiHidden/>
    <w:unhideWhenUsed/>
    <w:rsid w:val="009F3ED4"/>
  </w:style>
  <w:style w:type="table" w:customStyle="1" w:styleId="Tabelacomgrade3213">
    <w:name w:val="Tabela com grade3213"/>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3">
    <w:name w:val="Sem lista3213"/>
    <w:next w:val="Semlista"/>
    <w:uiPriority w:val="99"/>
    <w:semiHidden/>
    <w:unhideWhenUsed/>
    <w:rsid w:val="009F3ED4"/>
  </w:style>
  <w:style w:type="numbering" w:customStyle="1" w:styleId="Semlista11213">
    <w:name w:val="Sem lista11213"/>
    <w:next w:val="Semlista"/>
    <w:uiPriority w:val="99"/>
    <w:semiHidden/>
    <w:rsid w:val="009F3ED4"/>
  </w:style>
  <w:style w:type="numbering" w:customStyle="1" w:styleId="Semlista21213">
    <w:name w:val="Sem lista21213"/>
    <w:next w:val="Semlista"/>
    <w:uiPriority w:val="99"/>
    <w:semiHidden/>
    <w:unhideWhenUsed/>
    <w:rsid w:val="009F3ED4"/>
  </w:style>
  <w:style w:type="numbering" w:customStyle="1" w:styleId="Semlista31113">
    <w:name w:val="Sem lista31113"/>
    <w:next w:val="Semlista"/>
    <w:uiPriority w:val="99"/>
    <w:semiHidden/>
    <w:unhideWhenUsed/>
    <w:rsid w:val="009F3ED4"/>
  </w:style>
  <w:style w:type="table" w:customStyle="1" w:styleId="Tabelacomgrade11213">
    <w:name w:val="Tabela com grade11213"/>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3">
    <w:name w:val="Sem lista111113"/>
    <w:next w:val="Semlista"/>
    <w:uiPriority w:val="99"/>
    <w:semiHidden/>
    <w:unhideWhenUsed/>
    <w:rsid w:val="009F3ED4"/>
  </w:style>
  <w:style w:type="numbering" w:customStyle="1" w:styleId="Semlista211113">
    <w:name w:val="Sem lista211113"/>
    <w:next w:val="Semlista"/>
    <w:uiPriority w:val="99"/>
    <w:semiHidden/>
    <w:unhideWhenUsed/>
    <w:rsid w:val="009F3ED4"/>
  </w:style>
  <w:style w:type="numbering" w:customStyle="1" w:styleId="Semlista51">
    <w:name w:val="Sem lista51"/>
    <w:next w:val="Semlista"/>
    <w:uiPriority w:val="99"/>
    <w:semiHidden/>
    <w:unhideWhenUsed/>
    <w:rsid w:val="009F3ED4"/>
  </w:style>
  <w:style w:type="table" w:customStyle="1" w:styleId="Tabelacomgrade81">
    <w:name w:val="Tabela com grade8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1">
    <w:name w:val="Sem lista131"/>
    <w:next w:val="Semlista"/>
    <w:semiHidden/>
    <w:unhideWhenUsed/>
    <w:rsid w:val="009F3ED4"/>
  </w:style>
  <w:style w:type="numbering" w:customStyle="1" w:styleId="Semlista231">
    <w:name w:val="Sem lista231"/>
    <w:next w:val="Semlista"/>
    <w:uiPriority w:val="99"/>
    <w:semiHidden/>
    <w:unhideWhenUsed/>
    <w:rsid w:val="009F3ED4"/>
  </w:style>
  <w:style w:type="numbering" w:customStyle="1" w:styleId="Semlista331">
    <w:name w:val="Sem lista331"/>
    <w:next w:val="Semlista"/>
    <w:uiPriority w:val="99"/>
    <w:semiHidden/>
    <w:unhideWhenUsed/>
    <w:rsid w:val="009F3ED4"/>
  </w:style>
  <w:style w:type="numbering" w:customStyle="1" w:styleId="Semlista1131">
    <w:name w:val="Sem lista1131"/>
    <w:next w:val="Semlista"/>
    <w:uiPriority w:val="99"/>
    <w:semiHidden/>
    <w:rsid w:val="009F3ED4"/>
  </w:style>
  <w:style w:type="numbering" w:customStyle="1" w:styleId="Semlista2131">
    <w:name w:val="Sem lista2131"/>
    <w:next w:val="Semlista"/>
    <w:uiPriority w:val="99"/>
    <w:semiHidden/>
    <w:unhideWhenUsed/>
    <w:rsid w:val="009F3ED4"/>
  </w:style>
  <w:style w:type="numbering" w:customStyle="1" w:styleId="Semlista3121">
    <w:name w:val="Sem lista3121"/>
    <w:next w:val="Semlista"/>
    <w:uiPriority w:val="99"/>
    <w:semiHidden/>
    <w:unhideWhenUsed/>
    <w:rsid w:val="009F3ED4"/>
  </w:style>
  <w:style w:type="numbering" w:customStyle="1" w:styleId="Semlista11121">
    <w:name w:val="Sem lista11121"/>
    <w:next w:val="Semlista"/>
    <w:uiPriority w:val="99"/>
    <w:semiHidden/>
    <w:unhideWhenUsed/>
    <w:rsid w:val="009F3ED4"/>
  </w:style>
  <w:style w:type="numbering" w:customStyle="1" w:styleId="Semlista21121">
    <w:name w:val="Sem lista21121"/>
    <w:next w:val="Semlista"/>
    <w:uiPriority w:val="99"/>
    <w:semiHidden/>
    <w:unhideWhenUsed/>
    <w:rsid w:val="009F3ED4"/>
  </w:style>
  <w:style w:type="numbering" w:customStyle="1" w:styleId="Semlista421">
    <w:name w:val="Sem lista421"/>
    <w:next w:val="Semlista"/>
    <w:uiPriority w:val="99"/>
    <w:semiHidden/>
    <w:unhideWhenUsed/>
    <w:rsid w:val="009F3ED4"/>
  </w:style>
  <w:style w:type="table" w:customStyle="1" w:styleId="Tabelacomgrade512">
    <w:name w:val="Tabela com grade512"/>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1">
    <w:name w:val="Sem lista1221"/>
    <w:next w:val="Semlista"/>
    <w:semiHidden/>
    <w:rsid w:val="009F3ED4"/>
  </w:style>
  <w:style w:type="numbering" w:customStyle="1" w:styleId="Semlista2221">
    <w:name w:val="Sem lista2221"/>
    <w:next w:val="Semlista"/>
    <w:uiPriority w:val="99"/>
    <w:semiHidden/>
    <w:unhideWhenUsed/>
    <w:rsid w:val="009F3ED4"/>
  </w:style>
  <w:style w:type="numbering" w:customStyle="1" w:styleId="EstiloD11">
    <w:name w:val="EstiloD11"/>
    <w:uiPriority w:val="99"/>
    <w:rsid w:val="009F3ED4"/>
    <w:pPr>
      <w:numPr>
        <w:numId w:val="14"/>
      </w:numPr>
    </w:pPr>
  </w:style>
  <w:style w:type="numbering" w:customStyle="1" w:styleId="Semlista3221">
    <w:name w:val="Sem lista3221"/>
    <w:next w:val="Semlista"/>
    <w:uiPriority w:val="99"/>
    <w:semiHidden/>
    <w:unhideWhenUsed/>
    <w:rsid w:val="009F3ED4"/>
  </w:style>
  <w:style w:type="numbering" w:customStyle="1" w:styleId="Semlista11221">
    <w:name w:val="Sem lista11221"/>
    <w:next w:val="Semlista"/>
    <w:uiPriority w:val="99"/>
    <w:semiHidden/>
    <w:rsid w:val="009F3ED4"/>
  </w:style>
  <w:style w:type="numbering" w:customStyle="1" w:styleId="Semlista21221">
    <w:name w:val="Sem lista21221"/>
    <w:next w:val="Semlista"/>
    <w:uiPriority w:val="99"/>
    <w:semiHidden/>
    <w:unhideWhenUsed/>
    <w:rsid w:val="009F3ED4"/>
  </w:style>
  <w:style w:type="numbering" w:customStyle="1" w:styleId="Semlista31121">
    <w:name w:val="Sem lista31121"/>
    <w:next w:val="Semlista"/>
    <w:uiPriority w:val="99"/>
    <w:semiHidden/>
    <w:unhideWhenUsed/>
    <w:rsid w:val="009F3ED4"/>
  </w:style>
  <w:style w:type="numbering" w:customStyle="1" w:styleId="Semlista111121">
    <w:name w:val="Sem lista111121"/>
    <w:next w:val="Semlista"/>
    <w:uiPriority w:val="99"/>
    <w:semiHidden/>
    <w:unhideWhenUsed/>
    <w:rsid w:val="009F3ED4"/>
  </w:style>
  <w:style w:type="numbering" w:customStyle="1" w:styleId="Semlista211121">
    <w:name w:val="Sem lista211121"/>
    <w:next w:val="Semlista"/>
    <w:uiPriority w:val="99"/>
    <w:semiHidden/>
    <w:unhideWhenUsed/>
    <w:rsid w:val="009F3ED4"/>
  </w:style>
  <w:style w:type="numbering" w:customStyle="1" w:styleId="Semlista4112">
    <w:name w:val="Sem lista4112"/>
    <w:next w:val="Semlista"/>
    <w:uiPriority w:val="99"/>
    <w:semiHidden/>
    <w:unhideWhenUsed/>
    <w:rsid w:val="009F3ED4"/>
  </w:style>
  <w:style w:type="numbering" w:customStyle="1" w:styleId="Semlista12112">
    <w:name w:val="Sem lista12112"/>
    <w:next w:val="Semlista"/>
    <w:semiHidden/>
    <w:rsid w:val="009F3ED4"/>
  </w:style>
  <w:style w:type="table" w:customStyle="1" w:styleId="Tabelacomgrade5111">
    <w:name w:val="Tabela com grade5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2">
    <w:name w:val="Sem lista22112"/>
    <w:next w:val="Semlista"/>
    <w:uiPriority w:val="99"/>
    <w:semiHidden/>
    <w:unhideWhenUsed/>
    <w:rsid w:val="009F3ED4"/>
  </w:style>
  <w:style w:type="numbering" w:customStyle="1" w:styleId="Semlista32112">
    <w:name w:val="Sem lista32112"/>
    <w:next w:val="Semlista"/>
    <w:uiPriority w:val="99"/>
    <w:semiHidden/>
    <w:unhideWhenUsed/>
    <w:rsid w:val="009F3ED4"/>
  </w:style>
  <w:style w:type="numbering" w:customStyle="1" w:styleId="Semlista112112">
    <w:name w:val="Sem lista112112"/>
    <w:next w:val="Semlista"/>
    <w:uiPriority w:val="99"/>
    <w:semiHidden/>
    <w:unhideWhenUsed/>
    <w:rsid w:val="009F3ED4"/>
  </w:style>
  <w:style w:type="numbering" w:customStyle="1" w:styleId="Semlista212112">
    <w:name w:val="Sem lista212112"/>
    <w:next w:val="Semlista"/>
    <w:uiPriority w:val="99"/>
    <w:semiHidden/>
    <w:unhideWhenUsed/>
    <w:rsid w:val="009F3ED4"/>
  </w:style>
  <w:style w:type="numbering" w:customStyle="1" w:styleId="Semlista311112">
    <w:name w:val="Sem lista311112"/>
    <w:next w:val="Semlista"/>
    <w:uiPriority w:val="99"/>
    <w:semiHidden/>
    <w:unhideWhenUsed/>
    <w:rsid w:val="009F3ED4"/>
  </w:style>
  <w:style w:type="numbering" w:customStyle="1" w:styleId="Semlista1111112">
    <w:name w:val="Sem lista1111112"/>
    <w:next w:val="Semlista"/>
    <w:uiPriority w:val="99"/>
    <w:semiHidden/>
    <w:unhideWhenUsed/>
    <w:rsid w:val="009F3ED4"/>
  </w:style>
  <w:style w:type="numbering" w:customStyle="1" w:styleId="Semlista2111112">
    <w:name w:val="Sem lista2111112"/>
    <w:next w:val="Semlista"/>
    <w:uiPriority w:val="99"/>
    <w:semiHidden/>
    <w:unhideWhenUsed/>
    <w:rsid w:val="009F3ED4"/>
  </w:style>
  <w:style w:type="numbering" w:customStyle="1" w:styleId="Semlista41111">
    <w:name w:val="Sem lista41111"/>
    <w:next w:val="Semlista"/>
    <w:uiPriority w:val="99"/>
    <w:semiHidden/>
    <w:unhideWhenUsed/>
    <w:rsid w:val="009F3ED4"/>
  </w:style>
  <w:style w:type="numbering" w:customStyle="1" w:styleId="Semlista121111">
    <w:name w:val="Sem lista121111"/>
    <w:next w:val="Semlista"/>
    <w:semiHidden/>
    <w:unhideWhenUsed/>
    <w:rsid w:val="009F3ED4"/>
  </w:style>
  <w:style w:type="numbering" w:customStyle="1" w:styleId="Semlista221111">
    <w:name w:val="Sem lista221111"/>
    <w:next w:val="Semlista"/>
    <w:uiPriority w:val="99"/>
    <w:semiHidden/>
    <w:unhideWhenUsed/>
    <w:rsid w:val="009F3ED4"/>
  </w:style>
  <w:style w:type="numbering" w:customStyle="1" w:styleId="Semlista321111">
    <w:name w:val="Sem lista321111"/>
    <w:next w:val="Semlista"/>
    <w:uiPriority w:val="99"/>
    <w:semiHidden/>
    <w:unhideWhenUsed/>
    <w:rsid w:val="009F3ED4"/>
  </w:style>
  <w:style w:type="numbering" w:customStyle="1" w:styleId="Semlista1121111">
    <w:name w:val="Sem lista1121111"/>
    <w:next w:val="Semlista"/>
    <w:uiPriority w:val="99"/>
    <w:semiHidden/>
    <w:rsid w:val="009F3ED4"/>
  </w:style>
  <w:style w:type="numbering" w:customStyle="1" w:styleId="Semlista2121111">
    <w:name w:val="Sem lista2121111"/>
    <w:next w:val="Semlista"/>
    <w:uiPriority w:val="99"/>
    <w:semiHidden/>
    <w:unhideWhenUsed/>
    <w:rsid w:val="009F3ED4"/>
  </w:style>
  <w:style w:type="numbering" w:customStyle="1" w:styleId="Semlista3111111">
    <w:name w:val="Sem lista3111111"/>
    <w:next w:val="Semlista"/>
    <w:uiPriority w:val="99"/>
    <w:semiHidden/>
    <w:unhideWhenUsed/>
    <w:rsid w:val="009F3ED4"/>
  </w:style>
  <w:style w:type="numbering" w:customStyle="1" w:styleId="Semlista11111111">
    <w:name w:val="Sem lista11111111"/>
    <w:next w:val="Semlista"/>
    <w:uiPriority w:val="99"/>
    <w:semiHidden/>
    <w:unhideWhenUsed/>
    <w:rsid w:val="009F3ED4"/>
  </w:style>
  <w:style w:type="numbering" w:customStyle="1" w:styleId="Semlista21111111">
    <w:name w:val="Sem lista21111111"/>
    <w:next w:val="Semlista"/>
    <w:uiPriority w:val="99"/>
    <w:semiHidden/>
    <w:unhideWhenUsed/>
    <w:rsid w:val="009F3ED4"/>
  </w:style>
  <w:style w:type="table" w:customStyle="1" w:styleId="Tabelacomgrade131">
    <w:name w:val="Tabela com grade1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1">
    <w:name w:val="Tabela com grade2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1">
    <w:name w:val="Tabela com grade33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1">
    <w:name w:val="Tabela com grade4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1">
    <w:name w:val="Tabela com grade113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1">
    <w:name w:val="Tabela com grade1111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1">
    <w:name w:val="Tabela com grade3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1">
    <w:name w:val="Tabela com grade6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1">
    <w:name w:val="Tabela com grade611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1">
    <w:name w:val="Tabela com grade71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1">
    <w:name w:val="Tabela com grade1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1">
    <w:name w:val="Tabela com grade2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1">
    <w:name w:val="Tabela com grade3211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1">
    <w:name w:val="Tabela com grade11211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1">
    <w:name w:val="Sem lista61"/>
    <w:next w:val="Semlista"/>
    <w:uiPriority w:val="99"/>
    <w:semiHidden/>
    <w:unhideWhenUsed/>
    <w:rsid w:val="009F3ED4"/>
  </w:style>
  <w:style w:type="table" w:customStyle="1" w:styleId="Tabelacomgrade91">
    <w:name w:val="Tabela com grade9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1">
    <w:name w:val="Tabela com grade1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1">
    <w:name w:val="Sem lista141"/>
    <w:next w:val="Semlista"/>
    <w:semiHidden/>
    <w:unhideWhenUsed/>
    <w:rsid w:val="009F3ED4"/>
  </w:style>
  <w:style w:type="table" w:customStyle="1" w:styleId="Tabelacomgrade241">
    <w:name w:val="Tabela com grade2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1">
    <w:name w:val="Sem lista241"/>
    <w:next w:val="Semlista"/>
    <w:uiPriority w:val="99"/>
    <w:semiHidden/>
    <w:unhideWhenUsed/>
    <w:rsid w:val="009F3ED4"/>
  </w:style>
  <w:style w:type="table" w:customStyle="1" w:styleId="Tabelacomgrade341">
    <w:name w:val="Tabela com grade34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1">
    <w:name w:val="Sem lista341"/>
    <w:next w:val="Semlista"/>
    <w:uiPriority w:val="99"/>
    <w:semiHidden/>
    <w:unhideWhenUsed/>
    <w:rsid w:val="009F3ED4"/>
  </w:style>
  <w:style w:type="numbering" w:customStyle="1" w:styleId="Semlista1141">
    <w:name w:val="Sem lista1141"/>
    <w:next w:val="Semlista"/>
    <w:uiPriority w:val="99"/>
    <w:semiHidden/>
    <w:rsid w:val="009F3ED4"/>
  </w:style>
  <w:style w:type="table" w:customStyle="1" w:styleId="Tabelacomgrade421">
    <w:name w:val="Tabela com grade4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1">
    <w:name w:val="Sem lista2141"/>
    <w:next w:val="Semlista"/>
    <w:uiPriority w:val="99"/>
    <w:semiHidden/>
    <w:unhideWhenUsed/>
    <w:rsid w:val="009F3ED4"/>
  </w:style>
  <w:style w:type="numbering" w:customStyle="1" w:styleId="Semlista3131">
    <w:name w:val="Sem lista3131"/>
    <w:next w:val="Semlista"/>
    <w:uiPriority w:val="99"/>
    <w:semiHidden/>
    <w:unhideWhenUsed/>
    <w:rsid w:val="009F3ED4"/>
  </w:style>
  <w:style w:type="table" w:customStyle="1" w:styleId="Tabelacomgrade1141">
    <w:name w:val="Tabela com grade114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1">
    <w:name w:val="Tabela com grade111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1">
    <w:name w:val="Sem lista11131"/>
    <w:next w:val="Semlista"/>
    <w:uiPriority w:val="99"/>
    <w:semiHidden/>
    <w:unhideWhenUsed/>
    <w:rsid w:val="009F3ED4"/>
  </w:style>
  <w:style w:type="table" w:customStyle="1" w:styleId="Tabelacomgrade2121">
    <w:name w:val="Tabela com grade2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1">
    <w:name w:val="Sem lista21131"/>
    <w:next w:val="Semlista"/>
    <w:uiPriority w:val="99"/>
    <w:semiHidden/>
    <w:unhideWhenUsed/>
    <w:rsid w:val="009F3ED4"/>
  </w:style>
  <w:style w:type="table" w:customStyle="1" w:styleId="Tabelacomgrade3121">
    <w:name w:val="Tabela com grade3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1">
    <w:name w:val="Tabela com grade63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1">
    <w:name w:val="Tabela com grade61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1">
    <w:name w:val="Tabela com grade521"/>
    <w:basedOn w:val="Tabelanormal"/>
    <w:next w:val="Tabelacomgrade"/>
    <w:uiPriority w:val="39"/>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1">
    <w:name w:val="Sem lista4121"/>
    <w:next w:val="Semlista"/>
    <w:uiPriority w:val="99"/>
    <w:semiHidden/>
    <w:unhideWhenUsed/>
    <w:rsid w:val="009F3ED4"/>
  </w:style>
  <w:style w:type="numbering" w:customStyle="1" w:styleId="Semlista12121">
    <w:name w:val="Sem lista12121"/>
    <w:next w:val="Semlista"/>
    <w:semiHidden/>
    <w:rsid w:val="009F3ED4"/>
  </w:style>
  <w:style w:type="numbering" w:customStyle="1" w:styleId="Semlista22121">
    <w:name w:val="Sem lista22121"/>
    <w:next w:val="Semlista"/>
    <w:uiPriority w:val="99"/>
    <w:semiHidden/>
    <w:unhideWhenUsed/>
    <w:rsid w:val="009F3ED4"/>
  </w:style>
  <w:style w:type="numbering" w:customStyle="1" w:styleId="Semlista32121">
    <w:name w:val="Sem lista32121"/>
    <w:next w:val="Semlista"/>
    <w:uiPriority w:val="99"/>
    <w:semiHidden/>
    <w:unhideWhenUsed/>
    <w:rsid w:val="009F3ED4"/>
  </w:style>
  <w:style w:type="table" w:customStyle="1" w:styleId="Tabelacomgrade1221">
    <w:name w:val="Tabela com grade1221"/>
    <w:basedOn w:val="Tabelanormal"/>
    <w:next w:val="Tabelacomgrade"/>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1">
    <w:name w:val="Tabela com grade11221"/>
    <w:basedOn w:val="Tabelanormal"/>
    <w:next w:val="Tabelacomgrade"/>
    <w:uiPriority w:val="59"/>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1">
    <w:name w:val="Sem lista112121"/>
    <w:next w:val="Semlista"/>
    <w:uiPriority w:val="99"/>
    <w:semiHidden/>
    <w:unhideWhenUsed/>
    <w:rsid w:val="009F3ED4"/>
  </w:style>
  <w:style w:type="table" w:customStyle="1" w:styleId="Tabelacomgrade2221">
    <w:name w:val="Tabela com grade2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1">
    <w:name w:val="Sem lista212121"/>
    <w:next w:val="Semlista"/>
    <w:uiPriority w:val="99"/>
    <w:semiHidden/>
    <w:unhideWhenUsed/>
    <w:rsid w:val="009F3ED4"/>
  </w:style>
  <w:style w:type="table" w:customStyle="1" w:styleId="Tabelacomgrade3221">
    <w:name w:val="Tabela com grade3221"/>
    <w:basedOn w:val="Tabelanormal"/>
    <w:next w:val="Tabelacomgrade"/>
    <w:rsid w:val="009F3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1">
    <w:name w:val="Sem lista311121"/>
    <w:next w:val="Semlista"/>
    <w:uiPriority w:val="99"/>
    <w:semiHidden/>
    <w:unhideWhenUsed/>
    <w:rsid w:val="009F3ED4"/>
  </w:style>
  <w:style w:type="numbering" w:customStyle="1" w:styleId="Semlista1111121">
    <w:name w:val="Sem lista1111121"/>
    <w:next w:val="Semlista"/>
    <w:uiPriority w:val="99"/>
    <w:semiHidden/>
    <w:unhideWhenUsed/>
    <w:rsid w:val="009F3ED4"/>
  </w:style>
  <w:style w:type="numbering" w:customStyle="1" w:styleId="Semlista2111121">
    <w:name w:val="Sem lista2111121"/>
    <w:next w:val="Semlista"/>
    <w:uiPriority w:val="99"/>
    <w:semiHidden/>
    <w:unhideWhenUsed/>
    <w:rsid w:val="009F3ED4"/>
  </w:style>
  <w:style w:type="table" w:customStyle="1" w:styleId="Tabelacomgrade721">
    <w:name w:val="Tabela com grade721"/>
    <w:basedOn w:val="Tabelanormal"/>
    <w:next w:val="Tabelacomgrade"/>
    <w:rsid w:val="009F3ED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1">
    <w:name w:val="Tabela com grade1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1">
    <w:name w:val="Tabela com grade2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1">
    <w:name w:val="Tabela com grade32121"/>
    <w:basedOn w:val="Tabelanormal"/>
    <w:next w:val="Tabelacomgrade"/>
    <w:rsid w:val="009F3ED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1">
    <w:name w:val="Tabela com grade112121"/>
    <w:basedOn w:val="Tabelanormal"/>
    <w:next w:val="Tabelacomgrade"/>
    <w:uiPriority w:val="59"/>
    <w:rsid w:val="009F3ED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9F3ED4"/>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9F3ED4"/>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9F3ED4"/>
    <w:pPr>
      <w:spacing w:before="100" w:beforeAutospacing="1" w:after="100" w:afterAutospacing="1"/>
    </w:pPr>
    <w:rPr>
      <w:color w:val="000000"/>
      <w:lang w:val="en-US" w:eastAsia="en-US"/>
    </w:rPr>
  </w:style>
  <w:style w:type="character" w:customStyle="1" w:styleId="CabealhoChar1">
    <w:name w:val="Cabeçalho Char1"/>
    <w:aliases w:val="Tulo1 Char1,Guideline Char1,encabezado Char1"/>
    <w:basedOn w:val="Fontepargpadro"/>
    <w:semiHidden/>
    <w:rsid w:val="009F3ED4"/>
    <w:rPr>
      <w:rFonts w:ascii="Tahoma" w:hAnsi="Tahoma"/>
      <w:sz w:val="22"/>
      <w:szCs w:val="22"/>
    </w:rPr>
  </w:style>
  <w:style w:type="character" w:customStyle="1" w:styleId="TtuloChar1">
    <w:name w:val="Título Char1"/>
    <w:aliases w:val="t Char1"/>
    <w:basedOn w:val="Fontepargpadro"/>
    <w:rsid w:val="009F3ED4"/>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9F3ED4"/>
    <w:rPr>
      <w:rFonts w:ascii="Tahoma" w:hAnsi="Tahoma"/>
      <w:sz w:val="22"/>
      <w:szCs w:val="22"/>
    </w:rPr>
  </w:style>
  <w:style w:type="character" w:customStyle="1" w:styleId="Corpodetexto2Char1">
    <w:name w:val="Corpo de texto 2 Char1"/>
    <w:aliases w:val="bt2 Char1"/>
    <w:basedOn w:val="Fontepargpadro"/>
    <w:semiHidden/>
    <w:rsid w:val="009F3ED4"/>
    <w:rPr>
      <w:rFonts w:ascii="Tahoma" w:hAnsi="Tahoma"/>
      <w:sz w:val="22"/>
      <w:szCs w:val="22"/>
    </w:rPr>
  </w:style>
  <w:style w:type="character" w:customStyle="1" w:styleId="Recuodecorpodetexto3Char1">
    <w:name w:val="Recuo de corpo de texto 3 Char1"/>
    <w:aliases w:val="bti3 Char1"/>
    <w:basedOn w:val="Fontepargpadro"/>
    <w:semiHidden/>
    <w:rsid w:val="009F3ED4"/>
    <w:rPr>
      <w:rFonts w:ascii="Tahoma" w:hAnsi="Tahoma"/>
      <w:sz w:val="16"/>
      <w:szCs w:val="16"/>
    </w:rPr>
  </w:style>
  <w:style w:type="character" w:customStyle="1" w:styleId="s3">
    <w:name w:val="s3"/>
    <w:basedOn w:val="Fontepargpadro"/>
    <w:rsid w:val="009F3E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76771514">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111940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4542166">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57261375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136513">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http://www.b3.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hyperlink" Target="mailto:spestruturacao@simplificpavarini.com.br" TargetMode="Externa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yperlink" Target="mailto:juridico@isecbrasil.com.br"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microsoft.com/office/2018/08/relationships/commentsExtensible" Target="commentsExtensible.xml"/><Relationship Id="rId46"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239F3-B414-443F-905C-595037B3AB12}">
  <ds:schemaRefs>
    <ds:schemaRef ds:uri="http://schemas.openxmlformats.org/officeDocument/2006/bibliography"/>
  </ds:schemaRefs>
</ds:datastoreItem>
</file>

<file path=customXml/itemProps10.xml><?xml version="1.0" encoding="utf-8"?>
<ds:datastoreItem xmlns:ds="http://schemas.openxmlformats.org/officeDocument/2006/customXml" ds:itemID="{2321F8D0-CC05-46D7-9993-338C7AC0A515}">
  <ds:schemaRefs>
    <ds:schemaRef ds:uri="http://schemas.openxmlformats.org/officeDocument/2006/bibliography"/>
  </ds:schemaRefs>
</ds:datastoreItem>
</file>

<file path=customXml/itemProps11.xml><?xml version="1.0" encoding="utf-8"?>
<ds:datastoreItem xmlns:ds="http://schemas.openxmlformats.org/officeDocument/2006/customXml" ds:itemID="{3E07CE77-678E-4A12-885C-9ABC81437685}">
  <ds:schemaRefs>
    <ds:schemaRef ds:uri="http://schemas.microsoft.com/office/2006/metadata/properties"/>
    <ds:schemaRef ds:uri="http://schemas.microsoft.com/office/infopath/2007/PartnerControls"/>
    <ds:schemaRef ds:uri="e7b061de-c2f0-4c53-a923-a9f4f559c327"/>
  </ds:schemaRefs>
</ds:datastoreItem>
</file>

<file path=customXml/itemProps12.xml><?xml version="1.0" encoding="utf-8"?>
<ds:datastoreItem xmlns:ds="http://schemas.openxmlformats.org/officeDocument/2006/customXml" ds:itemID="{CA0F9240-1815-410D-8007-05D6C5E10E10}">
  <ds:schemaRefs>
    <ds:schemaRef ds:uri="http://schemas.openxmlformats.org/officeDocument/2006/bibliography"/>
  </ds:schemaRefs>
</ds:datastoreItem>
</file>

<file path=customXml/itemProps13.xml><?xml version="1.0" encoding="utf-8"?>
<ds:datastoreItem xmlns:ds="http://schemas.openxmlformats.org/officeDocument/2006/customXml" ds:itemID="{0D322986-8C1F-4AE2-9BE8-DDF3436E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1BD64342-EB59-42B6-BA61-A6E1EFDAD9E2}">
  <ds:schemaRefs>
    <ds:schemaRef ds:uri="http://schemas.openxmlformats.org/officeDocument/2006/bibliography"/>
  </ds:schemaRefs>
</ds:datastoreItem>
</file>

<file path=customXml/itemProps15.xml><?xml version="1.0" encoding="utf-8"?>
<ds:datastoreItem xmlns:ds="http://schemas.openxmlformats.org/officeDocument/2006/customXml" ds:itemID="{C7918F15-4466-4387-9084-7D749E9426E4}">
  <ds:schemaRefs>
    <ds:schemaRef ds:uri="http://schemas.openxmlformats.org/officeDocument/2006/bibliography"/>
  </ds:schemaRefs>
</ds:datastoreItem>
</file>

<file path=customXml/itemProps16.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17.xml><?xml version="1.0" encoding="utf-8"?>
<ds:datastoreItem xmlns:ds="http://schemas.openxmlformats.org/officeDocument/2006/customXml" ds:itemID="{62EB17DA-9932-459D-AA03-9659796F9AB0}">
  <ds:schemaRefs>
    <ds:schemaRef ds:uri="http://schemas.openxmlformats.org/officeDocument/2006/bibliography"/>
  </ds:schemaRefs>
</ds:datastoreItem>
</file>

<file path=customXml/itemProps18.xml><?xml version="1.0" encoding="utf-8"?>
<ds:datastoreItem xmlns:ds="http://schemas.openxmlformats.org/officeDocument/2006/customXml" ds:itemID="{092C2D1E-BCB2-4BF8-ACB4-D7478A92D296}">
  <ds:schemaRefs>
    <ds:schemaRef ds:uri="http://schemas.openxmlformats.org/officeDocument/2006/bibliography"/>
  </ds:schemaRefs>
</ds:datastoreItem>
</file>

<file path=customXml/itemProps19.xml><?xml version="1.0" encoding="utf-8"?>
<ds:datastoreItem xmlns:ds="http://schemas.openxmlformats.org/officeDocument/2006/customXml" ds:itemID="{5E088730-E97E-46F7-8BA9-370F3824C140}">
  <ds:schemaRefs>
    <ds:schemaRef ds:uri="http://schemas.openxmlformats.org/officeDocument/2006/bibliography"/>
  </ds:schemaRefs>
</ds:datastoreItem>
</file>

<file path=customXml/itemProps2.xml><?xml version="1.0" encoding="utf-8"?>
<ds:datastoreItem xmlns:ds="http://schemas.openxmlformats.org/officeDocument/2006/customXml" ds:itemID="{D402619E-9689-4060-A4DE-593D94C42628}">
  <ds:schemaRefs>
    <ds:schemaRef ds:uri="http://schemas.openxmlformats.org/officeDocument/2006/bibliography"/>
  </ds:schemaRefs>
</ds:datastoreItem>
</file>

<file path=customXml/itemProps20.xml><?xml version="1.0" encoding="utf-8"?>
<ds:datastoreItem xmlns:ds="http://schemas.openxmlformats.org/officeDocument/2006/customXml" ds:itemID="{16434DA8-6C69-40DB-8F44-2CED6AFDF208}">
  <ds:schemaRefs>
    <ds:schemaRef ds:uri="http://schemas.openxmlformats.org/officeDocument/2006/bibliography"/>
  </ds:schemaRefs>
</ds:datastoreItem>
</file>

<file path=customXml/itemProps21.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22.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23.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24.xml><?xml version="1.0" encoding="utf-8"?>
<ds:datastoreItem xmlns:ds="http://schemas.openxmlformats.org/officeDocument/2006/customXml" ds:itemID="{3085AC41-0430-43EF-B0E3-9F08DAD33D2B}">
  <ds:schemaRefs>
    <ds:schemaRef ds:uri="http://schemas.openxmlformats.org/officeDocument/2006/bibliography"/>
  </ds:schemaRefs>
</ds:datastoreItem>
</file>

<file path=customXml/itemProps25.xml><?xml version="1.0" encoding="utf-8"?>
<ds:datastoreItem xmlns:ds="http://schemas.openxmlformats.org/officeDocument/2006/customXml" ds:itemID="{22B0D7ED-BEE2-413F-AD34-4AC4998EDC87}">
  <ds:schemaRefs>
    <ds:schemaRef ds:uri="http://schemas.openxmlformats.org/officeDocument/2006/bibliography"/>
  </ds:schemaRefs>
</ds:datastoreItem>
</file>

<file path=customXml/itemProps26.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3.xml><?xml version="1.0" encoding="utf-8"?>
<ds:datastoreItem xmlns:ds="http://schemas.openxmlformats.org/officeDocument/2006/customXml" ds:itemID="{88FC2121-5DAD-40C2-A184-9968C88D105A}">
  <ds:schemaRefs>
    <ds:schemaRef ds:uri="http://schemas.openxmlformats.org/officeDocument/2006/bibliography"/>
  </ds:schemaRefs>
</ds:datastoreItem>
</file>

<file path=customXml/itemProps4.xml><?xml version="1.0" encoding="utf-8"?>
<ds:datastoreItem xmlns:ds="http://schemas.openxmlformats.org/officeDocument/2006/customXml" ds:itemID="{C1C6E63C-BCC2-4656-90D4-4AA6573F148E}">
  <ds:schemaRefs>
    <ds:schemaRef ds:uri="http://schemas.openxmlformats.org/officeDocument/2006/bibliography"/>
  </ds:schemaRefs>
</ds:datastoreItem>
</file>

<file path=customXml/itemProps5.xml><?xml version="1.0" encoding="utf-8"?>
<ds:datastoreItem xmlns:ds="http://schemas.openxmlformats.org/officeDocument/2006/customXml" ds:itemID="{63C0B967-6C48-4EBF-919B-A8BD58344017}">
  <ds:schemaRefs>
    <ds:schemaRef ds:uri="http://schemas.openxmlformats.org/officeDocument/2006/bibliography"/>
  </ds:schemaRefs>
</ds:datastoreItem>
</file>

<file path=customXml/itemProps6.xml><?xml version="1.0" encoding="utf-8"?>
<ds:datastoreItem xmlns:ds="http://schemas.openxmlformats.org/officeDocument/2006/customXml" ds:itemID="{ECFB087A-67E2-478F-9F9F-7E199C5CC4E7}">
  <ds:schemaRefs>
    <ds:schemaRef ds:uri="http://schemas.openxmlformats.org/officeDocument/2006/bibliography"/>
  </ds:schemaRefs>
</ds:datastoreItem>
</file>

<file path=customXml/itemProps7.xml><?xml version="1.0" encoding="utf-8"?>
<ds:datastoreItem xmlns:ds="http://schemas.openxmlformats.org/officeDocument/2006/customXml" ds:itemID="{D19C2601-C33C-4D72-85BF-FAD47B39CC64}">
  <ds:schemaRefs>
    <ds:schemaRef ds:uri="http://schemas.openxmlformats.org/officeDocument/2006/bibliography"/>
  </ds:schemaRefs>
</ds:datastoreItem>
</file>

<file path=customXml/itemProps8.xml><?xml version="1.0" encoding="utf-8"?>
<ds:datastoreItem xmlns:ds="http://schemas.openxmlformats.org/officeDocument/2006/customXml" ds:itemID="{06E78FF4-7E50-477C-A264-08AC6CA22A61}">
  <ds:schemaRefs>
    <ds:schemaRef ds:uri="http://schemas.openxmlformats.org/officeDocument/2006/bibliography"/>
  </ds:schemaRefs>
</ds:datastoreItem>
</file>

<file path=customXml/itemProps9.xml><?xml version="1.0" encoding="utf-8"?>
<ds:datastoreItem xmlns:ds="http://schemas.openxmlformats.org/officeDocument/2006/customXml" ds:itemID="{0ABBAE02-A89E-4C1E-848D-3567FB7A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88</Pages>
  <Words>30231</Words>
  <Characters>163253</Characters>
  <Application>Microsoft Office Word</Application>
  <DocSecurity>0</DocSecurity>
  <Lines>1360</Lines>
  <Paragraphs>386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193098</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de Mattos Pacheco | WZ Advogados</dc:creator>
  <cp:lastModifiedBy>Carolina de Mattos Pacheco | WZ Advogados</cp:lastModifiedBy>
  <cp:revision>5</cp:revision>
  <cp:lastPrinted>2015-11-24T14:24:00Z</cp:lastPrinted>
  <dcterms:created xsi:type="dcterms:W3CDTF">2020-11-20T20:57:00Z</dcterms:created>
  <dcterms:modified xsi:type="dcterms:W3CDTF">2020-11-23T20:43:00Z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