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26152" w14:textId="77777777" w:rsidR="00D6403D" w:rsidRPr="00ED5A7D" w:rsidRDefault="004E384D" w:rsidP="00ED5A7D">
      <w:pPr>
        <w:spacing w:line="340" w:lineRule="exact"/>
        <w:jc w:val="center"/>
        <w:rPr>
          <w:rFonts w:asciiTheme="majorHAnsi" w:hAnsiTheme="majorHAnsi" w:cstheme="majorHAnsi"/>
          <w:b/>
          <w:u w:val="single"/>
        </w:rPr>
      </w:pPr>
      <w:r w:rsidRPr="00ED5A7D">
        <w:rPr>
          <w:rFonts w:asciiTheme="majorHAnsi" w:hAnsiTheme="majorHAnsi" w:cstheme="majorHAnsi"/>
          <w:b/>
          <w:u w:val="single"/>
        </w:rPr>
        <w:t>TERMO DE OUTORGA UXÓRIA</w:t>
      </w:r>
    </w:p>
    <w:p w14:paraId="62AC5935" w14:textId="77777777" w:rsidR="0093172C" w:rsidRPr="00ED5A7D" w:rsidRDefault="0093172C" w:rsidP="00ED5A7D">
      <w:pPr>
        <w:spacing w:line="340" w:lineRule="exact"/>
        <w:jc w:val="center"/>
        <w:rPr>
          <w:rFonts w:asciiTheme="majorHAnsi" w:hAnsiTheme="majorHAnsi" w:cstheme="majorHAnsi"/>
        </w:rPr>
      </w:pPr>
    </w:p>
    <w:p w14:paraId="08E73EF8" w14:textId="01040ECB" w:rsidR="0093172C" w:rsidRPr="00ED5A7D" w:rsidRDefault="004C2196" w:rsidP="00ED5A7D">
      <w:pPr>
        <w:spacing w:line="340" w:lineRule="exact"/>
        <w:jc w:val="both"/>
        <w:rPr>
          <w:rFonts w:asciiTheme="majorHAnsi" w:hAnsiTheme="majorHAnsi" w:cstheme="majorHAnsi"/>
        </w:rPr>
      </w:pPr>
      <w:r w:rsidRPr="00F720A3">
        <w:rPr>
          <w:rFonts w:asciiTheme="majorHAnsi" w:hAnsiTheme="majorHAnsi" w:cstheme="majorHAnsi"/>
        </w:rPr>
        <w:t>Pelo presente Termo de Outorga Uxória (“</w:t>
      </w:r>
      <w:r w:rsidRPr="00F720A3">
        <w:rPr>
          <w:rFonts w:asciiTheme="majorHAnsi" w:hAnsiTheme="majorHAnsi" w:cstheme="majorHAnsi"/>
          <w:u w:val="single"/>
        </w:rPr>
        <w:t>Termo</w:t>
      </w:r>
      <w:r w:rsidRPr="00F720A3">
        <w:rPr>
          <w:rFonts w:asciiTheme="majorHAnsi" w:hAnsiTheme="majorHAnsi" w:cstheme="majorHAnsi"/>
        </w:rPr>
        <w:t xml:space="preserve">”) </w:t>
      </w:r>
      <w:r w:rsidR="0093172C" w:rsidRPr="00F720A3">
        <w:rPr>
          <w:rFonts w:asciiTheme="majorHAnsi" w:hAnsiTheme="majorHAnsi" w:cstheme="majorHAnsi"/>
        </w:rPr>
        <w:t xml:space="preserve">e na melhor forma do direito, </w:t>
      </w:r>
      <w:r w:rsidR="00ED5A7D" w:rsidRPr="00F720A3">
        <w:rPr>
          <w:rFonts w:asciiTheme="majorHAnsi" w:hAnsiTheme="majorHAnsi" w:cstheme="majorHAnsi"/>
          <w:b/>
          <w:bCs/>
        </w:rPr>
        <w:t>C</w:t>
      </w:r>
      <w:r w:rsidR="000C1DEA" w:rsidRPr="00F720A3">
        <w:rPr>
          <w:rFonts w:asciiTheme="majorHAnsi" w:hAnsiTheme="majorHAnsi" w:cstheme="majorHAnsi"/>
          <w:b/>
          <w:bCs/>
        </w:rPr>
        <w:t>ELIA</w:t>
      </w:r>
      <w:r w:rsidR="00ED5A7D" w:rsidRPr="00F720A3">
        <w:rPr>
          <w:rFonts w:asciiTheme="majorHAnsi" w:hAnsiTheme="majorHAnsi" w:cstheme="majorHAnsi"/>
          <w:b/>
          <w:bCs/>
        </w:rPr>
        <w:t xml:space="preserve"> </w:t>
      </w:r>
      <w:r w:rsidR="000C1DEA" w:rsidRPr="00F720A3">
        <w:rPr>
          <w:rFonts w:asciiTheme="majorHAnsi" w:hAnsiTheme="majorHAnsi" w:cstheme="majorHAnsi"/>
          <w:b/>
          <w:bCs/>
        </w:rPr>
        <w:t>POGGIO</w:t>
      </w:r>
      <w:r w:rsidR="00ED5A7D" w:rsidRPr="00F720A3">
        <w:rPr>
          <w:rFonts w:asciiTheme="majorHAnsi" w:hAnsiTheme="majorHAnsi" w:cstheme="majorHAnsi"/>
          <w:b/>
          <w:bCs/>
        </w:rPr>
        <w:t xml:space="preserve"> TORRES</w:t>
      </w:r>
      <w:r w:rsidR="00ED5A7D" w:rsidRPr="00F720A3">
        <w:rPr>
          <w:rFonts w:asciiTheme="majorHAnsi" w:hAnsiTheme="majorHAnsi" w:cstheme="majorHAnsi"/>
        </w:rPr>
        <w:t xml:space="preserve">, </w:t>
      </w:r>
      <w:r w:rsidR="000C1DEA" w:rsidRPr="00F720A3">
        <w:rPr>
          <w:rFonts w:asciiTheme="majorHAnsi" w:hAnsiTheme="majorHAnsi" w:cstheme="majorHAnsi"/>
        </w:rPr>
        <w:t>brasileira</w:t>
      </w:r>
      <w:r w:rsidR="00ED5A7D" w:rsidRPr="00F720A3">
        <w:rPr>
          <w:rFonts w:asciiTheme="majorHAnsi" w:hAnsiTheme="majorHAnsi" w:cstheme="majorHAnsi"/>
        </w:rPr>
        <w:t xml:space="preserve">, portadora da cédula de identidade RG n.º </w:t>
      </w:r>
      <w:r w:rsidR="000C1DEA" w:rsidRPr="00F720A3">
        <w:rPr>
          <w:rFonts w:asciiTheme="majorHAnsi" w:hAnsiTheme="majorHAnsi" w:cstheme="majorHAnsi"/>
        </w:rPr>
        <w:t>4.672.472</w:t>
      </w:r>
      <w:r w:rsidR="00ED5A7D" w:rsidRPr="00F720A3">
        <w:rPr>
          <w:rFonts w:asciiTheme="majorHAnsi" w:hAnsiTheme="majorHAnsi" w:cstheme="majorHAnsi"/>
        </w:rPr>
        <w:t xml:space="preserve"> SSP/</w:t>
      </w:r>
      <w:r w:rsidR="000C1DEA" w:rsidRPr="00F720A3">
        <w:rPr>
          <w:rFonts w:asciiTheme="majorHAnsi" w:hAnsiTheme="majorHAnsi" w:cstheme="majorHAnsi"/>
        </w:rPr>
        <w:t>SP</w:t>
      </w:r>
      <w:r w:rsidR="00ED5A7D" w:rsidRPr="00F720A3">
        <w:rPr>
          <w:rFonts w:asciiTheme="majorHAnsi" w:hAnsiTheme="majorHAnsi" w:cstheme="majorHAnsi"/>
        </w:rPr>
        <w:t>, inscrit</w:t>
      </w:r>
      <w:r w:rsidR="00AF4F04" w:rsidRPr="00F720A3">
        <w:rPr>
          <w:rFonts w:asciiTheme="majorHAnsi" w:hAnsiTheme="majorHAnsi" w:cstheme="majorHAnsi"/>
        </w:rPr>
        <w:t>a</w:t>
      </w:r>
      <w:r w:rsidR="00ED5A7D" w:rsidRPr="00F720A3">
        <w:rPr>
          <w:rFonts w:asciiTheme="majorHAnsi" w:hAnsiTheme="majorHAnsi" w:cstheme="majorHAnsi"/>
        </w:rPr>
        <w:t xml:space="preserve"> no CPF/ME sob o n.º </w:t>
      </w:r>
      <w:r w:rsidR="000C1DEA" w:rsidRPr="00F720A3">
        <w:rPr>
          <w:rFonts w:asciiTheme="majorHAnsi" w:hAnsiTheme="majorHAnsi" w:cstheme="majorHAnsi"/>
        </w:rPr>
        <w:t>312.863.018-66</w:t>
      </w:r>
      <w:r w:rsidR="00ED5A7D" w:rsidRPr="00F720A3">
        <w:rPr>
          <w:rFonts w:asciiTheme="majorHAnsi" w:hAnsiTheme="majorHAnsi" w:cstheme="majorHAnsi"/>
        </w:rPr>
        <w:t xml:space="preserve"> </w:t>
      </w:r>
      <w:r w:rsidR="0093172C" w:rsidRPr="00F720A3">
        <w:rPr>
          <w:rFonts w:asciiTheme="majorHAnsi" w:hAnsiTheme="majorHAnsi" w:cstheme="majorHAnsi"/>
        </w:rPr>
        <w:t>(“</w:t>
      </w:r>
      <w:r w:rsidR="004E384D" w:rsidRPr="00F720A3">
        <w:rPr>
          <w:rFonts w:asciiTheme="majorHAnsi" w:hAnsiTheme="majorHAnsi" w:cstheme="majorHAnsi"/>
          <w:u w:val="single"/>
        </w:rPr>
        <w:t>Outorgante</w:t>
      </w:r>
      <w:r w:rsidR="0093172C" w:rsidRPr="00F720A3">
        <w:rPr>
          <w:rFonts w:asciiTheme="majorHAnsi" w:hAnsiTheme="majorHAnsi" w:cstheme="majorHAnsi"/>
        </w:rPr>
        <w:t>”), casada</w:t>
      </w:r>
      <w:r w:rsidR="00ED5A7D" w:rsidRPr="00F720A3">
        <w:rPr>
          <w:rFonts w:asciiTheme="majorHAnsi" w:hAnsiTheme="majorHAnsi" w:cstheme="majorHAnsi"/>
        </w:rPr>
        <w:t xml:space="preserve"> sob o regime da comunhão parcial de bens</w:t>
      </w:r>
      <w:r w:rsidR="0093172C" w:rsidRPr="00F720A3">
        <w:rPr>
          <w:rFonts w:asciiTheme="majorHAnsi" w:hAnsiTheme="majorHAnsi" w:cstheme="majorHAnsi"/>
        </w:rPr>
        <w:t xml:space="preserve"> com </w:t>
      </w:r>
      <w:r w:rsidR="00ED5A7D" w:rsidRPr="00F720A3">
        <w:rPr>
          <w:rFonts w:asciiTheme="majorHAnsi" w:hAnsiTheme="majorHAnsi" w:cstheme="majorHAnsi"/>
          <w:b/>
          <w:bCs/>
        </w:rPr>
        <w:t>LUPÉRCIO FRANÇA</w:t>
      </w:r>
      <w:r w:rsidR="00ED5A7D" w:rsidRPr="00867E89">
        <w:rPr>
          <w:rFonts w:asciiTheme="majorHAnsi" w:hAnsiTheme="majorHAnsi" w:cstheme="majorHAnsi"/>
          <w:b/>
          <w:bCs/>
        </w:rPr>
        <w:t xml:space="preserve"> TORRES</w:t>
      </w:r>
      <w:r w:rsidR="00ED5A7D" w:rsidRPr="00867E89">
        <w:rPr>
          <w:rFonts w:asciiTheme="majorHAnsi" w:hAnsiTheme="majorHAnsi" w:cstheme="majorHAnsi"/>
        </w:rPr>
        <w:t xml:space="preserve">, brasileiro, empresário, portador da cédula de identidade RG n.º 4.672.471 SSP/SP, inscrito no CPF/ME sob </w:t>
      </w:r>
      <w:r w:rsidR="00ED5A7D" w:rsidRPr="000C1DEA">
        <w:rPr>
          <w:rFonts w:asciiTheme="majorHAnsi" w:hAnsiTheme="majorHAnsi" w:cstheme="majorHAnsi"/>
        </w:rPr>
        <w:t>o n.º 147.287.618-00 (“</w:t>
      </w:r>
      <w:r w:rsidR="00ED5A7D" w:rsidRPr="000C1DEA">
        <w:rPr>
          <w:rFonts w:asciiTheme="majorHAnsi" w:hAnsiTheme="majorHAnsi" w:cstheme="majorHAnsi"/>
          <w:u w:val="single"/>
        </w:rPr>
        <w:t>Lupércio Torres</w:t>
      </w:r>
      <w:r w:rsidR="00ED5A7D" w:rsidRPr="000C1DEA">
        <w:rPr>
          <w:rFonts w:asciiTheme="majorHAnsi" w:hAnsiTheme="majorHAnsi" w:cstheme="majorHAnsi"/>
        </w:rPr>
        <w:t>”)</w:t>
      </w:r>
      <w:r w:rsidR="0093172C" w:rsidRPr="000C1DEA">
        <w:rPr>
          <w:rFonts w:asciiTheme="majorHAnsi" w:hAnsiTheme="majorHAnsi" w:cstheme="majorHAnsi"/>
        </w:rPr>
        <w:t>, amb</w:t>
      </w:r>
      <w:r w:rsidR="004E384D" w:rsidRPr="000C1DEA">
        <w:rPr>
          <w:rFonts w:asciiTheme="majorHAnsi" w:hAnsiTheme="majorHAnsi" w:cstheme="majorHAnsi"/>
        </w:rPr>
        <w:t xml:space="preserve">os residentes e domiciliados </w:t>
      </w:r>
      <w:r w:rsidR="00ED5A7D" w:rsidRPr="000C1DEA">
        <w:rPr>
          <w:rFonts w:asciiTheme="majorHAnsi" w:hAnsiTheme="majorHAnsi" w:cstheme="majorHAnsi"/>
        </w:rPr>
        <w:t xml:space="preserve">na </w:t>
      </w:r>
      <w:r w:rsidR="00F720A3" w:rsidRPr="00F720A3">
        <w:rPr>
          <w:rFonts w:asciiTheme="majorHAnsi" w:hAnsiTheme="majorHAnsi" w:cstheme="majorHAnsi"/>
        </w:rPr>
        <w:t>Cidade de São José do Rio Pardo, Estado de São Paulo, Rua Gabriel de Andrade, n.º 530, Jardim Bela Vista, CEP 13720-000</w:t>
      </w:r>
      <w:r w:rsidR="0093172C" w:rsidRPr="000C1DEA">
        <w:rPr>
          <w:rFonts w:asciiTheme="majorHAnsi" w:hAnsiTheme="majorHAnsi" w:cstheme="majorHAnsi"/>
        </w:rPr>
        <w:t xml:space="preserve">, </w:t>
      </w:r>
      <w:r w:rsidR="0093172C" w:rsidRPr="000C1DEA">
        <w:rPr>
          <w:rFonts w:asciiTheme="majorHAnsi" w:hAnsiTheme="majorHAnsi" w:cstheme="majorHAnsi"/>
          <w:b/>
        </w:rPr>
        <w:t>DECLARA</w:t>
      </w:r>
      <w:r w:rsidR="0093172C" w:rsidRPr="00ED5A7D">
        <w:rPr>
          <w:rFonts w:asciiTheme="majorHAnsi" w:hAnsiTheme="majorHAnsi" w:cstheme="majorHAnsi"/>
        </w:rPr>
        <w:t xml:space="preserve"> o quanto segue:</w:t>
      </w:r>
    </w:p>
    <w:p w14:paraId="2A67551C" w14:textId="77777777" w:rsidR="0093172C" w:rsidRPr="00ED5A7D" w:rsidRDefault="0093172C" w:rsidP="00ED5A7D">
      <w:pPr>
        <w:spacing w:line="340" w:lineRule="exact"/>
        <w:jc w:val="both"/>
        <w:rPr>
          <w:rFonts w:asciiTheme="majorHAnsi" w:hAnsiTheme="majorHAnsi" w:cstheme="majorHAnsi"/>
        </w:rPr>
      </w:pPr>
    </w:p>
    <w:p w14:paraId="6F4DDAD5" w14:textId="1764932F" w:rsidR="00ED5A7D" w:rsidRDefault="0093172C" w:rsidP="00517BBB">
      <w:pPr>
        <w:spacing w:line="340" w:lineRule="exact"/>
        <w:jc w:val="both"/>
        <w:rPr>
          <w:rFonts w:asciiTheme="majorHAnsi" w:hAnsiTheme="majorHAnsi" w:cstheme="majorHAnsi"/>
        </w:rPr>
      </w:pPr>
      <w:r w:rsidRPr="00ED5A7D">
        <w:rPr>
          <w:rFonts w:asciiTheme="majorHAnsi" w:hAnsiTheme="majorHAnsi" w:cstheme="majorHAnsi"/>
        </w:rPr>
        <w:t xml:space="preserve">A </w:t>
      </w:r>
      <w:r w:rsidR="004E384D" w:rsidRPr="00ED5A7D">
        <w:rPr>
          <w:rFonts w:asciiTheme="majorHAnsi" w:hAnsiTheme="majorHAnsi" w:cstheme="majorHAnsi"/>
        </w:rPr>
        <w:t>Outorgante</w:t>
      </w:r>
      <w:r w:rsidRPr="00ED5A7D">
        <w:rPr>
          <w:rFonts w:asciiTheme="majorHAnsi" w:hAnsiTheme="majorHAnsi" w:cstheme="majorHAnsi"/>
        </w:rPr>
        <w:t xml:space="preserve"> tem conhecimento </w:t>
      </w:r>
      <w:r w:rsidR="004E384D" w:rsidRPr="00ED5A7D">
        <w:rPr>
          <w:rFonts w:asciiTheme="majorHAnsi" w:hAnsiTheme="majorHAnsi" w:cstheme="majorHAnsi"/>
        </w:rPr>
        <w:t xml:space="preserve">de </w:t>
      </w:r>
      <w:r w:rsidRPr="00ED5A7D">
        <w:rPr>
          <w:rFonts w:asciiTheme="majorHAnsi" w:hAnsiTheme="majorHAnsi" w:cstheme="majorHAnsi"/>
        </w:rPr>
        <w:t>qu</w:t>
      </w:r>
      <w:r w:rsidR="004E384D" w:rsidRPr="00ED5A7D">
        <w:rPr>
          <w:rFonts w:asciiTheme="majorHAnsi" w:hAnsiTheme="majorHAnsi" w:cstheme="majorHAnsi"/>
        </w:rPr>
        <w:t>e</w:t>
      </w:r>
      <w:r w:rsidR="00474957">
        <w:rPr>
          <w:rFonts w:asciiTheme="majorHAnsi" w:hAnsiTheme="majorHAnsi" w:cstheme="majorHAnsi"/>
        </w:rPr>
        <w:t xml:space="preserve"> Lupércio Torres firmou: </w:t>
      </w:r>
      <w:r w:rsidR="00474957" w:rsidRPr="00AF4F04">
        <w:rPr>
          <w:rFonts w:asciiTheme="majorHAnsi" w:hAnsiTheme="majorHAnsi" w:cstheme="majorHAnsi"/>
          <w:b/>
          <w:bCs/>
        </w:rPr>
        <w:t>(i)</w:t>
      </w:r>
      <w:r w:rsidR="004E384D" w:rsidRPr="00ED5A7D">
        <w:rPr>
          <w:rFonts w:asciiTheme="majorHAnsi" w:hAnsiTheme="majorHAnsi" w:cstheme="majorHAnsi"/>
        </w:rPr>
        <w:t xml:space="preserve"> em </w:t>
      </w:r>
      <w:r w:rsidR="00ED5A7D">
        <w:rPr>
          <w:rFonts w:asciiTheme="majorHAnsi" w:hAnsiTheme="majorHAnsi" w:cstheme="majorHAnsi"/>
        </w:rPr>
        <w:t>[</w:t>
      </w:r>
      <w:r w:rsidR="00ED5A7D" w:rsidRPr="00867E89">
        <w:rPr>
          <w:rFonts w:asciiTheme="majorHAnsi" w:hAnsiTheme="majorHAnsi" w:cstheme="majorHAnsi"/>
          <w:highlight w:val="yellow"/>
        </w:rPr>
        <w:t>•</w:t>
      </w:r>
      <w:r w:rsidR="00ED5A7D">
        <w:rPr>
          <w:rFonts w:asciiTheme="majorHAnsi" w:hAnsiTheme="majorHAnsi" w:cstheme="majorHAnsi"/>
        </w:rPr>
        <w:t>]</w:t>
      </w:r>
      <w:r w:rsidR="004C2196">
        <w:rPr>
          <w:rFonts w:asciiTheme="majorHAnsi" w:hAnsiTheme="majorHAnsi" w:cstheme="majorHAnsi"/>
        </w:rPr>
        <w:t xml:space="preserve"> </w:t>
      </w:r>
      <w:r w:rsidR="004C2196" w:rsidRPr="003A7820">
        <w:rPr>
          <w:rFonts w:asciiTheme="majorHAnsi" w:hAnsiTheme="majorHAnsi" w:cstheme="majorHAnsi"/>
          <w:highlight w:val="yellow"/>
        </w:rPr>
        <w:t>de novembro de</w:t>
      </w:r>
      <w:r w:rsidR="004C2196" w:rsidRPr="00ED5A7D">
        <w:rPr>
          <w:rFonts w:asciiTheme="majorHAnsi" w:hAnsiTheme="majorHAnsi" w:cstheme="majorHAnsi"/>
        </w:rPr>
        <w:t xml:space="preserve"> </w:t>
      </w:r>
      <w:r w:rsidR="00474957">
        <w:rPr>
          <w:rFonts w:asciiTheme="majorHAnsi" w:hAnsiTheme="majorHAnsi" w:cstheme="majorHAnsi"/>
        </w:rPr>
        <w:t>2020</w:t>
      </w:r>
      <w:r w:rsidR="00ED5A7D">
        <w:rPr>
          <w:rFonts w:asciiTheme="majorHAnsi" w:hAnsiTheme="majorHAnsi" w:cstheme="majorHAnsi"/>
        </w:rPr>
        <w:t>,</w:t>
      </w:r>
      <w:r w:rsidR="00A61504">
        <w:rPr>
          <w:rFonts w:asciiTheme="majorHAnsi" w:hAnsiTheme="majorHAnsi" w:cstheme="majorHAnsi"/>
        </w:rPr>
        <w:t xml:space="preserve"> na condição de avalista, a </w:t>
      </w:r>
      <w:r w:rsidR="00A61504" w:rsidRPr="00C41355">
        <w:rPr>
          <w:rFonts w:asciiTheme="majorHAnsi" w:hAnsiTheme="majorHAnsi" w:cstheme="majorHAnsi"/>
        </w:rPr>
        <w:t>C</w:t>
      </w:r>
      <w:r w:rsidR="00A61504">
        <w:rPr>
          <w:rFonts w:asciiTheme="majorHAnsi" w:hAnsiTheme="majorHAnsi" w:cstheme="majorHAnsi"/>
        </w:rPr>
        <w:t>édula</w:t>
      </w:r>
      <w:r w:rsidR="00A61504" w:rsidRPr="00C41355">
        <w:rPr>
          <w:rFonts w:asciiTheme="majorHAnsi" w:hAnsiTheme="majorHAnsi" w:cstheme="majorHAnsi"/>
        </w:rPr>
        <w:t xml:space="preserve"> </w:t>
      </w:r>
      <w:r w:rsidR="00A61504">
        <w:rPr>
          <w:rFonts w:asciiTheme="majorHAnsi" w:hAnsiTheme="majorHAnsi" w:cstheme="majorHAnsi"/>
        </w:rPr>
        <w:t>de</w:t>
      </w:r>
      <w:r w:rsidR="00A61504" w:rsidRPr="00C41355">
        <w:rPr>
          <w:rFonts w:asciiTheme="majorHAnsi" w:hAnsiTheme="majorHAnsi" w:cstheme="majorHAnsi"/>
        </w:rPr>
        <w:t xml:space="preserve"> C</w:t>
      </w:r>
      <w:r w:rsidR="00A61504">
        <w:rPr>
          <w:rFonts w:asciiTheme="majorHAnsi" w:hAnsiTheme="majorHAnsi" w:cstheme="majorHAnsi"/>
        </w:rPr>
        <w:t>rédito</w:t>
      </w:r>
      <w:r w:rsidR="00A61504" w:rsidRPr="00C41355">
        <w:rPr>
          <w:rFonts w:asciiTheme="majorHAnsi" w:hAnsiTheme="majorHAnsi" w:cstheme="majorHAnsi"/>
        </w:rPr>
        <w:t xml:space="preserve"> B</w:t>
      </w:r>
      <w:r w:rsidR="00A61504">
        <w:rPr>
          <w:rFonts w:asciiTheme="majorHAnsi" w:hAnsiTheme="majorHAnsi" w:cstheme="majorHAnsi"/>
        </w:rPr>
        <w:t>ancário de n.</w:t>
      </w:r>
      <w:r w:rsidR="00A61504" w:rsidRPr="00C41355">
        <w:rPr>
          <w:rFonts w:asciiTheme="majorHAnsi" w:hAnsiTheme="majorHAnsi" w:cstheme="majorHAnsi"/>
        </w:rPr>
        <w:t xml:space="preserve">º </w:t>
      </w:r>
      <w:r w:rsidR="00A61504">
        <w:rPr>
          <w:rFonts w:asciiTheme="majorHAnsi" w:hAnsiTheme="majorHAnsi" w:cstheme="majorHAnsi"/>
        </w:rPr>
        <w:t>[</w:t>
      </w:r>
      <w:r w:rsidR="00A61504" w:rsidRPr="00867E89">
        <w:rPr>
          <w:rFonts w:asciiTheme="majorHAnsi" w:hAnsiTheme="majorHAnsi" w:cstheme="majorHAnsi"/>
          <w:highlight w:val="yellow"/>
        </w:rPr>
        <w:t>•</w:t>
      </w:r>
      <w:r w:rsidR="00A61504">
        <w:rPr>
          <w:rFonts w:asciiTheme="majorHAnsi" w:hAnsiTheme="majorHAnsi" w:cstheme="majorHAnsi"/>
        </w:rPr>
        <w:t>]</w:t>
      </w:r>
      <w:r w:rsidR="00517BBB">
        <w:rPr>
          <w:rFonts w:asciiTheme="majorHAnsi" w:hAnsiTheme="majorHAnsi" w:cstheme="majorHAnsi"/>
        </w:rPr>
        <w:t xml:space="preserve"> (“</w:t>
      </w:r>
      <w:r w:rsidR="00517BBB" w:rsidRPr="00517BBB">
        <w:rPr>
          <w:rFonts w:asciiTheme="majorHAnsi" w:hAnsiTheme="majorHAnsi" w:cstheme="majorHAnsi"/>
          <w:u w:val="single"/>
        </w:rPr>
        <w:t>CCB</w:t>
      </w:r>
      <w:r w:rsidR="00517BBB">
        <w:rPr>
          <w:rFonts w:asciiTheme="majorHAnsi" w:hAnsiTheme="majorHAnsi" w:cstheme="majorHAnsi"/>
        </w:rPr>
        <w:t>”),</w:t>
      </w:r>
      <w:r w:rsidR="00A61504">
        <w:rPr>
          <w:rFonts w:asciiTheme="majorHAnsi" w:hAnsiTheme="majorHAnsi" w:cstheme="majorHAnsi"/>
        </w:rPr>
        <w:t xml:space="preserve"> celebrada entre </w:t>
      </w:r>
      <w:r w:rsidR="00A61504" w:rsidRPr="00A61504">
        <w:rPr>
          <w:rFonts w:asciiTheme="majorHAnsi" w:hAnsiTheme="majorHAnsi" w:cstheme="majorHAnsi"/>
          <w:b/>
          <w:bCs/>
        </w:rPr>
        <w:t>LUCCA ADMINISTRAÇÃO DE IMÓVEIS PRÓPRIOS S.A</w:t>
      </w:r>
      <w:r w:rsidR="00A61504" w:rsidRPr="00A61504">
        <w:rPr>
          <w:rFonts w:asciiTheme="majorHAnsi" w:hAnsiTheme="majorHAnsi" w:cstheme="majorHAnsi"/>
        </w:rPr>
        <w:t>, sociedade por ações, com sede na Cidade de São Paulo, Estado de São Paulo, na Rua Barão de Jundiaí, n.º 523, Lapa, CEP 05073-010, inscrita no Cadastro Nacional da Pessoa Jurídica do Ministério da Economia (“</w:t>
      </w:r>
      <w:r w:rsidR="00A61504" w:rsidRPr="00A61504">
        <w:rPr>
          <w:rFonts w:asciiTheme="majorHAnsi" w:hAnsiTheme="majorHAnsi" w:cstheme="majorHAnsi"/>
          <w:u w:val="single"/>
        </w:rPr>
        <w:t>CNPJ/ME</w:t>
      </w:r>
      <w:r w:rsidR="00A61504" w:rsidRPr="00A61504">
        <w:rPr>
          <w:rFonts w:asciiTheme="majorHAnsi" w:hAnsiTheme="majorHAnsi" w:cstheme="majorHAnsi"/>
        </w:rPr>
        <w:t>”) sob o n.º 07.440.660/0001-32</w:t>
      </w:r>
      <w:r w:rsidR="00517BBB">
        <w:rPr>
          <w:rFonts w:asciiTheme="majorHAnsi" w:hAnsiTheme="majorHAnsi" w:cstheme="majorHAnsi"/>
        </w:rPr>
        <w:t xml:space="preserve"> (“</w:t>
      </w:r>
      <w:r w:rsidR="00517BBB" w:rsidRPr="00517BBB">
        <w:rPr>
          <w:rFonts w:asciiTheme="majorHAnsi" w:hAnsiTheme="majorHAnsi" w:cstheme="majorHAnsi"/>
          <w:u w:val="single"/>
        </w:rPr>
        <w:t>Lucca</w:t>
      </w:r>
      <w:r w:rsidR="00517BBB">
        <w:rPr>
          <w:rFonts w:asciiTheme="majorHAnsi" w:hAnsiTheme="majorHAnsi" w:cstheme="majorHAnsi"/>
        </w:rPr>
        <w:t>”)</w:t>
      </w:r>
      <w:r w:rsidR="00A61504">
        <w:rPr>
          <w:rFonts w:asciiTheme="majorHAnsi" w:hAnsiTheme="majorHAnsi" w:cstheme="majorHAnsi"/>
        </w:rPr>
        <w:t xml:space="preserve"> e </w:t>
      </w:r>
      <w:r w:rsidR="00A61504" w:rsidRPr="00CA19BF">
        <w:rPr>
          <w:rFonts w:ascii="Calibri" w:hAnsi="Calibri" w:cs="Arial"/>
          <w:b/>
        </w:rPr>
        <w:t>MONEY PLUS SOCIEDADE DE CRÉDITO AO MICROEMPREENDEDOR E À EMPRESA DE PEQUENO PORTE LTDA</w:t>
      </w:r>
      <w:r w:rsidR="00A61504" w:rsidRPr="00CA19BF">
        <w:rPr>
          <w:rFonts w:ascii="Calibri" w:hAnsi="Calibri" w:cs="Arial"/>
        </w:rPr>
        <w:t>, instituição financeira</w:t>
      </w:r>
      <w:r w:rsidR="00A61504">
        <w:rPr>
          <w:rFonts w:ascii="Calibri" w:hAnsi="Calibri" w:cs="Arial"/>
        </w:rPr>
        <w:t xml:space="preserve"> constituída sob a forma de sociedade limitada,</w:t>
      </w:r>
      <w:r w:rsidR="00A61504" w:rsidRPr="00CA19BF">
        <w:rPr>
          <w:rFonts w:ascii="Calibri" w:hAnsi="Calibri" w:cs="Arial"/>
        </w:rPr>
        <w:t xml:space="preserve"> </w:t>
      </w:r>
      <w:r w:rsidR="00A61504">
        <w:rPr>
          <w:rFonts w:ascii="Calibri" w:hAnsi="Calibri" w:cs="Arial"/>
        </w:rPr>
        <w:t xml:space="preserve">com sede na Cidade de São Paulo, Estado de São Paulo, na Avenida Paulista, </w:t>
      </w:r>
      <w:r w:rsidR="00A61504" w:rsidRPr="00A61504">
        <w:rPr>
          <w:rFonts w:asciiTheme="majorHAnsi" w:hAnsiTheme="majorHAnsi" w:cstheme="majorHAnsi"/>
        </w:rPr>
        <w:t>n.º</w:t>
      </w:r>
      <w:r w:rsidR="00A61504">
        <w:rPr>
          <w:rFonts w:asciiTheme="majorHAnsi" w:hAnsiTheme="majorHAnsi" w:cstheme="majorHAnsi"/>
        </w:rPr>
        <w:t xml:space="preserve"> </w:t>
      </w:r>
      <w:r w:rsidR="00A61504" w:rsidRPr="00CA19BF">
        <w:rPr>
          <w:rFonts w:ascii="Calibri" w:hAnsi="Calibri" w:cs="Arial"/>
        </w:rPr>
        <w:t>1</w:t>
      </w:r>
      <w:r w:rsidR="00A61504">
        <w:rPr>
          <w:rFonts w:ascii="Calibri" w:hAnsi="Calibri" w:cs="Arial"/>
        </w:rPr>
        <w:t>.</w:t>
      </w:r>
      <w:r w:rsidR="00A61504" w:rsidRPr="00CA19BF">
        <w:rPr>
          <w:rFonts w:ascii="Calibri" w:hAnsi="Calibri" w:cs="Arial"/>
        </w:rPr>
        <w:t>765</w:t>
      </w:r>
      <w:r w:rsidR="00A61504">
        <w:rPr>
          <w:rFonts w:ascii="Calibri" w:hAnsi="Calibri" w:cs="Arial"/>
        </w:rPr>
        <w:t xml:space="preserve">, </w:t>
      </w:r>
      <w:r w:rsidR="00A61504" w:rsidRPr="00CA19BF">
        <w:rPr>
          <w:rFonts w:ascii="Calibri" w:hAnsi="Calibri" w:cs="Arial"/>
        </w:rPr>
        <w:t>1º Andar</w:t>
      </w:r>
      <w:r w:rsidR="00A61504">
        <w:rPr>
          <w:rFonts w:ascii="Calibri" w:hAnsi="Calibri" w:cs="Arial"/>
        </w:rPr>
        <w:t xml:space="preserve">, </w:t>
      </w:r>
      <w:r w:rsidR="00A61504" w:rsidRPr="00CA19BF">
        <w:rPr>
          <w:rFonts w:ascii="Calibri" w:hAnsi="Calibri" w:cs="Arial"/>
        </w:rPr>
        <w:t>CEP 01311-200</w:t>
      </w:r>
      <w:r w:rsidR="00A61504">
        <w:rPr>
          <w:rFonts w:ascii="Calibri" w:hAnsi="Calibri" w:cs="Arial"/>
        </w:rPr>
        <w:t xml:space="preserve">, </w:t>
      </w:r>
      <w:r w:rsidR="00A61504" w:rsidRPr="00CA19BF">
        <w:rPr>
          <w:rFonts w:ascii="Calibri" w:hAnsi="Calibri" w:cs="Arial"/>
        </w:rPr>
        <w:t>inscrita no CNPJ/M</w:t>
      </w:r>
      <w:r w:rsidR="00A61504">
        <w:rPr>
          <w:rFonts w:ascii="Calibri" w:hAnsi="Calibri" w:cs="Arial"/>
        </w:rPr>
        <w:t>E</w:t>
      </w:r>
      <w:r w:rsidR="00A61504" w:rsidRPr="00CA19BF">
        <w:rPr>
          <w:rFonts w:ascii="Calibri" w:hAnsi="Calibri" w:cs="Arial"/>
        </w:rPr>
        <w:t xml:space="preserve"> sob n</w:t>
      </w:r>
      <w:r w:rsidR="00A61504">
        <w:rPr>
          <w:rFonts w:ascii="Calibri" w:hAnsi="Calibri" w:cs="Arial"/>
        </w:rPr>
        <w:t>.</w:t>
      </w:r>
      <w:r w:rsidR="00A61504" w:rsidRPr="00CA19BF">
        <w:rPr>
          <w:rFonts w:ascii="Calibri" w:hAnsi="Calibri" w:cs="Arial"/>
        </w:rPr>
        <w:t>º 11.581.339/0001-45</w:t>
      </w:r>
      <w:r w:rsidR="00517BBB">
        <w:rPr>
          <w:rFonts w:ascii="Calibri" w:hAnsi="Calibri" w:cs="Arial"/>
        </w:rPr>
        <w:t>; e</w:t>
      </w:r>
      <w:r w:rsidR="00AF4F04">
        <w:rPr>
          <w:rFonts w:ascii="Calibri" w:hAnsi="Calibri" w:cs="Arial"/>
        </w:rPr>
        <w:t xml:space="preserve"> </w:t>
      </w:r>
      <w:r w:rsidR="00AF4F04" w:rsidRPr="00AF4F04">
        <w:rPr>
          <w:rFonts w:ascii="Calibri" w:hAnsi="Calibri" w:cs="Arial"/>
          <w:b/>
          <w:bCs/>
        </w:rPr>
        <w:t>(ii)</w:t>
      </w:r>
      <w:r w:rsidR="00474957">
        <w:rPr>
          <w:rFonts w:ascii="Calibri" w:hAnsi="Calibri" w:cs="Arial"/>
        </w:rPr>
        <w:t xml:space="preserve"> em </w:t>
      </w:r>
      <w:r w:rsidR="00474957">
        <w:rPr>
          <w:rFonts w:asciiTheme="majorHAnsi" w:hAnsiTheme="majorHAnsi" w:cstheme="majorHAnsi"/>
        </w:rPr>
        <w:t>[</w:t>
      </w:r>
      <w:r w:rsidR="00474957" w:rsidRPr="00867E89">
        <w:rPr>
          <w:rFonts w:asciiTheme="majorHAnsi" w:hAnsiTheme="majorHAnsi" w:cstheme="majorHAnsi"/>
          <w:highlight w:val="yellow"/>
        </w:rPr>
        <w:t>•</w:t>
      </w:r>
      <w:r w:rsidR="00474957">
        <w:rPr>
          <w:rFonts w:asciiTheme="majorHAnsi" w:hAnsiTheme="majorHAnsi" w:cstheme="majorHAnsi"/>
        </w:rPr>
        <w:t xml:space="preserve">] </w:t>
      </w:r>
      <w:r w:rsidR="00474957" w:rsidRPr="00ED5A7D">
        <w:rPr>
          <w:rFonts w:asciiTheme="majorHAnsi" w:hAnsiTheme="majorHAnsi" w:cstheme="majorHAnsi"/>
        </w:rPr>
        <w:t xml:space="preserve">de </w:t>
      </w:r>
      <w:r w:rsidR="004C2196" w:rsidRPr="003A7820">
        <w:rPr>
          <w:rFonts w:asciiTheme="majorHAnsi" w:hAnsiTheme="majorHAnsi" w:cstheme="majorHAnsi"/>
          <w:highlight w:val="yellow"/>
        </w:rPr>
        <w:t>novembro de 2020</w:t>
      </w:r>
      <w:r w:rsidR="00474957">
        <w:rPr>
          <w:rFonts w:asciiTheme="majorHAnsi" w:hAnsiTheme="majorHAnsi" w:cstheme="majorHAnsi"/>
        </w:rPr>
        <w:t>,</w:t>
      </w:r>
      <w:r w:rsidR="00517BBB">
        <w:rPr>
          <w:rFonts w:ascii="Calibri" w:hAnsi="Calibri" w:cs="Arial"/>
        </w:rPr>
        <w:t xml:space="preserve"> </w:t>
      </w:r>
      <w:r w:rsidR="00ED5A7D">
        <w:rPr>
          <w:rFonts w:asciiTheme="majorHAnsi" w:hAnsiTheme="majorHAnsi" w:cstheme="majorHAnsi"/>
        </w:rPr>
        <w:t>na condição de interveniente anuente</w:t>
      </w:r>
      <w:r w:rsidR="00A61504">
        <w:rPr>
          <w:rFonts w:asciiTheme="majorHAnsi" w:hAnsiTheme="majorHAnsi" w:cstheme="majorHAnsi"/>
        </w:rPr>
        <w:t xml:space="preserve"> e </w:t>
      </w:r>
      <w:r w:rsidR="00ED5A7D">
        <w:rPr>
          <w:rFonts w:asciiTheme="majorHAnsi" w:hAnsiTheme="majorHAnsi" w:cstheme="majorHAnsi"/>
        </w:rPr>
        <w:t xml:space="preserve">garantidor </w:t>
      </w:r>
      <w:r w:rsidR="00A61504">
        <w:rPr>
          <w:rFonts w:asciiTheme="majorHAnsi" w:hAnsiTheme="majorHAnsi" w:cstheme="majorHAnsi"/>
        </w:rPr>
        <w:t>fidejussório das obrigações</w:t>
      </w:r>
      <w:r w:rsidR="00ED5A7D">
        <w:rPr>
          <w:rFonts w:asciiTheme="majorHAnsi" w:hAnsiTheme="majorHAnsi" w:cstheme="majorHAnsi"/>
        </w:rPr>
        <w:t xml:space="preserve"> oriundas do</w:t>
      </w:r>
      <w:r w:rsidR="00AF4F04">
        <w:rPr>
          <w:rFonts w:asciiTheme="majorHAnsi" w:hAnsiTheme="majorHAnsi" w:cstheme="majorHAnsi"/>
        </w:rPr>
        <w:t xml:space="preserve"> </w:t>
      </w:r>
      <w:r w:rsidR="00ED5A7D" w:rsidRPr="00C41355">
        <w:rPr>
          <w:rFonts w:asciiTheme="majorHAnsi" w:hAnsiTheme="majorHAnsi" w:cstheme="majorHAnsi"/>
        </w:rPr>
        <w:t>Instrumento Particular de Cessão e Aquisição de Créditos Imobiliários e Outras Avenças</w:t>
      </w:r>
      <w:r w:rsidR="00AF4F04">
        <w:rPr>
          <w:rFonts w:asciiTheme="majorHAnsi" w:hAnsiTheme="majorHAnsi" w:cstheme="majorHAnsi"/>
        </w:rPr>
        <w:t xml:space="preserve"> (“</w:t>
      </w:r>
      <w:r w:rsidR="00AF4F04" w:rsidRPr="00AF4F04">
        <w:rPr>
          <w:rFonts w:asciiTheme="majorHAnsi" w:hAnsiTheme="majorHAnsi" w:cstheme="majorHAnsi"/>
          <w:u w:val="single"/>
        </w:rPr>
        <w:t>Contrato de Cessão</w:t>
      </w:r>
      <w:r w:rsidR="00AF4F04">
        <w:rPr>
          <w:rFonts w:asciiTheme="majorHAnsi" w:hAnsiTheme="majorHAnsi" w:cstheme="majorHAnsi"/>
        </w:rPr>
        <w:t>”) e do</w:t>
      </w:r>
      <w:r w:rsidR="00ED5A7D" w:rsidRPr="00ED5A7D">
        <w:rPr>
          <w:rFonts w:asciiTheme="majorHAnsi" w:hAnsiTheme="majorHAnsi" w:cstheme="majorHAnsi"/>
        </w:rPr>
        <w:t xml:space="preserve"> </w:t>
      </w:r>
      <w:r w:rsidR="00C41355" w:rsidRPr="00C41355">
        <w:rPr>
          <w:rFonts w:asciiTheme="majorHAnsi" w:hAnsiTheme="majorHAnsi" w:cstheme="majorHAnsi"/>
        </w:rPr>
        <w:t>Instrumento Particular de Contrato de Distribuição Pública, com Esforços Restritos de Colocação, de Certificados de Recebíveis Imobiliários, sob Regime de Melhores Esforços de Colocação, da 88ª Série da 4ª Emissão da Isec Securitizadora S.A</w:t>
      </w:r>
      <w:r w:rsidR="00AF4F04">
        <w:rPr>
          <w:rFonts w:asciiTheme="majorHAnsi" w:hAnsiTheme="majorHAnsi" w:cstheme="majorHAnsi"/>
        </w:rPr>
        <w:t>. (“</w:t>
      </w:r>
      <w:r w:rsidR="00AF4F04" w:rsidRPr="00AF4F04">
        <w:rPr>
          <w:rFonts w:asciiTheme="majorHAnsi" w:hAnsiTheme="majorHAnsi" w:cstheme="majorHAnsi"/>
          <w:u w:val="single"/>
        </w:rPr>
        <w:t>Contrato de Distribuição</w:t>
      </w:r>
      <w:r w:rsidR="00AF4F04">
        <w:rPr>
          <w:rFonts w:asciiTheme="majorHAnsi" w:hAnsiTheme="majorHAnsi" w:cstheme="majorHAnsi"/>
        </w:rPr>
        <w:t>”</w:t>
      </w:r>
      <w:r w:rsidR="00D13B29">
        <w:rPr>
          <w:rFonts w:asciiTheme="majorHAnsi" w:hAnsiTheme="majorHAnsi" w:cstheme="majorHAnsi"/>
        </w:rPr>
        <w:t>, em conjunto com a CCB e o Contrato de Cessão, “</w:t>
      </w:r>
      <w:r w:rsidR="00D13B29" w:rsidRPr="00D13B29">
        <w:rPr>
          <w:rFonts w:asciiTheme="majorHAnsi" w:hAnsiTheme="majorHAnsi" w:cstheme="majorHAnsi"/>
          <w:u w:val="single"/>
        </w:rPr>
        <w:t>Contratos Garantidos</w:t>
      </w:r>
      <w:r w:rsidR="00D13B29">
        <w:rPr>
          <w:rFonts w:asciiTheme="majorHAnsi" w:hAnsiTheme="majorHAnsi" w:cstheme="majorHAnsi"/>
        </w:rPr>
        <w:t>”</w:t>
      </w:r>
      <w:r w:rsidR="00AF4F04">
        <w:rPr>
          <w:rFonts w:asciiTheme="majorHAnsi" w:hAnsiTheme="majorHAnsi" w:cstheme="majorHAnsi"/>
        </w:rPr>
        <w:t>)</w:t>
      </w:r>
      <w:r w:rsidR="00517BBB">
        <w:rPr>
          <w:rFonts w:asciiTheme="majorHAnsi" w:hAnsiTheme="majorHAnsi" w:cstheme="majorHAnsi"/>
        </w:rPr>
        <w:t xml:space="preserve">, celebrados entre Lucca, </w:t>
      </w:r>
      <w:r w:rsidR="00517BBB" w:rsidRPr="00517BBB">
        <w:rPr>
          <w:rFonts w:asciiTheme="majorHAnsi" w:hAnsiTheme="majorHAnsi" w:cstheme="majorHAnsi"/>
          <w:b/>
        </w:rPr>
        <w:t>MOTRIZ ADMINISTRAÇÃO DE BENS PRÓPRIOS EIRELI</w:t>
      </w:r>
      <w:r w:rsidR="00517BBB" w:rsidRPr="00517BBB">
        <w:rPr>
          <w:rFonts w:asciiTheme="majorHAnsi" w:hAnsiTheme="majorHAnsi" w:cstheme="majorHAnsi"/>
          <w:bCs/>
        </w:rPr>
        <w:t>, empresa individual de responsabilidade limitada, com sede na Cidade de Caieiras, Estado de São Paulo, na Rodovia Presidente Tancredo de Almeida Neves, n.º 3.959, Km 38,5, Vera Tereza, CEP 07717-200, inscrita no CNPJ/ME sob o n.º 13.502.356/0001-75, (“</w:t>
      </w:r>
      <w:r w:rsidR="00517BBB" w:rsidRPr="00517BBB">
        <w:rPr>
          <w:rFonts w:asciiTheme="majorHAnsi" w:hAnsiTheme="majorHAnsi" w:cstheme="majorHAnsi"/>
          <w:bCs/>
          <w:u w:val="single"/>
        </w:rPr>
        <w:t>Motriz</w:t>
      </w:r>
      <w:r w:rsidR="00AF4F04">
        <w:rPr>
          <w:rFonts w:asciiTheme="majorHAnsi" w:hAnsiTheme="majorHAnsi" w:cstheme="majorHAnsi"/>
          <w:bCs/>
        </w:rPr>
        <w:t>”</w:t>
      </w:r>
      <w:r w:rsidR="00517BBB" w:rsidRPr="00517BBB">
        <w:rPr>
          <w:rFonts w:asciiTheme="majorHAnsi" w:hAnsiTheme="majorHAnsi" w:cstheme="majorHAnsi"/>
          <w:bCs/>
        </w:rPr>
        <w:t>)</w:t>
      </w:r>
      <w:r w:rsidR="00517BBB">
        <w:rPr>
          <w:rFonts w:asciiTheme="majorHAnsi" w:hAnsiTheme="majorHAnsi" w:cstheme="majorHAnsi"/>
          <w:bCs/>
        </w:rPr>
        <w:t xml:space="preserve"> e </w:t>
      </w:r>
      <w:r w:rsidR="00517BBB" w:rsidRPr="00517BBB">
        <w:rPr>
          <w:rFonts w:asciiTheme="majorHAnsi" w:hAnsiTheme="majorHAnsi" w:cstheme="majorHAnsi"/>
          <w:b/>
        </w:rPr>
        <w:t>ISEC SECURITIZADORA S.A.</w:t>
      </w:r>
      <w:r w:rsidR="00517BBB" w:rsidRPr="00517BBB">
        <w:rPr>
          <w:rFonts w:asciiTheme="majorHAnsi" w:hAnsiTheme="majorHAnsi" w:cstheme="majorHAnsi"/>
        </w:rPr>
        <w:t xml:space="preserve">, companhia securitizadora, </w:t>
      </w:r>
      <w:r w:rsidR="00517BBB" w:rsidRPr="00517BBB">
        <w:rPr>
          <w:rFonts w:asciiTheme="majorHAnsi" w:hAnsiTheme="majorHAnsi" w:cstheme="majorHAnsi"/>
          <w:bCs/>
        </w:rPr>
        <w:t xml:space="preserve">com sede na Cidade de São Paulo, Estado de São Paulo, na Rua Tabapuã, n.º 1.123, 21º andar, conjunto 125, Itaim Bibi, CEP 04533-004, inscrita no CNPJ/ME sob o n.º 08.769.451/0001- </w:t>
      </w:r>
      <w:r w:rsidR="00517BBB" w:rsidRPr="00517BBB">
        <w:rPr>
          <w:rFonts w:asciiTheme="majorHAnsi" w:hAnsiTheme="majorHAnsi" w:cstheme="majorHAnsi"/>
        </w:rPr>
        <w:t>(“</w:t>
      </w:r>
      <w:r w:rsidR="00517BBB" w:rsidRPr="00517BBB">
        <w:rPr>
          <w:rFonts w:asciiTheme="majorHAnsi" w:hAnsiTheme="majorHAnsi" w:cstheme="majorHAnsi"/>
          <w:u w:val="single"/>
        </w:rPr>
        <w:t>Securitizadora</w:t>
      </w:r>
      <w:r w:rsidR="00517BBB" w:rsidRPr="00517BBB">
        <w:rPr>
          <w:rFonts w:asciiTheme="majorHAnsi" w:hAnsiTheme="majorHAnsi" w:cstheme="majorHAnsi"/>
        </w:rPr>
        <w:t>”)</w:t>
      </w:r>
      <w:r w:rsidR="00AF4F04">
        <w:rPr>
          <w:rFonts w:asciiTheme="majorHAnsi" w:hAnsiTheme="majorHAnsi" w:cstheme="majorHAnsi"/>
        </w:rPr>
        <w:t>.</w:t>
      </w:r>
    </w:p>
    <w:p w14:paraId="7C76EF91" w14:textId="79D179CB" w:rsidR="00D13B29" w:rsidRDefault="00D13B29" w:rsidP="00517BBB">
      <w:pPr>
        <w:spacing w:line="340" w:lineRule="exact"/>
        <w:jc w:val="both"/>
        <w:rPr>
          <w:rFonts w:asciiTheme="majorHAnsi" w:hAnsiTheme="majorHAnsi" w:cstheme="majorHAnsi"/>
        </w:rPr>
      </w:pPr>
    </w:p>
    <w:p w14:paraId="743A6524" w14:textId="65562498" w:rsidR="00D13B29" w:rsidRPr="00517BBB" w:rsidRDefault="00D13B29" w:rsidP="00517BBB">
      <w:pPr>
        <w:spacing w:line="340" w:lineRule="exact"/>
        <w:jc w:val="both"/>
        <w:rPr>
          <w:rFonts w:ascii="Calibri" w:hAnsi="Calibri" w:cs="Arial"/>
        </w:rPr>
      </w:pPr>
      <w:r>
        <w:rPr>
          <w:rFonts w:asciiTheme="majorHAnsi" w:hAnsiTheme="majorHAnsi" w:cstheme="majorHAnsi"/>
        </w:rPr>
        <w:t xml:space="preserve">A Outorgante tem ciência de que os Contratos Garantidos fazem parte da </w:t>
      </w:r>
      <w:r w:rsidRPr="00D13B29">
        <w:rPr>
          <w:rFonts w:asciiTheme="majorHAnsi" w:hAnsiTheme="majorHAnsi" w:cstheme="majorHAnsi"/>
        </w:rPr>
        <w:t>88ª série da 4ª emissão de certificados de recebíveis imobiliários (“</w:t>
      </w:r>
      <w:r w:rsidRPr="00D13B29">
        <w:rPr>
          <w:rFonts w:asciiTheme="majorHAnsi" w:hAnsiTheme="majorHAnsi" w:cstheme="majorHAnsi"/>
          <w:u w:val="single"/>
        </w:rPr>
        <w:t>CRI</w:t>
      </w:r>
      <w:r w:rsidRPr="00D13B29">
        <w:rPr>
          <w:rFonts w:asciiTheme="majorHAnsi" w:hAnsiTheme="majorHAnsi" w:cstheme="majorHAnsi"/>
        </w:rPr>
        <w:t>”)</w:t>
      </w:r>
      <w:r w:rsidR="00A419E8">
        <w:rPr>
          <w:rFonts w:asciiTheme="majorHAnsi" w:hAnsiTheme="majorHAnsi" w:cstheme="majorHAnsi"/>
        </w:rPr>
        <w:t xml:space="preserve"> da Securitizadora</w:t>
      </w:r>
      <w:r w:rsidRPr="00D13B29">
        <w:rPr>
          <w:rFonts w:asciiTheme="majorHAnsi" w:hAnsiTheme="majorHAnsi" w:cstheme="majorHAnsi"/>
        </w:rPr>
        <w:t>, nos termos da Lei n.º 9.514, de 20 de novembro de 1997, conforme alterada (“</w:t>
      </w:r>
      <w:r w:rsidRPr="00D13B29">
        <w:rPr>
          <w:rFonts w:asciiTheme="majorHAnsi" w:hAnsiTheme="majorHAnsi" w:cstheme="majorHAnsi"/>
          <w:u w:val="single"/>
        </w:rPr>
        <w:t>Lei n.º 9.514</w:t>
      </w:r>
      <w:r w:rsidRPr="00D13B29">
        <w:rPr>
          <w:rFonts w:asciiTheme="majorHAnsi" w:hAnsiTheme="majorHAnsi" w:cstheme="majorHAnsi"/>
        </w:rPr>
        <w:t xml:space="preserve">”) e demais regulamentações aplicáveis, em especial da Instrução CVM n.º 414, </w:t>
      </w:r>
      <w:r w:rsidRPr="00D13B29">
        <w:rPr>
          <w:rFonts w:asciiTheme="majorHAnsi" w:hAnsiTheme="majorHAnsi" w:cstheme="majorHAnsi"/>
        </w:rPr>
        <w:lastRenderedPageBreak/>
        <w:t>de 30 de dezembro de 2004, conforme alterada ("</w:t>
      </w:r>
      <w:r w:rsidRPr="00D13B29">
        <w:rPr>
          <w:rFonts w:asciiTheme="majorHAnsi" w:hAnsiTheme="majorHAnsi" w:cstheme="majorHAnsi"/>
          <w:u w:val="single"/>
        </w:rPr>
        <w:t>Instrução CVM 414</w:t>
      </w:r>
      <w:r w:rsidRPr="00D13B29">
        <w:rPr>
          <w:rFonts w:asciiTheme="majorHAnsi" w:hAnsiTheme="majorHAnsi" w:cstheme="majorHAnsi"/>
        </w:rPr>
        <w:t>") e da Instrução da CVM n.º 476, de 16 de janeiro de 2009, conforme alterada ("</w:t>
      </w:r>
      <w:r w:rsidRPr="00D13B29">
        <w:rPr>
          <w:rFonts w:asciiTheme="majorHAnsi" w:hAnsiTheme="majorHAnsi" w:cstheme="majorHAnsi"/>
          <w:u w:val="single"/>
        </w:rPr>
        <w:t>Instrução CVM 476</w:t>
      </w:r>
      <w:r w:rsidRPr="00D13B29">
        <w:rPr>
          <w:rFonts w:asciiTheme="majorHAnsi" w:hAnsiTheme="majorHAnsi" w:cstheme="majorHAnsi"/>
        </w:rPr>
        <w:t>"), (“</w:t>
      </w:r>
      <w:r w:rsidRPr="00D13B29">
        <w:rPr>
          <w:rFonts w:asciiTheme="majorHAnsi" w:hAnsiTheme="majorHAnsi" w:cstheme="majorHAnsi"/>
          <w:u w:val="single"/>
        </w:rPr>
        <w:t>Securitização</w:t>
      </w:r>
      <w:r w:rsidRPr="00D13B29">
        <w:rPr>
          <w:rFonts w:asciiTheme="majorHAnsi" w:hAnsiTheme="majorHAnsi" w:cstheme="majorHAnsi"/>
        </w:rPr>
        <w:t>” e “</w:t>
      </w:r>
      <w:r w:rsidRPr="00D13B29">
        <w:rPr>
          <w:rFonts w:asciiTheme="majorHAnsi" w:hAnsiTheme="majorHAnsi" w:cstheme="majorHAnsi"/>
          <w:u w:val="single"/>
        </w:rPr>
        <w:t>Oferta Restrita</w:t>
      </w:r>
      <w:r w:rsidRPr="00D13B29">
        <w:rPr>
          <w:rFonts w:asciiTheme="majorHAnsi" w:hAnsiTheme="majorHAnsi" w:cstheme="majorHAnsi"/>
        </w:rPr>
        <w:t>”, respectivamente)</w:t>
      </w:r>
      <w:r>
        <w:rPr>
          <w:rFonts w:asciiTheme="majorHAnsi" w:hAnsiTheme="majorHAnsi" w:cstheme="majorHAnsi"/>
        </w:rPr>
        <w:t xml:space="preserve"> que</w:t>
      </w:r>
      <w:r w:rsidR="0008094B">
        <w:rPr>
          <w:rFonts w:asciiTheme="majorHAnsi" w:hAnsiTheme="majorHAnsi" w:cstheme="majorHAnsi"/>
        </w:rPr>
        <w:t xml:space="preserve"> </w:t>
      </w:r>
      <w:r>
        <w:rPr>
          <w:rFonts w:asciiTheme="majorHAnsi" w:hAnsiTheme="majorHAnsi" w:cstheme="majorHAnsi"/>
        </w:rPr>
        <w:t>é composta pelos</w:t>
      </w:r>
      <w:r w:rsidRPr="00D13B29">
        <w:rPr>
          <w:rFonts w:asciiTheme="majorHAnsi" w:hAnsiTheme="majorHAnsi" w:cstheme="majorHAnsi"/>
        </w:rPr>
        <w:t xml:space="preserve"> </w:t>
      </w:r>
      <w:r w:rsidR="0008094B">
        <w:rPr>
          <w:rFonts w:asciiTheme="majorHAnsi" w:hAnsiTheme="majorHAnsi" w:cstheme="majorHAnsi"/>
        </w:rPr>
        <w:t>(a) Contratos Garantidos; (b)</w:t>
      </w:r>
      <w:r w:rsidR="0008094B" w:rsidRPr="00D13B29">
        <w:rPr>
          <w:rFonts w:asciiTheme="majorHAnsi" w:hAnsiTheme="majorHAnsi" w:cstheme="majorHAnsi"/>
        </w:rPr>
        <w:t xml:space="preserve"> </w:t>
      </w:r>
      <w:r w:rsidRPr="00D13B29">
        <w:rPr>
          <w:rFonts w:asciiTheme="majorHAnsi" w:hAnsiTheme="majorHAnsi" w:cstheme="majorHAnsi"/>
        </w:rPr>
        <w:t>Contratos de Locação Lastro; (c) a Escritura de Emissão de CCI; (d) as CCI; (e) os Contratos de Garantia; (f) o Termo de Securitização;</w:t>
      </w:r>
      <w:r w:rsidR="0008094B">
        <w:rPr>
          <w:rFonts w:asciiTheme="majorHAnsi" w:hAnsiTheme="majorHAnsi" w:cstheme="majorHAnsi"/>
        </w:rPr>
        <w:t xml:space="preserve"> (g)</w:t>
      </w:r>
      <w:r w:rsidRPr="00D13B29">
        <w:rPr>
          <w:rFonts w:asciiTheme="majorHAnsi" w:hAnsiTheme="majorHAnsi" w:cstheme="majorHAnsi"/>
        </w:rPr>
        <w:t xml:space="preserve"> as declarações de investidores profissionais dos CRI; e (</w:t>
      </w:r>
      <w:r w:rsidR="0008094B">
        <w:rPr>
          <w:rFonts w:asciiTheme="majorHAnsi" w:hAnsiTheme="majorHAnsi" w:cstheme="majorHAnsi"/>
        </w:rPr>
        <w:t>h</w:t>
      </w:r>
      <w:r w:rsidRPr="00D13B29">
        <w:rPr>
          <w:rFonts w:asciiTheme="majorHAnsi" w:hAnsiTheme="majorHAnsi" w:cstheme="majorHAnsi"/>
        </w:rPr>
        <w:t>) os boletins de subscrição dos CRI (em conjunto, “</w:t>
      </w:r>
      <w:r w:rsidRPr="0008094B">
        <w:rPr>
          <w:rFonts w:asciiTheme="majorHAnsi" w:hAnsiTheme="majorHAnsi" w:cstheme="majorHAnsi"/>
          <w:u w:val="single"/>
        </w:rPr>
        <w:t>Documentos da Operação</w:t>
      </w:r>
      <w:r w:rsidRPr="00D13B29">
        <w:rPr>
          <w:rFonts w:asciiTheme="majorHAnsi" w:hAnsiTheme="majorHAnsi" w:cstheme="majorHAnsi"/>
        </w:rPr>
        <w:t>”</w:t>
      </w:r>
      <w:r w:rsidR="0008094B">
        <w:rPr>
          <w:rFonts w:asciiTheme="majorHAnsi" w:hAnsiTheme="majorHAnsi" w:cstheme="majorHAnsi"/>
        </w:rPr>
        <w:t xml:space="preserve">, conforme descritos no </w:t>
      </w:r>
      <w:r w:rsidR="0008094B" w:rsidRPr="0008094B">
        <w:rPr>
          <w:rFonts w:asciiTheme="majorHAnsi" w:hAnsiTheme="majorHAnsi" w:cstheme="majorHAnsi"/>
          <w:u w:val="single"/>
        </w:rPr>
        <w:t xml:space="preserve">Anexo </w:t>
      </w:r>
      <w:r w:rsidR="0008094B" w:rsidRPr="00F720A3">
        <w:rPr>
          <w:rFonts w:asciiTheme="majorHAnsi" w:hAnsiTheme="majorHAnsi" w:cstheme="majorHAnsi"/>
          <w:u w:val="single"/>
        </w:rPr>
        <w:t>I</w:t>
      </w:r>
      <w:r w:rsidRPr="00F720A3">
        <w:rPr>
          <w:rFonts w:asciiTheme="majorHAnsi" w:hAnsiTheme="majorHAnsi" w:cstheme="majorHAnsi"/>
        </w:rPr>
        <w:t>)</w:t>
      </w:r>
      <w:r w:rsidR="004C2196" w:rsidRPr="00F720A3">
        <w:rPr>
          <w:rFonts w:asciiTheme="majorHAnsi" w:hAnsiTheme="majorHAnsi" w:cstheme="majorHAnsi"/>
        </w:rPr>
        <w:t>, bem como que os imóveis envolvidos na Oferta Restrita (“</w:t>
      </w:r>
      <w:r w:rsidR="004C2196" w:rsidRPr="00F720A3">
        <w:rPr>
          <w:rFonts w:asciiTheme="majorHAnsi" w:hAnsiTheme="majorHAnsi" w:cstheme="majorHAnsi"/>
          <w:u w:val="single"/>
        </w:rPr>
        <w:t>Imóveis</w:t>
      </w:r>
      <w:r w:rsidR="004C2196" w:rsidRPr="00F720A3">
        <w:rPr>
          <w:rFonts w:asciiTheme="majorHAnsi" w:hAnsiTheme="majorHAnsi" w:cstheme="majorHAnsi"/>
        </w:rPr>
        <w:t xml:space="preserve">”) são aqueles descritos no </w:t>
      </w:r>
      <w:r w:rsidR="004C2196" w:rsidRPr="00F720A3">
        <w:rPr>
          <w:rFonts w:asciiTheme="majorHAnsi" w:hAnsiTheme="majorHAnsi" w:cstheme="majorHAnsi"/>
          <w:u w:val="single"/>
        </w:rPr>
        <w:t>Anexo II</w:t>
      </w:r>
      <w:r w:rsidR="004C2196" w:rsidRPr="00F720A3">
        <w:rPr>
          <w:rFonts w:asciiTheme="majorHAnsi" w:hAnsiTheme="majorHAnsi" w:cstheme="majorHAnsi"/>
        </w:rPr>
        <w:t xml:space="preserve"> deste Termo</w:t>
      </w:r>
      <w:r w:rsidR="0008094B" w:rsidRPr="00F720A3">
        <w:rPr>
          <w:rFonts w:asciiTheme="majorHAnsi" w:hAnsiTheme="majorHAnsi" w:cstheme="majorHAnsi"/>
        </w:rPr>
        <w:t>.</w:t>
      </w:r>
    </w:p>
    <w:p w14:paraId="765CAF9B" w14:textId="77777777" w:rsidR="0093172C" w:rsidRPr="00ED5A7D" w:rsidRDefault="0093172C" w:rsidP="00ED5A7D">
      <w:pPr>
        <w:spacing w:line="340" w:lineRule="exact"/>
        <w:jc w:val="both"/>
        <w:rPr>
          <w:rFonts w:asciiTheme="majorHAnsi" w:hAnsiTheme="majorHAnsi" w:cstheme="majorHAnsi"/>
        </w:rPr>
      </w:pPr>
    </w:p>
    <w:p w14:paraId="39337D39" w14:textId="7F6BCAF5" w:rsidR="007A40BE" w:rsidRDefault="007A40BE" w:rsidP="007A40BE">
      <w:pPr>
        <w:spacing w:line="340" w:lineRule="exact"/>
        <w:jc w:val="both"/>
        <w:rPr>
          <w:rFonts w:asciiTheme="majorHAnsi" w:hAnsiTheme="majorHAnsi" w:cstheme="majorHAnsi"/>
        </w:rPr>
      </w:pPr>
      <w:r>
        <w:rPr>
          <w:rFonts w:asciiTheme="majorHAnsi" w:hAnsiTheme="majorHAnsi" w:cstheme="majorHAnsi"/>
        </w:rPr>
        <w:t xml:space="preserve">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com a assunção por </w:t>
      </w:r>
      <w:r>
        <w:rPr>
          <w:rFonts w:asciiTheme="majorHAnsi" w:hAnsiTheme="majorHAnsi" w:cstheme="majorHAnsi"/>
        </w:rPr>
        <w:t>Lupércio Torres</w:t>
      </w:r>
      <w:r>
        <w:rPr>
          <w:rFonts w:asciiTheme="majorHAnsi" w:hAnsiTheme="majorHAnsi" w:cstheme="majorHAnsi"/>
        </w:rPr>
        <w:t xml:space="preserve"> das obrigações ali contidas, obrigando-se a ratificá-las integralmente, em juízo ou perante terceiros, se porventura convocada para tanto, por quem quer que seja.</w:t>
      </w:r>
    </w:p>
    <w:p w14:paraId="43C9F8C1" w14:textId="77777777" w:rsidR="0093172C" w:rsidRPr="00ED5A7D" w:rsidRDefault="0093172C" w:rsidP="00ED5A7D">
      <w:pPr>
        <w:spacing w:line="340" w:lineRule="exact"/>
        <w:jc w:val="both"/>
        <w:rPr>
          <w:rFonts w:asciiTheme="majorHAnsi" w:hAnsiTheme="majorHAnsi" w:cstheme="majorHAnsi"/>
        </w:rPr>
      </w:pPr>
    </w:p>
    <w:p w14:paraId="3658CA19" w14:textId="2C3436A8" w:rsidR="0093172C" w:rsidRPr="00ED5A7D" w:rsidRDefault="00ED5A7D" w:rsidP="00ED5A7D">
      <w:pPr>
        <w:spacing w:line="340" w:lineRule="exact"/>
        <w:jc w:val="center"/>
        <w:rPr>
          <w:rFonts w:asciiTheme="majorHAnsi" w:hAnsiTheme="majorHAnsi" w:cstheme="majorHAnsi"/>
        </w:rPr>
      </w:pPr>
      <w:r>
        <w:rPr>
          <w:rFonts w:asciiTheme="majorHAnsi" w:hAnsiTheme="majorHAnsi" w:cstheme="majorHAnsi"/>
        </w:rPr>
        <w:t>São Paulo - SP</w:t>
      </w:r>
      <w:r w:rsidR="0093172C" w:rsidRPr="00ED5A7D">
        <w:rPr>
          <w:rFonts w:asciiTheme="majorHAnsi" w:hAnsiTheme="majorHAnsi" w:cstheme="majorHAnsi"/>
        </w:rPr>
        <w:t xml:space="preserve">, </w:t>
      </w:r>
      <w:r>
        <w:rPr>
          <w:rFonts w:asciiTheme="majorHAnsi" w:hAnsiTheme="majorHAnsi" w:cstheme="majorHAnsi"/>
        </w:rPr>
        <w:t>[</w:t>
      </w:r>
      <w:r w:rsidRPr="00867E89">
        <w:rPr>
          <w:rFonts w:asciiTheme="majorHAnsi" w:hAnsiTheme="majorHAnsi" w:cstheme="majorHAnsi"/>
          <w:highlight w:val="yellow"/>
        </w:rPr>
        <w:t>•</w:t>
      </w:r>
      <w:r>
        <w:rPr>
          <w:rFonts w:asciiTheme="majorHAnsi" w:hAnsiTheme="majorHAnsi" w:cstheme="majorHAnsi"/>
        </w:rPr>
        <w:t xml:space="preserve">] </w:t>
      </w:r>
      <w:r w:rsidR="0093172C" w:rsidRPr="00ED5A7D">
        <w:rPr>
          <w:rFonts w:asciiTheme="majorHAnsi" w:hAnsiTheme="majorHAnsi" w:cstheme="majorHAnsi"/>
        </w:rPr>
        <w:t xml:space="preserve">de </w:t>
      </w:r>
      <w:r>
        <w:rPr>
          <w:rFonts w:asciiTheme="majorHAnsi" w:hAnsiTheme="majorHAnsi" w:cstheme="majorHAnsi"/>
        </w:rPr>
        <w:t>[</w:t>
      </w:r>
      <w:r w:rsidRPr="00867E89">
        <w:rPr>
          <w:rFonts w:asciiTheme="majorHAnsi" w:hAnsiTheme="majorHAnsi" w:cstheme="majorHAnsi"/>
          <w:highlight w:val="yellow"/>
        </w:rPr>
        <w:t>•</w:t>
      </w:r>
      <w:r>
        <w:rPr>
          <w:rFonts w:asciiTheme="majorHAnsi" w:hAnsiTheme="majorHAnsi" w:cstheme="majorHAnsi"/>
        </w:rPr>
        <w:t xml:space="preserve">] </w:t>
      </w:r>
      <w:r w:rsidR="0093172C" w:rsidRPr="00ED5A7D">
        <w:rPr>
          <w:rFonts w:asciiTheme="majorHAnsi" w:hAnsiTheme="majorHAnsi" w:cstheme="majorHAnsi"/>
        </w:rPr>
        <w:t xml:space="preserve">de </w:t>
      </w:r>
      <w:r>
        <w:rPr>
          <w:rFonts w:asciiTheme="majorHAnsi" w:hAnsiTheme="majorHAnsi" w:cstheme="majorHAnsi"/>
        </w:rPr>
        <w:t>2020</w:t>
      </w:r>
    </w:p>
    <w:p w14:paraId="074DED96" w14:textId="77777777" w:rsidR="0093172C" w:rsidRPr="00ED5A7D" w:rsidRDefault="0093172C" w:rsidP="00ED5A7D">
      <w:pPr>
        <w:spacing w:line="340" w:lineRule="exact"/>
        <w:jc w:val="center"/>
        <w:rPr>
          <w:rFonts w:asciiTheme="majorHAnsi" w:hAnsiTheme="majorHAnsi" w:cstheme="majorHAnsi"/>
        </w:rPr>
      </w:pPr>
    </w:p>
    <w:p w14:paraId="53A0586D" w14:textId="77777777" w:rsidR="0093172C" w:rsidRPr="00ED5A7D" w:rsidRDefault="0093172C" w:rsidP="00ED5A7D">
      <w:pPr>
        <w:spacing w:line="340" w:lineRule="exact"/>
        <w:jc w:val="center"/>
        <w:rPr>
          <w:rFonts w:asciiTheme="majorHAnsi" w:hAnsiTheme="majorHAnsi" w:cstheme="majorHAnsi"/>
        </w:rPr>
      </w:pPr>
    </w:p>
    <w:p w14:paraId="496D2BA2" w14:textId="77777777" w:rsidR="0093172C" w:rsidRPr="00ED5A7D" w:rsidRDefault="0093172C" w:rsidP="00ED5A7D">
      <w:pPr>
        <w:spacing w:line="340" w:lineRule="exact"/>
        <w:jc w:val="center"/>
        <w:rPr>
          <w:rFonts w:asciiTheme="majorHAnsi" w:hAnsiTheme="majorHAnsi" w:cstheme="majorHAnsi"/>
        </w:rPr>
      </w:pPr>
      <w:r w:rsidRPr="00ED5A7D">
        <w:rPr>
          <w:rFonts w:asciiTheme="majorHAnsi" w:hAnsiTheme="majorHAnsi" w:cstheme="majorHAnsi"/>
        </w:rPr>
        <w:t>__________________________________</w:t>
      </w:r>
    </w:p>
    <w:p w14:paraId="60ECB11C" w14:textId="59D7C308" w:rsidR="0008094B" w:rsidRDefault="000C1DEA" w:rsidP="00ED5A7D">
      <w:pPr>
        <w:spacing w:line="340" w:lineRule="exact"/>
        <w:jc w:val="center"/>
        <w:rPr>
          <w:rFonts w:asciiTheme="majorHAnsi" w:hAnsiTheme="majorHAnsi" w:cstheme="majorHAnsi"/>
        </w:rPr>
      </w:pPr>
      <w:r w:rsidRPr="000C1DEA">
        <w:rPr>
          <w:rFonts w:asciiTheme="majorHAnsi" w:hAnsiTheme="majorHAnsi" w:cstheme="majorHAnsi"/>
          <w:b/>
          <w:bCs/>
        </w:rPr>
        <w:t>CELIA POGGIO TORRES</w:t>
      </w:r>
    </w:p>
    <w:p w14:paraId="6125A744" w14:textId="7C8ECDAA" w:rsidR="0008094B" w:rsidRDefault="0008094B">
      <w:pPr>
        <w:rPr>
          <w:rFonts w:asciiTheme="majorHAnsi" w:hAnsiTheme="majorHAnsi" w:cstheme="majorHAnsi"/>
        </w:rPr>
      </w:pPr>
      <w:r>
        <w:rPr>
          <w:rFonts w:asciiTheme="majorHAnsi" w:hAnsiTheme="majorHAnsi" w:cstheme="majorHAnsi"/>
        </w:rPr>
        <w:br w:type="page"/>
      </w:r>
    </w:p>
    <w:p w14:paraId="4AF67267" w14:textId="77777777" w:rsidR="004C2196" w:rsidRDefault="004C2196" w:rsidP="004C2196">
      <w:pPr>
        <w:jc w:val="center"/>
        <w:rPr>
          <w:rFonts w:ascii="Calibri" w:hAnsi="Calibri"/>
          <w:b/>
          <w:bCs/>
        </w:rPr>
      </w:pPr>
      <w:bookmarkStart w:id="0" w:name="_Hlk49899273"/>
      <w:r>
        <w:rPr>
          <w:rFonts w:ascii="Calibri" w:hAnsi="Calibri"/>
          <w:b/>
          <w:bCs/>
        </w:rPr>
        <w:lastRenderedPageBreak/>
        <w:t>ANEXO I</w:t>
      </w:r>
    </w:p>
    <w:p w14:paraId="6B8FA864" w14:textId="77777777" w:rsidR="004C2196" w:rsidRDefault="004C2196" w:rsidP="004C2196">
      <w:pPr>
        <w:spacing w:line="340" w:lineRule="exact"/>
        <w:jc w:val="center"/>
        <w:rPr>
          <w:rFonts w:ascii="Calibri" w:hAnsi="Calibri"/>
        </w:rPr>
      </w:pPr>
    </w:p>
    <w:p w14:paraId="013BEF68" w14:textId="77777777" w:rsidR="004C2196" w:rsidRDefault="004C2196" w:rsidP="004C2196">
      <w:pPr>
        <w:spacing w:line="340" w:lineRule="exact"/>
        <w:jc w:val="center"/>
        <w:rPr>
          <w:rFonts w:ascii="Calibri" w:hAnsi="Calibri"/>
        </w:rPr>
      </w:pPr>
      <w:r w:rsidRPr="00603E95">
        <w:rPr>
          <w:rFonts w:ascii="Calibri" w:hAnsi="Calibri"/>
        </w:rPr>
        <w:t>Documentos da Operação</w:t>
      </w:r>
      <w:bookmarkEnd w:id="0"/>
    </w:p>
    <w:p w14:paraId="735C0B9F" w14:textId="77777777" w:rsidR="004C2196" w:rsidRDefault="004C2196" w:rsidP="004C2196">
      <w:pPr>
        <w:spacing w:line="340" w:lineRule="exact"/>
        <w:jc w:val="center"/>
        <w:rPr>
          <w:rFonts w:ascii="Calibri" w:hAnsi="Calibri"/>
        </w:rPr>
      </w:pPr>
    </w:p>
    <w:p w14:paraId="2D36BE5D" w14:textId="12B48315" w:rsidR="004C2196" w:rsidRDefault="004C2196" w:rsidP="004C2196">
      <w:pPr>
        <w:pStyle w:val="Ttulo3"/>
        <w:keepNext w:val="0"/>
        <w:spacing w:after="0" w:line="340" w:lineRule="exact"/>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w:t>
      </w:r>
      <w:r>
        <w:rPr>
          <w:rFonts w:ascii="Calibri" w:hAnsi="Calibri" w:cs="Calibri"/>
          <w:b w:val="0"/>
          <w:color w:val="000000"/>
          <w:sz w:val="24"/>
          <w:szCs w:val="24"/>
          <w:u w:val="none"/>
          <w:lang w:val="pt-BR"/>
        </w:rPr>
        <w:t>neste Termo</w:t>
      </w:r>
      <w:r w:rsidRPr="00F957D3">
        <w:rPr>
          <w:rFonts w:ascii="Calibri" w:hAnsi="Calibri" w:cs="Calibri"/>
          <w:b w:val="0"/>
          <w:color w:val="000000"/>
          <w:sz w:val="24"/>
          <w:szCs w:val="24"/>
          <w:u w:val="none"/>
          <w:lang w:val="pt-BR"/>
        </w:rPr>
        <w:t xml:space="preserve">, terão o significado previsto abaixo ou nos </w:t>
      </w:r>
      <w:r>
        <w:rPr>
          <w:rFonts w:ascii="Calibri" w:hAnsi="Calibri" w:cs="Calibri"/>
          <w:b w:val="0"/>
          <w:color w:val="000000"/>
          <w:sz w:val="24"/>
          <w:szCs w:val="24"/>
          <w:u w:val="none"/>
          <w:lang w:val="pt-BR"/>
        </w:rPr>
        <w:t xml:space="preserve">respectivos </w:t>
      </w:r>
      <w:r w:rsidRPr="00F957D3">
        <w:rPr>
          <w:rFonts w:ascii="Calibri" w:hAnsi="Calibri" w:cs="Calibri"/>
          <w:b w:val="0"/>
          <w:color w:val="000000"/>
          <w:sz w:val="24"/>
          <w:szCs w:val="24"/>
          <w:u w:val="none"/>
          <w:lang w:val="pt-BR"/>
        </w:rPr>
        <w:t>Documentos da</w:t>
      </w:r>
      <w:r>
        <w:rPr>
          <w:rFonts w:ascii="Calibri" w:hAnsi="Calibri" w:cs="Calibri"/>
          <w:b w:val="0"/>
          <w:color w:val="000000"/>
          <w:sz w:val="24"/>
          <w:szCs w:val="24"/>
          <w:u w:val="none"/>
          <w:lang w:val="pt-BR"/>
        </w:rPr>
        <w:t xml:space="preserve"> Operação</w:t>
      </w:r>
      <w:r w:rsidRPr="00F957D3">
        <w:rPr>
          <w:rFonts w:ascii="Calibri" w:hAnsi="Calibri" w:cs="Calibri"/>
          <w:b w:val="0"/>
          <w:color w:val="000000"/>
          <w:sz w:val="24"/>
          <w:szCs w:val="24"/>
          <w:u w:val="none"/>
          <w:lang w:val="pt-BR"/>
        </w:rPr>
        <w:t xml:space="preserve">; e </w:t>
      </w:r>
      <w:r w:rsidRPr="00F957D3">
        <w:rPr>
          <w:rFonts w:ascii="Calibri" w:hAnsi="Calibri" w:cs="Calibri"/>
          <w:color w:val="000000"/>
          <w:sz w:val="24"/>
          <w:szCs w:val="24"/>
          <w:u w:val="none"/>
          <w:lang w:val="pt-BR"/>
        </w:rPr>
        <w:t>(ii)</w:t>
      </w:r>
      <w:r w:rsidRPr="00F957D3">
        <w:rPr>
          <w:rFonts w:ascii="Calibri" w:hAnsi="Calibri" w:cs="Calibri"/>
          <w:b w:val="0"/>
          <w:color w:val="000000"/>
          <w:sz w:val="24"/>
          <w:szCs w:val="24"/>
          <w:u w:val="none"/>
          <w:lang w:val="pt-BR"/>
        </w:rPr>
        <w:t xml:space="preserve"> o masculino incluirá o feminino e o singular incluirá o plural. Todas as referências contidas neste </w:t>
      </w:r>
      <w:r>
        <w:rPr>
          <w:rFonts w:ascii="Calibri" w:hAnsi="Calibri" w:cs="Calibri"/>
          <w:b w:val="0"/>
          <w:color w:val="000000"/>
          <w:sz w:val="24"/>
          <w:szCs w:val="24"/>
          <w:u w:val="none"/>
          <w:lang w:val="pt-BR"/>
        </w:rPr>
        <w:t xml:space="preserve">Termo </w:t>
      </w:r>
      <w:r w:rsidRPr="00F957D3">
        <w:rPr>
          <w:rFonts w:ascii="Calibri" w:hAnsi="Calibri" w:cs="Calibri"/>
          <w:b w:val="0"/>
          <w:color w:val="000000"/>
          <w:sz w:val="24"/>
          <w:szCs w:val="24"/>
          <w:u w:val="none"/>
          <w:lang w:val="pt-BR"/>
        </w:rPr>
        <w:t>a quaisquer outros contratos ou documentos significam uma referência a tais contratos ou documentos da maneira que se encontrem em vigor, conforme aditados e/ou, de qualquer forma, modificados.</w:t>
      </w:r>
    </w:p>
    <w:p w14:paraId="2831AE82" w14:textId="77777777" w:rsidR="004C2196" w:rsidRPr="00A419E8" w:rsidRDefault="004C2196" w:rsidP="004C2196">
      <w:pPr>
        <w:rPr>
          <w:lang w:eastAsia="x-none"/>
        </w:rPr>
      </w:pPr>
    </w:p>
    <w:p w14:paraId="150077F6" w14:textId="77777777" w:rsidR="004C2196" w:rsidRDefault="004C2196" w:rsidP="00F720A3">
      <w:pPr>
        <w:tabs>
          <w:tab w:val="left" w:pos="567"/>
        </w:tabs>
        <w:spacing w:line="340" w:lineRule="exact"/>
        <w:jc w:val="both"/>
        <w:rPr>
          <w:rFonts w:ascii="Calibri" w:hAnsi="Calibri" w:cs="Calibri"/>
        </w:rPr>
      </w:pPr>
      <w:r w:rsidRPr="00566B72">
        <w:rPr>
          <w:rFonts w:ascii="Calibri" w:hAnsi="Calibri" w:cs="Calibri"/>
          <w:b/>
          <w:bCs/>
        </w:rPr>
        <w:t>(</w:t>
      </w:r>
      <w:r>
        <w:rPr>
          <w:rFonts w:ascii="Calibri" w:hAnsi="Calibri" w:cs="Calibri"/>
          <w:b/>
          <w:bCs/>
        </w:rPr>
        <w:t>a</w:t>
      </w:r>
      <w:r w:rsidRPr="00566B72">
        <w:rPr>
          <w:rFonts w:ascii="Calibri" w:hAnsi="Calibri" w:cs="Calibri"/>
          <w:b/>
          <w:bCs/>
        </w:rPr>
        <w:t>)</w:t>
      </w:r>
      <w:r>
        <w:rPr>
          <w:rFonts w:ascii="Calibri" w:hAnsi="Calibri" w:cs="Calibri"/>
        </w:rPr>
        <w:tab/>
      </w:r>
      <w:r w:rsidRPr="0054291E">
        <w:rPr>
          <w:rFonts w:ascii="Calibri" w:hAnsi="Calibri" w:cs="Calibri"/>
          <w:u w:val="single"/>
        </w:rPr>
        <w:t xml:space="preserve">Contratos </w:t>
      </w:r>
      <w:r>
        <w:rPr>
          <w:rFonts w:ascii="Calibri" w:hAnsi="Calibri" w:cs="Calibri"/>
          <w:u w:val="single"/>
        </w:rPr>
        <w:t>Garantidos</w:t>
      </w:r>
      <w:r w:rsidRPr="00A419E8">
        <w:rPr>
          <w:rFonts w:ascii="Calibri" w:hAnsi="Calibri" w:cs="Calibri"/>
        </w:rPr>
        <w:t>: conforme definição no texto d</w:t>
      </w:r>
      <w:r>
        <w:rPr>
          <w:rFonts w:ascii="Calibri" w:hAnsi="Calibri" w:cs="Calibri"/>
        </w:rPr>
        <w:t>este</w:t>
      </w:r>
      <w:r w:rsidRPr="00A419E8">
        <w:rPr>
          <w:rFonts w:ascii="Calibri" w:hAnsi="Calibri" w:cs="Calibri"/>
        </w:rPr>
        <w:t xml:space="preserve"> Termo.</w:t>
      </w:r>
      <w:r>
        <w:rPr>
          <w:rFonts w:ascii="Calibri" w:hAnsi="Calibri" w:cs="Calibri"/>
        </w:rPr>
        <w:t xml:space="preserve"> </w:t>
      </w:r>
    </w:p>
    <w:p w14:paraId="4E06DDD3" w14:textId="77777777" w:rsidR="004C2196" w:rsidRDefault="004C2196" w:rsidP="004C2196">
      <w:pPr>
        <w:spacing w:line="340" w:lineRule="exact"/>
        <w:rPr>
          <w:rFonts w:ascii="Calibri" w:hAnsi="Calibri" w:cs="Calibri"/>
        </w:rPr>
      </w:pPr>
    </w:p>
    <w:p w14:paraId="7878D019" w14:textId="77777777" w:rsidR="004C2196" w:rsidRDefault="004C2196" w:rsidP="004C2196">
      <w:pPr>
        <w:tabs>
          <w:tab w:val="left" w:pos="567"/>
        </w:tabs>
        <w:spacing w:line="340" w:lineRule="exact"/>
        <w:jc w:val="both"/>
        <w:rPr>
          <w:rFonts w:ascii="Calibri" w:hAnsi="Calibri" w:cs="Calibri"/>
        </w:rPr>
      </w:pPr>
      <w:r w:rsidRPr="00566B72">
        <w:rPr>
          <w:rFonts w:ascii="Calibri" w:hAnsi="Calibri" w:cs="Calibri"/>
          <w:b/>
          <w:bCs/>
        </w:rPr>
        <w:t>(b)</w:t>
      </w:r>
      <w:r>
        <w:rPr>
          <w:rFonts w:ascii="Calibri" w:hAnsi="Calibri" w:cs="Calibri"/>
        </w:rPr>
        <w:tab/>
      </w:r>
      <w:r w:rsidRPr="003F2114">
        <w:rPr>
          <w:rFonts w:ascii="Calibri" w:hAnsi="Calibri" w:cs="Calibri"/>
          <w:u w:val="single"/>
        </w:rPr>
        <w:t>Contratos de Locação Lastro</w:t>
      </w:r>
      <w:r>
        <w:rPr>
          <w:rFonts w:ascii="Calibri" w:hAnsi="Calibri" w:cs="Calibri"/>
        </w:rPr>
        <w:t>: quando considerados, em conjunto, os instrumentos relacionados a seguir:</w:t>
      </w:r>
    </w:p>
    <w:p w14:paraId="4DD4573A" w14:textId="77777777" w:rsidR="004C2196" w:rsidRDefault="004C2196" w:rsidP="004C2196">
      <w:pPr>
        <w:spacing w:line="340" w:lineRule="exact"/>
        <w:jc w:val="both"/>
        <w:rPr>
          <w:rFonts w:ascii="Calibri" w:hAnsi="Calibri" w:cs="Calibri"/>
        </w:rPr>
      </w:pPr>
    </w:p>
    <w:p w14:paraId="6623278E" w14:textId="77777777" w:rsidR="004C2196" w:rsidRDefault="004C2196" w:rsidP="004C2196">
      <w:pPr>
        <w:tabs>
          <w:tab w:val="left" w:pos="851"/>
        </w:tabs>
        <w:spacing w:line="340" w:lineRule="exact"/>
        <w:ind w:left="284"/>
        <w:jc w:val="both"/>
        <w:rPr>
          <w:rFonts w:ascii="Calibri" w:hAnsi="Calibri" w:cs="Calibri"/>
        </w:rPr>
      </w:pPr>
      <w:r>
        <w:rPr>
          <w:rFonts w:ascii="Calibri" w:hAnsi="Calibri" w:cs="Calibri"/>
          <w:b/>
        </w:rPr>
        <w:t>b.i.</w:t>
      </w:r>
      <w:r>
        <w:rPr>
          <w:rFonts w:ascii="Calibri" w:hAnsi="Calibri" w:cs="Calibri"/>
          <w:b/>
        </w:rPr>
        <w:tab/>
      </w:r>
      <w:r w:rsidRPr="003F2114">
        <w:rPr>
          <w:rFonts w:ascii="Calibri" w:hAnsi="Calibri" w:cs="Calibri"/>
          <w:u w:val="single"/>
        </w:rPr>
        <w:t>Contrato de Locação Lucca</w:t>
      </w:r>
      <w:r>
        <w:rPr>
          <w:rFonts w:ascii="Calibri" w:hAnsi="Calibri" w:cs="Calibri"/>
        </w:rPr>
        <w:t xml:space="preserve">: </w:t>
      </w:r>
      <w:bookmarkStart w:id="1" w:name="_Hlk48575877"/>
      <w:bookmarkStart w:id="2" w:name="_Hlk49168820"/>
      <w:r>
        <w:rPr>
          <w:rFonts w:ascii="Calibri" w:eastAsia="MS Mincho" w:hAnsi="Calibri" w:cs="Calibri"/>
        </w:rPr>
        <w:t>o</w:t>
      </w:r>
      <w:r w:rsidRPr="00062E8C">
        <w:rPr>
          <w:rFonts w:ascii="Calibri" w:eastAsia="MS Mincho" w:hAnsi="Calibri" w:cs="Calibri"/>
        </w:rPr>
        <w:t xml:space="preserve"> “</w:t>
      </w:r>
      <w:r w:rsidRPr="00062E8C">
        <w:rPr>
          <w:rFonts w:ascii="Calibri" w:eastAsia="MS Mincho" w:hAnsi="Calibri" w:cs="Calibri"/>
          <w:i/>
          <w:iCs/>
        </w:rPr>
        <w:t>Instrumento Particular de Contrato de Locação Comercial</w:t>
      </w:r>
      <w:r w:rsidRPr="00062E8C">
        <w:rPr>
          <w:rFonts w:ascii="Calibri" w:eastAsia="MS Mincho" w:hAnsi="Calibri" w:cs="Calibri"/>
        </w:rPr>
        <w:t>”, firmado entre a Lucca,</w:t>
      </w:r>
      <w:r>
        <w:rPr>
          <w:rFonts w:ascii="Calibri" w:eastAsia="MS Mincho" w:hAnsi="Calibri" w:cs="Calibri"/>
        </w:rPr>
        <w:t xml:space="preserve"> a</w:t>
      </w:r>
      <w:r w:rsidRPr="00062E8C">
        <w:rPr>
          <w:rFonts w:ascii="Calibri" w:eastAsia="MS Mincho" w:hAnsi="Calibri" w:cs="Calibri"/>
        </w:rPr>
        <w:t xml:space="preserve"> </w:t>
      </w:r>
      <w:r w:rsidRPr="00062E8C">
        <w:rPr>
          <w:rFonts w:ascii="Calibri" w:eastAsia="MS Mincho" w:hAnsi="Calibri" w:cs="Calibri"/>
          <w:b/>
          <w:bCs/>
        </w:rPr>
        <w:t>SENDAS DISTRIBUIDORA S/A</w:t>
      </w:r>
      <w:r w:rsidRPr="00062E8C">
        <w:rPr>
          <w:rFonts w:ascii="Calibri" w:eastAsia="MS Mincho" w:hAnsi="Calibri" w:cs="Calibr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62E8C">
        <w:rPr>
          <w:rFonts w:ascii="Calibri" w:eastAsia="MS Mincho" w:hAnsi="Calibri" w:cs="Calibri"/>
          <w:u w:val="single"/>
        </w:rPr>
        <w:t>Locatário Lucca</w:t>
      </w:r>
      <w:r w:rsidRPr="00062E8C">
        <w:rPr>
          <w:rFonts w:ascii="Calibri" w:eastAsia="MS Mincho" w:hAnsi="Calibri" w:cs="Calibri"/>
        </w:rPr>
        <w:t>”)</w:t>
      </w:r>
      <w:r>
        <w:rPr>
          <w:rFonts w:ascii="Calibri" w:eastAsia="MS Mincho" w:hAnsi="Calibri" w:cs="Calibri"/>
        </w:rPr>
        <w:t xml:space="preserve"> </w:t>
      </w:r>
      <w:r w:rsidRPr="00062E8C">
        <w:rPr>
          <w:rFonts w:ascii="Calibri" w:eastAsia="MS Mincho" w:hAnsi="Calibri" w:cs="Calibri"/>
        </w:rPr>
        <w:t xml:space="preserve">e, na qualidade de fiadora, a </w:t>
      </w:r>
      <w:r w:rsidRPr="00062E8C">
        <w:rPr>
          <w:rFonts w:ascii="Calibri" w:eastAsia="MS Mincho" w:hAnsi="Calibri" w:cs="Calibri"/>
          <w:b/>
          <w:bCs/>
        </w:rPr>
        <w:t>COMPANHIA BRASILEIRA DE DISTRIBUIÇÃO</w:t>
      </w:r>
      <w:r w:rsidRPr="00062E8C">
        <w:rPr>
          <w:rFonts w:ascii="Calibri" w:eastAsia="MS Mincho" w:hAnsi="Calibri" w:cs="Calibr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r>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2 </w:t>
      </w:r>
      <w:r>
        <w:rPr>
          <w:rFonts w:ascii="Calibri" w:hAnsi="Calibri"/>
        </w:rPr>
        <w:t xml:space="preserve">(conforme </w:t>
      </w:r>
      <w:r>
        <w:rPr>
          <w:rFonts w:ascii="Calibri" w:eastAsia="MS Mincho" w:hAnsi="Calibri" w:cs="Calibri"/>
        </w:rPr>
        <w:t xml:space="preserve">descrito no </w:t>
      </w:r>
      <w:r w:rsidRPr="003F2114">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bookmarkEnd w:id="1"/>
      <w:r w:rsidRPr="00062E8C">
        <w:rPr>
          <w:rFonts w:ascii="Calibri" w:eastAsia="MS Mincho" w:hAnsi="Calibri" w:cs="Calibri"/>
        </w:rPr>
        <w:t>(“</w:t>
      </w:r>
      <w:r w:rsidRPr="00062E8C">
        <w:rPr>
          <w:rFonts w:ascii="Calibri" w:eastAsia="MS Mincho" w:hAnsi="Calibri" w:cs="Calibri"/>
          <w:u w:val="single"/>
        </w:rPr>
        <w:t>Contrato de Locação Lucca</w:t>
      </w:r>
      <w:r w:rsidRPr="00062E8C">
        <w:rPr>
          <w:rFonts w:ascii="Calibri" w:eastAsia="MS Mincho" w:hAnsi="Calibri" w:cs="Calibri"/>
        </w:rPr>
        <w:t>”)</w:t>
      </w:r>
      <w:bookmarkEnd w:id="2"/>
      <w:r>
        <w:rPr>
          <w:rFonts w:ascii="Calibri" w:eastAsia="MS Mincho" w:hAnsi="Calibri" w:cs="Calibri"/>
        </w:rPr>
        <w:t>;</w:t>
      </w:r>
    </w:p>
    <w:p w14:paraId="6DB16A78" w14:textId="77777777" w:rsidR="004C2196" w:rsidRDefault="004C2196" w:rsidP="004C2196">
      <w:pPr>
        <w:spacing w:line="340" w:lineRule="exact"/>
        <w:ind w:left="284"/>
        <w:jc w:val="both"/>
        <w:rPr>
          <w:rFonts w:ascii="Calibri" w:hAnsi="Calibri" w:cs="Calibri"/>
        </w:rPr>
      </w:pPr>
    </w:p>
    <w:p w14:paraId="4A4E6F69" w14:textId="77777777" w:rsidR="004C2196" w:rsidRDefault="004C2196" w:rsidP="004C2196">
      <w:pPr>
        <w:tabs>
          <w:tab w:val="left" w:pos="851"/>
          <w:tab w:val="left" w:pos="993"/>
        </w:tabs>
        <w:spacing w:line="340" w:lineRule="exact"/>
        <w:ind w:left="284"/>
        <w:jc w:val="both"/>
        <w:rPr>
          <w:rFonts w:ascii="Calibri" w:hAnsi="Calibri" w:cs="Calibri"/>
        </w:rPr>
      </w:pPr>
      <w:r w:rsidRPr="003F2114">
        <w:rPr>
          <w:rFonts w:ascii="Calibri" w:hAnsi="Calibri" w:cs="Calibri"/>
          <w:b/>
          <w:bCs/>
        </w:rPr>
        <w:t>b.ii.</w:t>
      </w:r>
      <w:r>
        <w:rPr>
          <w:rFonts w:ascii="Calibri" w:hAnsi="Calibri" w:cs="Calibri"/>
        </w:rPr>
        <w:tab/>
      </w:r>
      <w:r w:rsidRPr="003F2114">
        <w:rPr>
          <w:rFonts w:ascii="Calibri" w:hAnsi="Calibri" w:cs="Calibri"/>
          <w:u w:val="single"/>
        </w:rPr>
        <w:t xml:space="preserve">Contrato de Locação </w:t>
      </w:r>
      <w:r>
        <w:rPr>
          <w:rFonts w:ascii="Calibri" w:hAnsi="Calibri" w:cs="Calibri"/>
          <w:u w:val="single"/>
        </w:rPr>
        <w:t>Imóvel 3</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a</w:t>
      </w:r>
      <w:r w:rsidRPr="007E2D76">
        <w:rPr>
          <w:rFonts w:ascii="Calibri" w:eastAsia="MS Mincho" w:hAnsi="Calibri" w:cs="Calibri"/>
        </w:rPr>
        <w:t xml:space="preserve"> </w:t>
      </w:r>
      <w:bookmarkStart w:id="3" w:name="_Hlk49294753"/>
      <w:bookmarkStart w:id="4" w:name="_Hlk47563890"/>
      <w:r w:rsidRPr="007E2D76">
        <w:rPr>
          <w:rFonts w:ascii="Calibri" w:eastAsia="MS Mincho" w:hAnsi="Calibri" w:cs="Calibri"/>
          <w:b/>
          <w:bCs/>
        </w:rPr>
        <w:t>GOTEMBURGO VEÍCULOS LTDA.</w:t>
      </w:r>
      <w:r w:rsidRPr="007E2D76">
        <w:rPr>
          <w:rFonts w:ascii="Calibri" w:eastAsia="MS Mincho" w:hAnsi="Calibri" w:cs="Calibri"/>
        </w:rPr>
        <w:t>, sociedade empresária limitada, com sede na Via Centro, nº 375-A, Cia Sul, na Cidade de Simões Filho, Estado da Bahia, CEP 43700-000, inscrita no CNPJ/ME sob o nº 02.233.622/0001-95</w:t>
      </w:r>
      <w:bookmarkEnd w:id="3"/>
      <w:r w:rsidRPr="007E2D76">
        <w:rPr>
          <w:rFonts w:ascii="Calibri" w:eastAsia="MS Mincho" w:hAnsi="Calibri" w:cs="Calibri"/>
        </w:rPr>
        <w:t xml:space="preserve"> </w:t>
      </w:r>
      <w:bookmarkEnd w:id="4"/>
      <w:r w:rsidRPr="007E2D76">
        <w:rPr>
          <w:rFonts w:ascii="Calibri" w:eastAsia="MS Mincho" w:hAnsi="Calibri" w:cs="Calibri"/>
        </w:rPr>
        <w:t>(“</w:t>
      </w:r>
      <w:r w:rsidRPr="007E2D76">
        <w:rPr>
          <w:rFonts w:ascii="Calibri" w:eastAsia="MS Mincho" w:hAnsi="Calibri" w:cs="Calibri"/>
          <w:u w:val="single"/>
        </w:rPr>
        <w:t>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b/>
          <w:bCs/>
        </w:rPr>
        <w:t>RICARDO BERNARDINO PAMPLONA</w:t>
      </w:r>
      <w:r>
        <w:rPr>
          <w:rFonts w:ascii="Calibri" w:eastAsia="MS Mincho" w:hAnsi="Calibri" w:cs="Calibri"/>
        </w:rPr>
        <w:t>, brasileiro, casado, administrador de empresas, portador da Cédula de Identidade RG nº 950.977, inscrito no CPF/MF sob o nº 520.293.609-53 (“</w:t>
      </w:r>
      <w:r w:rsidRPr="003F2114">
        <w:rPr>
          <w:rFonts w:ascii="Calibri" w:eastAsia="MS Mincho" w:hAnsi="Calibri" w:cs="Calibri"/>
          <w:u w:val="single"/>
        </w:rPr>
        <w:t>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 xml:space="preserve">09 </w:t>
      </w:r>
      <w:r w:rsidRPr="008C4BE0">
        <w:rPr>
          <w:rFonts w:ascii="Calibri" w:eastAsia="MS Mincho" w:hAnsi="Calibri" w:cs="Calibri"/>
        </w:rPr>
        <w:lastRenderedPageBreak/>
        <w:t>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Contrato de Locação Imóvel 3</w:t>
      </w:r>
      <w:r w:rsidRPr="007E2D76">
        <w:rPr>
          <w:rFonts w:ascii="Calibri" w:eastAsia="MS Mincho" w:hAnsi="Calibri" w:cs="Calibri"/>
        </w:rPr>
        <w:t>”</w:t>
      </w:r>
      <w:r>
        <w:rPr>
          <w:rFonts w:ascii="Calibri" w:eastAsia="MS Mincho" w:hAnsi="Calibri" w:cs="Calibri"/>
        </w:rPr>
        <w:t>)</w:t>
      </w:r>
      <w:r w:rsidRPr="003F2114">
        <w:rPr>
          <w:rFonts w:ascii="Calibri" w:eastAsia="MS Mincho" w:hAnsi="Calibri" w:cs="Calibri"/>
        </w:rPr>
        <w:t>;</w:t>
      </w:r>
    </w:p>
    <w:p w14:paraId="3E14E5B0" w14:textId="77777777" w:rsidR="004C2196" w:rsidRDefault="004C2196" w:rsidP="004C2196">
      <w:pPr>
        <w:tabs>
          <w:tab w:val="left" w:pos="851"/>
          <w:tab w:val="left" w:pos="993"/>
        </w:tabs>
        <w:spacing w:line="340" w:lineRule="exact"/>
        <w:ind w:left="284"/>
        <w:jc w:val="both"/>
        <w:rPr>
          <w:rFonts w:ascii="Calibri" w:hAnsi="Calibri" w:cs="Calibri"/>
        </w:rPr>
      </w:pPr>
    </w:p>
    <w:p w14:paraId="42BC62E9" w14:textId="77777777" w:rsidR="004C2196" w:rsidRDefault="004C2196" w:rsidP="004C2196">
      <w:pPr>
        <w:tabs>
          <w:tab w:val="left" w:pos="851"/>
          <w:tab w:val="left" w:pos="993"/>
        </w:tabs>
        <w:spacing w:line="340" w:lineRule="exact"/>
        <w:ind w:left="284"/>
        <w:jc w:val="both"/>
        <w:rPr>
          <w:rFonts w:ascii="Calibri" w:hAnsi="Calibri" w:cs="Calibri"/>
        </w:rPr>
      </w:pPr>
      <w:r w:rsidRPr="0086793B">
        <w:rPr>
          <w:rFonts w:ascii="Calibri" w:hAnsi="Calibri" w:cs="Calibri"/>
          <w:b/>
          <w:bCs/>
        </w:rPr>
        <w:t>b.ii</w:t>
      </w:r>
      <w:r>
        <w:rPr>
          <w:rFonts w:ascii="Calibri" w:hAnsi="Calibri" w:cs="Calibri"/>
          <w:b/>
          <w:bCs/>
        </w:rPr>
        <w:t>i</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2C198D">
        <w:rPr>
          <w:rFonts w:ascii="Calibri" w:hAnsi="Calibri" w:cs="Calibri"/>
          <w:u w:val="single"/>
        </w:rPr>
        <w:t xml:space="preserve">Contrato de Locação </w:t>
      </w:r>
      <w:r>
        <w:rPr>
          <w:rFonts w:ascii="Calibri" w:hAnsi="Calibri" w:cs="Calibri"/>
          <w:u w:val="single"/>
        </w:rPr>
        <w:t>Imóvel 4</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o 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rPr>
        <w:t>o 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tendo por objeto a locação do</w:t>
      </w:r>
      <w:r>
        <w:rPr>
          <w:rFonts w:ascii="Calibri" w:eastAsia="MS Mincho" w:hAnsi="Calibri" w:cs="Calibri"/>
        </w:rPr>
        <w:t xml:space="preserve"> Imóvel 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 xml:space="preserve">Contrato de Locação Imóvel </w:t>
      </w:r>
      <w:r>
        <w:rPr>
          <w:rFonts w:ascii="Calibri" w:eastAsia="MS Mincho" w:hAnsi="Calibri" w:cs="Calibri"/>
          <w:u w:val="single"/>
        </w:rPr>
        <w:t>4</w:t>
      </w:r>
      <w:r w:rsidRPr="007E2D76">
        <w:rPr>
          <w:rFonts w:ascii="Calibri" w:eastAsia="MS Mincho" w:hAnsi="Calibri" w:cs="Calibri"/>
        </w:rPr>
        <w:t>”</w:t>
      </w:r>
      <w:r>
        <w:rPr>
          <w:rFonts w:ascii="Calibri" w:eastAsia="MS Mincho" w:hAnsi="Calibri" w:cs="Calibri"/>
        </w:rPr>
        <w:t>)</w:t>
      </w:r>
      <w:r w:rsidRPr="002C198D">
        <w:rPr>
          <w:rFonts w:ascii="Calibri" w:eastAsia="MS Mincho" w:hAnsi="Calibri" w:cs="Calibri"/>
        </w:rPr>
        <w:t>;</w:t>
      </w:r>
    </w:p>
    <w:p w14:paraId="502B538B" w14:textId="77777777" w:rsidR="004C2196" w:rsidRDefault="004C2196" w:rsidP="004C2196">
      <w:pPr>
        <w:tabs>
          <w:tab w:val="left" w:pos="851"/>
          <w:tab w:val="left" w:pos="993"/>
        </w:tabs>
        <w:spacing w:line="340" w:lineRule="exact"/>
        <w:ind w:left="284"/>
        <w:jc w:val="both"/>
        <w:rPr>
          <w:rFonts w:ascii="Calibri" w:hAnsi="Calibri" w:cs="Calibri"/>
        </w:rPr>
      </w:pPr>
    </w:p>
    <w:p w14:paraId="2930DF9A" w14:textId="77777777" w:rsidR="004C2196" w:rsidRDefault="004C2196" w:rsidP="004C2196">
      <w:pPr>
        <w:tabs>
          <w:tab w:val="left" w:pos="851"/>
          <w:tab w:val="left" w:pos="993"/>
        </w:tabs>
        <w:spacing w:line="340" w:lineRule="exact"/>
        <w:ind w:left="284"/>
        <w:jc w:val="both"/>
        <w:rPr>
          <w:rFonts w:ascii="Calibri" w:hAnsi="Calibri" w:cs="Calibri"/>
        </w:rPr>
      </w:pPr>
      <w:r w:rsidRPr="0086793B">
        <w:rPr>
          <w:rFonts w:ascii="Calibri" w:hAnsi="Calibri" w:cs="Calibri"/>
          <w:b/>
          <w:bCs/>
        </w:rPr>
        <w:t>b.i</w:t>
      </w:r>
      <w:r>
        <w:rPr>
          <w:rFonts w:ascii="Calibri" w:hAnsi="Calibri" w:cs="Calibri"/>
          <w:b/>
          <w:bCs/>
        </w:rPr>
        <w:t>v</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3F2114">
        <w:rPr>
          <w:rFonts w:ascii="Calibri" w:hAnsi="Calibri" w:cs="Calibri"/>
          <w:u w:val="single"/>
        </w:rPr>
        <w:t>Contrato de Locação Complementar 2</w:t>
      </w:r>
      <w:r>
        <w:rPr>
          <w:rFonts w:ascii="Calibri" w:hAnsi="Calibri" w:cs="Calibri"/>
        </w:rPr>
        <w:t xml:space="preserve">: </w:t>
      </w:r>
      <w:r w:rsidRPr="007E2D76">
        <w:rPr>
          <w:rFonts w:ascii="Calibri" w:hAnsi="Calibri" w:cs="Calibri"/>
        </w:rPr>
        <w:t xml:space="preserve">o </w:t>
      </w:r>
      <w:r w:rsidRPr="007E2D76">
        <w:rPr>
          <w:rFonts w:ascii="Calibri" w:hAnsi="Calibri" w:cs="Calibri"/>
          <w:color w:val="000000"/>
        </w:rPr>
        <w:t>“</w:t>
      </w:r>
      <w:r w:rsidRPr="007E2D76">
        <w:rPr>
          <w:rFonts w:ascii="Calibri" w:hAnsi="Calibri" w:cs="Calibri"/>
          <w:i/>
          <w:color w:val="000000"/>
        </w:rPr>
        <w:t>Contrato de Locação de Bem Imóvel para Fins Não Residenciais Com Condição Suspensiva e Outras Avenças</w:t>
      </w:r>
      <w:r w:rsidRPr="007E2D76">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 2</w:t>
      </w:r>
      <w:r>
        <w:rPr>
          <w:rFonts w:ascii="Calibri" w:hAnsi="Calibri" w:cs="Calibri"/>
          <w:color w:val="000000"/>
        </w:rPr>
        <w:t xml:space="preserve">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B369CB">
        <w:rPr>
          <w:rFonts w:ascii="Calibri" w:hAnsi="Calibri" w:cs="Calibri"/>
        </w:rPr>
        <w:t xml:space="preserve">; </w:t>
      </w:r>
    </w:p>
    <w:p w14:paraId="52FEE432" w14:textId="77777777" w:rsidR="004C2196" w:rsidRDefault="004C2196" w:rsidP="004C2196">
      <w:pPr>
        <w:tabs>
          <w:tab w:val="left" w:pos="851"/>
          <w:tab w:val="left" w:pos="993"/>
        </w:tabs>
        <w:spacing w:line="340" w:lineRule="exact"/>
        <w:ind w:left="284"/>
        <w:jc w:val="both"/>
        <w:rPr>
          <w:rFonts w:ascii="Calibri" w:hAnsi="Calibri" w:cs="Calibri"/>
        </w:rPr>
      </w:pPr>
    </w:p>
    <w:p w14:paraId="1785366C" w14:textId="77777777" w:rsidR="004C2196" w:rsidRDefault="004C2196" w:rsidP="004C2196">
      <w:pPr>
        <w:tabs>
          <w:tab w:val="left" w:pos="851"/>
          <w:tab w:val="left" w:pos="993"/>
        </w:tabs>
        <w:spacing w:line="340" w:lineRule="exact"/>
        <w:ind w:left="284"/>
        <w:jc w:val="both"/>
        <w:rPr>
          <w:rFonts w:ascii="Calibri" w:hAnsi="Calibri" w:cs="Calibri"/>
        </w:rPr>
      </w:pPr>
      <w:r w:rsidRPr="00AD34EA">
        <w:rPr>
          <w:rFonts w:ascii="Calibri" w:hAnsi="Calibri" w:cs="Calibri"/>
          <w:b/>
          <w:bCs/>
        </w:rPr>
        <w:t>b.iv.</w:t>
      </w:r>
      <w:r w:rsidRPr="00062E8C">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3</w:t>
      </w:r>
      <w:r w:rsidRPr="00AD34EA">
        <w:rPr>
          <w:rFonts w:ascii="Calibri" w:hAnsi="Calibri" w:cs="Calibri"/>
        </w:rPr>
        <w:t xml:space="preserve">: o </w:t>
      </w:r>
      <w:r w:rsidRPr="00062E8C">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w:t>
      </w:r>
      <w:r>
        <w:rPr>
          <w:rFonts w:ascii="Calibri" w:hAnsi="Calibri" w:cs="Calibri"/>
          <w:color w:val="000000"/>
        </w:rPr>
        <w:t xml:space="preserve">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rPr>
        <w:t>; e</w:t>
      </w:r>
      <w:r w:rsidRPr="00B369CB">
        <w:rPr>
          <w:rFonts w:ascii="Calibri" w:hAnsi="Calibri" w:cs="Calibri"/>
        </w:rPr>
        <w:t xml:space="preserve"> </w:t>
      </w:r>
    </w:p>
    <w:p w14:paraId="6C85820E" w14:textId="77777777" w:rsidR="004C2196" w:rsidRDefault="004C2196" w:rsidP="004C2196">
      <w:pPr>
        <w:tabs>
          <w:tab w:val="left" w:pos="851"/>
          <w:tab w:val="left" w:pos="993"/>
        </w:tabs>
        <w:spacing w:line="340" w:lineRule="exact"/>
        <w:ind w:left="284"/>
        <w:jc w:val="both"/>
        <w:rPr>
          <w:rFonts w:ascii="Calibri" w:hAnsi="Calibri" w:cs="Calibri"/>
        </w:rPr>
      </w:pPr>
    </w:p>
    <w:p w14:paraId="58DB5576" w14:textId="77777777" w:rsidR="004C2196" w:rsidRDefault="004C2196" w:rsidP="004C2196">
      <w:pPr>
        <w:tabs>
          <w:tab w:val="left" w:pos="851"/>
          <w:tab w:val="left" w:pos="993"/>
        </w:tabs>
        <w:spacing w:line="340" w:lineRule="exact"/>
        <w:ind w:left="284"/>
        <w:jc w:val="both"/>
        <w:rPr>
          <w:rFonts w:ascii="Calibri" w:hAnsi="Calibri" w:cs="Calibri"/>
        </w:rPr>
      </w:pPr>
      <w:r w:rsidRPr="00AD34EA">
        <w:rPr>
          <w:rFonts w:ascii="Calibri" w:hAnsi="Calibri" w:cs="Calibri"/>
          <w:b/>
          <w:bCs/>
        </w:rPr>
        <w:t>b.v.</w:t>
      </w:r>
      <w:r w:rsidRPr="00AD34EA">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4</w:t>
      </w:r>
      <w:r w:rsidRPr="00AD34EA">
        <w:rPr>
          <w:rFonts w:ascii="Calibri" w:hAnsi="Calibri" w:cs="Calibri"/>
        </w:rPr>
        <w:t xml:space="preserve">: o </w:t>
      </w:r>
      <w:r w:rsidRPr="00AD34EA">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 xml:space="preserve">tendo por objeto a locação do Imóvel </w:t>
      </w:r>
      <w:r>
        <w:rPr>
          <w:rFonts w:ascii="Calibri" w:hAnsi="Calibri" w:cs="Calibri"/>
          <w:color w:val="000000"/>
        </w:rPr>
        <w:t xml:space="preserve">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color w:val="000000"/>
        </w:rPr>
        <w:t>.</w:t>
      </w:r>
    </w:p>
    <w:p w14:paraId="716A6BCD" w14:textId="77777777" w:rsidR="004C2196" w:rsidRDefault="004C2196" w:rsidP="004C2196">
      <w:pPr>
        <w:spacing w:line="340" w:lineRule="exact"/>
        <w:rPr>
          <w:rFonts w:ascii="Calibri" w:hAnsi="Calibri" w:cs="Calibri"/>
          <w:b/>
          <w:bCs/>
        </w:rPr>
      </w:pPr>
    </w:p>
    <w:p w14:paraId="1AB692CF" w14:textId="77777777" w:rsidR="004C2196" w:rsidRDefault="004C2196" w:rsidP="004C2196">
      <w:pPr>
        <w:tabs>
          <w:tab w:val="left" w:pos="567"/>
          <w:tab w:val="left" w:pos="709"/>
        </w:tabs>
        <w:spacing w:line="340" w:lineRule="exact"/>
        <w:jc w:val="both"/>
        <w:rPr>
          <w:rFonts w:ascii="Calibri" w:hAnsi="Calibri" w:cs="Calibri"/>
        </w:rPr>
      </w:pPr>
      <w:r w:rsidRPr="00566B72">
        <w:rPr>
          <w:rFonts w:ascii="Calibri" w:hAnsi="Calibri" w:cs="Calibri"/>
          <w:b/>
          <w:bCs/>
        </w:rPr>
        <w:t>(c)</w:t>
      </w:r>
      <w:r w:rsidRPr="00566B72">
        <w:rPr>
          <w:rFonts w:ascii="Calibri" w:hAnsi="Calibri" w:cs="Calibri"/>
        </w:rPr>
        <w:t xml:space="preserve"> </w:t>
      </w:r>
      <w:r>
        <w:rPr>
          <w:rFonts w:ascii="Calibri" w:hAnsi="Calibri" w:cs="Calibri"/>
        </w:rPr>
        <w:tab/>
      </w:r>
      <w:r w:rsidRPr="00D4566E">
        <w:rPr>
          <w:rFonts w:ascii="Calibri" w:hAnsi="Calibri" w:cs="Calibri"/>
          <w:u w:val="single"/>
        </w:rPr>
        <w:t>Escritura de Emissão de CCI</w:t>
      </w:r>
      <w:r>
        <w:rPr>
          <w:rFonts w:ascii="Calibri" w:hAnsi="Calibri" w:cs="Calibri"/>
        </w:rPr>
        <w:t>: o “</w:t>
      </w:r>
      <w:r w:rsidRPr="003F2114">
        <w:rPr>
          <w:rFonts w:ascii="Calibri" w:hAnsi="Calibri" w:cs="Calibri"/>
          <w:i/>
          <w:iCs/>
        </w:rPr>
        <w:t>Instrumento Particular de Emissão de Cédulas de Crédito Imobiliário, sem Garantia Real Imobiliária, sob a Forma Escritural e Outras Avenças</w:t>
      </w:r>
      <w:r>
        <w:rPr>
          <w:rFonts w:ascii="Calibri" w:hAnsi="Calibri" w:cs="Calibri"/>
        </w:rPr>
        <w:t xml:space="preserve">”, firmado em </w:t>
      </w:r>
      <w:r w:rsidRPr="00313A4D">
        <w:rPr>
          <w:rFonts w:ascii="Calibri" w:hAnsi="Calibri" w:cs="Calibri"/>
          <w:highlight w:val="yellow"/>
        </w:rPr>
        <w:t>[●]</w:t>
      </w:r>
      <w:r>
        <w:rPr>
          <w:rFonts w:ascii="Calibri" w:hAnsi="Calibri" w:cs="Calibri"/>
        </w:rPr>
        <w:t xml:space="preserve"> de novembro de 2020 </w:t>
      </w:r>
      <w:r w:rsidRPr="005C2FC3">
        <w:rPr>
          <w:rFonts w:ascii="Calibri" w:hAnsi="Calibri" w:cs="Calibri"/>
        </w:rPr>
        <w:t>entre as Cedentes e a Instituição Custodiante, por meio do qual as CCI foram emitidas para representar a totalidade dos Créditos Imobiliários, nos termos da Lei nº 10.931</w:t>
      </w:r>
      <w:r w:rsidRPr="00566B72">
        <w:rPr>
          <w:rFonts w:ascii="Calibri" w:hAnsi="Calibri" w:cs="Calibri"/>
        </w:rPr>
        <w:t>;</w:t>
      </w:r>
    </w:p>
    <w:p w14:paraId="692AC213" w14:textId="77777777" w:rsidR="004C2196" w:rsidRDefault="004C2196" w:rsidP="004C2196">
      <w:pPr>
        <w:tabs>
          <w:tab w:val="left" w:pos="567"/>
          <w:tab w:val="left" w:pos="709"/>
        </w:tabs>
        <w:spacing w:line="340" w:lineRule="exact"/>
        <w:rPr>
          <w:rFonts w:ascii="Calibri" w:hAnsi="Calibri" w:cs="Calibri"/>
        </w:rPr>
      </w:pPr>
    </w:p>
    <w:p w14:paraId="2864398E" w14:textId="77777777" w:rsidR="004C2196" w:rsidRDefault="004C2196" w:rsidP="004C2196">
      <w:pPr>
        <w:tabs>
          <w:tab w:val="left" w:pos="567"/>
          <w:tab w:val="left" w:pos="709"/>
        </w:tabs>
        <w:spacing w:line="340" w:lineRule="exact"/>
        <w:rPr>
          <w:rFonts w:ascii="Calibri" w:hAnsi="Calibri" w:cs="Calibri"/>
        </w:rPr>
      </w:pPr>
      <w:r w:rsidRPr="00566B72">
        <w:rPr>
          <w:rFonts w:ascii="Calibri" w:hAnsi="Calibri" w:cs="Calibri"/>
          <w:b/>
          <w:bCs/>
        </w:rPr>
        <w:t>(d)</w:t>
      </w:r>
      <w:r w:rsidRPr="00566B72">
        <w:rPr>
          <w:rFonts w:ascii="Calibri" w:hAnsi="Calibri" w:cs="Calibri"/>
        </w:rPr>
        <w:t xml:space="preserve"> </w:t>
      </w:r>
      <w:r>
        <w:rPr>
          <w:rFonts w:ascii="Calibri" w:hAnsi="Calibri" w:cs="Calibri"/>
        </w:rPr>
        <w:tab/>
      </w:r>
      <w:r w:rsidRPr="003F2114">
        <w:rPr>
          <w:rFonts w:ascii="Calibri" w:hAnsi="Calibri" w:cs="Calibri"/>
          <w:u w:val="single"/>
        </w:rPr>
        <w:t>CCI</w:t>
      </w:r>
      <w:r>
        <w:rPr>
          <w:rFonts w:ascii="Calibri" w:hAnsi="Calibri" w:cs="Calibri"/>
        </w:rPr>
        <w:t xml:space="preserve">: </w:t>
      </w:r>
      <w:r w:rsidRPr="00566B72">
        <w:rPr>
          <w:rFonts w:ascii="Calibri" w:hAnsi="Calibri" w:cs="Calibri"/>
        </w:rPr>
        <w:t>as</w:t>
      </w:r>
      <w:r>
        <w:rPr>
          <w:rFonts w:ascii="Calibri" w:hAnsi="Calibri" w:cs="Calibri"/>
        </w:rPr>
        <w:t xml:space="preserve"> “</w:t>
      </w:r>
      <w:r w:rsidRPr="003F2114">
        <w:rPr>
          <w:rFonts w:ascii="Calibri" w:hAnsi="Calibri" w:cs="Calibri"/>
          <w:i/>
          <w:iCs/>
        </w:rPr>
        <w:t>Cédulas de Crédito Imobiliárias</w:t>
      </w:r>
      <w:r>
        <w:rPr>
          <w:rFonts w:ascii="Calibri" w:hAnsi="Calibri" w:cs="Calibri"/>
        </w:rPr>
        <w:t xml:space="preserve">” de série única e de números 1, 2, 3, 4, 5 e 6, emitidas no âmbito da Escritura de Emissão de CCI, em </w:t>
      </w:r>
      <w:r w:rsidRPr="00313A4D">
        <w:rPr>
          <w:rFonts w:ascii="Calibri" w:hAnsi="Calibri" w:cs="Calibri"/>
          <w:highlight w:val="yellow"/>
        </w:rPr>
        <w:t>[●]</w:t>
      </w:r>
      <w:r>
        <w:rPr>
          <w:rFonts w:ascii="Calibri" w:hAnsi="Calibri" w:cs="Calibri"/>
        </w:rPr>
        <w:t xml:space="preserve"> de novembro de 2020</w:t>
      </w:r>
      <w:r w:rsidRPr="00566B72">
        <w:rPr>
          <w:rFonts w:ascii="Calibri" w:hAnsi="Calibri" w:cs="Calibri"/>
        </w:rPr>
        <w:t>;</w:t>
      </w:r>
    </w:p>
    <w:p w14:paraId="2800D095" w14:textId="77777777" w:rsidR="004C2196" w:rsidRDefault="004C2196" w:rsidP="004C2196">
      <w:pPr>
        <w:tabs>
          <w:tab w:val="left" w:pos="567"/>
          <w:tab w:val="left" w:pos="709"/>
        </w:tabs>
        <w:spacing w:line="340" w:lineRule="exact"/>
        <w:rPr>
          <w:rFonts w:ascii="Calibri" w:hAnsi="Calibri" w:cs="Calibri"/>
        </w:rPr>
      </w:pPr>
    </w:p>
    <w:p w14:paraId="424EAF5B" w14:textId="77777777" w:rsidR="004C2196" w:rsidRDefault="004C2196" w:rsidP="004C2196">
      <w:pPr>
        <w:tabs>
          <w:tab w:val="left" w:pos="567"/>
          <w:tab w:val="left" w:pos="709"/>
        </w:tabs>
        <w:spacing w:line="340" w:lineRule="exact"/>
        <w:jc w:val="both"/>
        <w:rPr>
          <w:rFonts w:ascii="Calibri" w:hAnsi="Calibri" w:cs="Calibri"/>
          <w:b/>
        </w:rPr>
      </w:pPr>
      <w:r w:rsidRPr="0089193E">
        <w:rPr>
          <w:rFonts w:ascii="Calibri" w:hAnsi="Calibri" w:cs="Calibri"/>
          <w:b/>
        </w:rPr>
        <w:lastRenderedPageBreak/>
        <w:t>(e)</w:t>
      </w:r>
      <w:r>
        <w:rPr>
          <w:rFonts w:ascii="Calibri" w:hAnsi="Calibri" w:cs="Calibri"/>
          <w:b/>
        </w:rPr>
        <w:t xml:space="preserve"> </w:t>
      </w:r>
      <w:r>
        <w:rPr>
          <w:rFonts w:ascii="Calibri" w:hAnsi="Calibri" w:cs="Calibri"/>
          <w:b/>
        </w:rPr>
        <w:tab/>
      </w:r>
      <w:r w:rsidRPr="003F2114">
        <w:rPr>
          <w:rFonts w:ascii="Calibri" w:hAnsi="Calibri" w:cs="Calibri"/>
          <w:bCs/>
          <w:u w:val="single"/>
        </w:rPr>
        <w:t>Garantias</w:t>
      </w:r>
      <w:r>
        <w:rPr>
          <w:rFonts w:ascii="Calibri" w:hAnsi="Calibri" w:cs="Calibri"/>
          <w:b/>
        </w:rPr>
        <w:t>:</w:t>
      </w:r>
      <w:r w:rsidRPr="002F6472">
        <w:rPr>
          <w:rFonts w:ascii="Calibri" w:hAnsi="Calibri" w:cs="Calibri"/>
        </w:rPr>
        <w:t xml:space="preserve"> </w:t>
      </w:r>
      <w:r>
        <w:rPr>
          <w:rFonts w:ascii="Calibri" w:hAnsi="Calibri" w:cs="Calibri"/>
        </w:rPr>
        <w:t>quando considerados, em conjunto, os instrumentos relacionados a seguir (“</w:t>
      </w:r>
      <w:r w:rsidRPr="003F2114">
        <w:rPr>
          <w:rFonts w:ascii="Calibri" w:hAnsi="Calibri" w:cs="Calibri"/>
          <w:u w:val="single"/>
        </w:rPr>
        <w:t>Contratos de Garant</w:t>
      </w:r>
      <w:r>
        <w:rPr>
          <w:rFonts w:ascii="Calibri" w:hAnsi="Calibri" w:cs="Calibri"/>
          <w:u w:val="single"/>
        </w:rPr>
        <w:t>ia</w:t>
      </w:r>
      <w:r>
        <w:rPr>
          <w:rFonts w:ascii="Calibri" w:hAnsi="Calibri" w:cs="Calibri"/>
        </w:rPr>
        <w:t>”):</w:t>
      </w:r>
    </w:p>
    <w:p w14:paraId="5FAA1DFC" w14:textId="77777777" w:rsidR="004C2196" w:rsidRDefault="004C2196" w:rsidP="004C2196">
      <w:pPr>
        <w:spacing w:line="340" w:lineRule="exact"/>
        <w:jc w:val="both"/>
        <w:rPr>
          <w:rFonts w:ascii="Calibri" w:hAnsi="Calibri" w:cs="Calibri"/>
          <w:b/>
        </w:rPr>
      </w:pPr>
    </w:p>
    <w:p w14:paraId="1C4D23EA" w14:textId="77777777" w:rsidR="004C2196" w:rsidRPr="00791E75" w:rsidRDefault="004C2196" w:rsidP="004C2196">
      <w:pPr>
        <w:spacing w:line="340" w:lineRule="exact"/>
        <w:ind w:left="284"/>
        <w:jc w:val="both"/>
        <w:rPr>
          <w:rFonts w:ascii="Calibri" w:hAnsi="Calibri" w:cs="Calibri"/>
          <w:b/>
        </w:rPr>
      </w:pPr>
      <w:r>
        <w:rPr>
          <w:rFonts w:ascii="Calibri" w:hAnsi="Calibri" w:cs="Calibri"/>
          <w:b/>
        </w:rPr>
        <w:t>e.i.</w:t>
      </w:r>
      <w:r w:rsidRPr="003F2114">
        <w:rPr>
          <w:rFonts w:ascii="Calibri" w:hAnsi="Calibri" w:cs="Calibri"/>
          <w:b/>
        </w:rPr>
        <w:tab/>
      </w:r>
      <w:r w:rsidRPr="003F2114">
        <w:rPr>
          <w:rFonts w:ascii="Calibri" w:hAnsi="Calibri"/>
          <w:u w:val="single"/>
        </w:rPr>
        <w:t>Contrato de Alienação Fiduciária de Imóveis:</w:t>
      </w:r>
      <w:r>
        <w:rPr>
          <w:rFonts w:ascii="Calibri" w:hAnsi="Calibri"/>
        </w:rPr>
        <w:t xml:space="preserve"> </w:t>
      </w:r>
      <w:r w:rsidRPr="003F2114">
        <w:rPr>
          <w:rFonts w:ascii="Calibri" w:hAnsi="Calibri" w:cs="Calibri"/>
          <w:bCs/>
        </w:rPr>
        <w:t>o “</w:t>
      </w:r>
      <w:r w:rsidRPr="003F2114">
        <w:rPr>
          <w:rFonts w:ascii="Calibri" w:hAnsi="Calibri" w:cs="Calibri"/>
          <w:bCs/>
          <w:i/>
          <w:iCs/>
        </w:rPr>
        <w:t>Instrumento Particular de Alienação Fiduciária de Bens Imóveis em Garantia Sob Condição Suspensiva e Outras Avenças</w:t>
      </w:r>
      <w:r w:rsidRPr="003F2114">
        <w:rPr>
          <w:rFonts w:ascii="Calibri" w:hAnsi="Calibri" w:cs="Calibri"/>
          <w:bCs/>
        </w:rPr>
        <w:t xml:space="preserve">”, firmado </w:t>
      </w:r>
      <w:r w:rsidRPr="003F2114">
        <w:rPr>
          <w:rFonts w:ascii="Calibri" w:hAnsi="Calibri" w:cs="Calibri"/>
        </w:rPr>
        <w:t xml:space="preserve">em </w:t>
      </w:r>
      <w:r w:rsidRPr="003F2114">
        <w:rPr>
          <w:rFonts w:ascii="Calibri" w:hAnsi="Calibri" w:cs="Calibri"/>
          <w:highlight w:val="yellow"/>
        </w:rPr>
        <w:t>[●]</w:t>
      </w:r>
      <w:r w:rsidRPr="003F2114">
        <w:rPr>
          <w:rFonts w:ascii="Calibri" w:hAnsi="Calibri" w:cs="Calibri"/>
        </w:rPr>
        <w:t xml:space="preserve"> de novembro de 2020</w:t>
      </w:r>
      <w:r>
        <w:rPr>
          <w:rFonts w:ascii="Calibri" w:hAnsi="Calibri" w:cs="Calibri"/>
        </w:rPr>
        <w:t xml:space="preserve"> entre a Lucca, a Securitizadora, e na qualidade de interveniente anuente, a Motriz, </w:t>
      </w:r>
      <w:r w:rsidRPr="0089193E">
        <w:rPr>
          <w:rFonts w:ascii="Calibri" w:hAnsi="Calibri"/>
        </w:rPr>
        <w:t>constituí</w:t>
      </w:r>
      <w:r>
        <w:rPr>
          <w:rFonts w:ascii="Calibri" w:hAnsi="Calibri"/>
        </w:rPr>
        <w:t>da</w:t>
      </w:r>
      <w:r w:rsidRPr="0089193E">
        <w:rPr>
          <w:rFonts w:ascii="Calibri" w:hAnsi="Calibri"/>
        </w:rPr>
        <w:t xml:space="preserve"> sobre o Imóvel </w:t>
      </w:r>
      <w:r>
        <w:rPr>
          <w:rFonts w:ascii="Calibri" w:hAnsi="Calibri"/>
        </w:rPr>
        <w:t xml:space="preserve">1 e o Imóvel 2 (conforme descritos no </w:t>
      </w:r>
      <w:r w:rsidRPr="003F2114">
        <w:rPr>
          <w:rFonts w:ascii="Calibri" w:hAnsi="Calibri"/>
          <w:u w:val="single"/>
        </w:rPr>
        <w:t>Anexo II</w:t>
      </w:r>
      <w:r w:rsidRPr="003F2114">
        <w:rPr>
          <w:rFonts w:ascii="Calibri" w:hAnsi="Calibri"/>
        </w:rPr>
        <w:t xml:space="preserve"> dest</w:t>
      </w:r>
      <w:r>
        <w:rPr>
          <w:rFonts w:ascii="Calibri" w:hAnsi="Calibri"/>
        </w:rPr>
        <w:t>e</w:t>
      </w:r>
      <w:r w:rsidRPr="003F2114">
        <w:rPr>
          <w:rFonts w:ascii="Calibri" w:hAnsi="Calibri"/>
        </w:rPr>
        <w:t xml:space="preserve"> </w:t>
      </w:r>
      <w:r>
        <w:rPr>
          <w:rFonts w:ascii="Calibri" w:hAnsi="Calibri"/>
        </w:rPr>
        <w:t>Termo</w:t>
      </w:r>
      <w:r w:rsidRPr="003F2114">
        <w:rPr>
          <w:rFonts w:ascii="Calibri" w:hAnsi="Calibri"/>
        </w:rPr>
        <w:t>), em caráter irrevogável e irretratável, criando um direito</w:t>
      </w:r>
      <w:r w:rsidRPr="0089193E">
        <w:rPr>
          <w:rFonts w:ascii="Calibri" w:hAnsi="Calibri"/>
        </w:rPr>
        <w:t xml:space="preserve"> real de garantia válido e eficaz mediante seu registro no Cartório de Registro de Imóveis competente, vigorando até o pagamento integral das Obrigações Garantidas ou, apenas em relação ao Imóvel </w:t>
      </w:r>
      <w:r>
        <w:rPr>
          <w:rFonts w:ascii="Calibri" w:hAnsi="Calibri"/>
        </w:rPr>
        <w:t>1</w:t>
      </w:r>
      <w:r w:rsidRPr="0089193E">
        <w:rPr>
          <w:rFonts w:ascii="Calibri" w:hAnsi="Calibri"/>
        </w:rPr>
        <w:t>, sua alienação;</w:t>
      </w:r>
    </w:p>
    <w:p w14:paraId="566799E7" w14:textId="77777777" w:rsidR="004C2196" w:rsidRDefault="004C2196" w:rsidP="004C2196">
      <w:pPr>
        <w:spacing w:line="340" w:lineRule="exact"/>
        <w:ind w:left="284"/>
        <w:jc w:val="both"/>
        <w:rPr>
          <w:rFonts w:ascii="Calibri" w:hAnsi="Calibri"/>
        </w:rPr>
      </w:pPr>
    </w:p>
    <w:p w14:paraId="5F882136" w14:textId="4E5F6384" w:rsidR="004C2196" w:rsidRPr="0089193E" w:rsidRDefault="004C2196" w:rsidP="004C2196">
      <w:pPr>
        <w:spacing w:line="340" w:lineRule="exact"/>
        <w:ind w:left="284"/>
        <w:jc w:val="both"/>
        <w:rPr>
          <w:rFonts w:ascii="Calibri" w:hAnsi="Calibri"/>
        </w:rPr>
      </w:pPr>
      <w:r w:rsidRPr="00791E75">
        <w:rPr>
          <w:rFonts w:ascii="Calibri" w:hAnsi="Calibri"/>
          <w:b/>
          <w:bCs/>
        </w:rPr>
        <w:t>e.ii</w:t>
      </w:r>
      <w:r>
        <w:rPr>
          <w:rFonts w:ascii="Calibri" w:hAnsi="Calibri"/>
          <w:b/>
          <w:bCs/>
        </w:rPr>
        <w:t>.</w:t>
      </w:r>
      <w:r>
        <w:rPr>
          <w:rFonts w:ascii="Calibri" w:hAnsi="Calibri"/>
        </w:rPr>
        <w:tab/>
      </w:r>
      <w:r w:rsidRPr="003F2114">
        <w:rPr>
          <w:rFonts w:ascii="Calibri" w:hAnsi="Calibri"/>
          <w:u w:val="single"/>
        </w:rPr>
        <w:t>Contrato de Cessão Fiduciária</w:t>
      </w:r>
      <w:r>
        <w:rPr>
          <w:rFonts w:ascii="Calibri" w:hAnsi="Calibri"/>
        </w:rPr>
        <w:t>: o “</w:t>
      </w:r>
      <w:r w:rsidRPr="00FE10BB">
        <w:rPr>
          <w:rFonts w:ascii="Calibri" w:hAnsi="Calibri" w:cs="Calibri"/>
          <w:i/>
          <w:lang w:val="x-none"/>
        </w:rPr>
        <w:t xml:space="preserve">Instrumento Particular </w:t>
      </w:r>
      <w:r>
        <w:rPr>
          <w:rFonts w:ascii="Calibri" w:hAnsi="Calibri" w:cs="Calibri"/>
          <w:i/>
        </w:rPr>
        <w:t>d</w:t>
      </w:r>
      <w:r w:rsidRPr="00FE10BB">
        <w:rPr>
          <w:rFonts w:ascii="Calibri" w:hAnsi="Calibri" w:cs="Calibri"/>
          <w:i/>
          <w:lang w:val="x-none"/>
        </w:rPr>
        <w:t xml:space="preserve">e Cessão Fiduciária </w:t>
      </w:r>
      <w:r>
        <w:rPr>
          <w:rFonts w:ascii="Calibri" w:hAnsi="Calibri" w:cs="Calibri"/>
          <w:i/>
        </w:rPr>
        <w:t>d</w:t>
      </w:r>
      <w:r w:rsidRPr="00FE10BB">
        <w:rPr>
          <w:rFonts w:ascii="Calibri" w:hAnsi="Calibri" w:cs="Calibri"/>
          <w:i/>
          <w:lang w:val="x-none"/>
        </w:rPr>
        <w:t xml:space="preserve">e Direitos Creditórios </w:t>
      </w:r>
      <w:r>
        <w:rPr>
          <w:rFonts w:ascii="Calibri" w:hAnsi="Calibri" w:cs="Calibri"/>
          <w:i/>
        </w:rPr>
        <w:t>Sob Condição Suspensiva e</w:t>
      </w:r>
      <w:r w:rsidRPr="00FE10BB">
        <w:rPr>
          <w:rFonts w:ascii="Calibri" w:hAnsi="Calibri" w:cs="Calibri"/>
          <w:i/>
          <w:lang w:val="x-none"/>
        </w:rPr>
        <w:t xml:space="preserve"> Outras Avenças</w:t>
      </w:r>
      <w:r>
        <w:rPr>
          <w:rFonts w:ascii="Calibri" w:hAnsi="Calibri"/>
        </w:rPr>
        <w:t>”</w:t>
      </w:r>
      <w:r w:rsidRPr="00B5736B">
        <w:rPr>
          <w:rFonts w:ascii="Calibri" w:hAnsi="Calibri"/>
        </w:rPr>
        <w:t xml:space="preserve">, </w:t>
      </w:r>
      <w:r>
        <w:rPr>
          <w:rFonts w:ascii="Calibri" w:hAnsi="Calibri" w:cs="Calibri"/>
          <w:bCs/>
        </w:rPr>
        <w:t xml:space="preserve">firmado </w:t>
      </w:r>
      <w:r>
        <w:rPr>
          <w:rFonts w:ascii="Calibri" w:hAnsi="Calibri" w:cs="Calibri"/>
        </w:rPr>
        <w:t xml:space="preserve">em </w:t>
      </w:r>
      <w:r w:rsidRPr="00313A4D">
        <w:rPr>
          <w:rFonts w:ascii="Calibri" w:hAnsi="Calibri" w:cs="Calibri"/>
          <w:highlight w:val="yellow"/>
        </w:rPr>
        <w:t>[●]</w:t>
      </w:r>
      <w:r>
        <w:rPr>
          <w:rFonts w:ascii="Calibri" w:hAnsi="Calibri" w:cs="Calibri"/>
        </w:rPr>
        <w:t xml:space="preserve"> de novembro de 2020 entre a Lucca, a Securitizadora, e na qualidade de interveniente anuente, a Motriz, </w:t>
      </w:r>
      <w:r w:rsidRPr="0089193E">
        <w:rPr>
          <w:rFonts w:ascii="Calibri" w:hAnsi="Calibri"/>
        </w:rPr>
        <w:t>constituíd</w:t>
      </w:r>
      <w:r>
        <w:rPr>
          <w:rFonts w:ascii="Calibri" w:hAnsi="Calibri"/>
        </w:rPr>
        <w:t>o</w:t>
      </w:r>
      <w:r w:rsidRPr="0089193E">
        <w:rPr>
          <w:rFonts w:ascii="Calibri" w:hAnsi="Calibri"/>
        </w:rPr>
        <w:t xml:space="preserve"> sobre os recebíveis de titularidade da Lucca, </w:t>
      </w:r>
      <w:r>
        <w:rPr>
          <w:rFonts w:ascii="Calibri" w:hAnsi="Calibri"/>
        </w:rPr>
        <w:t>que</w:t>
      </w:r>
      <w:r w:rsidRPr="0089193E">
        <w:rPr>
          <w:rFonts w:ascii="Calibri" w:hAnsi="Calibri"/>
        </w:rPr>
        <w:t xml:space="preserve"> venham a existir no futuro, decorrentes de eventual alienação do Imóvel </w:t>
      </w:r>
      <w:r>
        <w:rPr>
          <w:rFonts w:ascii="Calibri" w:hAnsi="Calibri"/>
        </w:rPr>
        <w:t>1;</w:t>
      </w:r>
    </w:p>
    <w:p w14:paraId="046EFCD9" w14:textId="77777777" w:rsidR="004C2196" w:rsidRDefault="004C2196" w:rsidP="004C2196">
      <w:pPr>
        <w:spacing w:line="340" w:lineRule="exact"/>
        <w:ind w:left="284"/>
        <w:jc w:val="both"/>
        <w:rPr>
          <w:rFonts w:ascii="Calibri" w:hAnsi="Calibri"/>
          <w:u w:val="single"/>
        </w:rPr>
      </w:pPr>
    </w:p>
    <w:p w14:paraId="30E6B759" w14:textId="45994E4F" w:rsidR="004C2196" w:rsidRPr="00B5736B" w:rsidRDefault="004C2196" w:rsidP="004C2196">
      <w:pPr>
        <w:spacing w:line="340" w:lineRule="exact"/>
        <w:ind w:left="284"/>
        <w:jc w:val="both"/>
        <w:rPr>
          <w:rFonts w:ascii="Calibri" w:hAnsi="Calibri"/>
        </w:rPr>
      </w:pPr>
      <w:r w:rsidRPr="00791E75">
        <w:rPr>
          <w:rFonts w:ascii="Calibri" w:hAnsi="Calibri"/>
          <w:b/>
          <w:bCs/>
        </w:rPr>
        <w:t>e.iv.</w:t>
      </w:r>
      <w:r>
        <w:rPr>
          <w:rFonts w:ascii="Calibri" w:hAnsi="Calibri"/>
        </w:rPr>
        <w:tab/>
        <w:t xml:space="preserve"> </w:t>
      </w:r>
      <w:r w:rsidRPr="003F2114">
        <w:rPr>
          <w:rFonts w:ascii="Calibri" w:hAnsi="Calibri"/>
          <w:u w:val="single"/>
        </w:rPr>
        <w:t>Fiança</w:t>
      </w:r>
      <w:r>
        <w:rPr>
          <w:rFonts w:ascii="Calibri" w:hAnsi="Calibri"/>
        </w:rPr>
        <w:t xml:space="preserve">: </w:t>
      </w:r>
      <w:r w:rsidRPr="00F720A3">
        <w:rPr>
          <w:rFonts w:ascii="Calibri" w:hAnsi="Calibri"/>
        </w:rPr>
        <w:t xml:space="preserve">A garantia fidejussória prestada por Lupércio Torres; </w:t>
      </w:r>
      <w:r w:rsidRPr="00F720A3">
        <w:rPr>
          <w:rFonts w:ascii="Calibri" w:hAnsi="Calibri"/>
          <w:b/>
          <w:bCs/>
        </w:rPr>
        <w:t>TORRES ASSETS NEDERLAND B.V.</w:t>
      </w:r>
      <w:r w:rsidRPr="00F720A3">
        <w:rPr>
          <w:rFonts w:ascii="Calibri" w:hAnsi="Calibri"/>
        </w:rPr>
        <w:t>, sociedade privada de responsabilidade limitada, regularmente constituída sob as leis da Holanda com sede em Rotterdam</w:t>
      </w:r>
      <w:r w:rsidRPr="00B5736B">
        <w:rPr>
          <w:rFonts w:ascii="Calibri" w:hAnsi="Calibri"/>
        </w:rPr>
        <w:t>, nº 3016, BA Parklaan 9, registrada na Câmara de Comércio da Holanda sob o nº 24336588, inscrita no CNPJ/ME sob o nº 34.448.687/0001-44, neste ato representada na forma de seus atos constitutivos ("</w:t>
      </w:r>
      <w:r w:rsidRPr="00B5736B">
        <w:rPr>
          <w:rFonts w:ascii="Calibri" w:hAnsi="Calibri"/>
          <w:u w:val="single"/>
        </w:rPr>
        <w:t>Torres Assets</w:t>
      </w:r>
      <w:r w:rsidRPr="00B5736B">
        <w:rPr>
          <w:rFonts w:ascii="Calibri" w:hAnsi="Calibri"/>
        </w:rPr>
        <w:t xml:space="preserve">"); </w:t>
      </w:r>
      <w:r w:rsidRPr="00B5736B">
        <w:rPr>
          <w:rFonts w:ascii="Calibri" w:hAnsi="Calibri"/>
          <w:b/>
          <w:bCs/>
        </w:rPr>
        <w:t>LUPÉRCIO TORRES NETO</w:t>
      </w:r>
      <w:r w:rsidRPr="00B5736B">
        <w:rPr>
          <w:rFonts w:ascii="Calibri" w:hAnsi="Calibri"/>
        </w:rPr>
        <w:t xml:space="preserve">, brasileiro, solteiro, administrador de empresas, portador da Cédula Identidade RG nº 16.814.369-0 SSP/SP, inscrito no CPF/ME sob o nº 148.563.318-41, </w:t>
      </w:r>
      <w:r w:rsidRPr="00F720A3">
        <w:rPr>
          <w:rFonts w:ascii="Calibri" w:hAnsi="Calibri"/>
        </w:rPr>
        <w:t>residente e domiciliado na Cidade de São Paulo, Estado de São Paulo, na Rua Guará, nº 66, Sumaré, CEP 01256-050 (“</w:t>
      </w:r>
      <w:r w:rsidRPr="00F720A3">
        <w:rPr>
          <w:rFonts w:ascii="Calibri" w:hAnsi="Calibri"/>
          <w:u w:val="single"/>
        </w:rPr>
        <w:t>Lupércio Neto</w:t>
      </w:r>
      <w:r w:rsidRPr="00F720A3">
        <w:rPr>
          <w:rFonts w:ascii="Calibri" w:hAnsi="Calibri"/>
        </w:rPr>
        <w:t xml:space="preserve">”); </w:t>
      </w:r>
      <w:bookmarkStart w:id="5" w:name="_Hlk56351628"/>
      <w:r w:rsidR="00F720A3" w:rsidRPr="00F720A3">
        <w:rPr>
          <w:rFonts w:ascii="Calibri" w:hAnsi="Calibri" w:cs="Calibri"/>
          <w:b/>
          <w:bCs/>
          <w:color w:val="000000"/>
        </w:rPr>
        <w:t>LEOPOLDO POGGIO TORRES</w:t>
      </w:r>
      <w:r w:rsidR="00F720A3" w:rsidRPr="00F720A3">
        <w:rPr>
          <w:rFonts w:ascii="Calibri" w:hAnsi="Calibri" w:cs="Calibri"/>
          <w:color w:val="000000"/>
        </w:rPr>
        <w:t xml:space="preserve">, brasileiro, administrador de empresas, portador da cédula de identidade RG n.º 25.044.827-0 SSP/SP, inscrito no CPF/ME sob o n.º 157.542.988-89, casado sob o regime de comunhão parcial de bens com </w:t>
      </w:r>
      <w:r w:rsidR="00F720A3" w:rsidRPr="00F720A3">
        <w:rPr>
          <w:rFonts w:ascii="Calibri" w:hAnsi="Calibri" w:cs="Calibri"/>
          <w:b/>
          <w:bCs/>
          <w:color w:val="000000"/>
        </w:rPr>
        <w:t>SILVIA DA COSTA LIMA TORRES</w:t>
      </w:r>
      <w:r w:rsidR="00F720A3" w:rsidRPr="00F720A3">
        <w:rPr>
          <w:rFonts w:ascii="Calibri" w:hAnsi="Calibri" w:cs="Calibri"/>
          <w:color w:val="000000"/>
        </w:rPr>
        <w:t>, brasileira, portadora da cédula de identidade RG n.º 25.044.864-6 SSP/SP, inscrita no CPF/ME sob o n.º 178.312.978-63, ambos residentes e domiciliados na Cidade de São Paulo, Estado de São Paulo, na Avenida das Nações Unidas, n.º 4794, Apartamento 131, Bloco F, Jardim Universidade Pinheiros, CEP 05477-000</w:t>
      </w:r>
      <w:bookmarkEnd w:id="5"/>
      <w:r w:rsidR="00F720A3" w:rsidRPr="00F720A3">
        <w:rPr>
          <w:rFonts w:ascii="Calibri" w:hAnsi="Calibri"/>
        </w:rPr>
        <w:t xml:space="preserve"> </w:t>
      </w:r>
      <w:r w:rsidRPr="00F720A3">
        <w:rPr>
          <w:rFonts w:ascii="Calibri" w:hAnsi="Calibri"/>
        </w:rPr>
        <w:t>(“</w:t>
      </w:r>
      <w:r w:rsidRPr="00F720A3">
        <w:rPr>
          <w:rFonts w:ascii="Calibri" w:hAnsi="Calibri"/>
          <w:u w:val="single"/>
        </w:rPr>
        <w:t>Leopoldo</w:t>
      </w:r>
      <w:r w:rsidRPr="00F720A3">
        <w:rPr>
          <w:rFonts w:ascii="Calibri" w:hAnsi="Calibri"/>
        </w:rPr>
        <w:t xml:space="preserve">”); </w:t>
      </w:r>
      <w:r w:rsidRPr="00F720A3">
        <w:rPr>
          <w:rFonts w:ascii="Calibri" w:hAnsi="Calibri"/>
          <w:b/>
          <w:bCs/>
        </w:rPr>
        <w:t>FÁBIO GONÇALVES TORRES</w:t>
      </w:r>
      <w:r w:rsidRPr="00F720A3">
        <w:rPr>
          <w:rFonts w:ascii="Calibri" w:hAnsi="Calibri"/>
        </w:rPr>
        <w:t>, brasileiro, divorciado, administrador de empresas, portador</w:t>
      </w:r>
      <w:r w:rsidRPr="00B5736B">
        <w:rPr>
          <w:rFonts w:ascii="Calibri" w:hAnsi="Calibri"/>
        </w:rPr>
        <w:t xml:space="preserve"> da cédula de identidade RG nº 25.355.972-8 SSP/SP, inscrito no CPF/ME sob o nº 168.330.368-70, residente e domiciliado na Cidade de São Paulo, Estado de São Paulo, na Rua Aimberê, nº 405, ap. 161 A, Perdizes, CEP 05018-010 (“</w:t>
      </w:r>
      <w:r w:rsidRPr="00B5736B">
        <w:rPr>
          <w:rFonts w:ascii="Calibri" w:hAnsi="Calibri"/>
          <w:u w:val="single"/>
        </w:rPr>
        <w:t>Fábio</w:t>
      </w:r>
      <w:r w:rsidRPr="00B5736B">
        <w:rPr>
          <w:rFonts w:ascii="Calibri" w:hAnsi="Calibri"/>
        </w:rPr>
        <w:t xml:space="preserve">” e, em conjunto com </w:t>
      </w:r>
      <w:r w:rsidRPr="00B5736B">
        <w:rPr>
          <w:rFonts w:ascii="Calibri" w:hAnsi="Calibri"/>
        </w:rPr>
        <w:lastRenderedPageBreak/>
        <w:t>Torres Assets, Lupércio Torres, Lupércio Neto e Leopoldo, “</w:t>
      </w:r>
      <w:r w:rsidRPr="00B5736B">
        <w:rPr>
          <w:rFonts w:ascii="Calibri" w:hAnsi="Calibri"/>
          <w:u w:val="single"/>
        </w:rPr>
        <w:t>Fiadores</w:t>
      </w:r>
      <w:r w:rsidRPr="00B5736B">
        <w:rPr>
          <w:rFonts w:ascii="Calibri" w:hAnsi="Calibri"/>
        </w:rPr>
        <w:t>”), no âmbito do Contrato de Cessão</w:t>
      </w:r>
      <w:r>
        <w:rPr>
          <w:rFonts w:ascii="Calibri" w:hAnsi="Calibri"/>
        </w:rPr>
        <w:t xml:space="preserve"> e do Contrato de Distribuição</w:t>
      </w:r>
      <w:r w:rsidRPr="00566B72">
        <w:rPr>
          <w:rFonts w:ascii="Calibri" w:hAnsi="Calibri" w:cs="Calibri"/>
        </w:rPr>
        <w:t>;</w:t>
      </w:r>
    </w:p>
    <w:p w14:paraId="1E1492BF" w14:textId="77777777" w:rsidR="004C2196" w:rsidRDefault="004C2196" w:rsidP="004C2196">
      <w:pPr>
        <w:spacing w:line="340" w:lineRule="exact"/>
        <w:rPr>
          <w:rFonts w:ascii="Calibri" w:hAnsi="Calibri" w:cs="Calibri"/>
        </w:rPr>
      </w:pPr>
    </w:p>
    <w:p w14:paraId="164E72D2" w14:textId="77777777" w:rsidR="004C2196" w:rsidRDefault="004C2196" w:rsidP="004C2196">
      <w:pPr>
        <w:tabs>
          <w:tab w:val="left" w:pos="567"/>
        </w:tabs>
        <w:spacing w:line="340" w:lineRule="exact"/>
        <w:jc w:val="both"/>
        <w:rPr>
          <w:rFonts w:ascii="Calibri" w:hAnsi="Calibri" w:cs="Calibri"/>
        </w:rPr>
      </w:pPr>
      <w:r w:rsidRPr="00566B72">
        <w:rPr>
          <w:rFonts w:ascii="Calibri" w:hAnsi="Calibri" w:cs="Calibri"/>
          <w:b/>
          <w:bCs/>
        </w:rPr>
        <w:t>(f)</w:t>
      </w:r>
      <w:r w:rsidRPr="00566B72">
        <w:rPr>
          <w:rFonts w:ascii="Calibri" w:hAnsi="Calibri" w:cs="Calibri"/>
        </w:rPr>
        <w:t xml:space="preserve"> </w:t>
      </w:r>
      <w:r>
        <w:rPr>
          <w:rFonts w:ascii="Calibri" w:hAnsi="Calibri" w:cs="Calibri"/>
        </w:rPr>
        <w:tab/>
      </w:r>
      <w:r w:rsidRPr="003F2114">
        <w:rPr>
          <w:rFonts w:ascii="Calibri" w:hAnsi="Calibri" w:cs="Calibri"/>
          <w:iCs/>
          <w:u w:val="single"/>
        </w:rPr>
        <w:t>T</w:t>
      </w:r>
      <w:r w:rsidRPr="00D151EF">
        <w:rPr>
          <w:rFonts w:ascii="Calibri" w:hAnsi="Calibri" w:cs="Calibri"/>
          <w:u w:val="single"/>
        </w:rPr>
        <w:t>ermo de Securitização</w:t>
      </w:r>
      <w:r>
        <w:rPr>
          <w:rFonts w:ascii="Calibri" w:hAnsi="Calibri" w:cs="Calibri"/>
        </w:rPr>
        <w:t>: o “</w:t>
      </w:r>
      <w:r w:rsidRPr="003F2114">
        <w:rPr>
          <w:rFonts w:ascii="Calibri" w:hAnsi="Calibri" w:cs="Calibri"/>
          <w:i/>
        </w:rPr>
        <w:t xml:space="preserve">Termo de Securitização de Créditos Imobiliários da </w:t>
      </w:r>
      <w:r w:rsidRPr="003F2114">
        <w:rPr>
          <w:rFonts w:ascii="Calibri" w:hAnsi="Calibri" w:cs="Calibri"/>
          <w:bCs/>
          <w:i/>
        </w:rPr>
        <w:t>88</w:t>
      </w:r>
      <w:r w:rsidRPr="003F2114">
        <w:rPr>
          <w:rFonts w:ascii="Calibri" w:hAnsi="Calibri" w:cs="Calibri"/>
          <w:i/>
        </w:rPr>
        <w:t>ª Série da 4ª Emissão de Certificados de Recebíveis Imobiliários da ISEC Securitizadora S.A.</w:t>
      </w:r>
      <w:r>
        <w:rPr>
          <w:rFonts w:ascii="Calibri" w:hAnsi="Calibri" w:cs="Calibri"/>
          <w:i/>
        </w:rPr>
        <w:t xml:space="preserve">” </w:t>
      </w:r>
      <w:r w:rsidRPr="002C198D">
        <w:rPr>
          <w:rFonts w:ascii="Calibri" w:hAnsi="Calibri" w:cs="Calibri"/>
          <w:bCs/>
        </w:rPr>
        <w:t xml:space="preserve">firmado </w:t>
      </w:r>
      <w:r w:rsidRPr="002C198D">
        <w:rPr>
          <w:rFonts w:ascii="Calibri" w:hAnsi="Calibri" w:cs="Calibri"/>
        </w:rPr>
        <w:t xml:space="preserve">em </w:t>
      </w:r>
      <w:r w:rsidRPr="002C198D">
        <w:rPr>
          <w:rFonts w:ascii="Calibri" w:hAnsi="Calibri" w:cs="Calibri"/>
          <w:highlight w:val="yellow"/>
        </w:rPr>
        <w:t>[●]</w:t>
      </w:r>
      <w:r w:rsidRPr="002C198D">
        <w:rPr>
          <w:rFonts w:ascii="Calibri" w:hAnsi="Calibri" w:cs="Calibri"/>
        </w:rPr>
        <w:t xml:space="preserve"> de novembro de 2020</w:t>
      </w:r>
      <w:r>
        <w:rPr>
          <w:rFonts w:ascii="Calibri" w:hAnsi="Calibri" w:cs="Calibri"/>
        </w:rPr>
        <w:t xml:space="preserve"> entre a Securitizadora e o Agente Fiduciário</w:t>
      </w:r>
      <w:r w:rsidRPr="00566B72">
        <w:rPr>
          <w:rFonts w:ascii="Calibri" w:hAnsi="Calibri" w:cs="Calibri"/>
        </w:rPr>
        <w:t>;</w:t>
      </w:r>
    </w:p>
    <w:p w14:paraId="5A979610" w14:textId="77777777" w:rsidR="004C2196" w:rsidRDefault="004C2196" w:rsidP="004C2196">
      <w:pPr>
        <w:tabs>
          <w:tab w:val="left" w:pos="567"/>
        </w:tabs>
        <w:spacing w:line="340" w:lineRule="exact"/>
        <w:rPr>
          <w:rFonts w:ascii="Calibri" w:hAnsi="Calibri" w:cs="Calibri"/>
        </w:rPr>
      </w:pPr>
    </w:p>
    <w:p w14:paraId="0464D15D" w14:textId="77777777" w:rsidR="004C2196" w:rsidRDefault="004C2196" w:rsidP="004C2196">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g</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566B72">
        <w:rPr>
          <w:rFonts w:ascii="Calibri" w:hAnsi="Calibri" w:cs="Calibri"/>
        </w:rPr>
        <w:t>as declarações de investidores profissionais dos CRI;</w:t>
      </w:r>
      <w:r>
        <w:rPr>
          <w:rFonts w:ascii="Calibri" w:hAnsi="Calibri" w:cs="Calibri"/>
        </w:rPr>
        <w:t xml:space="preserve"> e</w:t>
      </w:r>
    </w:p>
    <w:p w14:paraId="2AC07F54" w14:textId="77777777" w:rsidR="004C2196" w:rsidRDefault="004C2196" w:rsidP="004C2196">
      <w:pPr>
        <w:tabs>
          <w:tab w:val="left" w:pos="567"/>
        </w:tabs>
        <w:spacing w:line="340" w:lineRule="exact"/>
        <w:rPr>
          <w:rFonts w:ascii="Calibri" w:hAnsi="Calibri" w:cs="Calibri"/>
        </w:rPr>
      </w:pPr>
    </w:p>
    <w:p w14:paraId="35E1893E" w14:textId="77777777" w:rsidR="004C2196" w:rsidRDefault="004C2196" w:rsidP="004C2196">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h</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3F2114">
        <w:rPr>
          <w:rFonts w:ascii="Calibri" w:hAnsi="Calibri" w:cs="Calibri"/>
        </w:rPr>
        <w:t>os boletins de subscrição dos CRI</w:t>
      </w:r>
      <w:r>
        <w:rPr>
          <w:rFonts w:ascii="Calibri" w:hAnsi="Calibri" w:cs="Calibri"/>
        </w:rPr>
        <w:t>.</w:t>
      </w:r>
    </w:p>
    <w:p w14:paraId="285ACD31" w14:textId="77777777" w:rsidR="004C2196" w:rsidRPr="003F2114" w:rsidRDefault="004C2196" w:rsidP="004C2196">
      <w:pPr>
        <w:spacing w:line="340" w:lineRule="exact"/>
        <w:jc w:val="center"/>
        <w:rPr>
          <w:rFonts w:ascii="Calibri" w:hAnsi="Calibri" w:cs="Calibri"/>
        </w:rPr>
      </w:pPr>
      <w:r w:rsidRPr="003F2114">
        <w:rPr>
          <w:rFonts w:ascii="Calibri" w:hAnsi="Calibri"/>
        </w:rPr>
        <w:br w:type="page"/>
      </w:r>
    </w:p>
    <w:p w14:paraId="3E7E9715" w14:textId="77777777" w:rsidR="004C2196" w:rsidRPr="003F2114" w:rsidRDefault="004C2196" w:rsidP="004C2196">
      <w:pPr>
        <w:spacing w:line="340" w:lineRule="exact"/>
        <w:jc w:val="center"/>
        <w:rPr>
          <w:rFonts w:asciiTheme="majorHAnsi" w:hAnsiTheme="majorHAnsi" w:cstheme="majorHAnsi"/>
          <w:b/>
          <w:bCs/>
        </w:rPr>
      </w:pPr>
      <w:r w:rsidRPr="003F2114">
        <w:rPr>
          <w:rFonts w:asciiTheme="majorHAnsi" w:hAnsiTheme="majorHAnsi" w:cstheme="majorHAnsi"/>
          <w:b/>
          <w:bCs/>
        </w:rPr>
        <w:lastRenderedPageBreak/>
        <w:t>ANEXO II</w:t>
      </w:r>
    </w:p>
    <w:p w14:paraId="1976E902" w14:textId="77777777" w:rsidR="004C2196" w:rsidRPr="003F2114" w:rsidRDefault="004C2196" w:rsidP="004C2196">
      <w:pPr>
        <w:spacing w:line="340" w:lineRule="exact"/>
        <w:jc w:val="center"/>
        <w:rPr>
          <w:rFonts w:asciiTheme="majorHAnsi" w:hAnsiTheme="majorHAnsi" w:cstheme="majorHAnsi"/>
        </w:rPr>
      </w:pPr>
    </w:p>
    <w:p w14:paraId="01D5A62E" w14:textId="77777777" w:rsidR="004C2196" w:rsidRPr="003F2114" w:rsidRDefault="004C2196" w:rsidP="004C2196">
      <w:pPr>
        <w:spacing w:line="340" w:lineRule="exact"/>
        <w:jc w:val="center"/>
        <w:rPr>
          <w:rFonts w:asciiTheme="majorHAnsi" w:hAnsiTheme="majorHAnsi" w:cstheme="majorHAnsi"/>
        </w:rPr>
      </w:pPr>
      <w:r w:rsidRPr="003F2114">
        <w:rPr>
          <w:rFonts w:asciiTheme="majorHAnsi" w:hAnsiTheme="majorHAnsi" w:cstheme="majorHAnsi"/>
        </w:rPr>
        <w:t>Definições e descrições dos Imóveis</w:t>
      </w:r>
    </w:p>
    <w:p w14:paraId="7C54EBE1" w14:textId="77777777" w:rsidR="004C2196" w:rsidRPr="003F2114" w:rsidRDefault="004C2196" w:rsidP="004C2196">
      <w:pPr>
        <w:spacing w:line="340" w:lineRule="exact"/>
        <w:jc w:val="both"/>
        <w:rPr>
          <w:rFonts w:asciiTheme="majorHAnsi" w:hAnsiTheme="majorHAnsi" w:cstheme="majorHAnsi"/>
        </w:rPr>
      </w:pPr>
    </w:p>
    <w:p w14:paraId="60EA0748" w14:textId="77777777" w:rsidR="004C2196" w:rsidRPr="003F2114" w:rsidRDefault="004C2196" w:rsidP="004C2196">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w:t>
      </w:r>
      <w:r w:rsidRPr="003F2114">
        <w:rPr>
          <w:rFonts w:asciiTheme="majorHAnsi" w:hAnsiTheme="majorHAnsi" w:cstheme="majorHAnsi"/>
        </w:rPr>
        <w:tab/>
      </w:r>
      <w:r w:rsidRPr="003F2114">
        <w:rPr>
          <w:rFonts w:asciiTheme="majorHAnsi" w:hAnsiTheme="majorHAnsi" w:cstheme="majorHAnsi"/>
          <w:u w:val="single"/>
        </w:rPr>
        <w:t>Imóvel 1</w:t>
      </w:r>
      <w:r w:rsidRPr="003F2114">
        <w:rPr>
          <w:rFonts w:asciiTheme="majorHAnsi" w:hAnsiTheme="majorHAnsi" w:cstheme="majorHAnsi"/>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3F2114">
        <w:rPr>
          <w:rFonts w:asciiTheme="majorHAnsi" w:hAnsiTheme="majorHAnsi" w:cstheme="majorHAnsi"/>
          <w:u w:val="single"/>
        </w:rPr>
        <w:t>Imóvel 1</w:t>
      </w:r>
      <w:r w:rsidRPr="003F2114">
        <w:rPr>
          <w:rFonts w:asciiTheme="majorHAnsi" w:hAnsiTheme="majorHAnsi" w:cstheme="majorHAnsi"/>
        </w:rPr>
        <w:t xml:space="preserve">”). O Imóvel 1 encontra-se cadastrado, de acordo com a Av. 15, de 26 de dezembro de 2012, pelo Contribuinte nº </w:t>
      </w:r>
      <w:bookmarkStart w:id="6" w:name="_Hlk55068153"/>
      <w:r w:rsidRPr="003F2114">
        <w:rPr>
          <w:rFonts w:asciiTheme="majorHAnsi" w:hAnsiTheme="majorHAnsi" w:cstheme="majorHAnsi"/>
        </w:rPr>
        <w:t>209.009.0002-2 (</w:t>
      </w:r>
      <w:bookmarkEnd w:id="6"/>
      <w:r w:rsidRPr="003F2114">
        <w:rPr>
          <w:rFonts w:asciiTheme="majorHAnsi" w:hAnsiTheme="majorHAnsi" w:cstheme="majorHAnsi"/>
        </w:rPr>
        <w:t>desmembrado do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0D263F55" w14:textId="77777777" w:rsidR="004C2196" w:rsidRPr="003F2114" w:rsidRDefault="004C2196" w:rsidP="004C2196">
      <w:pPr>
        <w:tabs>
          <w:tab w:val="left" w:pos="851"/>
        </w:tabs>
        <w:spacing w:line="340" w:lineRule="exact"/>
        <w:jc w:val="both"/>
        <w:rPr>
          <w:rFonts w:asciiTheme="majorHAnsi" w:hAnsiTheme="majorHAnsi" w:cstheme="majorHAnsi"/>
        </w:rPr>
      </w:pPr>
    </w:p>
    <w:p w14:paraId="0F58621E" w14:textId="77777777" w:rsidR="004C2196" w:rsidRDefault="004C2196" w:rsidP="004C2196">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(ii)</w:t>
      </w:r>
      <w:r w:rsidRPr="003F2114">
        <w:rPr>
          <w:rFonts w:asciiTheme="majorHAnsi" w:hAnsiTheme="majorHAnsi" w:cstheme="majorHAnsi"/>
        </w:rPr>
        <w:tab/>
      </w:r>
      <w:r w:rsidRPr="003F2114">
        <w:rPr>
          <w:rFonts w:asciiTheme="majorHAnsi" w:hAnsiTheme="majorHAnsi" w:cstheme="majorHAnsi"/>
          <w:u w:val="single"/>
        </w:rPr>
        <w:t>Imóvel 2</w:t>
      </w:r>
      <w:r w:rsidRPr="003F2114">
        <w:rPr>
          <w:rFonts w:asciiTheme="majorHAnsi" w:hAnsiTheme="majorHAnsi" w:cstheme="maj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w:t>
      </w:r>
      <w:r w:rsidRPr="003F2114">
        <w:rPr>
          <w:rFonts w:asciiTheme="majorHAnsi" w:hAnsiTheme="majorHAnsi" w:cstheme="majorHAnsi"/>
        </w:rPr>
        <w:lastRenderedPageBreak/>
        <w:t>Paulo (“</w:t>
      </w:r>
      <w:r w:rsidRPr="003F2114">
        <w:rPr>
          <w:rFonts w:asciiTheme="majorHAnsi" w:hAnsiTheme="majorHAnsi" w:cstheme="majorHAnsi"/>
          <w:u w:val="single"/>
        </w:rPr>
        <w:t>Imóvel 2</w:t>
      </w:r>
      <w:r w:rsidRPr="003F2114">
        <w:rPr>
          <w:rFonts w:asciiTheme="majorHAnsi" w:hAnsiTheme="majorHAnsi" w:cstheme="majorHAnsi"/>
        </w:rPr>
        <w:t xml:space="preserve">”). O Imóvel 2 encontra-se cadastrado, de acordo com a Av. 16, de 26 de dezembro de 2012, pelo de Contribuinte nº </w:t>
      </w:r>
      <w:bookmarkStart w:id="7" w:name="_Hlk55068181"/>
      <w:r w:rsidRPr="003F2114">
        <w:rPr>
          <w:rFonts w:asciiTheme="majorHAnsi" w:hAnsiTheme="majorHAnsi" w:cstheme="majorHAnsi"/>
        </w:rPr>
        <w:t>209.009.0003-0 (desmembrado do 209</w:t>
      </w:r>
      <w:bookmarkEnd w:id="7"/>
      <w:r w:rsidRPr="003F2114">
        <w:rPr>
          <w:rFonts w:asciiTheme="majorHAnsi" w:hAnsiTheme="majorHAnsi" w:cstheme="majorHAnsi"/>
        </w:rPr>
        <w:t>.009.0001-4)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4CB8E241" w14:textId="77777777" w:rsidR="004C2196" w:rsidRPr="003F2114" w:rsidRDefault="004C2196" w:rsidP="004C2196">
      <w:pPr>
        <w:tabs>
          <w:tab w:val="left" w:pos="851"/>
        </w:tabs>
        <w:spacing w:line="340" w:lineRule="exact"/>
        <w:jc w:val="both"/>
        <w:rPr>
          <w:rFonts w:asciiTheme="majorHAnsi" w:hAnsiTheme="majorHAnsi" w:cstheme="majorHAnsi"/>
        </w:rPr>
      </w:pPr>
    </w:p>
    <w:p w14:paraId="6BCCAAC8" w14:textId="77777777" w:rsidR="004C2196" w:rsidRPr="003F2114" w:rsidRDefault="004C2196" w:rsidP="004C2196">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(iii)</w:t>
      </w:r>
      <w:r w:rsidRPr="003F2114">
        <w:rPr>
          <w:rFonts w:asciiTheme="majorHAnsi" w:hAnsiTheme="majorHAnsi" w:cstheme="majorHAnsi"/>
        </w:rPr>
        <w:tab/>
      </w:r>
      <w:bookmarkStart w:id="8" w:name="_Hlk51107733"/>
      <w:r w:rsidRPr="003F2114">
        <w:rPr>
          <w:rFonts w:asciiTheme="majorHAnsi" w:hAnsiTheme="majorHAnsi" w:cstheme="majorHAnsi"/>
          <w:u w:val="single"/>
        </w:rPr>
        <w:t>Imóvel 3</w:t>
      </w:r>
      <w:r w:rsidRPr="003F2114">
        <w:rPr>
          <w:rFonts w:asciiTheme="majorHAnsi" w:hAnsiTheme="majorHAnsi" w:cstheme="majorHAnsi"/>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3F2114">
        <w:rPr>
          <w:rFonts w:asciiTheme="majorHAnsi" w:hAnsiTheme="majorHAnsi" w:cstheme="majorHAnsi"/>
          <w:u w:val="single"/>
        </w:rPr>
        <w:t>Imóvel 3</w:t>
      </w:r>
      <w:r w:rsidRPr="003F2114">
        <w:rPr>
          <w:rFonts w:asciiTheme="majorHAnsi" w:hAnsiTheme="majorHAnsi" w:cstheme="majorHAnsi"/>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25C0AC53" w14:textId="77777777" w:rsidR="004C2196" w:rsidRPr="003F2114" w:rsidRDefault="004C2196" w:rsidP="004C2196">
      <w:pPr>
        <w:tabs>
          <w:tab w:val="left" w:pos="851"/>
        </w:tabs>
        <w:spacing w:line="340" w:lineRule="exact"/>
        <w:jc w:val="both"/>
        <w:rPr>
          <w:rFonts w:asciiTheme="majorHAnsi" w:hAnsiTheme="majorHAnsi" w:cstheme="majorHAnsi"/>
        </w:rPr>
      </w:pPr>
    </w:p>
    <w:bookmarkEnd w:id="8"/>
    <w:p w14:paraId="6B9FB4C1" w14:textId="77777777" w:rsidR="004C2196" w:rsidRPr="003F2114" w:rsidRDefault="004C2196" w:rsidP="004C2196">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(iv)</w:t>
      </w:r>
      <w:r w:rsidRPr="003F2114">
        <w:rPr>
          <w:rFonts w:asciiTheme="majorHAnsi" w:hAnsiTheme="majorHAnsi" w:cstheme="majorHAnsi"/>
        </w:rPr>
        <w:tab/>
      </w:r>
      <w:r w:rsidRPr="003F2114">
        <w:rPr>
          <w:rFonts w:asciiTheme="majorHAnsi" w:hAnsiTheme="majorHAnsi" w:cstheme="majorHAnsi"/>
          <w:u w:val="single"/>
        </w:rPr>
        <w:t>Imóvel 4</w:t>
      </w:r>
      <w:r w:rsidRPr="003F2114">
        <w:rPr>
          <w:rFonts w:asciiTheme="majorHAnsi" w:hAnsiTheme="majorHAnsi" w:cstheme="maj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w:t>
      </w:r>
      <w:r w:rsidRPr="003F2114">
        <w:rPr>
          <w:rFonts w:asciiTheme="majorHAnsi" w:hAnsiTheme="majorHAnsi" w:cstheme="majorHAnsi"/>
        </w:rPr>
        <w:lastRenderedPageBreak/>
        <w:t xml:space="preserve">mil, cento e sessenta e sete metros quadrados e cinquenta centímetros de metros quadrados) devidamente registrado na Matricula nº 005, na ficha 006 - Registro Geral de Imóveis do </w:t>
      </w:r>
      <w:bookmarkStart w:id="9" w:name="_Hlk49294600"/>
      <w:r w:rsidRPr="003F2114">
        <w:rPr>
          <w:rFonts w:asciiTheme="majorHAnsi" w:hAnsiTheme="majorHAnsi" w:cstheme="majorHAnsi"/>
        </w:rPr>
        <w:t xml:space="preserve">1º Oficio de Registro de Imóveis de Simões Filho/BA </w:t>
      </w:r>
      <w:bookmarkEnd w:id="9"/>
      <w:r w:rsidRPr="003F2114">
        <w:rPr>
          <w:rFonts w:asciiTheme="majorHAnsi" w:hAnsiTheme="majorHAnsi" w:cstheme="majorHAnsi"/>
        </w:rPr>
        <w:t>(“</w:t>
      </w:r>
      <w:r w:rsidRPr="003F2114">
        <w:rPr>
          <w:rFonts w:asciiTheme="majorHAnsi" w:hAnsiTheme="majorHAnsi" w:cstheme="majorHAnsi"/>
          <w:u w:val="single"/>
        </w:rPr>
        <w:t>Imóvel 4</w:t>
      </w:r>
      <w:r w:rsidRPr="003F2114">
        <w:rPr>
          <w:rFonts w:asciiTheme="majorHAnsi" w:hAnsiTheme="majorHAnsi" w:cstheme="majorHAnsi"/>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68E650B0" w14:textId="4A36126C" w:rsidR="004C2196" w:rsidRPr="00ED5A7D" w:rsidRDefault="00F720A3" w:rsidP="004C2196">
      <w:pPr>
        <w:spacing w:line="340" w:lineRule="exact"/>
        <w:jc w:val="center"/>
        <w:rPr>
          <w:rFonts w:asciiTheme="majorHAnsi" w:hAnsiTheme="majorHAnsi" w:cstheme="majorHAnsi"/>
        </w:rPr>
      </w:pPr>
      <w:r>
        <w:rPr>
          <w:rFonts w:asciiTheme="majorHAnsi" w:hAnsiTheme="majorHAnsi" w:cstheme="majorHAnsi"/>
        </w:rPr>
        <w:t>***</w:t>
      </w:r>
    </w:p>
    <w:p w14:paraId="0D74FD87" w14:textId="57ED7034" w:rsidR="0008094B" w:rsidRPr="00ED5A7D" w:rsidRDefault="0008094B" w:rsidP="004C2196">
      <w:pPr>
        <w:spacing w:line="340" w:lineRule="exact"/>
        <w:jc w:val="center"/>
        <w:rPr>
          <w:rFonts w:asciiTheme="majorHAnsi" w:hAnsiTheme="majorHAnsi" w:cstheme="majorHAnsi"/>
        </w:rPr>
      </w:pPr>
    </w:p>
    <w:sectPr w:rsidR="0008094B" w:rsidRPr="00ED5A7D" w:rsidSect="00312E8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2C"/>
    <w:rsid w:val="0008094B"/>
    <w:rsid w:val="000C1DEA"/>
    <w:rsid w:val="00312E8D"/>
    <w:rsid w:val="00474957"/>
    <w:rsid w:val="004C2196"/>
    <w:rsid w:val="004E384D"/>
    <w:rsid w:val="00517BBB"/>
    <w:rsid w:val="007A40BE"/>
    <w:rsid w:val="0093172C"/>
    <w:rsid w:val="00A419E8"/>
    <w:rsid w:val="00A61504"/>
    <w:rsid w:val="00AF4F04"/>
    <w:rsid w:val="00C41355"/>
    <w:rsid w:val="00D06A8C"/>
    <w:rsid w:val="00D13B29"/>
    <w:rsid w:val="00D6403D"/>
    <w:rsid w:val="00ED5A7D"/>
    <w:rsid w:val="00F720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00C39"/>
  <w14:defaultImageDpi w14:val="300"/>
  <w15:docId w15:val="{488F5D21-9074-4179-A6A1-5B66371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aliases w:val="h3"/>
    <w:basedOn w:val="Normal"/>
    <w:next w:val="Normal"/>
    <w:link w:val="Ttulo3Char"/>
    <w:qFormat/>
    <w:rsid w:val="00A419E8"/>
    <w:pPr>
      <w:keepNext/>
      <w:spacing w:after="240" w:line="320" w:lineRule="exact"/>
      <w:outlineLvl w:val="2"/>
    </w:pPr>
    <w:rPr>
      <w:rFonts w:ascii="Tahoma" w:eastAsia="Times New Roman" w:hAnsi="Tahoma" w:cs="Times New Roman"/>
      <w:b/>
      <w:sz w:val="22"/>
      <w:szCs w:val="22"/>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5A7D"/>
    <w:rPr>
      <w:rFonts w:ascii="Segoe UI" w:hAnsi="Segoe UI" w:cs="Segoe UI"/>
      <w:sz w:val="18"/>
      <w:szCs w:val="18"/>
    </w:rPr>
  </w:style>
  <w:style w:type="character" w:customStyle="1" w:styleId="TextodebaloChar">
    <w:name w:val="Texto de balão Char"/>
    <w:basedOn w:val="Fontepargpadro"/>
    <w:link w:val="Textodebalo"/>
    <w:uiPriority w:val="99"/>
    <w:semiHidden/>
    <w:rsid w:val="00ED5A7D"/>
    <w:rPr>
      <w:rFonts w:ascii="Segoe UI" w:hAnsi="Segoe UI" w:cs="Segoe UI"/>
      <w:sz w:val="18"/>
      <w:szCs w:val="18"/>
    </w:rPr>
  </w:style>
  <w:style w:type="paragraph" w:styleId="PargrafodaLista">
    <w:name w:val="List Paragraph"/>
    <w:basedOn w:val="Normal"/>
    <w:uiPriority w:val="34"/>
    <w:qFormat/>
    <w:rsid w:val="0008094B"/>
    <w:pPr>
      <w:ind w:left="720"/>
      <w:contextualSpacing/>
    </w:pPr>
  </w:style>
  <w:style w:type="character" w:customStyle="1" w:styleId="Ttulo3Char">
    <w:name w:val="Título 3 Char"/>
    <w:aliases w:val="h3 Char"/>
    <w:basedOn w:val="Fontepargpadro"/>
    <w:link w:val="Ttulo3"/>
    <w:rsid w:val="00A419E8"/>
    <w:rPr>
      <w:rFonts w:ascii="Tahoma" w:eastAsia="Times New Roman" w:hAnsi="Tahoma" w:cs="Times New Roman"/>
      <w:b/>
      <w:sz w:val="22"/>
      <w:szCs w:val="22"/>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483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2974</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dc:creator>
  <cp:keywords/>
  <dc:description/>
  <cp:lastModifiedBy>Carolina de Mattos Pacheco | WZ Advogados</cp:lastModifiedBy>
  <cp:revision>4</cp:revision>
  <dcterms:created xsi:type="dcterms:W3CDTF">2020-11-05T15:52:00Z</dcterms:created>
  <dcterms:modified xsi:type="dcterms:W3CDTF">2020-11-15T21:54:00Z</dcterms:modified>
</cp:coreProperties>
</file>