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410DE911"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663C02E6"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Pasa, nº 684, bairro Jardim Paulista, CEP 83430-000 (“Emitente da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r w:rsidR="00D33E44" w:rsidRPr="00ED36D3">
        <w:rPr>
          <w:rFonts w:ascii="Leelawadee" w:hAnsi="Leelawadee" w:cs="Leelawadee"/>
          <w:b/>
          <w:sz w:val="20"/>
          <w:szCs w:val="20"/>
        </w:rPr>
        <w:t>[</w:t>
      </w:r>
      <w:r w:rsidR="00FE6D00" w:rsidRPr="00ED36D3">
        <w:rPr>
          <w:rFonts w:ascii="Leelawadee" w:hAnsi="Leelawadee" w:cs="Leelawadee"/>
          <w:b/>
          <w:sz w:val="20"/>
          <w:szCs w:val="20"/>
          <w:highlight w:val="yellow"/>
        </w:rPr>
        <w:t xml:space="preserve">Nota </w:t>
      </w:r>
      <w:r w:rsidR="00865A25" w:rsidRPr="00ED36D3">
        <w:rPr>
          <w:rFonts w:ascii="Leelawadee" w:hAnsi="Leelawadee" w:cs="Leelawadee"/>
          <w:b/>
          <w:sz w:val="20"/>
          <w:szCs w:val="20"/>
          <w:highlight w:val="yellow"/>
        </w:rPr>
        <w:t>Isec:</w:t>
      </w:r>
      <w:r w:rsidR="00865A25" w:rsidRPr="002E5F1B">
        <w:rPr>
          <w:rFonts w:ascii="Leelawadee" w:hAnsi="Leelawadee" w:cs="Leelawadee"/>
          <w:i/>
          <w:sz w:val="20"/>
          <w:szCs w:val="20"/>
          <w:highlight w:val="yellow"/>
        </w:rPr>
        <w:t xml:space="preserve"> </w:t>
      </w:r>
      <w:r w:rsidR="001446B4" w:rsidRPr="002E5F1B">
        <w:rPr>
          <w:rFonts w:ascii="Leelawadee" w:hAnsi="Leelawadee" w:cs="Leelawadee"/>
          <w:i/>
          <w:sz w:val="20"/>
          <w:szCs w:val="20"/>
          <w:highlight w:val="yellow"/>
        </w:rPr>
        <w:t xml:space="preserve">Haverá alguma penalidade no caso de atraso nas obras? </w:t>
      </w:r>
      <w:r w:rsidR="00D33E44" w:rsidRPr="002E5F1B">
        <w:rPr>
          <w:rFonts w:ascii="Leelawadee" w:hAnsi="Leelawadee" w:cs="Leelawadee"/>
          <w:i/>
          <w:sz w:val="20"/>
          <w:szCs w:val="20"/>
          <w:highlight w:val="yellow"/>
        </w:rPr>
        <w:t xml:space="preserve">Como </w:t>
      </w:r>
      <w:r w:rsidR="00865A25" w:rsidRPr="002E5F1B">
        <w:rPr>
          <w:rFonts w:ascii="Leelawadee" w:hAnsi="Leelawadee" w:cs="Leelawadee"/>
          <w:i/>
          <w:sz w:val="20"/>
          <w:szCs w:val="20"/>
          <w:highlight w:val="yellow"/>
        </w:rPr>
        <w:t>a fiança e o</w:t>
      </w:r>
      <w:r w:rsidR="00E13090" w:rsidRPr="002E5F1B">
        <w:rPr>
          <w:rFonts w:ascii="Leelawadee" w:hAnsi="Leelawadee" w:cs="Leelawadee"/>
          <w:i/>
          <w:sz w:val="20"/>
          <w:szCs w:val="20"/>
          <w:highlight w:val="yellow"/>
        </w:rPr>
        <w:t>s</w:t>
      </w:r>
      <w:r w:rsidR="00865A25" w:rsidRPr="002E5F1B">
        <w:rPr>
          <w:rFonts w:ascii="Leelawadee" w:hAnsi="Leelawadee" w:cs="Leelawadee"/>
          <w:i/>
          <w:sz w:val="20"/>
          <w:szCs w:val="20"/>
          <w:highlight w:val="yellow"/>
        </w:rPr>
        <w:t xml:space="preserve"> seguro</w:t>
      </w:r>
      <w:r w:rsidR="00E13090" w:rsidRPr="002E5F1B">
        <w:rPr>
          <w:rFonts w:ascii="Leelawadee" w:hAnsi="Leelawadee" w:cs="Leelawadee"/>
          <w:i/>
          <w:sz w:val="20"/>
          <w:szCs w:val="20"/>
          <w:highlight w:val="yellow"/>
        </w:rPr>
        <w:t>s (patrimonial e perda de receita)</w:t>
      </w:r>
      <w:r w:rsidR="00865A25" w:rsidRPr="002E5F1B">
        <w:rPr>
          <w:rFonts w:ascii="Leelawadee" w:hAnsi="Leelawadee" w:cs="Leelawadee"/>
          <w:i/>
          <w:sz w:val="20"/>
          <w:szCs w:val="20"/>
          <w:highlight w:val="yellow"/>
        </w:rPr>
        <w:t xml:space="preserve"> </w:t>
      </w:r>
      <w:r w:rsidR="001446B4" w:rsidRPr="002E5F1B">
        <w:rPr>
          <w:rFonts w:ascii="Leelawadee" w:hAnsi="Leelawadee" w:cs="Leelawadee"/>
          <w:i/>
          <w:sz w:val="20"/>
          <w:szCs w:val="20"/>
          <w:highlight w:val="yellow"/>
        </w:rPr>
        <w:t xml:space="preserve">do BTS </w:t>
      </w:r>
      <w:r w:rsidR="00865A25" w:rsidRPr="002E5F1B">
        <w:rPr>
          <w:rFonts w:ascii="Leelawadee" w:hAnsi="Leelawadee" w:cs="Leelawadee"/>
          <w:i/>
          <w:sz w:val="20"/>
          <w:szCs w:val="20"/>
          <w:highlight w:val="yellow"/>
        </w:rPr>
        <w:t>serão endereçados aqui na cessão?</w:t>
      </w:r>
      <w:r w:rsidR="000F15D5" w:rsidRPr="002E5F1B">
        <w:rPr>
          <w:rFonts w:ascii="Leelawadee" w:hAnsi="Leelawadee" w:cs="Leelawadee"/>
          <w:i/>
          <w:sz w:val="20"/>
          <w:szCs w:val="20"/>
          <w:highlight w:val="yellow"/>
        </w:rPr>
        <w:t xml:space="preserve"> O BTS também fala em pendências permitidas” na conclusão da obra.</w:t>
      </w:r>
      <w:r w:rsidR="00D33E44">
        <w:rPr>
          <w:rFonts w:ascii="Leelawadee" w:hAnsi="Leelawadee" w:cs="Leelawadee"/>
          <w:i/>
          <w:sz w:val="20"/>
          <w:szCs w:val="20"/>
        </w:rPr>
        <w:t>]</w:t>
      </w:r>
      <w:r w:rsidR="00ED36D3">
        <w:rPr>
          <w:rFonts w:ascii="Leelawadee" w:hAnsi="Leelawadee" w:cs="Leelawadee"/>
          <w:sz w:val="20"/>
          <w:szCs w:val="20"/>
        </w:rPr>
        <w:t xml:space="preserve"> </w:t>
      </w:r>
      <w:r w:rsidR="00ED36D3" w:rsidRPr="006E1294">
        <w:rPr>
          <w:rFonts w:ascii="Leelawadee" w:hAnsi="Leelawadee"/>
          <w:b/>
          <w:sz w:val="20"/>
        </w:rPr>
        <w:t>[</w:t>
      </w:r>
      <w:r w:rsidR="00ED36D3" w:rsidRPr="00ED36D3">
        <w:rPr>
          <w:rFonts w:ascii="Leelawadee" w:hAnsi="Leelawadee" w:cs="Leelawadee"/>
          <w:b/>
          <w:sz w:val="20"/>
          <w:szCs w:val="20"/>
          <w:highlight w:val="yellow"/>
        </w:rPr>
        <w:t>Nota Monteiro Rusu</w:t>
      </w:r>
      <w:r w:rsidR="00ED36D3" w:rsidRPr="006E1294">
        <w:rPr>
          <w:rFonts w:ascii="Leelawadee" w:hAnsi="Leelawadee"/>
          <w:i/>
          <w:sz w:val="20"/>
          <w:highlight w:val="yellow"/>
        </w:rPr>
        <w:t xml:space="preserve">: </w:t>
      </w:r>
      <w:r w:rsidR="00ED36D3" w:rsidRPr="00ED36D3">
        <w:rPr>
          <w:rFonts w:ascii="Leelawadee" w:hAnsi="Leelawadee" w:cs="Leelawadee"/>
          <w:i/>
          <w:sz w:val="20"/>
          <w:szCs w:val="20"/>
          <w:highlight w:val="yellow"/>
        </w:rPr>
        <w:t>declaração atestando a conclusão da obra foi incluída como CP</w:t>
      </w:r>
      <w:r w:rsidR="00ED36D3" w:rsidRPr="006E1294">
        <w:rPr>
          <w:rFonts w:ascii="Leelawadee" w:hAnsi="Leelawadee"/>
          <w:sz w:val="20"/>
          <w:highlight w:val="yellow"/>
        </w:rPr>
        <w:t>]</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61491B36"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0DEF0D33"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5321136C" w:rsidR="00F020F4" w:rsidRPr="00DF51AE" w:rsidRDefault="00875528"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Em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27]</w:t>
      </w:r>
      <w:r>
        <w:rPr>
          <w:rFonts w:ascii="Leelawadee" w:hAnsi="Leelawadee" w:cs="Leelawadee"/>
          <w:color w:val="000000" w:themeColor="text1"/>
          <w:sz w:val="20"/>
          <w:szCs w:val="20"/>
        </w:rPr>
        <w:t xml:space="preserv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agosto]</w:t>
      </w:r>
      <w:r>
        <w:rPr>
          <w:rFonts w:ascii="Leelawadee" w:hAnsi="Leelawadee" w:cs="Leelawadee"/>
          <w:color w:val="000000" w:themeColor="text1"/>
          <w:sz w:val="20"/>
          <w:szCs w:val="20"/>
        </w:rPr>
        <w:t xml:space="preserve"> de 2020, o Cedente adquiriu a CCI do Emitente da CCI por meio do e </w:t>
      </w:r>
      <w:r>
        <w:rPr>
          <w:rFonts w:ascii="Leelawadee" w:hAnsi="Leelawadee" w:cs="Leelawadee"/>
          <w:b/>
          <w:color w:val="000000" w:themeColor="text1"/>
          <w:sz w:val="20"/>
          <w:szCs w:val="20"/>
        </w:rPr>
        <w:t>“</w:t>
      </w:r>
      <w:r w:rsidRPr="00CC6008">
        <w:rPr>
          <w:rFonts w:ascii="Leelawadee" w:hAnsi="Leelawadee" w:cs="Leelawadee"/>
          <w:color w:val="000000" w:themeColor="text1"/>
          <w:sz w:val="20"/>
          <w:szCs w:val="20"/>
        </w:rPr>
        <w:t>Instrumento Particular De Contrato De Cessão De Créditos Imobiliários</w:t>
      </w:r>
      <w:r>
        <w:rPr>
          <w:rFonts w:ascii="Leelawadee" w:hAnsi="Leelawadee" w:cs="Leelawadee"/>
          <w:color w:val="000000" w:themeColor="text1"/>
          <w:sz w:val="20"/>
          <w:szCs w:val="20"/>
        </w:rPr>
        <w:t>”, celebrado entre a Cedente e a Emitente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475DCE8C"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4CFD86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CNPJ/MF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w:t>
      </w:r>
      <w:r w:rsidR="00767989" w:rsidRPr="00DF51AE">
        <w:rPr>
          <w:rFonts w:ascii="Leelawadee" w:hAnsi="Leelawadee" w:cs="Leelawadee"/>
          <w:i/>
          <w:sz w:val="20"/>
          <w:szCs w:val="20"/>
        </w:rPr>
        <w:lastRenderedPageBreak/>
        <w:t xml:space="preserve">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44ADCD18"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5AA1FE37"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2B758FE2"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153A23E1"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63.000.000,00 (sessenta e três milhões de reais)]</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DD3B6D4"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w:t>
      </w:r>
      <w:r w:rsidR="003E2227" w:rsidRPr="00DF51AE">
        <w:rPr>
          <w:rFonts w:ascii="Leelawadee" w:hAnsi="Leelawadee" w:cs="Leelawadee"/>
          <w:sz w:val="20"/>
          <w:szCs w:val="20"/>
        </w:rPr>
        <w:lastRenderedPageBreak/>
        <w:t xml:space="preserve">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3418F178"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(ii)</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w:t>
      </w:r>
      <w:r w:rsidR="00D75FD0" w:rsidRPr="00BC13DF">
        <w:rPr>
          <w:rFonts w:ascii="Leelawadee" w:hAnsi="Leelawadee" w:cs="Leelawadee"/>
          <w:sz w:val="20"/>
          <w:szCs w:val="20"/>
        </w:rPr>
        <w:t xml:space="preserve">de </w:t>
      </w:r>
      <w:r w:rsidR="003E2227" w:rsidRPr="000D3AB1">
        <w:rPr>
          <w:rFonts w:ascii="Leelawadee" w:hAnsi="Leelawadee" w:cs="Leelawadee"/>
          <w:sz w:val="20"/>
          <w:szCs w:val="20"/>
        </w:rPr>
        <w:t>R$ </w:t>
      </w:r>
      <w:r w:rsidR="0001555D" w:rsidRPr="00317655">
        <w:rPr>
          <w:rFonts w:ascii="Leelawadee" w:hAnsi="Leelawadee" w:cs="Leelawadee"/>
          <w:color w:val="000000" w:themeColor="text1"/>
          <w:sz w:val="20"/>
          <w:szCs w:val="20"/>
          <w:highlight w:val="yellow"/>
        </w:rPr>
        <w:t>[•]</w:t>
      </w:r>
      <w:r w:rsidR="0001555D"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3236B1" w:rsidRPr="000D3AB1">
        <w:rPr>
          <w:rFonts w:ascii="Leelawadee" w:hAnsi="Leelawadee" w:cs="Leelawadee"/>
          <w:sz w:val="20"/>
          <w:szCs w:val="20"/>
        </w:rPr>
        <w:t xml:space="preserve"> </w:t>
      </w:r>
      <w:r w:rsidR="006E4F00" w:rsidRPr="000D3AB1">
        <w:rPr>
          <w:rFonts w:ascii="Leelawadee" w:hAnsi="Leelawadee" w:cs="Leelawadee"/>
          <w:sz w:val="20"/>
          <w:szCs w:val="20"/>
        </w:rPr>
        <w:t>(“</w:t>
      </w:r>
      <w:r w:rsidR="006E4F00" w:rsidRPr="000D3AB1">
        <w:rPr>
          <w:rFonts w:ascii="Leelawadee" w:hAnsi="Leelawadee" w:cs="Leelawadee"/>
          <w:sz w:val="20"/>
          <w:szCs w:val="20"/>
          <w:u w:val="single"/>
        </w:rPr>
        <w:t xml:space="preserve">Fundo de </w:t>
      </w:r>
      <w:r w:rsidR="005D6569" w:rsidRPr="000D3AB1">
        <w:rPr>
          <w:rFonts w:ascii="Leelawadee" w:hAnsi="Leelawadee" w:cs="Leelawadee"/>
          <w:sz w:val="20"/>
          <w:szCs w:val="20"/>
          <w:u w:val="single"/>
        </w:rPr>
        <w:t>Despesas</w:t>
      </w:r>
      <w:r w:rsidR="006E4F00" w:rsidRPr="000D3AB1">
        <w:rPr>
          <w:rFonts w:ascii="Leelawadee" w:hAnsi="Leelawadee" w:cs="Leelawadee"/>
          <w:sz w:val="20"/>
          <w:szCs w:val="20"/>
        </w:rPr>
        <w:t>”)</w:t>
      </w:r>
      <w:r w:rsidR="00335793" w:rsidRPr="000D3AB1">
        <w:rPr>
          <w:rFonts w:ascii="Leelawadee" w:hAnsi="Leelawadee" w:cs="Leelawadee"/>
          <w:sz w:val="20"/>
          <w:szCs w:val="20"/>
        </w:rPr>
        <w:t>,</w:t>
      </w:r>
      <w:r w:rsidR="006E4F00" w:rsidRPr="00BC13DF">
        <w:rPr>
          <w:rFonts w:ascii="Leelawadee" w:hAnsi="Leelawadee" w:cs="Leelawadee"/>
          <w:sz w:val="20"/>
          <w:szCs w:val="20"/>
        </w:rPr>
        <w:t xml:space="preserve"> </w:t>
      </w:r>
      <w:r w:rsidR="00D75FD0" w:rsidRPr="00BC13DF">
        <w:rPr>
          <w:rFonts w:ascii="Leelawadee" w:hAnsi="Leelawadee" w:cs="Leelawadee"/>
          <w:sz w:val="20"/>
          <w:szCs w:val="20"/>
        </w:rPr>
        <w:t>a</w:t>
      </w:r>
      <w:r w:rsidR="00D75FD0" w:rsidRPr="00DF51AE">
        <w:rPr>
          <w:rFonts w:ascii="Leelawadee" w:hAnsi="Leelawadee" w:cs="Leelawadee"/>
          <w:sz w:val="20"/>
          <w:szCs w:val="20"/>
        </w:rPr>
        <w:t xml:space="preserve">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e (iii)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7456AE">
        <w:rPr>
          <w:rFonts w:ascii="Leelawadee" w:hAnsi="Leelawadee" w:cs="Leelawadee"/>
          <w:sz w:val="20"/>
          <w:szCs w:val="20"/>
        </w:rPr>
        <w:t>[</w:t>
      </w:r>
      <w:r w:rsidR="007456AE" w:rsidRPr="005660BB">
        <w:rPr>
          <w:rFonts w:ascii="Leelawadee" w:hAnsi="Leelawadee" w:cs="Leelawadee"/>
          <w:b/>
          <w:sz w:val="20"/>
          <w:szCs w:val="20"/>
          <w:highlight w:val="yellow"/>
        </w:rPr>
        <w:t>Nota Monteiro Rusu;</w:t>
      </w:r>
      <w:r w:rsidR="007456AE" w:rsidRPr="005660BB">
        <w:rPr>
          <w:rFonts w:ascii="Leelawadee" w:hAnsi="Leelawadee" w:cs="Leelawadee"/>
          <w:sz w:val="20"/>
          <w:szCs w:val="20"/>
          <w:highlight w:val="yellow"/>
        </w:rPr>
        <w:t xml:space="preserve"> </w:t>
      </w:r>
      <w:r w:rsidR="007456AE" w:rsidRPr="005660BB">
        <w:rPr>
          <w:rFonts w:ascii="Leelawadee" w:hAnsi="Leelawadee" w:cs="Leelawadee"/>
          <w:i/>
          <w:sz w:val="20"/>
          <w:szCs w:val="20"/>
          <w:highlight w:val="yellow"/>
        </w:rPr>
        <w:t>favor confirmar se haverá a constituição de Fundo de Despesas</w:t>
      </w:r>
      <w:r w:rsidR="007456AE">
        <w:rPr>
          <w:rFonts w:ascii="Leelawadee" w:hAnsi="Leelawadee" w:cs="Leelawadee"/>
          <w:sz w:val="20"/>
          <w:szCs w:val="20"/>
        </w:rPr>
        <w:t>]</w:t>
      </w:r>
      <w:r w:rsidR="005A226A">
        <w:rPr>
          <w:rFonts w:ascii="Leelawadee" w:hAnsi="Leelawadee" w:cs="Leelawadee"/>
          <w:sz w:val="20"/>
          <w:szCs w:val="20"/>
        </w:rPr>
        <w:t>[</w:t>
      </w:r>
      <w:r w:rsidR="007C7A75" w:rsidRPr="006E1294">
        <w:rPr>
          <w:rFonts w:ascii="Leelawadee" w:hAnsi="Leelawadee" w:cs="Leelawadee"/>
          <w:b/>
          <w:sz w:val="20"/>
          <w:szCs w:val="20"/>
          <w:highlight w:val="yellow"/>
        </w:rPr>
        <w:t>Nota</w:t>
      </w:r>
      <w:r w:rsidR="007C7A75" w:rsidRPr="006E1294">
        <w:rPr>
          <w:rFonts w:ascii="Leelawadee" w:hAnsi="Leelawadee" w:cs="Leelawadee"/>
          <w:b/>
          <w:sz w:val="20"/>
          <w:szCs w:val="20"/>
        </w:rPr>
        <w:t xml:space="preserve"> </w:t>
      </w:r>
      <w:r w:rsidR="005A226A" w:rsidRPr="006E1294">
        <w:rPr>
          <w:rFonts w:ascii="Leelawadee" w:hAnsi="Leelawadee" w:cs="Leelawadee"/>
          <w:b/>
          <w:sz w:val="20"/>
          <w:szCs w:val="20"/>
          <w:highlight w:val="yellow"/>
        </w:rPr>
        <w:t>ISEC</w:t>
      </w:r>
      <w:r w:rsidR="005A226A" w:rsidRPr="002E5F1B">
        <w:rPr>
          <w:rFonts w:ascii="Leelawadee" w:hAnsi="Leelawadee" w:cs="Leelawadee"/>
          <w:sz w:val="20"/>
          <w:szCs w:val="20"/>
          <w:highlight w:val="yellow"/>
        </w:rPr>
        <w:t>: Vamos constituir um fundo integral no in</w:t>
      </w:r>
      <w:r w:rsidR="00670ED3">
        <w:rPr>
          <w:rFonts w:ascii="Leelawadee" w:hAnsi="Leelawadee" w:cs="Leelawadee"/>
          <w:sz w:val="20"/>
          <w:szCs w:val="20"/>
          <w:highlight w:val="yellow"/>
        </w:rPr>
        <w:t>í</w:t>
      </w:r>
      <w:r w:rsidR="005A226A" w:rsidRPr="002E5F1B">
        <w:rPr>
          <w:rFonts w:ascii="Leelawadee" w:hAnsi="Leelawadee" w:cs="Leelawadee"/>
          <w:sz w:val="20"/>
          <w:szCs w:val="20"/>
          <w:highlight w:val="yellow"/>
        </w:rPr>
        <w:t>cio ou faremos</w:t>
      </w:r>
      <w:r w:rsidR="00DC4479" w:rsidRPr="002E5F1B">
        <w:rPr>
          <w:rFonts w:ascii="Leelawadee" w:hAnsi="Leelawadee" w:cs="Leelawadee"/>
          <w:sz w:val="20"/>
          <w:szCs w:val="20"/>
          <w:highlight w:val="yellow"/>
        </w:rPr>
        <w:t xml:space="preserve"> um abatimento mensal do valor do aluguel?</w:t>
      </w:r>
      <w:r w:rsidR="00DC4479">
        <w:rPr>
          <w:rFonts w:ascii="Leelawadee" w:hAnsi="Leelawadee" w:cs="Leelawadee"/>
          <w:sz w:val="20"/>
          <w:szCs w:val="20"/>
        </w:rPr>
        <w:t>]</w:t>
      </w:r>
      <w:r w:rsidR="00C718F4">
        <w:rPr>
          <w:rFonts w:ascii="Leelawadee" w:hAnsi="Leelawadee" w:cs="Leelawadee"/>
          <w:sz w:val="20"/>
          <w:szCs w:val="20"/>
        </w:rPr>
        <w:t xml:space="preserve"> [</w:t>
      </w:r>
      <w:r w:rsidR="00C718F4" w:rsidRPr="00ED36D3">
        <w:rPr>
          <w:rFonts w:ascii="Leelawadee" w:hAnsi="Leelawadee" w:cs="Leelawadee"/>
          <w:b/>
          <w:sz w:val="20"/>
          <w:szCs w:val="20"/>
          <w:highlight w:val="yellow"/>
        </w:rPr>
        <w:t>Nota IBBA:</w:t>
      </w:r>
      <w:r w:rsidR="00C718F4" w:rsidRPr="00ED36D3">
        <w:rPr>
          <w:rFonts w:ascii="Leelawadee" w:hAnsi="Leelawadee" w:cs="Leelawadee"/>
          <w:sz w:val="20"/>
          <w:szCs w:val="20"/>
          <w:highlight w:val="yellow"/>
        </w:rPr>
        <w:t xml:space="preserve"> Fundo de despesas não pode ser um risco Itaú. Precisamos delimitar o valor do CRI + fundo de despesas = valor CCI</w:t>
      </w:r>
      <w:r w:rsidR="00C718F4">
        <w:rPr>
          <w:rFonts w:ascii="Leelawadee" w:hAnsi="Leelawadee" w:cs="Leelawadee"/>
          <w:sz w:val="20"/>
          <w:szCs w:val="20"/>
        </w:rPr>
        <w:t>]</w:t>
      </w:r>
    </w:p>
    <w:p w14:paraId="4B0F3EA9" w14:textId="77777777" w:rsidR="00E3609E" w:rsidRPr="006E1294"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DD5EF08"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7969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16233A72"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0C89B337"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r w:rsidR="003B5A8B" w:rsidRPr="002E5F1B">
        <w:rPr>
          <w:rFonts w:ascii="Leelawadee" w:hAnsi="Leelawadee" w:cs="Leelawadee"/>
          <w:b/>
          <w:sz w:val="20"/>
          <w:szCs w:val="20"/>
          <w:highlight w:val="yellow"/>
        </w:rPr>
        <w:t xml:space="preserve">Nota ISEC: </w:t>
      </w:r>
      <w:r w:rsidR="00E60DB9" w:rsidRPr="002E5F1B">
        <w:rPr>
          <w:rFonts w:ascii="Leelawadee" w:hAnsi="Leelawadee" w:cs="Leelawadee"/>
          <w:sz w:val="20"/>
          <w:szCs w:val="20"/>
          <w:highlight w:val="yellow"/>
        </w:rPr>
        <w:t xml:space="preserve">A notificação indicará a necessidade </w:t>
      </w:r>
      <w:r w:rsidR="00540744" w:rsidRPr="002E5F1B">
        <w:rPr>
          <w:rFonts w:ascii="Leelawadee" w:hAnsi="Leelawadee" w:cs="Leelawadee"/>
          <w:sz w:val="20"/>
          <w:szCs w:val="20"/>
          <w:highlight w:val="yellow"/>
        </w:rPr>
        <w:t>endosso dos seguros do BTS em favor da securitizadora?</w:t>
      </w:r>
      <w:r w:rsidR="00E60DB9">
        <w:rPr>
          <w:rFonts w:ascii="Leelawadee" w:hAnsi="Leelawadee" w:cs="Leelawadee"/>
          <w:sz w:val="20"/>
          <w:szCs w:val="20"/>
        </w:rPr>
        <w:t>]</w:t>
      </w:r>
      <w:r w:rsidR="003B5A8B">
        <w:rPr>
          <w:rFonts w:ascii="Leelawadee" w:hAnsi="Leelawadee" w:cs="Leelawadee"/>
          <w:sz w:val="20"/>
          <w:szCs w:val="20"/>
        </w:rPr>
        <w:t xml:space="preserve"> [</w:t>
      </w:r>
      <w:r w:rsidR="003B5A8B" w:rsidRPr="002E5F1B">
        <w:rPr>
          <w:rFonts w:ascii="Leelawadee" w:hAnsi="Leelawadee" w:cs="Leelawadee"/>
          <w:b/>
          <w:sz w:val="20"/>
          <w:szCs w:val="20"/>
          <w:highlight w:val="yellow"/>
        </w:rPr>
        <w:t>Nota Monteiro Rusu:</w:t>
      </w:r>
      <w:r w:rsidR="007175A6" w:rsidRPr="002E5F1B">
        <w:rPr>
          <w:rFonts w:ascii="Leelawadee" w:hAnsi="Leelawadee" w:cs="Leelawadee"/>
          <w:sz w:val="20"/>
          <w:szCs w:val="20"/>
          <w:highlight w:val="yellow"/>
        </w:rPr>
        <w:t xml:space="preserve"> </w:t>
      </w:r>
      <w:r w:rsidR="007175A6" w:rsidRPr="002E5F1B">
        <w:rPr>
          <w:rFonts w:ascii="Leelawadee" w:hAnsi="Leelawadee" w:cs="Leelawadee"/>
          <w:i/>
          <w:sz w:val="20"/>
          <w:szCs w:val="20"/>
          <w:highlight w:val="yellow"/>
        </w:rPr>
        <w:t>no modelo anexo não consta tal obrigação, vamos ajustar para incluir</w:t>
      </w:r>
      <w:r w:rsidR="003B5A8B">
        <w:rPr>
          <w:rFonts w:ascii="Leelawadee" w:hAnsi="Leelawadee" w:cs="Leelawadee"/>
          <w:sz w:val="20"/>
          <w:szCs w:val="20"/>
        </w:rPr>
        <w:t>]</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6765E4C1"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6E1294">
        <w:rPr>
          <w:rFonts w:ascii="Leelawadee" w:hAnsi="Leelawadee"/>
          <w:sz w:val="20"/>
        </w:rPr>
        <w:t xml:space="preserve"> </w:t>
      </w:r>
      <w:r w:rsidR="0000456A">
        <w:rPr>
          <w:rFonts w:ascii="Leelawadee" w:hAnsi="Leelawadee" w:cs="Leelawadee"/>
          <w:sz w:val="20"/>
          <w:szCs w:val="20"/>
        </w:rPr>
        <w:t>de vencimento dos Contratos</w:t>
      </w:r>
      <w:r w:rsidR="0000456A" w:rsidRPr="006E1294">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w:t>
      </w:r>
      <w:r w:rsidRPr="00DF51AE">
        <w:rPr>
          <w:rFonts w:ascii="Leelawadee" w:hAnsi="Leelawadee" w:cs="Leelawadee"/>
          <w:sz w:val="20"/>
          <w:szCs w:val="20"/>
        </w:rPr>
        <w:lastRenderedPageBreak/>
        <w:t xml:space="preserve">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4E0259">
      <w:pPr>
        <w:pStyle w:val="PargrafodaLista"/>
        <w:numPr>
          <w:ilvl w:val="0"/>
          <w:numId w:val="11"/>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4B059F0C"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hAnsi="Leelawadee" w:cs="Leelawadee"/>
        </w:rPr>
      </w:pPr>
    </w:p>
    <w:p w14:paraId="2D630A4F" w14:textId="5CC69D8D"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00456A">
        <w:rPr>
          <w:rFonts w:ascii="Leelawadee" w:hAnsi="Leelawadee" w:cs="Leelawadee"/>
        </w:rPr>
        <w:t>[</w:t>
      </w:r>
      <w:r w:rsidR="00EF1FD7" w:rsidRPr="006E1294">
        <w:rPr>
          <w:rFonts w:ascii="Leelawadee" w:hAnsi="Leelawadee" w:cs="Leelawadee"/>
          <w:b/>
          <w:highlight w:val="yellow"/>
        </w:rPr>
        <w:t xml:space="preserve">Nota </w:t>
      </w:r>
      <w:r w:rsidR="0000456A" w:rsidRPr="006E1294">
        <w:rPr>
          <w:rFonts w:ascii="Leelawadee" w:hAnsi="Leelawadee" w:cs="Leelawadee"/>
          <w:b/>
          <w:highlight w:val="yellow"/>
        </w:rPr>
        <w:t>DCM IBBA:</w:t>
      </w:r>
      <w:r w:rsidR="0000456A" w:rsidRPr="002E5F1B">
        <w:rPr>
          <w:rFonts w:ascii="Leelawadee" w:hAnsi="Leelawadee" w:cs="Leelawadee"/>
          <w:highlight w:val="yellow"/>
        </w:rPr>
        <w:t xml:space="preserve"> Poderemos assinar o contrato antes da aquisição da CCI? Pergunto pois realizaremos a cessão da CCI no dia subsequente a aquisição da CCI, e então, não teríamos tempo hábil de registrar o contrato. Como conseguimos solucionar?</w:t>
      </w:r>
      <w:r w:rsidR="0000456A">
        <w:rPr>
          <w:rFonts w:ascii="Leelawadee" w:hAnsi="Leelawadee" w:cs="Leelawadee"/>
        </w:rPr>
        <w:t>] [</w:t>
      </w:r>
      <w:r w:rsidR="0000456A" w:rsidRPr="006E1294">
        <w:rPr>
          <w:rFonts w:ascii="Leelawadee" w:hAnsi="Leelawadee" w:cs="Leelawadee"/>
          <w:b/>
          <w:highlight w:val="yellow"/>
        </w:rPr>
        <w:t>Nota Monteiro Rusu:</w:t>
      </w:r>
      <w:r w:rsidR="0000456A" w:rsidRPr="006E1294">
        <w:rPr>
          <w:rFonts w:ascii="Leelawadee" w:hAnsi="Leelawadee" w:cs="Leelawadee"/>
          <w:highlight w:val="yellow"/>
        </w:rPr>
        <w:t xml:space="preserve"> </w:t>
      </w:r>
      <w:r w:rsidR="0000456A" w:rsidRPr="006E1294">
        <w:rPr>
          <w:rFonts w:ascii="Leelawadee" w:hAnsi="Leelawadee" w:cs="Leelawadee"/>
          <w:i/>
          <w:highlight w:val="yellow"/>
        </w:rPr>
        <w:t>neste caso, teríamos que celebrar o presente contato como “promessa de cessão de créditos”</w:t>
      </w:r>
      <w:r w:rsidR="00EF1FD7" w:rsidRPr="006E1294">
        <w:rPr>
          <w:rFonts w:ascii="Leelawadee" w:hAnsi="Leelawadee" w:cs="Leelawadee"/>
          <w:i/>
          <w:highlight w:val="yellow"/>
        </w:rPr>
        <w:t xml:space="preserve"> ou </w:t>
      </w:r>
      <w:r w:rsidR="0000456A" w:rsidRPr="006E1294">
        <w:rPr>
          <w:rFonts w:ascii="Leelawadee" w:hAnsi="Leelawadee" w:cs="Leelawadee"/>
          <w:i/>
          <w:highlight w:val="yellow"/>
        </w:rPr>
        <w:t>incluir como como condiç</w:t>
      </w:r>
      <w:r w:rsidR="00EF1FD7" w:rsidRPr="006E1294">
        <w:rPr>
          <w:rFonts w:ascii="Leelawadee" w:hAnsi="Leelawadee" w:cs="Leelawadee"/>
          <w:i/>
          <w:highlight w:val="yellow"/>
        </w:rPr>
        <w:t>ão suspen</w:t>
      </w:r>
      <w:r w:rsidR="0000456A" w:rsidRPr="006E1294">
        <w:rPr>
          <w:rFonts w:ascii="Leelawadee" w:hAnsi="Leelawadee" w:cs="Leelawadee"/>
          <w:i/>
          <w:highlight w:val="yellow"/>
        </w:rPr>
        <w:t>siva a aquis</w:t>
      </w:r>
      <w:r w:rsidR="00EF1FD7" w:rsidRPr="006E1294">
        <w:rPr>
          <w:rFonts w:ascii="Leelawadee" w:hAnsi="Leelawadee" w:cs="Leelawadee"/>
          <w:i/>
          <w:highlight w:val="yellow"/>
        </w:rPr>
        <w:t>i</w:t>
      </w:r>
      <w:r w:rsidR="0000456A" w:rsidRPr="006E1294">
        <w:rPr>
          <w:rFonts w:ascii="Leelawadee" w:hAnsi="Leelawadee" w:cs="Leelawadee"/>
          <w:i/>
          <w:highlight w:val="yellow"/>
        </w:rPr>
        <w:t xml:space="preserve">ção da CCI pelo </w:t>
      </w:r>
      <w:r w:rsidR="00EF1FD7" w:rsidRPr="006E1294">
        <w:rPr>
          <w:rFonts w:ascii="Leelawadee" w:hAnsi="Leelawadee" w:cs="Leelawadee"/>
          <w:i/>
          <w:highlight w:val="yellow"/>
        </w:rPr>
        <w:t>Itaú, bem como incluir um mecanismo de notificação à Securitizadora após a efetiva aquisição da CCI</w:t>
      </w:r>
      <w:r w:rsidR="0000456A" w:rsidRPr="006E1294">
        <w:rPr>
          <w:rFonts w:ascii="Leelawadee" w:hAnsi="Leelawadee" w:cs="Leelawadee"/>
          <w:i/>
          <w:highlight w:val="yellow"/>
        </w:rPr>
        <w:t>. Item a ser discutido</w:t>
      </w:r>
      <w:r w:rsidR="0000456A">
        <w:rPr>
          <w:rFonts w:ascii="Leelawadee" w:hAnsi="Leelawadee" w:cs="Leelawadee"/>
        </w:rPr>
        <w:t>]</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31B36E85"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55660EF5" w14:textId="77777777" w:rsidR="00CF17F3" w:rsidRPr="00670ED3" w:rsidRDefault="00CF17F3" w:rsidP="006E1294">
      <w:pPr>
        <w:pStyle w:val="PargrafodaLista"/>
        <w:spacing w:line="360" w:lineRule="auto"/>
        <w:rPr>
          <w:rFonts w:ascii="Leelawadee" w:hAnsi="Leelawadee"/>
        </w:rPr>
      </w:pPr>
    </w:p>
    <w:p w14:paraId="4E8AAC15" w14:textId="66654511"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D55CF5" w:rsidRPr="005660BB">
        <w:rPr>
          <w:rFonts w:ascii="Leelawadee" w:hAnsi="Leelawadee" w:cs="Leelawadee"/>
          <w:sz w:val="20"/>
          <w:szCs w:val="20"/>
        </w:rPr>
        <w:t>[</w:t>
      </w:r>
      <w:r w:rsidR="0000160A" w:rsidRPr="005660BB">
        <w:rPr>
          <w:rFonts w:ascii="Arial" w:hAnsi="Arial" w:cs="Arial"/>
          <w:sz w:val="20"/>
          <w:szCs w:val="20"/>
          <w:lang w:eastAsia="ja-JP"/>
        </w:rPr>
        <w:t>●</w:t>
      </w:r>
      <w:r w:rsidR="00D55CF5" w:rsidRPr="005660BB">
        <w:rPr>
          <w:rFonts w:ascii="Leelawadee" w:hAnsi="Leelawadee" w:cs="Leelawadee"/>
          <w:sz w:val="20"/>
          <w:szCs w:val="20"/>
        </w:rPr>
        <w:t>]</w:t>
      </w:r>
      <w:r w:rsidR="009F609B" w:rsidRPr="00DF51AE">
        <w:rPr>
          <w:rFonts w:ascii="Leelawadee" w:hAnsi="Leelawadee" w:cs="Leelawadee"/>
          <w:sz w:val="20"/>
          <w:szCs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r w:rsidR="00D55CF5">
        <w:rPr>
          <w:rFonts w:ascii="Leelawadee" w:hAnsi="Leelawadee" w:cs="Leelawadee"/>
          <w:sz w:val="20"/>
          <w:szCs w:val="20"/>
        </w:rPr>
        <w:t>[</w:t>
      </w:r>
      <w:r w:rsidR="00D55CF5" w:rsidRPr="005660BB">
        <w:rPr>
          <w:rFonts w:ascii="Leelawadee" w:hAnsi="Leelawadee" w:cs="Leelawadee"/>
          <w:b/>
          <w:sz w:val="20"/>
          <w:szCs w:val="20"/>
          <w:highlight w:val="yellow"/>
        </w:rPr>
        <w:t>Nota Monteiro Rusu:</w:t>
      </w:r>
      <w:r w:rsidR="00D55CF5" w:rsidRPr="005660BB">
        <w:rPr>
          <w:rFonts w:ascii="Leelawadee" w:hAnsi="Leelawadee" w:cs="Leelawadee"/>
          <w:sz w:val="20"/>
          <w:szCs w:val="20"/>
          <w:highlight w:val="yellow"/>
        </w:rPr>
        <w:t xml:space="preserve"> </w:t>
      </w:r>
      <w:r w:rsidR="00D55CF5" w:rsidRPr="005660BB">
        <w:rPr>
          <w:rFonts w:ascii="Leelawadee" w:hAnsi="Leelawadee" w:cs="Leelawadee"/>
          <w:i/>
          <w:sz w:val="20"/>
          <w:szCs w:val="20"/>
          <w:highlight w:val="yellow"/>
        </w:rPr>
        <w:t>estabelecer prazo para cumprimento das condições precedentes</w:t>
      </w:r>
      <w:r w:rsidR="00D55CF5">
        <w:rPr>
          <w:rFonts w:ascii="Leelawadee" w:hAnsi="Leelawadee" w:cs="Leelawadee"/>
          <w:sz w:val="20"/>
          <w:szCs w:val="20"/>
        </w:rPr>
        <w:t>]</w:t>
      </w:r>
      <w:r w:rsidR="0079384C">
        <w:rPr>
          <w:rFonts w:ascii="Leelawadee" w:hAnsi="Leelawadee" w:cs="Leelawadee"/>
          <w:sz w:val="20"/>
          <w:szCs w:val="20"/>
        </w:rPr>
        <w:t xml:space="preserve"> </w:t>
      </w:r>
      <w:r w:rsidR="00670ED3">
        <w:rPr>
          <w:rFonts w:ascii="Leelawadee" w:hAnsi="Leelawadee" w:cs="Leelawadee"/>
          <w:sz w:val="20"/>
          <w:szCs w:val="20"/>
        </w:rPr>
        <w:t>[</w:t>
      </w:r>
      <w:r w:rsidR="00670ED3" w:rsidRPr="006E1294">
        <w:rPr>
          <w:rFonts w:ascii="Leelawadee" w:hAnsi="Leelawadee" w:cs="Leelawadee"/>
          <w:b/>
          <w:sz w:val="20"/>
          <w:szCs w:val="20"/>
          <w:highlight w:val="yellow"/>
        </w:rPr>
        <w:t xml:space="preserve">Nota IBBA: </w:t>
      </w:r>
      <w:r w:rsidR="0079384C" w:rsidRPr="006E1294">
        <w:rPr>
          <w:rFonts w:ascii="Leelawadee" w:hAnsi="Leelawadee" w:cs="Leelawadee"/>
          <w:sz w:val="20"/>
          <w:szCs w:val="20"/>
          <w:highlight w:val="yellow"/>
        </w:rPr>
        <w:t>porque estabelecer prazo para cumprimento da assinatura do contrato e não da efetiva cessão?]</w:t>
      </w:r>
      <w:r w:rsidR="00670ED3">
        <w:rPr>
          <w:rFonts w:ascii="Leelawadee" w:hAnsi="Leelawadee" w:cs="Leelawadee"/>
          <w:sz w:val="20"/>
          <w:szCs w:val="20"/>
        </w:rPr>
        <w:t xml:space="preserve"> [</w:t>
      </w:r>
      <w:r w:rsidR="00670ED3" w:rsidRPr="006E1294">
        <w:rPr>
          <w:rFonts w:ascii="Leelawadee" w:hAnsi="Leelawadee" w:cs="Leelawadee"/>
          <w:b/>
          <w:sz w:val="20"/>
          <w:szCs w:val="20"/>
          <w:highlight w:val="yellow"/>
        </w:rPr>
        <w:t>Nota Monteiro Rusu:</w:t>
      </w:r>
      <w:r w:rsidR="00670ED3" w:rsidRPr="006E1294">
        <w:rPr>
          <w:rFonts w:ascii="Leelawadee" w:hAnsi="Leelawadee" w:cs="Leelawadee"/>
          <w:sz w:val="20"/>
          <w:szCs w:val="20"/>
          <w:highlight w:val="yellow"/>
        </w:rPr>
        <w:t xml:space="preserve"> caso as Condições Precedentes não sejam cumpridas no prazo a estabelecido, ocorrerá a resolução do contrato de cessão. Precisamos alinhas com as CPs do contrato de cessão – fase 1</w:t>
      </w:r>
      <w:r w:rsidR="00670ED3">
        <w:rPr>
          <w:rFonts w:ascii="Leelawadee" w:hAnsi="Leelawadee" w:cs="Leelawadee"/>
          <w:sz w:val="20"/>
          <w:szCs w:val="20"/>
        </w:rPr>
        <w:t>]</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08BDCB71"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 xml:space="preserve">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w:t>
      </w:r>
      <w:r w:rsidR="0079384C">
        <w:rPr>
          <w:rFonts w:ascii="Leelawadee" w:hAnsi="Leelawadee" w:cs="Leelawadee"/>
          <w:sz w:val="20"/>
          <w:szCs w:val="20"/>
        </w:rPr>
        <w:t>Cessionária</w:t>
      </w:r>
      <w:r w:rsidR="00F054F3" w:rsidRPr="00DF51A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lastRenderedPageBreak/>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2DAC58C9"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 xml:space="preserve">na quantia necessária para a satisfação das obrigações da Cessionária decorrentes </w:t>
      </w:r>
      <w:r w:rsidR="00407CC9" w:rsidRPr="00DF51AE">
        <w:rPr>
          <w:rFonts w:ascii="Leelawadee" w:hAnsi="Leelawadee" w:cs="Leelawadee"/>
          <w:color w:val="000000"/>
          <w:sz w:val="20"/>
          <w:szCs w:val="20"/>
        </w:rPr>
        <w:lastRenderedPageBreak/>
        <w:t>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19FD2F74"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F8CAB73"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lastRenderedPageBreak/>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40272709"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39114888"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w:t>
      </w:r>
      <w:r w:rsidR="00B03728" w:rsidRPr="00DF51AE">
        <w:rPr>
          <w:rFonts w:ascii="Leelawadee" w:hAnsi="Leelawadee" w:cs="Leelawadee"/>
          <w:sz w:val="20"/>
          <w:szCs w:val="20"/>
        </w:rPr>
        <w:lastRenderedPageBreak/>
        <w:t xml:space="preserve">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2A9EFC5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6E1294"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31741EF4"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lastRenderedPageBreak/>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r w:rsidR="00D55CF5" w:rsidRPr="005660BB">
        <w:rPr>
          <w:rFonts w:ascii="Leelawadee" w:hAnsi="Leelawadee" w:cs="Leelawadee"/>
          <w:w w:val="0"/>
          <w:sz w:val="20"/>
          <w:szCs w:val="20"/>
          <w:highlight w:val="yellow"/>
        </w:rPr>
        <w:t>[</w:t>
      </w:r>
      <w:r w:rsidR="00D55CF5" w:rsidRPr="005660BB">
        <w:rPr>
          <w:rFonts w:ascii="Leelawadee" w:hAnsi="Leelawadee" w:cs="Leelawadee"/>
          <w:b/>
          <w:w w:val="0"/>
          <w:sz w:val="20"/>
          <w:szCs w:val="20"/>
          <w:highlight w:val="yellow"/>
        </w:rPr>
        <w:t>Nota Monteiro Rusu:</w:t>
      </w:r>
      <w:r w:rsidR="00D55CF5" w:rsidRPr="005660BB">
        <w:rPr>
          <w:rFonts w:ascii="Leelawadee" w:hAnsi="Leelawadee" w:cs="Leelawadee"/>
          <w:w w:val="0"/>
          <w:sz w:val="20"/>
          <w:szCs w:val="20"/>
          <w:highlight w:val="yellow"/>
        </w:rPr>
        <w:t xml:space="preserve"> </w:t>
      </w:r>
      <w:r w:rsidR="00D55CF5" w:rsidRPr="005660BB">
        <w:rPr>
          <w:rFonts w:ascii="Leelawadee" w:hAnsi="Leelawadee" w:cs="Leelawadee"/>
          <w:i/>
          <w:w w:val="0"/>
          <w:sz w:val="20"/>
          <w:szCs w:val="20"/>
          <w:highlight w:val="yellow"/>
        </w:rPr>
        <w:t>validar prazo</w:t>
      </w:r>
      <w:r w:rsidR="00D55CF5" w:rsidRPr="005660BB">
        <w:rPr>
          <w:rFonts w:ascii="Leelawadee" w:hAnsi="Leelawadee" w:cs="Leelawadee"/>
          <w:w w:val="0"/>
          <w:sz w:val="20"/>
          <w:szCs w:val="20"/>
          <w:highlight w:val="yellow"/>
        </w:rPr>
        <w:t>]</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33579B22"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r w:rsidR="00D55CF5" w:rsidRPr="00B44BF7">
        <w:rPr>
          <w:rFonts w:ascii="Leelawadee" w:hAnsi="Leelawadee" w:cs="Leelawadee"/>
          <w:w w:val="0"/>
          <w:sz w:val="20"/>
          <w:szCs w:val="20"/>
          <w:highlight w:val="yellow"/>
        </w:rPr>
        <w:t>[</w:t>
      </w:r>
      <w:r w:rsidR="00D55CF5" w:rsidRPr="00B44BF7">
        <w:rPr>
          <w:rFonts w:ascii="Leelawadee" w:hAnsi="Leelawadee" w:cs="Leelawadee"/>
          <w:b/>
          <w:w w:val="0"/>
          <w:sz w:val="20"/>
          <w:szCs w:val="20"/>
          <w:highlight w:val="yellow"/>
        </w:rPr>
        <w:t>Nota Monteiro Rusu:</w:t>
      </w:r>
      <w:r w:rsidR="00D55CF5" w:rsidRPr="00B44BF7">
        <w:rPr>
          <w:rFonts w:ascii="Leelawadee" w:hAnsi="Leelawadee" w:cs="Leelawadee"/>
          <w:w w:val="0"/>
          <w:sz w:val="20"/>
          <w:szCs w:val="20"/>
          <w:highlight w:val="yellow"/>
        </w:rPr>
        <w:t xml:space="preserve"> </w:t>
      </w:r>
      <w:r w:rsidR="00D55CF5" w:rsidRPr="00B44BF7">
        <w:rPr>
          <w:rFonts w:ascii="Leelawadee" w:hAnsi="Leelawadee" w:cs="Leelawadee"/>
          <w:i/>
          <w:w w:val="0"/>
          <w:sz w:val="20"/>
          <w:szCs w:val="20"/>
          <w:highlight w:val="yellow"/>
        </w:rPr>
        <w:t>validar prazo</w:t>
      </w:r>
      <w:r w:rsidR="00D55CF5" w:rsidRPr="00B44BF7">
        <w:rPr>
          <w:rFonts w:ascii="Leelawadee" w:hAnsi="Leelawadee" w:cs="Leelawadee"/>
          <w:w w:val="0"/>
          <w:sz w:val="20"/>
          <w:szCs w:val="20"/>
          <w:highlight w:val="yellow"/>
        </w:rPr>
        <w:t>]</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1A721188"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06AED350"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 Atípica seja</w:t>
      </w:r>
      <w:r w:rsidR="0079384C">
        <w:rPr>
          <w:rFonts w:ascii="Leelawadee" w:hAnsi="Leelawadee" w:cs="Leelawadee"/>
          <w:sz w:val="20"/>
          <w:szCs w:val="20"/>
        </w:rPr>
        <w:t>m</w:t>
      </w:r>
      <w:r w:rsidRPr="00DF51AE">
        <w:rPr>
          <w:rFonts w:ascii="Leelawadee" w:hAnsi="Leelawadee" w:cs="Leelawadee"/>
          <w:sz w:val="20"/>
          <w:szCs w:val="20"/>
        </w:rPr>
        <w:t xml:space="preserve"> rescindido</w:t>
      </w:r>
      <w:r w:rsidR="0079384C">
        <w:rPr>
          <w:rFonts w:ascii="Leelawadee" w:hAnsi="Leelawadee" w:cs="Leelawadee"/>
          <w:sz w:val="20"/>
          <w:szCs w:val="20"/>
        </w:rPr>
        <w:t>s</w:t>
      </w:r>
      <w:r w:rsidRPr="00DF51AE">
        <w:rPr>
          <w:rFonts w:ascii="Leelawadee" w:hAnsi="Leelawadee" w:cs="Leelawadee"/>
          <w:sz w:val="20"/>
          <w:szCs w:val="20"/>
        </w:rPr>
        <w:t xml:space="preserve"> antecipadamente, nos termos </w:t>
      </w:r>
      <w:r w:rsidR="00C514E3" w:rsidRPr="00DF51AE">
        <w:rPr>
          <w:rFonts w:ascii="Leelawadee" w:hAnsi="Leelawadee" w:cs="Leelawadee"/>
          <w:sz w:val="20"/>
          <w:szCs w:val="20"/>
        </w:rPr>
        <w:t xml:space="preserve">do item </w:t>
      </w:r>
      <w:r w:rsidR="00D55CF5">
        <w:rPr>
          <w:rFonts w:ascii="Leelawadee" w:hAnsi="Leelawadee" w:cs="Leelawadee"/>
          <w:color w:val="000000" w:themeColor="text1"/>
          <w:sz w:val="20"/>
          <w:szCs w:val="20"/>
        </w:rPr>
        <w:t>16.1</w:t>
      </w:r>
      <w:r w:rsidR="00D55CF5" w:rsidRPr="00DF51AE">
        <w:rPr>
          <w:rFonts w:ascii="Leelawadee" w:hAnsi="Leelawadee" w:cs="Leelawadee"/>
          <w:sz w:val="20"/>
          <w:szCs w:val="20"/>
        </w:rPr>
        <w:t xml:space="preserve">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25A017CA" w14:textId="70FC12A3" w:rsidR="00567E41" w:rsidRDefault="00D82EBF"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w:t>
      </w:r>
      <w:r w:rsidR="00670ED3">
        <w:rPr>
          <w:rFonts w:ascii="Leelawadee" w:hAnsi="Leelawadee" w:cs="Leelawadee"/>
          <w:w w:val="0"/>
          <w:sz w:val="20"/>
          <w:szCs w:val="20"/>
        </w:rPr>
        <w:t xml:space="preserve">ocorra o </w:t>
      </w:r>
      <w:r w:rsidR="00EF1FD7">
        <w:rPr>
          <w:rFonts w:ascii="Leelawadee" w:hAnsi="Leelawadee" w:cs="Leelawadee"/>
          <w:w w:val="0"/>
          <w:sz w:val="20"/>
          <w:szCs w:val="20"/>
        </w:rPr>
        <w:t>vencimento antecipado da CCI;</w:t>
      </w:r>
      <w:r w:rsidR="00670ED3">
        <w:rPr>
          <w:rFonts w:ascii="Leelawadee" w:hAnsi="Leelawadee" w:cs="Leelawadee"/>
          <w:sz w:val="20"/>
          <w:szCs w:val="20"/>
        </w:rPr>
        <w:t xml:space="preserve"> e</w:t>
      </w:r>
    </w:p>
    <w:p w14:paraId="013754B7" w14:textId="77777777" w:rsidR="00670ED3" w:rsidRDefault="00670ED3" w:rsidP="006E1294">
      <w:pPr>
        <w:pStyle w:val="PargrafodaLista"/>
        <w:rPr>
          <w:rFonts w:ascii="Leelawadee" w:hAnsi="Leelawadee" w:cs="Leelawadee"/>
        </w:rPr>
      </w:pPr>
    </w:p>
    <w:p w14:paraId="5617864D" w14:textId="1F4827E5" w:rsidR="00670ED3" w:rsidRPr="002E5F1B"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caso ocorra qualquer hipótese de Recompra Compulsória, nos termos do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4" w:name="_DV_M156"/>
      <w:bookmarkStart w:id="45" w:name="_DV_M157"/>
      <w:bookmarkEnd w:id="44"/>
      <w:bookmarkEnd w:id="45"/>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266D219E"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496B9EB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r w:rsidR="00CB4F45" w:rsidRPr="002E5F1B">
        <w:rPr>
          <w:rFonts w:ascii="Leelawadee" w:hAnsi="Leelawadee" w:cs="Leelawadee"/>
          <w:b/>
          <w:sz w:val="20"/>
          <w:szCs w:val="20"/>
          <w:highlight w:val="yellow"/>
        </w:rPr>
        <w:t>Nota Monteiro Rusu:</w:t>
      </w:r>
      <w:r w:rsidR="00CB4F45" w:rsidRPr="002E5F1B">
        <w:rPr>
          <w:rFonts w:ascii="Leelawadee" w:hAnsi="Leelawadee" w:cs="Leelawadee"/>
          <w:sz w:val="20"/>
          <w:szCs w:val="20"/>
          <w:highlight w:val="yellow"/>
        </w:rPr>
        <w:t xml:space="preserve"> </w:t>
      </w:r>
      <w:r w:rsidR="00D82EBF" w:rsidRPr="002E5F1B">
        <w:rPr>
          <w:rFonts w:ascii="Leelawadee" w:hAnsi="Leelawadee" w:cs="Leelawadee"/>
          <w:i/>
          <w:sz w:val="20"/>
          <w:szCs w:val="20"/>
          <w:highlight w:val="yellow"/>
        </w:rPr>
        <w:t xml:space="preserve">fórmula </w:t>
      </w:r>
      <w:r w:rsidR="00CB4F45" w:rsidRPr="002E5F1B">
        <w:rPr>
          <w:rFonts w:ascii="Leelawadee" w:hAnsi="Leelawadee" w:cs="Leelawadee"/>
          <w:i/>
          <w:sz w:val="20"/>
          <w:szCs w:val="20"/>
          <w:highlight w:val="yellow"/>
        </w:rPr>
        <w:t>em validação</w:t>
      </w:r>
      <w:r w:rsidR="00CB4F45">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6" w:name="_DV_M180"/>
      <w:bookmarkStart w:id="47" w:name="_DV_M181"/>
      <w:bookmarkEnd w:id="46"/>
      <w:bookmarkEnd w:id="47"/>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PMTi,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6E1294"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6E1294"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6E1294"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acumulado de atualização monetária do i-ésimo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5E9876E6"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 xml:space="preserve">índice do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5008395B"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w:t>
      </w:r>
      <w:r w:rsidR="00061C6F" w:rsidRPr="00061C6F">
        <w:rPr>
          <w:rFonts w:ascii="Leelawadee" w:hAnsi="Leelawadee" w:cs="Leelawadee"/>
          <w:sz w:val="20"/>
          <w:szCs w:val="20"/>
          <w:highlight w:val="yellow"/>
        </w:rPr>
        <w:t>[•]</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r w:rsidR="00287A2E">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5D075545" w:rsidR="00270258" w:rsidRDefault="00270258" w:rsidP="00270258">
      <w:pPr>
        <w:spacing w:line="360" w:lineRule="auto"/>
        <w:ind w:left="720"/>
        <w:jc w:val="both"/>
        <w:rPr>
          <w:rFonts w:ascii="Leelawadee" w:hAnsi="Leelawadee" w:cs="Leelawadee"/>
          <w:sz w:val="20"/>
          <w:szCs w:val="20"/>
        </w:rPr>
      </w:pPr>
      <w:r w:rsidRPr="007F2288">
        <w:rPr>
          <w:rFonts w:ascii="Leelawadee" w:hAnsi="Leelawadee" w:cs="Leelawadee"/>
          <w:sz w:val="20"/>
          <w:szCs w:val="20"/>
        </w:rPr>
        <w:t>NI</w:t>
      </w:r>
      <w:r w:rsidRPr="00B72A1D">
        <w:rPr>
          <w:rFonts w:ascii="Leelawadee" w:hAnsi="Leelawadee" w:cs="Leelawadee"/>
          <w:sz w:val="20"/>
          <w:szCs w:val="20"/>
          <w:vertAlign w:val="subscript"/>
        </w:rPr>
        <w:t>mn</w:t>
      </w:r>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w:t>
      </w:r>
      <w:r w:rsidR="00061C6F" w:rsidRPr="00061C6F">
        <w:rPr>
          <w:rFonts w:ascii="Leelawadee" w:hAnsi="Leelawadee" w:cs="Leelawadee"/>
          <w:sz w:val="20"/>
          <w:szCs w:val="20"/>
          <w:highlight w:val="yellow"/>
        </w:rPr>
        <w:t>[•]</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r w:rsidRPr="007F2288">
        <w:rPr>
          <w:rFonts w:ascii="Leelawadee" w:hAnsi="Leelawadee" w:cs="Leelawadee"/>
          <w:sz w:val="20"/>
          <w:szCs w:val="20"/>
        </w:rPr>
        <w:t>NI</w:t>
      </w:r>
      <w:r w:rsidRPr="00B72A1D">
        <w:rPr>
          <w:rFonts w:ascii="Leelawadee" w:hAnsi="Leelawadee" w:cs="Leelawadee"/>
          <w:sz w:val="20"/>
          <w:szCs w:val="20"/>
          <w:vertAlign w:val="subscript"/>
        </w:rPr>
        <w:t>mn</w:t>
      </w:r>
      <w:r>
        <w:rPr>
          <w:rFonts w:ascii="Leelawadee" w:hAnsi="Leelawadee" w:cs="Leelawadee"/>
          <w:sz w:val="20"/>
          <w:szCs w:val="20"/>
        </w:rPr>
        <w:t xml:space="preserve"> não esteja disponível, será utilizado em substituição ao NIMn o número ínidce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Nota Monteiro Rusu:</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r w:rsidRPr="007F2288">
        <w:rPr>
          <w:rFonts w:ascii="Leelawadee" w:hAnsi="Leelawadee" w:cs="Leelawadee"/>
          <w:sz w:val="20"/>
          <w:szCs w:val="20"/>
        </w:rPr>
        <w:t>dcp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dct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hAnsi="Leelawadee" w:cs="Leelawadee"/>
          <w:sz w:val="20"/>
          <w:szCs w:val="20"/>
        </w:rPr>
      </w:pPr>
    </w:p>
    <w:p w14:paraId="75D2063C" w14:textId="07338E9F" w:rsidR="00F21DB5" w:rsidRPr="00EF1AF8" w:rsidRDefault="0050021D" w:rsidP="006E1294">
      <w:pPr>
        <w:autoSpaceDE w:val="0"/>
        <w:autoSpaceDN w:val="0"/>
        <w:adjustRightInd w:val="0"/>
        <w:spacing w:line="360" w:lineRule="auto"/>
        <w:ind w:left="709"/>
        <w:jc w:val="both"/>
        <w:rPr>
          <w:rFonts w:ascii="Leelawadee" w:hAnsi="Leelawadee" w:cs="Leelawadee"/>
          <w:sz w:val="20"/>
          <w:szCs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567E41">
        <w:rPr>
          <w:rFonts w:ascii="Leelawadee" w:hAnsi="Leelawadee" w:cs="Leelawadee"/>
          <w:color w:val="000000"/>
          <w:sz w:val="20"/>
          <w:szCs w:val="20"/>
        </w:rPr>
        <w:t>[</w:t>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567E41">
        <w:rPr>
          <w:rFonts w:ascii="Leelawadee" w:hAnsi="Leelawadee" w:cs="Leelawadee"/>
          <w:sz w:val="20"/>
          <w:szCs w:val="20"/>
        </w:rPr>
        <w:t>]</w:t>
      </w:r>
      <w:r w:rsidR="00BF7AF5" w:rsidRPr="00DF51AE">
        <w:rPr>
          <w:rFonts w:ascii="Leelawadee" w:hAnsi="Leelawadee" w:cs="Leelawadee"/>
          <w:sz w:val="20"/>
          <w:szCs w:val="20"/>
        </w:rPr>
        <w:t xml:space="preserve"> </w:t>
      </w:r>
      <w:r w:rsidR="0000160A">
        <w:rPr>
          <w:rFonts w:ascii="Leelawadee" w:hAnsi="Leelawadee" w:cs="Leelawadee"/>
          <w:sz w:val="20"/>
          <w:szCs w:val="20"/>
        </w:rPr>
        <w:t>[</w:t>
      </w:r>
      <w:r w:rsidR="0000160A" w:rsidRPr="005660BB">
        <w:rPr>
          <w:rFonts w:ascii="Leelawadee" w:hAnsi="Leelawadee" w:cs="Leelawadee"/>
          <w:b/>
          <w:sz w:val="20"/>
          <w:szCs w:val="20"/>
          <w:highlight w:val="yellow"/>
        </w:rPr>
        <w:t>Nota Monteiro Rusu:</w:t>
      </w:r>
      <w:r w:rsidR="0000160A" w:rsidRPr="005660BB">
        <w:rPr>
          <w:rFonts w:ascii="Leelawadee" w:hAnsi="Leelawadee" w:cs="Leelawadee"/>
          <w:sz w:val="20"/>
          <w:szCs w:val="20"/>
          <w:highlight w:val="yellow"/>
        </w:rPr>
        <w:t xml:space="preserve"> </w:t>
      </w:r>
      <w:r w:rsidR="00670ED3">
        <w:rPr>
          <w:rFonts w:ascii="Leelawadee" w:hAnsi="Leelawadee" w:cs="Leelawadee"/>
          <w:sz w:val="20"/>
          <w:szCs w:val="20"/>
          <w:highlight w:val="yellow"/>
        </w:rPr>
        <w:t xml:space="preserve">Este ponto deve estar refletido desta forma </w:t>
      </w:r>
      <w:r w:rsidR="00670ED3" w:rsidRPr="00CC6008">
        <w:rPr>
          <w:rFonts w:ascii="Leelawadee" w:hAnsi="Leelawadee"/>
          <w:sz w:val="20"/>
          <w:highlight w:val="yellow"/>
        </w:rPr>
        <w:t>no</w:t>
      </w:r>
      <w:r w:rsidR="00670ED3" w:rsidRPr="00670ED3">
        <w:rPr>
          <w:rFonts w:ascii="Leelawadee" w:hAnsi="Leelawadee" w:cs="Leelawadee"/>
          <w:sz w:val="20"/>
          <w:szCs w:val="20"/>
          <w:highlight w:val="yellow"/>
        </w:rPr>
        <w:t xml:space="preserve"> </w:t>
      </w:r>
      <w:r w:rsidR="00670ED3">
        <w:rPr>
          <w:rFonts w:ascii="Leelawadee" w:hAnsi="Leelawadee" w:cs="Leelawadee"/>
          <w:sz w:val="20"/>
          <w:szCs w:val="20"/>
          <w:highlight w:val="yellow"/>
        </w:rPr>
        <w:t>contrato de cessão - fase 1 (entre túlio</w:t>
      </w:r>
      <w:r w:rsidR="00670ED3">
        <w:rPr>
          <w:rFonts w:ascii="Leelawadee" w:hAnsi="Leelawadee"/>
          <w:sz w:val="20"/>
          <w:highlight w:val="yellow"/>
        </w:rPr>
        <w:t xml:space="preserve"> e itaú</w:t>
      </w:r>
      <w:r w:rsidR="00670ED3">
        <w:rPr>
          <w:rFonts w:ascii="Leelawadee" w:hAnsi="Leelawadee" w:cs="Leelawadee"/>
          <w:sz w:val="20"/>
          <w:szCs w:val="20"/>
          <w:highlight w:val="yellow"/>
        </w:rPr>
        <w:t>]</w:t>
      </w:r>
      <w:r w:rsidR="00670ED3" w:rsidRPr="005660BB">
        <w:rPr>
          <w:rFonts w:ascii="Leelawadee" w:hAnsi="Leelawadee" w:cs="Leelawadee"/>
          <w:i/>
          <w:sz w:val="20"/>
          <w:szCs w:val="20"/>
          <w:highlight w:val="yellow"/>
        </w:rPr>
        <w:t xml:space="preserve"> </w:t>
      </w:r>
    </w:p>
    <w:bookmarkEnd w:id="48"/>
    <w:p w14:paraId="5FEA715B" w14:textId="07B892AE" w:rsidR="00381328" w:rsidRPr="00DF51AE" w:rsidRDefault="00F86449" w:rsidP="006E1294">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5BD3AFC7"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49" w:name="_DV_C45"/>
      <w:bookmarkEnd w:id="49"/>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630B5B9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5C286705"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EE937AC"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5409AFEE"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12AF0D6A"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 xml:space="preserve">O Cedente deverá, em até [60 (sessenta)] dias contados da de assinatura do presente Contrato de Cessão, obter o endosso das apólices do Seguro Patrimonial e do Seguro de Perda de Receita </w:t>
      </w:r>
      <w:r>
        <w:rPr>
          <w:rFonts w:ascii="Leelawadee" w:hAnsi="Leelawadee" w:cs="Leelawadee"/>
          <w:sz w:val="20"/>
          <w:szCs w:val="20"/>
        </w:rPr>
        <w:t>à Cesssionária.</w:t>
      </w:r>
    </w:p>
    <w:p w14:paraId="4E557E2B" w14:textId="4345002F"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bookmarkStart w:id="55" w:name="_GoBack"/>
      <w:bookmarkEnd w:id="55"/>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46AFE68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6E1294">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6E1294">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w:t>
      </w:r>
      <w:r w:rsidR="00F4320C" w:rsidRPr="00DF51AE">
        <w:rPr>
          <w:rFonts w:ascii="Leelawadee" w:hAnsi="Leelawadee" w:cs="Leelawadee"/>
          <w:color w:val="000000"/>
          <w:sz w:val="20"/>
          <w:szCs w:val="20"/>
        </w:rPr>
        <w:lastRenderedPageBreak/>
        <w:t>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38F998D5"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lastRenderedPageBreak/>
        <w:t>(o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6E1294">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6E1294"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6E1294"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Nota Monteiro Rusu:</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2AB4FC44"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B26D59B" w14:textId="6AC10981"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 </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6E1294">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6E1294">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lastRenderedPageBreak/>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178B2105"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securitizadora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r w:rsidR="002E5F1B" w:rsidRPr="002E5F1B">
        <w:rPr>
          <w:rFonts w:ascii="Leelawadee" w:hAnsi="Leelawadee" w:cs="Leelawadee"/>
          <w:bCs/>
          <w:i/>
          <w:sz w:val="20"/>
          <w:szCs w:val="20"/>
        </w:rPr>
        <w:t>confirmar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F7E7683"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6E1294"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6E1294"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134B24D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r w:rsidR="0079384C">
        <w:rPr>
          <w:rFonts w:ascii="Leelawadee" w:hAnsi="Leelawadee" w:cs="Leelawadee"/>
          <w:b/>
          <w:bCs/>
          <w:color w:val="000000"/>
          <w:sz w:val="20"/>
          <w:szCs w:val="20"/>
        </w:rPr>
        <w:t>[</w:t>
      </w:r>
      <w:r w:rsidR="0079384C" w:rsidRPr="002E5F1B">
        <w:rPr>
          <w:rFonts w:ascii="Leelawadee" w:hAnsi="Leelawadee" w:cs="Leelawadee"/>
          <w:b/>
          <w:bCs/>
          <w:color w:val="000000"/>
          <w:sz w:val="20"/>
          <w:szCs w:val="20"/>
          <w:highlight w:val="yellow"/>
        </w:rPr>
        <w:t>Nota Monteiro Rusu</w:t>
      </w:r>
      <w:r w:rsidR="0079384C" w:rsidRPr="002E5F1B">
        <w:rPr>
          <w:rFonts w:ascii="Leelawadee" w:hAnsi="Leelawadee" w:cs="Leelawadee"/>
          <w:b/>
          <w:bCs/>
          <w:i/>
          <w:color w:val="000000"/>
          <w:sz w:val="20"/>
          <w:szCs w:val="20"/>
          <w:highlight w:val="yellow"/>
        </w:rPr>
        <w:t>: realizaremos uma notificação para cada BTS ou podemos realizar uma única notificação contemplando todos os imóveis</w:t>
      </w:r>
      <w:r w:rsidR="0079384C">
        <w:rPr>
          <w:rFonts w:ascii="Leelawadee" w:hAnsi="Leelawadee" w:cs="Leelawadee"/>
          <w:b/>
          <w:bCs/>
          <w:color w:val="000000"/>
          <w:sz w:val="20"/>
          <w:szCs w:val="20"/>
        </w:rPr>
        <w:t>]</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58034E1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ao</w:t>
      </w:r>
      <w:r w:rsidR="0079384C" w:rsidRPr="006E1294">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6E1294">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6E1294">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 xml:space="preserve">situado no Município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xml:space="preserve">, Estado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xml:space="preserv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atualmente</w:t>
      </w:r>
      <w:r w:rsidR="00B61596" w:rsidRPr="00DF51AE">
        <w:rPr>
          <w:rFonts w:ascii="Leelawadee" w:hAnsi="Leelawadee" w:cs="Leelawadee"/>
          <w:sz w:val="20"/>
          <w:szCs w:val="20"/>
        </w:rPr>
        <w:t xml:space="preserve"> objeto da matricula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do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º Ofício de Registro de Imóveis da Comarca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7CD2713D"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663A1EE"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06C7D" w14:textId="77777777" w:rsidR="00142E4A" w:rsidRDefault="00142E4A">
      <w:r>
        <w:separator/>
      </w:r>
    </w:p>
    <w:p w14:paraId="21EEB348" w14:textId="77777777" w:rsidR="00142E4A" w:rsidRDefault="00142E4A"/>
  </w:endnote>
  <w:endnote w:type="continuationSeparator" w:id="0">
    <w:p w14:paraId="5B8DA3DB" w14:textId="77777777" w:rsidR="00142E4A" w:rsidRDefault="00142E4A">
      <w:r>
        <w:continuationSeparator/>
      </w:r>
    </w:p>
    <w:p w14:paraId="63D400BE" w14:textId="77777777" w:rsidR="00142E4A" w:rsidRDefault="00142E4A"/>
  </w:endnote>
  <w:endnote w:type="continuationNotice" w:id="1">
    <w:p w14:paraId="02D622AF" w14:textId="77777777" w:rsidR="00142E4A" w:rsidRDefault="00142E4A"/>
    <w:p w14:paraId="6BFD39B6" w14:textId="77777777" w:rsidR="00142E4A" w:rsidRDefault="0014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965CA0" w:rsidRDefault="00965C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965CA0" w:rsidRDefault="00965CA0">
    <w:pPr>
      <w:pStyle w:val="Rodap"/>
    </w:pPr>
  </w:p>
  <w:p w14:paraId="685485B7" w14:textId="77777777" w:rsidR="00965CA0" w:rsidRDefault="00965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2D13D330" w:rsidR="00965CA0" w:rsidRPr="003E46BE" w:rsidRDefault="00965CA0">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6E1294">
              <w:rPr>
                <w:rFonts w:ascii="Leelawadee" w:hAnsi="Leelawadee" w:cs="Leelawadee"/>
                <w:noProof/>
              </w:rPr>
              <w:t>9</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6E1294">
              <w:rPr>
                <w:rFonts w:ascii="Leelawadee" w:hAnsi="Leelawadee" w:cs="Leelawadee"/>
                <w:noProof/>
              </w:rPr>
              <w:t>31</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965CA0" w:rsidRPr="0083068C" w:rsidRDefault="00965CA0"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011D6" w14:textId="77777777" w:rsidR="00142E4A" w:rsidRDefault="00142E4A">
      <w:r>
        <w:separator/>
      </w:r>
    </w:p>
    <w:p w14:paraId="3D88EF5F" w14:textId="77777777" w:rsidR="00142E4A" w:rsidRDefault="00142E4A"/>
  </w:footnote>
  <w:footnote w:type="continuationSeparator" w:id="0">
    <w:p w14:paraId="32827200" w14:textId="77777777" w:rsidR="00142E4A" w:rsidRDefault="00142E4A">
      <w:r>
        <w:continuationSeparator/>
      </w:r>
    </w:p>
    <w:p w14:paraId="515C4749" w14:textId="77777777" w:rsidR="00142E4A" w:rsidRDefault="00142E4A"/>
  </w:footnote>
  <w:footnote w:type="continuationNotice" w:id="1">
    <w:p w14:paraId="766B92A6" w14:textId="77777777" w:rsidR="00142E4A" w:rsidRDefault="00142E4A"/>
    <w:p w14:paraId="17E5F021" w14:textId="77777777" w:rsidR="00142E4A" w:rsidRDefault="00142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965CA0" w:rsidRDefault="00965CA0">
    <w:pPr>
      <w:pStyle w:val="Cabealho"/>
    </w:pPr>
  </w:p>
  <w:p w14:paraId="20A79499" w14:textId="77777777" w:rsidR="00965CA0" w:rsidRDefault="00965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965CA0" w:rsidRDefault="00965C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07E11"/>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8A5"/>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A26"/>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EB09CED5-A04F-4E88-A40C-9CD60B12857C}">
  <ds:schemaRefs>
    <ds:schemaRef ds:uri="http://schemas.openxmlformats.org/officeDocument/2006/bibliography"/>
  </ds:schemaRefs>
</ds:datastoreItem>
</file>

<file path=customXml/itemProps6.xml><?xml version="1.0" encoding="utf-8"?>
<ds:datastoreItem xmlns:ds="http://schemas.openxmlformats.org/officeDocument/2006/customXml" ds:itemID="{74B70326-6FEC-40FA-8DD3-C3AD11A2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9724</Words>
  <Characters>52511</Characters>
  <Application>Microsoft Office Word</Application>
  <DocSecurity>0</DocSecurity>
  <Lines>437</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62111</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marina.fenerich</cp:lastModifiedBy>
  <cp:revision>2</cp:revision>
  <cp:lastPrinted>2020-08-06T21:09:00Z</cp:lastPrinted>
  <dcterms:created xsi:type="dcterms:W3CDTF">2020-08-06T21:10:00Z</dcterms:created>
  <dcterms:modified xsi:type="dcterms:W3CDTF">2020-08-06T21:10:00Z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