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5B4CD1"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5B4CD1"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5B4CD1"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5B4CD1"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5B4CD1"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proofErr w:type="gramStart"/>
      <w:r w:rsidRPr="001B4698">
        <w:rPr>
          <w:rFonts w:ascii="Leelawadee" w:hAnsi="Leelawadee" w:cs="Leelawadee"/>
          <w:sz w:val="20"/>
          <w:szCs w:val="20"/>
        </w:rPr>
        <w:t>na</w:t>
      </w:r>
      <w:proofErr w:type="gramEnd"/>
      <w:r w:rsidRPr="001B4698">
        <w:rPr>
          <w:rFonts w:ascii="Leelawadee" w:hAnsi="Leelawadee" w:cs="Leelawadee"/>
          <w:sz w:val="20"/>
          <w:szCs w:val="20"/>
        </w:rPr>
        <w:t xml:space="preserve">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proofErr w:type="gramStart"/>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roofErr w:type="gramEnd"/>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356A17">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6BEC85CD"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7839AFDA"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73482699"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D123E5">
              <w:rPr>
                <w:rFonts w:ascii="Leelawadee" w:hAnsi="Leelawadee" w:cs="Leelawadee"/>
                <w:color w:val="000000"/>
                <w:sz w:val="20"/>
                <w:szCs w:val="20"/>
              </w:rPr>
              <w:t>setembro</w:t>
            </w:r>
            <w:r>
              <w:rPr>
                <w:rFonts w:ascii="Leelawadee" w:hAnsi="Leelawadee" w:cs="Leelawadee"/>
                <w:color w:val="000000"/>
                <w:sz w:val="20"/>
                <w:szCs w:val="20"/>
              </w:rPr>
              <w:t xml:space="preserve"> 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56B67480"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E361A5">
              <w:rPr>
                <w:rFonts w:ascii="Leelawadee" w:hAnsi="Leelawadee" w:cs="Leelawadee"/>
                <w:color w:val="000000"/>
                <w:sz w:val="20"/>
                <w:szCs w:val="20"/>
              </w:rPr>
              <w:t>2 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proofErr w:type="gramStart"/>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w:t>
            </w:r>
            <w:proofErr w:type="gramEnd"/>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lastRenderedPageBreak/>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DC074F">
              <w:rPr>
                <w:rFonts w:ascii="Leelawadee" w:hAnsi="Leelawadee"/>
                <w:b/>
                <w:color w:val="000000" w:themeColor="text1"/>
                <w:sz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 xml:space="preserve">na Rua Pedro </w:t>
            </w:r>
            <w:proofErr w:type="spellStart"/>
            <w:r>
              <w:rPr>
                <w:rFonts w:ascii="Leelawadee" w:hAnsi="Leelawadee" w:cs="Leelawadee"/>
                <w:bCs/>
                <w:sz w:val="20"/>
                <w:szCs w:val="20"/>
              </w:rPr>
              <w:t>Pasa</w:t>
            </w:r>
            <w:proofErr w:type="spellEnd"/>
            <w:r>
              <w:rPr>
                <w:rFonts w:ascii="Leelawadee" w:hAnsi="Leelawadee" w:cs="Leelawadee"/>
                <w:bCs/>
                <w:sz w:val="20"/>
                <w:szCs w:val="20"/>
              </w:rPr>
              <w:t>,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Escritura de Emissão de </w:t>
            </w:r>
            <w:bookmarkStart w:id="10" w:name="_GoBack"/>
            <w:r w:rsidRPr="001B4698">
              <w:rPr>
                <w:rFonts w:ascii="Leelawadee" w:hAnsi="Leelawadee" w:cs="Leelawadee"/>
                <w:color w:val="000000"/>
                <w:sz w:val="20"/>
                <w:szCs w:val="20"/>
                <w:u w:val="single"/>
              </w:rPr>
              <w:t>CCI</w:t>
            </w:r>
            <w:bookmarkEnd w:id="10"/>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0048F888"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 xml:space="preserve">item 7.1. </w:t>
            </w:r>
            <w:proofErr w:type="gramStart"/>
            <w:r w:rsidR="0079459A" w:rsidRPr="001B4698">
              <w:rPr>
                <w:rFonts w:ascii="Leelawadee" w:hAnsi="Leelawadee" w:cs="Leelawadee"/>
                <w:color w:val="000000"/>
                <w:sz w:val="20"/>
                <w:szCs w:val="20"/>
              </w:rPr>
              <w:t>do</w:t>
            </w:r>
            <w:proofErr w:type="gramEnd"/>
            <w:r w:rsidR="0079459A" w:rsidRPr="001B4698">
              <w:rPr>
                <w:rFonts w:ascii="Leelawadee" w:hAnsi="Leelawadee" w:cs="Leelawadee"/>
                <w:color w:val="000000"/>
                <w:sz w:val="20"/>
                <w:szCs w:val="20"/>
              </w:rPr>
              <w:t xml:space="preserve">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1" w:name="_DV_C45"/>
            <w:bookmarkEnd w:id="11"/>
          </w:p>
          <w:p w14:paraId="44C7D456" w14:textId="7C69624E" w:rsidR="00D53072" w:rsidRPr="00226E97" w:rsidRDefault="00D53072" w:rsidP="00226E97">
            <w:pPr>
              <w:tabs>
                <w:tab w:val="left" w:pos="2"/>
              </w:tabs>
              <w:spacing w:line="360" w:lineRule="auto"/>
              <w:jc w:val="both"/>
              <w:rPr>
                <w:rStyle w:val="deltaviewinsertion0"/>
                <w:rFonts w:ascii="Leelawadee UI" w:hAnsi="Leelawadee UI" w:cs="Leelawadee UI"/>
                <w:color w:val="auto"/>
                <w:sz w:val="20"/>
                <w:szCs w:val="20"/>
                <w:u w:val="none"/>
              </w:rPr>
            </w:pPr>
            <w:r w:rsidRPr="00226E97">
              <w:rPr>
                <w:rStyle w:val="deltaviewinsertion0"/>
                <w:rFonts w:ascii="Leelawadee UI" w:hAnsi="Leelawadee UI" w:cs="Leelawadee UI"/>
                <w:color w:val="auto"/>
                <w:sz w:val="20"/>
                <w:szCs w:val="20"/>
                <w:u w:val="none"/>
              </w:rPr>
              <w:t>“</w:t>
            </w:r>
            <w:r w:rsidRPr="00226E97">
              <w:rPr>
                <w:rFonts w:ascii="Leelawadee UI" w:hAnsi="Leelawadee UI" w:cs="Leelawadee UI"/>
                <w:sz w:val="20"/>
                <w:szCs w:val="20"/>
              </w:rPr>
              <w:t xml:space="preserve">a legitimidade, existência, validade, eficácia ou exigibilidade dos Créditos Imobiliários seja prejudicada, por meio de decisão judicial de segunda instância neste sentido, no todo ou em parte, mediante contestação por quaisquer terceiros, pela Devedora, pela Emitente das CCI ou pelo Cedente, conforme aplicável, suas controladoras, controladas, coligadas e afiliadas, ou a ilegitimidade, inexistência, invalidade, ineficácia ou </w:t>
            </w:r>
            <w:r w:rsidRPr="00226E97">
              <w:rPr>
                <w:rStyle w:val="deltaviewinsertion0"/>
                <w:rFonts w:ascii="Leelawadee UI" w:hAnsi="Leelawadee UI" w:cs="Leelawadee UI"/>
                <w:color w:val="auto"/>
                <w:sz w:val="20"/>
                <w:szCs w:val="20"/>
                <w:u w:val="none"/>
              </w:rPr>
              <w:t>inexigibilidade</w:t>
            </w:r>
            <w:r w:rsidRPr="00226E97">
              <w:rPr>
                <w:rFonts w:ascii="Leelawadee UI" w:hAnsi="Leelawadee UI" w:cs="Leelawadee UI"/>
                <w:sz w:val="20"/>
                <w:szCs w:val="20"/>
              </w:rPr>
              <w:t xml:space="preserve"> dos Créditos Imobiliários seja reconhecida por decisão judicial de segunda instância, no todo ou em parte</w:t>
            </w:r>
            <w:r w:rsidRPr="00226E97">
              <w:rPr>
                <w:rStyle w:val="deltaviewinsertion0"/>
                <w:rFonts w:ascii="Leelawadee UI" w:hAnsi="Leelawadee UI" w:cs="Leelawadee UI"/>
                <w:color w:val="auto"/>
                <w:sz w:val="20"/>
                <w:szCs w:val="20"/>
                <w:u w:val="none"/>
              </w:rPr>
              <w:t>, sob qualquer fundamento, inclusive com base na invalidação, nulificação, anulação, declaração de ineficácia, resolução, rescisão, resilição, denúncia, total ou parcial, dos Contratos de Locação Atípica, ainda que tal contestação ou reconhecimento esteja fundado em eventos ocorridos após a cessão dos Créditos Imobiliários;</w:t>
            </w:r>
          </w:p>
          <w:p w14:paraId="4129B026" w14:textId="77777777" w:rsidR="00D53072" w:rsidRPr="00226E97" w:rsidRDefault="00D53072" w:rsidP="00D53072">
            <w:pPr>
              <w:tabs>
                <w:tab w:val="left" w:pos="1276"/>
              </w:tabs>
              <w:spacing w:line="360" w:lineRule="auto"/>
              <w:jc w:val="both"/>
              <w:rPr>
                <w:rStyle w:val="deltaviewinsertion0"/>
                <w:rFonts w:ascii="Leelawadee UI" w:hAnsi="Leelawadee UI" w:cs="Leelawadee UI"/>
                <w:color w:val="auto"/>
                <w:sz w:val="20"/>
                <w:szCs w:val="20"/>
                <w:u w:val="none"/>
              </w:rPr>
            </w:pPr>
          </w:p>
          <w:p w14:paraId="77577186" w14:textId="77777777" w:rsidR="00D53072" w:rsidRPr="00226E97" w:rsidRDefault="00D53072" w:rsidP="001A48F5">
            <w:pPr>
              <w:numPr>
                <w:ilvl w:val="0"/>
                <w:numId w:val="13"/>
              </w:numPr>
              <w:tabs>
                <w:tab w:val="left" w:pos="1276"/>
              </w:tabs>
              <w:spacing w:line="360" w:lineRule="auto"/>
              <w:ind w:left="0" w:firstLine="0"/>
              <w:jc w:val="both"/>
              <w:rPr>
                <w:rFonts w:ascii="Leelawadee UI" w:hAnsi="Leelawadee UI" w:cs="Leelawadee UI"/>
                <w:sz w:val="20"/>
                <w:szCs w:val="20"/>
              </w:rPr>
            </w:pPr>
            <w:proofErr w:type="gramStart"/>
            <w:r w:rsidRPr="00226E97">
              <w:rPr>
                <w:rStyle w:val="deltaviewinsertion0"/>
                <w:rFonts w:ascii="Leelawadee UI" w:hAnsi="Leelawadee UI" w:cs="Leelawadee UI"/>
                <w:color w:val="auto"/>
                <w:sz w:val="20"/>
                <w:szCs w:val="20"/>
                <w:u w:val="none"/>
              </w:rPr>
              <w:t>o</w:t>
            </w:r>
            <w:proofErr w:type="gramEnd"/>
            <w:r w:rsidRPr="00226E97">
              <w:rPr>
                <w:rStyle w:val="deltaviewinsertion0"/>
                <w:rFonts w:ascii="Leelawadee UI" w:hAnsi="Leelawadee UI" w:cs="Leelawadee UI"/>
                <w:color w:val="auto"/>
                <w:sz w:val="20"/>
                <w:szCs w:val="20"/>
                <w:u w:val="none"/>
              </w:rPr>
              <w:t xml:space="preserve"> direito à Recompra Compulsória, de que é titular a Cessionária nos termos acima, não puder ser exercido, em sua plenitude, por qualquer motivo, desde que não seja por culpa ou dolo da Cessionária; ou </w:t>
            </w:r>
          </w:p>
          <w:p w14:paraId="70AB2C12" w14:textId="77777777" w:rsidR="00D53072" w:rsidRPr="00226E97" w:rsidRDefault="00D53072" w:rsidP="00D53072">
            <w:pPr>
              <w:pStyle w:val="PargrafodaLista"/>
              <w:spacing w:line="360" w:lineRule="auto"/>
              <w:ind w:left="0"/>
              <w:rPr>
                <w:rStyle w:val="deltaviewinsertion0"/>
                <w:rFonts w:ascii="Leelawadee UI" w:hAnsi="Leelawadee UI" w:cs="Leelawadee UI"/>
                <w:color w:val="auto"/>
                <w:u w:val="none"/>
              </w:rPr>
            </w:pPr>
          </w:p>
          <w:p w14:paraId="6B3F2265" w14:textId="686EB717" w:rsidR="00D53072" w:rsidRDefault="00D53072" w:rsidP="00D53072">
            <w:pPr>
              <w:widowControl w:val="0"/>
              <w:tabs>
                <w:tab w:val="left" w:pos="236"/>
              </w:tabs>
              <w:suppressAutoHyphens/>
              <w:spacing w:line="360" w:lineRule="auto"/>
              <w:jc w:val="both"/>
              <w:rPr>
                <w:rFonts w:ascii="Leelawadee" w:hAnsi="Leelawadee" w:cs="Leelawadee"/>
                <w:color w:val="000000"/>
                <w:sz w:val="20"/>
                <w:szCs w:val="20"/>
              </w:rPr>
            </w:pPr>
            <w:r>
              <w:rPr>
                <w:rStyle w:val="deltaviewinsertion0"/>
                <w:rFonts w:ascii="Leelawadee UI" w:hAnsi="Leelawadee UI" w:cs="Leelawadee UI"/>
                <w:color w:val="auto"/>
                <w:sz w:val="20"/>
                <w:szCs w:val="20"/>
                <w:u w:val="none"/>
              </w:rPr>
              <w:t xml:space="preserve">c) </w:t>
            </w:r>
            <w:r w:rsidRPr="00226E97">
              <w:rPr>
                <w:rStyle w:val="deltaviewinsertion0"/>
                <w:rFonts w:ascii="Leelawadee UI" w:hAnsi="Leelawadee UI" w:cs="Leelawadee UI"/>
                <w:color w:val="auto"/>
                <w:sz w:val="20"/>
                <w:szCs w:val="20"/>
                <w:u w:val="none"/>
              </w:rPr>
              <w:t>falsidade</w:t>
            </w:r>
            <w:r w:rsidRPr="00226E97">
              <w:rPr>
                <w:rStyle w:val="deltaviewinsertion0"/>
                <w:color w:val="auto"/>
                <w:u w:val="none"/>
              </w:rPr>
              <w:t>,</w:t>
            </w:r>
            <w:r w:rsidRPr="00226E97">
              <w:rPr>
                <w:rFonts w:ascii="Leelawadee UI" w:hAnsi="Leelawadee UI" w:cs="Leelawadee UI"/>
                <w:sz w:val="20"/>
                <w:szCs w:val="20"/>
              </w:rPr>
              <w:t xml:space="preserve"> incorreção, omissão ou incompletude das declarações prestadas pelo Cedente, pela Emitente das CCI e/ou pela Devedora que afete a </w:t>
            </w:r>
            <w:r w:rsidRPr="00226E97">
              <w:rPr>
                <w:rStyle w:val="deltaviewinsertion0"/>
                <w:rFonts w:ascii="Leelawadee UI" w:hAnsi="Leelawadee UI" w:cs="Leelawadee UI"/>
                <w:color w:val="auto"/>
                <w:sz w:val="20"/>
                <w:szCs w:val="20"/>
                <w:u w:val="none"/>
              </w:rPr>
              <w:t xml:space="preserve">legitimidade, existência, validade, eficácia e exigibilidade da integralidade dos Créditos </w:t>
            </w:r>
            <w:proofErr w:type="gramStart"/>
            <w:r w:rsidRPr="00226E97">
              <w:rPr>
                <w:rStyle w:val="deltaviewinsertion0"/>
                <w:rFonts w:ascii="Leelawadee UI" w:hAnsi="Leelawadee UI" w:cs="Leelawadee UI"/>
                <w:color w:val="auto"/>
                <w:sz w:val="20"/>
                <w:szCs w:val="20"/>
                <w:u w:val="none"/>
              </w:rPr>
              <w:t>Imobiliários</w:t>
            </w:r>
            <w:r w:rsidRPr="00226E97">
              <w:rPr>
                <w:rFonts w:ascii="Leelawadee UI" w:hAnsi="Leelawadee UI" w:cs="Leelawadee UI"/>
                <w:sz w:val="20"/>
                <w:szCs w:val="20"/>
              </w:rPr>
              <w:t>.”</w:t>
            </w:r>
            <w:proofErr w:type="gramEnd"/>
            <w:r w:rsidR="00BF75FE">
              <w:rPr>
                <w:rFonts w:ascii="Leelawadee UI" w:hAnsi="Leelawadee UI" w:cs="Leelawadee UI"/>
                <w:sz w:val="20"/>
                <w:szCs w:val="20"/>
              </w:rPr>
              <w:t>]</w:t>
            </w:r>
          </w:p>
          <w:p w14:paraId="3F853C52" w14:textId="4FB12ECB" w:rsidR="002A489A" w:rsidRPr="001B4698" w:rsidRDefault="006055E0"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7777777"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2" w:name="OLE_LINK84"/>
            <w:bookmarkStart w:id="13" w:name="OLE_LINK85"/>
          </w:p>
          <w:p w14:paraId="75554F25" w14:textId="3845B6D0" w:rsidR="009C6D03" w:rsidRPr="004016D1" w:rsidRDefault="009C6D03" w:rsidP="00226E97">
            <w:pPr>
              <w:tabs>
                <w:tab w:val="left" w:pos="0"/>
              </w:tabs>
              <w:autoSpaceDE w:val="0"/>
              <w:autoSpaceDN w:val="0"/>
              <w:adjustRightInd w:val="0"/>
              <w:spacing w:line="360" w:lineRule="auto"/>
              <w:jc w:val="both"/>
              <w:rPr>
                <w:rFonts w:ascii="Leelawadee" w:hAnsi="Leelawadee" w:cs="Leelawadee"/>
                <w:w w:val="0"/>
                <w:sz w:val="20"/>
                <w:szCs w:val="20"/>
              </w:rPr>
            </w:pPr>
            <w:r>
              <w:rPr>
                <w:rFonts w:ascii="Leelawadee" w:hAnsi="Leelawadee" w:cs="Leelawadee"/>
                <w:color w:val="000000"/>
                <w:sz w:val="20"/>
                <w:szCs w:val="20"/>
                <w:u w:val="single"/>
              </w:rPr>
              <w:t>“</w:t>
            </w:r>
            <w:bookmarkEnd w:id="12"/>
            <w:bookmarkEnd w:id="13"/>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0F27F640" w14:textId="77777777" w:rsidR="009C6D03" w:rsidRPr="009C6D03" w:rsidRDefault="009C6D03" w:rsidP="009C6D03">
            <w:pPr>
              <w:autoSpaceDE w:val="0"/>
              <w:autoSpaceDN w:val="0"/>
              <w:adjustRightInd w:val="0"/>
              <w:spacing w:line="360" w:lineRule="auto"/>
              <w:jc w:val="both"/>
              <w:rPr>
                <w:rFonts w:ascii="Leelawadee" w:hAnsi="Leelawadee" w:cs="Leelawadee"/>
                <w:sz w:val="20"/>
                <w:szCs w:val="20"/>
              </w:rPr>
            </w:pPr>
          </w:p>
          <w:p w14:paraId="0B1E9FBD" w14:textId="77777777" w:rsidR="009C6D03" w:rsidRPr="00226E97" w:rsidRDefault="009C6D03" w:rsidP="001A48F5">
            <w:pPr>
              <w:numPr>
                <w:ilvl w:val="0"/>
                <w:numId w:val="10"/>
              </w:numPr>
              <w:autoSpaceDE w:val="0"/>
              <w:autoSpaceDN w:val="0"/>
              <w:adjustRightInd w:val="0"/>
              <w:spacing w:line="360" w:lineRule="auto"/>
              <w:ind w:left="0" w:firstLine="0"/>
              <w:jc w:val="both"/>
              <w:rPr>
                <w:rStyle w:val="DeltaViewDeletion"/>
                <w:rFonts w:ascii="Leelawadee" w:hAnsi="Leelawadee" w:cs="Leelawadee"/>
                <w:strike w:val="0"/>
                <w:color w:val="auto"/>
                <w:sz w:val="20"/>
                <w:szCs w:val="20"/>
              </w:rPr>
            </w:pPr>
            <w:proofErr w:type="gramStart"/>
            <w:r w:rsidRPr="00226E97">
              <w:rPr>
                <w:rStyle w:val="DeltaViewDeletion"/>
                <w:rFonts w:ascii="Leelawadee" w:eastAsia="Arial Unicode MS" w:hAnsi="Leelawadee" w:cs="Leelawadee"/>
                <w:strike w:val="0"/>
                <w:color w:val="auto"/>
                <w:sz w:val="20"/>
                <w:szCs w:val="20"/>
              </w:rPr>
              <w:t>caso</w:t>
            </w:r>
            <w:proofErr w:type="gramEnd"/>
            <w:r w:rsidRPr="00226E97">
              <w:rPr>
                <w:rStyle w:val="DeltaViewDeletion"/>
                <w:rFonts w:ascii="Leelawadee" w:eastAsia="Arial Unicode MS" w:hAnsi="Leelawadee" w:cs="Leelawadee"/>
                <w:strike w:val="0"/>
                <w:color w:val="auto"/>
                <w:sz w:val="20"/>
                <w:szCs w:val="20"/>
              </w:rPr>
              <w:t xml:space="preserve"> haja ajuizamento de ação judicial que tenha por objeto os Contratos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30E2C8C3" w14:textId="77777777" w:rsidR="009C6D03" w:rsidRPr="00CD6AF3" w:rsidRDefault="009C6D03" w:rsidP="009C6D03">
            <w:pPr>
              <w:pStyle w:val="PargrafodaLista"/>
              <w:rPr>
                <w:rFonts w:ascii="Leelawadee" w:hAnsi="Leelawadee"/>
              </w:rPr>
            </w:pPr>
          </w:p>
          <w:p w14:paraId="638CCCDA" w14:textId="77777777"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w w:val="0"/>
                <w:sz w:val="20"/>
                <w:szCs w:val="20"/>
              </w:rPr>
              <w:lastRenderedPageBreak/>
              <w:t>caso</w:t>
            </w:r>
            <w:proofErr w:type="gramEnd"/>
            <w:r>
              <w:rPr>
                <w:rFonts w:ascii="Leelawadee" w:hAnsi="Leelawadee" w:cs="Leelawadee"/>
                <w:w w:val="0"/>
                <w:sz w:val="20"/>
                <w:szCs w:val="20"/>
              </w:rPr>
              <w:t xml:space="preserve"> ocorra a Recompra Facultativa, nos termos da cláusula 5.2 Contrato de Cessão – Fase 1;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005E7264" w:rsidR="009C6D03" w:rsidRPr="00226E97" w:rsidRDefault="009C6D03" w:rsidP="001A48F5">
            <w:pPr>
              <w:numPr>
                <w:ilvl w:val="0"/>
                <w:numId w:val="10"/>
              </w:numPr>
              <w:autoSpaceDE w:val="0"/>
              <w:autoSpaceDN w:val="0"/>
              <w:adjustRightInd w:val="0"/>
              <w:spacing w:line="360" w:lineRule="auto"/>
              <w:ind w:left="0" w:firstLine="0"/>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Recompra Compulsória, nos termos da cláusula 5.3 Contrato de Cessão – Fase 1;</w:t>
            </w:r>
            <w:r w:rsidRPr="009C6D03">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6740F04D" w:rsidR="003C56EC" w:rsidRPr="001B4698" w:rsidRDefault="003C56EC"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w:t>
            </w:r>
            <w:r w:rsidRPr="00226E97">
              <w:rPr>
                <w:rFonts w:ascii="Leelawadee" w:hAnsi="Leelawadee" w:cs="Leelawadee"/>
                <w:color w:val="000000"/>
                <w:sz w:val="20"/>
                <w:szCs w:val="20"/>
                <w:u w:val="single"/>
              </w:rPr>
              <w:t>Fiadora</w:t>
            </w:r>
            <w:r>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5FA8E60F"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Fundo de despesas no montante de R$</w:t>
            </w:r>
            <w:r w:rsidR="00945CD6" w:rsidRPr="00C161CD">
              <w:rPr>
                <w:rFonts w:ascii="Leelawadee" w:hAnsi="Leelawadee" w:cs="Leelawadee"/>
                <w:sz w:val="20"/>
                <w:szCs w:val="20"/>
              </w:rPr>
              <w:t>865.814,65 (</w:t>
            </w:r>
            <w:r w:rsidR="00945CD6" w:rsidRPr="00945CD6">
              <w:rPr>
                <w:rFonts w:ascii="Leelawadee" w:hAnsi="Leelawadee" w:cs="Leelawadee"/>
                <w:sz w:val="20"/>
                <w:szCs w:val="20"/>
              </w:rPr>
              <w:t>oitocentos e sessenta e cinco mil e oitocentos e quatorze reais e sessenta e cinco centavos</w:t>
            </w:r>
            <w:r w:rsidR="00945CD6">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 CRI</w:t>
            </w:r>
            <w:r w:rsidRPr="001B4698">
              <w:rPr>
                <w:rFonts w:ascii="Leelawadee" w:hAnsi="Leelawadee" w:cs="Leelawadee"/>
                <w:sz w:val="20"/>
                <w:szCs w:val="20"/>
              </w:rPr>
              <w:t>;</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r w:rsidR="005531FD">
              <w:rPr>
                <w:rFonts w:ascii="Leelawadee" w:hAnsi="Leelawadee" w:cs="Leelawadee"/>
                <w:color w:val="000000"/>
                <w:sz w:val="20"/>
                <w:szCs w:val="20"/>
              </w:rPr>
              <w:t>.</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44365F41"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w:t>
            </w:r>
            <w:r w:rsidR="000D26B4" w:rsidRPr="001B4698">
              <w:rPr>
                <w:rFonts w:ascii="Leelawadee" w:hAnsi="Leelawadee" w:cs="Leelawadee"/>
                <w:color w:val="000000"/>
                <w:sz w:val="20"/>
                <w:szCs w:val="20"/>
              </w:rPr>
              <w:lastRenderedPageBreak/>
              <w:t>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lastRenderedPageBreak/>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07A93AE2"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de recomprar a totalidade dos Créditos Imobiliários, pelo Valor de Recompra dos Créditos Imobiliários, na ocorrência de qualquer Evento de Recompra Compulsória</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526D40D1"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445C805F"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F42E76">
              <w:rPr>
                <w:rFonts w:ascii="Leelawadee" w:hAnsi="Leelawadee" w:cs="Leelawadee"/>
                <w:sz w:val="20"/>
                <w:szCs w:val="20"/>
              </w:rPr>
              <w:t>.</w:t>
            </w:r>
            <w:r w:rsidR="00B4424F" w:rsidRPr="00795A3F">
              <w:rPr>
                <w:rFonts w:ascii="Leelawadee" w:hAnsi="Leelawadee" w:cs="Leelawadee"/>
                <w:sz w:val="20"/>
                <w:szCs w:val="20"/>
              </w:rPr>
              <w:t xml:space="preserve"> </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20E8DA5F"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6.1.6</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4" w:name="_Toc110076261"/>
      <w:bookmarkStart w:id="15" w:name="_Toc163380699"/>
      <w:bookmarkStart w:id="16" w:name="_Toc180553615"/>
      <w:bookmarkStart w:id="17" w:name="_Toc205799090"/>
      <w:bookmarkStart w:id="18"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9" w:name="_Toc422473368"/>
      <w:bookmarkStart w:id="20"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9"/>
      <w:bookmarkEnd w:id="20"/>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lastRenderedPageBreak/>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1" w:name="_Toc422473369"/>
      <w:bookmarkStart w:id="22"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4"/>
      <w:r w:rsidRPr="001B4698">
        <w:rPr>
          <w:rFonts w:ascii="Leelawadee" w:hAnsi="Leelawadee" w:cs="Leelawadee"/>
          <w:color w:val="000000"/>
          <w:sz w:val="20"/>
          <w:szCs w:val="20"/>
        </w:rPr>
        <w:t xml:space="preserve"> E CRÉDITOS IMOBILIÁRIOS</w:t>
      </w:r>
      <w:bookmarkEnd w:id="15"/>
      <w:bookmarkEnd w:id="16"/>
      <w:bookmarkEnd w:id="17"/>
      <w:bookmarkEnd w:id="18"/>
      <w:bookmarkEnd w:id="21"/>
      <w:bookmarkEnd w:id="22"/>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2706813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4F20B5" w:rsidRPr="00C161CD">
        <w:rPr>
          <w:rFonts w:ascii="Leelawadee" w:hAnsi="Leelawadee" w:cs="Leelawadee"/>
          <w:color w:val="000000"/>
          <w:sz w:val="20"/>
          <w:szCs w:val="20"/>
        </w:rPr>
        <w:t>67.525.707,60</w:t>
      </w:r>
      <w:r w:rsidR="004F20B5" w:rsidRPr="001A48F5" w:rsidDel="004F20B5">
        <w:rPr>
          <w:rFonts w:ascii="Leelawadee" w:hAnsi="Leelawadee"/>
          <w:color w:val="000000"/>
          <w:sz w:val="20"/>
        </w:rPr>
        <w:t xml:space="preserve"> </w:t>
      </w:r>
      <w:r w:rsidR="00B4424F" w:rsidRPr="001A48F5">
        <w:rPr>
          <w:rFonts w:ascii="Leelawadee" w:hAnsi="Leelawadee"/>
          <w:color w:val="000000"/>
          <w:sz w:val="20"/>
        </w:rPr>
        <w:t xml:space="preserve">(sessenta e </w:t>
      </w:r>
      <w:r w:rsidR="004F20B5">
        <w:rPr>
          <w:rFonts w:ascii="Leelawadee" w:hAnsi="Leelawadee" w:cs="Leelawadee"/>
          <w:color w:val="000000"/>
          <w:sz w:val="20"/>
          <w:szCs w:val="20"/>
        </w:rPr>
        <w:t>sete</w:t>
      </w:r>
      <w:r w:rsidR="00B4424F" w:rsidRPr="001A48F5">
        <w:rPr>
          <w:rFonts w:ascii="Leelawadee" w:hAnsi="Leelawadee"/>
          <w:color w:val="000000"/>
          <w:sz w:val="20"/>
        </w:rPr>
        <w:t xml:space="preserve"> milhões </w:t>
      </w:r>
      <w:r w:rsidR="004F20B5">
        <w:rPr>
          <w:rFonts w:ascii="Leelawadee" w:hAnsi="Leelawadee" w:cs="Leelawadee"/>
          <w:color w:val="000000"/>
          <w:sz w:val="20"/>
          <w:szCs w:val="20"/>
        </w:rPr>
        <w:t>quinhentos e vinte e cinco mil setecentos e sete</w:t>
      </w:r>
      <w:r w:rsidR="00B4424F" w:rsidRPr="001A48F5">
        <w:rPr>
          <w:rFonts w:ascii="Leelawadee" w:hAnsi="Leelawadee"/>
          <w:color w:val="000000"/>
          <w:sz w:val="20"/>
        </w:rPr>
        <w:t xml:space="preserve"> reais</w:t>
      </w:r>
      <w:r w:rsidR="004F20B5">
        <w:rPr>
          <w:rFonts w:ascii="Leelawadee" w:hAnsi="Leelawadee" w:cs="Leelawadee"/>
          <w:color w:val="000000"/>
          <w:sz w:val="20"/>
          <w:szCs w:val="20"/>
        </w:rPr>
        <w:t xml:space="preserve"> e sessenta centavos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3912649E"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3" w:name="_DV_M27"/>
      <w:bookmarkEnd w:id="23"/>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subscrição e integralização da emissão serão destinados para </w:t>
      </w:r>
      <w:r w:rsidR="00996919" w:rsidRPr="000012E9">
        <w:rPr>
          <w:rFonts w:ascii="Leelawadee" w:hAnsi="Leelawadee"/>
          <w:sz w:val="20"/>
        </w:rPr>
        <w:t>(i) o pagamento d</w:t>
      </w:r>
      <w:r w:rsidR="00A10E31" w:rsidRPr="000012E9">
        <w:rPr>
          <w:rFonts w:ascii="Leelawadee" w:hAnsi="Leelawadee"/>
          <w:sz w:val="20"/>
        </w:rPr>
        <w:t>as Despesas Iniciais</w:t>
      </w:r>
      <w:r w:rsidR="00A10E31" w:rsidRPr="00DF2EE8">
        <w:rPr>
          <w:rFonts w:ascii="Leelawadee" w:hAnsi="Leelawadee" w:cs="Leelawadee"/>
          <w:sz w:val="20"/>
          <w:szCs w:val="20"/>
        </w:rPr>
        <w:t xml:space="preserve"> e de eventuais outras despesas iniciais extraordinárias, desd</w:t>
      </w:r>
      <w:r w:rsidR="00DF2EE8">
        <w:rPr>
          <w:rFonts w:ascii="Leelawadee" w:hAnsi="Leelawadee" w:cs="Leelawadee"/>
          <w:sz w:val="20"/>
          <w:szCs w:val="20"/>
        </w:rPr>
        <w:t>e que devidamente comprovada</w:t>
      </w:r>
      <w:r w:rsidR="00DF2EE8">
        <w:rPr>
          <w:rFonts w:ascii="Leelawadee" w:hAnsi="Leelawadee" w:cs="Leelawadee"/>
          <w:bCs/>
          <w:sz w:val="20"/>
          <w:szCs w:val="20"/>
        </w:rPr>
        <w:t>s</w:t>
      </w:r>
      <w:r w:rsidR="002B3D9B" w:rsidRPr="000012E9">
        <w:rPr>
          <w:rFonts w:ascii="Leelawadee" w:hAnsi="Leelawadee"/>
          <w:sz w:val="20"/>
        </w:rPr>
        <w:t>;</w:t>
      </w:r>
      <w:r w:rsidR="00996919" w:rsidRPr="000012E9">
        <w:rPr>
          <w:rFonts w:ascii="Leelawadee" w:hAnsi="Leelawadee"/>
          <w:sz w:val="20"/>
        </w:rPr>
        <w:t xml:space="preserve"> </w:t>
      </w:r>
      <w:r w:rsidR="00284BA0">
        <w:rPr>
          <w:rFonts w:ascii="Leelawadee" w:hAnsi="Leelawadee"/>
          <w:sz w:val="20"/>
        </w:rPr>
        <w:t xml:space="preserve">(ii) a constituição do Fundo de Despesas; </w:t>
      </w:r>
      <w:r w:rsidR="00996919" w:rsidRPr="000012E9">
        <w:rPr>
          <w:rFonts w:ascii="Leelawadee" w:hAnsi="Leelawadee"/>
          <w:sz w:val="20"/>
        </w:rPr>
        <w:t>e (</w:t>
      </w:r>
      <w:r w:rsidR="00996919" w:rsidRPr="00DF2EE8">
        <w:rPr>
          <w:rFonts w:ascii="Leelawadee" w:hAnsi="Leelawadee" w:cs="Leelawadee"/>
          <w:bCs/>
          <w:sz w:val="20"/>
          <w:szCs w:val="20"/>
        </w:rPr>
        <w:t>i</w:t>
      </w:r>
      <w:r w:rsidR="002B3D9B" w:rsidRPr="00DF2EE8">
        <w:rPr>
          <w:rFonts w:ascii="Leelawadee" w:hAnsi="Leelawadee" w:cs="Leelawadee"/>
          <w:bCs/>
          <w:sz w:val="20"/>
          <w:szCs w:val="20"/>
        </w:rPr>
        <w:t>i</w:t>
      </w:r>
      <w:r w:rsidR="00996919" w:rsidRPr="000012E9">
        <w:rPr>
          <w:rFonts w:ascii="Leelawadee" w:hAnsi="Leelawadee"/>
          <w:sz w:val="20"/>
        </w:rPr>
        <w:t xml:space="preserve">) o </w:t>
      </w:r>
      <w:r w:rsidR="00996919" w:rsidRPr="00DF2EE8">
        <w:rPr>
          <w:rFonts w:ascii="Leelawadee" w:hAnsi="Leelawadee" w:cs="Leelawadee"/>
          <w:bCs/>
          <w:sz w:val="20"/>
          <w:szCs w:val="20"/>
        </w:rPr>
        <w:t xml:space="preserve">saldo remanescente será </w:t>
      </w:r>
      <w:r w:rsidR="00A10E31" w:rsidRPr="00DF2EE8">
        <w:rPr>
          <w:rFonts w:ascii="Leelawadee" w:hAnsi="Leelawadee" w:cs="Leelawadee"/>
          <w:sz w:val="20"/>
          <w:szCs w:val="20"/>
        </w:rPr>
        <w:lastRenderedPageBreak/>
        <w:t xml:space="preserve">transferido para conta corrente de titularidade do Cedente, na medida em que os CRI forem integralizados, para fins de pagamento do valor da cessão devido pela Emissora </w:t>
      </w:r>
      <w:r w:rsidR="00A10E31" w:rsidRPr="001B4698">
        <w:rPr>
          <w:rFonts w:ascii="Leelawadee" w:hAnsi="Leelawadee" w:cs="Leelawadee"/>
          <w:sz w:val="20"/>
          <w:szCs w:val="20"/>
        </w:rPr>
        <w:t>pela aquisição dos Créditos Imobiliários.</w:t>
      </w:r>
      <w:r w:rsidR="00364613">
        <w:rPr>
          <w:rFonts w:ascii="Leelawadee" w:hAnsi="Leelawadee" w:cs="Leelawadee"/>
          <w:sz w:val="20"/>
          <w:szCs w:val="20"/>
        </w:rPr>
        <w:t xml:space="preserve"> A Emissora deverá comprovar ao Agente Fiduciário, através de extratos bancários e outros documentos que se façam necessários os itens (i), (ii) e (iii)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4" w:name="_Toc110076262"/>
      <w:bookmarkStart w:id="25" w:name="_Toc163380700"/>
      <w:bookmarkStart w:id="26" w:name="_Toc180553616"/>
      <w:bookmarkStart w:id="27" w:name="_Toc205799091"/>
      <w:bookmarkStart w:id="28" w:name="_Toc241983066"/>
      <w:bookmarkStart w:id="29" w:name="_Toc422473370"/>
      <w:bookmarkStart w:id="30"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4"/>
      <w:bookmarkEnd w:id="25"/>
      <w:bookmarkEnd w:id="26"/>
      <w:bookmarkEnd w:id="27"/>
      <w:bookmarkEnd w:id="28"/>
      <w:r w:rsidR="00205066" w:rsidRPr="001B4698">
        <w:rPr>
          <w:rFonts w:ascii="Leelawadee" w:hAnsi="Leelawadee" w:cs="Leelawadee"/>
          <w:color w:val="000000"/>
          <w:sz w:val="20"/>
          <w:szCs w:val="20"/>
        </w:rPr>
        <w:t>CARACTERÍSTICAS DOS CRI</w:t>
      </w:r>
      <w:bookmarkEnd w:id="29"/>
      <w:bookmarkEnd w:id="30"/>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9E3B9D6"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246AEE" w:rsidRPr="00C161CD">
              <w:rPr>
                <w:rFonts w:ascii="Leelawadee" w:hAnsi="Leelawadee" w:cs="Leelawadee"/>
                <w:sz w:val="20"/>
                <w:szCs w:val="20"/>
              </w:rPr>
              <w:t>67.525</w:t>
            </w:r>
            <w:r w:rsidR="0030217A" w:rsidRPr="0030217A">
              <w:rPr>
                <w:rFonts w:ascii="Leelawadee" w:hAnsi="Leelawadee" w:cs="Leelawadee"/>
                <w:sz w:val="20"/>
                <w:szCs w:val="20"/>
              </w:rPr>
              <w:t xml:space="preserve"> (</w:t>
            </w:r>
            <w:r w:rsidR="00246AEE" w:rsidRPr="00C161CD">
              <w:rPr>
                <w:rFonts w:ascii="Leelawadee" w:hAnsi="Leelawadee" w:cs="Leelawadee"/>
                <w:sz w:val="20"/>
                <w:szCs w:val="20"/>
              </w:rPr>
              <w:t>sessenta e set</w:t>
            </w:r>
            <w:r w:rsidR="00246AEE">
              <w:rPr>
                <w:rFonts w:ascii="Leelawadee" w:hAnsi="Leelawadee" w:cs="Leelawadee"/>
                <w:sz w:val="20"/>
                <w:szCs w:val="20"/>
              </w:rPr>
              <w:t>e</w:t>
            </w:r>
            <w:r w:rsidR="0030217A" w:rsidRPr="00C161CD">
              <w:rPr>
                <w:rFonts w:ascii="Leelawadee" w:hAnsi="Leelawadee" w:cs="Leelawadee"/>
                <w:sz w:val="20"/>
                <w:szCs w:val="20"/>
              </w:rPr>
              <w:t xml:space="preserve"> mil</w:t>
            </w:r>
            <w:r w:rsidR="00246AEE">
              <w:rPr>
                <w:rFonts w:ascii="Leelawadee" w:hAnsi="Leelawadee" w:cs="Leelawadee"/>
                <w:sz w:val="20"/>
                <w:szCs w:val="20"/>
              </w:rPr>
              <w:t xml:space="preserve"> quinhent</w:t>
            </w:r>
            <w:r w:rsidR="009E461C">
              <w:rPr>
                <w:rFonts w:ascii="Leelawadee" w:hAnsi="Leelawadee" w:cs="Leelawadee"/>
                <w:sz w:val="20"/>
                <w:szCs w:val="20"/>
              </w:rPr>
              <w:t>os e vinte e cinco</w:t>
            </w:r>
            <w:r w:rsidR="0030217A" w:rsidRPr="0030217A">
              <w:rPr>
                <w:rFonts w:ascii="Leelawadee" w:hAnsi="Leelawadee" w:cs="Leelawadee"/>
                <w:sz w:val="20"/>
                <w:szCs w:val="20"/>
              </w:rPr>
              <w:t>);</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0123D55E"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E11BE4">
              <w:rPr>
                <w:rFonts w:ascii="Leelawadee" w:hAnsi="Leelawadee" w:cs="Leelawadee"/>
                <w:color w:val="000000"/>
                <w:sz w:val="20"/>
                <w:szCs w:val="20"/>
              </w:rPr>
              <w:t>67.525.707,60</w:t>
            </w:r>
            <w:r w:rsidR="009E461C" w:rsidRPr="001A48F5" w:rsidDel="004F20B5">
              <w:rPr>
                <w:rFonts w:ascii="Leelawadee" w:hAnsi="Leelawadee"/>
                <w:color w:val="000000"/>
                <w:sz w:val="20"/>
              </w:rPr>
              <w:t xml:space="preserve"> </w:t>
            </w:r>
            <w:r w:rsidR="009E461C" w:rsidRPr="001A48F5">
              <w:rPr>
                <w:rFonts w:ascii="Leelawadee" w:hAnsi="Leelawadee"/>
                <w:color w:val="000000"/>
                <w:sz w:val="20"/>
              </w:rPr>
              <w:t xml:space="preserve">(sessenta e </w:t>
            </w:r>
            <w:r w:rsidR="009E461C">
              <w:rPr>
                <w:rFonts w:ascii="Leelawadee" w:hAnsi="Leelawadee" w:cs="Leelawadee"/>
                <w:color w:val="000000"/>
                <w:sz w:val="20"/>
                <w:szCs w:val="20"/>
              </w:rPr>
              <w:t>sete</w:t>
            </w:r>
            <w:r w:rsidR="009E461C" w:rsidRPr="001A48F5">
              <w:rPr>
                <w:rFonts w:ascii="Leelawadee" w:hAnsi="Leelawadee"/>
                <w:color w:val="000000"/>
                <w:sz w:val="20"/>
              </w:rPr>
              <w:t xml:space="preserve"> milhões </w:t>
            </w:r>
            <w:r w:rsidR="009E461C">
              <w:rPr>
                <w:rFonts w:ascii="Leelawadee" w:hAnsi="Leelawadee" w:cs="Leelawadee"/>
                <w:color w:val="000000"/>
                <w:sz w:val="20"/>
                <w:szCs w:val="20"/>
              </w:rPr>
              <w:t>quinhentos e vinte e cinco mil setecentos e sete</w:t>
            </w:r>
            <w:r w:rsidR="009E461C" w:rsidRPr="001A48F5">
              <w:rPr>
                <w:rFonts w:ascii="Leelawadee" w:hAnsi="Leelawadee"/>
                <w:color w:val="000000"/>
                <w:sz w:val="20"/>
              </w:rPr>
              <w:t xml:space="preserve"> reais</w:t>
            </w:r>
            <w:r w:rsidR="009E461C">
              <w:rPr>
                <w:rFonts w:ascii="Leelawadee" w:hAnsi="Leelawadee" w:cs="Leelawadee"/>
                <w:color w:val="000000"/>
                <w:sz w:val="20"/>
                <w:szCs w:val="20"/>
              </w:rPr>
              <w:t xml:space="preserve"> e sessenta centavos</w:t>
            </w:r>
            <w:r w:rsidR="009E461C" w:rsidRPr="00E11BE4">
              <w:rPr>
                <w:rFonts w:ascii="Leelawadee" w:hAnsi="Leelawadee" w:cs="Leelawadee"/>
                <w:color w:val="000000"/>
                <w:sz w:val="20"/>
                <w:szCs w:val="20"/>
              </w:rPr>
              <w:t>)</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56BD19D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1A48F5">
              <w:rPr>
                <w:rFonts w:ascii="Leelawadee" w:hAnsi="Leelawadee"/>
                <w:color w:val="000000"/>
                <w:sz w:val="20"/>
              </w:rPr>
              <w:t>$ </w:t>
            </w:r>
            <w:r w:rsidR="009E461C" w:rsidRPr="00C161CD">
              <w:rPr>
                <w:rFonts w:ascii="Leelawadee" w:hAnsi="Leelawadee" w:cs="Leelawadee"/>
                <w:color w:val="000000"/>
                <w:sz w:val="20"/>
                <w:szCs w:val="20"/>
              </w:rPr>
              <w:t>1.000,01047912</w:t>
            </w:r>
            <w:r w:rsidR="00E7772C"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4C4351F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E15F7A">
              <w:rPr>
                <w:rFonts w:ascii="Leelawadee" w:hAnsi="Leelawadee" w:cs="Leelawadee"/>
                <w:sz w:val="20"/>
                <w:szCs w:val="20"/>
              </w:rPr>
              <w:t>365</w:t>
            </w:r>
            <w:r w:rsidR="001C7EEA">
              <w:rPr>
                <w:rFonts w:ascii="Leelawadee" w:hAnsi="Leelawadee" w:cs="Leelawadee"/>
                <w:sz w:val="20"/>
                <w:szCs w:val="20"/>
              </w:rPr>
              <w:t>4</w:t>
            </w:r>
            <w:r w:rsidR="00E15F7A">
              <w:rPr>
                <w:rFonts w:ascii="Leelawadee" w:hAnsi="Leelawadee" w:cs="Leelawadee"/>
                <w:sz w:val="20"/>
                <w:szCs w:val="20"/>
              </w:rPr>
              <w:t xml:space="preserve"> (três mil seiscentos e cinquenta e </w:t>
            </w:r>
            <w:r w:rsidR="001C7EEA">
              <w:rPr>
                <w:rFonts w:ascii="Leelawadee" w:hAnsi="Leelawadee" w:cs="Leelawadee"/>
                <w:sz w:val="20"/>
                <w:szCs w:val="20"/>
              </w:rPr>
              <w:t>quatro</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5EFF65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4,5</w:t>
            </w:r>
            <w:r w:rsidR="008E402A"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8E402A" w:rsidRPr="00426923">
              <w:rPr>
                <w:rFonts w:ascii="Leelawadee" w:hAnsi="Leelawadee" w:cs="Leelawadee"/>
                <w:sz w:val="20"/>
                <w:szCs w:val="20"/>
              </w:rPr>
              <w:t>cinquenta</w:t>
            </w:r>
            <w:r w:rsidR="005F4059" w:rsidRPr="00426923">
              <w:rPr>
                <w:rFonts w:ascii="Leelawadee" w:hAnsi="Leelawadee" w:cs="Leelawadee"/>
                <w:sz w:val="20"/>
                <w:szCs w:val="20"/>
              </w:rPr>
              <w:t xml:space="preserve"> 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9F3EDA">
              <w:rPr>
                <w:rFonts w:ascii="Leelawadee" w:hAnsi="Leelawadee" w:cs="Leelawadee"/>
                <w:sz w:val="20"/>
                <w:szCs w:val="20"/>
              </w:rPr>
              <w:t xml:space="preserve">, conforme item </w:t>
            </w:r>
            <w:r w:rsidR="0072151A">
              <w:rPr>
                <w:rFonts w:ascii="Leelawadee" w:hAnsi="Leelawadee" w:cs="Leelawadee"/>
                <w:sz w:val="20"/>
                <w:szCs w:val="20"/>
              </w:rPr>
              <w:t>5.2</w:t>
            </w:r>
            <w:r w:rsidR="009F3EDA">
              <w:rPr>
                <w:rFonts w:ascii="Leelawadee" w:hAnsi="Leelawadee" w:cs="Leelawadee"/>
                <w:sz w:val="20"/>
                <w:szCs w:val="20"/>
              </w:rPr>
              <w:t xml:space="preserve"> abaixo</w:t>
            </w:r>
            <w:r w:rsidR="005F4059">
              <w:rPr>
                <w:rFonts w:ascii="Leelawadee" w:hAnsi="Leelawadee" w:cs="Leelawadee"/>
                <w:sz w:val="20"/>
                <w:szCs w:val="20"/>
              </w:rPr>
              <w:t>;</w:t>
            </w:r>
            <w:r w:rsidR="005F4059" w:rsidRPr="001B4698">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5A923D0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5756E0">
              <w:rPr>
                <w:rFonts w:ascii="Leelawadee" w:hAnsi="Leelawadee" w:cs="Leelawadee"/>
                <w:sz w:val="20"/>
                <w:szCs w:val="20"/>
              </w:rPr>
              <w:t>setembro</w:t>
            </w:r>
            <w:r w:rsidR="005756E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F8EC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setembro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A2AC9A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326390" w:rsidRPr="00C161CD">
              <w:rPr>
                <w:rFonts w:ascii="Leelawadee" w:hAnsi="Leelawadee" w:cs="Leelawadee"/>
                <w:sz w:val="20"/>
                <w:szCs w:val="20"/>
              </w:rPr>
              <w:t>2</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A44BE5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326390" w:rsidRPr="00C161CD">
              <w:rPr>
                <w:rFonts w:ascii="Leelawadee" w:hAnsi="Leelawadee" w:cs="Leelawadee"/>
                <w:sz w:val="20"/>
                <w:szCs w:val="20"/>
              </w:rPr>
              <w:t>0</w:t>
            </w:r>
            <w:r w:rsidR="001D468F">
              <w:rPr>
                <w:rFonts w:ascii="Leelawadee" w:hAnsi="Leelawadee" w:cs="Leelawadee"/>
                <w:sz w:val="20"/>
                <w:szCs w:val="20"/>
              </w:rPr>
              <w:t>4</w:t>
            </w:r>
            <w:r w:rsidR="00326390" w:rsidRPr="00C161CD">
              <w:rPr>
                <w:rFonts w:ascii="Leelawadee" w:hAnsi="Leelawadee" w:cs="Leelawadee"/>
                <w:sz w:val="20"/>
                <w:szCs w:val="20"/>
              </w:rPr>
              <w:t xml:space="preserve"> de setembro de 2030;</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w:t>
      </w:r>
      <w:r w:rsidR="00A33AF3" w:rsidRPr="001B4698">
        <w:rPr>
          <w:rFonts w:ascii="Leelawadee" w:hAnsi="Leelawadee" w:cs="Leelawadee"/>
          <w:color w:val="000000"/>
          <w:sz w:val="20"/>
          <w:szCs w:val="20"/>
        </w:rPr>
        <w:lastRenderedPageBreak/>
        <w:t xml:space="preserve">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1" w:name="_DV_M64"/>
      <w:bookmarkStart w:id="32" w:name="_DV_M65"/>
      <w:bookmarkStart w:id="33" w:name="_DV_M66"/>
      <w:bookmarkStart w:id="34" w:name="_DV_M67"/>
      <w:bookmarkEnd w:id="31"/>
      <w:bookmarkEnd w:id="32"/>
      <w:bookmarkEnd w:id="33"/>
      <w:bookmarkEnd w:id="34"/>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5"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5"/>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587723CF"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da data da primeira integralização,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08062506"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mês imediatamente anterior ao mês da Data de Atualização, ou seja, corresponde ao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1DC32A8B"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lastRenderedPageBreak/>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proofErr w:type="spellStart"/>
      <w:r>
        <w:rPr>
          <w:rFonts w:ascii="Leelawadee" w:hAnsi="Leelawadee" w:cs="Leelawadee"/>
          <w:sz w:val="20"/>
          <w:szCs w:val="20"/>
        </w:rPr>
        <w:t>imeditamente</w:t>
      </w:r>
      <w:proofErr w:type="spellEnd"/>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w:t>
      </w:r>
      <w:proofErr w:type="gramStart"/>
      <w:r w:rsidRPr="007046A7">
        <w:rPr>
          <w:rFonts w:ascii="Leelawadee" w:hAnsi="Leelawadee" w:cs="Leelawadee"/>
          <w:sz w:val="20"/>
          <w:szCs w:val="20"/>
        </w:rPr>
        <w:t>será</w:t>
      </w:r>
      <w:proofErr w:type="gramEnd"/>
      <w:r w:rsidRPr="007046A7">
        <w:rPr>
          <w:rFonts w:ascii="Leelawadee" w:hAnsi="Leelawadee" w:cs="Leelawadee"/>
          <w:sz w:val="20"/>
          <w:szCs w:val="20"/>
        </w:rPr>
        <w:t xml:space="preserve"> </w:t>
      </w:r>
      <w:proofErr w:type="spellStart"/>
      <w:r w:rsidR="007046A7" w:rsidRPr="000A4E02">
        <w:rPr>
          <w:rFonts w:ascii="Leelawadee" w:hAnsi="Leelawadee" w:cs="Leelawadee"/>
          <w:sz w:val="20"/>
          <w:szCs w:val="20"/>
        </w:rPr>
        <w:t>será</w:t>
      </w:r>
      <w:proofErr w:type="spellEnd"/>
      <w:r w:rsidR="007046A7" w:rsidRPr="000A4E02">
        <w:rPr>
          <w:rFonts w:ascii="Leelawadee" w:hAnsi="Leelawadee" w:cs="Leelawadee"/>
          <w:sz w:val="20"/>
          <w:szCs w:val="20"/>
        </w:rPr>
        <w:t xml:space="preserve"> 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r w:rsidR="007046A7">
        <w:rPr>
          <w:rFonts w:ascii="Leelawadee" w:hAnsi="Leelawadee" w:cs="Leelawadee"/>
          <w:sz w:val="20"/>
          <w:szCs w:val="20"/>
        </w:rPr>
        <w:t>Junho/</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w:t>
      </w:r>
      <w:proofErr w:type="gramStart"/>
      <w:r w:rsidRPr="000A4E02">
        <w:rPr>
          <w:rFonts w:ascii="Leelawadee" w:hAnsi="Leelawadee" w:cs="Leelawadee"/>
          <w:sz w:val="20"/>
          <w:szCs w:val="20"/>
        </w:rPr>
        <w:t>últimos índices publicados e disponíveis divulgada</w:t>
      </w:r>
      <w:proofErr w:type="gramEnd"/>
      <w:r w:rsidRPr="000A4E02">
        <w:rPr>
          <w:rFonts w:ascii="Leelawadee" w:hAnsi="Leelawadee" w:cs="Leelawadee"/>
          <w:sz w:val="20"/>
          <w:szCs w:val="20"/>
        </w:rPr>
        <w:t xml:space="preserve">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2FA8C01A"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630159">
        <w:rPr>
          <w:rFonts w:ascii="Leelawadee" w:hAnsi="Leelawadee" w:cs="Leelawadee"/>
          <w:sz w:val="20"/>
          <w:szCs w:val="20"/>
        </w:rPr>
        <w:t xml:space="preserve">a primeira Data de Integralização e a próxima 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gramStart"/>
      <w:r w:rsidRPr="000A4E02">
        <w:rPr>
          <w:rFonts w:ascii="Leelawadee" w:hAnsi="Leelawadee" w:cs="Leelawadee"/>
          <w:i/>
          <w:sz w:val="20"/>
          <w:szCs w:val="20"/>
        </w:rPr>
        <w:t>pro</w:t>
      </w:r>
      <w:proofErr w:type="gramEnd"/>
      <w:r w:rsidRPr="000A4E02">
        <w:rPr>
          <w:rFonts w:ascii="Leelawadee" w:hAnsi="Leelawadee" w:cs="Leelawadee"/>
          <w:i/>
          <w:sz w:val="20"/>
          <w:szCs w:val="20"/>
        </w:rPr>
        <w:t xml:space="preserve">-rata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w:lastRenderedPageBreak/>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w:t>
      </w:r>
      <w:proofErr w:type="gramStart"/>
      <w:r w:rsidRPr="000A4E02">
        <w:rPr>
          <w:rFonts w:ascii="Leelawadee" w:hAnsi="Leelawadee" w:cs="Leelawadee"/>
          <w:color w:val="000000"/>
          <w:sz w:val="20"/>
          <w:szCs w:val="20"/>
        </w:rPr>
        <w:t>= Conforme</w:t>
      </w:r>
      <w:proofErr w:type="gramEnd"/>
      <w:r w:rsidRPr="000A4E02">
        <w:rPr>
          <w:rFonts w:ascii="Leelawadee" w:hAnsi="Leelawadee" w:cs="Leelawadee"/>
          <w:color w:val="000000"/>
          <w:sz w:val="20"/>
          <w:szCs w:val="20"/>
        </w:rPr>
        <w:t xml:space="preserv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31BFBCC7"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Pr>
          <w:rFonts w:ascii="Leelawadee" w:hAnsi="Leelawadee" w:cs="Leelawadee"/>
          <w:sz w:val="20"/>
          <w:szCs w:val="20"/>
        </w:rPr>
        <w:t>4,5</w:t>
      </w:r>
      <w:r w:rsidR="008E402A">
        <w:rPr>
          <w:rFonts w:ascii="Leelawadee" w:hAnsi="Leelawadee" w:cs="Leelawadee"/>
          <w:sz w:val="20"/>
          <w:szCs w:val="20"/>
        </w:rPr>
        <w:t>0</w:t>
      </w:r>
      <w:r w:rsidR="00094305">
        <w:rPr>
          <w:rFonts w:ascii="Leelawadee" w:hAnsi="Leelawadee" w:cs="Leelawadee"/>
          <w:sz w:val="20"/>
          <w:szCs w:val="20"/>
        </w:rPr>
        <w:t>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05708E8B"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dcp</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número de dias corridos entre a primeira Data de Integralização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5479D44B"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dct</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número de dias corridos entre a primeira Data de Integralização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Conforme</w:t>
      </w:r>
      <w:proofErr w:type="gramEnd"/>
      <w:r w:rsidRPr="000A4E02">
        <w:rPr>
          <w:rFonts w:ascii="Leelawadee" w:hAnsi="Leelawadee" w:cs="Leelawadee"/>
          <w:sz w:val="20"/>
          <w:szCs w:val="20"/>
        </w:rPr>
        <w:t xml:space="preserv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15E06016"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o valor de recompra será calculado com base na seguinte fórmula: </w:t>
      </w:r>
    </w:p>
    <w:p w14:paraId="09FA0CC2"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12772781" w14:textId="77777777" w:rsidR="0079635F" w:rsidRPr="000A4E02" w:rsidRDefault="0079635F" w:rsidP="0079635F">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8"/>
            <w:szCs w:val="28"/>
          </w:rPr>
          <m:t>VR</m:t>
        </m:r>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w:r w:rsidRPr="000A4E02">
        <w:rPr>
          <w:rFonts w:ascii="Leelawadee" w:hAnsi="Leelawadee" w:cs="Leelawadee"/>
          <w:sz w:val="20"/>
          <w:szCs w:val="20"/>
        </w:rPr>
        <w:t>, onde:</w:t>
      </w:r>
    </w:p>
    <w:p w14:paraId="133B2340" w14:textId="77777777" w:rsidR="0016400B" w:rsidRPr="000A4E02" w:rsidRDefault="0016400B" w:rsidP="00356A17">
      <w:pPr>
        <w:tabs>
          <w:tab w:val="left" w:pos="284"/>
          <w:tab w:val="left" w:pos="1418"/>
          <w:tab w:val="left" w:pos="3119"/>
          <w:tab w:val="left" w:pos="3828"/>
        </w:tabs>
        <w:spacing w:line="360" w:lineRule="auto"/>
        <w:ind w:left="567"/>
        <w:jc w:val="both"/>
        <w:rPr>
          <w:rFonts w:ascii="Leelawadee" w:hAnsi="Leelawadee" w:cs="Leelawadee"/>
          <w:sz w:val="20"/>
          <w:szCs w:val="20"/>
        </w:rPr>
      </w:pPr>
    </w:p>
    <w:p w14:paraId="5EC41BB9"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VR = Valor de Recompra, na data de cálculo;</w:t>
      </w:r>
    </w:p>
    <w:p w14:paraId="2468815E" w14:textId="6FBBB8BD" w:rsidR="0016400B" w:rsidRPr="000A4E02" w:rsidRDefault="0016400B" w:rsidP="00356A17">
      <w:pPr>
        <w:spacing w:line="360" w:lineRule="auto"/>
        <w:ind w:left="720"/>
        <w:jc w:val="both"/>
        <w:rPr>
          <w:rFonts w:ascii="Leelawadee" w:hAnsi="Leelawadee" w:cs="Leelawadee"/>
          <w:sz w:val="20"/>
          <w:szCs w:val="20"/>
        </w:rPr>
      </w:pPr>
    </w:p>
    <w:p w14:paraId="5837C1F9" w14:textId="77777777" w:rsidR="0016400B" w:rsidRPr="000A4E02"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E194A97" w14:textId="77777777" w:rsidR="0016400B" w:rsidRPr="000A4E02" w:rsidRDefault="0016400B" w:rsidP="00356A17">
      <w:pPr>
        <w:spacing w:line="360" w:lineRule="auto"/>
        <w:ind w:left="720"/>
        <w:jc w:val="both"/>
        <w:rPr>
          <w:rFonts w:ascii="Leelawadee" w:hAnsi="Leelawadee" w:cs="Leelawadee"/>
          <w:sz w:val="20"/>
          <w:szCs w:val="20"/>
        </w:rPr>
      </w:pPr>
    </w:p>
    <w:p w14:paraId="5B4F7A97" w14:textId="60E236C5" w:rsidR="0016400B" w:rsidRPr="000A4E02" w:rsidRDefault="0016400B" w:rsidP="00356A17">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00DF2EE8" w:rsidRPr="001A48F5">
        <w:rPr>
          <w:rFonts w:ascii="Leelawadee" w:hAnsi="Leelawadee"/>
          <w:sz w:val="20"/>
        </w:rPr>
        <w:t>4,</w:t>
      </w:r>
      <w:r w:rsidR="00094305" w:rsidRPr="001A48F5">
        <w:rPr>
          <w:rFonts w:ascii="Leelawadee" w:hAnsi="Leelawadee"/>
          <w:sz w:val="20"/>
        </w:rPr>
        <w:t>500</w:t>
      </w:r>
      <w:r w:rsidR="00DF2EE8" w:rsidRPr="001A48F5">
        <w:rPr>
          <w:rFonts w:ascii="Leelawadee" w:hAnsi="Leelawadee"/>
          <w:sz w:val="20"/>
        </w:rPr>
        <w:t>0</w:t>
      </w:r>
      <w:r w:rsidRPr="008C4E69">
        <w:rPr>
          <w:rFonts w:ascii="Leelawadee" w:hAnsi="Leelawadee" w:cs="Leelawadee"/>
          <w:sz w:val="20"/>
          <w:szCs w:val="20"/>
        </w:rPr>
        <w:t>;</w:t>
      </w:r>
    </w:p>
    <w:p w14:paraId="131ED6E3" w14:textId="77777777" w:rsidR="0016400B" w:rsidRPr="000A4E02" w:rsidRDefault="0016400B" w:rsidP="00356A17">
      <w:pPr>
        <w:spacing w:line="360" w:lineRule="auto"/>
        <w:ind w:left="720"/>
        <w:jc w:val="both"/>
        <w:rPr>
          <w:rFonts w:ascii="Leelawadee" w:hAnsi="Leelawadee" w:cs="Leelawadee"/>
          <w:sz w:val="20"/>
          <w:szCs w:val="20"/>
        </w:rPr>
      </w:pPr>
    </w:p>
    <w:p w14:paraId="212688C0" w14:textId="3EFEA982" w:rsidR="0016400B" w:rsidRPr="000A4E02" w:rsidRDefault="0016400B" w:rsidP="00356A17">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5E58EFC3" w14:textId="77777777" w:rsidR="0016400B" w:rsidRPr="000A4E02" w:rsidRDefault="0016400B" w:rsidP="00356A17">
      <w:pPr>
        <w:spacing w:line="360" w:lineRule="auto"/>
        <w:ind w:left="720"/>
        <w:jc w:val="both"/>
        <w:rPr>
          <w:rFonts w:ascii="Leelawadee" w:hAnsi="Leelawadee" w:cs="Leelawadee"/>
          <w:sz w:val="20"/>
          <w:szCs w:val="20"/>
        </w:rPr>
      </w:pPr>
    </w:p>
    <w:p w14:paraId="14F2E6A8" w14:textId="20C0A7F3" w:rsidR="0016400B" w:rsidRPr="00F9210E" w:rsidRDefault="005B4CD1"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6400B" w:rsidRPr="00F9210E">
        <w:rPr>
          <w:rFonts w:ascii="Leelawadee" w:hAnsi="Leelawadee" w:cs="Leelawadee"/>
          <w:sz w:val="20"/>
          <w:szCs w:val="20"/>
        </w:rPr>
        <w:t xml:space="preserve"> = Número de dias corridos entre a Data de Aniversário anterior à data de cálculo e a data de cálculo;</w:t>
      </w:r>
    </w:p>
    <w:p w14:paraId="45877434" w14:textId="77777777" w:rsidR="0016400B" w:rsidRPr="00F9210E" w:rsidRDefault="0016400B" w:rsidP="00356A17">
      <w:pPr>
        <w:spacing w:line="360" w:lineRule="auto"/>
        <w:ind w:left="720"/>
        <w:jc w:val="both"/>
        <w:rPr>
          <w:rFonts w:ascii="Leelawadee" w:hAnsi="Leelawadee" w:cs="Leelawadee"/>
          <w:sz w:val="20"/>
          <w:szCs w:val="20"/>
        </w:rPr>
      </w:pPr>
    </w:p>
    <w:p w14:paraId="7881B911" w14:textId="19F7E5FA" w:rsidR="0016400B" w:rsidRPr="00F9210E" w:rsidRDefault="005B4CD1"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6400B" w:rsidRPr="00F9210E">
        <w:rPr>
          <w:rFonts w:ascii="Leelawadee" w:eastAsiaTheme="minorEastAsia" w:hAnsi="Leelawadee" w:cs="Leelawadee"/>
          <w:sz w:val="20"/>
          <w:szCs w:val="20"/>
        </w:rPr>
        <w:t xml:space="preserve"> = </w:t>
      </w:r>
      <w:r w:rsidR="0016400B" w:rsidRPr="00F9210E">
        <w:rPr>
          <w:rFonts w:ascii="Leelawadee" w:hAnsi="Leelawadee" w:cs="Leelawadee"/>
          <w:sz w:val="20"/>
          <w:szCs w:val="20"/>
        </w:rPr>
        <w:t>Número de dias corridos entre a Data de Aniversário anterior à data de cálculo e a próxima Data de Aniversário;</w:t>
      </w:r>
    </w:p>
    <w:p w14:paraId="23A5BAA3" w14:textId="77777777" w:rsidR="0016400B" w:rsidRPr="00F9210E" w:rsidRDefault="0016400B" w:rsidP="00356A17">
      <w:pPr>
        <w:spacing w:line="360" w:lineRule="auto"/>
        <w:ind w:left="720"/>
        <w:jc w:val="both"/>
        <w:rPr>
          <w:rFonts w:ascii="Leelawadee" w:hAnsi="Leelawadee" w:cs="Leelawadee"/>
          <w:sz w:val="20"/>
          <w:szCs w:val="20"/>
        </w:rPr>
      </w:pPr>
    </w:p>
    <w:p w14:paraId="67C203A2" w14:textId="4501A2B0" w:rsidR="0016400B" w:rsidRDefault="005B4CD1" w:rsidP="00FF1E8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16400B" w:rsidRPr="00F9210E">
        <w:rPr>
          <w:rFonts w:ascii="Leelawadee" w:hAnsi="Leelawadee" w:cs="Leelawadee"/>
          <w:sz w:val="20"/>
          <w:szCs w:val="20"/>
        </w:rPr>
        <w:t xml:space="preserve"> </w:t>
      </w:r>
      <w:proofErr w:type="gramStart"/>
      <w:r w:rsidR="0016400B" w:rsidRPr="00F9210E">
        <w:rPr>
          <w:rFonts w:ascii="Leelawadee" w:hAnsi="Leelawadee" w:cs="Leelawadee"/>
          <w:sz w:val="20"/>
          <w:szCs w:val="20"/>
        </w:rPr>
        <w:t xml:space="preserve">= </w:t>
      </w:r>
      <w:r w:rsidR="0079635F" w:rsidRPr="00722641">
        <w:rPr>
          <w:rFonts w:ascii="Leelawadee" w:hAnsi="Leelawadee" w:cs="Leelawadee"/>
          <w:sz w:val="20"/>
          <w:szCs w:val="20"/>
        </w:rPr>
        <w:t>Para</w:t>
      </w:r>
      <w:proofErr w:type="gramEnd"/>
      <w:r w:rsidR="0079635F" w:rsidRPr="00722641">
        <w:rPr>
          <w:rFonts w:ascii="Leelawadee" w:hAnsi="Leelawadee" w:cs="Leelawadee"/>
          <w:sz w:val="20"/>
          <w:szCs w:val="20"/>
        </w:rPr>
        <w:t xml:space="preserve"> as </w:t>
      </w:r>
      <w:proofErr w:type="spellStart"/>
      <w:r w:rsidR="0079635F" w:rsidRPr="00722641">
        <w:rPr>
          <w:rFonts w:ascii="Leelawadee" w:hAnsi="Leelawadee" w:cs="Leelawadee"/>
          <w:sz w:val="20"/>
          <w:szCs w:val="20"/>
        </w:rPr>
        <w:t>PMTi</w:t>
      </w:r>
      <w:proofErr w:type="spellEnd"/>
      <w:r w:rsidR="0079635F" w:rsidRPr="00722641">
        <w:rPr>
          <w:rFonts w:ascii="Leelawadee" w:hAnsi="Leelawadee" w:cs="Leelawadee"/>
          <w:sz w:val="20"/>
          <w:szCs w:val="20"/>
        </w:rPr>
        <w:t xml:space="preserve"> devidas antes da próxima Data de Atualização, corresponde ao Fator C acumulado desde a </w:t>
      </w:r>
      <w:r w:rsidR="00EA4D16">
        <w:rPr>
          <w:rFonts w:ascii="Leelawadee" w:hAnsi="Leelawadee" w:cs="Leelawadee"/>
          <w:sz w:val="20"/>
          <w:szCs w:val="20"/>
        </w:rPr>
        <w:t>data da primeira integralização</w:t>
      </w:r>
      <w:r w:rsidR="0079635F" w:rsidRPr="00722641">
        <w:rPr>
          <w:rFonts w:ascii="Leelawadee" w:hAnsi="Leelawadee" w:cs="Leelawadee"/>
          <w:sz w:val="20"/>
          <w:szCs w:val="20"/>
        </w:rPr>
        <w:t xml:space="preserve"> </w:t>
      </w:r>
      <w:r w:rsidR="0079635F">
        <w:rPr>
          <w:rFonts w:ascii="Leelawadee" w:hAnsi="Leelawadee" w:cs="Leelawadee"/>
          <w:sz w:val="20"/>
          <w:szCs w:val="20"/>
        </w:rPr>
        <w:t>a</w:t>
      </w:r>
      <w:r w:rsidR="0079635F" w:rsidRPr="00722641">
        <w:rPr>
          <w:rFonts w:ascii="Leelawadee" w:hAnsi="Leelawadee" w:cs="Leelawadee"/>
          <w:sz w:val="20"/>
          <w:szCs w:val="20"/>
        </w:rPr>
        <w:t>té a Data de Atualização imediatamente anterior</w:t>
      </w:r>
      <w:r w:rsidR="0079635F">
        <w:rPr>
          <w:rFonts w:ascii="Leelawadee" w:hAnsi="Leelawadee" w:cs="Leelawadee"/>
          <w:sz w:val="20"/>
          <w:szCs w:val="20"/>
        </w:rPr>
        <w:t>.</w:t>
      </w:r>
      <w:r w:rsidR="0079635F" w:rsidRPr="00722641">
        <w:rPr>
          <w:rFonts w:ascii="Leelawadee" w:hAnsi="Leelawadee" w:cs="Leelawadee"/>
          <w:sz w:val="20"/>
          <w:szCs w:val="20"/>
        </w:rPr>
        <w:t xml:space="preserve"> </w:t>
      </w:r>
      <w:r w:rsidR="0079635F">
        <w:rPr>
          <w:rFonts w:ascii="Leelawadee" w:hAnsi="Leelawadee" w:cs="Leelawadee"/>
          <w:sz w:val="20"/>
          <w:szCs w:val="20"/>
        </w:rPr>
        <w:t>P</w:t>
      </w:r>
      <w:r w:rsidR="0079635F" w:rsidRPr="00722641">
        <w:rPr>
          <w:rFonts w:ascii="Leelawadee" w:hAnsi="Leelawadee" w:cs="Leelawadee"/>
          <w:sz w:val="20"/>
          <w:szCs w:val="20"/>
        </w:rPr>
        <w:t xml:space="preserve">ara as </w:t>
      </w:r>
      <w:proofErr w:type="spellStart"/>
      <w:r w:rsidR="0079635F" w:rsidRPr="00722641">
        <w:rPr>
          <w:rFonts w:ascii="Leelawadee" w:hAnsi="Leelawadee" w:cs="Leelawadee"/>
          <w:sz w:val="20"/>
          <w:szCs w:val="20"/>
        </w:rPr>
        <w:t>PMTi</w:t>
      </w:r>
      <w:proofErr w:type="spellEnd"/>
      <w:r w:rsidR="0079635F" w:rsidRPr="00722641">
        <w:rPr>
          <w:rFonts w:ascii="Leelawadee" w:hAnsi="Leelawadee" w:cs="Leelawadee"/>
          <w:sz w:val="20"/>
          <w:szCs w:val="20"/>
        </w:rPr>
        <w:t xml:space="preserve"> devidas a </w:t>
      </w:r>
      <w:r w:rsidR="0079635F" w:rsidRPr="00722641">
        <w:rPr>
          <w:rFonts w:ascii="Leelawadee" w:hAnsi="Leelawadee" w:cs="Leelawadee"/>
          <w:sz w:val="20"/>
          <w:szCs w:val="20"/>
        </w:rPr>
        <w:lastRenderedPageBreak/>
        <w:t xml:space="preserve">partir da próxima Data de Atualização, inclusive, corresponde ao Fator C acumulado desde 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79635F" w:rsidRPr="00722641">
        <w:rPr>
          <w:rFonts w:ascii="Leelawadee" w:hAnsi="Leelawadee" w:cs="Leelawadee"/>
          <w:sz w:val="20"/>
          <w:szCs w:val="20"/>
        </w:rPr>
        <w:t>até a data da Recompra.</w:t>
      </w:r>
    </w:p>
    <w:p w14:paraId="554FA138" w14:textId="77777777" w:rsidR="00EA4D16" w:rsidRPr="001B4698" w:rsidRDefault="00EA4D16" w:rsidP="00FF1E88">
      <w:pPr>
        <w:spacing w:line="360" w:lineRule="auto"/>
        <w:ind w:left="720"/>
        <w:jc w:val="both"/>
        <w:rPr>
          <w:rFonts w:ascii="Leelawadee" w:hAnsi="Leelawadee" w:cs="Leelawadee"/>
          <w:sz w:val="20"/>
          <w:szCs w:val="20"/>
        </w:rPr>
      </w:pPr>
    </w:p>
    <w:p w14:paraId="522652F2" w14:textId="61A59E16" w:rsidR="00364DA8" w:rsidRPr="00EA4D16" w:rsidRDefault="00364DA8" w:rsidP="00364DA8">
      <w:pPr>
        <w:widowControl w:val="0"/>
        <w:spacing w:line="360" w:lineRule="auto"/>
        <w:ind w:left="720"/>
        <w:jc w:val="both"/>
        <w:rPr>
          <w:rFonts w:ascii="Leelawadee" w:hAnsi="Leelawadee" w:cs="Leelawadee"/>
          <w:sz w:val="20"/>
          <w:szCs w:val="20"/>
        </w:rPr>
      </w:pPr>
      <w:r>
        <w:rPr>
          <w:rFonts w:ascii="Leelawadee" w:hAnsi="Leelawadee" w:cs="Leelawadee"/>
          <w:sz w:val="20"/>
          <w:szCs w:val="20"/>
        </w:rPr>
        <w:t>5.4.1</w:t>
      </w:r>
      <w:r>
        <w:rPr>
          <w:rFonts w:ascii="Leelawadee" w:hAnsi="Leelawadee" w:cs="Leelawadee"/>
          <w:sz w:val="20"/>
          <w:szCs w:val="20"/>
        </w:rPr>
        <w:tab/>
        <w:t xml:space="preserve">Na hipótese de Recompra Compulsória em decorrência da alínea “iv” do Contrato de Cessão, ao pagamento do Valor de Recompra será </w:t>
      </w:r>
      <w:r w:rsidRPr="006A4431">
        <w:rPr>
          <w:rFonts w:ascii="Leelawadee" w:hAnsi="Leelawadee" w:cs="Leelawadee"/>
          <w:color w:val="000000"/>
          <w:sz w:val="20"/>
          <w:szCs w:val="20"/>
        </w:rPr>
        <w:t xml:space="preserve">acrescido </w:t>
      </w:r>
      <w:r w:rsidRPr="00FB4BFD">
        <w:rPr>
          <w:rFonts w:ascii="Leelawadee" w:hAnsi="Leelawadee" w:cs="Leelawadee"/>
          <w:color w:val="000000"/>
          <w:sz w:val="20"/>
          <w:szCs w:val="20"/>
        </w:rPr>
        <w:t>de uma multa equivalente</w:t>
      </w:r>
      <w:r w:rsidR="00300260">
        <w:rPr>
          <w:rFonts w:ascii="Leelawadee" w:hAnsi="Leelawadee" w:cs="Leelawadee"/>
          <w:color w:val="000000"/>
          <w:sz w:val="20"/>
          <w:szCs w:val="20"/>
        </w:rPr>
        <w:t>,</w:t>
      </w:r>
      <w:r w:rsidR="00300260" w:rsidRPr="00300260">
        <w:rPr>
          <w:rFonts w:ascii="Leelawadee" w:hAnsi="Leelawadee" w:cs="Leelawadee"/>
          <w:color w:val="000000"/>
          <w:sz w:val="20"/>
          <w:szCs w:val="20"/>
        </w:rPr>
        <w:t xml:space="preserve"> </w:t>
      </w:r>
      <w:r w:rsidR="00BF3D9A">
        <w:rPr>
          <w:rFonts w:ascii="Leelawadee" w:hAnsi="Leelawadee" w:cs="Leelawadee"/>
          <w:color w:val="000000"/>
          <w:sz w:val="20"/>
          <w:szCs w:val="20"/>
        </w:rPr>
        <w:t xml:space="preserve">que será </w:t>
      </w:r>
      <w:r w:rsidR="00300260">
        <w:rPr>
          <w:rFonts w:ascii="Leelawadee" w:hAnsi="Leelawadee" w:cs="Leelawadee"/>
          <w:color w:val="000000"/>
          <w:sz w:val="20"/>
          <w:szCs w:val="20"/>
        </w:rPr>
        <w:t>repassado ao CRI</w:t>
      </w:r>
      <w:r w:rsidRPr="006A4431">
        <w:rPr>
          <w:rFonts w:ascii="Leelawadee" w:hAnsi="Leelawadee" w:cs="Leelawadee"/>
          <w:color w:val="000000"/>
          <w:sz w:val="20"/>
          <w:szCs w:val="20"/>
        </w:rPr>
        <w:t xml:space="preserve">: (i) à taxa de remuneração do Tesouro IPCA+ de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inferior mais próxima à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remanescente das parcelas originalmente vincendas (em aberto) dos respectivos Créditos Imobiliários (“</w:t>
      </w:r>
      <w:r w:rsidRPr="006A4431">
        <w:rPr>
          <w:rFonts w:ascii="Leelawadee" w:hAnsi="Leelawadee" w:cs="Leelawadee"/>
          <w:color w:val="000000"/>
          <w:sz w:val="20"/>
          <w:szCs w:val="20"/>
          <w:u w:val="single"/>
        </w:rPr>
        <w:t>Tesouro IPCA+</w:t>
      </w:r>
      <w:r w:rsidRPr="006A4431">
        <w:rPr>
          <w:rFonts w:ascii="Leelawadee" w:hAnsi="Leelawadee" w:cs="Leelawadee"/>
          <w:color w:val="000000"/>
          <w:sz w:val="20"/>
          <w:szCs w:val="20"/>
        </w:rPr>
        <w:t xml:space="preserve">”); ou (ii) a </w:t>
      </w:r>
      <w:r>
        <w:rPr>
          <w:rFonts w:ascii="Leelawadee" w:hAnsi="Leelawadee" w:cs="Leelawadee"/>
          <w:color w:val="000000"/>
          <w:sz w:val="20"/>
          <w:szCs w:val="20"/>
        </w:rPr>
        <w:t>2,00</w:t>
      </w:r>
      <w:r w:rsidRPr="006A4431">
        <w:rPr>
          <w:rFonts w:ascii="Leelawadee" w:hAnsi="Leelawadee" w:cs="Leelawadee"/>
          <w:color w:val="000000"/>
          <w:sz w:val="20"/>
          <w:szCs w:val="20"/>
        </w:rPr>
        <w:t>% (</w:t>
      </w:r>
      <w:r>
        <w:rPr>
          <w:rFonts w:ascii="Leelawadee" w:hAnsi="Leelawadee" w:cs="Leelawadee"/>
          <w:color w:val="000000"/>
          <w:sz w:val="20"/>
          <w:szCs w:val="20"/>
        </w:rPr>
        <w:t>dois inteiros</w:t>
      </w:r>
      <w:r w:rsidRPr="006A4431">
        <w:rPr>
          <w:rFonts w:ascii="Leelawadee" w:hAnsi="Leelawadee" w:cs="Leelawadee"/>
          <w:color w:val="000000"/>
          <w:sz w:val="20"/>
          <w:szCs w:val="20"/>
        </w:rPr>
        <w:t xml:space="preserve"> por cento) ao ano, o que for maior (“</w:t>
      </w:r>
      <w:r w:rsidRPr="006A4431">
        <w:rPr>
          <w:rFonts w:ascii="Leelawadee" w:hAnsi="Leelawadee" w:cs="Leelawadee"/>
          <w:color w:val="000000"/>
          <w:sz w:val="20"/>
          <w:szCs w:val="20"/>
          <w:u w:val="single"/>
        </w:rPr>
        <w:t>Multa de Recompra</w:t>
      </w:r>
      <w:r w:rsidRPr="006A4431">
        <w:rPr>
          <w:rFonts w:ascii="Leelawadee" w:hAnsi="Leelawadee" w:cs="Leelawadee"/>
          <w:color w:val="000000"/>
          <w:sz w:val="20"/>
          <w:szCs w:val="20"/>
        </w:rPr>
        <w:t>”)</w:t>
      </w:r>
      <w:r w:rsidR="00F5128D">
        <w:rPr>
          <w:rFonts w:ascii="Leelawadee" w:hAnsi="Leelawadee" w:cs="Leelawadee"/>
          <w:color w:val="000000"/>
          <w:sz w:val="20"/>
          <w:szCs w:val="20"/>
        </w:rPr>
        <w:t>.</w:t>
      </w:r>
    </w:p>
    <w:p w14:paraId="2D7AAF47" w14:textId="6BEE7C2C" w:rsidR="0016400B" w:rsidRDefault="00743538" w:rsidP="009A231A">
      <w:pPr>
        <w:spacing w:line="360" w:lineRule="auto"/>
        <w:jc w:val="center"/>
        <w:rPr>
          <w:rFonts w:ascii="Leelawadee" w:hAnsi="Leelawadee" w:cs="Leelawadee"/>
          <w:sz w:val="20"/>
          <w:szCs w:val="20"/>
        </w:rPr>
      </w:pPr>
      <w:proofErr w:type="gramStart"/>
      <w:r w:rsidRPr="009A231A">
        <w:rPr>
          <w:rFonts w:ascii="Leelawadee" w:hAnsi="Leelawadee" w:cs="Leelawadee"/>
          <w:sz w:val="20"/>
          <w:szCs w:val="20"/>
          <w:highlight w:val="yellow"/>
        </w:rPr>
        <w:t>[</w:t>
      </w:r>
      <w:r>
        <w:rPr>
          <w:rFonts w:ascii="Arial" w:hAnsi="Arial" w:cs="Arial"/>
          <w:sz w:val="20"/>
          <w:szCs w:val="20"/>
          <w:highlight w:val="yellow"/>
          <w:lang w:eastAsia="ja-JP"/>
        </w:rPr>
        <w:t>Pendente</w:t>
      </w:r>
      <w:proofErr w:type="gramEnd"/>
      <w:r>
        <w:rPr>
          <w:rFonts w:ascii="Arial" w:hAnsi="Arial" w:cs="Arial"/>
          <w:sz w:val="20"/>
          <w:szCs w:val="20"/>
          <w:highlight w:val="yellow"/>
          <w:lang w:eastAsia="ja-JP"/>
        </w:rPr>
        <w:t xml:space="preserve"> inclusão da fórmula</w:t>
      </w:r>
      <w:r w:rsidRPr="009A231A">
        <w:rPr>
          <w:rFonts w:ascii="Leelawadee" w:hAnsi="Leelawadee" w:cs="Leelawadee"/>
          <w:sz w:val="20"/>
          <w:szCs w:val="20"/>
          <w:highlight w:val="yellow"/>
        </w:rPr>
        <w:t>]</w:t>
      </w:r>
    </w:p>
    <w:p w14:paraId="2EBEA414" w14:textId="77777777" w:rsidR="008A1D85" w:rsidRPr="00364DA8" w:rsidRDefault="008A1D85" w:rsidP="009A231A">
      <w:pPr>
        <w:spacing w:line="360" w:lineRule="auto"/>
        <w:jc w:val="center"/>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40F302A3"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6179B37A" w14:textId="41196FA0" w:rsidR="00284BA0" w:rsidRPr="001B4698" w:rsidRDefault="009F37E6" w:rsidP="00284BA0">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D64DAC" w:rsidRPr="001B4698">
        <w:rPr>
          <w:rFonts w:ascii="Leelawadee" w:hAnsi="Leelawadee" w:cs="Leelawadee"/>
          <w:sz w:val="20"/>
          <w:szCs w:val="20"/>
        </w:rPr>
        <w:t>Na hipótese de, a qualquer momento durante a vigência dos CRI, o montante de recursos existentes no Fundo de Despesas vir a ser inferior ao montante comprovadamente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presentes e futuras, a Emissora deverá notificar o Cedente, com cópia ao Agente Fiduciário, para que o Cedente realize o depósito do valor correspondente à diferença entre o saldo existente no Fundo de Despesas e o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presentes e futuras, estando o Cedente obrigado a realizar tal depósito no prazo de até 5 (cinco) Dias Úteis contados do recebimento de tal notificação.</w:t>
      </w:r>
    </w:p>
    <w:p w14:paraId="14E73168" w14:textId="77777777" w:rsidR="00284BA0" w:rsidRPr="001B4698" w:rsidRDefault="00284BA0" w:rsidP="00284BA0">
      <w:pPr>
        <w:tabs>
          <w:tab w:val="num" w:pos="709"/>
        </w:tabs>
        <w:autoSpaceDE w:val="0"/>
        <w:autoSpaceDN w:val="0"/>
        <w:adjustRightInd w:val="0"/>
        <w:spacing w:line="360" w:lineRule="auto"/>
        <w:ind w:left="1440"/>
        <w:jc w:val="both"/>
        <w:rPr>
          <w:rFonts w:ascii="Leelawadee" w:hAnsi="Leelawadee" w:cs="Leelawadee"/>
          <w:sz w:val="20"/>
          <w:szCs w:val="20"/>
        </w:rPr>
      </w:pPr>
    </w:p>
    <w:p w14:paraId="2CAD856B" w14:textId="61972834" w:rsidR="00D64DAC" w:rsidRPr="001B4698" w:rsidRDefault="00284BA0" w:rsidP="00D64DAC">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 xml:space="preserve">5.8.1. </w:t>
      </w:r>
      <w:r w:rsidR="00D64DAC" w:rsidRPr="001B4698">
        <w:rPr>
          <w:rFonts w:ascii="Leelawadee" w:hAnsi="Leelawadee" w:cs="Leelawadee"/>
          <w:sz w:val="20"/>
          <w:szCs w:val="20"/>
        </w:rPr>
        <w:t xml:space="preserve">Adicionalmente, </w:t>
      </w:r>
      <w:r w:rsidR="00D64DAC">
        <w:rPr>
          <w:rFonts w:ascii="Leelawadee" w:hAnsi="Leelawadee" w:cs="Leelawadee"/>
          <w:sz w:val="20"/>
          <w:szCs w:val="20"/>
        </w:rPr>
        <w:t>a</w:t>
      </w:r>
      <w:r w:rsidR="00D64DAC" w:rsidRPr="001B4698">
        <w:rPr>
          <w:rFonts w:ascii="Leelawadee" w:hAnsi="Leelawadee" w:cs="Leelawadee"/>
          <w:sz w:val="20"/>
          <w:szCs w:val="20"/>
        </w:rPr>
        <w:t xml:space="preserve"> pedido do Cedente, a cada 3 (três) meses a contar da Data de Emissão, a Emissora verificará se o montante de recursos existentes no Fundo de Despesas é superior ao montante necessário para garantir o pagamento das </w:t>
      </w:r>
      <w:r w:rsidR="001A3C26">
        <w:rPr>
          <w:rFonts w:ascii="Leelawadee" w:hAnsi="Leelawadee" w:cs="Leelawadee"/>
          <w:sz w:val="20"/>
          <w:szCs w:val="20"/>
        </w:rPr>
        <w:t>despesas do CRI</w:t>
      </w:r>
      <w:r w:rsidR="00D64DAC" w:rsidRPr="001B4698">
        <w:rPr>
          <w:rFonts w:ascii="Leelawadee" w:hAnsi="Leelawadee" w:cs="Leelawadee"/>
          <w:sz w:val="20"/>
          <w:szCs w:val="20"/>
        </w:rPr>
        <w:t xml:space="preserve">,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1A3C26">
        <w:rPr>
          <w:rFonts w:ascii="Leelawadee" w:hAnsi="Leelawadee" w:cs="Leelawadee"/>
          <w:sz w:val="20"/>
          <w:szCs w:val="20"/>
        </w:rPr>
        <w:t>despesas do CRI</w:t>
      </w:r>
      <w:r w:rsidR="00D64DAC" w:rsidRPr="001B4698">
        <w:rPr>
          <w:rFonts w:ascii="Leelawadee" w:hAnsi="Leelawadee" w:cs="Leelawadee"/>
          <w:sz w:val="20"/>
          <w:szCs w:val="20"/>
        </w:rPr>
        <w:t>, presentes e futuras, no prazo de até 5 (cinco) Dias Úteis contados da data de verificação neste sentido.</w:t>
      </w:r>
    </w:p>
    <w:p w14:paraId="4D8FA30A" w14:textId="77777777" w:rsidR="00284BA0" w:rsidRPr="001B4698" w:rsidRDefault="00284BA0" w:rsidP="00284BA0">
      <w:pPr>
        <w:tabs>
          <w:tab w:val="num" w:pos="709"/>
        </w:tabs>
        <w:autoSpaceDE w:val="0"/>
        <w:autoSpaceDN w:val="0"/>
        <w:adjustRightInd w:val="0"/>
        <w:spacing w:line="360" w:lineRule="auto"/>
        <w:ind w:left="1440"/>
        <w:jc w:val="both"/>
        <w:rPr>
          <w:rFonts w:ascii="Leelawadee" w:hAnsi="Leelawadee" w:cs="Leelawadee"/>
          <w:sz w:val="20"/>
          <w:szCs w:val="20"/>
        </w:rPr>
      </w:pPr>
    </w:p>
    <w:p w14:paraId="1A6E87B5" w14:textId="7359A40E" w:rsidR="00284BA0" w:rsidRPr="001B4698" w:rsidRDefault="00284BA0" w:rsidP="00284BA0">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 xml:space="preserve">5.8.2. </w:t>
      </w:r>
      <w:r w:rsidR="00D64DAC" w:rsidRPr="001B4698">
        <w:rPr>
          <w:rFonts w:ascii="Leelawadee" w:hAnsi="Leelawadee" w:cs="Leelawadee"/>
          <w:sz w:val="20"/>
          <w:szCs w:val="20"/>
        </w:rPr>
        <w:t>Caso após a quitação integral dos Créditos Imobiliários e de todas e quaisquer despesas que tenham incorrido na operação sobejem recursos na Conta Centralizadora, a Emissora estará obrigada a devolver tais recursos, líquido de tributos, ao Cedente.</w:t>
      </w:r>
      <w:r w:rsidR="00417B9F">
        <w:rPr>
          <w:rFonts w:ascii="Leelawadee" w:hAnsi="Leelawadee" w:cs="Leelawadee"/>
          <w:sz w:val="20"/>
          <w:szCs w:val="20"/>
        </w:rPr>
        <w:t xml:space="preserve">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xml:space="preserve">. A Emissora não terá qualquer responsabilidade com relação a quaisquer eventuais prejuízos, reinvindicações, demandas, danos, tributos ou despesas resultantes das aplicações em tais investimentos, inclusive, entre outros, qualquer responsabilidade por demoras (não resultante </w:t>
      </w:r>
      <w:r w:rsidR="008821A1" w:rsidRPr="001B4698">
        <w:rPr>
          <w:rFonts w:ascii="Leelawadee" w:eastAsia="Century Gothic,Trebuchet MS" w:hAnsi="Leelawadee" w:cs="Leelawadee"/>
          <w:color w:val="000000"/>
          <w:sz w:val="20"/>
          <w:szCs w:val="20"/>
        </w:rPr>
        <w:lastRenderedPageBreak/>
        <w:t>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6" w:name="_Toc422473371"/>
      <w:bookmarkStart w:id="37"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6"/>
      <w:bookmarkEnd w:id="37"/>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3B082451"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6.3 </w:t>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Tendo em vista que a distribuição poderá ser parcial, nos termos do artigo 31 da 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8" w:name="_Toc163380701"/>
      <w:bookmarkStart w:id="39" w:name="_Toc180553617"/>
      <w:bookmarkStart w:id="40" w:name="_Toc205799092"/>
      <w:bookmarkStart w:id="41" w:name="_Toc241983067"/>
      <w:bookmarkStart w:id="42" w:name="_Toc422473372"/>
      <w:bookmarkStart w:id="43"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8"/>
      <w:bookmarkEnd w:id="39"/>
      <w:bookmarkEnd w:id="40"/>
      <w:bookmarkEnd w:id="41"/>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2"/>
      <w:bookmarkEnd w:id="43"/>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4"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23525A1F"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7.2. </w:t>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5" w:name="_Toc163380702"/>
      <w:bookmarkStart w:id="46" w:name="_Toc180553618"/>
      <w:bookmarkStart w:id="47" w:name="_Toc205799093"/>
      <w:bookmarkStart w:id="48" w:name="_Toc241983068"/>
      <w:bookmarkStart w:id="49" w:name="_Toc422473373"/>
      <w:bookmarkStart w:id="50" w:name="_Toc42698308"/>
      <w:bookmarkEnd w:id="44"/>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1" w:name="_Toc110076264"/>
      <w:bookmarkStart w:id="52" w:name="_Toc163380703"/>
      <w:bookmarkStart w:id="53" w:name="_Toc180553619"/>
      <w:bookmarkStart w:id="54" w:name="_Toc205799094"/>
      <w:bookmarkStart w:id="55" w:name="_Toc241983069"/>
      <w:bookmarkEnd w:id="45"/>
      <w:bookmarkEnd w:id="46"/>
      <w:bookmarkEnd w:id="47"/>
      <w:bookmarkEnd w:id="48"/>
      <w:r w:rsidR="00BF5552" w:rsidRPr="001B4698">
        <w:rPr>
          <w:rFonts w:ascii="Leelawadee" w:hAnsi="Leelawadee" w:cs="Leelawadee"/>
          <w:color w:val="000000"/>
          <w:sz w:val="20"/>
          <w:szCs w:val="20"/>
        </w:rPr>
        <w:t>AMORTIZAÇÃO EXTRAORDINÁRIA</w:t>
      </w:r>
      <w:bookmarkEnd w:id="51"/>
      <w:bookmarkEnd w:id="52"/>
      <w:bookmarkEnd w:id="53"/>
      <w:bookmarkEnd w:id="54"/>
      <w:bookmarkEnd w:id="55"/>
      <w:r w:rsidR="00A141F8" w:rsidRPr="001B4698">
        <w:rPr>
          <w:rFonts w:ascii="Leelawadee" w:hAnsi="Leelawadee" w:cs="Leelawadee"/>
          <w:color w:val="000000"/>
          <w:sz w:val="20"/>
          <w:szCs w:val="20"/>
        </w:rPr>
        <w:t xml:space="preserve"> E RESGATE ANTECIPADO DOS CRI</w:t>
      </w:r>
      <w:bookmarkEnd w:id="49"/>
      <w:bookmarkEnd w:id="50"/>
    </w:p>
    <w:p w14:paraId="77C464FD" w14:textId="77777777" w:rsidR="005A0229" w:rsidRPr="001B4698" w:rsidRDefault="005A0229" w:rsidP="00356A17">
      <w:pPr>
        <w:spacing w:line="360" w:lineRule="auto"/>
        <w:rPr>
          <w:rFonts w:ascii="Leelawadee" w:hAnsi="Leelawadee" w:cs="Leelawadee"/>
          <w:sz w:val="20"/>
          <w:szCs w:val="20"/>
        </w:rPr>
      </w:pPr>
    </w:p>
    <w:p w14:paraId="446324DD" w14:textId="246474E7"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2DD573E1"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proofErr w:type="gramStart"/>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proofErr w:type="gramEnd"/>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847D0B">
        <w:rPr>
          <w:rFonts w:ascii="Leelawadee" w:hAnsi="Leelawadee" w:cs="Leelawadee"/>
          <w:color w:val="000000"/>
          <w:sz w:val="20"/>
          <w:szCs w:val="20"/>
        </w:rPr>
        <w:t>ou</w:t>
      </w:r>
      <w:r w:rsidR="00CC18A3" w:rsidRPr="001B4698">
        <w:rPr>
          <w:rFonts w:ascii="Leelawadee" w:hAnsi="Leelawadee" w:cs="Leelawadee"/>
          <w:color w:val="000000"/>
          <w:sz w:val="20"/>
          <w:szCs w:val="20"/>
        </w:rPr>
        <w:t xml:space="preserve"> (ii) do pagamento da Multa Indenizatória prevista no item 7.2. </w:t>
      </w:r>
      <w:proofErr w:type="gramStart"/>
      <w:r w:rsidR="00CC18A3" w:rsidRPr="001B4698">
        <w:rPr>
          <w:rFonts w:ascii="Leelawadee" w:hAnsi="Leelawadee" w:cs="Leelawadee"/>
          <w:color w:val="000000"/>
          <w:sz w:val="20"/>
          <w:szCs w:val="20"/>
        </w:rPr>
        <w:t>do</w:t>
      </w:r>
      <w:proofErr w:type="gramEnd"/>
      <w:r w:rsidR="00CC18A3" w:rsidRPr="001B4698">
        <w:rPr>
          <w:rFonts w:ascii="Leelawadee" w:hAnsi="Leelawadee" w:cs="Leelawadee"/>
          <w:color w:val="000000"/>
          <w:sz w:val="20"/>
          <w:szCs w:val="20"/>
        </w:rPr>
        <w:t xml:space="preserve"> Contrato de Cessão</w:t>
      </w:r>
      <w:r w:rsidR="00014A52" w:rsidRPr="001B4698">
        <w:rPr>
          <w:rFonts w:ascii="Leelawadee" w:hAnsi="Leelawadee" w:cs="Leelawadee"/>
          <w:color w:val="000000"/>
          <w:sz w:val="20"/>
          <w:szCs w:val="20"/>
        </w:rPr>
        <w:t>.</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30D1FF6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proofErr w:type="gramStart"/>
      <w:r w:rsidR="00081D9A" w:rsidRPr="00B72A1D">
        <w:rPr>
          <w:rFonts w:ascii="Leelawadee" w:hAnsi="Leelawadee" w:cs="Leelawadee"/>
          <w:i/>
          <w:iCs/>
          <w:color w:val="000000"/>
          <w:sz w:val="20"/>
          <w:szCs w:val="20"/>
        </w:rPr>
        <w:t>pro</w:t>
      </w:r>
      <w:proofErr w:type="gramEnd"/>
      <w:r w:rsidR="00081D9A" w:rsidRPr="00B72A1D">
        <w:rPr>
          <w:rFonts w:ascii="Leelawadee" w:hAnsi="Leelawadee" w:cs="Leelawadee"/>
          <w:i/>
          <w:iCs/>
          <w:color w:val="000000"/>
          <w:sz w:val="20"/>
          <w:szCs w:val="20"/>
        </w:rPr>
        <w:t xml:space="preserve">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6" w:name="_DV_M110"/>
      <w:bookmarkStart w:id="57" w:name="_DV_M109"/>
      <w:bookmarkStart w:id="58" w:name="_Toc422473374"/>
      <w:bookmarkStart w:id="59" w:name="_Toc42698309"/>
      <w:bookmarkStart w:id="60" w:name="_Toc110076265"/>
      <w:bookmarkStart w:id="61" w:name="_Toc163380704"/>
      <w:bookmarkStart w:id="62" w:name="_Toc180553620"/>
      <w:bookmarkStart w:id="63" w:name="_Toc205799095"/>
      <w:bookmarkStart w:id="64" w:name="_Toc241983070"/>
      <w:bookmarkEnd w:id="56"/>
      <w:bookmarkEnd w:id="57"/>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8"/>
      <w:bookmarkEnd w:id="59"/>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5" w:name="_Toc422473375"/>
      <w:bookmarkStart w:id="66"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5"/>
      <w:bookmarkEnd w:id="66"/>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abaixo</w:t>
      </w:r>
      <w:proofErr w:type="gramEnd"/>
      <w:r w:rsidR="00CE1F57" w:rsidRPr="001B4698">
        <w:rPr>
          <w:rFonts w:ascii="Leelawadee" w:hAnsi="Leelawadee" w:cs="Leelawadee"/>
          <w:color w:val="000000"/>
          <w:sz w:val="20"/>
          <w:szCs w:val="20"/>
        </w:rPr>
        <w:t>,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acima</w:t>
      </w:r>
      <w:proofErr w:type="gramEnd"/>
      <w:r w:rsidR="00CE1F57" w:rsidRPr="001B4698">
        <w:rPr>
          <w:rFonts w:ascii="Leelawadee" w:hAnsi="Leelawadee" w:cs="Leelawadee"/>
          <w:color w:val="000000"/>
          <w:sz w:val="20"/>
          <w:szCs w:val="20"/>
        </w:rPr>
        <w:t>:</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decretação</w:t>
      </w:r>
      <w:proofErr w:type="gramEnd"/>
      <w:r w:rsidRPr="001B4698">
        <w:rPr>
          <w:rFonts w:ascii="Leelawadee" w:hAnsi="Leelawadee" w:cs="Leelawadee"/>
          <w:color w:val="000000"/>
          <w:sz w:val="20"/>
          <w:szCs w:val="20"/>
        </w:rPr>
        <w:t xml:space="preserve">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inadimplemento</w:t>
      </w:r>
      <w:proofErr w:type="gramEnd"/>
      <w:r w:rsidRPr="001B4698">
        <w:rPr>
          <w:rFonts w:ascii="Leelawadee" w:hAnsi="Leelawadee" w:cs="Leelawadee"/>
          <w:color w:val="000000"/>
          <w:sz w:val="20"/>
          <w:szCs w:val="20"/>
        </w:rPr>
        <w:t xml:space="preserve">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w:t>
      </w:r>
      <w:proofErr w:type="gramStart"/>
      <w:r w:rsidR="006120D4" w:rsidRPr="001B4698">
        <w:rPr>
          <w:rFonts w:ascii="Leelawadee" w:hAnsi="Leelawadee" w:cs="Leelawadee"/>
          <w:color w:val="000000"/>
          <w:sz w:val="20"/>
          <w:szCs w:val="20"/>
        </w:rPr>
        <w:t>acima</w:t>
      </w:r>
      <w:proofErr w:type="gramEnd"/>
      <w:r w:rsidR="006120D4" w:rsidRPr="001B4698">
        <w:rPr>
          <w:rFonts w:ascii="Leelawadee" w:hAnsi="Leelawadee" w:cs="Leelawadee"/>
          <w:color w:val="000000"/>
          <w:sz w:val="20"/>
          <w:szCs w:val="20"/>
        </w:rPr>
        <w:t xml:space="preserve">,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7" w:name="_Toc422473376"/>
      <w:bookmarkStart w:id="68"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7"/>
      <w:bookmarkEnd w:id="68"/>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CB5D3FC"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9"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9"/>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 xml:space="preserve">A remuneração definida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a gestão, cobrança, realização, administração, custódia e liquidação dos Créditos Imobiliários e do Patrimônio Separado, inclusive as referentes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terceiros especialistas, advogados, auditores ou fiscais, </w:t>
      </w:r>
      <w:r w:rsidR="00E31180" w:rsidRPr="001B4698">
        <w:rPr>
          <w:rFonts w:ascii="Leelawadee" w:hAnsi="Leelawadee" w:cs="Leelawadee"/>
          <w:color w:val="000000"/>
          <w:sz w:val="20"/>
          <w:szCs w:val="20"/>
        </w:rPr>
        <w:t xml:space="preserve">o que inclui o Auditor </w:t>
      </w:r>
      <w:r w:rsidR="00E31180" w:rsidRPr="001B4698">
        <w:rPr>
          <w:rFonts w:ascii="Leelawadee" w:hAnsi="Leelawadee" w:cs="Leelawadee"/>
          <w:color w:val="000000"/>
          <w:sz w:val="20"/>
          <w:szCs w:val="20"/>
        </w:rPr>
        <w:lastRenderedPageBreak/>
        <w:t xml:space="preserve">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sz w:val="20"/>
          <w:szCs w:val="20"/>
        </w:rPr>
        <w:t>em</w:t>
      </w:r>
      <w:proofErr w:type="gramEnd"/>
      <w:r w:rsidRPr="001B4698">
        <w:rPr>
          <w:rFonts w:ascii="Leelawadee" w:hAnsi="Leelawadee" w:cs="Leelawadee"/>
          <w:sz w:val="20"/>
          <w:szCs w:val="20"/>
        </w:rPr>
        <w:t xml:space="preserve">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demais</w:t>
      </w:r>
      <w:proofErr w:type="gramEnd"/>
      <w:r w:rsidRPr="001B4698">
        <w:rPr>
          <w:rFonts w:ascii="Leelawadee" w:hAnsi="Leelawadee" w:cs="Leelawadee"/>
          <w:color w:val="000000"/>
          <w:sz w:val="20"/>
          <w:szCs w:val="20"/>
        </w:rPr>
        <w:t xml:space="preserve">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w:t>
      </w:r>
      <w:proofErr w:type="gramStart"/>
      <w:r w:rsidR="00977D9B" w:rsidRPr="001B4698">
        <w:rPr>
          <w:rFonts w:ascii="Leelawadee" w:hAnsi="Leelawadee" w:cs="Leelawadee"/>
          <w:color w:val="000000"/>
          <w:sz w:val="20"/>
          <w:szCs w:val="20"/>
        </w:rPr>
        <w:t>e</w:t>
      </w:r>
      <w:proofErr w:type="gramEnd"/>
      <w:r w:rsidR="00977D9B"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w:t>
      </w:r>
      <w:r w:rsidR="009507A6" w:rsidRPr="001B4698">
        <w:rPr>
          <w:rFonts w:ascii="Leelawadee" w:hAnsi="Leelawadee" w:cs="Leelawadee"/>
          <w:color w:val="000000"/>
          <w:sz w:val="20"/>
          <w:szCs w:val="20"/>
        </w:rPr>
        <w:lastRenderedPageBreak/>
        <w:t>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proofErr w:type="gramStart"/>
      <w:r w:rsidR="00977D9B" w:rsidRPr="001B4698">
        <w:rPr>
          <w:rFonts w:ascii="Leelawadee" w:hAnsi="Leelawadee" w:cs="Leelawadee"/>
          <w:color w:val="000000"/>
          <w:sz w:val="20"/>
          <w:szCs w:val="20"/>
        </w:rPr>
        <w:t>11.1.,</w:t>
      </w:r>
      <w:proofErr w:type="gramEnd"/>
      <w:r w:rsidR="00977D9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e</w:t>
      </w:r>
      <w:proofErr w:type="gramEnd"/>
      <w:r w:rsidR="000242A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eventuais</w:t>
      </w:r>
      <w:proofErr w:type="gramEnd"/>
      <w:r w:rsidRPr="001B4698">
        <w:rPr>
          <w:rFonts w:ascii="Leelawadee" w:eastAsia="Arial Unicode MS" w:hAnsi="Leelawadee" w:cs="Leelawadee"/>
          <w:color w:val="000000"/>
          <w:sz w:val="20"/>
          <w:szCs w:val="20"/>
        </w:rPr>
        <w:t xml:space="preserve">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todos</w:t>
      </w:r>
      <w:proofErr w:type="gramEnd"/>
      <w:r w:rsidRPr="001B4698">
        <w:rPr>
          <w:rFonts w:ascii="Leelawadee" w:eastAsia="Arial Unicode MS" w:hAnsi="Leelawadee" w:cs="Leelawadee"/>
          <w:color w:val="000000"/>
          <w:sz w:val="20"/>
          <w:szCs w:val="20"/>
        </w:rPr>
        <w:t xml:space="preserve">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tributos</w:t>
      </w:r>
      <w:proofErr w:type="gramEnd"/>
      <w:r w:rsidRPr="001B4698">
        <w:rPr>
          <w:rFonts w:ascii="Leelawadee" w:eastAsia="Arial Unicode MS" w:hAnsi="Leelawadee" w:cs="Leelawadee"/>
          <w:color w:val="000000"/>
          <w:sz w:val="20"/>
          <w:szCs w:val="20"/>
        </w:rPr>
        <w:t xml:space="preserve">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w:t>
      </w:r>
      <w:r w:rsidR="000242AE" w:rsidRPr="001B4698">
        <w:rPr>
          <w:rFonts w:ascii="Leelawadee" w:eastAsia="Arial Unicode MS" w:hAnsi="Leelawadee" w:cs="Leelawadee"/>
          <w:color w:val="000000"/>
          <w:sz w:val="20"/>
          <w:szCs w:val="20"/>
        </w:rPr>
        <w:lastRenderedPageBreak/>
        <w:t xml:space="preserve">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proofErr w:type="gramStart"/>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erá</w:t>
      </w:r>
      <w:proofErr w:type="gramEnd"/>
      <w:r w:rsidRPr="001B4698">
        <w:rPr>
          <w:rFonts w:ascii="Leelawadee" w:hAnsi="Leelawadee" w:cs="Leelawadee"/>
          <w:color w:val="000000"/>
          <w:sz w:val="20"/>
          <w:szCs w:val="20"/>
        </w:rPr>
        <w:t xml:space="preserve">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0" w:name="_Toc422473377"/>
      <w:bookmarkStart w:id="71"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0"/>
      <w:r w:rsidR="00D33733" w:rsidRPr="001B4698">
        <w:rPr>
          <w:rFonts w:ascii="Leelawadee" w:hAnsi="Leelawadee" w:cs="Leelawadee"/>
          <w:color w:val="000000"/>
          <w:sz w:val="20"/>
          <w:szCs w:val="20"/>
        </w:rPr>
        <w:t xml:space="preserve"> </w:t>
      </w:r>
      <w:bookmarkEnd w:id="71"/>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2" w:name="_Hlk36489641"/>
      <w:r w:rsidR="00D85739" w:rsidRPr="001B4698">
        <w:rPr>
          <w:rFonts w:ascii="Leelawadee" w:hAnsi="Leelawadee" w:cs="Leelawadee"/>
          <w:color w:val="000000"/>
          <w:sz w:val="20"/>
          <w:szCs w:val="20"/>
        </w:rPr>
        <w:t xml:space="preserve">seu consultor de investimentos e outros </w:t>
      </w:r>
      <w:bookmarkEnd w:id="72"/>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w:t>
      </w:r>
      <w:r w:rsidRPr="001B4698">
        <w:rPr>
          <w:rFonts w:ascii="Leelawadee" w:hAnsi="Leelawadee" w:cs="Leelawadee"/>
          <w:color w:val="000000"/>
          <w:sz w:val="20"/>
          <w:szCs w:val="20"/>
        </w:rPr>
        <w:lastRenderedPageBreak/>
        <w:t>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3" w:name="_Toc162433199"/>
      <w:bookmarkStart w:id="74" w:name="_Toc164251780"/>
      <w:bookmarkStart w:id="75" w:name="_Toc164740512"/>
      <w:bookmarkStart w:id="76"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 xml:space="preserve">Risco da deterioração da qualidade de crédito do Patrimônio Separado poderá afetar a capacidade da Emissora de </w:t>
      </w:r>
      <w:r w:rsidRPr="001B4698">
        <w:rPr>
          <w:rFonts w:ascii="Leelawadee" w:hAnsi="Leelawadee" w:cs="Leelawadee"/>
          <w:sz w:val="20"/>
          <w:szCs w:val="20"/>
          <w:u w:val="single"/>
        </w:rPr>
        <w:lastRenderedPageBreak/>
        <w:t>honrar suas obrigações decorrentes dos CRI</w:t>
      </w:r>
      <w:bookmarkEnd w:id="73"/>
      <w:bookmarkEnd w:id="74"/>
      <w:bookmarkEnd w:id="75"/>
      <w:bookmarkEnd w:id="76"/>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0E1F7162"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poderá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w:t>
      </w:r>
      <w:r w:rsidRPr="001B4698">
        <w:rPr>
          <w:rFonts w:ascii="Leelawadee" w:hAnsi="Leelawadee" w:cs="Leelawadee"/>
          <w:sz w:val="20"/>
          <w:szCs w:val="20"/>
        </w:rPr>
        <w:lastRenderedPageBreak/>
        <w:t xml:space="preserve">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C824587"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lastRenderedPageBreak/>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proofErr w:type="spellStart"/>
      <w:r w:rsidRPr="001B4698">
        <w:rPr>
          <w:rFonts w:ascii="Leelawadee" w:hAnsi="Leelawadee" w:cs="Leelawadee"/>
          <w:sz w:val="20"/>
          <w:szCs w:val="20"/>
          <w:u w:val="single"/>
        </w:rPr>
        <w:t>Originação</w:t>
      </w:r>
      <w:proofErr w:type="spellEnd"/>
      <w:r w:rsidRPr="001B4698">
        <w:rPr>
          <w:rFonts w:ascii="Leelawadee" w:hAnsi="Leelawadee" w:cs="Leelawadee"/>
          <w:sz w:val="20"/>
          <w:szCs w:val="20"/>
          <w:u w:val="single"/>
        </w:rPr>
        <w:t xml:space="preserve">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 xml:space="preserve">reduzir a demanda dos investidores pela </w:t>
      </w:r>
      <w:r w:rsidRPr="001B4698">
        <w:rPr>
          <w:rFonts w:ascii="Leelawadee" w:hAnsi="Leelawadee" w:cs="Leelawadee"/>
          <w:sz w:val="20"/>
          <w:szCs w:val="20"/>
        </w:rPr>
        <w:lastRenderedPageBreak/>
        <w:t>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 xml:space="preserve">necessitam de quórum qualificado para serem </w:t>
      </w:r>
      <w:r w:rsidRPr="001B4698">
        <w:rPr>
          <w:rFonts w:ascii="Leelawadee" w:hAnsi="Leelawadee" w:cs="Leelawadee"/>
          <w:sz w:val="20"/>
          <w:szCs w:val="20"/>
        </w:rPr>
        <w:lastRenderedPageBreak/>
        <w:t>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6FBAFD53" w14:textId="2DE5DBA8" w:rsidR="00BA4EF6" w:rsidRDefault="00BA4EF6"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r w:rsidR="00EC3722">
        <w:rPr>
          <w:rFonts w:ascii="Leelawadee" w:hAnsi="Leelawadee" w:cs="Leelawadee"/>
          <w:bCs/>
          <w:sz w:val="20"/>
          <w:szCs w:val="20"/>
        </w:rPr>
        <w:t xml:space="preserve"> </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4D750EE8"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das Despesas Recorrentes e das despesas extraordinárias</w:t>
      </w:r>
      <w:r w:rsidRPr="001B4698">
        <w:rPr>
          <w:rFonts w:ascii="Leelawadee" w:hAnsi="Leelawadee" w:cs="Leelawadee"/>
          <w:color w:val="000000"/>
          <w:sz w:val="20"/>
          <w:szCs w:val="20"/>
        </w:rPr>
        <w:t xml:space="preserve">, de modo que a Emissora não disporá de outros recursos para o pagamento de tais </w:t>
      </w:r>
      <w:r w:rsidRPr="001B4698">
        <w:rPr>
          <w:rFonts w:ascii="Leelawadee" w:hAnsi="Leelawadee" w:cs="Leelawadee"/>
          <w:color w:val="000000"/>
          <w:sz w:val="20"/>
          <w:szCs w:val="20"/>
        </w:rPr>
        <w:lastRenderedPageBreak/>
        <w:t>despesas. Dessa forma, estas serão suportadas pelos Titulares de CRI, o que poderá afetar negativamente 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001BF23C"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proofErr w:type="spellStart"/>
      <w:r>
        <w:rPr>
          <w:rFonts w:ascii="Leelawadee" w:hAnsi="Leelawadee" w:cs="Leelawadee"/>
          <w:color w:val="000000"/>
          <w:sz w:val="20"/>
          <w:szCs w:val="20"/>
        </w:rPr>
        <w:t>Imobiliarios</w:t>
      </w:r>
      <w:proofErr w:type="spellEnd"/>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184DFEDA"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pode acarretar a perda de valor </w:t>
      </w:r>
      <w:r w:rsidRPr="001B4698">
        <w:rPr>
          <w:rFonts w:ascii="Leelawadee" w:hAnsi="Leelawadee" w:cs="Leelawadee"/>
          <w:color w:val="000000"/>
          <w:sz w:val="20"/>
          <w:szCs w:val="20"/>
        </w:rPr>
        <w:lastRenderedPageBreak/>
        <w:t>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3753EAF"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w:t>
      </w:r>
      <w:proofErr w:type="spellStart"/>
      <w:r w:rsidR="00A31D60">
        <w:rPr>
          <w:rFonts w:ascii="Leelawadee" w:hAnsi="Leelawadee" w:cs="Leelawadee"/>
          <w:color w:val="000000"/>
          <w:sz w:val="20"/>
          <w:szCs w:val="20"/>
        </w:rPr>
        <w:t>foi</w:t>
      </w:r>
      <w:proofErr w:type="spellEnd"/>
      <w:r w:rsidR="00A31D60">
        <w:rPr>
          <w:rFonts w:ascii="Leelawadee" w:hAnsi="Leelawadee" w:cs="Leelawadee"/>
          <w:color w:val="000000"/>
          <w:sz w:val="20"/>
          <w:szCs w:val="20"/>
        </w:rPr>
        <w:t xml:space="preserve"> apresentados os termos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s seguintes</w:t>
      </w:r>
      <w:r w:rsidR="006F5362">
        <w:rPr>
          <w:rFonts w:ascii="Leelawadee" w:hAnsi="Leelawadee" w:cs="Leelawadee"/>
          <w:color w:val="000000"/>
          <w:sz w:val="20"/>
          <w:szCs w:val="20"/>
        </w:rPr>
        <w:t xml:space="preserve"> </w:t>
      </w:r>
      <w:r w:rsidR="00A31D60">
        <w:rPr>
          <w:rFonts w:ascii="Leelawadee" w:hAnsi="Leelawadee" w:cs="Leelawadee"/>
          <w:color w:val="000000"/>
          <w:sz w:val="20"/>
          <w:szCs w:val="20"/>
        </w:rPr>
        <w:t>matriculas (i)</w:t>
      </w:r>
      <w:r w:rsidR="00206F4D">
        <w:rPr>
          <w:rFonts w:ascii="Leelawadee" w:hAnsi="Leelawadee" w:cs="Leelawadee"/>
          <w:color w:val="000000"/>
          <w:sz w:val="20"/>
          <w:szCs w:val="20"/>
        </w:rPr>
        <w:t xml:space="preserve"> matrícula</w:t>
      </w:r>
      <w:r w:rsidRPr="009A231A">
        <w:rPr>
          <w:rFonts w:ascii="Leelawadee" w:hAnsi="Leelawadee" w:cs="Leelawadee"/>
          <w:color w:val="000000"/>
          <w:sz w:val="20"/>
          <w:szCs w:val="20"/>
        </w:rPr>
        <w:t xml:space="preserve"> nº17008 do 1º Cartório de Registro de Imóveis de Campina Grande do Sul – PR</w:t>
      </w:r>
      <w:r w:rsidR="006F5362" w:rsidRPr="009A231A">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F5362" w:rsidRPr="009A231A">
        <w:rPr>
          <w:rFonts w:ascii="Leelawadee" w:hAnsi="Leelawadee" w:cs="Leelawadee"/>
          <w:color w:val="000000"/>
          <w:sz w:val="20"/>
          <w:szCs w:val="20"/>
        </w:rPr>
        <w:t xml:space="preserve"> a</w:t>
      </w:r>
      <w:r w:rsidRPr="009A231A">
        <w:rPr>
          <w:rFonts w:ascii="Leelawadee" w:hAnsi="Leelawadee" w:cs="Leelawadee"/>
          <w:color w:val="000000"/>
          <w:sz w:val="20"/>
          <w:szCs w:val="20"/>
        </w:rPr>
        <w:t xml:space="preserve">verbação </w:t>
      </w:r>
      <w:r w:rsidR="00616C62">
        <w:rPr>
          <w:rFonts w:ascii="Leelawadee" w:hAnsi="Leelawadee" w:cs="Leelawadee"/>
          <w:color w:val="000000"/>
          <w:sz w:val="20"/>
          <w:szCs w:val="20"/>
        </w:rPr>
        <w:t>de</w:t>
      </w:r>
      <w:r w:rsidRPr="009A231A">
        <w:rPr>
          <w:rFonts w:ascii="Leelawadee" w:hAnsi="Leelawadee" w:cs="Leelawadee"/>
          <w:color w:val="000000"/>
          <w:sz w:val="20"/>
          <w:szCs w:val="20"/>
        </w:rPr>
        <w:t xml:space="preserve"> Compensação Ambiental firmada com o Município de Curitiba em 08 de junho de 2018, de acordo com Ofício nº 0455/2018</w:t>
      </w:r>
      <w:r w:rsidR="00A31D60">
        <w:rPr>
          <w:rFonts w:ascii="Leelawadee" w:hAnsi="Leelawadee" w:cs="Leelawadee"/>
          <w:color w:val="000000"/>
          <w:sz w:val="20"/>
          <w:szCs w:val="20"/>
        </w:rPr>
        <w:t xml:space="preserve">; (ii) </w:t>
      </w:r>
      <w:r w:rsidR="00206F4D">
        <w:rPr>
          <w:rFonts w:ascii="Leelawadee" w:hAnsi="Leelawadee" w:cs="Leelawadee"/>
          <w:color w:val="000000"/>
          <w:sz w:val="20"/>
          <w:szCs w:val="20"/>
        </w:rPr>
        <w:t>matrícula</w:t>
      </w:r>
      <w:r w:rsidR="00206F4D" w:rsidRPr="009A0AB5">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 xml:space="preserve">nº 18024 do 1º Cartório de Registro de Imóveis de Campina Grande do Sul – PR </w:t>
      </w:r>
      <w:r w:rsidR="00616C62">
        <w:rPr>
          <w:rFonts w:ascii="Leelawadee" w:hAnsi="Leelawadee" w:cs="Leelawadee"/>
          <w:color w:val="000000"/>
          <w:sz w:val="20"/>
          <w:szCs w:val="20"/>
        </w:rPr>
        <w:t>em que existe</w:t>
      </w:r>
      <w:r w:rsidR="00A31D60" w:rsidRPr="00E3073E">
        <w:rPr>
          <w:rFonts w:ascii="Leelawadee" w:hAnsi="Leelawadee" w:cs="Leelawadee"/>
          <w:color w:val="000000"/>
          <w:sz w:val="20"/>
          <w:szCs w:val="20"/>
        </w:rPr>
        <w:t xml:space="preserve"> averbação </w:t>
      </w:r>
      <w:r w:rsidR="00616C62">
        <w:rPr>
          <w:rFonts w:ascii="Leelawadee" w:hAnsi="Leelawadee" w:cs="Leelawadee"/>
          <w:color w:val="000000"/>
          <w:sz w:val="20"/>
          <w:szCs w:val="20"/>
        </w:rPr>
        <w:t>de</w:t>
      </w:r>
      <w:r w:rsidR="00A31D60" w:rsidRPr="00E3073E">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Termo de Compromisso de Restauração e de Conservação de Reserva Florestal Legal nº 014006000122</w:t>
      </w:r>
      <w:r w:rsidR="00A31D60">
        <w:rPr>
          <w:rFonts w:ascii="Leelawadee" w:hAnsi="Leelawadee" w:cs="Leelawadee"/>
          <w:color w:val="000000"/>
          <w:sz w:val="20"/>
          <w:szCs w:val="20"/>
        </w:rPr>
        <w:t xml:space="preserve">; e (iii)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 xml:space="preserve">averbação </w:t>
      </w:r>
      <w:proofErr w:type="spellStart"/>
      <w:r w:rsidR="00616C62">
        <w:rPr>
          <w:rFonts w:ascii="Leelawadee" w:hAnsi="Leelawadee" w:cs="Leelawadee"/>
          <w:color w:val="000000"/>
          <w:sz w:val="20"/>
          <w:szCs w:val="20"/>
        </w:rPr>
        <w:t>de</w:t>
      </w:r>
      <w:r w:rsidR="00A31D60" w:rsidRPr="00B21456">
        <w:rPr>
          <w:rFonts w:ascii="Leelawadee" w:hAnsi="Leelawadee" w:cs="Leelawadee"/>
          <w:color w:val="000000"/>
          <w:sz w:val="20"/>
          <w:szCs w:val="20"/>
        </w:rPr>
        <w:t>Termo</w:t>
      </w:r>
      <w:proofErr w:type="spellEnd"/>
      <w:r w:rsidR="00A31D60" w:rsidRPr="00B21456">
        <w:rPr>
          <w:rFonts w:ascii="Leelawadee" w:hAnsi="Leelawadee" w:cs="Leelawadee"/>
          <w:color w:val="000000"/>
          <w:sz w:val="20"/>
          <w:szCs w:val="20"/>
        </w:rPr>
        <w:t xml:space="preserve">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7BFB62C6" w:rsidR="00BA4EF6" w:rsidRPr="009A231A" w:rsidRDefault="001D3EBE" w:rsidP="00356A17">
      <w:pPr>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Adicionalmente, não foram disponibilizadas as seguintes certidões: (i) </w:t>
      </w:r>
      <w:r w:rsidRPr="009A231A">
        <w:rPr>
          <w:rFonts w:ascii="Leelawadee" w:hAnsi="Leelawadee" w:cs="Leelawadee"/>
          <w:color w:val="000000"/>
          <w:sz w:val="20"/>
          <w:szCs w:val="20"/>
        </w:rPr>
        <w:t>certidão negativa de tributos imobiliários, expedida pela prefeitura municipal competente, (ii) certidão de dados cadastrais do imóvel, emitida pela prefeitura local., e (iii) certidão negativa de multas administrativas expedida pela municipalidade competente</w:t>
      </w:r>
      <w:r w:rsidR="00AA2C86">
        <w:rPr>
          <w:rFonts w:ascii="Leelawadee" w:hAnsi="Leelawadee" w:cs="Leelawadee"/>
          <w:color w:val="000000"/>
          <w:sz w:val="20"/>
          <w:szCs w:val="20"/>
        </w:rPr>
        <w:t xml:space="preserve"> referente aos imóveis: (a) </w:t>
      </w:r>
      <w:r w:rsidR="00AA2C86" w:rsidRPr="00C161CD">
        <w:rPr>
          <w:rFonts w:ascii="Leelawadee" w:hAnsi="Leelawadee" w:cs="Leelawadee"/>
          <w:color w:val="000000"/>
          <w:sz w:val="20"/>
          <w:szCs w:val="20"/>
        </w:rPr>
        <w:t>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nº17008 do 1º Cartório de Registro de Imóveis de Campina Grande do Sul – PR, (e) Matrícula nº 18024 do 1º Cartório de Registro de Imóveis de Campina Grande do Sul – PR, (f) Matrícula nº 53445 do 1º Cartório de Registro de Imóveis de São José dos Pinhais - PR , (g) Matrícula nº 51007 do 1º Cartório de Registro de Imóveis de São José dos Pinhais - PR , (h) Matrícula nº 6796 do Cartório de Registro de Imóveis de Miracatu – SP, e (i) Matrícula nº 6844 do Cartório de Registro de Imóveis de Registro – SP</w:t>
      </w:r>
      <w:r w:rsidRPr="009A231A">
        <w:rPr>
          <w:rFonts w:ascii="Leelawadee" w:hAnsi="Leelawadee" w:cs="Leelawadee"/>
          <w:color w:val="000000"/>
          <w:sz w:val="20"/>
          <w:szCs w:val="20"/>
        </w:rPr>
        <w:t>.</w:t>
      </w:r>
      <w:r>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657E84BB"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proofErr w:type="spellStart"/>
      <w:r w:rsidR="008B69D4">
        <w:rPr>
          <w:rFonts w:ascii="Leelawadee" w:hAnsi="Leelawadee" w:cs="Leelawadee"/>
          <w:color w:val="000000"/>
          <w:sz w:val="20"/>
          <w:szCs w:val="20"/>
        </w:rPr>
        <w:t>Automártico</w:t>
      </w:r>
      <w:proofErr w:type="spellEnd"/>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proofErr w:type="gramStart"/>
      <w:r w:rsidR="00DD5320">
        <w:rPr>
          <w:rFonts w:ascii="Leelawadee" w:hAnsi="Leelawadee" w:cs="Leelawadee"/>
          <w:color w:val="000000"/>
          <w:sz w:val="20"/>
          <w:szCs w:val="20"/>
        </w:rPr>
        <w:t>o sublocatária</w:t>
      </w:r>
      <w:proofErr w:type="gramEnd"/>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w:t>
      </w:r>
      <w:r w:rsidR="00010C5E">
        <w:rPr>
          <w:rFonts w:ascii="Leelawadee" w:hAnsi="Leelawadee" w:cs="Leelawadee"/>
          <w:color w:val="000000"/>
          <w:sz w:val="20"/>
          <w:szCs w:val="20"/>
        </w:rPr>
        <w:lastRenderedPageBreak/>
        <w:t xml:space="preserve">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2263F369"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proofErr w:type="gramStart"/>
      <w:r w:rsidR="0030552C">
        <w:rPr>
          <w:rFonts w:ascii="Leelawadee" w:hAnsi="Leelawadee" w:cs="Leelawadee"/>
          <w:color w:val="000000"/>
          <w:sz w:val="20"/>
          <w:szCs w:val="20"/>
        </w:rPr>
        <w:t>o sublocatária</w:t>
      </w:r>
      <w:proofErr w:type="gramEnd"/>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70836A34"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 xml:space="preserve">Matrícula nº 6796 do Cartório de Registro de Imóveis de Miracatu – SP, e (ii) Matrícula nº 6844 do Cartório de Registro de Imóveis de Registro – SP. </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7" w:name="_Toc161226109"/>
      <w:bookmarkStart w:id="78" w:name="_Toc163704820"/>
      <w:bookmarkStart w:id="79" w:name="_Toc165278447"/>
      <w:bookmarkStart w:id="80" w:name="_Toc169690866"/>
      <w:bookmarkStart w:id="81" w:name="_Toc241983082"/>
      <w:bookmarkStart w:id="82" w:name="_Toc422473378"/>
      <w:bookmarkStart w:id="83"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7"/>
      <w:bookmarkEnd w:id="78"/>
      <w:bookmarkEnd w:id="79"/>
      <w:bookmarkEnd w:id="80"/>
      <w:bookmarkEnd w:id="81"/>
      <w:bookmarkEnd w:id="82"/>
      <w:bookmarkEnd w:id="83"/>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4" w:name="_Toc422473379"/>
      <w:bookmarkStart w:id="85"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0"/>
      <w:bookmarkEnd w:id="61"/>
      <w:bookmarkEnd w:id="62"/>
      <w:bookmarkEnd w:id="63"/>
      <w:bookmarkEnd w:id="64"/>
      <w:bookmarkEnd w:id="84"/>
      <w:bookmarkEnd w:id="85"/>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está</w:t>
      </w:r>
      <w:proofErr w:type="gramEnd"/>
      <w:r w:rsidRPr="001B4698">
        <w:rPr>
          <w:rFonts w:ascii="Leelawadee" w:hAnsi="Leelawadee" w:cs="Leelawadee"/>
          <w:color w:val="000000"/>
          <w:sz w:val="20"/>
          <w:szCs w:val="20"/>
        </w:rPr>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conforme</w:t>
      </w:r>
      <w:proofErr w:type="gramEnd"/>
      <w:r w:rsidRPr="001B4698">
        <w:rPr>
          <w:rFonts w:ascii="Leelawadee" w:hAnsi="Leelawadee" w:cs="Leelawadee"/>
          <w:color w:val="000000"/>
          <w:sz w:val="20"/>
          <w:szCs w:val="20"/>
        </w:rPr>
        <w:t xml:space="preserv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este</w:t>
      </w:r>
      <w:proofErr w:type="gramEnd"/>
      <w:r w:rsidRPr="001B4698">
        <w:rPr>
          <w:rFonts w:ascii="Leelawadee" w:hAnsi="Leelawadee" w:cs="Leelawadee"/>
          <w:color w:val="000000"/>
          <w:sz w:val="20"/>
          <w:szCs w:val="20"/>
        </w:rPr>
        <w:t xml:space="preserv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preparar</w:t>
      </w:r>
      <w:proofErr w:type="gramEnd"/>
      <w:r w:rsidRPr="001B4698">
        <w:rPr>
          <w:rFonts w:ascii="Leelawadee" w:hAnsi="Leelawadee" w:cs="Leelawadee"/>
          <w:color w:val="000000"/>
          <w:sz w:val="20"/>
          <w:szCs w:val="20"/>
        </w:rPr>
        <w:t xml:space="preserve">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submeter</w:t>
      </w:r>
      <w:proofErr w:type="gramEnd"/>
      <w:r w:rsidRPr="001B4698">
        <w:rPr>
          <w:rFonts w:ascii="Leelawadee" w:hAnsi="Leelawadee" w:cs="Leelawadee"/>
          <w:color w:val="000000"/>
          <w:sz w:val="20"/>
          <w:szCs w:val="20"/>
        </w:rPr>
        <w:t xml:space="preserve">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manter</w:t>
      </w:r>
      <w:proofErr w:type="gramEnd"/>
      <w:r w:rsidRPr="001B4698">
        <w:rPr>
          <w:rFonts w:ascii="Leelawadee" w:hAnsi="Leelawadee" w:cs="Leelawadee"/>
          <w:color w:val="000000"/>
          <w:sz w:val="20"/>
          <w:szCs w:val="20"/>
        </w:rPr>
        <w:t xml:space="preserve">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observar</w:t>
      </w:r>
      <w:proofErr w:type="gramEnd"/>
      <w:r w:rsidRPr="001B4698">
        <w:rPr>
          <w:rFonts w:ascii="Leelawadee" w:hAnsi="Leelawadee" w:cs="Leelawadee"/>
          <w:color w:val="000000"/>
          <w:sz w:val="20"/>
          <w:szCs w:val="20"/>
        </w:rPr>
        <w:t xml:space="preserve">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fornecer</w:t>
      </w:r>
      <w:proofErr w:type="gramEnd"/>
      <w:r w:rsidRPr="001B4698">
        <w:rPr>
          <w:rFonts w:ascii="Leelawadee" w:hAnsi="Leelawadee" w:cs="Leelawadee"/>
          <w:color w:val="000000"/>
          <w:sz w:val="20"/>
          <w:szCs w:val="20"/>
        </w:rPr>
        <w:t xml:space="preserve">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w:t>
      </w:r>
      <w:r w:rsidR="003F5B06" w:rsidRPr="001B4698">
        <w:rPr>
          <w:rFonts w:ascii="Leelawadee" w:hAnsi="Leelawadee" w:cs="Leelawadee"/>
          <w:color w:val="000000"/>
          <w:sz w:val="20"/>
          <w:szCs w:val="20"/>
        </w:rPr>
        <w:lastRenderedPageBreak/>
        <w:t xml:space="preserve">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6" w:name="_Toc110076268"/>
      <w:bookmarkStart w:id="87" w:name="_Toc163380707"/>
      <w:bookmarkStart w:id="88" w:name="_Toc180553623"/>
      <w:bookmarkStart w:id="89" w:name="_Toc205799098"/>
      <w:bookmarkStart w:id="90"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1" w:name="_Toc422473380"/>
      <w:bookmarkStart w:id="92"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6"/>
      <w:bookmarkEnd w:id="87"/>
      <w:bookmarkEnd w:id="88"/>
      <w:bookmarkEnd w:id="89"/>
      <w:bookmarkEnd w:id="90"/>
      <w:bookmarkEnd w:id="91"/>
      <w:bookmarkEnd w:id="92"/>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lastRenderedPageBreak/>
        <w:t>está</w:t>
      </w:r>
      <w:proofErr w:type="gramEnd"/>
      <w:r w:rsidRPr="001B4698">
        <w:rPr>
          <w:rFonts w:ascii="Leelawadee" w:hAnsi="Leelawadee" w:cs="Leelawadee"/>
          <w:sz w:val="20"/>
          <w:szCs w:val="20"/>
        </w:rPr>
        <w:t xml:space="preserve">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w:t>
      </w:r>
      <w:proofErr w:type="gramEnd"/>
      <w:r w:rsidRPr="001B4698">
        <w:rPr>
          <w:rFonts w:ascii="Leelawadee" w:hAnsi="Leelawadee" w:cs="Leelawadee"/>
          <w:sz w:val="20"/>
          <w:szCs w:val="20"/>
        </w:rPr>
        <w:t xml:space="preserve">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sob</w:t>
      </w:r>
      <w:proofErr w:type="gramEnd"/>
      <w:r w:rsidRPr="001B4698">
        <w:rPr>
          <w:rFonts w:ascii="Leelawadee" w:hAnsi="Leelawadee" w:cs="Leelawadee"/>
          <w:sz w:val="20"/>
          <w:szCs w:val="20"/>
        </w:rPr>
        <w:t xml:space="preserve">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proteger</w:t>
      </w:r>
      <w:proofErr w:type="gramEnd"/>
      <w:r w:rsidRPr="001B4698">
        <w:rPr>
          <w:rFonts w:ascii="Leelawadee" w:hAnsi="Leelawadee" w:cs="Leelawadee"/>
          <w:sz w:val="20"/>
          <w:szCs w:val="20"/>
        </w:rPr>
        <w:t xml:space="preserve">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zelar</w:t>
      </w:r>
      <w:proofErr w:type="gramEnd"/>
      <w:r w:rsidRPr="001B4698">
        <w:rPr>
          <w:rFonts w:ascii="Leelawadee" w:hAnsi="Leelawadee" w:cs="Leelawadee"/>
          <w:sz w:val="20"/>
          <w:szCs w:val="20"/>
        </w:rPr>
        <w:t xml:space="preserve">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exercer</w:t>
      </w:r>
      <w:proofErr w:type="gramEnd"/>
      <w:r w:rsidRPr="001B4698">
        <w:rPr>
          <w:rFonts w:ascii="Leelawadee" w:hAnsi="Leelawadee" w:cs="Leelawadee"/>
          <w:sz w:val="20"/>
          <w:szCs w:val="20"/>
        </w:rPr>
        <w:t>,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promover</w:t>
      </w:r>
      <w:proofErr w:type="gramEnd"/>
      <w:r w:rsidRPr="001B4698">
        <w:rPr>
          <w:rFonts w:ascii="Leelawadee" w:hAnsi="Leelawadee" w:cs="Leelawadee"/>
          <w:sz w:val="20"/>
          <w:szCs w:val="20"/>
        </w:rPr>
        <w:t xml:space="preserve">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renunciar</w:t>
      </w:r>
      <w:proofErr w:type="gramEnd"/>
      <w:r w:rsidRPr="001B4698">
        <w:rPr>
          <w:rFonts w:ascii="Leelawadee" w:hAnsi="Leelawadee" w:cs="Leelawadee"/>
          <w:sz w:val="20"/>
          <w:szCs w:val="20"/>
        </w:rPr>
        <w:t xml:space="preserve">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conservar</w:t>
      </w:r>
      <w:proofErr w:type="gramEnd"/>
      <w:r w:rsidRPr="001B4698">
        <w:rPr>
          <w:rFonts w:ascii="Leelawadee" w:hAnsi="Leelawadee" w:cs="Leelawadee"/>
          <w:sz w:val="20"/>
          <w:szCs w:val="20"/>
        </w:rPr>
        <w:t xml:space="preserve">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verificar</w:t>
      </w:r>
      <w:proofErr w:type="gramEnd"/>
      <w:r w:rsidRPr="001B4698">
        <w:rPr>
          <w:rFonts w:ascii="Leelawadee" w:hAnsi="Leelawadee" w:cs="Leelawadee"/>
          <w:sz w:val="20"/>
          <w:szCs w:val="20"/>
        </w:rPr>
        <w:t xml:space="preserve">,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fiscalizar</w:t>
      </w:r>
      <w:proofErr w:type="gramEnd"/>
      <w:r w:rsidRPr="001B4698">
        <w:rPr>
          <w:rFonts w:ascii="Leelawadee" w:hAnsi="Leelawadee" w:cs="Leelawadee"/>
          <w:sz w:val="20"/>
          <w:szCs w:val="20"/>
        </w:rPr>
        <w:t xml:space="preserve">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adotar</w:t>
      </w:r>
      <w:proofErr w:type="gramEnd"/>
      <w:r w:rsidRPr="001B4698">
        <w:rPr>
          <w:rFonts w:ascii="Leelawadee" w:hAnsi="Leelawadee" w:cs="Leelawadee"/>
          <w:sz w:val="20"/>
          <w:szCs w:val="20"/>
        </w:rPr>
        <w:t xml:space="preserve">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emitir</w:t>
      </w:r>
      <w:proofErr w:type="gramEnd"/>
      <w:r w:rsidRPr="001B4698">
        <w:rPr>
          <w:rFonts w:ascii="Leelawadee" w:hAnsi="Leelawadee" w:cs="Leelawadee"/>
          <w:sz w:val="20"/>
          <w:szCs w:val="20"/>
        </w:rPr>
        <w:t xml:space="preserve">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disponibilizar</w:t>
      </w:r>
      <w:proofErr w:type="gramEnd"/>
      <w:r w:rsidRPr="001B4698">
        <w:rPr>
          <w:rFonts w:ascii="Leelawadee" w:hAnsi="Leelawadee" w:cs="Leelawadee"/>
          <w:sz w:val="20"/>
          <w:szCs w:val="20"/>
        </w:rPr>
        <w:t xml:space="preserve">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fornecer</w:t>
      </w:r>
      <w:proofErr w:type="gramEnd"/>
      <w:r w:rsidRPr="001B4698">
        <w:rPr>
          <w:rFonts w:ascii="Leelawadee" w:hAnsi="Leelawadee" w:cs="Leelawadee"/>
          <w:sz w:val="20"/>
          <w:szCs w:val="20"/>
        </w:rPr>
        <w:t>,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4B3FBD7"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3" w:name="_Hlk34290647"/>
      <w:proofErr w:type="gramStart"/>
      <w:r w:rsidRPr="001B4698">
        <w:rPr>
          <w:rFonts w:ascii="Leelawadee" w:hAnsi="Leelawadee" w:cs="Leelawadee"/>
          <w:sz w:val="20"/>
          <w:szCs w:val="20"/>
        </w:rPr>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4" w:name="_DV_M536"/>
      <w:bookmarkStart w:id="95" w:name="_DV_M538"/>
      <w:bookmarkStart w:id="96" w:name="_DV_M541"/>
      <w:bookmarkStart w:id="97" w:name="_DV_M542"/>
      <w:bookmarkStart w:id="98" w:name="_DV_M544"/>
      <w:bookmarkStart w:id="99" w:name="_DV_M548"/>
      <w:bookmarkEnd w:id="94"/>
      <w:bookmarkEnd w:id="95"/>
      <w:bookmarkEnd w:id="96"/>
      <w:bookmarkEnd w:id="97"/>
      <w:bookmarkEnd w:id="98"/>
      <w:bookmarkEnd w:id="99"/>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em</w:t>
      </w:r>
      <w:proofErr w:type="gramEnd"/>
      <w:r w:rsidRPr="001B4698">
        <w:rPr>
          <w:rFonts w:ascii="Leelawadee" w:hAnsi="Leelawadee" w:cs="Leelawadee"/>
          <w:color w:val="000000"/>
          <w:sz w:val="20"/>
          <w:szCs w:val="20"/>
        </w:rPr>
        <w:t xml:space="preserve">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xml:space="preserve">, contratar terceiro especializado para avaliar ou </w:t>
      </w:r>
      <w:r w:rsidRPr="001B4698">
        <w:rPr>
          <w:rFonts w:ascii="Leelawadee" w:hAnsi="Leelawadee" w:cs="Leelawadee"/>
          <w:color w:val="000000"/>
          <w:sz w:val="20"/>
          <w:szCs w:val="20"/>
        </w:rPr>
        <w:lastRenderedPageBreak/>
        <w:t>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3C275B3"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proofErr w:type="gramStart"/>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w:t>
      </w:r>
      <w:proofErr w:type="gramEnd"/>
      <w:r w:rsidR="00394CBF" w:rsidRPr="001B4698">
        <w:rPr>
          <w:rFonts w:ascii="Leelawadee" w:hAnsi="Leelawadee" w:cs="Leelawadee"/>
          <w:color w:val="000000"/>
          <w:sz w:val="20"/>
          <w:szCs w:val="20"/>
        </w:rPr>
        <w:t xml:space="preserve">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 </w:t>
      </w:r>
      <w:r w:rsidR="00A32A43">
        <w:rPr>
          <w:rFonts w:ascii="Leelawadee" w:hAnsi="Leelawadee" w:cs="Leelawadee"/>
          <w:color w:val="000000"/>
          <w:sz w:val="20"/>
          <w:szCs w:val="20"/>
        </w:rPr>
        <w:t>única</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R$210.000,00 (duzentos e dez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6EAA5E9A"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0" w:name="_DV_M168"/>
      <w:bookmarkEnd w:id="10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101" w:name="_DV_M169"/>
      <w:bookmarkEnd w:id="10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5</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w:t>
      </w:r>
      <w:r w:rsidRPr="00B50F91">
        <w:rPr>
          <w:rFonts w:ascii="Leelawadee" w:hAnsi="Leelawadee" w:cs="Leelawadee"/>
          <w:color w:val="000000"/>
          <w:sz w:val="20"/>
          <w:szCs w:val="20"/>
        </w:rPr>
        <w:lastRenderedPageBreak/>
        <w:t>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O Agente Fiduciário não será ainda, sob qualquer hipótese, responsável pela elaboração de documentos societários da Emissora, que permanecerão sob obrigação legal e regulamentar </w:t>
      </w:r>
      <w:proofErr w:type="gramStart"/>
      <w:r w:rsidR="00131E58" w:rsidRPr="001B4698">
        <w:rPr>
          <w:rFonts w:ascii="Leelawadee" w:hAnsi="Leelawadee" w:cs="Leelawadee"/>
          <w:color w:val="000000"/>
          <w:sz w:val="20"/>
          <w:szCs w:val="20"/>
        </w:rPr>
        <w:t>da</w:t>
      </w:r>
      <w:proofErr w:type="gramEnd"/>
      <w:r w:rsidR="00131E58" w:rsidRPr="001B4698">
        <w:rPr>
          <w:rFonts w:ascii="Leelawadee" w:hAnsi="Leelawadee" w:cs="Leelawadee"/>
          <w:color w:val="000000"/>
          <w:sz w:val="20"/>
          <w:szCs w:val="20"/>
        </w:rPr>
        <w:t xml:space="preserve">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2" w:name="_Toc110076270"/>
      <w:bookmarkStart w:id="103" w:name="_Toc163380709"/>
      <w:bookmarkStart w:id="104" w:name="_Toc180553625"/>
      <w:bookmarkStart w:id="105" w:name="_Toc205799100"/>
      <w:bookmarkStart w:id="106" w:name="_Toc241983075"/>
      <w:bookmarkStart w:id="107" w:name="_Toc422473381"/>
      <w:bookmarkStart w:id="108"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2"/>
      <w:bookmarkEnd w:id="103"/>
      <w:bookmarkEnd w:id="104"/>
      <w:bookmarkEnd w:id="10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6"/>
      <w:bookmarkEnd w:id="107"/>
      <w:bookmarkEnd w:id="108"/>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w:t>
      </w:r>
      <w:proofErr w:type="gramStart"/>
      <w:r w:rsidR="00186215" w:rsidRPr="001B4698">
        <w:rPr>
          <w:rFonts w:ascii="Leelawadee" w:hAnsi="Leelawadee" w:cs="Leelawadee"/>
          <w:sz w:val="20"/>
          <w:szCs w:val="20"/>
        </w:rPr>
        <w:t>disposições previstos</w:t>
      </w:r>
      <w:proofErr w:type="gramEnd"/>
      <w:r w:rsidR="00186215" w:rsidRPr="001B4698">
        <w:rPr>
          <w:rFonts w:ascii="Leelawadee" w:hAnsi="Leelawadee" w:cs="Leelawadee"/>
          <w:sz w:val="20"/>
          <w:szCs w:val="20"/>
        </w:rPr>
        <w:t xml:space="preserve">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9" w:name="_Hlk34291037"/>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Emissora</w:t>
      </w:r>
      <w:bookmarkEnd w:id="109"/>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pelo</w:t>
      </w:r>
      <w:proofErr w:type="gramEnd"/>
      <w:r w:rsidRPr="001B4698">
        <w:rPr>
          <w:rFonts w:ascii="Leelawadee" w:hAnsi="Leelawadee" w:cs="Leelawadee"/>
          <w:color w:val="000000"/>
          <w:sz w:val="20"/>
          <w:szCs w:val="20"/>
        </w:rPr>
        <w:t xml:space="preserve">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por</w:t>
      </w:r>
      <w:proofErr w:type="gramEnd"/>
      <w:r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lastRenderedPageBreak/>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7B978017"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10" w:name="_Toc205799102"/>
      <w:bookmarkStart w:id="111" w:name="_Toc241983077"/>
      <w:bookmarkStart w:id="112" w:name="_Toc422473382"/>
      <w:bookmarkStart w:id="11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0"/>
      <w:bookmarkEnd w:id="111"/>
      <w:bookmarkEnd w:id="112"/>
      <w:bookmarkEnd w:id="113"/>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4E083DE8"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proofErr w:type="spellStart"/>
      <w:r w:rsidR="00DC074F">
        <w:rPr>
          <w:rFonts w:ascii="Leelawadee" w:hAnsi="Leelawadee" w:cs="Leelawadee"/>
          <w:b w:val="0"/>
          <w:i w:val="0"/>
          <w:iCs/>
          <w:color w:val="000000"/>
          <w:sz w:val="20"/>
          <w:szCs w:val="20"/>
        </w:rPr>
        <w:t>trib</w:t>
      </w:r>
      <w:r w:rsidR="007B0C14">
        <w:rPr>
          <w:rFonts w:ascii="Leelawadee" w:hAnsi="Leelawadee" w:cs="Leelawadee"/>
          <w:b w:val="0"/>
          <w:i w:val="0"/>
          <w:iCs/>
          <w:color w:val="000000"/>
          <w:sz w:val="20"/>
          <w:szCs w:val="20"/>
        </w:rPr>
        <w:t>uitação</w:t>
      </w:r>
      <w:proofErr w:type="spellEnd"/>
      <w:r w:rsidR="007B0C14">
        <w:rPr>
          <w:rFonts w:ascii="Leelawadee" w:hAnsi="Leelawadee" w:cs="Leelawadee"/>
          <w:b w:val="0"/>
          <w:i w:val="0"/>
          <w:iCs/>
          <w:color w:val="000000"/>
          <w:sz w:val="20"/>
          <w:szCs w:val="20"/>
        </w:rPr>
        <w:t xml:space="preserve"> </w:t>
      </w:r>
      <w:proofErr w:type="spellStart"/>
      <w:r w:rsidR="007B0C14">
        <w:rPr>
          <w:rFonts w:ascii="Leelawadee" w:hAnsi="Leelawadee" w:cs="Leelawadee"/>
          <w:b w:val="0"/>
          <w:i w:val="0"/>
          <w:iCs/>
          <w:color w:val="000000"/>
          <w:sz w:val="20"/>
          <w:szCs w:val="20"/>
        </w:rPr>
        <w:t>dos</w:t>
      </w:r>
      <w:proofErr w:type="spellEnd"/>
      <w:r w:rsidR="007B0C14">
        <w:rPr>
          <w:rFonts w:ascii="Leelawadee" w:hAnsi="Leelawadee" w:cs="Leelawadee"/>
          <w:b w:val="0"/>
          <w:i w:val="0"/>
          <w:iCs/>
          <w:color w:val="000000"/>
          <w:sz w:val="20"/>
          <w:szCs w:val="20"/>
        </w:rPr>
        <w:t xml:space="preserve">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partir de 1º de janeiro de 2005, sobre os rendimentos e ganhos auferidos nas aplicações de recursos das provisões, reservas técnicas e fundos de planos de benefícios de entidade de previdência complementar, sociedade seguradora </w:t>
      </w:r>
      <w:r w:rsidRPr="001B4698">
        <w:rPr>
          <w:rFonts w:ascii="Leelawadee" w:eastAsia="Arial Unicode MS" w:hAnsi="Leelawadee" w:cs="Leelawadee"/>
          <w:color w:val="000000"/>
          <w:sz w:val="20"/>
          <w:szCs w:val="20"/>
        </w:rPr>
        <w:lastRenderedPageBreak/>
        <w:t>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w:t>
      </w:r>
      <w:r w:rsidRPr="001B4698">
        <w:rPr>
          <w:rFonts w:ascii="Leelawadee" w:eastAsia="Arial Unicode MS" w:hAnsi="Leelawadee" w:cs="Leelawadee"/>
          <w:color w:val="000000"/>
          <w:sz w:val="20"/>
          <w:szCs w:val="20"/>
        </w:rPr>
        <w:lastRenderedPageBreak/>
        <w:t>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4" w:name="_Toc110076272"/>
      <w:bookmarkStart w:id="115" w:name="_Toc163380711"/>
      <w:bookmarkStart w:id="116" w:name="_Toc180553627"/>
      <w:bookmarkStart w:id="117" w:name="_Toc205799103"/>
      <w:bookmarkStart w:id="118" w:name="_Toc241983078"/>
      <w:bookmarkStart w:id="119" w:name="_Toc422473383"/>
      <w:bookmarkStart w:id="120" w:name="_Toc42698318"/>
      <w:r w:rsidRPr="001B4698">
        <w:rPr>
          <w:rFonts w:ascii="Leelawadee" w:hAnsi="Leelawadee" w:cs="Leelawadee"/>
          <w:color w:val="000000"/>
          <w:sz w:val="20"/>
          <w:szCs w:val="20"/>
        </w:rPr>
        <w:t xml:space="preserve">CLÁUSULA </w:t>
      </w:r>
      <w:bookmarkEnd w:id="11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5"/>
      <w:bookmarkEnd w:id="116"/>
      <w:bookmarkEnd w:id="117"/>
      <w:bookmarkEnd w:id="118"/>
      <w:bookmarkEnd w:id="119"/>
      <w:bookmarkEnd w:id="120"/>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21" w:name="_Toc476114402"/>
      <w:bookmarkStart w:id="122" w:name="_Toc476115187"/>
      <w:bookmarkStart w:id="123" w:name="_Toc477212568"/>
      <w:bookmarkStart w:id="124" w:name="_Toc477857870"/>
      <w:bookmarkStart w:id="125" w:name="_Toc532829736"/>
      <w:bookmarkStart w:id="126" w:name="_Toc33162529"/>
      <w:bookmarkStart w:id="127" w:name="_Toc34713691"/>
      <w:bookmarkStart w:id="128"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 xml:space="preserve">A publicação mencionada no item 18.1.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 xml:space="preserve"> estará dispensada quando for feita divulgação em pelo menos 1 (um) portal de notícias com página na rede mundial de computadores, que disponibilize, em seção disponível para acesso gratuito, a informação em sua integralidade.</w:t>
      </w:r>
      <w:bookmarkEnd w:id="121"/>
      <w:bookmarkEnd w:id="122"/>
      <w:bookmarkEnd w:id="123"/>
      <w:bookmarkEnd w:id="124"/>
      <w:bookmarkEnd w:id="125"/>
      <w:bookmarkEnd w:id="126"/>
      <w:bookmarkEnd w:id="127"/>
      <w:bookmarkEnd w:id="128"/>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9" w:name="_Toc110076273"/>
      <w:bookmarkStart w:id="130" w:name="_Toc163380712"/>
      <w:bookmarkStart w:id="131" w:name="_Toc180553628"/>
      <w:bookmarkStart w:id="132" w:name="_Toc205799104"/>
      <w:bookmarkStart w:id="133" w:name="_Toc241983079"/>
      <w:bookmarkStart w:id="134" w:name="_Toc422473384"/>
      <w:bookmarkStart w:id="135"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9"/>
      <w:bookmarkEnd w:id="130"/>
      <w:bookmarkEnd w:id="131"/>
      <w:bookmarkEnd w:id="132"/>
      <w:bookmarkEnd w:id="133"/>
      <w:bookmarkEnd w:id="134"/>
      <w:bookmarkEnd w:id="135"/>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36" w:name="_Toc162083611"/>
      <w:bookmarkStart w:id="137" w:name="_Toc163043028"/>
      <w:bookmarkStart w:id="138" w:name="_Toc163311032"/>
      <w:bookmarkStart w:id="139" w:name="_Toc163380716"/>
      <w:bookmarkStart w:id="140" w:name="_Toc180553632"/>
      <w:bookmarkStart w:id="141" w:name="_Toc205799108"/>
      <w:bookmarkStart w:id="142" w:name="_Toc241983081"/>
      <w:bookmarkStart w:id="143" w:name="_Toc422473385"/>
      <w:bookmarkStart w:id="144" w:name="_Toc42698320"/>
      <w:bookmarkStart w:id="145" w:name="_Toc162079650"/>
      <w:bookmarkStart w:id="146" w:name="_Toc162083623"/>
      <w:bookmarkStart w:id="147"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36"/>
      <w:bookmarkEnd w:id="137"/>
      <w:bookmarkEnd w:id="138"/>
      <w:bookmarkEnd w:id="139"/>
      <w:bookmarkEnd w:id="140"/>
      <w:bookmarkEnd w:id="141"/>
      <w:bookmarkEnd w:id="142"/>
      <w:bookmarkEnd w:id="143"/>
      <w:bookmarkEnd w:id="144"/>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8"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8"/>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proofErr w:type="gramStart"/>
      <w:r w:rsidRPr="00B50F91">
        <w:rPr>
          <w:rFonts w:ascii="Leelawadee" w:hAnsi="Leelawadee" w:cs="Leelawadee"/>
          <w:sz w:val="20"/>
          <w:szCs w:val="20"/>
        </w:rPr>
        <w:t>At.:</w:t>
      </w:r>
      <w:proofErr w:type="gramEnd"/>
      <w:r w:rsidRPr="00B50F91">
        <w:rPr>
          <w:rFonts w:ascii="Leelawadee" w:hAnsi="Leelawadee" w:cs="Leelawadee"/>
          <w:sz w:val="20"/>
          <w:szCs w:val="20"/>
        </w:rPr>
        <w:t xml:space="preserve">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3F5CFF57" w14:textId="223F276C" w:rsidR="00A32A43" w:rsidRPr="00A0073D" w:rsidRDefault="00A32A43" w:rsidP="00A32A43">
      <w:pPr>
        <w:pStyle w:val="Recuodecorpodetexto"/>
        <w:widowControl w:val="0"/>
        <w:suppressAutoHyphens/>
        <w:spacing w:line="360" w:lineRule="auto"/>
        <w:rPr>
          <w:rFonts w:ascii="Leelawadee" w:hAnsi="Leelawadee" w:cs="Leelawadee"/>
          <w:b/>
          <w:bCs/>
        </w:rPr>
      </w:pPr>
      <w:bookmarkStart w:id="149" w:name="_Hlk35624748"/>
      <w:r w:rsidRPr="00A0073D">
        <w:rPr>
          <w:rFonts w:ascii="Leelawadee" w:hAnsi="Leelawadee" w:cs="Leelawadee"/>
          <w:b/>
          <w:bCs/>
        </w:rPr>
        <w:t>SIMPLIFIC PAVARINI DISTRIBUIÇÃO DE TÍTULOS E VALORES MOBILIÁRIOS LTDA.</w:t>
      </w:r>
    </w:p>
    <w:p w14:paraId="6DBC84A5" w14:textId="77777777" w:rsidR="00A32A43" w:rsidRPr="003B7ED4" w:rsidRDefault="00A32A43" w:rsidP="00A32A43">
      <w:pPr>
        <w:pStyle w:val="Recuodecorpodetexto"/>
        <w:widowControl w:val="0"/>
        <w:suppressAutoHyphens/>
        <w:spacing w:line="360" w:lineRule="auto"/>
        <w:rPr>
          <w:rFonts w:ascii="Leelawadee" w:hAnsi="Leelawadee" w:cs="Leelawadee"/>
        </w:rPr>
      </w:pPr>
      <w:proofErr w:type="gramStart"/>
      <w:r w:rsidRPr="003B7ED4">
        <w:rPr>
          <w:rFonts w:ascii="Leelawadee" w:hAnsi="Leelawadee" w:cs="Leelawadee"/>
        </w:rPr>
        <w:t>At.:</w:t>
      </w:r>
      <w:proofErr w:type="gramEnd"/>
      <w:r w:rsidRPr="003B7ED4">
        <w:rPr>
          <w:rFonts w:ascii="Leelawadee" w:hAnsi="Leelawadee" w:cs="Leelawadee"/>
        </w:rPr>
        <w:t xml:space="preserve"> Matheus Gomes Faria / Pedro Paulo Farme d'</w:t>
      </w:r>
      <w:proofErr w:type="spellStart"/>
      <w:r w:rsidRPr="003B7ED4">
        <w:rPr>
          <w:rFonts w:ascii="Leelawadee" w:hAnsi="Leelawadee" w:cs="Leelawadee"/>
        </w:rPr>
        <w:t>Amoed</w:t>
      </w:r>
      <w:proofErr w:type="spellEnd"/>
      <w:r w:rsidRPr="003B7ED4">
        <w:rPr>
          <w:rFonts w:ascii="Leelawadee" w:hAnsi="Leelawadee" w:cs="Leelawadee"/>
        </w:rPr>
        <w:t xml:space="preserve"> Fernandes de Oliveira</w:t>
      </w:r>
    </w:p>
    <w:p w14:paraId="74399830" w14:textId="77777777" w:rsidR="00A32A43" w:rsidRPr="003B7ED4" w:rsidRDefault="00A32A43" w:rsidP="00A32A43">
      <w:pPr>
        <w:pStyle w:val="Recuodecorpodetexto"/>
        <w:widowControl w:val="0"/>
        <w:suppressAutoHyphens/>
        <w:spacing w:line="360" w:lineRule="auto"/>
        <w:rPr>
          <w:rFonts w:ascii="Leelawadee" w:hAnsi="Leelawadee" w:cs="Leelawadee"/>
        </w:rPr>
      </w:pPr>
      <w:r w:rsidRPr="003B7ED4">
        <w:rPr>
          <w:rFonts w:ascii="Leelawadee" w:hAnsi="Leelawadee" w:cs="Leelawadee"/>
        </w:rPr>
        <w:t>Rua Joaquim Floriano 466, Bloco B, conj. 1401, Itaim Bibi, São Paulo, SP</w:t>
      </w:r>
    </w:p>
    <w:p w14:paraId="60905927" w14:textId="5610A6C9" w:rsidR="00A32A43" w:rsidRPr="00FF1E88" w:rsidRDefault="00A32A43" w:rsidP="00DC074F">
      <w:pPr>
        <w:pStyle w:val="Recuodecorpodetexto"/>
        <w:widowControl w:val="0"/>
        <w:suppressAutoHyphens/>
        <w:spacing w:line="360" w:lineRule="auto"/>
        <w:rPr>
          <w:rFonts w:ascii="Leelawadee" w:hAnsi="Leelawadee" w:cs="Leelawadee"/>
        </w:rPr>
      </w:pPr>
      <w:r w:rsidRPr="00FF1E88">
        <w:rPr>
          <w:rFonts w:ascii="Leelawadee" w:hAnsi="Leelawadee" w:cs="Leelawadee"/>
        </w:rPr>
        <w:t xml:space="preserve">Telefone: </w:t>
      </w:r>
      <w:r w:rsidRPr="003B7ED4">
        <w:rPr>
          <w:rFonts w:ascii="Leelawadee" w:hAnsi="Leelawadee" w:cs="Leelawadee"/>
        </w:rPr>
        <w:t>(11) 3090-0447</w:t>
      </w:r>
    </w:p>
    <w:p w14:paraId="6B7DAA63" w14:textId="46B10593" w:rsidR="002150F9" w:rsidRDefault="00A32A43" w:rsidP="00DC074F">
      <w:pPr>
        <w:widowControl w:val="0"/>
        <w:suppressAutoHyphens/>
        <w:spacing w:line="360" w:lineRule="auto"/>
        <w:ind w:left="720" w:hanging="720"/>
        <w:jc w:val="both"/>
        <w:rPr>
          <w:rFonts w:ascii="Leelawadee" w:hAnsi="Leelawadee" w:cs="Leelawadee"/>
          <w:sz w:val="20"/>
          <w:szCs w:val="20"/>
        </w:rPr>
      </w:pPr>
      <w:r w:rsidRPr="009A231A">
        <w:rPr>
          <w:rFonts w:ascii="Leelawadee" w:hAnsi="Leelawadee" w:cs="Leelawadee"/>
          <w:sz w:val="20"/>
          <w:szCs w:val="20"/>
        </w:rPr>
        <w:t xml:space="preserve">E-mail: </w:t>
      </w:r>
      <w:hyperlink r:id="rId15" w:history="1">
        <w:r w:rsidR="0079635F" w:rsidRPr="009A231A">
          <w:rPr>
            <w:rStyle w:val="Hyperlink"/>
            <w:sz w:val="20"/>
            <w:szCs w:val="20"/>
          </w:rPr>
          <w:t>spestruturacao@simplificpavarini.com.br</w:t>
        </w:r>
      </w:hyperlink>
      <w:bookmarkStart w:id="150" w:name="_DV_M264"/>
      <w:bookmarkStart w:id="151" w:name="_DV_M283"/>
      <w:bookmarkStart w:id="152" w:name="_DV_M284"/>
      <w:bookmarkStart w:id="153" w:name="_DV_M285"/>
      <w:bookmarkEnd w:id="149"/>
      <w:bookmarkEnd w:id="150"/>
      <w:bookmarkEnd w:id="151"/>
      <w:bookmarkEnd w:id="152"/>
      <w:bookmarkEnd w:id="153"/>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54" w:name="_Toc110076274"/>
      <w:bookmarkStart w:id="155" w:name="_Toc163380715"/>
      <w:bookmarkStart w:id="156" w:name="_Toc180553631"/>
      <w:bookmarkStart w:id="157" w:name="_Toc205799107"/>
      <w:bookmarkStart w:id="158" w:name="_Toc241983080"/>
      <w:bookmarkStart w:id="159" w:name="_Toc422473386"/>
      <w:bookmarkStart w:id="160" w:name="_Toc42698321"/>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54"/>
      <w:bookmarkEnd w:id="155"/>
      <w:bookmarkEnd w:id="156"/>
      <w:bookmarkEnd w:id="157"/>
      <w:bookmarkEnd w:id="158"/>
      <w:bookmarkEnd w:id="159"/>
      <w:bookmarkEnd w:id="160"/>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61" w:name="_Toc241983083"/>
      <w:bookmarkStart w:id="162" w:name="_Toc41728607"/>
      <w:bookmarkStart w:id="163" w:name="_Toc532964159"/>
      <w:bookmarkStart w:id="164" w:name="_Toc422473387"/>
      <w:bookmarkStart w:id="165"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61"/>
      <w:bookmarkEnd w:id="162"/>
      <w:bookmarkEnd w:id="163"/>
      <w:bookmarkEnd w:id="164"/>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65"/>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45"/>
    <w:bookmarkEnd w:id="146"/>
    <w:bookmarkEnd w:id="147"/>
    <w:p w14:paraId="063767FA" w14:textId="36836D48"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8C4E69" w:rsidRPr="00C161CD">
        <w:rPr>
          <w:rFonts w:ascii="Leelawadee" w:hAnsi="Leelawadee" w:cs="Leelawadee"/>
          <w:color w:val="000000"/>
          <w:sz w:val="20"/>
          <w:szCs w:val="20"/>
        </w:rPr>
        <w:t>28</w:t>
      </w:r>
      <w:r w:rsidR="002B2F57" w:rsidRPr="001B4698">
        <w:rPr>
          <w:rFonts w:ascii="Leelawadee" w:hAnsi="Leelawadee" w:cs="Leelawadee"/>
          <w:color w:val="000000"/>
          <w:sz w:val="20"/>
          <w:szCs w:val="20"/>
        </w:rPr>
        <w:t xml:space="preserve"> de </w:t>
      </w:r>
      <w:r w:rsidR="00117CF2">
        <w:rPr>
          <w:rFonts w:ascii="Leelawadee" w:hAnsi="Leelawadee" w:cs="Leelawadee"/>
          <w:color w:val="000000"/>
          <w:sz w:val="20"/>
          <w:szCs w:val="20"/>
        </w:rPr>
        <w:t>agosto</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lastRenderedPageBreak/>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66" w:name="_DV_M288"/>
      <w:bookmarkEnd w:id="166"/>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67" w:name="_Toc42698323"/>
      <w:r w:rsidRPr="001B4698">
        <w:rPr>
          <w:rFonts w:ascii="Leelawadee" w:hAnsi="Leelawadee" w:cs="Leelawadee"/>
          <w:sz w:val="20"/>
          <w:szCs w:val="20"/>
          <w:lang w:eastAsia="en-US"/>
        </w:rPr>
        <w:lastRenderedPageBreak/>
        <w:t>ANEXO I – TABELA DE AMORTIZAÇÃO DOS CRI</w:t>
      </w:r>
      <w:bookmarkEnd w:id="167"/>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39488E4A" w14:textId="0007A460" w:rsidR="0030217A"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8"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8"/>
      <w:r w:rsidR="00131E58" w:rsidRPr="001B4698">
        <w:rPr>
          <w:rFonts w:ascii="Leelawadee" w:hAnsi="Leelawadee" w:cs="Leelawadee"/>
          <w:sz w:val="20"/>
          <w:szCs w:val="20"/>
          <w:lang w:eastAsia="en-US"/>
        </w:rPr>
        <w:t xml:space="preserve"> </w:t>
      </w:r>
    </w:p>
    <w:p w14:paraId="3EAA8F66"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8C6F36"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04C233B"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3F06CD7" w14:textId="28C2FD56" w:rsidR="008F7F3D" w:rsidRPr="001A48F5" w:rsidRDefault="008F7F3D" w:rsidP="001A48F5">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8F7F3D" w:rsidRPr="00FF5A94" w14:paraId="37113A79"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B93553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E39F13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FE755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28BE276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21F997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7F3F364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8CD9F5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AFD0C4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0D139C8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367B8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46E50B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468D2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CBAC0A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71C1E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2D9CB5C0"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37E9D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7737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7A3A3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BBFDB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1A5711E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956CF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250AF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C5E6D87"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2B85BD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F55B3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C7247B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5A816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DED14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352C3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F0A00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5AA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5D15ED69"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DB01A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F6B543"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E94AD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8D958A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152A5B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5061C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68493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71473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6B01B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0271A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41CB7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7825939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202B30"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2BF54D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9B3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8DE64C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25F9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97FF30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6CBDC4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5CEC1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7EBA5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3686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4D24A3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7613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6E611F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34BAE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862085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A595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9177A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E6D2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51E26D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C643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C7748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0C6249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01DB3F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71A542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81A356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07E975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380BA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8FD32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4A4CD8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16D4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C81D6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1643B5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8CFA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1D5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689B2"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13452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C0B03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8F7F3D" w:rsidRPr="00FF5A94" w14:paraId="35F069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3F2EB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8F7F3D" w:rsidRPr="00FF5A94" w14:paraId="6E130B2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146AB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214EFB7F"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169D70BF"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B9EE29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9672FB1" w14:textId="599FDB82"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65694D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0FB01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8844BA4"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6DDF61C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297DF47"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bookmarkStart w:id="169" w:name="_Ref9429017"/>
            <w:r w:rsidRPr="00FF5A94">
              <w:rPr>
                <w:rFonts w:ascii="Leelawadee" w:hAnsi="Leelawadee" w:cs="Leelawadee"/>
                <w:sz w:val="20"/>
                <w:szCs w:val="20"/>
                <w:lang w:eastAsia="en-US"/>
              </w:rPr>
              <w:t>FORMA DE REAJUSTE</w:t>
            </w:r>
            <w:bookmarkEnd w:id="169"/>
            <w:r w:rsidRPr="00FF5A94">
              <w:rPr>
                <w:rFonts w:ascii="Leelawadee" w:hAnsi="Leelawadee" w:cs="Leelawadee"/>
                <w:sz w:val="20"/>
                <w:szCs w:val="20"/>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75DA067"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8F7F3D" w:rsidRPr="00FF5A94" w14:paraId="1562455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B66795"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9B08EC7" w14:textId="77777777" w:rsidR="008F7F3D" w:rsidRPr="00C161CD"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C9A8EF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0B7E76"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1FF5CDE"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384D64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753"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D6376"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7F3E27B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C0A23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C0FA5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33BA61F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6A420" w14:textId="77777777" w:rsidR="008F7F3D" w:rsidRPr="00FF5A94"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E5310D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283585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E55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BFBE4E2"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83D1F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4CF80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881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BE2221C"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8EC9D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436051"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E01C23F"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5CD2DC9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0656C8B"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8F7F3D" w:rsidRPr="00FF5A94" w14:paraId="530CD195" w14:textId="77777777" w:rsidTr="001A48F5">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485DC1A"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E59BCF8" w14:textId="612A0D27" w:rsidR="008F7F3D" w:rsidRPr="001A48F5" w:rsidRDefault="008F7F3D" w:rsidP="001A48F5">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3B342AC"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F118C63" w14:textId="254770E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6F438BE0"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D5A0F62" w14:textId="40C4132F" w:rsidR="008F7F3D" w:rsidRPr="001A48F5" w:rsidRDefault="008F7F3D" w:rsidP="001A48F5">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8F7F3D" w:rsidRPr="00FF5A94" w14:paraId="496095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DD116B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36BEA6E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9463D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58B26E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1527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0EC6B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66161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6F1C0A15"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8D6CF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3F338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D1F13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51F461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D18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F5F2A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40DF43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01FCD8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CC37B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BBAC4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1418AA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825C3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A5B0AF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3FDF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2D0E79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1C1A6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3723B9D"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F5180C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4C63666"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21B4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F0EF8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C6394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33346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11196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ACDCC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433D4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9B15AE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65BA8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C3C013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F940E9"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0AD6B0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0660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4CFCD7B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7F069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2BC9F47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EBAB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E2F31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8D16F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6B6B7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AA300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A4F89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857F35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11E2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6150F5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B3CE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19C051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FA6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46C418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7C0B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9C75CB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D9B37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70FDF5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03C82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C6D97B5"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36206C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2AB86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94CB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E7574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AFC0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0A438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F9BA8D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F928B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2343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A9B21F"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FA6192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F1AD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8F7F3D" w:rsidRPr="00FF5A94" w14:paraId="6DBF810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1F81B2"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8F7F3D" w:rsidRPr="00FF5A94" w14:paraId="236D65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6C5AA9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82DE315"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514CB3"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C8E966"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4AEC891" w14:textId="101C56FB"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383A35F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9F849B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52FDCE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7F03527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358A2B"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D025F00"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II serão reajustados a cada período anual, da Data de Início do Prazo Locatício, ou na menor </w:t>
            </w:r>
            <w:r w:rsidRPr="00C161CD">
              <w:rPr>
                <w:rFonts w:ascii="Leelawadee" w:hAnsi="Leelawadee" w:cs="Leelawadee"/>
                <w:sz w:val="20"/>
                <w:szCs w:val="20"/>
                <w:lang w:eastAsia="en-US"/>
              </w:rPr>
              <w:lastRenderedPageBreak/>
              <w:t>periodicidade permitida por lei, de acordo com a variação acumulada do IPCA.</w:t>
            </w:r>
          </w:p>
        </w:tc>
      </w:tr>
      <w:tr w:rsidR="008F7F3D" w:rsidRPr="00FF5A94" w14:paraId="43D7C7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80C7A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07717C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051933E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19824E"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A8BAF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5AE3180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2E9ECA8"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28AF8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704A128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1E792C"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D1B6DA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1EB48A"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4B6B397"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014982C"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070AD0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00E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06926BA"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FD31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110363F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FF80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4DCF73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1DD0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5C04C0AF" w14:textId="77777777" w:rsidR="008F7F3D" w:rsidRPr="001A48F5" w:rsidRDefault="008F7F3D" w:rsidP="001A48F5">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232028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D60F35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63E41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8F7F3D" w:rsidRPr="00FF5A94" w14:paraId="0EC281B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97A30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B56F16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178DC4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4A78F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5B34FC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AC190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BF4113C"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F68FB6"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FEDCCC1"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45F5A6" w14:textId="6FA7EF7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EEAC1FA"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D4CDDF" w14:textId="189BAAB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3144F06"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F203EC1" w14:textId="41898F0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61BF0FA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287C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2A49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2410F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50144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CB8E7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C88B7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06F8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A8815F4"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7A895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C9381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2FD27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F318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B8C702F"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E6F686" w14:textId="15B133F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6A59621"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B89E81" w14:textId="4A233AE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2ABA2EAE"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97D2C9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p w14:paraId="72250E1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29BB6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AC71DBC"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3CCA6BD" w14:textId="2D1DF831"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D257AC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1E4D1A8" w14:textId="71C73B9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24BE2F1"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44DE0EA" w14:textId="034706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C4977A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D802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E70945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806A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0FBF696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89D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ABF6A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3A90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C2E64B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C6DA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E7F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F79FDC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091E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6F5F7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51630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F58794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1A9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4EAE5D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A54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010A26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28129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CE7D0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340D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2ED412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62C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3599C76C"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2E97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0C0664"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25DF8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A010C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53F8F5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26B27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3DAB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F90D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5BD9403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7845C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5B317E7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8180A8"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CDCC1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CDF92C"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4E08EA6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CFF3E"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8F7F3D" w:rsidRPr="00FF5A94" w14:paraId="5B89D13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16500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E083298"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6509B85"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12B858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DADF9B0" w14:textId="3AB0C45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0B4996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6B1B3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0FF643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0949A1B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6CDA5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A00BC6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8F7F3D" w:rsidRPr="00FF5A94" w14:paraId="5C3D102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CE276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7CB45A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68B32AE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A2AB19"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8AB79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E910CE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C82899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6E5F26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w:t>
            </w:r>
            <w:r w:rsidRPr="00C161CD">
              <w:rPr>
                <w:rFonts w:ascii="Leelawadee" w:hAnsi="Leelawadee" w:cs="Leelawadee"/>
                <w:sz w:val="20"/>
                <w:szCs w:val="20"/>
                <w:lang w:eastAsia="en-US"/>
              </w:rPr>
              <w:lastRenderedPageBreak/>
              <w:t xml:space="preserve">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1C1DADD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DA87EF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1A9D9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07774E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9A2B2C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1B0389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56E6858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CBEA4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C8FA60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9D2B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FB57A6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E184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27476F45"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2570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A8482C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28933BF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489A0EE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593A31B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8F7F3D" w:rsidRPr="00FF5A94" w14:paraId="5F999BE6"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3370227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FE6D76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05E1FE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9FEB8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4BFBA2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9198A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217DE4C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2FEBBF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F67903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BE44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D86CC1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3137B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25B147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74FFA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5CA05ED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4B2D11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B01F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56735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384ED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2D87B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A7E0D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0E363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0E6F3DBE"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11B8E2B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643102"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6E29C5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E1071" w14:textId="3BA0317F"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0195352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83C7CF" w14:textId="5282BCA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427288C"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002A" w14:textId="7C8B20A3"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8F7F3D" w:rsidRPr="00FF5A94" w14:paraId="23FA2F35"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D4B4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BF9F5A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F532F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559492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D59462B" w14:textId="006FF73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4E5E58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2A2E992" w14:textId="626CB9E6"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EE7601B"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2D5EAC06" w14:textId="0024852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B4FA28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1D39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B7575A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19BD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3C39A5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3080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3BE3C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0422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15056C2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418E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A309D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1FCE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2F93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544D3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C6D9F1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47CAB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DD08E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865638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140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1F6F1CB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A816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36064D4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AE83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33.256.439/0001-39</w:t>
            </w:r>
          </w:p>
        </w:tc>
      </w:tr>
      <w:tr w:rsidR="008F7F3D" w:rsidRPr="00FF5A94" w14:paraId="09D25B8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D008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FD8924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60D29D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20B3656"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233046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E010A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8F829D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36B02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B4965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9D6C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72A2BC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708B7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17106C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36BD7E"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419FD2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101FC6"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E289E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502F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8F7F3D" w:rsidRPr="00FF5A94" w14:paraId="199544F7"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5AF2E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724CB3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53407C4"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389DB"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74C4D08" w14:textId="64B29D5D"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8F7F3D" w:rsidRPr="00FF5A94" w14:paraId="4E2AE5AD"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1ADE91"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9D93DF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49EE37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9F97C"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FA4E98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8F7F3D" w:rsidRPr="00FF5A94" w14:paraId="74A1C8B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8816E8"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5E3863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EE475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D9D3C23"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4190513"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755576F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713AC9"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BE9044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F2D87B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AC2193A"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34EC02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11A83B7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BBFCCD"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06DE1A6B"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w:t>
            </w:r>
            <w:r w:rsidRPr="00C161CD">
              <w:rPr>
                <w:rFonts w:ascii="Leelawadee" w:hAnsi="Leelawadee" w:cs="Leelawadee"/>
                <w:sz w:val="20"/>
                <w:szCs w:val="20"/>
                <w:lang w:eastAsia="en-US"/>
              </w:rPr>
              <w:lastRenderedPageBreak/>
              <w:t xml:space="preserve">monetariamente na forma ajustada no Contrato de Locação Imóvel IV,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10A2089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FDE7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0CDB2DF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317E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E5439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7DF6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B5D190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40A7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95957B"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220AA4"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E9460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D3C9B6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8F7F3D" w:rsidRPr="00FF5A94" w14:paraId="30086028"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9FF221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BCB0D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7CBA5A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A9F23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56156CE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00E2C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0044260"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5DA80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75CC14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E7346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2C082F1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C6EA6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0B44FD5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036B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37ED4694"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0B8DE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F4F29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AEDC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FB4F09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7E41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5A09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CA8D4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E37431"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7B79BA9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B980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8C31C7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F90F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0C5304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2905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3ED41E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D91A5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4E5A81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A9B2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D3E5DDA"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CA361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2E3BF2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62A6C6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348D8E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5A836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3A05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A01DF6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16E1F0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6DB964"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8F7F3D" w:rsidRPr="00FF5A94" w14:paraId="3672AD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A90005" w14:textId="37C71F99" w:rsidR="008F7F3D" w:rsidRPr="00C161CD" w:rsidRDefault="008F7F3D" w:rsidP="001A48F5">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2108AA9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7D112C" w14:textId="6D13FF8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276F86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852205" w14:textId="333FD5A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542E5FA8" w14:textId="77777777" w:rsidTr="001A48F5">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9235D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CC8F2E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1AFAA8"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A0ED31B" w14:textId="32F47D9A"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5C55EA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FCC9D62" w14:textId="6883422D"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7BE9057"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4B44E58" w14:textId="0E8EB242"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4DDC59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2189A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EDB20F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F332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694132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8C25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2F4BC1E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AF90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D0544F3"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859D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967B1ED"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A21CE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E8CE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7436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FA1B1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8ED758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8C29C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60BF5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33032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91F45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E102D"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 xml:space="preserve">na qualidade de fiadora e principal pagadora, por meio do qual o Emissor alugou o Imóvel V à Devedora, pelo prazo de 10 (dez anos) anos, a contar </w:t>
            </w:r>
            <w:r w:rsidRPr="00C161CD">
              <w:rPr>
                <w:rFonts w:ascii="Leelawadee" w:hAnsi="Leelawadee" w:cs="Leelawadee"/>
                <w:color w:val="000000" w:themeColor="text1"/>
                <w:sz w:val="20"/>
                <w:szCs w:val="20"/>
                <w:lang w:eastAsia="en-US"/>
              </w:rPr>
              <w:lastRenderedPageBreak/>
              <w:t>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66C1A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BFA6BA"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R$ 6.000.000,00 (seis milhões de reais).</w:t>
            </w:r>
          </w:p>
        </w:tc>
      </w:tr>
      <w:tr w:rsidR="008F7F3D" w:rsidRPr="00FF5A94" w14:paraId="243FD8C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53570F"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O imóvel matriculado sob o nº 98005, do Cartório de Registro de Imóveis de Osório, Estado do Rio Grande do Sul</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8F7F3D" w:rsidRPr="00FF5A94" w14:paraId="03FCF794"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DB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1122ED79"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3FD481"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AB29A39"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0D32BB0" w14:textId="6BBEA623"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0CCF13EF"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BC84356"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CCC185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2DF51A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3C6620"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B26E391"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8F7F3D" w:rsidRPr="00FF5A94" w14:paraId="022A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17BDFC"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CE040FE"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7863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F21F7B"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AE64E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F39BFF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A779D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CFA09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4EA3BA8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863FF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A50F3B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7AB37D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37CC91"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9AFDCB9"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3D760FB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DE83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AAA596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4532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7C0A8CF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33A3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04E5A57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CEBA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9095C68"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D1564CC"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772AF8F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69F01D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8F7F3D" w:rsidRPr="00FF5A94" w14:paraId="2A84A665"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8C8D6F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BEB1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4E7A61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5DC01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4360F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38F859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623182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DF048B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 1. EMISSOR:</w:t>
            </w:r>
          </w:p>
        </w:tc>
      </w:tr>
      <w:tr w:rsidR="008F7F3D" w:rsidRPr="00FF5A94" w14:paraId="45096B6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638C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12668F2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569AE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82E0C6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38ECB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71DBF7D6"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99ED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DF04DA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E09C7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1DF91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8D9957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5E473A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DA53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613D4E9"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CC4CD1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BFBD1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3E934B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FC4F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FDBD83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B9F4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D043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03CE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1505DF5C"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45DFF8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3C3F7BA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A76C7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9D6F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1409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6BF0C5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4A10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67320C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09BC39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B55A22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5685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09BDA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3A09EF"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FD9A7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29E2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1B47555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0F1C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028450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A228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EC0E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00680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48A1FB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1EF4D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48C67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58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5489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81CD6D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ED0D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391E53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6AF6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67D94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12FC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28E5A4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AC8C08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4D1BD4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A2B07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FC5D73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3DD68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F6B1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6056F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98B75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62C4B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C62C94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63D352C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5653A3" w14:textId="135955C3"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6569BB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1B8FD5" w14:textId="77AFF236"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 xml:space="preserve">(Sob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8F7F3D" w:rsidRPr="00FF5A94" w14:paraId="5D468FD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51481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08A8EF6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07FE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do 1º Cartório de Registro de Imóveis de Campina Grande do Sul, Estado do Paraná</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8F7F3D" w:rsidRPr="00FF5A94" w14:paraId="4A8D0E5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3F4A69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6BA8ECB0"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A03ACE2"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06C7A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CA8FD20" w14:textId="4ED1C472"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28F17816"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0C4878"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44512D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56FBCB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98A8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589EAA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8F7F3D" w:rsidRPr="00FF5A94" w14:paraId="12E628AD"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4A9AF61"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CB9E72B"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BA0D69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2B33656"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3851A4"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CF21D5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4557324"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D2EF176"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487404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5CC53D"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0769D6"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0E67C6A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5E9AA1B"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FA208"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608BB2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E3DB6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3B7677B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A50DE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4DFD7E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DAFB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62AD913"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F5F0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4D68C75"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1CEEEF5"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5D76D8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149276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8F7F3D" w:rsidRPr="00FF5A94" w14:paraId="144A1EF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AB1FC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941EF3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182CAE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1AEC3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187DC05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B486B5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56F8D4F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A923B4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7DF01C7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0E7D7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32C524A2"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F81D49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3BA21FE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1B1F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49282299"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5AF9B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CE372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CB3A9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7F10E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CB752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E856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F43B3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5B1B0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5FE01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C41FA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FFABD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7999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C4BF0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51DB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7DF09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4C08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65163EE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26D5E3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8C39B00"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1E2B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78A4C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F9FB8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D6628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3257C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02EA2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480E3B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7DEAE38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776F0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6FC9EE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70A7B"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2B078F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C0E2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5FFDE5B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1E49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3F38310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A6366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6B392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7BC0D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4A0E8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5BFA7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8BEC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D0F1C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CF85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A6A84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EDE7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ACEF5F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56FA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AF6515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BE98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5E94F1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9A75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028906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F768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60CCF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4A2EED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9B0F4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491BF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7B99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EB6A7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36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FCDC949"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3783F2" w14:textId="1B799052"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5292B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FBE6C" w14:textId="6F6A0826" w:rsidR="008F7F3D" w:rsidRPr="001A48F5" w:rsidRDefault="008F7F3D" w:rsidP="001A48F5">
            <w:pPr>
              <w:spacing w:line="288" w:lineRule="auto"/>
              <w:jc w:val="both"/>
              <w:rPr>
                <w:rFonts w:ascii="Leelawadee" w:hAnsi="Leelawadee"/>
                <w:sz w:val="20"/>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27115A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6FCC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0EDD6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CF5B4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8F7F3D" w:rsidRPr="00FF5A94" w14:paraId="08F131E2"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3FB58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A23C2B3"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3F0C7BBE"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8137150"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CEEC51C" w14:textId="6526E21A"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1348AA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F4072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8C463C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23288F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B72B51"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9057A5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 serão reajustados a cada período anual, da Data de Início do Prazo Locatício, ou na menor periodicidade permitida por lei, de acordo com a variação acumulada do IPCA.</w:t>
            </w:r>
          </w:p>
        </w:tc>
      </w:tr>
      <w:tr w:rsidR="008F7F3D" w:rsidRPr="00FF5A94" w14:paraId="6FAB24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BD11CB"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B607D13"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271B07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32B7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FF844BD"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135CC20"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E8BD312"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2D2D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112B3BA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7E4D3BF"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9C2459"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90395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9B6C66"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F9A67E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4CD8966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F4C28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518B57C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0EDE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3BBAFF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36F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0757B8B"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5A62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6114EA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74E3D689"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1031743" w14:textId="709174A5"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EA040D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8F7F3D" w:rsidRPr="00FF5A94" w14:paraId="7F8152CF"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AA379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14234C0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928C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7064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EC9675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F8E41D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71F31D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F52D0C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45CCE2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C7C1A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6A29270B"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5D87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6E6AE29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BEF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591A367A"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84F1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83108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1EEF6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9D366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E1921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51A7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45C2C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F1D7B90"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EEEEA6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A8C73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469777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A393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1A1E882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18C3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5156168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5AAA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745D0C57"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EAB973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D4956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173B5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EFC70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5655C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A7F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6F11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9EF5E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5EFB93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3A24A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AF642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147876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1C15AE"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4E0A511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5683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EFD2C1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4E9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ENDEREÇO: Rua Francisco Eugênio, nº 329</w:t>
            </w:r>
          </w:p>
        </w:tc>
      </w:tr>
      <w:tr w:rsidR="008F7F3D" w:rsidRPr="00FF5A94" w14:paraId="763F881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191C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12096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A3287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8316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2FA70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CCABA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84F12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C9048A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3F31C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5452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FFB32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9144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3EC5E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C6E9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658656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FBF2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101E084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B4486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497832"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594F0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DDF270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4E809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4D1F5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5B315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3E03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229F1F0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FC4D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45374A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7749B5" w14:textId="2BBA42E8"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0AC26D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AE1017"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R$ 9.600.000,00 (nove milhões e seiscentos mil reais).</w:t>
            </w:r>
          </w:p>
        </w:tc>
      </w:tr>
      <w:tr w:rsidR="008F7F3D" w:rsidRPr="00FF5A94" w14:paraId="0C24569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75AA97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8F7F3D" w:rsidRPr="00FF5A94" w14:paraId="161BE4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91B55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8A6E7E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0FC2729"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6FF1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273D696" w14:textId="0D3FACB0"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4A08185"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7734AC"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C2C901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8F7F3D" w:rsidRPr="00FF5A94" w14:paraId="266DD0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95A9E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4A2D90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8F7F3D" w:rsidRPr="00FF5A94" w14:paraId="3389B22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DE0722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6883C9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D45EFD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83F2E2"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099FD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261ED1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0F0B28"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F2BE7A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87CEB5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1D28BBD"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47A47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6C8BD8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B5CD2A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30A22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w:t>
            </w:r>
            <w:r w:rsidRPr="00C161CD">
              <w:rPr>
                <w:rFonts w:ascii="Leelawadee" w:hAnsi="Leelawadee" w:cs="Leelawadee"/>
                <w:sz w:val="20"/>
                <w:szCs w:val="20"/>
                <w:lang w:eastAsia="en-US"/>
              </w:rPr>
              <w:lastRenderedPageBreak/>
              <w:t xml:space="preserve">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130C39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1B29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26353EEE"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FC40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DF873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BBFD7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663046F"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7DC1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FADD689" w14:textId="77777777" w:rsidR="008F7F3D" w:rsidRPr="001A48F5" w:rsidRDefault="008F7F3D" w:rsidP="001A48F5">
      <w:pPr>
        <w:spacing w:line="288" w:lineRule="auto"/>
        <w:jc w:val="center"/>
        <w:rPr>
          <w:rFonts w:ascii="Leelawadee" w:hAnsi="Leelawadee"/>
          <w:b/>
          <w:sz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1088"/>
      </w:tblGrid>
      <w:tr w:rsidR="008F7F3D" w:rsidRPr="00FF5A94" w14:paraId="6ADE9726" w14:textId="77777777" w:rsidTr="005B4CD1">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7B0C3928" w14:textId="3033E4F3" w:rsidR="008F7F3D" w:rsidRPr="00C161CD" w:rsidRDefault="008F7F3D" w:rsidP="0061140C">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706" w:type="dxa"/>
            <w:gridSpan w:val="13"/>
            <w:tcBorders>
              <w:top w:val="single" w:sz="4" w:space="0" w:color="auto"/>
              <w:left w:val="single" w:sz="4" w:space="0" w:color="auto"/>
              <w:bottom w:val="single" w:sz="4" w:space="0" w:color="auto"/>
              <w:right w:val="single" w:sz="4" w:space="0" w:color="auto"/>
            </w:tcBorders>
            <w:hideMark/>
          </w:tcPr>
          <w:p w14:paraId="1EF9A93F" w14:textId="77777777" w:rsidR="008F7F3D" w:rsidRPr="00C161CD" w:rsidRDefault="008F7F3D" w:rsidP="0061140C">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Pr="00C161CD">
              <w:rPr>
                <w:rFonts w:ascii="Leelawadee" w:hAnsi="Leelawadee" w:cs="Leelawadee"/>
                <w:sz w:val="20"/>
                <w:szCs w:val="20"/>
                <w:lang w:eastAsia="en-US"/>
              </w:rPr>
              <w:t>[</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w:t>
            </w:r>
            <w:r w:rsidRPr="00C161CD">
              <w:rPr>
                <w:rFonts w:ascii="Leelawadee" w:hAnsi="Leelawadee" w:cs="Leelawadee"/>
                <w:sz w:val="20"/>
                <w:szCs w:val="20"/>
                <w:highlight w:val="yellow"/>
                <w:lang w:eastAsia="en-US"/>
              </w:rPr>
              <w:t>•</w:t>
            </w:r>
            <w:r w:rsidRPr="00C161CD">
              <w:rPr>
                <w:rFonts w:ascii="Leelawadee" w:hAnsi="Leelawadee" w:cs="Leelawadee"/>
                <w:sz w:val="20"/>
                <w:szCs w:val="20"/>
                <w:lang w:eastAsia="en-US"/>
              </w:rPr>
              <w:t>] de 2020</w:t>
            </w:r>
          </w:p>
        </w:tc>
      </w:tr>
      <w:tr w:rsidR="008F7F3D" w:rsidRPr="00FF5A94" w14:paraId="68C6CC11" w14:textId="77777777" w:rsidTr="005B4CD1">
        <w:trPr>
          <w:jc w:val="center"/>
        </w:trPr>
        <w:tc>
          <w:tcPr>
            <w:tcW w:w="846" w:type="dxa"/>
            <w:tcBorders>
              <w:top w:val="single" w:sz="4" w:space="0" w:color="auto"/>
              <w:left w:val="single" w:sz="4" w:space="0" w:color="auto"/>
              <w:bottom w:val="single" w:sz="4" w:space="0" w:color="auto"/>
              <w:right w:val="single" w:sz="4" w:space="0" w:color="auto"/>
            </w:tcBorders>
            <w:hideMark/>
          </w:tcPr>
          <w:p w14:paraId="78596EA8" w14:textId="51E31CFC" w:rsidR="008F7F3D" w:rsidRPr="0061140C" w:rsidRDefault="008F7F3D" w:rsidP="0061140C">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19F72BEE" w14:textId="10DBE02B" w:rsidR="008F7F3D" w:rsidRPr="0061140C" w:rsidRDefault="008F7F3D" w:rsidP="0061140C">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A5CF78B"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1B915E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32D68D2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808" w:type="dxa"/>
            <w:gridSpan w:val="4"/>
            <w:tcBorders>
              <w:top w:val="single" w:sz="4" w:space="0" w:color="auto"/>
              <w:left w:val="single" w:sz="4" w:space="0" w:color="auto"/>
              <w:bottom w:val="single" w:sz="4" w:space="0" w:color="auto"/>
              <w:right w:val="single" w:sz="4" w:space="0" w:color="auto"/>
            </w:tcBorders>
            <w:hideMark/>
          </w:tcPr>
          <w:p w14:paraId="6BF31DB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61140C" w:rsidRPr="00FF5A94" w14:paraId="48BDB697"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20ED4005" w14:textId="3112903B" w:rsidR="0061140C" w:rsidRPr="0061140C" w:rsidRDefault="0061140C" w:rsidP="0061140C">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61140C" w:rsidRPr="00FF5A94" w14:paraId="7759555F"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7BC95F4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F9A7DA0"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56D68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641FEF2"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64D2638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4487C22E" w14:textId="77777777" w:rsidTr="005B4CD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CDE8B3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09090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50F18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4F2CE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85A62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7375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7E60AD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617" w:type="dxa"/>
            <w:gridSpan w:val="3"/>
            <w:tcBorders>
              <w:top w:val="single" w:sz="4" w:space="0" w:color="auto"/>
              <w:left w:val="single" w:sz="4" w:space="0" w:color="auto"/>
              <w:bottom w:val="single" w:sz="4" w:space="0" w:color="auto"/>
              <w:right w:val="single" w:sz="4" w:space="0" w:color="auto"/>
            </w:tcBorders>
            <w:hideMark/>
          </w:tcPr>
          <w:p w14:paraId="5DE56605"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6D4A514"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27313BE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61140C" w:rsidRPr="00FF5A94" w14:paraId="474969BA"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1F7E31CE"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61140C" w:rsidRPr="00FF5A94" w14:paraId="6A5164D1"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38DBFBA3"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EAEB983"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5D7A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4530D347" w14:textId="77777777" w:rsidTr="005B4CD1">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200FB2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52C9AEB"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B3FF8F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103E32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3D1145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A9D6F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4D4D0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53411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113" w:type="dxa"/>
            <w:gridSpan w:val="2"/>
            <w:tcBorders>
              <w:top w:val="single" w:sz="4" w:space="0" w:color="auto"/>
              <w:left w:val="single" w:sz="4" w:space="0" w:color="auto"/>
              <w:bottom w:val="single" w:sz="4" w:space="0" w:color="auto"/>
              <w:right w:val="single" w:sz="4" w:space="0" w:color="auto"/>
            </w:tcBorders>
            <w:hideMark/>
          </w:tcPr>
          <w:p w14:paraId="03433A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A894CD7"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7D261F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61140C" w:rsidRPr="00FF5A94" w14:paraId="799D942A"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60495DBA" w14:textId="77777777" w:rsidR="0061140C" w:rsidRPr="00C161CD" w:rsidRDefault="0061140C" w:rsidP="0061140C">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E1A9C33"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40036A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C3F3C8E"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3DE744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B8AC846" w14:textId="77777777" w:rsidTr="005B4CD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102FC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A9A26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06C30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037519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3E595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395BF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2DACA1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088" w:type="dxa"/>
            <w:tcBorders>
              <w:top w:val="single" w:sz="4" w:space="0" w:color="auto"/>
              <w:left w:val="single" w:sz="4" w:space="0" w:color="auto"/>
              <w:bottom w:val="single" w:sz="4" w:space="0" w:color="auto"/>
              <w:right w:val="single" w:sz="4" w:space="0" w:color="auto"/>
            </w:tcBorders>
            <w:hideMark/>
          </w:tcPr>
          <w:p w14:paraId="3E87D1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1C05D32C"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163220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094BC2A7"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2682F7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C994447"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3A7744D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3137058A"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6EDD0C8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2CC45277" w14:textId="77777777" w:rsidTr="005B4CD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26DC5F4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F3F8F4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7467FC3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5442D1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6EA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AC66D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960CFA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088" w:type="dxa"/>
            <w:tcBorders>
              <w:top w:val="single" w:sz="4" w:space="0" w:color="auto"/>
              <w:left w:val="single" w:sz="4" w:space="0" w:color="auto"/>
              <w:bottom w:val="single" w:sz="4" w:space="0" w:color="auto"/>
              <w:right w:val="single" w:sz="4" w:space="0" w:color="auto"/>
            </w:tcBorders>
            <w:hideMark/>
          </w:tcPr>
          <w:p w14:paraId="120A35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47DA9957"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029C790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61140C" w:rsidRPr="00FF5A94" w14:paraId="4B8D9D4D"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66BBBEA5" w14:textId="77777777" w:rsidR="0061140C" w:rsidRPr="00C161CD" w:rsidRDefault="0061140C" w:rsidP="0061140C">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367FC33"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0EDB0553"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R$ 11.400.000,00 (onze milhões e quatrocentos mil reais).</w:t>
            </w:r>
          </w:p>
        </w:tc>
      </w:tr>
      <w:tr w:rsidR="008F7F3D" w:rsidRPr="00FF5A94" w14:paraId="6CF5433D"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4742E91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8F7F3D" w:rsidRPr="00FF5A94" w14:paraId="1308EF7B" w14:textId="77777777" w:rsidTr="005B4CD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216F3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265" w:type="dxa"/>
            <w:gridSpan w:val="14"/>
            <w:tcBorders>
              <w:top w:val="single" w:sz="4" w:space="0" w:color="auto"/>
              <w:left w:val="single" w:sz="4" w:space="0" w:color="auto"/>
              <w:bottom w:val="single" w:sz="4" w:space="0" w:color="auto"/>
              <w:right w:val="single" w:sz="4" w:space="0" w:color="auto"/>
            </w:tcBorders>
          </w:tcPr>
          <w:p w14:paraId="55B4C57B"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713F6A0" w14:textId="77777777" w:rsidTr="005B4CD1">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8D7F575"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6265" w:type="dxa"/>
            <w:gridSpan w:val="14"/>
            <w:tcBorders>
              <w:top w:val="single" w:sz="4" w:space="0" w:color="auto"/>
              <w:left w:val="single" w:sz="4" w:space="0" w:color="auto"/>
              <w:bottom w:val="single" w:sz="4" w:space="0" w:color="auto"/>
              <w:right w:val="single" w:sz="4" w:space="0" w:color="auto"/>
            </w:tcBorders>
            <w:hideMark/>
          </w:tcPr>
          <w:p w14:paraId="6FF0770C" w14:textId="17BAD2E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50145D59" w14:textId="77777777" w:rsidTr="005B4CD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3E94E4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6265" w:type="dxa"/>
            <w:gridSpan w:val="14"/>
            <w:tcBorders>
              <w:top w:val="single" w:sz="4" w:space="0" w:color="auto"/>
              <w:left w:val="single" w:sz="4" w:space="0" w:color="auto"/>
              <w:bottom w:val="single" w:sz="4" w:space="0" w:color="auto"/>
              <w:right w:val="single" w:sz="4" w:space="0" w:color="auto"/>
            </w:tcBorders>
            <w:hideMark/>
          </w:tcPr>
          <w:p w14:paraId="386D319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8F7F3D" w:rsidRPr="00FF5A94" w14:paraId="67723CAD" w14:textId="77777777" w:rsidTr="005B4CD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84E03F6"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6265" w:type="dxa"/>
            <w:gridSpan w:val="14"/>
            <w:tcBorders>
              <w:top w:val="single" w:sz="4" w:space="0" w:color="auto"/>
              <w:left w:val="single" w:sz="4" w:space="0" w:color="auto"/>
              <w:bottom w:val="single" w:sz="4" w:space="0" w:color="auto"/>
              <w:right w:val="single" w:sz="4" w:space="0" w:color="auto"/>
            </w:tcBorders>
            <w:hideMark/>
          </w:tcPr>
          <w:p w14:paraId="23FACC09"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8F7F3D" w:rsidRPr="00FF5A94" w14:paraId="01F59545" w14:textId="77777777" w:rsidTr="005B4CD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48E96A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6265" w:type="dxa"/>
            <w:gridSpan w:val="14"/>
            <w:tcBorders>
              <w:top w:val="single" w:sz="4" w:space="0" w:color="auto"/>
              <w:left w:val="single" w:sz="4" w:space="0" w:color="auto"/>
              <w:bottom w:val="single" w:sz="4" w:space="0" w:color="auto"/>
              <w:right w:val="single" w:sz="4" w:space="0" w:color="auto"/>
            </w:tcBorders>
            <w:hideMark/>
          </w:tcPr>
          <w:p w14:paraId="0D3694C2"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9DEF2FC" w14:textId="77777777" w:rsidTr="005B4CD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56C33C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6265" w:type="dxa"/>
            <w:gridSpan w:val="14"/>
            <w:tcBorders>
              <w:top w:val="single" w:sz="4" w:space="0" w:color="auto"/>
              <w:left w:val="single" w:sz="4" w:space="0" w:color="auto"/>
              <w:bottom w:val="single" w:sz="4" w:space="0" w:color="auto"/>
              <w:right w:val="single" w:sz="4" w:space="0" w:color="auto"/>
            </w:tcBorders>
            <w:hideMark/>
          </w:tcPr>
          <w:p w14:paraId="630B76F1"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066946A6" w14:textId="77777777" w:rsidTr="005B4CD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91C9BE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6265" w:type="dxa"/>
            <w:gridSpan w:val="14"/>
            <w:tcBorders>
              <w:top w:val="single" w:sz="4" w:space="0" w:color="auto"/>
              <w:left w:val="single" w:sz="4" w:space="0" w:color="auto"/>
              <w:bottom w:val="single" w:sz="4" w:space="0" w:color="auto"/>
              <w:right w:val="single" w:sz="4" w:space="0" w:color="auto"/>
            </w:tcBorders>
            <w:hideMark/>
          </w:tcPr>
          <w:p w14:paraId="29964F3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5EF9C05" w14:textId="77777777" w:rsidTr="005B4CD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FC81018"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6265" w:type="dxa"/>
            <w:gridSpan w:val="14"/>
            <w:tcBorders>
              <w:top w:val="single" w:sz="4" w:space="0" w:color="auto"/>
              <w:left w:val="single" w:sz="4" w:space="0" w:color="auto"/>
              <w:bottom w:val="single" w:sz="4" w:space="0" w:color="auto"/>
              <w:right w:val="single" w:sz="4" w:space="0" w:color="auto"/>
            </w:tcBorders>
            <w:hideMark/>
          </w:tcPr>
          <w:p w14:paraId="091E2EA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D10664A" w14:textId="77777777" w:rsidTr="005B4CD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4415B3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6265" w:type="dxa"/>
            <w:gridSpan w:val="14"/>
            <w:tcBorders>
              <w:top w:val="single" w:sz="4" w:space="0" w:color="auto"/>
              <w:left w:val="single" w:sz="4" w:space="0" w:color="auto"/>
              <w:bottom w:val="single" w:sz="4" w:space="0" w:color="auto"/>
              <w:right w:val="single" w:sz="4" w:space="0" w:color="auto"/>
            </w:tcBorders>
            <w:hideMark/>
          </w:tcPr>
          <w:p w14:paraId="4A55EA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61140C" w:rsidRPr="00FF5A94" w14:paraId="3486959F"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136F6BC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8F7F3D" w:rsidRPr="00FF5A94" w14:paraId="566B8222" w14:textId="77777777" w:rsidTr="005B4CD1">
        <w:trPr>
          <w:trHeight w:val="122"/>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202C16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55C7D8DB" w14:textId="77777777" w:rsidTr="005B4CD1">
        <w:trPr>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756C4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10.LOCAL DE EMISSÃO</w:t>
            </w:r>
          </w:p>
        </w:tc>
      </w:tr>
      <w:tr w:rsidR="008F7F3D" w:rsidRPr="00FF5A94" w14:paraId="4E0E5662" w14:textId="77777777" w:rsidTr="005B4CD1">
        <w:trPr>
          <w:trHeight w:val="122"/>
          <w:jc w:val="center"/>
        </w:trPr>
        <w:tc>
          <w:tcPr>
            <w:tcW w:w="9493" w:type="dxa"/>
            <w:gridSpan w:val="21"/>
            <w:tcBorders>
              <w:top w:val="single" w:sz="4" w:space="0" w:color="auto"/>
              <w:left w:val="single" w:sz="4" w:space="0" w:color="auto"/>
              <w:bottom w:val="single" w:sz="4" w:space="0" w:color="auto"/>
              <w:right w:val="single" w:sz="4" w:space="0" w:color="auto"/>
            </w:tcBorders>
            <w:hideMark/>
          </w:tcPr>
          <w:p w14:paraId="6ED720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70" w:name="_Toc493584661"/>
      <w:bookmarkStart w:id="171" w:name="_Toc42698325"/>
      <w:r w:rsidRPr="00DC074F">
        <w:rPr>
          <w:rFonts w:ascii="Leelawadee UI" w:hAnsi="Leelawadee UI"/>
          <w:color w:val="auto"/>
          <w:sz w:val="20"/>
        </w:rPr>
        <w:lastRenderedPageBreak/>
        <w:t>ANEXO III – OPERAÇÕES DO AGENTE FIDUCIÁRIO</w:t>
      </w:r>
      <w:bookmarkEnd w:id="170"/>
      <w:bookmarkEnd w:id="171"/>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72"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72"/>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73"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3"/>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4" w:name="_Hlk34066754"/>
      <w:r w:rsidRPr="001B4698">
        <w:rPr>
          <w:rFonts w:ascii="Leelawadee" w:hAnsi="Leelawadee" w:cs="Leelawadee"/>
          <w:color w:val="000000"/>
          <w:sz w:val="20"/>
          <w:szCs w:val="20"/>
        </w:rPr>
        <w:t>no termo de securitização de créditos imobiliários que regula a Emissão</w:t>
      </w:r>
      <w:bookmarkEnd w:id="174"/>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213A20E9"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29031A">
        <w:rPr>
          <w:rFonts w:ascii="Leelawadee" w:hAnsi="Leelawadee" w:cs="Leelawadee"/>
          <w:sz w:val="20"/>
          <w:szCs w:val="20"/>
        </w:rPr>
        <w:t>agosto</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725EE005"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75"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75"/>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6DEC39B5"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8118961"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76" w:name="_DV_M0"/>
      <w:bookmarkEnd w:id="176"/>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8C4E69">
        <w:rPr>
          <w:rFonts w:ascii="Leelawadee" w:hAnsi="Leelawadee" w:cs="Leelawadee"/>
          <w:sz w:val="20"/>
          <w:szCs w:val="20"/>
        </w:rPr>
        <w:t>28</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Pr>
          <w:rFonts w:ascii="Leelawadee" w:hAnsi="Leelawadee" w:cs="Leelawadee"/>
          <w:color w:val="000000"/>
          <w:sz w:val="20"/>
          <w:szCs w:val="20"/>
        </w:rPr>
        <w:t>agosto</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8C4E69">
        <w:rPr>
          <w:rFonts w:ascii="Leelawadee" w:hAnsi="Leelawadee" w:cs="Leelawadee"/>
          <w:sz w:val="20"/>
          <w:szCs w:val="20"/>
        </w:rPr>
        <w:t>28</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8C4E69">
        <w:rPr>
          <w:rFonts w:ascii="Leelawadee" w:hAnsi="Leelawadee" w:cs="Leelawadee"/>
          <w:sz w:val="20"/>
          <w:szCs w:val="20"/>
        </w:rPr>
        <w:t>agosto</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60992AD"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28</w:t>
      </w:r>
      <w:r w:rsidRPr="001B4698">
        <w:rPr>
          <w:rFonts w:ascii="Leelawadee" w:hAnsi="Leelawadee" w:cs="Leelawadee"/>
          <w:bCs/>
          <w:color w:val="000000"/>
          <w:sz w:val="20"/>
          <w:szCs w:val="20"/>
        </w:rPr>
        <w:t xml:space="preserve"> de </w:t>
      </w:r>
      <w:r w:rsidR="00706E70">
        <w:rPr>
          <w:rFonts w:ascii="Leelawadee" w:hAnsi="Leelawadee" w:cs="Leelawadee"/>
          <w:sz w:val="20"/>
          <w:szCs w:val="20"/>
        </w:rPr>
        <w:t>agosto</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proofErr w:type="gramStart"/>
      <w:r w:rsidRPr="00377EBD">
        <w:rPr>
          <w:rFonts w:ascii="Leelawadee" w:hAnsi="Leelawadee" w:cs="Leelawadee"/>
          <w:sz w:val="20"/>
          <w:szCs w:val="20"/>
        </w:rPr>
        <w:t>da</w:t>
      </w:r>
      <w:proofErr w:type="gramEnd"/>
      <w:r w:rsidRPr="00377EBD">
        <w:rPr>
          <w:rFonts w:ascii="Leelawadee" w:hAnsi="Leelawadee" w:cs="Leelawadee"/>
          <w:sz w:val="20"/>
          <w:szCs w:val="20"/>
        </w:rPr>
        <w:t xml:space="preserve">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0F252FA3"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5C4A3A">
              <w:rPr>
                <w:rFonts w:ascii="Leelawadee" w:hAnsi="Leelawadee" w:cs="Leelawadee"/>
                <w:sz w:val="20"/>
                <w:szCs w:val="20"/>
              </w:rPr>
              <w:t>67.525</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64F24BD5"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8C4E69">
        <w:rPr>
          <w:rFonts w:ascii="Leelawadee" w:hAnsi="Leelawadee" w:cs="Leelawadee"/>
          <w:sz w:val="20"/>
          <w:szCs w:val="20"/>
        </w:rPr>
        <w:t>28</w:t>
      </w:r>
      <w:r w:rsidR="008C4E69"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agosto</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CBF2A" w14:textId="77777777" w:rsidR="0061140C" w:rsidRDefault="0061140C">
      <w:r>
        <w:separator/>
      </w:r>
    </w:p>
  </w:endnote>
  <w:endnote w:type="continuationSeparator" w:id="0">
    <w:p w14:paraId="174CDAB2" w14:textId="77777777" w:rsidR="0061140C" w:rsidRDefault="0061140C">
      <w:r>
        <w:continuationSeparator/>
      </w:r>
    </w:p>
  </w:endnote>
  <w:endnote w:type="continuationNotice" w:id="1">
    <w:p w14:paraId="025BB90D" w14:textId="77777777" w:rsidR="0061140C" w:rsidRDefault="00611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altName w:val="Leelawadee UI"/>
    <w:panose1 w:val="020B0502040204020203"/>
    <w:charset w:val="00"/>
    <w:family w:val="swiss"/>
    <w:pitch w:val="variable"/>
    <w:sig w:usb0="01000003"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6D95ABFD" w:rsidR="00246AEE" w:rsidRPr="00A2536B" w:rsidRDefault="00246AEE">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5B4CD1">
              <w:rPr>
                <w:rFonts w:ascii="Leelawadee" w:hAnsi="Leelawadee" w:cs="Leelawadee"/>
                <w:noProof/>
                <w:sz w:val="20"/>
                <w:szCs w:val="20"/>
              </w:rPr>
              <w:t>21</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5B4CD1">
              <w:rPr>
                <w:rFonts w:ascii="Leelawadee" w:hAnsi="Leelawadee" w:cs="Leelawadee"/>
                <w:noProof/>
                <w:sz w:val="20"/>
                <w:szCs w:val="20"/>
              </w:rPr>
              <w:t>88</w:t>
            </w:r>
            <w:r w:rsidRPr="00A2536B">
              <w:rPr>
                <w:rFonts w:ascii="Leelawadee" w:hAnsi="Leelawadee" w:cs="Leelawadee"/>
                <w:sz w:val="20"/>
                <w:szCs w:val="20"/>
              </w:rPr>
              <w:fldChar w:fldCharType="end"/>
            </w:r>
          </w:p>
        </w:sdtContent>
      </w:sdt>
    </w:sdtContent>
  </w:sdt>
  <w:p w14:paraId="3A5F54A5" w14:textId="1CD11C94" w:rsidR="00246AEE" w:rsidRPr="000663E5" w:rsidRDefault="00246AEE"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7A477" w14:textId="77777777" w:rsidR="0061140C" w:rsidRDefault="0061140C">
      <w:r>
        <w:separator/>
      </w:r>
    </w:p>
  </w:footnote>
  <w:footnote w:type="continuationSeparator" w:id="0">
    <w:p w14:paraId="562026D9" w14:textId="77777777" w:rsidR="0061140C" w:rsidRDefault="0061140C">
      <w:r>
        <w:continuationSeparator/>
      </w:r>
    </w:p>
  </w:footnote>
  <w:footnote w:type="continuationNotice" w:id="1">
    <w:p w14:paraId="6FA768B3" w14:textId="77777777" w:rsidR="0061140C" w:rsidRDefault="006114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246AEE" w:rsidRDefault="00246AEE"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6"/>
  </w:num>
  <w:num w:numId="5">
    <w:abstractNumId w:val="13"/>
  </w:num>
  <w:num w:numId="6">
    <w:abstractNumId w:val="19"/>
  </w:num>
  <w:num w:numId="7">
    <w:abstractNumId w:val="21"/>
  </w:num>
  <w:num w:numId="8">
    <w:abstractNumId w:val="9"/>
  </w:num>
  <w:num w:numId="9">
    <w:abstractNumId w:val="23"/>
  </w:num>
  <w:num w:numId="10">
    <w:abstractNumId w:val="7"/>
  </w:num>
  <w:num w:numId="11">
    <w:abstractNumId w:val="11"/>
  </w:num>
  <w:num w:numId="12">
    <w:abstractNumId w:val="2"/>
  </w:num>
  <w:num w:numId="13">
    <w:abstractNumId w:val="15"/>
  </w:num>
  <w:num w:numId="14">
    <w:abstractNumId w:val="24"/>
  </w:num>
  <w:num w:numId="15">
    <w:abstractNumId w:val="0"/>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1AD1"/>
    <w:rsid w:val="000322BD"/>
    <w:rsid w:val="000323F4"/>
    <w:rsid w:val="000338CC"/>
    <w:rsid w:val="00033953"/>
    <w:rsid w:val="000341B6"/>
    <w:rsid w:val="00034A11"/>
    <w:rsid w:val="0003508A"/>
    <w:rsid w:val="00035E70"/>
    <w:rsid w:val="000373ED"/>
    <w:rsid w:val="0004018C"/>
    <w:rsid w:val="00041005"/>
    <w:rsid w:val="00042183"/>
    <w:rsid w:val="00042ACE"/>
    <w:rsid w:val="0004304C"/>
    <w:rsid w:val="00043FC5"/>
    <w:rsid w:val="00044025"/>
    <w:rsid w:val="0004413C"/>
    <w:rsid w:val="000442C7"/>
    <w:rsid w:val="00045444"/>
    <w:rsid w:val="00045F5E"/>
    <w:rsid w:val="00046168"/>
    <w:rsid w:val="00046A61"/>
    <w:rsid w:val="00046C78"/>
    <w:rsid w:val="00047C86"/>
    <w:rsid w:val="00050A29"/>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FE5"/>
    <w:rsid w:val="00067028"/>
    <w:rsid w:val="00070990"/>
    <w:rsid w:val="00070D3E"/>
    <w:rsid w:val="000724C0"/>
    <w:rsid w:val="000725EE"/>
    <w:rsid w:val="00072924"/>
    <w:rsid w:val="000742DF"/>
    <w:rsid w:val="00074CC4"/>
    <w:rsid w:val="00075E43"/>
    <w:rsid w:val="0007610F"/>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74E"/>
    <w:rsid w:val="00093C21"/>
    <w:rsid w:val="00094101"/>
    <w:rsid w:val="00094305"/>
    <w:rsid w:val="00094D2B"/>
    <w:rsid w:val="00094E93"/>
    <w:rsid w:val="00094FA5"/>
    <w:rsid w:val="000952CF"/>
    <w:rsid w:val="0009699E"/>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69F8"/>
    <w:rsid w:val="000E7536"/>
    <w:rsid w:val="000E7F6B"/>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27FF8"/>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3D34"/>
    <w:rsid w:val="001961FC"/>
    <w:rsid w:val="00197375"/>
    <w:rsid w:val="00197EAC"/>
    <w:rsid w:val="001A0EC5"/>
    <w:rsid w:val="001A1263"/>
    <w:rsid w:val="001A1386"/>
    <w:rsid w:val="001A361D"/>
    <w:rsid w:val="001A3C26"/>
    <w:rsid w:val="001A48F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44C5"/>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6AB"/>
    <w:rsid w:val="00230F0E"/>
    <w:rsid w:val="00231062"/>
    <w:rsid w:val="002315F3"/>
    <w:rsid w:val="00231F13"/>
    <w:rsid w:val="002331EE"/>
    <w:rsid w:val="00234B4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6C4"/>
    <w:rsid w:val="00280CB4"/>
    <w:rsid w:val="00281518"/>
    <w:rsid w:val="00282077"/>
    <w:rsid w:val="0028387A"/>
    <w:rsid w:val="00284116"/>
    <w:rsid w:val="0028413D"/>
    <w:rsid w:val="00284BA0"/>
    <w:rsid w:val="0028554C"/>
    <w:rsid w:val="00285C6F"/>
    <w:rsid w:val="00286767"/>
    <w:rsid w:val="0028692E"/>
    <w:rsid w:val="00287306"/>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9BD"/>
    <w:rsid w:val="002A6D57"/>
    <w:rsid w:val="002B2F57"/>
    <w:rsid w:val="002B30D3"/>
    <w:rsid w:val="002B3D9B"/>
    <w:rsid w:val="002B5997"/>
    <w:rsid w:val="002B5B7D"/>
    <w:rsid w:val="002B5F1A"/>
    <w:rsid w:val="002B6E68"/>
    <w:rsid w:val="002B7961"/>
    <w:rsid w:val="002C0ED8"/>
    <w:rsid w:val="002C12B5"/>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3ED7"/>
    <w:rsid w:val="00355623"/>
    <w:rsid w:val="00355AEC"/>
    <w:rsid w:val="003562B2"/>
    <w:rsid w:val="00356A17"/>
    <w:rsid w:val="00356C1A"/>
    <w:rsid w:val="003571F3"/>
    <w:rsid w:val="00357AC5"/>
    <w:rsid w:val="00360F3C"/>
    <w:rsid w:val="003613E8"/>
    <w:rsid w:val="00361BDE"/>
    <w:rsid w:val="00362B07"/>
    <w:rsid w:val="003632BD"/>
    <w:rsid w:val="003635AC"/>
    <w:rsid w:val="003637EC"/>
    <w:rsid w:val="00363A46"/>
    <w:rsid w:val="00364613"/>
    <w:rsid w:val="00364DA8"/>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59"/>
    <w:rsid w:val="003C37BF"/>
    <w:rsid w:val="003C50EA"/>
    <w:rsid w:val="003C56EC"/>
    <w:rsid w:val="003C723E"/>
    <w:rsid w:val="003D0A1E"/>
    <w:rsid w:val="003D1AB2"/>
    <w:rsid w:val="003D2C59"/>
    <w:rsid w:val="003D364F"/>
    <w:rsid w:val="003D39BF"/>
    <w:rsid w:val="003D6858"/>
    <w:rsid w:val="003E0359"/>
    <w:rsid w:val="003E0414"/>
    <w:rsid w:val="003E0871"/>
    <w:rsid w:val="003E0F62"/>
    <w:rsid w:val="003E0F76"/>
    <w:rsid w:val="003E2933"/>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B06"/>
    <w:rsid w:val="003F6640"/>
    <w:rsid w:val="003F71E7"/>
    <w:rsid w:val="003F734E"/>
    <w:rsid w:val="00400EF8"/>
    <w:rsid w:val="0040274D"/>
    <w:rsid w:val="004034E5"/>
    <w:rsid w:val="0040504B"/>
    <w:rsid w:val="00405477"/>
    <w:rsid w:val="00405566"/>
    <w:rsid w:val="00405D94"/>
    <w:rsid w:val="00406E74"/>
    <w:rsid w:val="00407B91"/>
    <w:rsid w:val="0041188E"/>
    <w:rsid w:val="00411F53"/>
    <w:rsid w:val="004125E2"/>
    <w:rsid w:val="004127DB"/>
    <w:rsid w:val="004137FC"/>
    <w:rsid w:val="004147CF"/>
    <w:rsid w:val="004148D7"/>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50E0"/>
    <w:rsid w:val="0045768C"/>
    <w:rsid w:val="00460528"/>
    <w:rsid w:val="00460591"/>
    <w:rsid w:val="0046169D"/>
    <w:rsid w:val="004629FE"/>
    <w:rsid w:val="0046342A"/>
    <w:rsid w:val="004637D1"/>
    <w:rsid w:val="004637FB"/>
    <w:rsid w:val="00463D85"/>
    <w:rsid w:val="00464F85"/>
    <w:rsid w:val="00465586"/>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DAB"/>
    <w:rsid w:val="004B14A4"/>
    <w:rsid w:val="004B1855"/>
    <w:rsid w:val="004B1F42"/>
    <w:rsid w:val="004B31B9"/>
    <w:rsid w:val="004B44B9"/>
    <w:rsid w:val="004B5FBD"/>
    <w:rsid w:val="004B67EE"/>
    <w:rsid w:val="004C0F2E"/>
    <w:rsid w:val="004C1A5F"/>
    <w:rsid w:val="004C40CF"/>
    <w:rsid w:val="004C4215"/>
    <w:rsid w:val="004C442A"/>
    <w:rsid w:val="004C4E3E"/>
    <w:rsid w:val="004C5EFA"/>
    <w:rsid w:val="004C622B"/>
    <w:rsid w:val="004C6731"/>
    <w:rsid w:val="004C70D4"/>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20B5"/>
    <w:rsid w:val="004F2560"/>
    <w:rsid w:val="004F2933"/>
    <w:rsid w:val="004F35EC"/>
    <w:rsid w:val="004F462C"/>
    <w:rsid w:val="004F67D0"/>
    <w:rsid w:val="004F6FC8"/>
    <w:rsid w:val="00501DB5"/>
    <w:rsid w:val="00502A19"/>
    <w:rsid w:val="005030E6"/>
    <w:rsid w:val="005038A7"/>
    <w:rsid w:val="00504767"/>
    <w:rsid w:val="00504E19"/>
    <w:rsid w:val="00505B04"/>
    <w:rsid w:val="00506EDC"/>
    <w:rsid w:val="0050773B"/>
    <w:rsid w:val="0051086A"/>
    <w:rsid w:val="00510CE9"/>
    <w:rsid w:val="0051338C"/>
    <w:rsid w:val="00513BBA"/>
    <w:rsid w:val="00514AE1"/>
    <w:rsid w:val="00515823"/>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9B4"/>
    <w:rsid w:val="00566A83"/>
    <w:rsid w:val="00570F72"/>
    <w:rsid w:val="0057141E"/>
    <w:rsid w:val="005718CB"/>
    <w:rsid w:val="005719F1"/>
    <w:rsid w:val="005724D4"/>
    <w:rsid w:val="005729E7"/>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2440"/>
    <w:rsid w:val="00593FC2"/>
    <w:rsid w:val="0059488C"/>
    <w:rsid w:val="00594B29"/>
    <w:rsid w:val="00594E34"/>
    <w:rsid w:val="00594FE7"/>
    <w:rsid w:val="00595922"/>
    <w:rsid w:val="00595C4A"/>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5104"/>
    <w:rsid w:val="005D5512"/>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8B"/>
    <w:rsid w:val="005E7DC1"/>
    <w:rsid w:val="005F1790"/>
    <w:rsid w:val="005F217A"/>
    <w:rsid w:val="005F26DC"/>
    <w:rsid w:val="005F2BB1"/>
    <w:rsid w:val="005F310F"/>
    <w:rsid w:val="005F4059"/>
    <w:rsid w:val="005F4467"/>
    <w:rsid w:val="005F7910"/>
    <w:rsid w:val="005F7AF1"/>
    <w:rsid w:val="00600B1F"/>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874"/>
    <w:rsid w:val="00656A26"/>
    <w:rsid w:val="00656D16"/>
    <w:rsid w:val="00661D6A"/>
    <w:rsid w:val="00662532"/>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E19"/>
    <w:rsid w:val="006C48F7"/>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3538"/>
    <w:rsid w:val="0074448B"/>
    <w:rsid w:val="0074461C"/>
    <w:rsid w:val="007467F5"/>
    <w:rsid w:val="00746F47"/>
    <w:rsid w:val="00746FE1"/>
    <w:rsid w:val="00747EBA"/>
    <w:rsid w:val="00750536"/>
    <w:rsid w:val="007519AD"/>
    <w:rsid w:val="00752944"/>
    <w:rsid w:val="00753457"/>
    <w:rsid w:val="007542FB"/>
    <w:rsid w:val="00754C6A"/>
    <w:rsid w:val="00754E87"/>
    <w:rsid w:val="00755506"/>
    <w:rsid w:val="007556A7"/>
    <w:rsid w:val="007560CF"/>
    <w:rsid w:val="0075666D"/>
    <w:rsid w:val="007571BA"/>
    <w:rsid w:val="007600D7"/>
    <w:rsid w:val="007619CF"/>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5237"/>
    <w:rsid w:val="007A5BAC"/>
    <w:rsid w:val="007A74C4"/>
    <w:rsid w:val="007B0C14"/>
    <w:rsid w:val="007B1226"/>
    <w:rsid w:val="007B1ABE"/>
    <w:rsid w:val="007B2837"/>
    <w:rsid w:val="007B2DF3"/>
    <w:rsid w:val="007B371B"/>
    <w:rsid w:val="007B3755"/>
    <w:rsid w:val="007B5D7E"/>
    <w:rsid w:val="007B6258"/>
    <w:rsid w:val="007B6317"/>
    <w:rsid w:val="007B6468"/>
    <w:rsid w:val="007C0700"/>
    <w:rsid w:val="007C0F7C"/>
    <w:rsid w:val="007C109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6171"/>
    <w:rsid w:val="00837495"/>
    <w:rsid w:val="00837941"/>
    <w:rsid w:val="00840CDD"/>
    <w:rsid w:val="00840D26"/>
    <w:rsid w:val="008411A2"/>
    <w:rsid w:val="00841F33"/>
    <w:rsid w:val="008421D0"/>
    <w:rsid w:val="00843460"/>
    <w:rsid w:val="00844852"/>
    <w:rsid w:val="00846C66"/>
    <w:rsid w:val="008476CA"/>
    <w:rsid w:val="00847D0B"/>
    <w:rsid w:val="00851106"/>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C71"/>
    <w:rsid w:val="008C4111"/>
    <w:rsid w:val="008C4C59"/>
    <w:rsid w:val="008C4E69"/>
    <w:rsid w:val="008C4EF6"/>
    <w:rsid w:val="008C5A5B"/>
    <w:rsid w:val="008C5E7A"/>
    <w:rsid w:val="008C6049"/>
    <w:rsid w:val="008C6A0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E2C"/>
    <w:rsid w:val="008F30C7"/>
    <w:rsid w:val="008F555E"/>
    <w:rsid w:val="008F5B89"/>
    <w:rsid w:val="008F7F3D"/>
    <w:rsid w:val="009010FB"/>
    <w:rsid w:val="00901BCE"/>
    <w:rsid w:val="00901D5E"/>
    <w:rsid w:val="0090294F"/>
    <w:rsid w:val="0090327C"/>
    <w:rsid w:val="0090376C"/>
    <w:rsid w:val="00903C58"/>
    <w:rsid w:val="00903D90"/>
    <w:rsid w:val="00903E7C"/>
    <w:rsid w:val="00904E42"/>
    <w:rsid w:val="009063C6"/>
    <w:rsid w:val="009073D6"/>
    <w:rsid w:val="0091041B"/>
    <w:rsid w:val="0091194B"/>
    <w:rsid w:val="00911E7A"/>
    <w:rsid w:val="009137E3"/>
    <w:rsid w:val="00913BF5"/>
    <w:rsid w:val="00913FBA"/>
    <w:rsid w:val="00914012"/>
    <w:rsid w:val="00914A51"/>
    <w:rsid w:val="00915A4F"/>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3D90"/>
    <w:rsid w:val="00953DD1"/>
    <w:rsid w:val="009543E3"/>
    <w:rsid w:val="009612E6"/>
    <w:rsid w:val="00962F59"/>
    <w:rsid w:val="00963AE8"/>
    <w:rsid w:val="00963D1D"/>
    <w:rsid w:val="00964D52"/>
    <w:rsid w:val="009652ED"/>
    <w:rsid w:val="00966031"/>
    <w:rsid w:val="00966340"/>
    <w:rsid w:val="00971114"/>
    <w:rsid w:val="0097217E"/>
    <w:rsid w:val="009724CA"/>
    <w:rsid w:val="00972CD5"/>
    <w:rsid w:val="009732B7"/>
    <w:rsid w:val="009762B3"/>
    <w:rsid w:val="00977409"/>
    <w:rsid w:val="00977D9B"/>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59D4"/>
    <w:rsid w:val="009A59F6"/>
    <w:rsid w:val="009A6A8E"/>
    <w:rsid w:val="009A6B0F"/>
    <w:rsid w:val="009A6F60"/>
    <w:rsid w:val="009B0065"/>
    <w:rsid w:val="009B0E93"/>
    <w:rsid w:val="009B2C4F"/>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316F"/>
    <w:rsid w:val="00A13902"/>
    <w:rsid w:val="00A141F8"/>
    <w:rsid w:val="00A147D3"/>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323D"/>
    <w:rsid w:val="00A54AC6"/>
    <w:rsid w:val="00A5737F"/>
    <w:rsid w:val="00A573F6"/>
    <w:rsid w:val="00A647C5"/>
    <w:rsid w:val="00A67101"/>
    <w:rsid w:val="00A674EC"/>
    <w:rsid w:val="00A6753B"/>
    <w:rsid w:val="00A675E6"/>
    <w:rsid w:val="00A700BD"/>
    <w:rsid w:val="00A70B5B"/>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1DC2"/>
    <w:rsid w:val="00A93E53"/>
    <w:rsid w:val="00A95543"/>
    <w:rsid w:val="00A965D6"/>
    <w:rsid w:val="00A97CFE"/>
    <w:rsid w:val="00AA0EBD"/>
    <w:rsid w:val="00AA2C86"/>
    <w:rsid w:val="00AA39D6"/>
    <w:rsid w:val="00AA41EC"/>
    <w:rsid w:val="00AA422D"/>
    <w:rsid w:val="00AA45AA"/>
    <w:rsid w:val="00AA58A8"/>
    <w:rsid w:val="00AA7B8D"/>
    <w:rsid w:val="00AB0108"/>
    <w:rsid w:val="00AB0AF6"/>
    <w:rsid w:val="00AB221A"/>
    <w:rsid w:val="00AB26A4"/>
    <w:rsid w:val="00AB2B5D"/>
    <w:rsid w:val="00AB4D2A"/>
    <w:rsid w:val="00AB6B30"/>
    <w:rsid w:val="00AB73CE"/>
    <w:rsid w:val="00AC164F"/>
    <w:rsid w:val="00AC486F"/>
    <w:rsid w:val="00AC4DA1"/>
    <w:rsid w:val="00AC4F51"/>
    <w:rsid w:val="00AC59FE"/>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57339"/>
    <w:rsid w:val="00B61BA7"/>
    <w:rsid w:val="00B6244A"/>
    <w:rsid w:val="00B6278B"/>
    <w:rsid w:val="00B643A6"/>
    <w:rsid w:val="00B644A6"/>
    <w:rsid w:val="00B651BE"/>
    <w:rsid w:val="00B66866"/>
    <w:rsid w:val="00B71801"/>
    <w:rsid w:val="00B72A1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4EF6"/>
    <w:rsid w:val="00BA6EA0"/>
    <w:rsid w:val="00BA7635"/>
    <w:rsid w:val="00BA7E08"/>
    <w:rsid w:val="00BB050A"/>
    <w:rsid w:val="00BB0597"/>
    <w:rsid w:val="00BB0DC7"/>
    <w:rsid w:val="00BB129C"/>
    <w:rsid w:val="00BB1542"/>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3298"/>
    <w:rsid w:val="00BE33E1"/>
    <w:rsid w:val="00BE38A4"/>
    <w:rsid w:val="00BE4DF0"/>
    <w:rsid w:val="00BE5B81"/>
    <w:rsid w:val="00BE6099"/>
    <w:rsid w:val="00BF01EE"/>
    <w:rsid w:val="00BF0FE5"/>
    <w:rsid w:val="00BF296F"/>
    <w:rsid w:val="00BF2DC8"/>
    <w:rsid w:val="00BF3D9A"/>
    <w:rsid w:val="00BF40FE"/>
    <w:rsid w:val="00BF4829"/>
    <w:rsid w:val="00BF5552"/>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4B11"/>
    <w:rsid w:val="00C161CD"/>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9DB"/>
    <w:rsid w:val="00C65C83"/>
    <w:rsid w:val="00C673F0"/>
    <w:rsid w:val="00C676AD"/>
    <w:rsid w:val="00C6781D"/>
    <w:rsid w:val="00C716B7"/>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474"/>
    <w:rsid w:val="00C90697"/>
    <w:rsid w:val="00C90A99"/>
    <w:rsid w:val="00C914F4"/>
    <w:rsid w:val="00C91529"/>
    <w:rsid w:val="00C91784"/>
    <w:rsid w:val="00C918D3"/>
    <w:rsid w:val="00C91DCD"/>
    <w:rsid w:val="00C922ED"/>
    <w:rsid w:val="00C925BF"/>
    <w:rsid w:val="00C92725"/>
    <w:rsid w:val="00C92884"/>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F0F"/>
    <w:rsid w:val="00CE1F57"/>
    <w:rsid w:val="00CE2D70"/>
    <w:rsid w:val="00CE3B81"/>
    <w:rsid w:val="00CE4292"/>
    <w:rsid w:val="00CE6252"/>
    <w:rsid w:val="00CE6798"/>
    <w:rsid w:val="00CE6E5F"/>
    <w:rsid w:val="00CF0220"/>
    <w:rsid w:val="00CF0586"/>
    <w:rsid w:val="00CF090F"/>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1B8"/>
    <w:rsid w:val="00D059A5"/>
    <w:rsid w:val="00D05FED"/>
    <w:rsid w:val="00D105FD"/>
    <w:rsid w:val="00D10BF4"/>
    <w:rsid w:val="00D123E5"/>
    <w:rsid w:val="00D12703"/>
    <w:rsid w:val="00D12BC2"/>
    <w:rsid w:val="00D13CA8"/>
    <w:rsid w:val="00D1469A"/>
    <w:rsid w:val="00D16B1C"/>
    <w:rsid w:val="00D176F8"/>
    <w:rsid w:val="00D21771"/>
    <w:rsid w:val="00D21AD1"/>
    <w:rsid w:val="00D21E63"/>
    <w:rsid w:val="00D22DCF"/>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28C3"/>
    <w:rsid w:val="00D73779"/>
    <w:rsid w:val="00D73CEF"/>
    <w:rsid w:val="00D74861"/>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E01512"/>
    <w:rsid w:val="00E02045"/>
    <w:rsid w:val="00E0268E"/>
    <w:rsid w:val="00E02B6D"/>
    <w:rsid w:val="00E0304D"/>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FA0"/>
    <w:rsid w:val="00E6391A"/>
    <w:rsid w:val="00E64508"/>
    <w:rsid w:val="00E64CC5"/>
    <w:rsid w:val="00E654E7"/>
    <w:rsid w:val="00E65661"/>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910BC"/>
    <w:rsid w:val="00E91161"/>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E67"/>
    <w:rsid w:val="00ED2FCF"/>
    <w:rsid w:val="00ED30DC"/>
    <w:rsid w:val="00ED4390"/>
    <w:rsid w:val="00ED4791"/>
    <w:rsid w:val="00ED5207"/>
    <w:rsid w:val="00ED540A"/>
    <w:rsid w:val="00ED576D"/>
    <w:rsid w:val="00ED66D3"/>
    <w:rsid w:val="00ED7A55"/>
    <w:rsid w:val="00EE01FB"/>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DCE"/>
    <w:rsid w:val="00F52B1F"/>
    <w:rsid w:val="00F5642A"/>
    <w:rsid w:val="00F56A8C"/>
    <w:rsid w:val="00F56D46"/>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1ADB"/>
    <w:rsid w:val="00FA4972"/>
    <w:rsid w:val="00FA4CC6"/>
    <w:rsid w:val="00FA5392"/>
    <w:rsid w:val="00FA62F1"/>
    <w:rsid w:val="00FA6EEF"/>
    <w:rsid w:val="00FA6F81"/>
    <w:rsid w:val="00FA7E51"/>
    <w:rsid w:val="00FB1423"/>
    <w:rsid w:val="00FB2E2B"/>
    <w:rsid w:val="00FB2E35"/>
    <w:rsid w:val="00FB3078"/>
    <w:rsid w:val="00FB4053"/>
    <w:rsid w:val="00FB4BFD"/>
    <w:rsid w:val="00FB4D5A"/>
    <w:rsid w:val="00FB5F18"/>
    <w:rsid w:val="00FC16FC"/>
    <w:rsid w:val="00FC1DBA"/>
    <w:rsid w:val="00FC3AB5"/>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semiHidden/>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semiHidden/>
    <w:rsid w:val="008F7F3D"/>
    <w:rPr>
      <w:rFonts w:eastAsia="Times New Roman"/>
      <w:b/>
      <w:bCs/>
      <w:sz w:val="24"/>
      <w:szCs w:val="24"/>
    </w:rPr>
  </w:style>
  <w:style w:type="character" w:customStyle="1" w:styleId="Ttulo7Char">
    <w:name w:val="Título 7 Char"/>
    <w:basedOn w:val="Fontepargpadro"/>
    <w:link w:val="Ttulo7"/>
    <w:semiHidden/>
    <w:rsid w:val="008F7F3D"/>
    <w:rPr>
      <w:rFonts w:eastAsia="Times New Roman"/>
      <w:color w:val="000000"/>
      <w:sz w:val="24"/>
      <w:szCs w:val="24"/>
    </w:rPr>
  </w:style>
  <w:style w:type="character" w:customStyle="1" w:styleId="Ttulo8Char">
    <w:name w:val="Título 8 Char"/>
    <w:basedOn w:val="Fontepargpadro"/>
    <w:link w:val="Ttulo8"/>
    <w:semiHidden/>
    <w:rsid w:val="008F7F3D"/>
    <w:rPr>
      <w:rFonts w:eastAsia="Times New Roman"/>
      <w:color w:val="000000"/>
      <w:sz w:val="24"/>
      <w:szCs w:val="24"/>
    </w:rPr>
  </w:style>
  <w:style w:type="character" w:customStyle="1" w:styleId="Ttulo9Char">
    <w:name w:val="Título 9 Char"/>
    <w:basedOn w:val="Fontepargpadro"/>
    <w:link w:val="Ttulo9"/>
    <w:semiHidden/>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semiHidden/>
    <w:locked/>
    <w:rsid w:val="008F7F3D"/>
    <w:rPr>
      <w:rFonts w:eastAsia="Times New Roman"/>
      <w:sz w:val="24"/>
      <w:szCs w:val="24"/>
    </w:rPr>
  </w:style>
  <w:style w:type="paragraph" w:styleId="Commarcadores">
    <w:name w:val="List Bullet"/>
    <w:basedOn w:val="Normal"/>
    <w:link w:val="CommarcadoresChar"/>
    <w:semiHidden/>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semiHidden/>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8F7F3D"/>
    <w:rPr>
      <w:rFonts w:ascii="Courier New" w:eastAsia="Times New Roman" w:hAnsi="Courier New"/>
    </w:rPr>
  </w:style>
  <w:style w:type="character" w:customStyle="1" w:styleId="AssuntodocomentrioChar">
    <w:name w:val="Assunto do comentário Char"/>
    <w:basedOn w:val="TextodecomentrioChar"/>
    <w:link w:val="Assuntodocomentrio"/>
    <w:semiHidden/>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semiHidden/>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613BB5-AA80-4202-B985-DC1A0F53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88</Pages>
  <Words>26417</Words>
  <Characters>150206</Characters>
  <Application>Microsoft Office Word</Application>
  <DocSecurity>0</DocSecurity>
  <Lines>1251</Lines>
  <Paragraphs>352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176271</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Bianchessi</dc:creator>
  <cp:lastModifiedBy>gisele.surkamp</cp:lastModifiedBy>
  <cp:revision>7</cp:revision>
  <cp:lastPrinted>2020-08-18T02:39:00Z</cp:lastPrinted>
  <dcterms:created xsi:type="dcterms:W3CDTF">2020-08-12T03:28:00Z</dcterms:created>
  <dcterms:modified xsi:type="dcterms:W3CDTF">2020-08-18T03:06:00Z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