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A22FA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A22FA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A22FA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A22FA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A22FA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73482699"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D123E5">
              <w:rPr>
                <w:rFonts w:ascii="Leelawadee" w:hAnsi="Leelawadee" w:cs="Leelawadee"/>
                <w:color w:val="000000"/>
                <w:sz w:val="20"/>
                <w:szCs w:val="20"/>
              </w:rPr>
              <w:t>setembro</w:t>
            </w:r>
            <w:r>
              <w:rPr>
                <w:rFonts w:ascii="Leelawadee" w:hAnsi="Leelawadee" w:cs="Leelawadee"/>
                <w:color w:val="000000"/>
                <w:sz w:val="20"/>
                <w:szCs w:val="20"/>
              </w:rPr>
              <w:t xml:space="preserve"> 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4C7D456" w14:textId="7C69624E" w:rsidR="00D53072" w:rsidRPr="00226E97" w:rsidRDefault="00D53072" w:rsidP="00226E97">
            <w:pPr>
              <w:tabs>
                <w:tab w:val="left" w:pos="2"/>
              </w:tabs>
              <w:spacing w:line="360" w:lineRule="auto"/>
              <w:jc w:val="both"/>
              <w:rPr>
                <w:rStyle w:val="deltaviewinsertion0"/>
                <w:rFonts w:ascii="Leelawadee UI" w:hAnsi="Leelawadee UI" w:cs="Leelawadee UI"/>
                <w:color w:val="auto"/>
                <w:sz w:val="20"/>
                <w:szCs w:val="20"/>
                <w:u w:val="none"/>
              </w:rPr>
            </w:pPr>
            <w:r w:rsidRPr="00226E97">
              <w:rPr>
                <w:rStyle w:val="deltaviewinsertion0"/>
                <w:rFonts w:ascii="Leelawadee UI" w:hAnsi="Leelawadee UI" w:cs="Leelawadee UI"/>
                <w:color w:val="auto"/>
                <w:sz w:val="20"/>
                <w:szCs w:val="20"/>
                <w:u w:val="none"/>
              </w:rPr>
              <w:t>“</w:t>
            </w:r>
            <w:r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Pr="00226E97">
              <w:rPr>
                <w:rStyle w:val="deltaviewinsertion0"/>
                <w:rFonts w:ascii="Leelawadee UI" w:hAnsi="Leelawadee UI" w:cs="Leelawadee UI"/>
                <w:color w:val="auto"/>
                <w:sz w:val="20"/>
                <w:szCs w:val="20"/>
                <w:u w:val="none"/>
              </w:rPr>
              <w:t>inexigibilidade</w:t>
            </w:r>
            <w:r w:rsidRPr="00226E97">
              <w:rPr>
                <w:rFonts w:ascii="Leelawadee UI" w:hAnsi="Leelawadee UI" w:cs="Leelawadee UI"/>
                <w:sz w:val="20"/>
                <w:szCs w:val="20"/>
              </w:rPr>
              <w:t xml:space="preserve"> dos Créditos Imobiliários seja reconhecida por decisão judicial de segunda instância, no todo ou em parte</w:t>
            </w:r>
            <w:r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1A48F5">
            <w:pPr>
              <w:numPr>
                <w:ilvl w:val="0"/>
                <w:numId w:val="13"/>
              </w:numPr>
              <w:tabs>
                <w:tab w:val="left" w:pos="1276"/>
              </w:tabs>
              <w:spacing w:line="360" w:lineRule="auto"/>
              <w:ind w:left="0" w:firstLine="0"/>
              <w:jc w:val="both"/>
              <w:rPr>
                <w:rFonts w:ascii="Leelawadee UI" w:hAnsi="Leelawadee UI" w:cs="Leelawadee UI"/>
                <w:sz w:val="20"/>
                <w:szCs w:val="20"/>
              </w:rPr>
            </w:pPr>
            <w:proofErr w:type="gramStart"/>
            <w:r w:rsidRPr="00226E97">
              <w:rPr>
                <w:rStyle w:val="deltaviewinsertion0"/>
                <w:rFonts w:ascii="Leelawadee UI" w:hAnsi="Leelawadee UI" w:cs="Leelawadee UI"/>
                <w:color w:val="auto"/>
                <w:sz w:val="20"/>
                <w:szCs w:val="20"/>
                <w:u w:val="none"/>
              </w:rPr>
              <w:t>o</w:t>
            </w:r>
            <w:proofErr w:type="gramEnd"/>
            <w:r w:rsidRPr="00226E97">
              <w:rPr>
                <w:rStyle w:val="deltaviewinsertion0"/>
                <w:rFonts w:ascii="Leelawadee UI" w:hAnsi="Leelawadee UI" w:cs="Leelawadee UI"/>
                <w:color w:val="auto"/>
                <w:sz w:val="20"/>
                <w:szCs w:val="20"/>
                <w:u w:val="none"/>
              </w:rPr>
              <w:t xml:space="preserve">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 xml:space="preserve">legitimidade, existência, validade, eficácia e exigibilidade da integralidade dos Créditos </w:t>
            </w:r>
            <w:proofErr w:type="gramStart"/>
            <w:r w:rsidRPr="00226E97">
              <w:rPr>
                <w:rStyle w:val="deltaviewinsertion0"/>
                <w:rFonts w:ascii="Leelawadee UI" w:hAnsi="Leelawadee UI" w:cs="Leelawadee UI"/>
                <w:color w:val="auto"/>
                <w:sz w:val="20"/>
                <w:szCs w:val="20"/>
                <w:u w:val="none"/>
              </w:rPr>
              <w:t>Imobiliários</w:t>
            </w:r>
            <w:r w:rsidRPr="00226E97">
              <w:rPr>
                <w:rFonts w:ascii="Leelawadee UI" w:hAnsi="Leelawadee UI" w:cs="Leelawadee UI"/>
                <w:sz w:val="20"/>
                <w:szCs w:val="20"/>
              </w:rPr>
              <w:t>.”</w:t>
            </w:r>
            <w:proofErr w:type="gramEnd"/>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p w14:paraId="75554F25" w14:textId="3845B6D0" w:rsidR="009C6D03" w:rsidRPr="004016D1" w:rsidRDefault="009C6D03"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t>“</w:t>
            </w:r>
            <w:bookmarkEnd w:id="11"/>
            <w:bookmarkEnd w:id="12"/>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1A48F5">
            <w:pPr>
              <w:numPr>
                <w:ilvl w:val="0"/>
                <w:numId w:val="10"/>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proofErr w:type="gramStart"/>
            <w:r w:rsidRPr="00226E97">
              <w:rPr>
                <w:rStyle w:val="DeltaViewDeletion"/>
                <w:rFonts w:ascii="Leelawadee" w:eastAsia="Arial Unicode MS" w:hAnsi="Leelawadee" w:cs="Leelawadee"/>
                <w:strike w:val="0"/>
                <w:color w:val="auto"/>
                <w:sz w:val="20"/>
                <w:szCs w:val="20"/>
              </w:rPr>
              <w:t>caso</w:t>
            </w:r>
            <w:proofErr w:type="gramEnd"/>
            <w:r w:rsidRPr="00226E97">
              <w:rPr>
                <w:rStyle w:val="DeltaViewDeletion"/>
                <w:rFonts w:ascii="Leelawadee" w:eastAsia="Arial Unicode MS" w:hAnsi="Leelawadee" w:cs="Leelawadee"/>
                <w:strike w:val="0"/>
                <w:color w:val="auto"/>
                <w:sz w:val="20"/>
                <w:szCs w:val="20"/>
              </w:rPr>
              <w:t xml:space="preserve">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77777777"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lastRenderedPageBreak/>
              <w:t>caso</w:t>
            </w:r>
            <w:proofErr w:type="gramEnd"/>
            <w:r>
              <w:rPr>
                <w:rFonts w:ascii="Leelawadee" w:hAnsi="Leelawadee" w:cs="Leelawadee"/>
                <w:w w:val="0"/>
                <w:sz w:val="20"/>
                <w:szCs w:val="20"/>
              </w:rPr>
              <w:t xml:space="preserve">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05E7264" w:rsidR="009C6D03" w:rsidRPr="00226E97" w:rsidRDefault="009C6D03" w:rsidP="001A48F5">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Pr="009C6D03">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FA8E60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w:t>
            </w:r>
            <w:r w:rsidR="00945CD6" w:rsidRPr="00C161CD">
              <w:rPr>
                <w:rFonts w:ascii="Leelawadee" w:hAnsi="Leelawadee" w:cs="Leelawadee"/>
                <w:sz w:val="20"/>
                <w:szCs w:val="20"/>
              </w:rPr>
              <w:t>865.814,65 (</w:t>
            </w:r>
            <w:r w:rsidR="00945CD6" w:rsidRPr="00945CD6">
              <w:rPr>
                <w:rFonts w:ascii="Leelawadee" w:hAnsi="Leelawadee" w:cs="Leelawadee"/>
                <w:sz w:val="20"/>
                <w:szCs w:val="20"/>
              </w:rPr>
              <w:t>oitocentos e sessenta e cinco mil e oitocentos e quatorze reais e sessenta e cinco centavos</w:t>
            </w:r>
            <w:r w:rsidR="00945CD6">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w:t>
            </w:r>
            <w:r w:rsidR="000D26B4" w:rsidRPr="001B4698">
              <w:rPr>
                <w:rFonts w:ascii="Leelawadee" w:hAnsi="Leelawadee" w:cs="Leelawadee"/>
                <w:color w:val="000000"/>
                <w:sz w:val="20"/>
                <w:szCs w:val="20"/>
              </w:rPr>
              <w:lastRenderedPageBreak/>
              <w:t>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lastRenderedPageBreak/>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20E8DA5F"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6.1.6</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lastRenderedPageBreak/>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lastRenderedPageBreak/>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123D55E"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6BD19D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5EFF65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w:t>
      </w:r>
      <w:r w:rsidR="00A33AF3" w:rsidRPr="001B4698">
        <w:rPr>
          <w:rFonts w:ascii="Leelawadee" w:hAnsi="Leelawadee" w:cs="Leelawadee"/>
          <w:color w:val="000000"/>
          <w:sz w:val="20"/>
          <w:szCs w:val="20"/>
        </w:rPr>
        <w:lastRenderedPageBreak/>
        <w:t xml:space="preserve">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587723CF"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da data da primeira integralização,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08062506"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1DC32A8B"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w:t>
      </w:r>
      <w:proofErr w:type="gramStart"/>
      <w:r w:rsidRPr="007046A7">
        <w:rPr>
          <w:rFonts w:ascii="Leelawadee" w:hAnsi="Leelawadee" w:cs="Leelawadee"/>
          <w:sz w:val="20"/>
          <w:szCs w:val="20"/>
        </w:rPr>
        <w:t>será</w:t>
      </w:r>
      <w:proofErr w:type="gramEnd"/>
      <w:r w:rsidRPr="007046A7">
        <w:rPr>
          <w:rFonts w:ascii="Leelawadee" w:hAnsi="Leelawadee" w:cs="Leelawadee"/>
          <w:sz w:val="20"/>
          <w:szCs w:val="20"/>
        </w:rPr>
        <w:t xml:space="preserve"> </w:t>
      </w:r>
      <w:proofErr w:type="spellStart"/>
      <w:r w:rsidR="007046A7" w:rsidRPr="000A4E02">
        <w:rPr>
          <w:rFonts w:ascii="Leelawadee" w:hAnsi="Leelawadee" w:cs="Leelawadee"/>
          <w:sz w:val="20"/>
          <w:szCs w:val="20"/>
        </w:rPr>
        <w:t>será</w:t>
      </w:r>
      <w:proofErr w:type="spellEnd"/>
      <w:r w:rsidR="007046A7" w:rsidRPr="000A4E02">
        <w:rPr>
          <w:rFonts w:ascii="Leelawadee" w:hAnsi="Leelawadee" w:cs="Leelawadee"/>
          <w:sz w:val="20"/>
          <w:szCs w:val="20"/>
        </w:rPr>
        <w:t xml:space="preserve"> 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2FA8C01A"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630159">
        <w:rPr>
          <w:rFonts w:ascii="Leelawadee" w:hAnsi="Leelawadee" w:cs="Leelawadee"/>
          <w:sz w:val="20"/>
          <w:szCs w:val="20"/>
        </w:rPr>
        <w:t xml:space="preserve">a primeira Data de Integralização e a próxima 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w:lastRenderedPageBreak/>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05708E8B"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número de dias corridos entre a primeira Data de Integralização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5479D44B"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número de dias corridos entre a primeira Data de Integralização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3C32AA6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A22FA8"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A22FA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A22FA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77777777"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O maior valor entre uma taxa de de 2% (dois por cento) ao ano ou taxa de remuneração do Tesouro IPCA+ de duration inferior mais próximo ao duration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acrescido 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18759D4C" w:rsidR="009A403E" w:rsidRPr="000971CF" w:rsidRDefault="00A22FA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atualizado conforme definido acima.</w:t>
      </w:r>
    </w:p>
    <w:p w14:paraId="650E55B3" w14:textId="77777777" w:rsidR="009A403E" w:rsidRDefault="009A403E" w:rsidP="000971CF">
      <w:pPr>
        <w:spacing w:line="360" w:lineRule="auto"/>
        <w:rPr>
          <w:rFonts w:eastAsiaTheme="minorEastAsia"/>
        </w:rPr>
      </w:pPr>
    </w:p>
    <w:p w14:paraId="522652F2" w14:textId="61A59E16" w:rsidR="00364DA8" w:rsidRPr="00EA4D16" w:rsidRDefault="00364DA8" w:rsidP="00364DA8">
      <w:pPr>
        <w:widowControl w:val="0"/>
        <w:spacing w:line="360" w:lineRule="auto"/>
        <w:ind w:left="720"/>
        <w:jc w:val="both"/>
        <w:rPr>
          <w:rFonts w:ascii="Leelawadee" w:hAnsi="Leelawadee" w:cs="Leelawadee"/>
          <w:sz w:val="20"/>
          <w:szCs w:val="20"/>
        </w:rPr>
      </w:pPr>
      <w:r>
        <w:rPr>
          <w:rFonts w:ascii="Leelawadee" w:hAnsi="Leelawadee" w:cs="Leelawadee"/>
          <w:sz w:val="20"/>
          <w:szCs w:val="20"/>
        </w:rPr>
        <w:t>5.4.1</w:t>
      </w:r>
      <w:r>
        <w:rPr>
          <w:rFonts w:ascii="Leelawadee" w:hAnsi="Leelawadee" w:cs="Leelawadee"/>
          <w:sz w:val="20"/>
          <w:szCs w:val="20"/>
        </w:rPr>
        <w:tab/>
        <w:t xml:space="preserve">Na hipótese de Recompra Compulsória em decorrência da alínea “iv” do Contrato de Cessão, ao pagamento do Valor de Recompra será </w:t>
      </w:r>
      <w:r w:rsidRPr="006A4431">
        <w:rPr>
          <w:rFonts w:ascii="Leelawadee" w:hAnsi="Leelawadee" w:cs="Leelawadee"/>
          <w:color w:val="000000"/>
          <w:sz w:val="20"/>
          <w:szCs w:val="20"/>
        </w:rPr>
        <w:t xml:space="preserve">acrescido </w:t>
      </w:r>
      <w:r w:rsidRPr="00FB4BFD">
        <w:rPr>
          <w:rFonts w:ascii="Leelawadee" w:hAnsi="Leelawadee" w:cs="Leelawadee"/>
          <w:color w:val="000000"/>
          <w:sz w:val="20"/>
          <w:szCs w:val="20"/>
        </w:rPr>
        <w:t>de uma multa equivalente</w:t>
      </w:r>
      <w:r w:rsidR="00300260">
        <w:rPr>
          <w:rFonts w:ascii="Leelawadee" w:hAnsi="Leelawadee" w:cs="Leelawadee"/>
          <w:color w:val="000000"/>
          <w:sz w:val="20"/>
          <w:szCs w:val="20"/>
        </w:rPr>
        <w:t>,</w:t>
      </w:r>
      <w:r w:rsidR="00300260" w:rsidRPr="00300260">
        <w:rPr>
          <w:rFonts w:ascii="Leelawadee" w:hAnsi="Leelawadee" w:cs="Leelawadee"/>
          <w:color w:val="000000"/>
          <w:sz w:val="20"/>
          <w:szCs w:val="20"/>
        </w:rPr>
        <w:t xml:space="preserve"> </w:t>
      </w:r>
      <w:r w:rsidR="00BF3D9A">
        <w:rPr>
          <w:rFonts w:ascii="Leelawadee" w:hAnsi="Leelawadee" w:cs="Leelawadee"/>
          <w:color w:val="000000"/>
          <w:sz w:val="20"/>
          <w:szCs w:val="20"/>
        </w:rPr>
        <w:t xml:space="preserve">que será </w:t>
      </w:r>
      <w:r w:rsidR="00300260">
        <w:rPr>
          <w:rFonts w:ascii="Leelawadee" w:hAnsi="Leelawadee" w:cs="Leelawadee"/>
          <w:color w:val="000000"/>
          <w:sz w:val="20"/>
          <w:szCs w:val="20"/>
        </w:rPr>
        <w:t>repassado ao CRI</w:t>
      </w:r>
      <w:r w:rsidRPr="006A4431">
        <w:rPr>
          <w:rFonts w:ascii="Leelawadee" w:hAnsi="Leelawadee" w:cs="Leelawadee"/>
          <w:color w:val="000000"/>
          <w:sz w:val="20"/>
          <w:szCs w:val="20"/>
        </w:rPr>
        <w:t xml:space="preserv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ou (ii) a </w:t>
      </w:r>
      <w:r>
        <w:rPr>
          <w:rFonts w:ascii="Leelawadee" w:hAnsi="Leelawadee" w:cs="Leelawadee"/>
          <w:color w:val="000000"/>
          <w:sz w:val="20"/>
          <w:szCs w:val="20"/>
        </w:rPr>
        <w:t>2,00</w:t>
      </w:r>
      <w:r w:rsidRPr="006A4431">
        <w:rPr>
          <w:rFonts w:ascii="Leelawadee" w:hAnsi="Leelawadee" w:cs="Leelawadee"/>
          <w:color w:val="000000"/>
          <w:sz w:val="20"/>
          <w:szCs w:val="20"/>
        </w:rPr>
        <w:t>% (</w:t>
      </w:r>
      <w:r>
        <w:rPr>
          <w:rFonts w:ascii="Leelawadee" w:hAnsi="Leelawadee" w:cs="Leelawadee"/>
          <w:color w:val="000000"/>
          <w:sz w:val="20"/>
          <w:szCs w:val="20"/>
        </w:rPr>
        <w:t>dois inteiros</w:t>
      </w:r>
      <w:r w:rsidRPr="006A4431">
        <w:rPr>
          <w:rFonts w:ascii="Leelawadee" w:hAnsi="Leelawadee" w:cs="Leelawadee"/>
          <w:color w:val="000000"/>
          <w:sz w:val="20"/>
          <w:szCs w:val="20"/>
        </w:rPr>
        <w:t xml:space="preserve">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w:t>
      </w:r>
      <w:r w:rsidR="00F5128D">
        <w:rPr>
          <w:rFonts w:ascii="Leelawadee" w:hAnsi="Leelawadee" w:cs="Leelawadee"/>
          <w:color w:val="000000"/>
          <w:sz w:val="20"/>
          <w:szCs w:val="20"/>
        </w:rPr>
        <w:t>.</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w:t>
      </w:r>
      <w:r w:rsidRPr="001B4698">
        <w:rPr>
          <w:rFonts w:ascii="Leelawadee" w:hAnsi="Leelawadee" w:cs="Leelawadee"/>
          <w:color w:val="000000"/>
          <w:sz w:val="20"/>
          <w:szCs w:val="20"/>
        </w:rPr>
        <w:lastRenderedPageBreak/>
        <w:t xml:space="preserve">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lastRenderedPageBreak/>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7359A40E" w:rsidR="00284BA0" w:rsidRPr="001B4698"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r w:rsidR="00417B9F">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1B4698">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lastRenderedPageBreak/>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w:t>
      </w:r>
      <w:r w:rsidRPr="00226E97">
        <w:rPr>
          <w:rFonts w:ascii="Leelawadee" w:hAnsi="Leelawadee" w:cs="Leelawadee"/>
          <w:color w:val="000000"/>
          <w:sz w:val="20"/>
          <w:szCs w:val="20"/>
        </w:rPr>
        <w:lastRenderedPageBreak/>
        <w:t>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7" w:name="_Toc163380701"/>
      <w:bookmarkStart w:id="38" w:name="_Toc180553617"/>
      <w:bookmarkStart w:id="39" w:name="_Toc205799092"/>
      <w:bookmarkStart w:id="40" w:name="_Toc241983067"/>
      <w:bookmarkStart w:id="41" w:name="_Toc422473372"/>
      <w:bookmarkStart w:id="4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7"/>
      <w:bookmarkEnd w:id="38"/>
      <w:bookmarkEnd w:id="39"/>
      <w:bookmarkEnd w:id="4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1"/>
      <w:bookmarkEnd w:id="42"/>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3"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4" w:name="_Toc163380702"/>
      <w:bookmarkStart w:id="45" w:name="_Toc180553618"/>
      <w:bookmarkStart w:id="46" w:name="_Toc205799093"/>
      <w:bookmarkStart w:id="47" w:name="_Toc241983068"/>
      <w:bookmarkStart w:id="48" w:name="_Toc422473373"/>
      <w:bookmarkStart w:id="49" w:name="_Toc42698308"/>
      <w:bookmarkEnd w:id="4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0" w:name="_Toc110076264"/>
      <w:bookmarkStart w:id="51" w:name="_Toc163380703"/>
      <w:bookmarkStart w:id="52" w:name="_Toc180553619"/>
      <w:bookmarkStart w:id="53" w:name="_Toc205799094"/>
      <w:bookmarkStart w:id="54" w:name="_Toc241983069"/>
      <w:bookmarkEnd w:id="44"/>
      <w:bookmarkEnd w:id="45"/>
      <w:bookmarkEnd w:id="46"/>
      <w:bookmarkEnd w:id="47"/>
      <w:r w:rsidR="00BF5552" w:rsidRPr="001B4698">
        <w:rPr>
          <w:rFonts w:ascii="Leelawadee" w:hAnsi="Leelawadee" w:cs="Leelawadee"/>
          <w:color w:val="000000"/>
          <w:sz w:val="20"/>
          <w:szCs w:val="20"/>
        </w:rPr>
        <w:t>AMORTIZAÇÃO EXTRAORDINÁRIA</w:t>
      </w:r>
      <w:bookmarkEnd w:id="50"/>
      <w:bookmarkEnd w:id="51"/>
      <w:bookmarkEnd w:id="52"/>
      <w:bookmarkEnd w:id="53"/>
      <w:bookmarkEnd w:id="54"/>
      <w:r w:rsidR="00A141F8" w:rsidRPr="001B4698">
        <w:rPr>
          <w:rFonts w:ascii="Leelawadee" w:hAnsi="Leelawadee" w:cs="Leelawadee"/>
          <w:color w:val="000000"/>
          <w:sz w:val="20"/>
          <w:szCs w:val="20"/>
        </w:rPr>
        <w:t xml:space="preserve"> E RESGATE ANTECIPADO DOS CRI</w:t>
      </w:r>
      <w:bookmarkEnd w:id="48"/>
      <w:bookmarkEnd w:id="49"/>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2DD573E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5" w:name="_DV_M110"/>
      <w:bookmarkStart w:id="56" w:name="_DV_M109"/>
      <w:bookmarkStart w:id="57" w:name="_Toc422473374"/>
      <w:bookmarkStart w:id="58" w:name="_Toc42698309"/>
      <w:bookmarkStart w:id="59" w:name="_Toc110076265"/>
      <w:bookmarkStart w:id="60" w:name="_Toc163380704"/>
      <w:bookmarkStart w:id="61" w:name="_Toc180553620"/>
      <w:bookmarkStart w:id="62" w:name="_Toc205799095"/>
      <w:bookmarkStart w:id="63" w:name="_Toc241983070"/>
      <w:bookmarkEnd w:id="55"/>
      <w:bookmarkEnd w:id="5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7"/>
      <w:bookmarkEnd w:id="58"/>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A Emissora administrará ordinariamente o Patrimônio Separado, </w:t>
      </w:r>
      <w:r w:rsidR="00B46CC7" w:rsidRPr="001B4698">
        <w:rPr>
          <w:rFonts w:ascii="Leelawadee" w:hAnsi="Leelawadee" w:cs="Leelawadee"/>
          <w:color w:val="000000"/>
          <w:sz w:val="20"/>
          <w:szCs w:val="20"/>
        </w:rPr>
        <w:lastRenderedPageBreak/>
        <w:t>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4" w:name="_Toc422473375"/>
      <w:bookmarkStart w:id="65"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4"/>
      <w:bookmarkEnd w:id="65"/>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lastRenderedPageBreak/>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6" w:name="_Toc422473376"/>
      <w:bookmarkStart w:id="67"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6"/>
      <w:bookmarkEnd w:id="67"/>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8"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w:t>
      </w:r>
      <w:r w:rsidR="00977D9B" w:rsidRPr="001B4698">
        <w:rPr>
          <w:rFonts w:ascii="Leelawadee" w:hAnsi="Leelawadee" w:cs="Leelawadee"/>
          <w:sz w:val="20"/>
          <w:szCs w:val="20"/>
        </w:rPr>
        <w:lastRenderedPageBreak/>
        <w:t xml:space="preserve">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8"/>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w:t>
      </w:r>
      <w:r w:rsidRPr="001B4698">
        <w:rPr>
          <w:rFonts w:ascii="Leelawadee" w:hAnsi="Leelawadee" w:cs="Leelawadee"/>
          <w:color w:val="000000"/>
          <w:sz w:val="20"/>
          <w:szCs w:val="20"/>
        </w:rPr>
        <w:lastRenderedPageBreak/>
        <w:t>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lastRenderedPageBreak/>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9" w:name="_Toc422473377"/>
      <w:bookmarkStart w:id="70"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9"/>
      <w:r w:rsidR="00D33733" w:rsidRPr="001B4698">
        <w:rPr>
          <w:rFonts w:ascii="Leelawadee" w:hAnsi="Leelawadee" w:cs="Leelawadee"/>
          <w:color w:val="000000"/>
          <w:sz w:val="20"/>
          <w:szCs w:val="20"/>
        </w:rPr>
        <w:t xml:space="preserve"> </w:t>
      </w:r>
      <w:bookmarkEnd w:id="70"/>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1" w:name="_Hlk36489641"/>
      <w:r w:rsidR="00D85739" w:rsidRPr="001B4698">
        <w:rPr>
          <w:rFonts w:ascii="Leelawadee" w:hAnsi="Leelawadee" w:cs="Leelawadee"/>
          <w:color w:val="000000"/>
          <w:sz w:val="20"/>
          <w:szCs w:val="20"/>
        </w:rPr>
        <w:t xml:space="preserve">seu consultor de investimentos e outros </w:t>
      </w:r>
      <w:bookmarkEnd w:id="71"/>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006120D4" w:rsidRPr="001B4698">
        <w:rPr>
          <w:rFonts w:ascii="Leelawadee" w:hAnsi="Leelawadee" w:cs="Leelawadee"/>
          <w:color w:val="000000"/>
          <w:sz w:val="20"/>
          <w:szCs w:val="20"/>
        </w:rPr>
        <w:lastRenderedPageBreak/>
        <w:t xml:space="preserve">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2" w:name="_Toc162433199"/>
      <w:bookmarkStart w:id="73" w:name="_Toc164251780"/>
      <w:bookmarkStart w:id="74" w:name="_Toc164740512"/>
      <w:bookmarkStart w:id="75"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2"/>
      <w:bookmarkEnd w:id="73"/>
      <w:bookmarkEnd w:id="74"/>
      <w:bookmarkEnd w:id="75"/>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lastRenderedPageBreak/>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w:t>
      </w:r>
      <w:r w:rsidRPr="001B4698">
        <w:rPr>
          <w:rFonts w:ascii="Leelawadee" w:hAnsi="Leelawadee" w:cs="Leelawadee"/>
          <w:sz w:val="20"/>
          <w:szCs w:val="20"/>
        </w:rPr>
        <w:lastRenderedPageBreak/>
        <w:t>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ventuais ônus, gravames, vícios, contingências e/ou pendências de qualquer </w:t>
      </w:r>
      <w:r w:rsidRPr="001B4698">
        <w:rPr>
          <w:rFonts w:ascii="Leelawadee" w:hAnsi="Leelawadee" w:cs="Leelawadee"/>
          <w:color w:val="000000"/>
          <w:sz w:val="20"/>
          <w:szCs w:val="20"/>
        </w:rPr>
        <w:lastRenderedPageBreak/>
        <w:t>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4D750EE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de modo que a Emissora não disporá de outros recursos para o pagamento de tais despesas. Dessa forma, estas serão suportadas pelos Titulares de CRI, o que poderá afetar negativamente 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w:t>
      </w:r>
      <w:r w:rsidR="00A31D60" w:rsidRPr="009A0AB5">
        <w:rPr>
          <w:rFonts w:ascii="Leelawadee" w:hAnsi="Leelawadee" w:cs="Leelawadee"/>
          <w:color w:val="000000"/>
          <w:sz w:val="20"/>
          <w:szCs w:val="20"/>
        </w:rPr>
        <w:lastRenderedPageBreak/>
        <w:t xml:space="preserve">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 xml:space="preserve">não foi comprovado o pagamento da apólice de </w:t>
      </w:r>
      <w:r w:rsidR="00C91784" w:rsidRPr="007E0BB8">
        <w:rPr>
          <w:rFonts w:ascii="Leelawadee" w:hAnsi="Leelawadee" w:cs="Leelawadee"/>
          <w:color w:val="000000"/>
          <w:sz w:val="20"/>
          <w:szCs w:val="20"/>
        </w:rPr>
        <w:lastRenderedPageBreak/>
        <w:t>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70836A34"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 xml:space="preserve">Matrícula nº 6796 do Cartório de Registro de Imóveis de Miracatu – SP, e (ii) Matrícula nº 6844 do Cartório de Registro de Imóveis de Registro – SP. </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9"/>
      <w:bookmarkEnd w:id="60"/>
      <w:bookmarkEnd w:id="61"/>
      <w:bookmarkEnd w:id="62"/>
      <w:bookmarkEnd w:id="63"/>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conforme</w:t>
      </w:r>
      <w:proofErr w:type="gramEnd"/>
      <w:r w:rsidRPr="001B4698">
        <w:rPr>
          <w:rFonts w:ascii="Leelawadee" w:hAnsi="Leelawadee" w:cs="Leelawadee"/>
          <w:color w:val="000000"/>
          <w:sz w:val="20"/>
          <w:szCs w:val="20"/>
        </w:rPr>
        <w:t xml:space="preserv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livres e desembaraçados de quaisquer ônus, gravames ou restrições de natureza pessoal e/ou real, não sendo do </w:t>
      </w:r>
      <w:r w:rsidR="003C1396" w:rsidRPr="001B4698">
        <w:rPr>
          <w:rFonts w:ascii="Leelawadee" w:hAnsi="Leelawadee" w:cs="Leelawadee"/>
          <w:color w:val="000000"/>
          <w:sz w:val="20"/>
          <w:szCs w:val="20"/>
        </w:rPr>
        <w:lastRenderedPageBreak/>
        <w:t>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w:t>
      </w:r>
      <w:r w:rsidRPr="001B4698">
        <w:rPr>
          <w:rFonts w:ascii="Leelawadee" w:hAnsi="Leelawadee" w:cs="Leelawadee"/>
          <w:color w:val="000000"/>
          <w:sz w:val="20"/>
          <w:szCs w:val="20"/>
        </w:rPr>
        <w:lastRenderedPageBreak/>
        <w:t>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w:t>
      </w:r>
      <w:r w:rsidRPr="00B50F91">
        <w:rPr>
          <w:rFonts w:ascii="Leelawadee" w:hAnsi="Leelawadee" w:cs="Leelawadee"/>
          <w:color w:val="000000"/>
          <w:sz w:val="20"/>
          <w:szCs w:val="20"/>
        </w:rPr>
        <w:lastRenderedPageBreak/>
        <w:t>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lastRenderedPageBreak/>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8"/>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w:t>
      </w:r>
      <w:r w:rsidR="003F5B06" w:rsidRPr="001B4698">
        <w:rPr>
          <w:rFonts w:ascii="Leelawadee" w:hAnsi="Leelawadee" w:cs="Leelawadee"/>
          <w:color w:val="000000"/>
          <w:sz w:val="20"/>
          <w:szCs w:val="20"/>
        </w:rPr>
        <w:lastRenderedPageBreak/>
        <w:t>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09" w:name="_Toc205799102"/>
      <w:bookmarkStart w:id="110" w:name="_Toc241983077"/>
      <w:bookmarkStart w:id="111" w:name="_Toc422473382"/>
      <w:bookmarkStart w:id="11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09"/>
      <w:bookmarkEnd w:id="110"/>
      <w:bookmarkEnd w:id="111"/>
      <w:bookmarkEnd w:id="112"/>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lastRenderedPageBreak/>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w:t>
      </w:r>
      <w:r w:rsidRPr="001B4698">
        <w:rPr>
          <w:rFonts w:ascii="Leelawadee" w:eastAsia="Arial Unicode MS" w:hAnsi="Leelawadee" w:cs="Leelawadee"/>
          <w:color w:val="000000"/>
          <w:sz w:val="20"/>
          <w:szCs w:val="20"/>
        </w:rPr>
        <w:lastRenderedPageBreak/>
        <w:t>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Os rendimentos e ganhos auferidos por pessoas físicas ou jurídicas não financeiras que não possuírem contas </w:t>
      </w:r>
      <w:r w:rsidRPr="001B4698">
        <w:rPr>
          <w:rFonts w:ascii="Leelawadee" w:eastAsia="Arial Unicode MS" w:hAnsi="Leelawadee" w:cs="Leelawadee"/>
          <w:color w:val="000000"/>
          <w:sz w:val="20"/>
          <w:szCs w:val="20"/>
        </w:rPr>
        <w:lastRenderedPageBreak/>
        <w:t>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3" w:name="_Toc110076272"/>
      <w:bookmarkStart w:id="114" w:name="_Toc163380711"/>
      <w:bookmarkStart w:id="115" w:name="_Toc180553627"/>
      <w:bookmarkStart w:id="116" w:name="_Toc205799103"/>
      <w:bookmarkStart w:id="117" w:name="_Toc241983078"/>
      <w:bookmarkStart w:id="118" w:name="_Toc422473383"/>
      <w:bookmarkStart w:id="119" w:name="_Toc42698318"/>
      <w:r w:rsidRPr="001B4698">
        <w:rPr>
          <w:rFonts w:ascii="Leelawadee" w:hAnsi="Leelawadee" w:cs="Leelawadee"/>
          <w:color w:val="000000"/>
          <w:sz w:val="20"/>
          <w:szCs w:val="20"/>
        </w:rPr>
        <w:t xml:space="preserve">CLÁUSULA </w:t>
      </w:r>
      <w:bookmarkEnd w:id="11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4"/>
      <w:bookmarkEnd w:id="115"/>
      <w:bookmarkEnd w:id="116"/>
      <w:bookmarkEnd w:id="117"/>
      <w:bookmarkEnd w:id="118"/>
      <w:bookmarkEnd w:id="119"/>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0" w:name="_Toc476114402"/>
      <w:bookmarkStart w:id="121" w:name="_Toc476115187"/>
      <w:bookmarkStart w:id="122" w:name="_Toc477212568"/>
      <w:bookmarkStart w:id="123" w:name="_Toc477857870"/>
      <w:bookmarkStart w:id="124" w:name="_Toc532829736"/>
      <w:bookmarkStart w:id="125" w:name="_Toc33162529"/>
      <w:bookmarkStart w:id="126" w:name="_Toc34713691"/>
      <w:bookmarkStart w:id="127"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 xml:space="preserve">A publicação mencionada no item 18.1.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 xml:space="preserve"> estará dispensada quando for feita divulgação em pelo menos 1 (um) portal de notícias com página na rede mundial de computadores, que disponibilize, em seção disponível para acesso gratuito, a informação em sua integralidade.</w:t>
      </w:r>
      <w:bookmarkEnd w:id="120"/>
      <w:bookmarkEnd w:id="121"/>
      <w:bookmarkEnd w:id="122"/>
      <w:bookmarkEnd w:id="123"/>
      <w:bookmarkEnd w:id="124"/>
      <w:bookmarkEnd w:id="125"/>
      <w:bookmarkEnd w:id="126"/>
      <w:bookmarkEnd w:id="127"/>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10076273"/>
      <w:bookmarkStart w:id="129" w:name="_Toc163380712"/>
      <w:bookmarkStart w:id="130" w:name="_Toc180553628"/>
      <w:bookmarkStart w:id="131" w:name="_Toc205799104"/>
      <w:bookmarkStart w:id="132" w:name="_Toc241983079"/>
      <w:bookmarkStart w:id="133" w:name="_Toc422473384"/>
      <w:bookmarkStart w:id="134"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8"/>
      <w:bookmarkEnd w:id="129"/>
      <w:bookmarkEnd w:id="130"/>
      <w:bookmarkEnd w:id="131"/>
      <w:bookmarkEnd w:id="132"/>
      <w:bookmarkEnd w:id="133"/>
      <w:bookmarkEnd w:id="134"/>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5" w:name="_Toc162083611"/>
      <w:bookmarkStart w:id="136" w:name="_Toc163043028"/>
      <w:bookmarkStart w:id="137" w:name="_Toc163311032"/>
      <w:bookmarkStart w:id="138" w:name="_Toc163380716"/>
      <w:bookmarkStart w:id="139" w:name="_Toc180553632"/>
      <w:bookmarkStart w:id="140" w:name="_Toc205799108"/>
      <w:bookmarkStart w:id="141" w:name="_Toc241983081"/>
      <w:bookmarkStart w:id="142" w:name="_Toc422473385"/>
      <w:bookmarkStart w:id="143" w:name="_Toc42698320"/>
      <w:bookmarkStart w:id="144" w:name="_Toc162079650"/>
      <w:bookmarkStart w:id="145" w:name="_Toc162083623"/>
      <w:bookmarkStart w:id="146"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5"/>
      <w:bookmarkEnd w:id="136"/>
      <w:bookmarkEnd w:id="137"/>
      <w:bookmarkEnd w:id="138"/>
      <w:bookmarkEnd w:id="139"/>
      <w:bookmarkEnd w:id="140"/>
      <w:bookmarkEnd w:id="141"/>
      <w:bookmarkEnd w:id="142"/>
      <w:bookmarkEnd w:id="143"/>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7"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7"/>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48"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proofErr w:type="gramStart"/>
      <w:r w:rsidRPr="003B7ED4">
        <w:rPr>
          <w:rFonts w:ascii="Leelawadee" w:hAnsi="Leelawadee" w:cs="Leelawadee"/>
        </w:rPr>
        <w:t>At.:</w:t>
      </w:r>
      <w:proofErr w:type="gramEnd"/>
      <w:r w:rsidRPr="003B7ED4">
        <w:rPr>
          <w:rFonts w:ascii="Leelawadee" w:hAnsi="Leelawadee" w:cs="Leelawadee"/>
        </w:rPr>
        <w:t xml:space="preserve">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149" w:name="_DV_M264"/>
      <w:bookmarkStart w:id="150" w:name="_DV_M283"/>
      <w:bookmarkStart w:id="151" w:name="_DV_M284"/>
      <w:bookmarkStart w:id="152" w:name="_DV_M285"/>
      <w:bookmarkEnd w:id="148"/>
      <w:bookmarkEnd w:id="149"/>
      <w:bookmarkEnd w:id="150"/>
      <w:bookmarkEnd w:id="151"/>
      <w:bookmarkEnd w:id="152"/>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3" w:name="_Toc110076274"/>
      <w:bookmarkStart w:id="154" w:name="_Toc163380715"/>
      <w:bookmarkStart w:id="155" w:name="_Toc180553631"/>
      <w:bookmarkStart w:id="156" w:name="_Toc205799107"/>
      <w:bookmarkStart w:id="157" w:name="_Toc241983080"/>
      <w:bookmarkStart w:id="158" w:name="_Toc422473386"/>
      <w:bookmarkStart w:id="159"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3"/>
      <w:bookmarkEnd w:id="154"/>
      <w:bookmarkEnd w:id="155"/>
      <w:bookmarkEnd w:id="156"/>
      <w:bookmarkEnd w:id="157"/>
      <w:bookmarkEnd w:id="158"/>
      <w:bookmarkEnd w:id="159"/>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xml:space="preserve">: A Emissora e o Agente Fiduciário declaram, sob as penas da lei, que verificaram a </w:t>
      </w:r>
      <w:r w:rsidR="00BC0D4F" w:rsidRPr="001B4698">
        <w:rPr>
          <w:rFonts w:ascii="Leelawadee" w:eastAsia="Arial Unicode MS" w:hAnsi="Leelawadee" w:cs="Leelawadee"/>
          <w:color w:val="000000"/>
          <w:sz w:val="20"/>
          <w:szCs w:val="20"/>
        </w:rPr>
        <w:lastRenderedPageBreak/>
        <w:t>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0" w:name="_Toc241983083"/>
      <w:bookmarkStart w:id="161" w:name="_Toc41728607"/>
      <w:bookmarkStart w:id="162" w:name="_Toc532964159"/>
      <w:bookmarkStart w:id="163" w:name="_Toc422473387"/>
      <w:bookmarkStart w:id="164"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0"/>
      <w:bookmarkEnd w:id="161"/>
      <w:bookmarkEnd w:id="162"/>
      <w:bookmarkEnd w:id="163"/>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4"/>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4"/>
    <w:bookmarkEnd w:id="145"/>
    <w:bookmarkEnd w:id="146"/>
    <w:p w14:paraId="063767FA" w14:textId="36836D48"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5" w:name="_DV_M288"/>
      <w:bookmarkEnd w:id="165"/>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6" w:name="_Toc42698323"/>
      <w:r w:rsidRPr="001B4698">
        <w:rPr>
          <w:rFonts w:ascii="Leelawadee" w:hAnsi="Leelawadee" w:cs="Leelawadee"/>
          <w:sz w:val="20"/>
          <w:szCs w:val="20"/>
          <w:lang w:eastAsia="en-US"/>
        </w:rPr>
        <w:lastRenderedPageBreak/>
        <w:t>ANEXO I – TABELA DE AMORTIZAÇÃO DOS CRI</w:t>
      </w:r>
      <w:bookmarkEnd w:id="166"/>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7"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7"/>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211B9A5" w:rsidR="008F7F3D" w:rsidRPr="001A48F5" w:rsidRDefault="008F7F3D" w:rsidP="000971CF">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8" w:name="_Ref9429017"/>
            <w:r w:rsidRPr="00FF5A94">
              <w:rPr>
                <w:rFonts w:ascii="Leelawadee" w:hAnsi="Leelawadee" w:cs="Leelawadee"/>
                <w:sz w:val="20"/>
                <w:szCs w:val="20"/>
                <w:lang w:eastAsia="en-US"/>
              </w:rPr>
              <w:t>FORMA DE REAJUSTE</w:t>
            </w:r>
            <w:bookmarkEnd w:id="168"/>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646DDD01" w:rsidR="008F7F3D" w:rsidRPr="00C161CD" w:rsidRDefault="008F7F3D" w:rsidP="000971C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38BD049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54D57709"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 xml:space="preserve">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08A87531"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58897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6AFBDD8E"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61BC2B0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 xml:space="preserve">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24BE35B"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bookmarkStart w:id="169" w:name="_GoBack"/>
        <w:bookmarkEnd w:id="169"/>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A20E9"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725EE005"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6DEC39B5"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60992AD"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F24BD5"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A22FA8" w:rsidRDefault="00A22FA8">
      <w:r>
        <w:separator/>
      </w:r>
    </w:p>
  </w:endnote>
  <w:endnote w:type="continuationSeparator" w:id="0">
    <w:p w14:paraId="174CDAB2" w14:textId="77777777" w:rsidR="00A22FA8" w:rsidRDefault="00A22FA8">
      <w:r>
        <w:continuationSeparator/>
      </w:r>
    </w:p>
  </w:endnote>
  <w:endnote w:type="continuationNotice" w:id="1">
    <w:p w14:paraId="025BB90D" w14:textId="77777777" w:rsidR="00A22FA8" w:rsidRDefault="00A22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A22FA8" w:rsidRPr="00A2536B" w:rsidRDefault="00A22FA8">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EE0351">
              <w:rPr>
                <w:rFonts w:ascii="Leelawadee" w:hAnsi="Leelawadee" w:cs="Leelawadee"/>
                <w:noProof/>
                <w:sz w:val="20"/>
                <w:szCs w:val="20"/>
              </w:rPr>
              <w:t>21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EE0351">
              <w:rPr>
                <w:rFonts w:ascii="Leelawadee" w:hAnsi="Leelawadee" w:cs="Leelawadee"/>
                <w:noProof/>
                <w:sz w:val="20"/>
                <w:szCs w:val="20"/>
              </w:rPr>
              <w:t>91</w:t>
            </w:r>
            <w:r w:rsidRPr="00A2536B">
              <w:rPr>
                <w:rFonts w:ascii="Leelawadee" w:hAnsi="Leelawadee" w:cs="Leelawadee"/>
                <w:sz w:val="20"/>
                <w:szCs w:val="20"/>
              </w:rPr>
              <w:fldChar w:fldCharType="end"/>
            </w:r>
          </w:p>
        </w:sdtContent>
      </w:sdt>
    </w:sdtContent>
  </w:sdt>
  <w:p w14:paraId="3A5F54A5" w14:textId="1CD11C94" w:rsidR="00A22FA8" w:rsidRPr="000663E5" w:rsidRDefault="00A22FA8"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A22FA8" w:rsidRDefault="00A22FA8">
      <w:r>
        <w:separator/>
      </w:r>
    </w:p>
  </w:footnote>
  <w:footnote w:type="continuationSeparator" w:id="0">
    <w:p w14:paraId="562026D9" w14:textId="77777777" w:rsidR="00A22FA8" w:rsidRDefault="00A22FA8">
      <w:r>
        <w:continuationSeparator/>
      </w:r>
    </w:p>
  </w:footnote>
  <w:footnote w:type="continuationNotice" w:id="1">
    <w:p w14:paraId="6FA768B3" w14:textId="77777777" w:rsidR="00A22FA8" w:rsidRDefault="00A22F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A22FA8" w:rsidRDefault="00A22FA8"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1AD1"/>
    <w:rsid w:val="000322BD"/>
    <w:rsid w:val="000323F4"/>
    <w:rsid w:val="000338CC"/>
    <w:rsid w:val="00033953"/>
    <w:rsid w:val="000341B6"/>
    <w:rsid w:val="00034A11"/>
    <w:rsid w:val="0003508A"/>
    <w:rsid w:val="00035E70"/>
    <w:rsid w:val="000373ED"/>
    <w:rsid w:val="0004018C"/>
    <w:rsid w:val="00041005"/>
    <w:rsid w:val="00042183"/>
    <w:rsid w:val="00042ACE"/>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1386"/>
    <w:rsid w:val="001A361D"/>
    <w:rsid w:val="001A3C26"/>
    <w:rsid w:val="001A48F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6AB"/>
    <w:rsid w:val="00230F0E"/>
    <w:rsid w:val="00231062"/>
    <w:rsid w:val="002315F3"/>
    <w:rsid w:val="00231F1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804"/>
    <w:rsid w:val="00434987"/>
    <w:rsid w:val="00436CD5"/>
    <w:rsid w:val="00437691"/>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9B4"/>
    <w:rsid w:val="00566A83"/>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3538"/>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0F7C"/>
    <w:rsid w:val="007C109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6171"/>
    <w:rsid w:val="00837495"/>
    <w:rsid w:val="00837941"/>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2C86"/>
    <w:rsid w:val="00AA39D6"/>
    <w:rsid w:val="00AA41EC"/>
    <w:rsid w:val="00AA422D"/>
    <w:rsid w:val="00AA45AA"/>
    <w:rsid w:val="00AA58A8"/>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296F"/>
    <w:rsid w:val="00BF2DC8"/>
    <w:rsid w:val="00BF3D9A"/>
    <w:rsid w:val="00BF40FE"/>
    <w:rsid w:val="00BF4829"/>
    <w:rsid w:val="00BF5552"/>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16B"/>
    <w:rsid w:val="00E54726"/>
    <w:rsid w:val="00E57223"/>
    <w:rsid w:val="00E57EF7"/>
    <w:rsid w:val="00E61801"/>
    <w:rsid w:val="00E61FA0"/>
    <w:rsid w:val="00E6391A"/>
    <w:rsid w:val="00E64508"/>
    <w:rsid w:val="00E64CC5"/>
    <w:rsid w:val="00E654E7"/>
    <w:rsid w:val="00E65661"/>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93B6F-AE88-4913-86DD-56245095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91</Pages>
  <Words>26817</Words>
  <Characters>153712</Characters>
  <Application>Microsoft Office Word</Application>
  <DocSecurity>0</DocSecurity>
  <Lines>1280</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180169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gisele.surkamp</cp:lastModifiedBy>
  <cp:revision>33</cp:revision>
  <cp:lastPrinted>2020-08-18T02:39:00Z</cp:lastPrinted>
  <dcterms:created xsi:type="dcterms:W3CDTF">2020-08-12T03:28:00Z</dcterms:created>
  <dcterms:modified xsi:type="dcterms:W3CDTF">2020-08-18T13:57:00Z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