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D26D3" w14:textId="77777777" w:rsidR="00D343EC" w:rsidRPr="0024673E" w:rsidRDefault="00D343EC" w:rsidP="0024673E">
      <w:pPr>
        <w:pStyle w:val="Cabealho"/>
        <w:spacing w:line="320" w:lineRule="exact"/>
        <w:rPr>
          <w:rFonts w:ascii="Verdana" w:hAnsi="Verdana"/>
          <w:b/>
          <w:sz w:val="18"/>
          <w:szCs w:val="18"/>
        </w:rPr>
      </w:pPr>
      <w:bookmarkStart w:id="0" w:name="_Hlk31045131"/>
    </w:p>
    <w:p w14:paraId="0427151E" w14:textId="204A1E6E" w:rsidR="00D343EC" w:rsidRPr="0024673E" w:rsidRDefault="00676561" w:rsidP="0024673E">
      <w:pPr>
        <w:pStyle w:val="Cabealho"/>
        <w:spacing w:line="320" w:lineRule="exact"/>
        <w:jc w:val="both"/>
        <w:rPr>
          <w:rFonts w:ascii="Verdana" w:hAnsi="Verdana"/>
          <w:b/>
          <w:bCs/>
          <w:sz w:val="18"/>
          <w:szCs w:val="18"/>
        </w:rPr>
      </w:pPr>
      <w:r w:rsidRPr="0024673E">
        <w:rPr>
          <w:rFonts w:ascii="Verdana" w:hAnsi="Verdana"/>
          <w:b/>
          <w:sz w:val="18"/>
          <w:szCs w:val="18"/>
          <w:lang w:val="pt-BR"/>
        </w:rPr>
        <w:t>SEGUNDO ADITAMENTO</w:t>
      </w:r>
      <w:r w:rsidR="00D343EC" w:rsidRPr="0024673E">
        <w:rPr>
          <w:rFonts w:ascii="Verdana" w:hAnsi="Verdana"/>
          <w:b/>
          <w:sz w:val="18"/>
          <w:szCs w:val="18"/>
          <w:lang w:val="pt-BR"/>
        </w:rPr>
        <w:t xml:space="preserve"> AO </w:t>
      </w:r>
      <w:r w:rsidR="00D343EC" w:rsidRPr="0024673E">
        <w:rPr>
          <w:rFonts w:ascii="Verdana" w:hAnsi="Verdana"/>
          <w:b/>
          <w:sz w:val="18"/>
          <w:szCs w:val="18"/>
        </w:rPr>
        <w:t>INSTRUMENTO PARTICULAR DE ESCRITURA DA PRIMEIRA EMISSÃO DE DEBÊNTURES SIMPLES, NÃO CONVERSÍVEIS EM AÇÕES, EM SÉRIE ÚNICA, DA ESPÉCIE QUIROGRAFÁRIA, PARA COLOCAÇÃO PRIVADA DA LI INVESTIMENTOS IMOBILIÁRIOS S.A.</w:t>
      </w:r>
      <w:bookmarkEnd w:id="0"/>
    </w:p>
    <w:p w14:paraId="6A61D6AB" w14:textId="77777777" w:rsidR="00D343EC" w:rsidRPr="0024673E" w:rsidRDefault="00D343EC" w:rsidP="0024673E">
      <w:pPr>
        <w:pStyle w:val="Cabealho"/>
        <w:spacing w:line="320" w:lineRule="exact"/>
        <w:jc w:val="center"/>
        <w:rPr>
          <w:rFonts w:ascii="Verdana" w:hAnsi="Verdana"/>
          <w:sz w:val="18"/>
          <w:szCs w:val="18"/>
        </w:rPr>
      </w:pPr>
    </w:p>
    <w:p w14:paraId="467555DB" w14:textId="77777777" w:rsidR="00D343EC" w:rsidRPr="0024673E" w:rsidRDefault="00D343EC" w:rsidP="0024673E">
      <w:pPr>
        <w:pStyle w:val="Cabealho"/>
        <w:spacing w:line="320" w:lineRule="exact"/>
        <w:jc w:val="center"/>
        <w:rPr>
          <w:rFonts w:ascii="Verdana" w:hAnsi="Verdana"/>
          <w:sz w:val="18"/>
          <w:szCs w:val="18"/>
        </w:rPr>
      </w:pPr>
    </w:p>
    <w:p w14:paraId="1E6B9671" w14:textId="77777777" w:rsidR="00D343EC" w:rsidRPr="0024673E" w:rsidRDefault="00D343EC" w:rsidP="0024673E">
      <w:pPr>
        <w:pStyle w:val="Cabealho"/>
        <w:spacing w:line="320" w:lineRule="exact"/>
        <w:jc w:val="center"/>
        <w:rPr>
          <w:rFonts w:ascii="Verdana" w:hAnsi="Verdana"/>
          <w:sz w:val="18"/>
          <w:szCs w:val="18"/>
        </w:rPr>
      </w:pPr>
    </w:p>
    <w:p w14:paraId="20772566" w14:textId="77777777" w:rsidR="00D343EC" w:rsidRPr="0024673E" w:rsidRDefault="00D343EC" w:rsidP="0024673E">
      <w:pPr>
        <w:pStyle w:val="Cabealho"/>
        <w:spacing w:line="320" w:lineRule="exact"/>
        <w:jc w:val="center"/>
        <w:rPr>
          <w:rFonts w:ascii="Verdana" w:hAnsi="Verdana"/>
          <w:sz w:val="18"/>
          <w:szCs w:val="18"/>
        </w:rPr>
      </w:pPr>
    </w:p>
    <w:p w14:paraId="15E28450" w14:textId="77777777" w:rsidR="00D343EC" w:rsidRPr="0024673E" w:rsidRDefault="00D343EC" w:rsidP="0024673E">
      <w:pPr>
        <w:pStyle w:val="Cabealho"/>
        <w:spacing w:line="320" w:lineRule="exact"/>
        <w:jc w:val="center"/>
        <w:rPr>
          <w:rFonts w:ascii="Verdana" w:hAnsi="Verdana"/>
          <w:sz w:val="18"/>
          <w:szCs w:val="18"/>
        </w:rPr>
      </w:pPr>
      <w:r w:rsidRPr="0024673E">
        <w:rPr>
          <w:rFonts w:ascii="Verdana" w:hAnsi="Verdana"/>
          <w:sz w:val="18"/>
          <w:szCs w:val="18"/>
        </w:rPr>
        <w:t>Celebrado Por</w:t>
      </w:r>
      <w:r w:rsidRPr="0024673E">
        <w:rPr>
          <w:rFonts w:ascii="Verdana" w:hAnsi="Verdana"/>
          <w:sz w:val="18"/>
          <w:szCs w:val="18"/>
        </w:rPr>
        <w:cr/>
      </w:r>
    </w:p>
    <w:p w14:paraId="2DFAA4C4" w14:textId="77777777" w:rsidR="00D343EC" w:rsidRPr="0024673E" w:rsidRDefault="00D343EC" w:rsidP="0024673E">
      <w:pPr>
        <w:pStyle w:val="Cabealho"/>
        <w:spacing w:line="320" w:lineRule="exact"/>
        <w:jc w:val="center"/>
        <w:rPr>
          <w:rFonts w:ascii="Verdana" w:hAnsi="Verdana"/>
          <w:sz w:val="18"/>
          <w:szCs w:val="18"/>
        </w:rPr>
      </w:pPr>
      <w:r w:rsidRPr="0024673E">
        <w:rPr>
          <w:rFonts w:ascii="Verdana" w:hAnsi="Verdana"/>
          <w:sz w:val="18"/>
          <w:szCs w:val="18"/>
        </w:rPr>
        <w:cr/>
      </w:r>
    </w:p>
    <w:p w14:paraId="038FB36C" w14:textId="77777777" w:rsidR="00D343EC" w:rsidRPr="0024673E" w:rsidRDefault="00D343EC" w:rsidP="0024673E">
      <w:pPr>
        <w:pStyle w:val="Cabealho"/>
        <w:spacing w:line="320" w:lineRule="exact"/>
        <w:jc w:val="center"/>
        <w:rPr>
          <w:rFonts w:ascii="Verdana" w:hAnsi="Verdana"/>
          <w:sz w:val="18"/>
          <w:szCs w:val="18"/>
        </w:rPr>
      </w:pPr>
    </w:p>
    <w:p w14:paraId="3AE2DCE6" w14:textId="1BEB433E" w:rsidR="00D343EC" w:rsidRPr="0024673E" w:rsidRDefault="00D343EC" w:rsidP="0024673E">
      <w:pPr>
        <w:pStyle w:val="Cabealho"/>
        <w:spacing w:line="320" w:lineRule="exact"/>
        <w:jc w:val="center"/>
        <w:rPr>
          <w:rFonts w:ascii="Verdana" w:hAnsi="Verdana"/>
          <w:b/>
          <w:bCs/>
          <w:sz w:val="18"/>
          <w:szCs w:val="18"/>
        </w:rPr>
      </w:pPr>
      <w:r w:rsidRPr="0024673E">
        <w:rPr>
          <w:rFonts w:ascii="Verdana" w:hAnsi="Verdana"/>
          <w:b/>
          <w:sz w:val="18"/>
          <w:szCs w:val="18"/>
        </w:rPr>
        <w:t>LI INVESTIMENTOS IMOBILIÁRIOS S.A.</w:t>
      </w:r>
      <w:r w:rsidRPr="0024673E">
        <w:rPr>
          <w:rFonts w:ascii="Verdana" w:hAnsi="Verdana"/>
          <w:b/>
          <w:bCs/>
          <w:sz w:val="18"/>
          <w:szCs w:val="18"/>
        </w:rPr>
        <w:t>,</w:t>
      </w:r>
    </w:p>
    <w:p w14:paraId="2C4132E8" w14:textId="77777777" w:rsidR="00D343EC" w:rsidRPr="0024673E" w:rsidRDefault="00D343EC" w:rsidP="0024673E">
      <w:pPr>
        <w:pStyle w:val="Cabealho"/>
        <w:spacing w:line="320" w:lineRule="exact"/>
        <w:jc w:val="center"/>
        <w:rPr>
          <w:rFonts w:ascii="Verdana" w:hAnsi="Verdana"/>
          <w:b/>
          <w:sz w:val="18"/>
          <w:szCs w:val="18"/>
        </w:rPr>
      </w:pPr>
      <w:r w:rsidRPr="0024673E">
        <w:rPr>
          <w:rFonts w:ascii="Verdana" w:hAnsi="Verdana"/>
          <w:sz w:val="18"/>
          <w:szCs w:val="18"/>
        </w:rPr>
        <w:t>na qualidade de emissora das debêntures</w:t>
      </w:r>
      <w:r w:rsidRPr="0024673E">
        <w:rPr>
          <w:rFonts w:ascii="Verdana" w:hAnsi="Verdana"/>
          <w:b/>
          <w:sz w:val="18"/>
          <w:szCs w:val="18"/>
        </w:rPr>
        <w:cr/>
      </w:r>
    </w:p>
    <w:p w14:paraId="5C4AAF78" w14:textId="77777777" w:rsidR="00D343EC" w:rsidRPr="0024673E" w:rsidRDefault="00D343EC" w:rsidP="0024673E">
      <w:pPr>
        <w:pStyle w:val="Cabealho"/>
        <w:spacing w:line="320" w:lineRule="exact"/>
        <w:jc w:val="center"/>
        <w:rPr>
          <w:rFonts w:ascii="Verdana" w:hAnsi="Verdana"/>
          <w:b/>
          <w:sz w:val="18"/>
          <w:szCs w:val="18"/>
        </w:rPr>
      </w:pPr>
    </w:p>
    <w:p w14:paraId="383A697C" w14:textId="77777777" w:rsidR="00D343EC" w:rsidRPr="0024673E" w:rsidRDefault="00D343EC" w:rsidP="0024673E">
      <w:pPr>
        <w:pStyle w:val="Cabealho"/>
        <w:spacing w:line="320" w:lineRule="exact"/>
        <w:jc w:val="center"/>
        <w:rPr>
          <w:rFonts w:ascii="Verdana" w:hAnsi="Verdana"/>
          <w:sz w:val="18"/>
          <w:szCs w:val="18"/>
        </w:rPr>
      </w:pPr>
    </w:p>
    <w:p w14:paraId="33ED7A30" w14:textId="77777777" w:rsidR="00D343EC" w:rsidRPr="0024673E" w:rsidRDefault="00D343EC" w:rsidP="0024673E">
      <w:pPr>
        <w:pStyle w:val="Cabealho"/>
        <w:spacing w:line="320" w:lineRule="exact"/>
        <w:jc w:val="center"/>
        <w:rPr>
          <w:rFonts w:ascii="Verdana" w:hAnsi="Verdana"/>
          <w:sz w:val="18"/>
          <w:szCs w:val="18"/>
        </w:rPr>
      </w:pPr>
    </w:p>
    <w:p w14:paraId="3875497F" w14:textId="77777777" w:rsidR="00D343EC" w:rsidRPr="0024673E" w:rsidRDefault="00D343EC" w:rsidP="0024673E">
      <w:pPr>
        <w:pStyle w:val="Cabealho"/>
        <w:spacing w:line="320" w:lineRule="exact"/>
        <w:jc w:val="center"/>
        <w:rPr>
          <w:rFonts w:ascii="Verdana" w:hAnsi="Verdana"/>
          <w:sz w:val="18"/>
          <w:szCs w:val="18"/>
        </w:rPr>
      </w:pPr>
      <w:r w:rsidRPr="0024673E">
        <w:rPr>
          <w:rFonts w:ascii="Verdana" w:hAnsi="Verdana"/>
          <w:sz w:val="18"/>
          <w:szCs w:val="18"/>
        </w:rPr>
        <w:t>e</w:t>
      </w:r>
    </w:p>
    <w:p w14:paraId="0691609C" w14:textId="77777777" w:rsidR="00D343EC" w:rsidRPr="0024673E" w:rsidRDefault="00D343EC" w:rsidP="0024673E">
      <w:pPr>
        <w:pStyle w:val="Cabealho"/>
        <w:spacing w:line="320" w:lineRule="exact"/>
        <w:jc w:val="center"/>
        <w:rPr>
          <w:rFonts w:ascii="Verdana" w:hAnsi="Verdana"/>
          <w:sz w:val="18"/>
          <w:szCs w:val="18"/>
        </w:rPr>
      </w:pPr>
    </w:p>
    <w:p w14:paraId="1234017D" w14:textId="77777777" w:rsidR="00D343EC" w:rsidRPr="0024673E" w:rsidRDefault="00D343EC" w:rsidP="0024673E">
      <w:pPr>
        <w:pStyle w:val="Cabealho"/>
        <w:spacing w:line="320" w:lineRule="exact"/>
        <w:jc w:val="center"/>
        <w:rPr>
          <w:rFonts w:ascii="Verdana" w:hAnsi="Verdana"/>
          <w:sz w:val="18"/>
          <w:szCs w:val="18"/>
        </w:rPr>
      </w:pPr>
    </w:p>
    <w:p w14:paraId="7029D074" w14:textId="77777777" w:rsidR="00D343EC" w:rsidRPr="0024673E" w:rsidRDefault="00D343EC" w:rsidP="0024673E">
      <w:pPr>
        <w:pStyle w:val="Cabealho"/>
        <w:spacing w:line="320" w:lineRule="exact"/>
        <w:jc w:val="center"/>
        <w:rPr>
          <w:rFonts w:ascii="Verdana" w:hAnsi="Verdana"/>
          <w:sz w:val="18"/>
          <w:szCs w:val="18"/>
        </w:rPr>
      </w:pPr>
    </w:p>
    <w:p w14:paraId="0F2EED40" w14:textId="77777777" w:rsidR="00D343EC" w:rsidRPr="0024673E" w:rsidRDefault="00D343EC" w:rsidP="0024673E">
      <w:pPr>
        <w:pStyle w:val="Cabealho"/>
        <w:spacing w:line="320" w:lineRule="exact"/>
        <w:jc w:val="center"/>
        <w:rPr>
          <w:rFonts w:ascii="Verdana" w:hAnsi="Verdana"/>
          <w:sz w:val="18"/>
          <w:szCs w:val="18"/>
        </w:rPr>
      </w:pPr>
    </w:p>
    <w:p w14:paraId="4A5A4BCC" w14:textId="77777777" w:rsidR="00322FAB" w:rsidRDefault="00322FAB" w:rsidP="0024673E">
      <w:pPr>
        <w:pStyle w:val="Cabealho"/>
        <w:spacing w:line="320" w:lineRule="exact"/>
        <w:jc w:val="center"/>
        <w:rPr>
          <w:rFonts w:ascii="Verdana" w:hAnsi="Verdana"/>
          <w:b/>
          <w:sz w:val="18"/>
          <w:szCs w:val="18"/>
          <w:lang w:val="pt-BR"/>
        </w:rPr>
      </w:pPr>
      <w:r>
        <w:rPr>
          <w:rFonts w:ascii="Verdana" w:hAnsi="Verdana"/>
          <w:b/>
          <w:sz w:val="18"/>
          <w:szCs w:val="18"/>
          <w:lang w:val="pt-BR"/>
        </w:rPr>
        <w:t xml:space="preserve">VIRGO COMPANHIA DE SECURITIZAÇÃO </w:t>
      </w:r>
    </w:p>
    <w:p w14:paraId="16507483" w14:textId="1069EA9D" w:rsidR="00D343EC" w:rsidRPr="00186C67" w:rsidRDefault="00322FAB" w:rsidP="0024673E">
      <w:pPr>
        <w:pStyle w:val="Cabealho"/>
        <w:spacing w:line="320" w:lineRule="exact"/>
        <w:jc w:val="center"/>
        <w:rPr>
          <w:rFonts w:ascii="Verdana" w:hAnsi="Verdana"/>
          <w:b/>
          <w:i/>
          <w:iCs/>
          <w:sz w:val="18"/>
          <w:szCs w:val="18"/>
          <w:lang w:val="pt-BR"/>
        </w:rPr>
      </w:pPr>
      <w:r w:rsidRPr="00186C67">
        <w:rPr>
          <w:rFonts w:ascii="Verdana" w:hAnsi="Verdana"/>
          <w:bCs/>
          <w:i/>
          <w:iCs/>
          <w:sz w:val="18"/>
          <w:szCs w:val="18"/>
          <w:lang w:val="pt-BR"/>
        </w:rPr>
        <w:t xml:space="preserve">(atual denominação da </w:t>
      </w:r>
      <w:r w:rsidR="00D343EC" w:rsidRPr="00186C67">
        <w:rPr>
          <w:rFonts w:ascii="Verdana" w:hAnsi="Verdana"/>
          <w:bCs/>
          <w:i/>
          <w:iCs/>
          <w:sz w:val="18"/>
          <w:szCs w:val="18"/>
        </w:rPr>
        <w:t>ISEC SECURITIZADORA S.A.</w:t>
      </w:r>
      <w:r w:rsidRPr="00186C67">
        <w:rPr>
          <w:rFonts w:ascii="Verdana" w:hAnsi="Verdana"/>
          <w:bCs/>
          <w:i/>
          <w:iCs/>
          <w:sz w:val="18"/>
          <w:szCs w:val="18"/>
          <w:lang w:val="pt-BR"/>
        </w:rPr>
        <w:t>)</w:t>
      </w:r>
    </w:p>
    <w:p w14:paraId="27928B46" w14:textId="77777777" w:rsidR="00D343EC" w:rsidRPr="0024673E" w:rsidRDefault="00D343EC" w:rsidP="0024673E">
      <w:pPr>
        <w:pStyle w:val="Cabealho"/>
        <w:spacing w:line="320" w:lineRule="exact"/>
        <w:jc w:val="center"/>
        <w:rPr>
          <w:rFonts w:ascii="Verdana" w:hAnsi="Verdana"/>
          <w:sz w:val="18"/>
          <w:szCs w:val="18"/>
        </w:rPr>
      </w:pPr>
      <w:r w:rsidRPr="0024673E">
        <w:rPr>
          <w:rFonts w:ascii="Verdana" w:hAnsi="Verdana"/>
          <w:sz w:val="18"/>
          <w:szCs w:val="18"/>
        </w:rPr>
        <w:t>na qualidade de Debenturista</w:t>
      </w:r>
    </w:p>
    <w:p w14:paraId="3BF5D36C" w14:textId="77777777" w:rsidR="00D343EC" w:rsidRPr="0024673E" w:rsidRDefault="00D343EC" w:rsidP="0024673E">
      <w:pPr>
        <w:pStyle w:val="Cabealho"/>
        <w:spacing w:line="320" w:lineRule="exact"/>
        <w:jc w:val="center"/>
        <w:rPr>
          <w:rFonts w:ascii="Verdana" w:hAnsi="Verdana"/>
          <w:sz w:val="18"/>
          <w:szCs w:val="18"/>
        </w:rPr>
      </w:pPr>
    </w:p>
    <w:p w14:paraId="60BCABA7" w14:textId="77777777" w:rsidR="00D343EC" w:rsidRPr="0024673E" w:rsidRDefault="00D343EC" w:rsidP="0024673E">
      <w:pPr>
        <w:pStyle w:val="Cabealho"/>
        <w:spacing w:line="320" w:lineRule="exact"/>
        <w:jc w:val="center"/>
        <w:rPr>
          <w:rFonts w:ascii="Verdana" w:hAnsi="Verdana"/>
          <w:sz w:val="18"/>
          <w:szCs w:val="18"/>
        </w:rPr>
      </w:pPr>
    </w:p>
    <w:p w14:paraId="41120234" w14:textId="77777777" w:rsidR="00D343EC" w:rsidRPr="0024673E" w:rsidRDefault="00D343EC" w:rsidP="0024673E">
      <w:pPr>
        <w:pStyle w:val="Cabealho"/>
        <w:spacing w:line="320" w:lineRule="exact"/>
        <w:jc w:val="center"/>
        <w:rPr>
          <w:rFonts w:ascii="Verdana" w:hAnsi="Verdana"/>
          <w:sz w:val="18"/>
          <w:szCs w:val="18"/>
        </w:rPr>
      </w:pPr>
    </w:p>
    <w:p w14:paraId="6AEB6B3E" w14:textId="77777777" w:rsidR="00D343EC" w:rsidRPr="0024673E" w:rsidRDefault="00D343EC" w:rsidP="0024673E">
      <w:pPr>
        <w:pStyle w:val="Cabealho"/>
        <w:spacing w:line="320" w:lineRule="exact"/>
        <w:jc w:val="center"/>
        <w:rPr>
          <w:rFonts w:ascii="Verdana" w:hAnsi="Verdana"/>
          <w:sz w:val="18"/>
          <w:szCs w:val="18"/>
        </w:rPr>
      </w:pPr>
    </w:p>
    <w:p w14:paraId="647E0802" w14:textId="77777777" w:rsidR="00D343EC" w:rsidRPr="0024673E" w:rsidRDefault="00D343EC" w:rsidP="0024673E">
      <w:pPr>
        <w:pStyle w:val="Cabealho"/>
        <w:spacing w:line="320" w:lineRule="exact"/>
        <w:jc w:val="center"/>
        <w:rPr>
          <w:rFonts w:ascii="Verdana" w:hAnsi="Verdana"/>
          <w:sz w:val="18"/>
          <w:szCs w:val="18"/>
        </w:rPr>
      </w:pPr>
    </w:p>
    <w:p w14:paraId="52061083" w14:textId="77777777" w:rsidR="00D343EC" w:rsidRPr="0024673E" w:rsidRDefault="00D343EC" w:rsidP="0024673E">
      <w:pPr>
        <w:pStyle w:val="Cabealho"/>
        <w:spacing w:line="320" w:lineRule="exact"/>
        <w:jc w:val="center"/>
        <w:rPr>
          <w:rFonts w:ascii="Verdana" w:hAnsi="Verdana"/>
          <w:sz w:val="18"/>
          <w:szCs w:val="18"/>
        </w:rPr>
      </w:pPr>
    </w:p>
    <w:p w14:paraId="4DB45EFC" w14:textId="77777777" w:rsidR="00D343EC" w:rsidRPr="0024673E" w:rsidRDefault="00D343EC" w:rsidP="0024673E">
      <w:pPr>
        <w:pStyle w:val="Cabealho"/>
        <w:spacing w:line="320" w:lineRule="exact"/>
        <w:jc w:val="center"/>
        <w:rPr>
          <w:rFonts w:ascii="Verdana" w:hAnsi="Verdana"/>
          <w:sz w:val="18"/>
          <w:szCs w:val="18"/>
        </w:rPr>
      </w:pPr>
    </w:p>
    <w:p w14:paraId="1BACCAE2" w14:textId="77777777" w:rsidR="00D343EC" w:rsidRPr="0024673E" w:rsidRDefault="00D343EC" w:rsidP="0024673E">
      <w:pPr>
        <w:pStyle w:val="c3"/>
        <w:spacing w:before="0" w:beforeAutospacing="0" w:after="0" w:afterAutospacing="0" w:line="320" w:lineRule="exact"/>
        <w:jc w:val="center"/>
        <w:rPr>
          <w:rFonts w:ascii="Verdana" w:hAnsi="Verdana"/>
          <w:sz w:val="18"/>
          <w:szCs w:val="18"/>
        </w:rPr>
      </w:pPr>
      <w:r w:rsidRPr="0024673E">
        <w:rPr>
          <w:rFonts w:ascii="Verdana" w:hAnsi="Verdana"/>
          <w:sz w:val="18"/>
          <w:szCs w:val="18"/>
        </w:rPr>
        <w:t>Datado de</w:t>
      </w:r>
    </w:p>
    <w:p w14:paraId="4EEFF1B4" w14:textId="3150C99F" w:rsidR="00D343EC" w:rsidRPr="0024673E" w:rsidRDefault="00492C80" w:rsidP="0024673E">
      <w:pPr>
        <w:pStyle w:val="c3"/>
        <w:spacing w:before="0" w:beforeAutospacing="0" w:after="0" w:afterAutospacing="0" w:line="320" w:lineRule="exact"/>
        <w:jc w:val="center"/>
        <w:rPr>
          <w:rFonts w:ascii="Verdana" w:hAnsi="Verdana"/>
          <w:sz w:val="18"/>
          <w:szCs w:val="18"/>
        </w:rPr>
      </w:pPr>
      <w:r w:rsidRPr="0024673E">
        <w:rPr>
          <w:rFonts w:ascii="Verdana" w:hAnsi="Verdana"/>
          <w:sz w:val="18"/>
          <w:szCs w:val="18"/>
        </w:rPr>
        <w:t>[=]</w:t>
      </w:r>
    </w:p>
    <w:p w14:paraId="661869AB" w14:textId="77777777" w:rsidR="00D343EC" w:rsidRPr="0024673E" w:rsidRDefault="00D343EC" w:rsidP="0024673E">
      <w:pPr>
        <w:pStyle w:val="c3"/>
        <w:spacing w:before="0" w:beforeAutospacing="0" w:after="0" w:afterAutospacing="0" w:line="320" w:lineRule="exact"/>
        <w:rPr>
          <w:rFonts w:ascii="Verdana" w:hAnsi="Verdana"/>
          <w:sz w:val="18"/>
          <w:szCs w:val="18"/>
        </w:rPr>
      </w:pPr>
    </w:p>
    <w:p w14:paraId="519AB8CF" w14:textId="77777777" w:rsidR="00D343EC" w:rsidRPr="0024673E" w:rsidRDefault="00D343EC" w:rsidP="0024673E">
      <w:pPr>
        <w:pStyle w:val="c3"/>
        <w:spacing w:before="0" w:beforeAutospacing="0" w:after="0" w:afterAutospacing="0" w:line="320" w:lineRule="exact"/>
        <w:rPr>
          <w:rFonts w:ascii="Verdana" w:hAnsi="Verdana"/>
          <w:sz w:val="18"/>
          <w:szCs w:val="18"/>
        </w:rPr>
      </w:pPr>
    </w:p>
    <w:p w14:paraId="37B0C86C" w14:textId="77777777" w:rsidR="00D343EC" w:rsidRPr="0024673E" w:rsidRDefault="00D343EC" w:rsidP="00186C67">
      <w:pPr>
        <w:spacing w:after="200" w:line="320" w:lineRule="exact"/>
        <w:rPr>
          <w:rFonts w:ascii="Verdana" w:hAnsi="Verdana"/>
          <w:b/>
          <w:sz w:val="18"/>
          <w:szCs w:val="18"/>
        </w:rPr>
      </w:pPr>
      <w:r w:rsidRPr="0024673E">
        <w:rPr>
          <w:rFonts w:ascii="Verdana" w:hAnsi="Verdana"/>
          <w:b/>
          <w:sz w:val="18"/>
          <w:szCs w:val="18"/>
        </w:rPr>
        <w:br w:type="page"/>
      </w:r>
    </w:p>
    <w:p w14:paraId="6F77FC9C" w14:textId="0353A3FE" w:rsidR="00D343EC" w:rsidRPr="0024673E" w:rsidRDefault="00676561" w:rsidP="0024673E">
      <w:pPr>
        <w:pStyle w:val="Cabealho"/>
        <w:spacing w:line="320" w:lineRule="exact"/>
        <w:jc w:val="both"/>
        <w:rPr>
          <w:rFonts w:ascii="Verdana" w:hAnsi="Verdana"/>
          <w:b/>
          <w:bCs/>
          <w:sz w:val="18"/>
          <w:szCs w:val="18"/>
        </w:rPr>
      </w:pPr>
      <w:r w:rsidRPr="0024673E">
        <w:rPr>
          <w:rFonts w:ascii="Verdana" w:hAnsi="Verdana"/>
          <w:b/>
          <w:sz w:val="18"/>
          <w:szCs w:val="18"/>
          <w:lang w:val="pt-BR"/>
        </w:rPr>
        <w:lastRenderedPageBreak/>
        <w:t>SEGUNDO ADITAMENTO</w:t>
      </w:r>
      <w:r w:rsidR="00D343EC" w:rsidRPr="0024673E">
        <w:rPr>
          <w:rFonts w:ascii="Verdana" w:hAnsi="Verdana"/>
          <w:b/>
          <w:sz w:val="18"/>
          <w:szCs w:val="18"/>
          <w:lang w:val="pt-BR"/>
        </w:rPr>
        <w:t xml:space="preserve"> AO </w:t>
      </w:r>
      <w:r w:rsidR="00D343EC" w:rsidRPr="0024673E">
        <w:rPr>
          <w:rFonts w:ascii="Verdana" w:hAnsi="Verdana"/>
          <w:b/>
          <w:sz w:val="18"/>
          <w:szCs w:val="18"/>
        </w:rPr>
        <w:t>INSTRUMENTO PARTICULAR DE ESCRITURA DA PRIMEIRA EMISSÃO DE DEBÊNTURES SIMPLES, NÃO CONVERSÍVEIS EM AÇÕES, EM SÉRIE ÚNICA, DA ESPÉCIE QUIROGRAFÁRIA, PARA COLOCAÇÃO PRIVADA DA LI INVESTIMENTOS IMOBILIÁRIOS S.A.</w:t>
      </w:r>
    </w:p>
    <w:p w14:paraId="68E94D71" w14:textId="77777777" w:rsidR="001558EA" w:rsidRPr="0024673E" w:rsidRDefault="001558EA" w:rsidP="00186C67">
      <w:pPr>
        <w:spacing w:line="320" w:lineRule="exact"/>
        <w:rPr>
          <w:rFonts w:ascii="Verdana" w:hAnsi="Verdana"/>
          <w:color w:val="000000" w:themeColor="text1"/>
          <w:sz w:val="18"/>
          <w:szCs w:val="18"/>
        </w:rPr>
      </w:pPr>
    </w:p>
    <w:p w14:paraId="22C84AD2" w14:textId="3AC708D6" w:rsidR="00D343EC" w:rsidRPr="0024673E" w:rsidRDefault="00D343EC" w:rsidP="0024673E">
      <w:pPr>
        <w:spacing w:line="320" w:lineRule="exact"/>
        <w:jc w:val="both"/>
        <w:rPr>
          <w:rFonts w:ascii="Verdana" w:hAnsi="Verdana"/>
          <w:sz w:val="18"/>
          <w:szCs w:val="18"/>
        </w:rPr>
      </w:pPr>
      <w:r w:rsidRPr="0024673E">
        <w:rPr>
          <w:rFonts w:ascii="Verdana" w:hAnsi="Verdana"/>
          <w:sz w:val="18"/>
          <w:szCs w:val="18"/>
        </w:rPr>
        <w:t>Pelo presente “</w:t>
      </w:r>
      <w:r w:rsidR="00676561" w:rsidRPr="00186C67">
        <w:rPr>
          <w:rFonts w:ascii="Verdana" w:hAnsi="Verdana"/>
          <w:i/>
          <w:iCs/>
          <w:sz w:val="18"/>
          <w:szCs w:val="18"/>
        </w:rPr>
        <w:t>Segundo Aditamento</w:t>
      </w:r>
      <w:r w:rsidRPr="00186C67">
        <w:rPr>
          <w:rFonts w:ascii="Verdana" w:hAnsi="Verdana"/>
          <w:i/>
          <w:iCs/>
          <w:sz w:val="18"/>
          <w:szCs w:val="18"/>
        </w:rPr>
        <w:t xml:space="preserve"> ao Instrumento Particular de Escritura de Emissão da Primeira Emissão de Debêntures Simples, Não Conversíveis em Ações, em Série Única, da Espécie Quirografária, para Colocação Privada da LI Investimentos Imobiliários S.A.</w:t>
      </w:r>
      <w:r w:rsidRPr="0024673E">
        <w:rPr>
          <w:rFonts w:ascii="Verdana" w:hAnsi="Verdana"/>
          <w:sz w:val="18"/>
          <w:szCs w:val="18"/>
        </w:rPr>
        <w:t>” (“</w:t>
      </w:r>
      <w:r w:rsidRPr="0024673E">
        <w:rPr>
          <w:rFonts w:ascii="Verdana" w:hAnsi="Verdana"/>
          <w:sz w:val="18"/>
          <w:szCs w:val="18"/>
          <w:u w:val="single"/>
        </w:rPr>
        <w:t>Aditamento</w:t>
      </w:r>
      <w:r w:rsidRPr="0024673E">
        <w:rPr>
          <w:rFonts w:ascii="Verdana" w:hAnsi="Verdana"/>
          <w:sz w:val="18"/>
          <w:szCs w:val="18"/>
        </w:rPr>
        <w:t>”), as partes abaixo qualificadas:</w:t>
      </w:r>
    </w:p>
    <w:p w14:paraId="78EB1B53" w14:textId="77777777" w:rsidR="00D343EC" w:rsidRPr="0024673E" w:rsidRDefault="00D343EC" w:rsidP="0024673E">
      <w:pPr>
        <w:spacing w:line="320" w:lineRule="exact"/>
        <w:rPr>
          <w:rFonts w:ascii="Verdana" w:hAnsi="Verdana"/>
          <w:sz w:val="18"/>
          <w:szCs w:val="18"/>
        </w:rPr>
      </w:pPr>
    </w:p>
    <w:p w14:paraId="6E843277" w14:textId="1D365CA9" w:rsidR="00D343EC" w:rsidRPr="0024673E" w:rsidRDefault="00D343EC" w:rsidP="0024673E">
      <w:pPr>
        <w:pStyle w:val="PargrafodaLista"/>
        <w:numPr>
          <w:ilvl w:val="4"/>
          <w:numId w:val="2"/>
        </w:numPr>
        <w:tabs>
          <w:tab w:val="clear" w:pos="2835"/>
        </w:tabs>
        <w:spacing w:line="320" w:lineRule="exact"/>
        <w:ind w:left="0" w:firstLine="0"/>
        <w:contextualSpacing/>
        <w:jc w:val="both"/>
        <w:rPr>
          <w:rFonts w:ascii="Verdana" w:hAnsi="Verdana"/>
          <w:sz w:val="18"/>
          <w:szCs w:val="18"/>
        </w:rPr>
      </w:pPr>
      <w:r w:rsidRPr="0024673E">
        <w:rPr>
          <w:rFonts w:ascii="Verdana" w:hAnsi="Verdana"/>
          <w:b/>
          <w:smallCaps/>
          <w:sz w:val="18"/>
          <w:szCs w:val="18"/>
        </w:rPr>
        <w:t>LI Investimentos Imobiliários S.A.</w:t>
      </w:r>
      <w:r w:rsidRPr="0024673E">
        <w:rPr>
          <w:rFonts w:ascii="Verdana" w:hAnsi="Verdana"/>
          <w:sz w:val="18"/>
          <w:szCs w:val="18"/>
        </w:rPr>
        <w:t>, sociedade por ações sem registro de emissor de valores mobiliários perante a Comissão de Valores Mobiliários (“</w:t>
      </w:r>
      <w:r w:rsidRPr="0024673E">
        <w:rPr>
          <w:rFonts w:ascii="Verdana" w:hAnsi="Verdana"/>
          <w:sz w:val="18"/>
          <w:szCs w:val="18"/>
          <w:u w:val="single"/>
        </w:rPr>
        <w:t>CVM</w:t>
      </w:r>
      <w:r w:rsidRPr="0024673E">
        <w:rPr>
          <w:rFonts w:ascii="Verdana" w:hAnsi="Verdana"/>
          <w:sz w:val="18"/>
          <w:szCs w:val="18"/>
        </w:rPr>
        <w:t>”), com sede na cidade de São Paulo, estado de São Paulo, na Avenida Presidente Juscelino Kubitschek, nº 2041, 23º andar, torre D, sala 18, Vila Nova Conceição, CEP 04543-011, inscrita no Cadastro Nacional de Pessoa Jurídica do Ministério da Economia (“</w:t>
      </w:r>
      <w:r w:rsidRPr="0024673E">
        <w:rPr>
          <w:rFonts w:ascii="Verdana" w:hAnsi="Verdana"/>
          <w:sz w:val="18"/>
          <w:szCs w:val="18"/>
          <w:u w:val="single"/>
        </w:rPr>
        <w:t>CNPJ/ME</w:t>
      </w:r>
      <w:r w:rsidRPr="0024673E">
        <w:rPr>
          <w:rFonts w:ascii="Verdana" w:hAnsi="Verdana"/>
          <w:sz w:val="18"/>
          <w:szCs w:val="18"/>
        </w:rPr>
        <w:t>”) sob o nº 34.840.996/0001-65, com seus atos constitutivos registrados perante a Junta Comercial do Estado de São Paulo (“</w:t>
      </w:r>
      <w:r w:rsidRPr="0024673E">
        <w:rPr>
          <w:rFonts w:ascii="Verdana" w:hAnsi="Verdana"/>
          <w:sz w:val="18"/>
          <w:szCs w:val="18"/>
          <w:u w:val="single"/>
        </w:rPr>
        <w:t>JUCESP</w:t>
      </w:r>
      <w:r w:rsidRPr="0024673E">
        <w:rPr>
          <w:rFonts w:ascii="Verdana" w:hAnsi="Verdana"/>
          <w:sz w:val="18"/>
          <w:szCs w:val="18"/>
        </w:rPr>
        <w:t>”) sob o NIRE 35.300.548.221, neste ato representada nos termos de seu estatuto social (“</w:t>
      </w:r>
      <w:r w:rsidRPr="0024673E">
        <w:rPr>
          <w:rFonts w:ascii="Verdana" w:hAnsi="Verdana"/>
          <w:sz w:val="18"/>
          <w:szCs w:val="18"/>
          <w:u w:val="single"/>
        </w:rPr>
        <w:t>Companhia</w:t>
      </w:r>
      <w:r w:rsidRPr="0024673E">
        <w:rPr>
          <w:rFonts w:ascii="Verdana" w:hAnsi="Verdana"/>
          <w:sz w:val="18"/>
          <w:szCs w:val="18"/>
        </w:rPr>
        <w:t>”); e</w:t>
      </w:r>
    </w:p>
    <w:p w14:paraId="6090EE0C" w14:textId="77777777" w:rsidR="00D343EC" w:rsidRPr="0024673E" w:rsidRDefault="00D343EC" w:rsidP="0024673E">
      <w:pPr>
        <w:pStyle w:val="PargrafodaLista"/>
        <w:spacing w:line="320" w:lineRule="exact"/>
        <w:rPr>
          <w:rFonts w:ascii="Verdana" w:hAnsi="Verdana"/>
          <w:sz w:val="18"/>
          <w:szCs w:val="18"/>
        </w:rPr>
      </w:pPr>
    </w:p>
    <w:p w14:paraId="33093513" w14:textId="20715CEF" w:rsidR="00D343EC" w:rsidRPr="0024673E" w:rsidRDefault="00676561" w:rsidP="0024673E">
      <w:pPr>
        <w:pStyle w:val="PargrafodaLista"/>
        <w:numPr>
          <w:ilvl w:val="4"/>
          <w:numId w:val="2"/>
        </w:numPr>
        <w:tabs>
          <w:tab w:val="clear" w:pos="2835"/>
        </w:tabs>
        <w:spacing w:line="320" w:lineRule="exact"/>
        <w:ind w:left="0" w:firstLine="0"/>
        <w:contextualSpacing/>
        <w:jc w:val="both"/>
        <w:rPr>
          <w:rFonts w:ascii="Verdana" w:hAnsi="Verdana"/>
          <w:sz w:val="18"/>
          <w:szCs w:val="18"/>
        </w:rPr>
      </w:pPr>
      <w:r w:rsidRPr="0024673E">
        <w:rPr>
          <w:rFonts w:ascii="Verdana" w:hAnsi="Verdana"/>
          <w:b/>
          <w:smallCaps/>
          <w:sz w:val="18"/>
          <w:szCs w:val="18"/>
        </w:rPr>
        <w:t xml:space="preserve">VIRGO COMPANHIA </w:t>
      </w:r>
      <w:r w:rsidR="00322FAB">
        <w:rPr>
          <w:rFonts w:ascii="Verdana" w:hAnsi="Verdana"/>
          <w:b/>
          <w:smallCaps/>
          <w:sz w:val="18"/>
          <w:szCs w:val="18"/>
        </w:rPr>
        <w:t>DE SECURITIZAÇÃO</w:t>
      </w:r>
      <w:r w:rsidRPr="0024673E">
        <w:rPr>
          <w:rFonts w:ascii="Verdana" w:hAnsi="Verdana"/>
          <w:b/>
          <w:smallCaps/>
          <w:sz w:val="18"/>
          <w:szCs w:val="18"/>
        </w:rPr>
        <w:t xml:space="preserve"> </w:t>
      </w:r>
      <w:r w:rsidRPr="00186C67">
        <w:rPr>
          <w:rFonts w:ascii="Verdana" w:hAnsi="Verdana"/>
          <w:bCs/>
          <w:i/>
          <w:iCs/>
          <w:sz w:val="18"/>
          <w:szCs w:val="18"/>
        </w:rPr>
        <w:t xml:space="preserve">(atual denominação da </w:t>
      </w:r>
      <w:r w:rsidR="00D343EC" w:rsidRPr="00186C67">
        <w:rPr>
          <w:rFonts w:ascii="Verdana" w:hAnsi="Verdana"/>
          <w:bCs/>
          <w:i/>
          <w:iCs/>
          <w:sz w:val="18"/>
          <w:szCs w:val="18"/>
        </w:rPr>
        <w:t>ISEC Securitizadora S.A.</w:t>
      </w:r>
      <w:r w:rsidRPr="00186C67">
        <w:rPr>
          <w:rFonts w:ascii="Verdana" w:hAnsi="Verdana"/>
          <w:bCs/>
          <w:i/>
          <w:iCs/>
          <w:sz w:val="18"/>
          <w:szCs w:val="18"/>
        </w:rPr>
        <w:t>)</w:t>
      </w:r>
      <w:r w:rsidR="00D343EC" w:rsidRPr="0024673E">
        <w:rPr>
          <w:rFonts w:ascii="Verdana" w:hAnsi="Verdana"/>
          <w:sz w:val="18"/>
          <w:szCs w:val="18"/>
        </w:rPr>
        <w:t xml:space="preserve">, sociedade com sede na cidade de São Paulo, estado de São Paulo, na Rua Tabapuã, nº 1.123, </w:t>
      </w:r>
      <w:r w:rsidR="00D343EC" w:rsidRPr="0024673E">
        <w:rPr>
          <w:rFonts w:ascii="Verdana" w:hAnsi="Verdana"/>
          <w:bCs/>
          <w:sz w:val="18"/>
          <w:szCs w:val="18"/>
        </w:rPr>
        <w:t xml:space="preserve">conjunto 215, Itaim Bibi, CEP </w:t>
      </w:r>
      <w:r w:rsidR="00D343EC" w:rsidRPr="0024673E">
        <w:rPr>
          <w:rFonts w:ascii="Verdana" w:hAnsi="Verdana"/>
          <w:sz w:val="18"/>
          <w:szCs w:val="18"/>
        </w:rPr>
        <w:t>04533-010</w:t>
      </w:r>
      <w:r w:rsidR="00D343EC" w:rsidRPr="0024673E">
        <w:rPr>
          <w:rFonts w:ascii="Verdana" w:hAnsi="Verdana"/>
          <w:bCs/>
          <w:sz w:val="18"/>
          <w:szCs w:val="18"/>
        </w:rPr>
        <w:t xml:space="preserve">, inscrita no CNPJ/ME sob o nº 08.769.451/0001-08 e com seus atos constitutivos devidamente arquivados na JUCESP sob o NIRE </w:t>
      </w:r>
      <w:hyperlink r:id="rId5" w:history="1">
        <w:r w:rsidR="00D343EC" w:rsidRPr="0024673E">
          <w:rPr>
            <w:rFonts w:ascii="Verdana" w:hAnsi="Verdana"/>
            <w:bCs/>
            <w:sz w:val="18"/>
            <w:szCs w:val="18"/>
          </w:rPr>
          <w:t>35300340949</w:t>
        </w:r>
      </w:hyperlink>
      <w:r w:rsidR="00D343EC" w:rsidRPr="0024673E">
        <w:rPr>
          <w:rFonts w:ascii="Verdana" w:hAnsi="Verdana"/>
          <w:bCs/>
          <w:sz w:val="18"/>
          <w:szCs w:val="18"/>
        </w:rPr>
        <w:t>, neste ato representada nos termos de seu estatuto social</w:t>
      </w:r>
      <w:r w:rsidR="00D343EC" w:rsidRPr="0024673E">
        <w:rPr>
          <w:rFonts w:ascii="Verdana" w:hAnsi="Verdana"/>
          <w:sz w:val="18"/>
          <w:szCs w:val="18"/>
        </w:rPr>
        <w:t xml:space="preserve"> (“</w:t>
      </w:r>
      <w:r w:rsidR="00D343EC" w:rsidRPr="0024673E">
        <w:rPr>
          <w:rFonts w:ascii="Verdana" w:hAnsi="Verdana"/>
          <w:sz w:val="18"/>
          <w:szCs w:val="18"/>
          <w:u w:val="single"/>
        </w:rPr>
        <w:t>Securitizadora</w:t>
      </w:r>
      <w:r w:rsidR="00D343EC" w:rsidRPr="0024673E">
        <w:rPr>
          <w:rFonts w:ascii="Verdana" w:hAnsi="Verdana"/>
          <w:sz w:val="18"/>
          <w:szCs w:val="18"/>
        </w:rPr>
        <w:t>” ou “</w:t>
      </w:r>
      <w:r w:rsidR="00D343EC" w:rsidRPr="0024673E">
        <w:rPr>
          <w:rFonts w:ascii="Verdana" w:hAnsi="Verdana"/>
          <w:sz w:val="18"/>
          <w:szCs w:val="18"/>
          <w:u w:val="single"/>
        </w:rPr>
        <w:t>Debenturista</w:t>
      </w:r>
      <w:r w:rsidR="00D343EC" w:rsidRPr="0024673E">
        <w:rPr>
          <w:rFonts w:ascii="Verdana" w:hAnsi="Verdana"/>
          <w:sz w:val="18"/>
          <w:szCs w:val="18"/>
        </w:rPr>
        <w:t>”).</w:t>
      </w:r>
    </w:p>
    <w:p w14:paraId="0345F744" w14:textId="77777777" w:rsidR="00D343EC" w:rsidRPr="0024673E" w:rsidRDefault="00D343EC" w:rsidP="0024673E">
      <w:pPr>
        <w:pStyle w:val="PargrafodaLista"/>
        <w:spacing w:line="320" w:lineRule="exact"/>
        <w:rPr>
          <w:rFonts w:ascii="Verdana" w:hAnsi="Verdana"/>
          <w:sz w:val="18"/>
          <w:szCs w:val="18"/>
        </w:rPr>
      </w:pPr>
    </w:p>
    <w:p w14:paraId="2E2BAB9E" w14:textId="41D9285C" w:rsidR="00D343EC" w:rsidRPr="0024673E" w:rsidRDefault="008250C3" w:rsidP="0024673E">
      <w:pPr>
        <w:pStyle w:val="PargrafodaLista"/>
        <w:spacing w:line="320" w:lineRule="exact"/>
        <w:ind w:left="0"/>
        <w:rPr>
          <w:rFonts w:ascii="Verdana" w:hAnsi="Verdana"/>
          <w:sz w:val="18"/>
          <w:szCs w:val="18"/>
        </w:rPr>
      </w:pPr>
      <w:r w:rsidRPr="0024673E">
        <w:rPr>
          <w:rFonts w:ascii="Verdana" w:hAnsi="Verdana"/>
          <w:sz w:val="18"/>
          <w:szCs w:val="18"/>
        </w:rPr>
        <w:t xml:space="preserve">As Partes </w:t>
      </w:r>
      <w:r w:rsidR="00D343EC" w:rsidRPr="0024673E">
        <w:rPr>
          <w:rFonts w:ascii="Verdana" w:hAnsi="Verdana"/>
          <w:sz w:val="18"/>
          <w:szCs w:val="18"/>
        </w:rPr>
        <w:t>resolvem celebrar esta Escritura de Emissão, de acordo com os seguintes termos e condições:</w:t>
      </w:r>
    </w:p>
    <w:p w14:paraId="5C63A3EA" w14:textId="77777777" w:rsidR="00D343EC" w:rsidRPr="0024673E" w:rsidRDefault="00D343EC" w:rsidP="0024673E">
      <w:pPr>
        <w:pStyle w:val="PargrafodaLista"/>
        <w:spacing w:line="320" w:lineRule="exact"/>
        <w:rPr>
          <w:rFonts w:ascii="Verdana" w:hAnsi="Verdana"/>
          <w:sz w:val="18"/>
          <w:szCs w:val="18"/>
        </w:rPr>
      </w:pPr>
    </w:p>
    <w:p w14:paraId="75943ED7" w14:textId="77777777" w:rsidR="00D343EC" w:rsidRPr="0024673E" w:rsidRDefault="00D343EC" w:rsidP="0024673E">
      <w:pPr>
        <w:pStyle w:val="PargrafodaLista"/>
        <w:spacing w:line="320" w:lineRule="exact"/>
        <w:ind w:left="0"/>
        <w:rPr>
          <w:rFonts w:ascii="Verdana" w:hAnsi="Verdana"/>
          <w:b/>
          <w:sz w:val="18"/>
          <w:szCs w:val="18"/>
        </w:rPr>
      </w:pPr>
      <w:r w:rsidRPr="0024673E">
        <w:rPr>
          <w:rFonts w:ascii="Verdana" w:hAnsi="Verdana"/>
          <w:b/>
          <w:sz w:val="18"/>
          <w:szCs w:val="18"/>
        </w:rPr>
        <w:t>CONSIDERANDO QUE</w:t>
      </w:r>
    </w:p>
    <w:p w14:paraId="1E85A274" w14:textId="77777777" w:rsidR="001558EA" w:rsidRPr="0024673E" w:rsidRDefault="001558EA" w:rsidP="00186C67">
      <w:pPr>
        <w:widowControl w:val="0"/>
        <w:spacing w:line="320" w:lineRule="exact"/>
        <w:jc w:val="both"/>
        <w:rPr>
          <w:rFonts w:ascii="Verdana" w:hAnsi="Verdana"/>
          <w:sz w:val="18"/>
          <w:szCs w:val="18"/>
        </w:rPr>
      </w:pPr>
    </w:p>
    <w:p w14:paraId="61069EA6" w14:textId="0BB37FC6" w:rsidR="009E671A" w:rsidRPr="0024673E" w:rsidRDefault="009E671A" w:rsidP="00186C67">
      <w:pPr>
        <w:widowControl w:val="0"/>
        <w:spacing w:line="320" w:lineRule="exact"/>
        <w:jc w:val="both"/>
        <w:rPr>
          <w:rFonts w:ascii="Verdana" w:hAnsi="Verdana"/>
          <w:sz w:val="18"/>
          <w:szCs w:val="18"/>
        </w:rPr>
      </w:pPr>
      <w:bookmarkStart w:id="1" w:name="_Hlk9962787"/>
      <w:r w:rsidRPr="0024673E">
        <w:rPr>
          <w:rFonts w:ascii="Verdana" w:hAnsi="Verdana"/>
          <w:sz w:val="18"/>
          <w:szCs w:val="18"/>
        </w:rPr>
        <w:t xml:space="preserve">(i) </w:t>
      </w:r>
      <w:r w:rsidR="00985119" w:rsidRPr="0024673E">
        <w:rPr>
          <w:rFonts w:ascii="Verdana" w:hAnsi="Verdana"/>
          <w:sz w:val="18"/>
          <w:szCs w:val="18"/>
        </w:rPr>
        <w:t>e</w:t>
      </w:r>
      <w:r w:rsidRPr="0024673E">
        <w:rPr>
          <w:rFonts w:ascii="Verdana" w:hAnsi="Verdana"/>
          <w:sz w:val="18"/>
          <w:szCs w:val="18"/>
        </w:rPr>
        <w:t>m 11 de fevereiro de 2020 a Companhia, na qualidade de Emissora; a Securitizadora, na qualidade de Debenturista e a Lyon Capital Gestão de Recursos Ltda., na qualidade de Fiadora, celebraram a “</w:t>
      </w:r>
      <w:r w:rsidRPr="0024673E">
        <w:rPr>
          <w:rFonts w:ascii="Verdana" w:hAnsi="Verdana"/>
          <w:i/>
          <w:iCs/>
          <w:sz w:val="18"/>
          <w:szCs w:val="18"/>
        </w:rPr>
        <w:t xml:space="preserve">Escritura de Primeira Emissão de Debêntures Simples, Não Conversíveis em Ações, em Série Única, da Espécie Quirografária para Colocação Privada da </w:t>
      </w:r>
      <w:r w:rsidRPr="0024673E">
        <w:rPr>
          <w:rFonts w:ascii="Verdana" w:hAnsi="Verdana"/>
          <w:bCs/>
          <w:i/>
          <w:iCs/>
          <w:sz w:val="18"/>
          <w:szCs w:val="18"/>
        </w:rPr>
        <w:t>LI Investimentos Imobiliários S.A</w:t>
      </w:r>
      <w:r w:rsidRPr="0024673E">
        <w:rPr>
          <w:rFonts w:ascii="Verdana" w:hAnsi="Verdana"/>
          <w:i/>
          <w:iCs/>
          <w:sz w:val="18"/>
          <w:szCs w:val="18"/>
        </w:rPr>
        <w:t>.</w:t>
      </w:r>
      <w:r w:rsidRPr="0024673E">
        <w:rPr>
          <w:rFonts w:ascii="Verdana" w:hAnsi="Verdana"/>
          <w:sz w:val="18"/>
          <w:szCs w:val="18"/>
        </w:rPr>
        <w:t>”</w:t>
      </w:r>
      <w:r w:rsidR="00676561" w:rsidRPr="0024673E">
        <w:rPr>
          <w:rFonts w:ascii="Verdana" w:hAnsi="Verdana"/>
          <w:sz w:val="18"/>
          <w:szCs w:val="18"/>
        </w:rPr>
        <w:t xml:space="preserve">, conforme aditada em </w:t>
      </w:r>
      <w:r w:rsidR="00B258C6">
        <w:rPr>
          <w:rFonts w:ascii="Verdana" w:hAnsi="Verdana"/>
          <w:sz w:val="18"/>
          <w:szCs w:val="18"/>
        </w:rPr>
        <w:t>15 de janeiro de 2021</w:t>
      </w:r>
      <w:r w:rsidR="00676561" w:rsidRPr="0024673E">
        <w:rPr>
          <w:rFonts w:ascii="Verdana" w:hAnsi="Verdana"/>
          <w:sz w:val="18"/>
          <w:szCs w:val="18"/>
        </w:rPr>
        <w:t xml:space="preserve"> pelo “</w:t>
      </w:r>
      <w:r w:rsidR="00B258C6" w:rsidRPr="00186C67">
        <w:rPr>
          <w:rFonts w:ascii="Verdana" w:hAnsi="Verdana"/>
          <w:i/>
          <w:iCs/>
          <w:sz w:val="18"/>
          <w:szCs w:val="18"/>
        </w:rPr>
        <w:t>Primeiro Aditamento à</w:t>
      </w:r>
      <w:r w:rsidR="00B258C6">
        <w:rPr>
          <w:rFonts w:ascii="Verdana" w:hAnsi="Verdana"/>
          <w:sz w:val="18"/>
          <w:szCs w:val="18"/>
        </w:rPr>
        <w:t xml:space="preserve"> </w:t>
      </w:r>
      <w:r w:rsidR="00676561" w:rsidRPr="0024673E">
        <w:rPr>
          <w:rFonts w:ascii="Verdana" w:hAnsi="Verdana"/>
          <w:i/>
          <w:iCs/>
          <w:sz w:val="18"/>
          <w:szCs w:val="18"/>
        </w:rPr>
        <w:t xml:space="preserve">Escritura de Primeira Emissão de Debêntures Simples, Não Conversíveis em Ações, em Série Única, da Espécie Quirografária para Colocação Privada da </w:t>
      </w:r>
      <w:r w:rsidR="00676561" w:rsidRPr="0024673E">
        <w:rPr>
          <w:rFonts w:ascii="Verdana" w:hAnsi="Verdana"/>
          <w:bCs/>
          <w:i/>
          <w:iCs/>
          <w:sz w:val="18"/>
          <w:szCs w:val="18"/>
        </w:rPr>
        <w:t>LI Investimentos Imobiliários S.A</w:t>
      </w:r>
      <w:r w:rsidR="00676561" w:rsidRPr="0024673E">
        <w:rPr>
          <w:rFonts w:ascii="Verdana" w:hAnsi="Verdana"/>
          <w:i/>
          <w:iCs/>
          <w:sz w:val="18"/>
          <w:szCs w:val="18"/>
        </w:rPr>
        <w:t>.</w:t>
      </w:r>
      <w:r w:rsidR="00676561" w:rsidRPr="0024673E">
        <w:rPr>
          <w:rFonts w:ascii="Verdana" w:hAnsi="Verdana"/>
          <w:sz w:val="18"/>
          <w:szCs w:val="18"/>
        </w:rPr>
        <w:t>”</w:t>
      </w:r>
      <w:r w:rsidRPr="0024673E">
        <w:rPr>
          <w:rFonts w:ascii="Verdana" w:hAnsi="Verdana"/>
          <w:sz w:val="18"/>
          <w:szCs w:val="18"/>
        </w:rPr>
        <w:t xml:space="preserve"> ( “</w:t>
      </w:r>
      <w:r w:rsidRPr="0024673E">
        <w:rPr>
          <w:rFonts w:ascii="Verdana" w:hAnsi="Verdana"/>
          <w:sz w:val="18"/>
          <w:szCs w:val="18"/>
          <w:u w:val="single"/>
        </w:rPr>
        <w:t>Emissão</w:t>
      </w:r>
      <w:r w:rsidRPr="0024673E">
        <w:rPr>
          <w:rFonts w:ascii="Verdana" w:hAnsi="Verdana"/>
          <w:sz w:val="18"/>
          <w:szCs w:val="18"/>
        </w:rPr>
        <w:t>”</w:t>
      </w:r>
      <w:r w:rsidR="00676561" w:rsidRPr="0024673E">
        <w:rPr>
          <w:rFonts w:ascii="Verdana" w:hAnsi="Verdana"/>
          <w:sz w:val="18"/>
          <w:szCs w:val="18"/>
        </w:rPr>
        <w:t>, “</w:t>
      </w:r>
      <w:r w:rsidR="00676561" w:rsidRPr="0024673E">
        <w:rPr>
          <w:rFonts w:ascii="Verdana" w:hAnsi="Verdana"/>
          <w:sz w:val="18"/>
          <w:szCs w:val="18"/>
          <w:u w:val="single"/>
        </w:rPr>
        <w:t>Escritura de Emissão</w:t>
      </w:r>
      <w:r w:rsidR="00676561" w:rsidRPr="0024673E">
        <w:rPr>
          <w:rFonts w:ascii="Verdana" w:hAnsi="Verdana"/>
          <w:sz w:val="18"/>
          <w:szCs w:val="18"/>
        </w:rPr>
        <w:t>”</w:t>
      </w:r>
      <w:r w:rsidRPr="0024673E">
        <w:rPr>
          <w:rFonts w:ascii="Verdana" w:hAnsi="Verdana"/>
          <w:sz w:val="18"/>
          <w:szCs w:val="18"/>
        </w:rPr>
        <w:t xml:space="preserve"> e “</w:t>
      </w:r>
      <w:r w:rsidRPr="0024673E">
        <w:rPr>
          <w:rFonts w:ascii="Verdana" w:hAnsi="Verdana"/>
          <w:sz w:val="18"/>
          <w:szCs w:val="18"/>
          <w:u w:val="single"/>
        </w:rPr>
        <w:t>Debêntures</w:t>
      </w:r>
      <w:r w:rsidRPr="0024673E">
        <w:rPr>
          <w:rFonts w:ascii="Verdana" w:hAnsi="Verdana"/>
          <w:sz w:val="18"/>
          <w:szCs w:val="18"/>
        </w:rPr>
        <w:t xml:space="preserve">”, respectivamente), pela qual foram emitidas 52.500 (cinquenta e duas mil e quinhentas) Debêntures;  </w:t>
      </w:r>
    </w:p>
    <w:p w14:paraId="560143CF" w14:textId="77777777" w:rsidR="009E671A" w:rsidRPr="0024673E" w:rsidRDefault="009E671A" w:rsidP="00186C67">
      <w:pPr>
        <w:spacing w:line="320" w:lineRule="exact"/>
        <w:jc w:val="both"/>
        <w:rPr>
          <w:rFonts w:ascii="Verdana" w:hAnsi="Verdana"/>
          <w:sz w:val="18"/>
          <w:szCs w:val="18"/>
        </w:rPr>
      </w:pPr>
    </w:p>
    <w:p w14:paraId="09933F8F" w14:textId="750E79D6" w:rsidR="009E671A" w:rsidRPr="0024673E" w:rsidRDefault="009E671A" w:rsidP="00186C67">
      <w:pPr>
        <w:spacing w:line="320" w:lineRule="exact"/>
        <w:contextualSpacing/>
        <w:jc w:val="both"/>
        <w:rPr>
          <w:rFonts w:ascii="Verdana" w:hAnsi="Verdana"/>
          <w:sz w:val="18"/>
          <w:szCs w:val="18"/>
        </w:rPr>
      </w:pPr>
      <w:r w:rsidRPr="0024673E">
        <w:rPr>
          <w:rFonts w:ascii="Verdana" w:hAnsi="Verdana"/>
          <w:sz w:val="18"/>
          <w:szCs w:val="18"/>
        </w:rPr>
        <w:t>(</w:t>
      </w:r>
      <w:proofErr w:type="spellStart"/>
      <w:r w:rsidRPr="0024673E">
        <w:rPr>
          <w:rFonts w:ascii="Verdana" w:hAnsi="Verdana"/>
          <w:sz w:val="18"/>
          <w:szCs w:val="18"/>
        </w:rPr>
        <w:t>ii</w:t>
      </w:r>
      <w:proofErr w:type="spellEnd"/>
      <w:r w:rsidRPr="0024673E">
        <w:rPr>
          <w:rFonts w:ascii="Verdana" w:hAnsi="Verdana"/>
          <w:sz w:val="18"/>
          <w:szCs w:val="18"/>
        </w:rPr>
        <w:t xml:space="preserve">) </w:t>
      </w:r>
      <w:r w:rsidR="00985119" w:rsidRPr="0024673E">
        <w:rPr>
          <w:rFonts w:ascii="Verdana" w:hAnsi="Verdana"/>
          <w:sz w:val="18"/>
          <w:szCs w:val="18"/>
        </w:rPr>
        <w:t>a</w:t>
      </w:r>
      <w:r w:rsidRPr="0024673E">
        <w:rPr>
          <w:rFonts w:ascii="Verdana" w:hAnsi="Verdana"/>
          <w:sz w:val="18"/>
          <w:szCs w:val="18"/>
        </w:rPr>
        <w:t xml:space="preserve"> Emissão foi realizada no contexto de uma operação de securitização de recebíveis imobiliários que resultou na emissão de certificados de recebíveis imobiliários da 92ª série da </w:t>
      </w:r>
      <w:r w:rsidRPr="0024673E">
        <w:rPr>
          <w:rFonts w:ascii="Verdana" w:hAnsi="Verdana"/>
          <w:sz w:val="18"/>
          <w:szCs w:val="18"/>
        </w:rPr>
        <w:lastRenderedPageBreak/>
        <w:t>4ª emissão da Securitizadora (“</w:t>
      </w:r>
      <w:r w:rsidRPr="0024673E">
        <w:rPr>
          <w:rFonts w:ascii="Verdana" w:hAnsi="Verdana"/>
          <w:sz w:val="18"/>
          <w:szCs w:val="18"/>
          <w:u w:val="single"/>
        </w:rPr>
        <w:t>CRI</w:t>
      </w:r>
      <w:r w:rsidRPr="0024673E">
        <w:rPr>
          <w:rFonts w:ascii="Verdana" w:hAnsi="Verdana"/>
          <w:sz w:val="18"/>
          <w:szCs w:val="18"/>
        </w:rPr>
        <w:t>”), aos quais os créditos imobiliários decorrentes das Debêntures foram vinculados como lastro (“</w:t>
      </w:r>
      <w:r w:rsidRPr="0024673E">
        <w:rPr>
          <w:rFonts w:ascii="Verdana" w:hAnsi="Verdana"/>
          <w:sz w:val="18"/>
          <w:szCs w:val="18"/>
          <w:u w:val="single"/>
        </w:rPr>
        <w:t>Operação de Securitização</w:t>
      </w:r>
      <w:r w:rsidRPr="0024673E">
        <w:rPr>
          <w:rFonts w:ascii="Verdana" w:hAnsi="Verdana"/>
          <w:sz w:val="18"/>
          <w:szCs w:val="18"/>
        </w:rPr>
        <w:t>”), sendo que o valor obtido com a integralização dos CRI pelos Investidores na Operação de Securitização foi utilizado pela Securitizadora</w:t>
      </w:r>
      <w:r w:rsidRPr="0024673E" w:rsidDel="00EE2DBA">
        <w:rPr>
          <w:rFonts w:ascii="Verdana" w:hAnsi="Verdana"/>
          <w:sz w:val="18"/>
          <w:szCs w:val="18"/>
        </w:rPr>
        <w:t xml:space="preserve"> </w:t>
      </w:r>
      <w:r w:rsidRPr="0024673E">
        <w:rPr>
          <w:rFonts w:ascii="Verdana" w:hAnsi="Verdana"/>
          <w:sz w:val="18"/>
          <w:szCs w:val="18"/>
        </w:rPr>
        <w:t>para pagamento da integralização das Debêntures;</w:t>
      </w:r>
    </w:p>
    <w:bookmarkEnd w:id="1"/>
    <w:p w14:paraId="05DB8562" w14:textId="77777777" w:rsidR="009E671A" w:rsidRPr="0024673E" w:rsidRDefault="009E671A" w:rsidP="00186C67">
      <w:pPr>
        <w:spacing w:line="320" w:lineRule="exact"/>
        <w:jc w:val="both"/>
        <w:rPr>
          <w:rFonts w:ascii="Verdana" w:hAnsi="Verdana"/>
          <w:sz w:val="18"/>
          <w:szCs w:val="18"/>
        </w:rPr>
      </w:pPr>
    </w:p>
    <w:p w14:paraId="19B58EDE" w14:textId="5C9CA165" w:rsidR="001558EA" w:rsidRPr="0024673E" w:rsidRDefault="009E671A" w:rsidP="00186C67">
      <w:pPr>
        <w:pStyle w:val="PargrafodaLista"/>
        <w:widowControl w:val="0"/>
        <w:spacing w:line="320" w:lineRule="exact"/>
        <w:ind w:left="0"/>
        <w:jc w:val="both"/>
        <w:rPr>
          <w:rFonts w:ascii="Verdana" w:hAnsi="Verdana"/>
          <w:sz w:val="18"/>
          <w:szCs w:val="18"/>
        </w:rPr>
      </w:pPr>
      <w:r w:rsidRPr="0024673E">
        <w:rPr>
          <w:rFonts w:ascii="Verdana" w:hAnsi="Verdana"/>
          <w:sz w:val="18"/>
          <w:szCs w:val="18"/>
        </w:rPr>
        <w:t>(</w:t>
      </w:r>
      <w:proofErr w:type="spellStart"/>
      <w:r w:rsidRPr="0024673E">
        <w:rPr>
          <w:rFonts w:ascii="Verdana" w:hAnsi="Verdana"/>
          <w:sz w:val="18"/>
          <w:szCs w:val="18"/>
        </w:rPr>
        <w:t>iii</w:t>
      </w:r>
      <w:proofErr w:type="spellEnd"/>
      <w:r w:rsidRPr="0024673E">
        <w:rPr>
          <w:rFonts w:ascii="Verdana" w:hAnsi="Verdana"/>
          <w:sz w:val="18"/>
          <w:szCs w:val="18"/>
        </w:rPr>
        <w:t>)</w:t>
      </w:r>
      <w:r w:rsidRPr="0024673E">
        <w:rPr>
          <w:rFonts w:ascii="Verdana" w:hAnsi="Verdana"/>
          <w:sz w:val="18"/>
          <w:szCs w:val="18"/>
        </w:rPr>
        <w:tab/>
        <w:t xml:space="preserve">em </w:t>
      </w:r>
      <w:r w:rsidR="00AB2EB0" w:rsidRPr="0024673E">
        <w:rPr>
          <w:rFonts w:ascii="Verdana" w:hAnsi="Verdana"/>
          <w:sz w:val="18"/>
          <w:szCs w:val="18"/>
        </w:rPr>
        <w:t>[=]</w:t>
      </w:r>
      <w:r w:rsidRPr="0024673E">
        <w:rPr>
          <w:rFonts w:ascii="Verdana" w:hAnsi="Verdana" w:cs="Arial"/>
          <w:sz w:val="18"/>
          <w:szCs w:val="18"/>
        </w:rPr>
        <w:t xml:space="preserve">, foi realizado a Assembleia Geral de Acionistas da Companhia, que deliberou a aprovação </w:t>
      </w:r>
      <w:r w:rsidRPr="0024673E">
        <w:rPr>
          <w:rFonts w:ascii="Verdana" w:hAnsi="Verdana"/>
          <w:sz w:val="18"/>
          <w:szCs w:val="18"/>
        </w:rPr>
        <w:t>de alteração da Data de Vencimento; da Remuneração a ser paga aos Debenturistas</w:t>
      </w:r>
      <w:r w:rsidRPr="0024673E">
        <w:rPr>
          <w:rFonts w:ascii="Verdana" w:hAnsi="Verdana"/>
          <w:bCs/>
          <w:sz w:val="18"/>
          <w:szCs w:val="18"/>
        </w:rPr>
        <w:t>; do cronograma d</w:t>
      </w:r>
      <w:r w:rsidRPr="0024673E">
        <w:rPr>
          <w:rFonts w:ascii="Verdana" w:hAnsi="Verdana"/>
          <w:sz w:val="18"/>
          <w:szCs w:val="18"/>
        </w:rPr>
        <w:t xml:space="preserve">e pagamentos da Remuneração e da Amortização e a </w:t>
      </w:r>
      <w:r w:rsidR="00B258C6">
        <w:rPr>
          <w:rFonts w:ascii="Verdana" w:hAnsi="Verdana"/>
          <w:sz w:val="18"/>
          <w:szCs w:val="18"/>
        </w:rPr>
        <w:t>concessão</w:t>
      </w:r>
      <w:r w:rsidR="00B258C6" w:rsidRPr="0024673E">
        <w:rPr>
          <w:rFonts w:ascii="Verdana" w:hAnsi="Verdana"/>
          <w:sz w:val="18"/>
          <w:szCs w:val="18"/>
        </w:rPr>
        <w:t xml:space="preserve"> </w:t>
      </w:r>
      <w:r w:rsidRPr="0024673E">
        <w:rPr>
          <w:rFonts w:ascii="Verdana" w:hAnsi="Verdana"/>
          <w:sz w:val="18"/>
          <w:szCs w:val="18"/>
        </w:rPr>
        <w:t xml:space="preserve">de </w:t>
      </w:r>
      <w:bookmarkStart w:id="2" w:name="_Hlk88495985"/>
      <w:r w:rsidR="00AB2EB0" w:rsidRPr="0024673E">
        <w:rPr>
          <w:rFonts w:ascii="Verdana" w:hAnsi="Verdana"/>
          <w:sz w:val="18"/>
          <w:szCs w:val="18"/>
        </w:rPr>
        <w:t>(a) um período de carência para pagamento da Remuneração de 12 (doze) meses, a partir de 1</w:t>
      </w:r>
      <w:r w:rsidR="00237844">
        <w:rPr>
          <w:rFonts w:ascii="Verdana" w:hAnsi="Verdana"/>
          <w:sz w:val="18"/>
          <w:szCs w:val="18"/>
        </w:rPr>
        <w:t>7</w:t>
      </w:r>
      <w:r w:rsidR="00AB2EB0" w:rsidRPr="0024673E">
        <w:rPr>
          <w:rFonts w:ascii="Verdana" w:hAnsi="Verdana"/>
          <w:sz w:val="18"/>
          <w:szCs w:val="18"/>
        </w:rPr>
        <w:t xml:space="preserve"> de novembro de 2021 (inclusive); e (b) um período de carência para pagamento do valor de principal de 36 (trinta e seis) meses, a partir 1</w:t>
      </w:r>
      <w:r w:rsidR="00237844">
        <w:rPr>
          <w:rFonts w:ascii="Verdana" w:hAnsi="Verdana"/>
          <w:sz w:val="18"/>
          <w:szCs w:val="18"/>
        </w:rPr>
        <w:t>7</w:t>
      </w:r>
      <w:r w:rsidR="00AB2EB0" w:rsidRPr="0024673E">
        <w:rPr>
          <w:rFonts w:ascii="Verdana" w:hAnsi="Verdana"/>
          <w:sz w:val="18"/>
          <w:szCs w:val="18"/>
        </w:rPr>
        <w:t xml:space="preserve"> de novembro de 2021 (inclusive)</w:t>
      </w:r>
      <w:r w:rsidR="00AB2EB0" w:rsidRPr="0024673E">
        <w:rPr>
          <w:rFonts w:ascii="Verdana" w:hAnsi="Verdana" w:cs="Arial"/>
          <w:sz w:val="18"/>
          <w:szCs w:val="18"/>
        </w:rPr>
        <w:t>, considerando a incorporação da Remuneração originalmente devida em 1</w:t>
      </w:r>
      <w:r w:rsidR="00237844">
        <w:rPr>
          <w:rFonts w:ascii="Verdana" w:hAnsi="Verdana" w:cs="Arial"/>
          <w:sz w:val="18"/>
          <w:szCs w:val="18"/>
        </w:rPr>
        <w:t>7</w:t>
      </w:r>
      <w:r w:rsidR="00AB2EB0" w:rsidRPr="0024673E">
        <w:rPr>
          <w:rFonts w:ascii="Verdana" w:hAnsi="Verdana" w:cs="Arial"/>
          <w:sz w:val="18"/>
          <w:szCs w:val="18"/>
        </w:rPr>
        <w:t xml:space="preserve"> novembro de 2021</w:t>
      </w:r>
      <w:bookmarkEnd w:id="2"/>
      <w:r w:rsidRPr="0024673E">
        <w:rPr>
          <w:rFonts w:ascii="Verdana" w:hAnsi="Verdana"/>
          <w:sz w:val="18"/>
          <w:szCs w:val="18"/>
        </w:rPr>
        <w:t xml:space="preserve">, assim como, a autorização para a celebração do aditamento à Escritura de Emissão </w:t>
      </w:r>
      <w:r w:rsidR="002F2A49" w:rsidRPr="0024673E">
        <w:rPr>
          <w:rFonts w:ascii="Verdana" w:hAnsi="Verdana" w:cs="Arial"/>
          <w:sz w:val="18"/>
          <w:szCs w:val="18"/>
        </w:rPr>
        <w:t>; e</w:t>
      </w:r>
    </w:p>
    <w:p w14:paraId="15A4EF7A" w14:textId="7A206D93" w:rsidR="002F2A49" w:rsidRPr="0024673E" w:rsidRDefault="002F2A49" w:rsidP="00186C67">
      <w:pPr>
        <w:pStyle w:val="PargrafodaLista"/>
        <w:widowControl w:val="0"/>
        <w:spacing w:line="320" w:lineRule="exact"/>
        <w:ind w:left="0"/>
        <w:jc w:val="both"/>
        <w:rPr>
          <w:rFonts w:ascii="Verdana" w:hAnsi="Verdana"/>
          <w:sz w:val="18"/>
          <w:szCs w:val="18"/>
        </w:rPr>
      </w:pPr>
    </w:p>
    <w:p w14:paraId="491887CE" w14:textId="1B0C16A0" w:rsidR="002F2A49" w:rsidRPr="0024673E" w:rsidRDefault="002F2A49" w:rsidP="00186C67">
      <w:pPr>
        <w:pStyle w:val="PargrafodaLista"/>
        <w:widowControl w:val="0"/>
        <w:spacing w:line="320" w:lineRule="exact"/>
        <w:ind w:left="0"/>
        <w:jc w:val="both"/>
        <w:rPr>
          <w:rFonts w:ascii="Verdana" w:hAnsi="Verdana"/>
          <w:sz w:val="18"/>
          <w:szCs w:val="18"/>
        </w:rPr>
      </w:pPr>
      <w:r w:rsidRPr="0024673E">
        <w:rPr>
          <w:rFonts w:ascii="Verdana" w:hAnsi="Verdana"/>
          <w:sz w:val="18"/>
          <w:szCs w:val="18"/>
        </w:rPr>
        <w:t>(</w:t>
      </w:r>
      <w:proofErr w:type="spellStart"/>
      <w:r w:rsidRPr="0024673E">
        <w:rPr>
          <w:rFonts w:ascii="Verdana" w:hAnsi="Verdana"/>
          <w:sz w:val="18"/>
          <w:szCs w:val="18"/>
        </w:rPr>
        <w:t>iv</w:t>
      </w:r>
      <w:proofErr w:type="spellEnd"/>
      <w:r w:rsidRPr="0024673E">
        <w:rPr>
          <w:rFonts w:ascii="Verdana" w:hAnsi="Verdana"/>
          <w:sz w:val="18"/>
          <w:szCs w:val="18"/>
        </w:rPr>
        <w:t>)</w:t>
      </w:r>
      <w:r w:rsidRPr="0024673E">
        <w:rPr>
          <w:rFonts w:ascii="Verdana" w:hAnsi="Verdana"/>
          <w:sz w:val="18"/>
          <w:szCs w:val="18"/>
        </w:rPr>
        <w:tab/>
        <w:t>as Partes desejam aditar a Escritura de Emissão, para refletir as alterações mencionadas no Considerando “</w:t>
      </w:r>
      <w:proofErr w:type="spellStart"/>
      <w:r w:rsidRPr="0024673E">
        <w:rPr>
          <w:rFonts w:ascii="Verdana" w:hAnsi="Verdana"/>
          <w:sz w:val="18"/>
          <w:szCs w:val="18"/>
        </w:rPr>
        <w:t>iii</w:t>
      </w:r>
      <w:proofErr w:type="spellEnd"/>
      <w:r w:rsidRPr="0024673E">
        <w:rPr>
          <w:rFonts w:ascii="Verdana" w:hAnsi="Verdana"/>
          <w:sz w:val="18"/>
          <w:szCs w:val="18"/>
        </w:rPr>
        <w:t>”, acima.</w:t>
      </w:r>
    </w:p>
    <w:p w14:paraId="2393743F" w14:textId="77777777" w:rsidR="001558EA" w:rsidRPr="0024673E" w:rsidRDefault="001558EA" w:rsidP="00186C67">
      <w:pPr>
        <w:pStyle w:val="PargrafodaLista"/>
        <w:widowControl w:val="0"/>
        <w:spacing w:line="320" w:lineRule="exact"/>
        <w:ind w:left="0"/>
        <w:jc w:val="both"/>
        <w:rPr>
          <w:rFonts w:ascii="Verdana" w:hAnsi="Verdana"/>
          <w:color w:val="000000" w:themeColor="text1"/>
          <w:sz w:val="18"/>
          <w:szCs w:val="18"/>
        </w:rPr>
      </w:pPr>
    </w:p>
    <w:p w14:paraId="6ADF5E04" w14:textId="72CE7A72" w:rsidR="001558EA" w:rsidRPr="0024673E" w:rsidRDefault="001558EA" w:rsidP="00186C67">
      <w:pPr>
        <w:pStyle w:val="PargrafodaLista"/>
        <w:widowControl w:val="0"/>
        <w:spacing w:line="320" w:lineRule="exact"/>
        <w:ind w:left="0"/>
        <w:jc w:val="both"/>
        <w:rPr>
          <w:rFonts w:ascii="Verdana" w:hAnsi="Verdana"/>
          <w:sz w:val="18"/>
          <w:szCs w:val="18"/>
        </w:rPr>
      </w:pPr>
      <w:r w:rsidRPr="0024673E">
        <w:rPr>
          <w:rFonts w:ascii="Verdana" w:hAnsi="Verdana"/>
          <w:sz w:val="18"/>
          <w:szCs w:val="18"/>
        </w:rPr>
        <w:t>Os termos aqui iniciados em letra maiúscula, estejam no singular ou no plural, terão o significado a eles atribuído na Escritura</w:t>
      </w:r>
      <w:r w:rsidR="001E3985" w:rsidRPr="0024673E">
        <w:rPr>
          <w:rFonts w:ascii="Verdana" w:hAnsi="Verdana"/>
          <w:sz w:val="18"/>
          <w:szCs w:val="18"/>
        </w:rPr>
        <w:t xml:space="preserve"> de Emissão</w:t>
      </w:r>
      <w:r w:rsidRPr="0024673E">
        <w:rPr>
          <w:rFonts w:ascii="Verdana" w:hAnsi="Verdana"/>
          <w:sz w:val="18"/>
          <w:szCs w:val="18"/>
        </w:rPr>
        <w:t>, ainda que posteriormente ao seu uso.</w:t>
      </w:r>
    </w:p>
    <w:p w14:paraId="1626A416" w14:textId="77777777" w:rsidR="001558EA" w:rsidRPr="0024673E" w:rsidRDefault="001558EA" w:rsidP="00186C67">
      <w:pPr>
        <w:pStyle w:val="PargrafodaLista"/>
        <w:widowControl w:val="0"/>
        <w:spacing w:line="320" w:lineRule="exact"/>
        <w:ind w:left="0"/>
        <w:jc w:val="both"/>
        <w:rPr>
          <w:rFonts w:ascii="Verdana" w:hAnsi="Verdana"/>
          <w:color w:val="000000" w:themeColor="text1"/>
          <w:sz w:val="18"/>
          <w:szCs w:val="18"/>
        </w:rPr>
      </w:pPr>
    </w:p>
    <w:p w14:paraId="6371915E" w14:textId="21DCD33C" w:rsidR="001558EA" w:rsidRPr="0024673E" w:rsidRDefault="00D343EC" w:rsidP="0024673E">
      <w:pPr>
        <w:spacing w:line="320" w:lineRule="exact"/>
        <w:jc w:val="both"/>
        <w:rPr>
          <w:rFonts w:ascii="Verdana" w:hAnsi="Verdana"/>
          <w:sz w:val="18"/>
          <w:szCs w:val="18"/>
        </w:rPr>
      </w:pPr>
      <w:r w:rsidRPr="0024673E">
        <w:rPr>
          <w:rFonts w:ascii="Verdana" w:hAnsi="Verdana"/>
          <w:b/>
          <w:color w:val="000000"/>
          <w:sz w:val="18"/>
          <w:szCs w:val="18"/>
        </w:rPr>
        <w:t>TÊM ENTRE SI JUSTA E CONTRATADA</w:t>
      </w:r>
      <w:r w:rsidRPr="0024673E">
        <w:rPr>
          <w:rFonts w:ascii="Verdana" w:hAnsi="Verdana"/>
          <w:color w:val="000000"/>
          <w:sz w:val="18"/>
          <w:szCs w:val="18"/>
        </w:rPr>
        <w:t xml:space="preserve"> a celebração deste Aditamento, que se regerá pelas disposições abaixo</w:t>
      </w:r>
      <w:r w:rsidRPr="0024673E">
        <w:rPr>
          <w:rFonts w:ascii="Verdana" w:hAnsi="Verdana"/>
          <w:sz w:val="18"/>
          <w:szCs w:val="18"/>
        </w:rPr>
        <w:t xml:space="preserve">. </w:t>
      </w:r>
    </w:p>
    <w:p w14:paraId="16E2B7E4" w14:textId="77777777" w:rsidR="001558EA" w:rsidRPr="0024673E" w:rsidRDefault="001558EA" w:rsidP="00186C67">
      <w:pPr>
        <w:pStyle w:val="PargrafodaLista"/>
        <w:widowControl w:val="0"/>
        <w:spacing w:line="320" w:lineRule="exact"/>
        <w:ind w:left="0"/>
        <w:jc w:val="both"/>
        <w:rPr>
          <w:rFonts w:ascii="Verdana" w:hAnsi="Verdana"/>
          <w:color w:val="000000" w:themeColor="text1"/>
          <w:sz w:val="18"/>
          <w:szCs w:val="18"/>
        </w:rPr>
      </w:pPr>
    </w:p>
    <w:p w14:paraId="12B55928" w14:textId="77777777" w:rsidR="001558EA" w:rsidRPr="0024673E" w:rsidRDefault="001558EA" w:rsidP="00186C67">
      <w:pPr>
        <w:pStyle w:val="PargrafodaLista"/>
        <w:widowControl w:val="0"/>
        <w:spacing w:line="320" w:lineRule="exact"/>
        <w:ind w:left="0"/>
        <w:jc w:val="both"/>
        <w:rPr>
          <w:rFonts w:ascii="Verdana" w:hAnsi="Verdana"/>
          <w:b/>
          <w:sz w:val="18"/>
          <w:szCs w:val="18"/>
        </w:rPr>
      </w:pPr>
      <w:r w:rsidRPr="0024673E">
        <w:rPr>
          <w:rFonts w:ascii="Verdana" w:hAnsi="Verdana"/>
          <w:b/>
          <w:sz w:val="18"/>
          <w:szCs w:val="18"/>
        </w:rPr>
        <w:t xml:space="preserve">1. AUTORIZAÇÃO </w:t>
      </w:r>
    </w:p>
    <w:p w14:paraId="522A1744" w14:textId="77777777" w:rsidR="001558EA" w:rsidRPr="0024673E" w:rsidRDefault="001558EA" w:rsidP="00186C67">
      <w:pPr>
        <w:pStyle w:val="PargrafodaLista"/>
        <w:widowControl w:val="0"/>
        <w:spacing w:line="320" w:lineRule="exact"/>
        <w:ind w:left="0"/>
        <w:jc w:val="both"/>
        <w:rPr>
          <w:rFonts w:ascii="Verdana" w:hAnsi="Verdana"/>
          <w:sz w:val="18"/>
          <w:szCs w:val="18"/>
        </w:rPr>
      </w:pPr>
    </w:p>
    <w:p w14:paraId="33CB6D56" w14:textId="1731898F" w:rsidR="001558EA" w:rsidRPr="0024673E" w:rsidRDefault="001558EA" w:rsidP="00186C67">
      <w:pPr>
        <w:pStyle w:val="PargrafodaLista"/>
        <w:widowControl w:val="0"/>
        <w:spacing w:line="320" w:lineRule="exact"/>
        <w:ind w:left="0"/>
        <w:jc w:val="both"/>
        <w:rPr>
          <w:rFonts w:ascii="Verdana" w:hAnsi="Verdana"/>
          <w:sz w:val="18"/>
          <w:szCs w:val="18"/>
        </w:rPr>
      </w:pPr>
      <w:r w:rsidRPr="0024673E">
        <w:rPr>
          <w:rFonts w:ascii="Verdana" w:hAnsi="Verdana"/>
          <w:sz w:val="18"/>
          <w:szCs w:val="18"/>
        </w:rPr>
        <w:t>1.1.</w:t>
      </w:r>
      <w:r w:rsidRPr="0024673E">
        <w:rPr>
          <w:rFonts w:ascii="Verdana" w:hAnsi="Verdana"/>
          <w:sz w:val="18"/>
          <w:szCs w:val="18"/>
        </w:rPr>
        <w:tab/>
        <w:t>O presente Aditamento é firmado pela</w:t>
      </w:r>
      <w:r w:rsidR="00AE42FC" w:rsidRPr="0024673E">
        <w:rPr>
          <w:rFonts w:ascii="Verdana" w:hAnsi="Verdana"/>
          <w:sz w:val="18"/>
          <w:szCs w:val="18"/>
        </w:rPr>
        <w:t>s</w:t>
      </w:r>
      <w:r w:rsidRPr="0024673E">
        <w:rPr>
          <w:rFonts w:ascii="Verdana" w:hAnsi="Verdana"/>
          <w:sz w:val="18"/>
          <w:szCs w:val="18"/>
        </w:rPr>
        <w:t xml:space="preserve"> </w:t>
      </w:r>
      <w:r w:rsidR="00AE42FC" w:rsidRPr="0024673E">
        <w:rPr>
          <w:rFonts w:ascii="Verdana" w:hAnsi="Verdana"/>
          <w:sz w:val="18"/>
          <w:szCs w:val="18"/>
        </w:rPr>
        <w:t>Partes</w:t>
      </w:r>
      <w:r w:rsidRPr="0024673E">
        <w:rPr>
          <w:rFonts w:ascii="Verdana" w:hAnsi="Verdana"/>
          <w:sz w:val="18"/>
          <w:szCs w:val="18"/>
        </w:rPr>
        <w:t xml:space="preserve"> com base nas deliberações aprovadas </w:t>
      </w:r>
      <w:r w:rsidR="002F2A49" w:rsidRPr="0024673E">
        <w:rPr>
          <w:rFonts w:ascii="Verdana" w:hAnsi="Verdana"/>
          <w:sz w:val="18"/>
          <w:szCs w:val="18"/>
        </w:rPr>
        <w:t xml:space="preserve">na </w:t>
      </w:r>
      <w:r w:rsidR="00332D27" w:rsidRPr="0024673E">
        <w:rPr>
          <w:rFonts w:ascii="Verdana" w:hAnsi="Verdana" w:cs="Arial"/>
          <w:sz w:val="18"/>
          <w:szCs w:val="18"/>
        </w:rPr>
        <w:t>Assembleia Geral de Acionistas da Companhia</w:t>
      </w:r>
      <w:r w:rsidR="002F2A49" w:rsidRPr="0024673E">
        <w:rPr>
          <w:rFonts w:ascii="Verdana" w:hAnsi="Verdana"/>
          <w:sz w:val="18"/>
          <w:szCs w:val="18"/>
        </w:rPr>
        <w:t xml:space="preserve">, </w:t>
      </w:r>
      <w:r w:rsidR="00AE42FC" w:rsidRPr="0024673E">
        <w:rPr>
          <w:rFonts w:ascii="Verdana" w:hAnsi="Verdana"/>
          <w:sz w:val="18"/>
          <w:szCs w:val="18"/>
        </w:rPr>
        <w:t xml:space="preserve">realizada em </w:t>
      </w:r>
      <w:r w:rsidR="00AB2EB0" w:rsidRPr="0024673E">
        <w:rPr>
          <w:rFonts w:ascii="Verdana" w:hAnsi="Verdana"/>
          <w:sz w:val="18"/>
          <w:szCs w:val="18"/>
        </w:rPr>
        <w:t>[=]</w:t>
      </w:r>
      <w:r w:rsidRPr="0024673E">
        <w:rPr>
          <w:rFonts w:ascii="Verdana" w:hAnsi="Verdana"/>
          <w:sz w:val="18"/>
          <w:szCs w:val="18"/>
        </w:rPr>
        <w:t xml:space="preserve">. </w:t>
      </w:r>
    </w:p>
    <w:p w14:paraId="1E2E49B8" w14:textId="77777777" w:rsidR="001558EA" w:rsidRPr="0024673E" w:rsidRDefault="001558EA" w:rsidP="00186C67">
      <w:pPr>
        <w:pStyle w:val="PargrafodaLista"/>
        <w:widowControl w:val="0"/>
        <w:spacing w:line="320" w:lineRule="exact"/>
        <w:ind w:left="0"/>
        <w:jc w:val="both"/>
        <w:rPr>
          <w:rFonts w:ascii="Verdana" w:hAnsi="Verdana"/>
          <w:sz w:val="18"/>
          <w:szCs w:val="18"/>
        </w:rPr>
      </w:pPr>
    </w:p>
    <w:p w14:paraId="70CEEAA3" w14:textId="77777777" w:rsidR="001558EA" w:rsidRPr="0024673E" w:rsidRDefault="001558EA" w:rsidP="00186C67">
      <w:pPr>
        <w:pStyle w:val="PargrafodaLista"/>
        <w:widowControl w:val="0"/>
        <w:spacing w:line="320" w:lineRule="exact"/>
        <w:ind w:left="0"/>
        <w:jc w:val="both"/>
        <w:rPr>
          <w:rFonts w:ascii="Verdana" w:hAnsi="Verdana"/>
          <w:sz w:val="18"/>
          <w:szCs w:val="18"/>
        </w:rPr>
      </w:pPr>
      <w:r w:rsidRPr="0024673E">
        <w:rPr>
          <w:rFonts w:ascii="Verdana" w:hAnsi="Verdana"/>
          <w:b/>
          <w:sz w:val="18"/>
          <w:szCs w:val="18"/>
        </w:rPr>
        <w:t>2. ARQUIVAMENTO DO ADITAMENTO</w:t>
      </w:r>
      <w:r w:rsidRPr="0024673E">
        <w:rPr>
          <w:rFonts w:ascii="Verdana" w:hAnsi="Verdana"/>
          <w:sz w:val="18"/>
          <w:szCs w:val="18"/>
        </w:rPr>
        <w:t xml:space="preserve"> </w:t>
      </w:r>
    </w:p>
    <w:p w14:paraId="4D0C6467" w14:textId="77777777" w:rsidR="001558EA" w:rsidRPr="0024673E" w:rsidRDefault="001558EA" w:rsidP="00186C67">
      <w:pPr>
        <w:pStyle w:val="PargrafodaLista"/>
        <w:widowControl w:val="0"/>
        <w:spacing w:line="320" w:lineRule="exact"/>
        <w:ind w:left="0"/>
        <w:jc w:val="both"/>
        <w:rPr>
          <w:rFonts w:ascii="Verdana" w:hAnsi="Verdana"/>
          <w:sz w:val="18"/>
          <w:szCs w:val="18"/>
        </w:rPr>
      </w:pPr>
    </w:p>
    <w:p w14:paraId="6F74A08D" w14:textId="60316912" w:rsidR="001558EA" w:rsidRPr="0024673E" w:rsidRDefault="001558EA" w:rsidP="00186C67">
      <w:pPr>
        <w:pStyle w:val="PargrafodaLista"/>
        <w:widowControl w:val="0"/>
        <w:spacing w:line="320" w:lineRule="exact"/>
        <w:ind w:left="0"/>
        <w:jc w:val="both"/>
        <w:rPr>
          <w:rFonts w:ascii="Verdana" w:hAnsi="Verdana"/>
          <w:color w:val="000000" w:themeColor="text1"/>
          <w:sz w:val="18"/>
          <w:szCs w:val="18"/>
        </w:rPr>
      </w:pPr>
      <w:r w:rsidRPr="0024673E">
        <w:rPr>
          <w:rFonts w:ascii="Verdana" w:hAnsi="Verdana"/>
          <w:sz w:val="18"/>
          <w:szCs w:val="18"/>
        </w:rPr>
        <w:t>2.1.</w:t>
      </w:r>
      <w:r w:rsidRPr="0024673E">
        <w:rPr>
          <w:rFonts w:ascii="Verdana" w:hAnsi="Verdana"/>
          <w:sz w:val="18"/>
          <w:szCs w:val="18"/>
        </w:rPr>
        <w:tab/>
        <w:t xml:space="preserve">Este Aditamento será arquivado na </w:t>
      </w:r>
      <w:r w:rsidR="005B2919" w:rsidRPr="0024673E">
        <w:rPr>
          <w:rFonts w:ascii="Verdana" w:hAnsi="Verdana"/>
          <w:sz w:val="18"/>
          <w:szCs w:val="18"/>
        </w:rPr>
        <w:t>JUCESP</w:t>
      </w:r>
      <w:r w:rsidRPr="0024673E">
        <w:rPr>
          <w:rFonts w:ascii="Verdana" w:hAnsi="Verdana"/>
          <w:sz w:val="18"/>
          <w:szCs w:val="18"/>
        </w:rPr>
        <w:t xml:space="preserve">, nos termos do artigo 62, parágrafo 3º, da Lei das Sociedades por Ações, e nos </w:t>
      </w:r>
      <w:r w:rsidR="005B2919" w:rsidRPr="0024673E">
        <w:rPr>
          <w:rFonts w:ascii="Verdana" w:hAnsi="Verdana"/>
          <w:color w:val="000000" w:themeColor="text1"/>
          <w:sz w:val="18"/>
          <w:szCs w:val="18"/>
        </w:rPr>
        <w:t>termos da</w:t>
      </w:r>
      <w:r w:rsidRPr="0024673E">
        <w:rPr>
          <w:rFonts w:ascii="Verdana" w:hAnsi="Verdana"/>
          <w:color w:val="000000" w:themeColor="text1"/>
          <w:sz w:val="18"/>
          <w:szCs w:val="18"/>
        </w:rPr>
        <w:t xml:space="preserve"> Cláusulas 2.1.</w:t>
      </w:r>
      <w:r w:rsidR="005B2919" w:rsidRPr="0024673E">
        <w:rPr>
          <w:rFonts w:ascii="Verdana" w:hAnsi="Verdana"/>
          <w:color w:val="000000" w:themeColor="text1"/>
          <w:sz w:val="18"/>
          <w:szCs w:val="18"/>
        </w:rPr>
        <w:t>1</w:t>
      </w:r>
      <w:r w:rsidRPr="0024673E">
        <w:rPr>
          <w:rFonts w:ascii="Verdana" w:hAnsi="Verdana"/>
          <w:color w:val="000000" w:themeColor="text1"/>
          <w:sz w:val="18"/>
          <w:szCs w:val="18"/>
        </w:rPr>
        <w:t xml:space="preserve">. e </w:t>
      </w:r>
      <w:r w:rsidR="005B2919" w:rsidRPr="0024673E">
        <w:rPr>
          <w:rFonts w:ascii="Verdana" w:hAnsi="Verdana"/>
          <w:color w:val="000000" w:themeColor="text1"/>
          <w:sz w:val="18"/>
          <w:szCs w:val="18"/>
        </w:rPr>
        <w:t>1</w:t>
      </w:r>
      <w:r w:rsidRPr="0024673E">
        <w:rPr>
          <w:rFonts w:ascii="Verdana" w:hAnsi="Verdana"/>
          <w:color w:val="000000" w:themeColor="text1"/>
          <w:sz w:val="18"/>
          <w:szCs w:val="18"/>
        </w:rPr>
        <w:t>2.</w:t>
      </w:r>
      <w:r w:rsidR="005B2919" w:rsidRPr="0024673E">
        <w:rPr>
          <w:rFonts w:ascii="Verdana" w:hAnsi="Verdana"/>
          <w:color w:val="000000" w:themeColor="text1"/>
          <w:sz w:val="18"/>
          <w:szCs w:val="18"/>
        </w:rPr>
        <w:t>2</w:t>
      </w:r>
      <w:r w:rsidRPr="0024673E">
        <w:rPr>
          <w:rFonts w:ascii="Verdana" w:hAnsi="Verdana"/>
          <w:color w:val="000000" w:themeColor="text1"/>
          <w:sz w:val="18"/>
          <w:szCs w:val="18"/>
        </w:rPr>
        <w:t>. da Escritura</w:t>
      </w:r>
      <w:r w:rsidR="00670EBE" w:rsidRPr="0024673E">
        <w:rPr>
          <w:rFonts w:ascii="Verdana" w:hAnsi="Verdana"/>
          <w:color w:val="000000" w:themeColor="text1"/>
          <w:sz w:val="18"/>
          <w:szCs w:val="18"/>
        </w:rPr>
        <w:t xml:space="preserve"> de Emissão</w:t>
      </w:r>
      <w:r w:rsidRPr="0024673E">
        <w:rPr>
          <w:rFonts w:ascii="Verdana" w:hAnsi="Verdana"/>
          <w:color w:val="000000" w:themeColor="text1"/>
          <w:sz w:val="18"/>
          <w:szCs w:val="18"/>
        </w:rPr>
        <w:t>.</w:t>
      </w:r>
    </w:p>
    <w:p w14:paraId="684038F5" w14:textId="77777777" w:rsidR="001558EA" w:rsidRPr="0024673E" w:rsidRDefault="001558EA" w:rsidP="00186C67">
      <w:pPr>
        <w:pStyle w:val="PargrafodaLista"/>
        <w:widowControl w:val="0"/>
        <w:spacing w:line="320" w:lineRule="exact"/>
        <w:ind w:left="0"/>
        <w:jc w:val="both"/>
        <w:rPr>
          <w:rFonts w:ascii="Verdana" w:hAnsi="Verdana"/>
          <w:color w:val="000000" w:themeColor="text1"/>
          <w:sz w:val="18"/>
          <w:szCs w:val="18"/>
        </w:rPr>
      </w:pPr>
    </w:p>
    <w:p w14:paraId="02D5F30A" w14:textId="5DA17024" w:rsidR="001558EA" w:rsidRPr="0024673E" w:rsidRDefault="001558EA" w:rsidP="00186C67">
      <w:pPr>
        <w:pStyle w:val="PargrafodaLista"/>
        <w:widowControl w:val="0"/>
        <w:spacing w:line="320" w:lineRule="exact"/>
        <w:ind w:left="0"/>
        <w:jc w:val="both"/>
        <w:rPr>
          <w:rFonts w:ascii="Verdana" w:hAnsi="Verdana"/>
          <w:b/>
          <w:color w:val="000000" w:themeColor="text1"/>
          <w:sz w:val="18"/>
          <w:szCs w:val="18"/>
        </w:rPr>
      </w:pPr>
      <w:r w:rsidRPr="0024673E">
        <w:rPr>
          <w:rFonts w:ascii="Verdana" w:hAnsi="Verdana"/>
          <w:b/>
          <w:color w:val="000000" w:themeColor="text1"/>
          <w:sz w:val="18"/>
          <w:szCs w:val="18"/>
        </w:rPr>
        <w:t>3. ALTERAÇÕES À ESCRITURA</w:t>
      </w:r>
      <w:r w:rsidR="001E3985" w:rsidRPr="0024673E">
        <w:rPr>
          <w:rFonts w:ascii="Verdana" w:hAnsi="Verdana"/>
          <w:b/>
          <w:color w:val="000000" w:themeColor="text1"/>
          <w:sz w:val="18"/>
          <w:szCs w:val="18"/>
        </w:rPr>
        <w:t xml:space="preserve"> DE EMISSÃO</w:t>
      </w:r>
      <w:r w:rsidRPr="0024673E">
        <w:rPr>
          <w:rFonts w:ascii="Verdana" w:hAnsi="Verdana"/>
          <w:b/>
          <w:color w:val="000000" w:themeColor="text1"/>
          <w:sz w:val="18"/>
          <w:szCs w:val="18"/>
        </w:rPr>
        <w:t xml:space="preserve"> </w:t>
      </w:r>
    </w:p>
    <w:p w14:paraId="64D9668D" w14:textId="77777777" w:rsidR="001558EA" w:rsidRPr="0024673E" w:rsidRDefault="001558EA" w:rsidP="00186C67">
      <w:pPr>
        <w:pStyle w:val="PargrafodaLista"/>
        <w:widowControl w:val="0"/>
        <w:spacing w:line="320" w:lineRule="exact"/>
        <w:ind w:left="0"/>
        <w:jc w:val="both"/>
        <w:rPr>
          <w:rFonts w:ascii="Verdana" w:hAnsi="Verdana"/>
          <w:b/>
          <w:color w:val="000000" w:themeColor="text1"/>
          <w:sz w:val="18"/>
          <w:szCs w:val="18"/>
        </w:rPr>
      </w:pPr>
    </w:p>
    <w:p w14:paraId="0340179B" w14:textId="0A218ADB" w:rsidR="001558EA" w:rsidRPr="0024673E" w:rsidRDefault="001558EA" w:rsidP="00186C67">
      <w:pPr>
        <w:pStyle w:val="PargrafodaLista"/>
        <w:widowControl w:val="0"/>
        <w:spacing w:line="320" w:lineRule="exact"/>
        <w:ind w:left="0"/>
        <w:jc w:val="both"/>
        <w:rPr>
          <w:rFonts w:ascii="Verdana" w:hAnsi="Verdana"/>
          <w:sz w:val="18"/>
          <w:szCs w:val="18"/>
        </w:rPr>
      </w:pPr>
      <w:r w:rsidRPr="0024673E">
        <w:rPr>
          <w:rFonts w:ascii="Verdana" w:hAnsi="Verdana"/>
          <w:sz w:val="18"/>
          <w:szCs w:val="18"/>
        </w:rPr>
        <w:t>3.1.</w:t>
      </w:r>
      <w:r w:rsidRPr="0024673E">
        <w:rPr>
          <w:rFonts w:ascii="Verdana" w:hAnsi="Verdana"/>
          <w:sz w:val="18"/>
          <w:szCs w:val="18"/>
        </w:rPr>
        <w:tab/>
      </w:r>
      <w:r w:rsidR="008250C3" w:rsidRPr="0024673E">
        <w:rPr>
          <w:rFonts w:ascii="Verdana" w:hAnsi="Verdana"/>
          <w:sz w:val="18"/>
          <w:szCs w:val="18"/>
        </w:rPr>
        <w:t>As Partes resolvem</w:t>
      </w:r>
      <w:r w:rsidR="00F54E6F" w:rsidRPr="0024673E">
        <w:rPr>
          <w:rFonts w:ascii="Verdana" w:hAnsi="Verdana"/>
          <w:sz w:val="18"/>
          <w:szCs w:val="18"/>
        </w:rPr>
        <w:t xml:space="preserve"> incluir a Cláusula 1.2 da Escritura de Emissão, bem como</w:t>
      </w:r>
      <w:r w:rsidR="008250C3" w:rsidRPr="0024673E">
        <w:rPr>
          <w:rFonts w:ascii="Verdana" w:hAnsi="Verdana"/>
          <w:sz w:val="18"/>
          <w:szCs w:val="18"/>
        </w:rPr>
        <w:t xml:space="preserve"> alterar a redação da Cláusula </w:t>
      </w:r>
      <w:r w:rsidR="00627E20" w:rsidRPr="0024673E">
        <w:rPr>
          <w:rFonts w:ascii="Verdana" w:hAnsi="Verdana"/>
          <w:sz w:val="18"/>
          <w:szCs w:val="18"/>
        </w:rPr>
        <w:t>5.18</w:t>
      </w:r>
      <w:r w:rsidR="00BE6026" w:rsidRPr="0024673E">
        <w:rPr>
          <w:rFonts w:ascii="Verdana" w:hAnsi="Verdana"/>
          <w:sz w:val="18"/>
          <w:szCs w:val="18"/>
        </w:rPr>
        <w:t>, 5.19</w:t>
      </w:r>
      <w:r w:rsidR="00DE20F6" w:rsidRPr="0024673E">
        <w:rPr>
          <w:rFonts w:ascii="Verdana" w:hAnsi="Verdana"/>
          <w:sz w:val="18"/>
          <w:szCs w:val="18"/>
        </w:rPr>
        <w:t>,</w:t>
      </w:r>
      <w:r w:rsidR="003528FB" w:rsidRPr="0024673E">
        <w:rPr>
          <w:rFonts w:ascii="Verdana" w:hAnsi="Verdana"/>
          <w:sz w:val="18"/>
          <w:szCs w:val="18"/>
        </w:rPr>
        <w:t xml:space="preserve"> 5.20 </w:t>
      </w:r>
      <w:r w:rsidR="00DE20F6" w:rsidRPr="0024673E">
        <w:rPr>
          <w:rFonts w:ascii="Verdana" w:hAnsi="Verdana"/>
          <w:sz w:val="18"/>
          <w:szCs w:val="18"/>
        </w:rPr>
        <w:t xml:space="preserve">itens “I” e </w:t>
      </w:r>
      <w:r w:rsidR="003528FB" w:rsidRPr="0024673E">
        <w:rPr>
          <w:rFonts w:ascii="Verdana" w:hAnsi="Verdana"/>
          <w:sz w:val="18"/>
          <w:szCs w:val="18"/>
        </w:rPr>
        <w:t>“II”</w:t>
      </w:r>
      <w:r w:rsidR="00C568C2">
        <w:rPr>
          <w:rFonts w:ascii="Verdana" w:hAnsi="Verdana"/>
          <w:sz w:val="18"/>
          <w:szCs w:val="18"/>
        </w:rPr>
        <w:t xml:space="preserve"> e</w:t>
      </w:r>
      <w:r w:rsidR="00DE20F6" w:rsidRPr="0024673E">
        <w:rPr>
          <w:rFonts w:ascii="Verdana" w:hAnsi="Verdana"/>
          <w:sz w:val="18"/>
          <w:szCs w:val="18"/>
        </w:rPr>
        <w:t xml:space="preserve"> 5.20.1</w:t>
      </w:r>
      <w:r w:rsidR="00175857">
        <w:rPr>
          <w:rFonts w:ascii="Verdana" w:hAnsi="Verdana"/>
          <w:sz w:val="18"/>
          <w:szCs w:val="18"/>
        </w:rPr>
        <w:t>, bem como incluir o item “XXV” da Cláusula 7.1.</w:t>
      </w:r>
      <w:r w:rsidR="003528FB" w:rsidRPr="0024673E">
        <w:rPr>
          <w:rFonts w:ascii="Verdana" w:hAnsi="Verdana"/>
          <w:sz w:val="18"/>
          <w:szCs w:val="18"/>
        </w:rPr>
        <w:t xml:space="preserve"> </w:t>
      </w:r>
      <w:r w:rsidR="0053620C" w:rsidRPr="0024673E">
        <w:rPr>
          <w:rFonts w:ascii="Verdana" w:hAnsi="Verdana"/>
          <w:sz w:val="18"/>
          <w:szCs w:val="18"/>
        </w:rPr>
        <w:t xml:space="preserve">da Escritura de Emissão, </w:t>
      </w:r>
      <w:r w:rsidR="003528FB" w:rsidRPr="0024673E">
        <w:rPr>
          <w:rFonts w:ascii="Verdana" w:hAnsi="Verdana"/>
          <w:sz w:val="18"/>
          <w:szCs w:val="18"/>
        </w:rPr>
        <w:t>respectivamente</w:t>
      </w:r>
      <w:r w:rsidR="008250C3" w:rsidRPr="0024673E">
        <w:rPr>
          <w:rFonts w:ascii="Verdana" w:hAnsi="Verdana"/>
          <w:sz w:val="18"/>
          <w:szCs w:val="18"/>
        </w:rPr>
        <w:t>, passando a viger com a seguinte reda</w:t>
      </w:r>
      <w:r w:rsidR="00627E20" w:rsidRPr="0024673E">
        <w:rPr>
          <w:rFonts w:ascii="Verdana" w:hAnsi="Verdana"/>
          <w:sz w:val="18"/>
          <w:szCs w:val="18"/>
        </w:rPr>
        <w:t>ção</w:t>
      </w:r>
      <w:r w:rsidRPr="0024673E">
        <w:rPr>
          <w:rFonts w:ascii="Verdana" w:hAnsi="Verdana"/>
          <w:sz w:val="18"/>
          <w:szCs w:val="18"/>
        </w:rPr>
        <w:t xml:space="preserve">: </w:t>
      </w:r>
    </w:p>
    <w:p w14:paraId="4CD63A66" w14:textId="67A99E28" w:rsidR="001558EA" w:rsidRPr="0024673E" w:rsidRDefault="001558EA" w:rsidP="00186C67">
      <w:pPr>
        <w:pStyle w:val="PargrafodaLista"/>
        <w:widowControl w:val="0"/>
        <w:spacing w:line="320" w:lineRule="exact"/>
        <w:ind w:left="0"/>
        <w:jc w:val="both"/>
        <w:rPr>
          <w:rFonts w:ascii="Verdana" w:hAnsi="Verdana"/>
          <w:i/>
          <w:iCs/>
          <w:sz w:val="18"/>
          <w:szCs w:val="18"/>
        </w:rPr>
      </w:pPr>
    </w:p>
    <w:p w14:paraId="71255F09" w14:textId="1D897354" w:rsidR="00332D27" w:rsidRPr="0024673E" w:rsidRDefault="00332D27" w:rsidP="00186C67">
      <w:pPr>
        <w:pStyle w:val="PargrafodaLista"/>
        <w:widowControl w:val="0"/>
        <w:spacing w:line="320" w:lineRule="exact"/>
        <w:ind w:left="993"/>
        <w:jc w:val="both"/>
        <w:rPr>
          <w:rFonts w:ascii="Verdana" w:hAnsi="Verdana"/>
          <w:i/>
          <w:iCs/>
          <w:sz w:val="18"/>
          <w:szCs w:val="18"/>
        </w:rPr>
      </w:pPr>
      <w:r w:rsidRPr="0024673E">
        <w:rPr>
          <w:rFonts w:ascii="Verdana" w:hAnsi="Verdana"/>
          <w:i/>
          <w:iCs/>
          <w:sz w:val="18"/>
          <w:szCs w:val="18"/>
        </w:rPr>
        <w:t xml:space="preserve">1.2. </w:t>
      </w:r>
      <w:r w:rsidRPr="00186C67">
        <w:rPr>
          <w:rFonts w:ascii="Verdana" w:eastAsia="Times New Roman" w:hAnsi="Verdana" w:cs="Times New Roman"/>
          <w:i/>
          <w:iCs/>
          <w:sz w:val="18"/>
          <w:szCs w:val="18"/>
          <w:lang w:eastAsia="pt-BR"/>
        </w:rPr>
        <w:t>A alteração de determinadas carac</w:t>
      </w:r>
      <w:r w:rsidR="00043E78" w:rsidRPr="00186C67">
        <w:rPr>
          <w:rFonts w:ascii="Verdana" w:eastAsia="Times New Roman" w:hAnsi="Verdana" w:cs="Times New Roman"/>
          <w:i/>
          <w:iCs/>
          <w:sz w:val="18"/>
          <w:szCs w:val="18"/>
          <w:lang w:eastAsia="pt-BR"/>
        </w:rPr>
        <w:t>terísticas</w:t>
      </w:r>
      <w:r w:rsidRPr="00186C67">
        <w:rPr>
          <w:rFonts w:ascii="Verdana" w:eastAsia="Times New Roman" w:hAnsi="Verdana" w:cs="Times New Roman"/>
          <w:i/>
          <w:iCs/>
          <w:sz w:val="18"/>
          <w:szCs w:val="18"/>
          <w:lang w:eastAsia="pt-BR"/>
        </w:rPr>
        <w:t xml:space="preserve"> da </w:t>
      </w:r>
      <w:r w:rsidR="00043E78" w:rsidRPr="00186C67">
        <w:rPr>
          <w:rFonts w:ascii="Verdana" w:eastAsia="Times New Roman" w:hAnsi="Verdana" w:cs="Times New Roman"/>
          <w:i/>
          <w:iCs/>
          <w:sz w:val="18"/>
          <w:szCs w:val="18"/>
          <w:lang w:eastAsia="pt-BR"/>
        </w:rPr>
        <w:t>E</w:t>
      </w:r>
      <w:r w:rsidRPr="00186C67">
        <w:rPr>
          <w:rFonts w:ascii="Verdana" w:eastAsia="Times New Roman" w:hAnsi="Verdana" w:cs="Times New Roman"/>
          <w:i/>
          <w:iCs/>
          <w:sz w:val="18"/>
          <w:szCs w:val="18"/>
          <w:lang w:eastAsia="pt-BR"/>
        </w:rPr>
        <w:t xml:space="preserve">missão foi aprovada pelos </w:t>
      </w:r>
      <w:r w:rsidR="00043E78" w:rsidRPr="00186C67">
        <w:rPr>
          <w:rFonts w:ascii="Verdana" w:eastAsia="Times New Roman" w:hAnsi="Verdana" w:cs="Times New Roman"/>
          <w:i/>
          <w:iCs/>
          <w:sz w:val="18"/>
          <w:szCs w:val="18"/>
          <w:lang w:eastAsia="pt-BR"/>
        </w:rPr>
        <w:lastRenderedPageBreak/>
        <w:t>A</w:t>
      </w:r>
      <w:r w:rsidRPr="00186C67">
        <w:rPr>
          <w:rFonts w:ascii="Verdana" w:eastAsia="Times New Roman" w:hAnsi="Verdana" w:cs="Times New Roman"/>
          <w:i/>
          <w:iCs/>
          <w:sz w:val="18"/>
          <w:szCs w:val="18"/>
          <w:lang w:eastAsia="pt-BR"/>
        </w:rPr>
        <w:t>cionistas nos termos da Assembleia Geral de Acionistas da Companhia realizada em realizada em 15 de janeiro de 2021</w:t>
      </w:r>
      <w:r w:rsidR="009B0AF2" w:rsidRPr="0024673E">
        <w:rPr>
          <w:rFonts w:ascii="Verdana" w:eastAsia="Times New Roman" w:hAnsi="Verdana" w:cs="Times New Roman"/>
          <w:i/>
          <w:iCs/>
          <w:sz w:val="18"/>
          <w:szCs w:val="18"/>
          <w:lang w:eastAsia="pt-BR"/>
        </w:rPr>
        <w:t xml:space="preserve"> e posteriormente em [=]</w:t>
      </w:r>
      <w:r w:rsidRPr="00186C67">
        <w:rPr>
          <w:rFonts w:ascii="Verdana" w:eastAsia="Times New Roman" w:hAnsi="Verdana" w:cs="Times New Roman"/>
          <w:i/>
          <w:iCs/>
          <w:sz w:val="18"/>
          <w:szCs w:val="18"/>
          <w:lang w:eastAsia="pt-BR"/>
        </w:rPr>
        <w:t>.</w:t>
      </w:r>
    </w:p>
    <w:p w14:paraId="5EEC00F1" w14:textId="77777777" w:rsidR="00332D27" w:rsidRPr="0024673E" w:rsidRDefault="00332D27" w:rsidP="00186C67">
      <w:pPr>
        <w:pStyle w:val="PargrafodaLista"/>
        <w:widowControl w:val="0"/>
        <w:spacing w:line="320" w:lineRule="exact"/>
        <w:ind w:left="0"/>
        <w:jc w:val="both"/>
        <w:rPr>
          <w:rFonts w:ascii="Verdana" w:hAnsi="Verdana"/>
          <w:i/>
          <w:iCs/>
          <w:sz w:val="18"/>
          <w:szCs w:val="18"/>
        </w:rPr>
      </w:pPr>
    </w:p>
    <w:p w14:paraId="680F136B" w14:textId="64C30D3A" w:rsidR="00627E20" w:rsidRPr="0024673E" w:rsidRDefault="00627E20" w:rsidP="0024673E">
      <w:pPr>
        <w:pStyle w:val="Ttulo2"/>
        <w:numPr>
          <w:ilvl w:val="1"/>
          <w:numId w:val="5"/>
        </w:numPr>
        <w:ind w:left="993" w:firstLine="0"/>
        <w:rPr>
          <w:i/>
          <w:iCs/>
          <w:sz w:val="18"/>
          <w:szCs w:val="18"/>
        </w:rPr>
      </w:pPr>
      <w:bookmarkStart w:id="3" w:name="_Ref272250319"/>
      <w:r w:rsidRPr="0024673E">
        <w:rPr>
          <w:i/>
          <w:iCs/>
          <w:sz w:val="18"/>
          <w:szCs w:val="18"/>
          <w:u w:val="single"/>
        </w:rPr>
        <w:t>Prazo e Data de Vencimento</w:t>
      </w:r>
      <w:r w:rsidRPr="0024673E">
        <w:rPr>
          <w:i/>
          <w:iCs/>
          <w:sz w:val="18"/>
          <w:szCs w:val="18"/>
        </w:rPr>
        <w:t xml:space="preserve">. Ressalvadas as hipóteses de resgate antecipado </w:t>
      </w:r>
      <w:r w:rsidRPr="0024673E">
        <w:rPr>
          <w:rFonts w:eastAsia="Calibri"/>
          <w:i/>
          <w:iCs/>
          <w:sz w:val="18"/>
          <w:szCs w:val="18"/>
        </w:rPr>
        <w:t>ou amortização extraordinária</w:t>
      </w:r>
      <w:r w:rsidRPr="0024673E">
        <w:rPr>
          <w:i/>
          <w:iCs/>
          <w:sz w:val="18"/>
          <w:szCs w:val="18"/>
        </w:rPr>
        <w:t xml:space="preserve"> das Debêntures ou de vencimento antecipado das obrigações decorrentes das Debêntures, nos termos previstos nesta Escritura de Emissão, o prazo das Debêntures será de </w:t>
      </w:r>
      <w:r w:rsidR="00B017B9" w:rsidRPr="0024673E">
        <w:rPr>
          <w:i/>
          <w:iCs/>
          <w:sz w:val="18"/>
          <w:szCs w:val="18"/>
        </w:rPr>
        <w:t xml:space="preserve">[=] </w:t>
      </w:r>
      <w:r w:rsidR="00CA4AB8" w:rsidRPr="0024673E">
        <w:rPr>
          <w:i/>
          <w:iCs/>
          <w:sz w:val="18"/>
          <w:szCs w:val="18"/>
        </w:rPr>
        <w:t>(</w:t>
      </w:r>
      <w:r w:rsidR="00B017B9" w:rsidRPr="0024673E">
        <w:rPr>
          <w:i/>
          <w:iCs/>
          <w:sz w:val="18"/>
          <w:szCs w:val="18"/>
        </w:rPr>
        <w:t>[=]</w:t>
      </w:r>
      <w:r w:rsidR="00CA4AB8" w:rsidRPr="0024673E">
        <w:rPr>
          <w:i/>
          <w:iCs/>
          <w:sz w:val="18"/>
          <w:szCs w:val="18"/>
        </w:rPr>
        <w:t xml:space="preserve">) </w:t>
      </w:r>
      <w:r w:rsidRPr="0024673E">
        <w:rPr>
          <w:i/>
          <w:iCs/>
          <w:sz w:val="18"/>
          <w:szCs w:val="18"/>
        </w:rPr>
        <w:t xml:space="preserve">dias corridos contados da Data de Emissão, vencendo-se, portanto, em </w:t>
      </w:r>
      <w:r w:rsidR="00B017B9" w:rsidRPr="00186C67">
        <w:rPr>
          <w:i/>
          <w:iCs/>
          <w:sz w:val="18"/>
          <w:szCs w:val="18"/>
        </w:rPr>
        <w:t>1</w:t>
      </w:r>
      <w:r w:rsidR="00237844">
        <w:rPr>
          <w:i/>
          <w:iCs/>
          <w:sz w:val="18"/>
          <w:szCs w:val="18"/>
        </w:rPr>
        <w:t>7</w:t>
      </w:r>
      <w:r w:rsidR="00B017B9" w:rsidRPr="00186C67">
        <w:rPr>
          <w:i/>
          <w:iCs/>
          <w:sz w:val="18"/>
          <w:szCs w:val="18"/>
        </w:rPr>
        <w:t xml:space="preserve"> de novembro de 2031</w:t>
      </w:r>
      <w:r w:rsidRPr="0024673E">
        <w:rPr>
          <w:i/>
          <w:iCs/>
          <w:sz w:val="18"/>
          <w:szCs w:val="18"/>
        </w:rPr>
        <w:t xml:space="preserve"> (“</w:t>
      </w:r>
      <w:r w:rsidRPr="0024673E">
        <w:rPr>
          <w:i/>
          <w:iCs/>
          <w:sz w:val="18"/>
          <w:szCs w:val="18"/>
          <w:u w:val="single"/>
        </w:rPr>
        <w:t>Data de Vencimento</w:t>
      </w:r>
      <w:r w:rsidRPr="0024673E">
        <w:rPr>
          <w:i/>
          <w:iCs/>
          <w:sz w:val="18"/>
          <w:szCs w:val="18"/>
        </w:rPr>
        <w:t>”).</w:t>
      </w:r>
      <w:bookmarkEnd w:id="3"/>
      <w:r w:rsidRPr="0024673E">
        <w:rPr>
          <w:i/>
          <w:iCs/>
          <w:sz w:val="18"/>
          <w:szCs w:val="18"/>
        </w:rPr>
        <w:t xml:space="preserve"> </w:t>
      </w:r>
    </w:p>
    <w:p w14:paraId="446215B7" w14:textId="573F9FEA" w:rsidR="001558EA" w:rsidRPr="00186C67" w:rsidRDefault="001558EA" w:rsidP="00186C67">
      <w:pPr>
        <w:widowControl w:val="0"/>
        <w:spacing w:line="320" w:lineRule="exact"/>
        <w:jc w:val="both"/>
        <w:rPr>
          <w:rFonts w:ascii="Verdana" w:hAnsi="Verdana"/>
          <w:i/>
          <w:iCs/>
          <w:color w:val="000000" w:themeColor="text1"/>
          <w:sz w:val="18"/>
          <w:szCs w:val="18"/>
        </w:rPr>
      </w:pPr>
    </w:p>
    <w:p w14:paraId="3EE6A814" w14:textId="7E543E1A" w:rsidR="00BE6026" w:rsidRPr="00186C67" w:rsidRDefault="00BE6026" w:rsidP="00186C67">
      <w:pPr>
        <w:widowControl w:val="0"/>
        <w:spacing w:line="320" w:lineRule="exact"/>
        <w:ind w:left="993"/>
        <w:jc w:val="both"/>
        <w:rPr>
          <w:rFonts w:ascii="Verdana" w:hAnsi="Verdana"/>
          <w:i/>
          <w:iCs/>
          <w:color w:val="000000" w:themeColor="text1"/>
          <w:sz w:val="18"/>
          <w:szCs w:val="18"/>
        </w:rPr>
      </w:pPr>
      <w:r w:rsidRPr="00186C67">
        <w:rPr>
          <w:rFonts w:ascii="Verdana" w:hAnsi="Verdana"/>
          <w:i/>
          <w:iCs/>
          <w:color w:val="000000" w:themeColor="text1"/>
          <w:sz w:val="18"/>
          <w:szCs w:val="18"/>
        </w:rPr>
        <w:t>5.19</w:t>
      </w:r>
      <w:r w:rsidRPr="00186C67">
        <w:rPr>
          <w:rFonts w:ascii="Verdana" w:hAnsi="Verdana"/>
          <w:i/>
          <w:iCs/>
          <w:sz w:val="18"/>
          <w:szCs w:val="18"/>
          <w:u w:val="single"/>
        </w:rPr>
        <w:t>Pagamento do Valor Nominal Unitário</w:t>
      </w:r>
      <w:r w:rsidRPr="00186C67">
        <w:rPr>
          <w:rFonts w:ascii="Verdana" w:hAnsi="Verdana"/>
          <w:i/>
          <w:iCs/>
          <w:sz w:val="18"/>
          <w:szCs w:val="18"/>
        </w:rPr>
        <w:t xml:space="preserve">. Sem prejuízo dos pagamentos em decorrência de resgate antecipado </w:t>
      </w:r>
      <w:r w:rsidRPr="00186C67">
        <w:rPr>
          <w:rFonts w:ascii="Verdana" w:eastAsia="Calibri" w:hAnsi="Verdana"/>
          <w:i/>
          <w:iCs/>
          <w:sz w:val="18"/>
          <w:szCs w:val="18"/>
        </w:rPr>
        <w:t>ou amortização extraordinária</w:t>
      </w:r>
      <w:r w:rsidRPr="00186C67">
        <w:rPr>
          <w:rFonts w:ascii="Verdana" w:hAnsi="Verdana"/>
          <w:i/>
          <w:iCs/>
          <w:sz w:val="18"/>
          <w:szCs w:val="18"/>
        </w:rPr>
        <w:t xml:space="preserve"> das Debêntures ou de vencimento antecipado das obrigações decorrentes das Debêntures, nos termos previstos nesta Escritura de Emissão, o Valor Nominal Unitário será devido pela Companhia nas datas previstas no Anexo </w:t>
      </w:r>
      <w:r w:rsidR="0071349C">
        <w:rPr>
          <w:rFonts w:ascii="Verdana" w:hAnsi="Verdana"/>
          <w:i/>
          <w:iCs/>
          <w:sz w:val="18"/>
          <w:szCs w:val="18"/>
        </w:rPr>
        <w:t>II</w:t>
      </w:r>
      <w:r w:rsidRPr="00186C67">
        <w:rPr>
          <w:rFonts w:ascii="Verdana" w:hAnsi="Verdana"/>
          <w:i/>
          <w:iCs/>
          <w:sz w:val="18"/>
          <w:szCs w:val="18"/>
        </w:rPr>
        <w:t xml:space="preserve"> desta Escritura de Emissão.</w:t>
      </w:r>
    </w:p>
    <w:p w14:paraId="1B9B40D1" w14:textId="77777777" w:rsidR="00BE6026" w:rsidRPr="00186C67" w:rsidRDefault="00BE6026" w:rsidP="00186C67">
      <w:pPr>
        <w:widowControl w:val="0"/>
        <w:spacing w:line="320" w:lineRule="exact"/>
        <w:jc w:val="both"/>
        <w:rPr>
          <w:rFonts w:ascii="Verdana" w:hAnsi="Verdana"/>
          <w:i/>
          <w:iCs/>
          <w:color w:val="000000" w:themeColor="text1"/>
          <w:sz w:val="18"/>
          <w:szCs w:val="18"/>
        </w:rPr>
      </w:pPr>
    </w:p>
    <w:p w14:paraId="48571680" w14:textId="4407EB8D" w:rsidR="00645030" w:rsidRPr="00186C67" w:rsidRDefault="00645030" w:rsidP="00186C67">
      <w:pPr>
        <w:widowControl w:val="0"/>
        <w:spacing w:line="320" w:lineRule="exact"/>
        <w:ind w:left="993"/>
        <w:jc w:val="both"/>
        <w:rPr>
          <w:rFonts w:ascii="Verdana" w:hAnsi="Verdana"/>
          <w:i/>
          <w:iCs/>
          <w:color w:val="000000" w:themeColor="text1"/>
          <w:sz w:val="18"/>
          <w:szCs w:val="18"/>
        </w:rPr>
      </w:pPr>
      <w:r w:rsidRPr="00186C67">
        <w:rPr>
          <w:rFonts w:ascii="Verdana" w:hAnsi="Verdana"/>
          <w:i/>
          <w:iCs/>
          <w:color w:val="000000" w:themeColor="text1"/>
          <w:sz w:val="18"/>
          <w:szCs w:val="18"/>
        </w:rPr>
        <w:t>5.20 (...)</w:t>
      </w:r>
    </w:p>
    <w:p w14:paraId="767CCE5C" w14:textId="219383DE" w:rsidR="00645030" w:rsidRPr="00186C67" w:rsidRDefault="00645030" w:rsidP="00186C67">
      <w:pPr>
        <w:widowControl w:val="0"/>
        <w:spacing w:line="320" w:lineRule="exact"/>
        <w:jc w:val="both"/>
        <w:rPr>
          <w:rFonts w:ascii="Verdana" w:hAnsi="Verdana"/>
          <w:i/>
          <w:iCs/>
          <w:color w:val="000000" w:themeColor="text1"/>
          <w:sz w:val="18"/>
          <w:szCs w:val="18"/>
        </w:rPr>
      </w:pPr>
    </w:p>
    <w:p w14:paraId="2823AC85" w14:textId="15F064E9" w:rsidR="0076057D" w:rsidRPr="0024673E" w:rsidRDefault="0076057D" w:rsidP="00186C67">
      <w:pPr>
        <w:pStyle w:val="PargrafodaLista"/>
        <w:numPr>
          <w:ilvl w:val="6"/>
          <w:numId w:val="2"/>
        </w:numPr>
        <w:tabs>
          <w:tab w:val="clear" w:pos="1701"/>
          <w:tab w:val="num" w:pos="993"/>
        </w:tabs>
        <w:spacing w:line="320" w:lineRule="exact"/>
        <w:ind w:left="993" w:firstLine="0"/>
        <w:jc w:val="both"/>
        <w:rPr>
          <w:rFonts w:ascii="Verdana" w:hAnsi="Verdana"/>
          <w:i/>
          <w:iCs/>
          <w:sz w:val="18"/>
          <w:szCs w:val="18"/>
        </w:rPr>
      </w:pPr>
      <w:r w:rsidRPr="00186C67">
        <w:rPr>
          <w:rFonts w:ascii="Verdana" w:hAnsi="Verdana"/>
          <w:i/>
          <w:iCs/>
          <w:sz w:val="18"/>
          <w:szCs w:val="18"/>
          <w:u w:val="single"/>
        </w:rPr>
        <w:t>atualização monetária</w:t>
      </w:r>
      <w:r w:rsidRPr="00186C67">
        <w:rPr>
          <w:rFonts w:ascii="Verdana" w:hAnsi="Verdana"/>
          <w:i/>
          <w:iCs/>
          <w:sz w:val="18"/>
          <w:szCs w:val="18"/>
        </w:rPr>
        <w:t xml:space="preserve">: </w:t>
      </w:r>
      <w:r w:rsidR="004C2013">
        <w:rPr>
          <w:rFonts w:ascii="Verdana" w:hAnsi="Verdana"/>
          <w:i/>
          <w:iCs/>
          <w:sz w:val="18"/>
          <w:szCs w:val="18"/>
        </w:rPr>
        <w:t xml:space="preserve">o Valor Nominal Unitário das Debêntures não será atualizado monetariamente até </w:t>
      </w:r>
      <w:r w:rsidR="0006515E" w:rsidRPr="00313FA3">
        <w:rPr>
          <w:rFonts w:ascii="Verdana" w:hAnsi="Verdana"/>
          <w:i/>
          <w:iCs/>
          <w:sz w:val="18"/>
          <w:szCs w:val="18"/>
        </w:rPr>
        <w:t>1</w:t>
      </w:r>
      <w:r w:rsidR="0006515E">
        <w:rPr>
          <w:rFonts w:ascii="Verdana" w:hAnsi="Verdana"/>
          <w:i/>
          <w:iCs/>
          <w:sz w:val="18"/>
          <w:szCs w:val="18"/>
        </w:rPr>
        <w:t>7</w:t>
      </w:r>
      <w:r w:rsidR="0006515E" w:rsidRPr="00313FA3">
        <w:rPr>
          <w:rFonts w:ascii="Verdana" w:hAnsi="Verdana"/>
          <w:i/>
          <w:iCs/>
          <w:sz w:val="18"/>
          <w:szCs w:val="18"/>
        </w:rPr>
        <w:t xml:space="preserve"> de novembro de 2021</w:t>
      </w:r>
      <w:r w:rsidR="004C2013">
        <w:rPr>
          <w:rFonts w:ascii="Verdana" w:hAnsi="Verdana"/>
          <w:i/>
          <w:iCs/>
          <w:sz w:val="18"/>
          <w:szCs w:val="18"/>
        </w:rPr>
        <w:t>. A</w:t>
      </w:r>
      <w:r w:rsidRPr="00186C67">
        <w:rPr>
          <w:rFonts w:ascii="Verdana" w:hAnsi="Verdana"/>
          <w:i/>
          <w:iCs/>
          <w:sz w:val="18"/>
          <w:szCs w:val="18"/>
        </w:rPr>
        <w:t xml:space="preserve"> partir de 1</w:t>
      </w:r>
      <w:r w:rsidR="00237844">
        <w:rPr>
          <w:rFonts w:ascii="Verdana" w:hAnsi="Verdana"/>
          <w:i/>
          <w:iCs/>
          <w:sz w:val="18"/>
          <w:szCs w:val="18"/>
        </w:rPr>
        <w:t>7</w:t>
      </w:r>
      <w:r w:rsidRPr="00186C67">
        <w:rPr>
          <w:rFonts w:ascii="Verdana" w:hAnsi="Verdana"/>
          <w:i/>
          <w:iCs/>
          <w:sz w:val="18"/>
          <w:szCs w:val="18"/>
        </w:rPr>
        <w:t xml:space="preserve"> de novembro de 2021</w:t>
      </w:r>
      <w:r w:rsidRPr="00186C67">
        <w:rPr>
          <w:rFonts w:ascii="Verdana" w:hAnsi="Verdana" w:cs="Arial"/>
          <w:i/>
          <w:iCs/>
          <w:sz w:val="18"/>
          <w:szCs w:val="18"/>
        </w:rPr>
        <w:t>, exclusive,</w:t>
      </w:r>
      <w:r w:rsidRPr="00186C67" w:rsidDel="009678D7">
        <w:rPr>
          <w:rFonts w:ascii="Verdana" w:hAnsi="Verdana"/>
          <w:i/>
          <w:iCs/>
          <w:sz w:val="18"/>
          <w:szCs w:val="18"/>
        </w:rPr>
        <w:t xml:space="preserve"> </w:t>
      </w:r>
      <w:r w:rsidR="004C2013">
        <w:rPr>
          <w:rFonts w:ascii="Verdana" w:hAnsi="Verdana"/>
          <w:i/>
          <w:iCs/>
          <w:sz w:val="18"/>
          <w:szCs w:val="18"/>
        </w:rPr>
        <w:t>o Valor Nominal Unitário das Debêntures</w:t>
      </w:r>
      <w:r w:rsidRPr="00186C67">
        <w:rPr>
          <w:rFonts w:ascii="Verdana" w:hAnsi="Verdana"/>
          <w:i/>
          <w:iCs/>
          <w:color w:val="000000"/>
          <w:sz w:val="18"/>
          <w:szCs w:val="18"/>
          <w:lang w:eastAsia="pt-BR"/>
        </w:rPr>
        <w:t xml:space="preserve"> ser</w:t>
      </w:r>
      <w:r w:rsidR="004C2013">
        <w:rPr>
          <w:rFonts w:ascii="Verdana" w:hAnsi="Verdana"/>
          <w:i/>
          <w:iCs/>
          <w:color w:val="000000"/>
          <w:sz w:val="18"/>
          <w:szCs w:val="18"/>
          <w:lang w:eastAsia="pt-BR"/>
        </w:rPr>
        <w:t>á</w:t>
      </w:r>
      <w:r w:rsidRPr="00186C67">
        <w:rPr>
          <w:rFonts w:ascii="Verdana" w:hAnsi="Verdana"/>
          <w:i/>
          <w:iCs/>
          <w:color w:val="000000"/>
          <w:sz w:val="18"/>
          <w:szCs w:val="18"/>
          <w:lang w:eastAsia="pt-BR"/>
        </w:rPr>
        <w:t xml:space="preserve"> atualizado monetariamente</w:t>
      </w:r>
      <w:r w:rsidRPr="00186C67">
        <w:rPr>
          <w:rFonts w:ascii="Verdana" w:hAnsi="Verdana"/>
          <w:i/>
          <w:iCs/>
          <w:color w:val="000000"/>
          <w:sz w:val="18"/>
          <w:szCs w:val="18"/>
        </w:rPr>
        <w:t xml:space="preserve"> pela variação do Índice de Preço ao Consumidor Amplo, divulgado pelo Instituto Brasileiro de Geografia e Estatística (“</w:t>
      </w:r>
      <w:r w:rsidRPr="00186C67">
        <w:rPr>
          <w:rFonts w:ascii="Verdana" w:hAnsi="Verdana"/>
          <w:i/>
          <w:iCs/>
          <w:color w:val="000000"/>
          <w:sz w:val="18"/>
          <w:szCs w:val="18"/>
          <w:u w:val="single"/>
        </w:rPr>
        <w:t>IPCA</w:t>
      </w:r>
      <w:r w:rsidRPr="00186C67">
        <w:rPr>
          <w:rFonts w:ascii="Verdana" w:hAnsi="Verdana"/>
          <w:i/>
          <w:iCs/>
          <w:color w:val="000000"/>
          <w:sz w:val="18"/>
          <w:szCs w:val="18"/>
        </w:rPr>
        <w:t>” e “</w:t>
      </w:r>
      <w:r w:rsidRPr="00186C67">
        <w:rPr>
          <w:rFonts w:ascii="Verdana" w:hAnsi="Verdana"/>
          <w:i/>
          <w:iCs/>
          <w:color w:val="000000"/>
          <w:sz w:val="18"/>
          <w:szCs w:val="18"/>
          <w:u w:val="single"/>
        </w:rPr>
        <w:t>Atualização Monetária</w:t>
      </w:r>
      <w:r w:rsidRPr="00186C67">
        <w:rPr>
          <w:rFonts w:ascii="Verdana" w:hAnsi="Verdana"/>
          <w:i/>
          <w:iCs/>
          <w:color w:val="000000"/>
          <w:sz w:val="18"/>
          <w:szCs w:val="18"/>
        </w:rPr>
        <w:t xml:space="preserve">”, respectivamente), </w:t>
      </w:r>
      <w:r w:rsidRPr="00186C67">
        <w:rPr>
          <w:rFonts w:ascii="Verdana" w:hAnsi="Verdana"/>
          <w:i/>
          <w:iCs/>
          <w:sz w:val="18"/>
          <w:szCs w:val="18"/>
        </w:rPr>
        <w:t xml:space="preserve">calculado de forma exponencial e cumulativa pro rata </w:t>
      </w:r>
      <w:proofErr w:type="spellStart"/>
      <w:r w:rsidRPr="00186C67">
        <w:rPr>
          <w:rFonts w:ascii="Verdana" w:hAnsi="Verdana"/>
          <w:i/>
          <w:iCs/>
          <w:sz w:val="18"/>
          <w:szCs w:val="18"/>
        </w:rPr>
        <w:t>temporis</w:t>
      </w:r>
      <w:proofErr w:type="spellEnd"/>
      <w:r w:rsidRPr="00186C67">
        <w:rPr>
          <w:rFonts w:ascii="Verdana" w:hAnsi="Verdana"/>
          <w:i/>
          <w:iCs/>
          <w:sz w:val="18"/>
          <w:szCs w:val="18"/>
        </w:rPr>
        <w:t xml:space="preserve"> por Dias Úteis, desde </w:t>
      </w:r>
      <w:r w:rsidR="004C2013" w:rsidRPr="002E4516">
        <w:rPr>
          <w:rFonts w:ascii="Verdana" w:hAnsi="Verdana"/>
          <w:i/>
          <w:iCs/>
          <w:sz w:val="18"/>
          <w:szCs w:val="18"/>
        </w:rPr>
        <w:t>1</w:t>
      </w:r>
      <w:r w:rsidR="004C2013">
        <w:rPr>
          <w:rFonts w:ascii="Verdana" w:hAnsi="Verdana"/>
          <w:i/>
          <w:iCs/>
          <w:sz w:val="18"/>
          <w:szCs w:val="18"/>
        </w:rPr>
        <w:t>7</w:t>
      </w:r>
      <w:r w:rsidR="004C2013" w:rsidRPr="002E4516">
        <w:rPr>
          <w:rFonts w:ascii="Verdana" w:hAnsi="Verdana"/>
          <w:i/>
          <w:iCs/>
          <w:sz w:val="18"/>
          <w:szCs w:val="18"/>
        </w:rPr>
        <w:t xml:space="preserve"> de novembro de 2021</w:t>
      </w:r>
      <w:ins w:id="4" w:author="Beatriz Curi" w:date="2021-11-29T09:46:00Z">
        <w:r w:rsidR="001A740C">
          <w:rPr>
            <w:rFonts w:ascii="Verdana" w:hAnsi="Verdana"/>
            <w:i/>
            <w:iCs/>
            <w:sz w:val="18"/>
            <w:szCs w:val="18"/>
          </w:rPr>
          <w:t xml:space="preserve"> </w:t>
        </w:r>
      </w:ins>
      <w:r w:rsidRPr="00186C67">
        <w:rPr>
          <w:rFonts w:ascii="Verdana" w:hAnsi="Verdana"/>
          <w:i/>
          <w:iCs/>
          <w:sz w:val="18"/>
          <w:szCs w:val="18"/>
        </w:rPr>
        <w:t>ou desde a última Data de Aniversário (conforme abaixo definido), o que ocorrer por último, até a próxima Data de Aniversário (“</w:t>
      </w:r>
      <w:r w:rsidRPr="00186C67">
        <w:rPr>
          <w:rFonts w:ascii="Verdana" w:hAnsi="Verdana"/>
          <w:i/>
          <w:iCs/>
          <w:sz w:val="18"/>
          <w:szCs w:val="18"/>
          <w:u w:val="single"/>
        </w:rPr>
        <w:t>Valor Nominal Unitário Atualizado</w:t>
      </w:r>
      <w:r w:rsidRPr="00186C67">
        <w:rPr>
          <w:rFonts w:ascii="Verdana" w:hAnsi="Verdana"/>
          <w:i/>
          <w:iCs/>
          <w:sz w:val="18"/>
          <w:szCs w:val="18"/>
        </w:rPr>
        <w:t>”), de acordo com a seguinte fórmula</w:t>
      </w:r>
      <w:r w:rsidR="00B243A3" w:rsidRPr="0024673E">
        <w:rPr>
          <w:rFonts w:ascii="Verdana" w:hAnsi="Verdana"/>
          <w:i/>
          <w:iCs/>
          <w:sz w:val="18"/>
          <w:szCs w:val="18"/>
        </w:rPr>
        <w:t>:</w:t>
      </w:r>
    </w:p>
    <w:p w14:paraId="541A6FB8" w14:textId="77777777" w:rsidR="00B243A3" w:rsidRPr="00186C67" w:rsidRDefault="00B243A3" w:rsidP="00186C67">
      <w:pPr>
        <w:pStyle w:val="PargrafodaLista"/>
        <w:spacing w:line="320" w:lineRule="exact"/>
        <w:ind w:left="993"/>
        <w:jc w:val="both"/>
        <w:rPr>
          <w:rFonts w:ascii="Verdana" w:hAnsi="Verdana"/>
          <w:i/>
          <w:iCs/>
          <w:sz w:val="18"/>
          <w:szCs w:val="18"/>
        </w:rPr>
      </w:pPr>
    </w:p>
    <w:p w14:paraId="7B9E395D" w14:textId="09A4F27B" w:rsidR="0076057D" w:rsidRPr="00186C67" w:rsidRDefault="00676641" w:rsidP="00186C67">
      <w:pPr>
        <w:spacing w:line="320" w:lineRule="exact"/>
        <w:rPr>
          <w:rFonts w:ascii="Verdana" w:hAnsi="Verdana"/>
          <w:i/>
          <w:iCs/>
          <w:sz w:val="18"/>
          <w:szCs w:val="18"/>
        </w:rPr>
      </w:pPr>
      <m:oMathPara>
        <m:oMath>
          <m:sSub>
            <m:sSubPr>
              <m:ctrlPr>
                <w:rPr>
                  <w:rFonts w:ascii="Cambria Math" w:eastAsia="Arial Unicode MS" w:hAnsi="Cambria Math" w:cs="Calibri"/>
                  <w:i/>
                  <w:iCs/>
                  <w:sz w:val="18"/>
                  <w:szCs w:val="18"/>
                  <w:lang w:bidi="th-TH"/>
                </w:rPr>
              </m:ctrlPr>
            </m:sSubPr>
            <m:e>
              <m:r>
                <w:rPr>
                  <w:rFonts w:ascii="Cambria Math" w:eastAsia="Arial Unicode MS" w:hAnsi="Cambria Math" w:cs="Calibri"/>
                  <w:sz w:val="18"/>
                  <w:szCs w:val="18"/>
                  <w:lang w:bidi="th-TH"/>
                </w:rPr>
                <m:t>VN</m:t>
              </m:r>
            </m:e>
            <m:sub>
              <m:r>
                <w:rPr>
                  <w:rFonts w:ascii="Cambria Math" w:eastAsia="Arial Unicode MS" w:hAnsi="Cambria Math" w:cs="Calibri"/>
                  <w:sz w:val="18"/>
                  <w:szCs w:val="18"/>
                  <w:lang w:bidi="th-TH"/>
                </w:rPr>
                <m:t>a</m:t>
              </m:r>
            </m:sub>
          </m:sSub>
          <m:r>
            <w:rPr>
              <w:rFonts w:ascii="Cambria Math" w:eastAsia="Arial Unicode MS" w:hAnsi="Cambria Math" w:cs="Calibri"/>
              <w:sz w:val="18"/>
              <w:szCs w:val="18"/>
              <w:lang w:bidi="th-TH"/>
            </w:rPr>
            <m:t>=</m:t>
          </m:r>
          <m:sSub>
            <m:sSubPr>
              <m:ctrlPr>
                <w:rPr>
                  <w:rFonts w:ascii="Cambria Math" w:eastAsia="Arial Unicode MS" w:hAnsi="Cambria Math" w:cs="Calibri"/>
                  <w:i/>
                  <w:iCs/>
                  <w:sz w:val="18"/>
                  <w:szCs w:val="18"/>
                  <w:lang w:bidi="th-TH"/>
                </w:rPr>
              </m:ctrlPr>
            </m:sSubPr>
            <m:e>
              <m:r>
                <w:rPr>
                  <w:rFonts w:ascii="Cambria Math" w:eastAsia="Arial Unicode MS" w:hAnsi="Cambria Math" w:cs="Calibri"/>
                  <w:sz w:val="18"/>
                  <w:szCs w:val="18"/>
                  <w:lang w:bidi="th-TH"/>
                </w:rPr>
                <m:t>VN</m:t>
              </m:r>
            </m:e>
            <m:sub>
              <m:r>
                <w:rPr>
                  <w:rFonts w:ascii="Cambria Math" w:eastAsia="Arial Unicode MS" w:hAnsi="Cambria Math" w:cs="Calibri"/>
                  <w:sz w:val="18"/>
                  <w:szCs w:val="18"/>
                  <w:lang w:bidi="th-TH"/>
                </w:rPr>
                <m:t>e</m:t>
              </m:r>
            </m:sub>
          </m:sSub>
          <m:r>
            <w:rPr>
              <w:rFonts w:ascii="Cambria Math" w:eastAsia="Arial Unicode MS" w:hAnsi="Cambria Math" w:cs="Calibri"/>
              <w:sz w:val="18"/>
              <w:szCs w:val="18"/>
              <w:lang w:bidi="th-TH"/>
            </w:rPr>
            <m:t>×C</m:t>
          </m:r>
        </m:oMath>
      </m:oMathPara>
    </w:p>
    <w:p w14:paraId="000BA255" w14:textId="77777777" w:rsidR="0076057D" w:rsidRPr="00186C67" w:rsidRDefault="0076057D" w:rsidP="00186C67">
      <w:pPr>
        <w:spacing w:line="320" w:lineRule="exact"/>
        <w:ind w:left="1416"/>
        <w:rPr>
          <w:rFonts w:ascii="Verdana" w:hAnsi="Verdana"/>
          <w:i/>
          <w:iCs/>
          <w:sz w:val="18"/>
          <w:szCs w:val="18"/>
        </w:rPr>
      </w:pPr>
      <w:r w:rsidRPr="00186C67">
        <w:rPr>
          <w:rFonts w:ascii="Verdana" w:hAnsi="Verdana"/>
          <w:i/>
          <w:iCs/>
          <w:sz w:val="18"/>
          <w:szCs w:val="18"/>
        </w:rPr>
        <w:t>onde:</w:t>
      </w:r>
    </w:p>
    <w:p w14:paraId="595F4436" w14:textId="0ACCFC77" w:rsidR="0076057D" w:rsidRPr="0024673E" w:rsidRDefault="0076057D" w:rsidP="00186C67">
      <w:pPr>
        <w:spacing w:line="320" w:lineRule="exact"/>
        <w:ind w:left="1416"/>
        <w:jc w:val="both"/>
        <w:rPr>
          <w:rFonts w:ascii="Verdana" w:hAnsi="Verdana"/>
          <w:i/>
          <w:iCs/>
          <w:sz w:val="18"/>
          <w:szCs w:val="18"/>
        </w:rPr>
      </w:pPr>
      <w:proofErr w:type="spellStart"/>
      <w:r w:rsidRPr="00186C67">
        <w:rPr>
          <w:rFonts w:ascii="Verdana" w:hAnsi="Verdana"/>
          <w:i/>
          <w:iCs/>
          <w:sz w:val="18"/>
          <w:szCs w:val="18"/>
        </w:rPr>
        <w:t>VNa</w:t>
      </w:r>
      <w:proofErr w:type="spellEnd"/>
      <w:r w:rsidRPr="00186C67">
        <w:rPr>
          <w:rFonts w:ascii="Verdana" w:hAnsi="Verdana"/>
          <w:i/>
          <w:iCs/>
          <w:sz w:val="18"/>
          <w:szCs w:val="18"/>
        </w:rPr>
        <w:tab/>
        <w:t>=</w:t>
      </w:r>
      <w:r w:rsidRPr="00186C67">
        <w:rPr>
          <w:rFonts w:ascii="Verdana" w:hAnsi="Verdana"/>
          <w:i/>
          <w:iCs/>
          <w:sz w:val="18"/>
          <w:szCs w:val="18"/>
        </w:rPr>
        <w:tab/>
        <w:t xml:space="preserve">Valor Nominal Unitário Atualizado ou saldo do Valor Nominal Unitário Atualizado </w:t>
      </w:r>
      <w:r w:rsidRPr="00186C67">
        <w:rPr>
          <w:rFonts w:ascii="Verdana" w:hAnsi="Verdana" w:cs="Tahoma"/>
          <w:i/>
          <w:iCs/>
          <w:color w:val="000000"/>
          <w:sz w:val="18"/>
          <w:szCs w:val="18"/>
        </w:rPr>
        <w:t xml:space="preserve">das </w:t>
      </w:r>
      <w:r w:rsidRPr="00186C67">
        <w:rPr>
          <w:rFonts w:ascii="Verdana" w:hAnsi="Verdana"/>
          <w:i/>
          <w:iCs/>
          <w:sz w:val="18"/>
          <w:szCs w:val="18"/>
        </w:rPr>
        <w:t>Debêntures, calculado com 8 (oito) casas decimais, sem arredondamento;</w:t>
      </w:r>
    </w:p>
    <w:p w14:paraId="74FE1334" w14:textId="77777777" w:rsidR="00B243A3" w:rsidRPr="00186C67" w:rsidRDefault="00B243A3" w:rsidP="00186C67">
      <w:pPr>
        <w:spacing w:line="320" w:lineRule="exact"/>
        <w:ind w:left="1416"/>
        <w:jc w:val="both"/>
        <w:rPr>
          <w:rFonts w:ascii="Verdana" w:hAnsi="Verdana"/>
          <w:i/>
          <w:iCs/>
          <w:sz w:val="18"/>
          <w:szCs w:val="18"/>
        </w:rPr>
      </w:pPr>
    </w:p>
    <w:p w14:paraId="36C8A156" w14:textId="18FB253E" w:rsidR="0076057D" w:rsidRPr="0024673E" w:rsidRDefault="0076057D" w:rsidP="00186C67">
      <w:pPr>
        <w:spacing w:line="320" w:lineRule="exact"/>
        <w:ind w:left="1416"/>
        <w:jc w:val="both"/>
        <w:rPr>
          <w:rFonts w:ascii="Verdana" w:hAnsi="Verdana"/>
          <w:i/>
          <w:iCs/>
          <w:sz w:val="18"/>
          <w:szCs w:val="18"/>
        </w:rPr>
      </w:pPr>
      <w:proofErr w:type="spellStart"/>
      <w:r w:rsidRPr="00186C67">
        <w:rPr>
          <w:rFonts w:ascii="Verdana" w:hAnsi="Verdana"/>
          <w:i/>
          <w:iCs/>
          <w:sz w:val="18"/>
          <w:szCs w:val="18"/>
        </w:rPr>
        <w:t>VNe</w:t>
      </w:r>
      <w:proofErr w:type="spellEnd"/>
      <w:r w:rsidRPr="00186C67">
        <w:rPr>
          <w:rFonts w:ascii="Verdana" w:hAnsi="Verdana"/>
          <w:i/>
          <w:iCs/>
          <w:sz w:val="18"/>
          <w:szCs w:val="18"/>
        </w:rPr>
        <w:tab/>
        <w:t>=</w:t>
      </w:r>
      <w:r w:rsidRPr="00186C67">
        <w:rPr>
          <w:rFonts w:ascii="Verdana" w:hAnsi="Verdana"/>
          <w:i/>
          <w:iCs/>
          <w:sz w:val="18"/>
          <w:szCs w:val="18"/>
        </w:rPr>
        <w:tab/>
        <w:t xml:space="preserve">Valor Nominal Unitário ou saldo do Valor Nominal Unitário, conforme aplicável, </w:t>
      </w:r>
      <w:r w:rsidRPr="00186C67">
        <w:rPr>
          <w:rFonts w:ascii="Verdana" w:hAnsi="Verdana" w:cs="Tahoma"/>
          <w:i/>
          <w:iCs/>
          <w:color w:val="000000"/>
          <w:sz w:val="18"/>
          <w:szCs w:val="18"/>
        </w:rPr>
        <w:t xml:space="preserve">das </w:t>
      </w:r>
      <w:r w:rsidRPr="00186C67">
        <w:rPr>
          <w:rFonts w:ascii="Verdana" w:hAnsi="Verdana"/>
          <w:i/>
          <w:iCs/>
          <w:sz w:val="18"/>
          <w:szCs w:val="18"/>
        </w:rPr>
        <w:t>Debêntures</w:t>
      </w:r>
      <w:r w:rsidRPr="00186C67">
        <w:rPr>
          <w:rFonts w:ascii="Verdana" w:hAnsi="Verdana" w:cs="Tahoma"/>
          <w:i/>
          <w:iCs/>
          <w:color w:val="000000"/>
          <w:sz w:val="18"/>
          <w:szCs w:val="18"/>
        </w:rPr>
        <w:t>,</w:t>
      </w:r>
      <w:r w:rsidRPr="00186C67">
        <w:rPr>
          <w:rFonts w:ascii="Verdana" w:hAnsi="Verdana"/>
          <w:i/>
          <w:iCs/>
          <w:sz w:val="18"/>
          <w:szCs w:val="18"/>
        </w:rPr>
        <w:t xml:space="preserve"> após a última incorporação de Atualização Monetária, amortização, conforme o caso, calculado com 8 (oito) casas decimais, sem arredondamento;</w:t>
      </w:r>
    </w:p>
    <w:p w14:paraId="75D08759" w14:textId="77777777" w:rsidR="00B243A3" w:rsidRPr="00186C67" w:rsidRDefault="00B243A3" w:rsidP="00186C67">
      <w:pPr>
        <w:spacing w:line="320" w:lineRule="exact"/>
        <w:ind w:left="1416"/>
        <w:jc w:val="both"/>
        <w:rPr>
          <w:rFonts w:ascii="Verdana" w:hAnsi="Verdana"/>
          <w:i/>
          <w:iCs/>
          <w:sz w:val="18"/>
          <w:szCs w:val="18"/>
        </w:rPr>
      </w:pPr>
    </w:p>
    <w:p w14:paraId="49E23FED" w14:textId="77777777" w:rsidR="0076057D" w:rsidRPr="00186C67" w:rsidRDefault="0076057D" w:rsidP="00186C67">
      <w:pPr>
        <w:spacing w:line="320" w:lineRule="exact"/>
        <w:ind w:left="1416"/>
        <w:jc w:val="both"/>
        <w:rPr>
          <w:rFonts w:ascii="Verdana" w:hAnsi="Verdana"/>
          <w:i/>
          <w:iCs/>
          <w:sz w:val="18"/>
          <w:szCs w:val="18"/>
        </w:rPr>
      </w:pPr>
      <w:r w:rsidRPr="00186C67">
        <w:rPr>
          <w:rFonts w:ascii="Verdana" w:hAnsi="Verdana"/>
          <w:i/>
          <w:iCs/>
          <w:sz w:val="18"/>
          <w:szCs w:val="18"/>
        </w:rPr>
        <w:t>C</w:t>
      </w:r>
      <w:r w:rsidRPr="00186C67">
        <w:rPr>
          <w:rFonts w:ascii="Verdana" w:hAnsi="Verdana"/>
          <w:i/>
          <w:iCs/>
          <w:sz w:val="18"/>
          <w:szCs w:val="18"/>
        </w:rPr>
        <w:tab/>
        <w:t>=</w:t>
      </w:r>
      <w:r w:rsidRPr="00186C67">
        <w:rPr>
          <w:rFonts w:ascii="Verdana" w:hAnsi="Verdana"/>
          <w:i/>
          <w:iCs/>
          <w:sz w:val="18"/>
          <w:szCs w:val="18"/>
        </w:rPr>
        <w:tab/>
        <w:t>Fator acumulado das variações mensais do IPCA, calculado com 8 (oito) casas decimais, sem arredondamento, apurado da seguinte forma:</w:t>
      </w:r>
    </w:p>
    <w:p w14:paraId="07BB3F38" w14:textId="77777777" w:rsidR="0076057D" w:rsidRPr="00186C67" w:rsidRDefault="0076057D" w:rsidP="00186C67">
      <w:pPr>
        <w:spacing w:line="320" w:lineRule="exact"/>
        <w:ind w:left="1416"/>
        <w:rPr>
          <w:rFonts w:ascii="Verdana" w:hAnsi="Verdana"/>
          <w:i/>
          <w:iCs/>
          <w:sz w:val="18"/>
          <w:szCs w:val="18"/>
        </w:rPr>
      </w:pPr>
    </w:p>
    <w:p w14:paraId="3574EBD6" w14:textId="24C2DE82" w:rsidR="0076057D" w:rsidRPr="00186C67" w:rsidRDefault="0076057D" w:rsidP="00186C67">
      <w:pPr>
        <w:spacing w:line="320" w:lineRule="exact"/>
        <w:ind w:left="849"/>
        <w:rPr>
          <w:rFonts w:ascii="Verdana" w:hAnsi="Verdana"/>
          <w:i/>
          <w:iCs/>
          <w:sz w:val="18"/>
          <w:szCs w:val="18"/>
        </w:rPr>
      </w:pPr>
      <m:oMathPara>
        <m:oMath>
          <m:r>
            <w:rPr>
              <w:rFonts w:ascii="Cambria Math" w:hAnsi="Cambria Math"/>
              <w:snapToGrid w:val="0"/>
              <w:sz w:val="18"/>
              <w:szCs w:val="18"/>
              <w:lang w:eastAsia="en-US"/>
            </w:rPr>
            <m:t>C=</m:t>
          </m:r>
          <m:nary>
            <m:naryPr>
              <m:chr m:val="∏"/>
              <m:limLoc m:val="undOvr"/>
              <m:ctrlPr>
                <w:rPr>
                  <w:rFonts w:ascii="Cambria Math" w:hAnsi="Cambria Math"/>
                  <w:i/>
                  <w:iCs/>
                  <w:snapToGrid w:val="0"/>
                  <w:sz w:val="18"/>
                  <w:szCs w:val="18"/>
                  <w:lang w:eastAsia="en-US"/>
                </w:rPr>
              </m:ctrlPr>
            </m:naryPr>
            <m:sub>
              <m:r>
                <w:rPr>
                  <w:rFonts w:ascii="Cambria Math" w:hAnsi="Cambria Math"/>
                  <w:snapToGrid w:val="0"/>
                  <w:sz w:val="18"/>
                  <w:szCs w:val="18"/>
                  <w:lang w:eastAsia="en-US"/>
                </w:rPr>
                <m:t>k=1</m:t>
              </m:r>
            </m:sub>
            <m:sup>
              <m:r>
                <w:rPr>
                  <w:rFonts w:ascii="Cambria Math" w:hAnsi="Cambria Math"/>
                  <w:snapToGrid w:val="0"/>
                  <w:sz w:val="18"/>
                  <w:szCs w:val="18"/>
                  <w:lang w:eastAsia="en-US"/>
                </w:rPr>
                <m:t>n</m:t>
              </m:r>
            </m:sup>
            <m:e>
              <m:d>
                <m:dPr>
                  <m:begChr m:val="["/>
                  <m:endChr m:val="]"/>
                  <m:ctrlPr>
                    <w:rPr>
                      <w:rFonts w:ascii="Cambria Math" w:hAnsi="Cambria Math"/>
                      <w:i/>
                      <w:iCs/>
                      <w:snapToGrid w:val="0"/>
                      <w:sz w:val="18"/>
                      <w:szCs w:val="18"/>
                      <w:lang w:eastAsia="en-US"/>
                    </w:rPr>
                  </m:ctrlPr>
                </m:dPr>
                <m:e>
                  <m:sSup>
                    <m:sSupPr>
                      <m:ctrlPr>
                        <w:rPr>
                          <w:rFonts w:ascii="Cambria Math" w:hAnsi="Cambria Math"/>
                          <w:i/>
                          <w:iCs/>
                          <w:snapToGrid w:val="0"/>
                          <w:sz w:val="18"/>
                          <w:szCs w:val="18"/>
                          <w:lang w:eastAsia="en-US"/>
                        </w:rPr>
                      </m:ctrlPr>
                    </m:sSupPr>
                    <m:e>
                      <m:d>
                        <m:dPr>
                          <m:ctrlPr>
                            <w:rPr>
                              <w:rFonts w:ascii="Cambria Math" w:hAnsi="Cambria Math"/>
                              <w:i/>
                              <w:iCs/>
                              <w:snapToGrid w:val="0"/>
                              <w:sz w:val="18"/>
                              <w:szCs w:val="18"/>
                              <w:lang w:eastAsia="en-US"/>
                            </w:rPr>
                          </m:ctrlPr>
                        </m:dPr>
                        <m:e>
                          <m:f>
                            <m:fPr>
                              <m:ctrlPr>
                                <w:rPr>
                                  <w:rFonts w:ascii="Cambria Math" w:hAnsi="Cambria Math"/>
                                  <w:i/>
                                  <w:iCs/>
                                  <w:snapToGrid w:val="0"/>
                                  <w:sz w:val="18"/>
                                  <w:szCs w:val="18"/>
                                  <w:lang w:eastAsia="en-US"/>
                                </w:rPr>
                              </m:ctrlPr>
                            </m:fPr>
                            <m:num>
                              <m:sSub>
                                <m:sSubPr>
                                  <m:ctrlPr>
                                    <w:rPr>
                                      <w:rFonts w:ascii="Cambria Math" w:hAnsi="Cambria Math"/>
                                      <w:i/>
                                      <w:iCs/>
                                      <w:snapToGrid w:val="0"/>
                                      <w:sz w:val="18"/>
                                      <w:szCs w:val="18"/>
                                      <w:lang w:eastAsia="en-US"/>
                                    </w:rPr>
                                  </m:ctrlPr>
                                </m:sSubPr>
                                <m:e>
                                  <m:r>
                                    <w:rPr>
                                      <w:rFonts w:ascii="Cambria Math" w:hAnsi="Cambria Math"/>
                                      <w:snapToGrid w:val="0"/>
                                      <w:sz w:val="18"/>
                                      <w:szCs w:val="18"/>
                                      <w:lang w:eastAsia="en-US"/>
                                    </w:rPr>
                                    <m:t>NI</m:t>
                                  </m:r>
                                </m:e>
                                <m:sub>
                                  <m:r>
                                    <w:rPr>
                                      <w:rFonts w:ascii="Cambria Math" w:hAnsi="Cambria Math"/>
                                      <w:snapToGrid w:val="0"/>
                                      <w:sz w:val="18"/>
                                      <w:szCs w:val="18"/>
                                      <w:lang w:eastAsia="en-US"/>
                                    </w:rPr>
                                    <m:t>k</m:t>
                                  </m:r>
                                </m:sub>
                              </m:sSub>
                            </m:num>
                            <m:den>
                              <m:sSub>
                                <m:sSubPr>
                                  <m:ctrlPr>
                                    <w:rPr>
                                      <w:rFonts w:ascii="Cambria Math" w:hAnsi="Cambria Math"/>
                                      <w:i/>
                                      <w:iCs/>
                                      <w:snapToGrid w:val="0"/>
                                      <w:sz w:val="18"/>
                                      <w:szCs w:val="18"/>
                                      <w:lang w:eastAsia="en-US"/>
                                    </w:rPr>
                                  </m:ctrlPr>
                                </m:sSubPr>
                                <m:e>
                                  <m:r>
                                    <w:rPr>
                                      <w:rFonts w:ascii="Cambria Math" w:hAnsi="Cambria Math"/>
                                      <w:snapToGrid w:val="0"/>
                                      <w:sz w:val="18"/>
                                      <w:szCs w:val="18"/>
                                      <w:lang w:eastAsia="en-US"/>
                                    </w:rPr>
                                    <m:t>NI</m:t>
                                  </m:r>
                                </m:e>
                                <m:sub>
                                  <m:r>
                                    <w:rPr>
                                      <w:rFonts w:ascii="Cambria Math" w:hAnsi="Cambria Math"/>
                                      <w:snapToGrid w:val="0"/>
                                      <w:sz w:val="18"/>
                                      <w:szCs w:val="18"/>
                                      <w:lang w:eastAsia="en-US"/>
                                    </w:rPr>
                                    <m:t>k-1</m:t>
                                  </m:r>
                                </m:sub>
                              </m:sSub>
                            </m:den>
                          </m:f>
                        </m:e>
                      </m:d>
                    </m:e>
                    <m:sup>
                      <m:f>
                        <m:fPr>
                          <m:ctrlPr>
                            <w:rPr>
                              <w:rFonts w:ascii="Cambria Math" w:hAnsi="Cambria Math"/>
                              <w:i/>
                              <w:iCs/>
                              <w:snapToGrid w:val="0"/>
                              <w:sz w:val="18"/>
                              <w:szCs w:val="18"/>
                              <w:lang w:eastAsia="en-US"/>
                            </w:rPr>
                          </m:ctrlPr>
                        </m:fPr>
                        <m:num>
                          <m:r>
                            <w:rPr>
                              <w:rFonts w:ascii="Cambria Math" w:hAnsi="Cambria Math"/>
                              <w:snapToGrid w:val="0"/>
                              <w:sz w:val="18"/>
                              <w:szCs w:val="18"/>
                              <w:lang w:eastAsia="en-US"/>
                            </w:rPr>
                            <m:t>dup</m:t>
                          </m:r>
                        </m:num>
                        <m:den>
                          <m:r>
                            <w:rPr>
                              <w:rFonts w:ascii="Cambria Math" w:hAnsi="Cambria Math"/>
                              <w:snapToGrid w:val="0"/>
                              <w:sz w:val="18"/>
                              <w:szCs w:val="18"/>
                              <w:lang w:eastAsia="en-US"/>
                            </w:rPr>
                            <m:t>dut</m:t>
                          </m:r>
                        </m:den>
                      </m:f>
                    </m:sup>
                  </m:sSup>
                </m:e>
              </m:d>
            </m:e>
          </m:nary>
        </m:oMath>
      </m:oMathPara>
    </w:p>
    <w:p w14:paraId="618835D3" w14:textId="77777777" w:rsidR="0076057D" w:rsidRPr="00186C67" w:rsidRDefault="0076057D" w:rsidP="00186C67">
      <w:pPr>
        <w:spacing w:line="320" w:lineRule="exact"/>
        <w:ind w:left="849"/>
        <w:rPr>
          <w:rFonts w:ascii="Verdana" w:hAnsi="Verdana"/>
          <w:i/>
          <w:iCs/>
          <w:sz w:val="18"/>
          <w:szCs w:val="18"/>
        </w:rPr>
      </w:pPr>
    </w:p>
    <w:p w14:paraId="4185CBA0" w14:textId="5EAC37D6" w:rsidR="0076057D" w:rsidRPr="0024673E" w:rsidRDefault="0076057D" w:rsidP="00186C67">
      <w:pPr>
        <w:spacing w:line="320" w:lineRule="exact"/>
        <w:ind w:left="1416"/>
        <w:jc w:val="both"/>
        <w:rPr>
          <w:rFonts w:ascii="Verdana" w:hAnsi="Verdana"/>
          <w:i/>
          <w:iCs/>
          <w:sz w:val="18"/>
          <w:szCs w:val="18"/>
        </w:rPr>
      </w:pPr>
      <w:r w:rsidRPr="00186C67">
        <w:rPr>
          <w:rFonts w:ascii="Verdana" w:hAnsi="Verdana"/>
          <w:i/>
          <w:iCs/>
          <w:sz w:val="18"/>
          <w:szCs w:val="18"/>
        </w:rPr>
        <w:t>onde:</w:t>
      </w:r>
    </w:p>
    <w:p w14:paraId="0FE6E8D5" w14:textId="77777777" w:rsidR="00B243A3" w:rsidRPr="00186C67" w:rsidRDefault="00B243A3" w:rsidP="00186C67">
      <w:pPr>
        <w:spacing w:line="320" w:lineRule="exact"/>
        <w:ind w:left="1416"/>
        <w:jc w:val="both"/>
        <w:rPr>
          <w:rFonts w:ascii="Verdana" w:hAnsi="Verdana"/>
          <w:i/>
          <w:iCs/>
          <w:sz w:val="18"/>
          <w:szCs w:val="18"/>
        </w:rPr>
      </w:pPr>
    </w:p>
    <w:p w14:paraId="44E18926" w14:textId="0AA48CC8" w:rsidR="0076057D" w:rsidRPr="0024673E" w:rsidRDefault="0076057D" w:rsidP="00186C67">
      <w:pPr>
        <w:spacing w:line="320" w:lineRule="exact"/>
        <w:ind w:left="1416"/>
        <w:jc w:val="both"/>
        <w:rPr>
          <w:rFonts w:ascii="Verdana" w:hAnsi="Verdana"/>
          <w:i/>
          <w:iCs/>
          <w:sz w:val="18"/>
          <w:szCs w:val="18"/>
        </w:rPr>
      </w:pPr>
      <w:r w:rsidRPr="00186C67">
        <w:rPr>
          <w:rFonts w:ascii="Verdana" w:hAnsi="Verdana"/>
          <w:i/>
          <w:iCs/>
          <w:sz w:val="18"/>
          <w:szCs w:val="18"/>
        </w:rPr>
        <w:t>n</w:t>
      </w:r>
      <w:r w:rsidRPr="00186C67">
        <w:rPr>
          <w:rFonts w:ascii="Verdana" w:hAnsi="Verdana"/>
          <w:i/>
          <w:iCs/>
          <w:sz w:val="18"/>
          <w:szCs w:val="18"/>
        </w:rPr>
        <w:tab/>
        <w:t>=</w:t>
      </w:r>
      <w:r w:rsidRPr="00186C67">
        <w:rPr>
          <w:rFonts w:ascii="Verdana" w:hAnsi="Verdana"/>
          <w:i/>
          <w:iCs/>
          <w:sz w:val="18"/>
          <w:szCs w:val="18"/>
        </w:rPr>
        <w:tab/>
        <w:t>Número total de índices considerados na atualização monetária, sendo “n” um número inteiro;</w:t>
      </w:r>
    </w:p>
    <w:p w14:paraId="65B98715" w14:textId="77777777" w:rsidR="00B243A3" w:rsidRPr="00186C67" w:rsidRDefault="00B243A3" w:rsidP="00186C67">
      <w:pPr>
        <w:spacing w:line="320" w:lineRule="exact"/>
        <w:ind w:left="1416"/>
        <w:jc w:val="both"/>
        <w:rPr>
          <w:rFonts w:ascii="Verdana" w:hAnsi="Verdana"/>
          <w:i/>
          <w:iCs/>
          <w:sz w:val="18"/>
          <w:szCs w:val="18"/>
        </w:rPr>
      </w:pPr>
    </w:p>
    <w:p w14:paraId="1B575059" w14:textId="58BBFD79" w:rsidR="0076057D" w:rsidRPr="0024673E" w:rsidRDefault="0076057D" w:rsidP="00186C67">
      <w:pPr>
        <w:spacing w:line="320" w:lineRule="exact"/>
        <w:ind w:left="1416"/>
        <w:jc w:val="both"/>
        <w:rPr>
          <w:rFonts w:ascii="Verdana" w:hAnsi="Verdana"/>
          <w:i/>
          <w:iCs/>
          <w:sz w:val="18"/>
          <w:szCs w:val="18"/>
        </w:rPr>
      </w:pPr>
      <w:proofErr w:type="spellStart"/>
      <w:r w:rsidRPr="00186C67">
        <w:rPr>
          <w:rFonts w:ascii="Verdana" w:hAnsi="Verdana"/>
          <w:i/>
          <w:iCs/>
          <w:sz w:val="18"/>
          <w:szCs w:val="18"/>
        </w:rPr>
        <w:t>NIk</w:t>
      </w:r>
      <w:proofErr w:type="spellEnd"/>
      <w:r w:rsidRPr="00186C67">
        <w:rPr>
          <w:rFonts w:ascii="Verdana" w:hAnsi="Verdana"/>
          <w:i/>
          <w:iCs/>
          <w:sz w:val="18"/>
          <w:szCs w:val="18"/>
        </w:rPr>
        <w:tab/>
        <w:t>=</w:t>
      </w:r>
      <w:r w:rsidRPr="00186C67">
        <w:rPr>
          <w:rFonts w:ascii="Verdana" w:hAnsi="Verdana"/>
          <w:i/>
          <w:iCs/>
          <w:sz w:val="18"/>
          <w:szCs w:val="18"/>
        </w:rPr>
        <w:tab/>
        <w:t>valor do número-índice do IPCA do segundo mês imediatamente anterior ao mês de atualização, caso a atualização seja em data anterior ou na própria Data de Aniversário (conforme definido abaixo) das Debêntures. Após a Data de Aniversário, o “</w:t>
      </w:r>
      <w:proofErr w:type="spellStart"/>
      <w:r w:rsidRPr="00186C67">
        <w:rPr>
          <w:rFonts w:ascii="Verdana" w:hAnsi="Verdana"/>
          <w:i/>
          <w:iCs/>
          <w:sz w:val="18"/>
          <w:szCs w:val="18"/>
        </w:rPr>
        <w:t>NIk</w:t>
      </w:r>
      <w:proofErr w:type="spellEnd"/>
      <w:r w:rsidRPr="00186C67">
        <w:rPr>
          <w:rFonts w:ascii="Verdana" w:hAnsi="Verdana"/>
          <w:i/>
          <w:iCs/>
          <w:sz w:val="18"/>
          <w:szCs w:val="18"/>
        </w:rPr>
        <w:t>” corresponderá ao valor do número índice do IPCA do primeiro mês imediatamente anterior ao mês de atualização;</w:t>
      </w:r>
    </w:p>
    <w:p w14:paraId="3EF7E9BE" w14:textId="77777777" w:rsidR="00B243A3" w:rsidRPr="00186C67" w:rsidRDefault="00B243A3" w:rsidP="00186C67">
      <w:pPr>
        <w:spacing w:line="320" w:lineRule="exact"/>
        <w:ind w:left="1416"/>
        <w:jc w:val="both"/>
        <w:rPr>
          <w:rFonts w:ascii="Verdana" w:hAnsi="Verdana"/>
          <w:i/>
          <w:iCs/>
          <w:sz w:val="18"/>
          <w:szCs w:val="18"/>
        </w:rPr>
      </w:pPr>
    </w:p>
    <w:p w14:paraId="7FB21C21" w14:textId="2BF0ABCD" w:rsidR="0076057D" w:rsidRPr="0024673E" w:rsidRDefault="0076057D" w:rsidP="00186C67">
      <w:pPr>
        <w:spacing w:line="320" w:lineRule="exact"/>
        <w:ind w:left="1416"/>
        <w:jc w:val="both"/>
        <w:rPr>
          <w:rFonts w:ascii="Verdana" w:hAnsi="Verdana"/>
          <w:i/>
          <w:iCs/>
          <w:sz w:val="18"/>
          <w:szCs w:val="18"/>
        </w:rPr>
      </w:pPr>
      <w:r w:rsidRPr="00186C67">
        <w:rPr>
          <w:rFonts w:ascii="Verdana" w:hAnsi="Verdana"/>
          <w:i/>
          <w:iCs/>
          <w:sz w:val="18"/>
          <w:szCs w:val="18"/>
        </w:rPr>
        <w:t>NIk-1</w:t>
      </w:r>
      <w:r w:rsidRPr="00186C67">
        <w:rPr>
          <w:rFonts w:ascii="Verdana" w:hAnsi="Verdana"/>
          <w:i/>
          <w:iCs/>
          <w:sz w:val="18"/>
          <w:szCs w:val="18"/>
        </w:rPr>
        <w:tab/>
        <w:t>=</w:t>
      </w:r>
      <w:r w:rsidRPr="00186C67">
        <w:rPr>
          <w:rFonts w:ascii="Verdana" w:hAnsi="Verdana"/>
          <w:i/>
          <w:iCs/>
          <w:sz w:val="18"/>
          <w:szCs w:val="18"/>
        </w:rPr>
        <w:tab/>
        <w:t>valor do número-índice divulgado no mês anterior ao mês “k”;</w:t>
      </w:r>
    </w:p>
    <w:p w14:paraId="4AFB9CDB" w14:textId="77777777" w:rsidR="00B243A3" w:rsidRPr="00186C67" w:rsidRDefault="00B243A3" w:rsidP="00186C67">
      <w:pPr>
        <w:spacing w:line="320" w:lineRule="exact"/>
        <w:ind w:left="1416"/>
        <w:jc w:val="both"/>
        <w:rPr>
          <w:rFonts w:ascii="Verdana" w:hAnsi="Verdana"/>
          <w:i/>
          <w:iCs/>
          <w:sz w:val="18"/>
          <w:szCs w:val="18"/>
        </w:rPr>
      </w:pPr>
    </w:p>
    <w:p w14:paraId="6EEE07DC" w14:textId="001FED6F" w:rsidR="0076057D" w:rsidRPr="0024673E" w:rsidRDefault="0076057D" w:rsidP="00186C67">
      <w:pPr>
        <w:spacing w:line="320" w:lineRule="exact"/>
        <w:ind w:left="1416"/>
        <w:jc w:val="both"/>
        <w:rPr>
          <w:rFonts w:ascii="Verdana" w:hAnsi="Verdana"/>
          <w:i/>
          <w:iCs/>
          <w:sz w:val="18"/>
          <w:szCs w:val="18"/>
        </w:rPr>
      </w:pPr>
      <w:proofErr w:type="spellStart"/>
      <w:r w:rsidRPr="00186C67">
        <w:rPr>
          <w:rFonts w:ascii="Verdana" w:hAnsi="Verdana"/>
          <w:i/>
          <w:iCs/>
          <w:sz w:val="18"/>
          <w:szCs w:val="18"/>
        </w:rPr>
        <w:t>dup</w:t>
      </w:r>
      <w:proofErr w:type="spellEnd"/>
      <w:r w:rsidRPr="00186C67">
        <w:rPr>
          <w:rFonts w:ascii="Verdana" w:hAnsi="Verdana"/>
          <w:i/>
          <w:iCs/>
          <w:sz w:val="18"/>
          <w:szCs w:val="18"/>
        </w:rPr>
        <w:tab/>
        <w:t>=</w:t>
      </w:r>
      <w:r w:rsidRPr="00186C67">
        <w:rPr>
          <w:rFonts w:ascii="Verdana" w:hAnsi="Verdana"/>
          <w:i/>
          <w:iCs/>
          <w:sz w:val="18"/>
          <w:szCs w:val="18"/>
        </w:rPr>
        <w:tab/>
        <w:t>número de Dias Úteis entre a primeira Data de Integralização ou a última Data de Aniversário, o que ocorrer por último, e a data de cálculo, sendo “</w:t>
      </w:r>
      <w:proofErr w:type="spellStart"/>
      <w:r w:rsidRPr="00186C67">
        <w:rPr>
          <w:rFonts w:ascii="Verdana" w:hAnsi="Verdana"/>
          <w:i/>
          <w:iCs/>
          <w:sz w:val="18"/>
          <w:szCs w:val="18"/>
        </w:rPr>
        <w:t>dup</w:t>
      </w:r>
      <w:proofErr w:type="spellEnd"/>
      <w:r w:rsidRPr="00186C67">
        <w:rPr>
          <w:rFonts w:ascii="Verdana" w:hAnsi="Verdana"/>
          <w:i/>
          <w:iCs/>
          <w:sz w:val="18"/>
          <w:szCs w:val="18"/>
        </w:rPr>
        <w:t>” um número inteiro, observado que no primeiro período de atualização deverá ser acrescido 2 (dois) Dias Úteis no “</w:t>
      </w:r>
      <w:proofErr w:type="spellStart"/>
      <w:r w:rsidRPr="00186C67">
        <w:rPr>
          <w:rFonts w:ascii="Verdana" w:hAnsi="Verdana"/>
          <w:i/>
          <w:iCs/>
          <w:sz w:val="18"/>
          <w:szCs w:val="18"/>
        </w:rPr>
        <w:t>dup</w:t>
      </w:r>
      <w:proofErr w:type="spellEnd"/>
      <w:r w:rsidRPr="00186C67">
        <w:rPr>
          <w:rFonts w:ascii="Verdana" w:hAnsi="Verdana"/>
          <w:i/>
          <w:iCs/>
          <w:sz w:val="18"/>
          <w:szCs w:val="18"/>
        </w:rPr>
        <w:t>”, de forma que o número de Dias Úteis do referido período seja igual ao número de Dias Úteis do primeiro período de atualização dos CRI; e</w:t>
      </w:r>
    </w:p>
    <w:p w14:paraId="63E46715" w14:textId="77777777" w:rsidR="00B243A3" w:rsidRPr="00186C67" w:rsidRDefault="00B243A3" w:rsidP="00186C67">
      <w:pPr>
        <w:spacing w:line="320" w:lineRule="exact"/>
        <w:ind w:left="1416"/>
        <w:jc w:val="both"/>
        <w:rPr>
          <w:rFonts w:ascii="Verdana" w:hAnsi="Verdana"/>
          <w:i/>
          <w:iCs/>
          <w:sz w:val="18"/>
          <w:szCs w:val="18"/>
        </w:rPr>
      </w:pPr>
    </w:p>
    <w:p w14:paraId="3CB07616" w14:textId="77777777" w:rsidR="0076057D" w:rsidRPr="00186C67" w:rsidRDefault="0076057D" w:rsidP="00186C67">
      <w:pPr>
        <w:spacing w:line="320" w:lineRule="exact"/>
        <w:ind w:left="1416"/>
        <w:jc w:val="both"/>
        <w:rPr>
          <w:rFonts w:ascii="Verdana" w:hAnsi="Verdana"/>
          <w:i/>
          <w:iCs/>
          <w:sz w:val="18"/>
          <w:szCs w:val="18"/>
        </w:rPr>
      </w:pPr>
      <w:proofErr w:type="spellStart"/>
      <w:r w:rsidRPr="00186C67">
        <w:rPr>
          <w:rFonts w:ascii="Verdana" w:hAnsi="Verdana"/>
          <w:i/>
          <w:iCs/>
          <w:sz w:val="18"/>
          <w:szCs w:val="18"/>
        </w:rPr>
        <w:t>dut</w:t>
      </w:r>
      <w:proofErr w:type="spellEnd"/>
      <w:r w:rsidRPr="00186C67">
        <w:rPr>
          <w:rFonts w:ascii="Verdana" w:hAnsi="Verdana"/>
          <w:i/>
          <w:iCs/>
          <w:sz w:val="18"/>
          <w:szCs w:val="18"/>
        </w:rPr>
        <w:tab/>
        <w:t>=</w:t>
      </w:r>
      <w:r w:rsidRPr="00186C67">
        <w:rPr>
          <w:rFonts w:ascii="Verdana" w:hAnsi="Verdana"/>
          <w:i/>
          <w:iCs/>
          <w:sz w:val="18"/>
          <w:szCs w:val="18"/>
        </w:rPr>
        <w:tab/>
        <w:t>número de Dias Úteis entre a última Data de Aniversário e a próxima Data de Aniversário, sendo também “</w:t>
      </w:r>
      <w:proofErr w:type="spellStart"/>
      <w:r w:rsidRPr="00186C67">
        <w:rPr>
          <w:rFonts w:ascii="Verdana" w:hAnsi="Verdana"/>
          <w:i/>
          <w:iCs/>
          <w:sz w:val="18"/>
          <w:szCs w:val="18"/>
        </w:rPr>
        <w:t>dut</w:t>
      </w:r>
      <w:proofErr w:type="spellEnd"/>
      <w:r w:rsidRPr="00186C67">
        <w:rPr>
          <w:rFonts w:ascii="Verdana" w:hAnsi="Verdana"/>
          <w:i/>
          <w:iCs/>
          <w:sz w:val="18"/>
          <w:szCs w:val="18"/>
        </w:rPr>
        <w:t xml:space="preserve">” um número inteiro. </w:t>
      </w:r>
    </w:p>
    <w:p w14:paraId="58AF0AE0" w14:textId="1AA35903" w:rsidR="0076057D" w:rsidRPr="0024673E" w:rsidRDefault="0076057D" w:rsidP="00186C67">
      <w:pPr>
        <w:spacing w:line="320" w:lineRule="exact"/>
        <w:ind w:left="1416"/>
        <w:jc w:val="both"/>
        <w:rPr>
          <w:rFonts w:ascii="Verdana" w:hAnsi="Verdana"/>
          <w:i/>
          <w:iCs/>
          <w:sz w:val="18"/>
          <w:szCs w:val="18"/>
        </w:rPr>
      </w:pPr>
      <w:r w:rsidRPr="00186C67">
        <w:rPr>
          <w:rFonts w:ascii="Verdana" w:hAnsi="Verdana"/>
          <w:i/>
          <w:iCs/>
          <w:sz w:val="18"/>
          <w:szCs w:val="18"/>
        </w:rPr>
        <w:t>Sendo que:</w:t>
      </w:r>
    </w:p>
    <w:p w14:paraId="079A998A" w14:textId="77777777" w:rsidR="00B243A3" w:rsidRPr="00186C67" w:rsidRDefault="00B243A3" w:rsidP="00186C67">
      <w:pPr>
        <w:spacing w:line="320" w:lineRule="exact"/>
        <w:ind w:left="1416"/>
        <w:jc w:val="both"/>
        <w:rPr>
          <w:rFonts w:ascii="Verdana" w:hAnsi="Verdana"/>
          <w:i/>
          <w:iCs/>
          <w:sz w:val="18"/>
          <w:szCs w:val="18"/>
        </w:rPr>
      </w:pPr>
    </w:p>
    <w:p w14:paraId="4E4107E5" w14:textId="360A2D0D" w:rsidR="0076057D" w:rsidRPr="0024673E" w:rsidRDefault="0076057D" w:rsidP="00186C67">
      <w:pPr>
        <w:spacing w:line="320" w:lineRule="exact"/>
        <w:ind w:left="2124"/>
        <w:jc w:val="both"/>
        <w:rPr>
          <w:rFonts w:ascii="Verdana" w:hAnsi="Verdana"/>
          <w:i/>
          <w:iCs/>
          <w:sz w:val="18"/>
          <w:szCs w:val="18"/>
        </w:rPr>
      </w:pPr>
      <w:r w:rsidRPr="00186C67">
        <w:rPr>
          <w:rFonts w:ascii="Verdana" w:hAnsi="Verdana"/>
          <w:i/>
          <w:iCs/>
          <w:sz w:val="18"/>
          <w:szCs w:val="18"/>
        </w:rPr>
        <w:t>(i) a aplicação do IPCA incidirá no menor período permitido pela legislação em vigor, sem necessidade de aditamento desta Escritura de Emissão ou qualquer outra formalidade;</w:t>
      </w:r>
    </w:p>
    <w:p w14:paraId="3F6F1142" w14:textId="77777777" w:rsidR="00B243A3" w:rsidRPr="00186C67" w:rsidRDefault="00B243A3" w:rsidP="00186C67">
      <w:pPr>
        <w:spacing w:line="320" w:lineRule="exact"/>
        <w:ind w:left="2124"/>
        <w:jc w:val="both"/>
        <w:rPr>
          <w:rFonts w:ascii="Verdana" w:hAnsi="Verdana"/>
          <w:i/>
          <w:iCs/>
          <w:sz w:val="18"/>
          <w:szCs w:val="18"/>
        </w:rPr>
      </w:pPr>
    </w:p>
    <w:p w14:paraId="2FD8B1D6" w14:textId="77777777" w:rsidR="0076057D" w:rsidRPr="00186C67" w:rsidRDefault="0076057D" w:rsidP="00186C67">
      <w:pPr>
        <w:spacing w:line="320" w:lineRule="exact"/>
        <w:ind w:left="2124"/>
        <w:jc w:val="both"/>
        <w:rPr>
          <w:rFonts w:ascii="Verdana" w:hAnsi="Verdana"/>
          <w:i/>
          <w:iCs/>
          <w:sz w:val="18"/>
          <w:szCs w:val="18"/>
        </w:rPr>
      </w:pPr>
      <w:r w:rsidRPr="00186C67">
        <w:rPr>
          <w:rFonts w:ascii="Verdana" w:hAnsi="Verdana"/>
          <w:i/>
          <w:iCs/>
          <w:sz w:val="18"/>
          <w:szCs w:val="18"/>
        </w:rPr>
        <w:t>(</w:t>
      </w:r>
      <w:proofErr w:type="spellStart"/>
      <w:r w:rsidRPr="00186C67">
        <w:rPr>
          <w:rFonts w:ascii="Verdana" w:hAnsi="Verdana"/>
          <w:i/>
          <w:iCs/>
          <w:sz w:val="18"/>
          <w:szCs w:val="18"/>
        </w:rPr>
        <w:t>ii</w:t>
      </w:r>
      <w:proofErr w:type="spellEnd"/>
      <w:r w:rsidRPr="00186C67">
        <w:rPr>
          <w:rFonts w:ascii="Verdana" w:hAnsi="Verdana"/>
          <w:i/>
          <w:iCs/>
          <w:sz w:val="18"/>
          <w:szCs w:val="18"/>
        </w:rPr>
        <w:t>) o número-índice do IPCA deverá ser utilizado considerando-se idêntico número de casas decimais daquele divulgado pelo IBGE;</w:t>
      </w:r>
    </w:p>
    <w:p w14:paraId="272B29D2" w14:textId="77777777" w:rsidR="0076057D" w:rsidRPr="00186C67" w:rsidRDefault="0076057D" w:rsidP="00186C67">
      <w:pPr>
        <w:spacing w:line="320" w:lineRule="exact"/>
        <w:ind w:left="1416"/>
        <w:jc w:val="both"/>
        <w:rPr>
          <w:rFonts w:ascii="Verdana" w:hAnsi="Verdana"/>
          <w:i/>
          <w:iCs/>
          <w:sz w:val="18"/>
          <w:szCs w:val="18"/>
        </w:rPr>
      </w:pPr>
    </w:p>
    <w:p w14:paraId="7CEE0EAF" w14:textId="2815EC3C" w:rsidR="0076057D" w:rsidRPr="00186C67" w:rsidRDefault="0076057D" w:rsidP="00186C67">
      <w:pPr>
        <w:spacing w:line="320" w:lineRule="exact"/>
        <w:ind w:left="1416"/>
        <w:jc w:val="center"/>
        <w:rPr>
          <w:rFonts w:ascii="Verdana" w:hAnsi="Verdana"/>
          <w:i/>
          <w:iCs/>
          <w:sz w:val="18"/>
          <w:szCs w:val="18"/>
        </w:rPr>
      </w:pPr>
      <w:r w:rsidRPr="00322FAB">
        <w:rPr>
          <w:rFonts w:ascii="Verdana" w:hAnsi="Verdana"/>
          <w:i/>
          <w:iCs/>
          <w:sz w:val="18"/>
          <w:szCs w:val="18"/>
        </w:rPr>
        <w:object w:dxaOrig="1060" w:dyaOrig="859" w14:anchorId="590ECE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5pt;height:44pt" o:ole="">
            <v:imagedata r:id="rId6" o:title=""/>
          </v:shape>
          <o:OLEObject Type="Embed" ProgID="Equation.3" ShapeID="_x0000_i1025" DrawAspect="Content" ObjectID="_1699685135" r:id="rId7"/>
        </w:object>
      </w:r>
    </w:p>
    <w:p w14:paraId="4D68E463" w14:textId="77777777" w:rsidR="0076057D" w:rsidRPr="00186C67" w:rsidRDefault="0076057D" w:rsidP="00186C67">
      <w:pPr>
        <w:spacing w:line="320" w:lineRule="exact"/>
        <w:ind w:left="1416"/>
        <w:jc w:val="both"/>
        <w:rPr>
          <w:rFonts w:ascii="Verdana" w:hAnsi="Verdana"/>
          <w:i/>
          <w:iCs/>
          <w:sz w:val="18"/>
          <w:szCs w:val="18"/>
        </w:rPr>
      </w:pPr>
    </w:p>
    <w:p w14:paraId="3DF03747" w14:textId="4B7DD73B" w:rsidR="0076057D" w:rsidRDefault="0076057D" w:rsidP="0024673E">
      <w:pPr>
        <w:spacing w:line="320" w:lineRule="exact"/>
        <w:ind w:left="2124"/>
        <w:jc w:val="both"/>
        <w:rPr>
          <w:rFonts w:ascii="Verdana" w:hAnsi="Verdana"/>
          <w:i/>
          <w:iCs/>
          <w:sz w:val="18"/>
          <w:szCs w:val="18"/>
        </w:rPr>
      </w:pPr>
      <w:r w:rsidRPr="00186C67">
        <w:rPr>
          <w:rFonts w:ascii="Verdana" w:hAnsi="Verdana"/>
          <w:i/>
          <w:iCs/>
          <w:sz w:val="18"/>
          <w:szCs w:val="18"/>
        </w:rPr>
        <w:t>(</w:t>
      </w:r>
      <w:proofErr w:type="spellStart"/>
      <w:r w:rsidRPr="00186C67">
        <w:rPr>
          <w:rFonts w:ascii="Verdana" w:hAnsi="Verdana"/>
          <w:i/>
          <w:iCs/>
          <w:sz w:val="18"/>
          <w:szCs w:val="18"/>
        </w:rPr>
        <w:t>iii</w:t>
      </w:r>
      <w:proofErr w:type="spellEnd"/>
      <w:r w:rsidRPr="00186C67">
        <w:rPr>
          <w:rFonts w:ascii="Verdana" w:hAnsi="Verdana"/>
          <w:i/>
          <w:iCs/>
          <w:sz w:val="18"/>
          <w:szCs w:val="18"/>
        </w:rPr>
        <w:t xml:space="preserve">) os fatores resultantes das expressões são considerados com 8 (oito) casas decimais, sem arredondamento. O </w:t>
      </w:r>
      <w:proofErr w:type="spellStart"/>
      <w:r w:rsidRPr="00186C67">
        <w:rPr>
          <w:rFonts w:ascii="Verdana" w:hAnsi="Verdana"/>
          <w:i/>
          <w:iCs/>
          <w:sz w:val="18"/>
          <w:szCs w:val="18"/>
        </w:rPr>
        <w:t>produtório</w:t>
      </w:r>
      <w:proofErr w:type="spellEnd"/>
      <w:r w:rsidRPr="00186C67">
        <w:rPr>
          <w:rFonts w:ascii="Verdana" w:hAnsi="Verdana"/>
          <w:i/>
          <w:iCs/>
          <w:sz w:val="18"/>
          <w:szCs w:val="18"/>
        </w:rPr>
        <w:t xml:space="preserve"> é executado a partir do fator mais recente, acrescentando-se, em seguida, os mais remotos. Os resultados intermediários são calculados com 16 (dezesseis) casas decimais, sem arredondamento; </w:t>
      </w:r>
    </w:p>
    <w:p w14:paraId="35B6D856" w14:textId="77777777" w:rsidR="00360986" w:rsidRPr="00186C67" w:rsidRDefault="00360986" w:rsidP="00186C67">
      <w:pPr>
        <w:spacing w:line="320" w:lineRule="exact"/>
        <w:ind w:left="2124"/>
        <w:jc w:val="both"/>
        <w:rPr>
          <w:rFonts w:ascii="Verdana" w:hAnsi="Verdana"/>
          <w:i/>
          <w:iCs/>
          <w:sz w:val="18"/>
          <w:szCs w:val="18"/>
        </w:rPr>
      </w:pPr>
    </w:p>
    <w:p w14:paraId="43857E67" w14:textId="70747849" w:rsidR="0076057D" w:rsidRPr="0024673E" w:rsidRDefault="0076057D" w:rsidP="00186C67">
      <w:pPr>
        <w:spacing w:line="320" w:lineRule="exact"/>
        <w:ind w:left="2124"/>
        <w:jc w:val="both"/>
        <w:rPr>
          <w:rFonts w:ascii="Verdana" w:hAnsi="Verdana"/>
          <w:i/>
          <w:iCs/>
          <w:sz w:val="18"/>
          <w:szCs w:val="18"/>
        </w:rPr>
      </w:pPr>
      <w:r w:rsidRPr="00186C67">
        <w:rPr>
          <w:rFonts w:ascii="Verdana" w:hAnsi="Verdana"/>
          <w:i/>
          <w:iCs/>
          <w:sz w:val="18"/>
          <w:szCs w:val="18"/>
        </w:rPr>
        <w:lastRenderedPageBreak/>
        <w:t>(</w:t>
      </w:r>
      <w:proofErr w:type="spellStart"/>
      <w:r w:rsidRPr="00186C67">
        <w:rPr>
          <w:rFonts w:ascii="Verdana" w:hAnsi="Verdana"/>
          <w:i/>
          <w:iCs/>
          <w:sz w:val="18"/>
          <w:szCs w:val="18"/>
        </w:rPr>
        <w:t>i</w:t>
      </w:r>
      <w:r w:rsidR="00B243A3" w:rsidRPr="0024673E">
        <w:rPr>
          <w:rFonts w:ascii="Verdana" w:hAnsi="Verdana"/>
          <w:i/>
          <w:iCs/>
          <w:sz w:val="18"/>
          <w:szCs w:val="18"/>
        </w:rPr>
        <w:t>v</w:t>
      </w:r>
      <w:proofErr w:type="spellEnd"/>
      <w:r w:rsidRPr="00186C67">
        <w:rPr>
          <w:rFonts w:ascii="Verdana" w:hAnsi="Verdana"/>
          <w:i/>
          <w:iCs/>
          <w:sz w:val="18"/>
          <w:szCs w:val="18"/>
        </w:rPr>
        <w:t>)</w:t>
      </w:r>
      <w:r w:rsidRPr="00186C67">
        <w:rPr>
          <w:rFonts w:ascii="Verdana" w:hAnsi="Verdana"/>
          <w:i/>
          <w:iCs/>
          <w:sz w:val="18"/>
          <w:szCs w:val="18"/>
        </w:rPr>
        <w:tab/>
        <w:t xml:space="preserve">para fins de cálculo, considera-se como data de aniversário, todo segundo Dia Útil anterior ao dia </w:t>
      </w:r>
      <w:r w:rsidR="00237844">
        <w:rPr>
          <w:rFonts w:ascii="Verdana" w:hAnsi="Verdana"/>
          <w:i/>
          <w:iCs/>
          <w:sz w:val="18"/>
          <w:szCs w:val="18"/>
        </w:rPr>
        <w:t>[</w:t>
      </w:r>
      <w:r w:rsidRPr="00186C67">
        <w:rPr>
          <w:rFonts w:ascii="Verdana" w:hAnsi="Verdana"/>
          <w:i/>
          <w:iCs/>
          <w:sz w:val="18"/>
          <w:szCs w:val="18"/>
          <w:highlight w:val="lightGray"/>
        </w:rPr>
        <w:t>15 de cada mês, e, caso o dia 15 não seja Dia Útil, o primeiro Dia Útil subsequente (exemplo: se os dias 13,14 e 15 forem Dias Úteis, a data de aniversário será o dia 13)</w:t>
      </w:r>
      <w:r w:rsidR="00237844">
        <w:rPr>
          <w:rFonts w:ascii="Verdana" w:hAnsi="Verdana"/>
          <w:i/>
          <w:iCs/>
          <w:sz w:val="18"/>
          <w:szCs w:val="18"/>
        </w:rPr>
        <w:t>]</w:t>
      </w:r>
      <w:r w:rsidRPr="00186C67">
        <w:rPr>
          <w:rFonts w:ascii="Verdana" w:hAnsi="Verdana"/>
          <w:i/>
          <w:iCs/>
          <w:sz w:val="18"/>
          <w:szCs w:val="18"/>
        </w:rPr>
        <w:t xml:space="preserve"> (“</w:t>
      </w:r>
      <w:r w:rsidRPr="00186C67">
        <w:rPr>
          <w:rFonts w:ascii="Verdana" w:hAnsi="Verdana"/>
          <w:i/>
          <w:iCs/>
          <w:sz w:val="18"/>
          <w:szCs w:val="18"/>
          <w:u w:val="single"/>
        </w:rPr>
        <w:t>Data de Aniversário</w:t>
      </w:r>
      <w:r w:rsidRPr="00186C67">
        <w:rPr>
          <w:rFonts w:ascii="Verdana" w:hAnsi="Verdana"/>
          <w:i/>
          <w:iCs/>
          <w:sz w:val="18"/>
          <w:szCs w:val="18"/>
        </w:rPr>
        <w:t>”); e</w:t>
      </w:r>
    </w:p>
    <w:p w14:paraId="196E5E4A" w14:textId="77777777" w:rsidR="00B243A3" w:rsidRPr="00186C67" w:rsidRDefault="00B243A3" w:rsidP="00186C67">
      <w:pPr>
        <w:spacing w:line="320" w:lineRule="exact"/>
        <w:ind w:left="1416"/>
        <w:jc w:val="both"/>
        <w:rPr>
          <w:rFonts w:ascii="Verdana" w:hAnsi="Verdana"/>
          <w:i/>
          <w:iCs/>
          <w:sz w:val="18"/>
          <w:szCs w:val="18"/>
        </w:rPr>
      </w:pPr>
    </w:p>
    <w:p w14:paraId="33368FCD" w14:textId="01ECF02F" w:rsidR="0076057D" w:rsidRPr="00186C67" w:rsidRDefault="0076057D" w:rsidP="00186C67">
      <w:pPr>
        <w:spacing w:line="320" w:lineRule="exact"/>
        <w:ind w:left="2124"/>
        <w:jc w:val="both"/>
        <w:rPr>
          <w:rFonts w:ascii="Verdana" w:hAnsi="Verdana"/>
          <w:i/>
          <w:iCs/>
          <w:sz w:val="18"/>
          <w:szCs w:val="18"/>
        </w:rPr>
      </w:pPr>
      <w:r w:rsidRPr="00186C67">
        <w:rPr>
          <w:rFonts w:ascii="Verdana" w:hAnsi="Verdana"/>
          <w:i/>
          <w:iCs/>
          <w:sz w:val="18"/>
          <w:szCs w:val="18"/>
        </w:rPr>
        <w:t>(v)</w:t>
      </w:r>
      <w:r w:rsidRPr="00186C67">
        <w:rPr>
          <w:rFonts w:ascii="Verdana" w:hAnsi="Verdana"/>
          <w:i/>
          <w:iCs/>
          <w:sz w:val="18"/>
          <w:szCs w:val="18"/>
        </w:rPr>
        <w:tab/>
        <w:t>considera-se como mês de atualização o período mensal compreendido entre duas Datas de Aniversário consecutivas.;</w:t>
      </w:r>
    </w:p>
    <w:p w14:paraId="56174925" w14:textId="77777777" w:rsidR="0076057D" w:rsidRPr="00186C67" w:rsidRDefault="0076057D" w:rsidP="00186C67">
      <w:pPr>
        <w:widowControl w:val="0"/>
        <w:spacing w:line="320" w:lineRule="exact"/>
        <w:jc w:val="both"/>
        <w:rPr>
          <w:rFonts w:ascii="Verdana" w:hAnsi="Verdana"/>
          <w:i/>
          <w:iCs/>
          <w:color w:val="000000" w:themeColor="text1"/>
          <w:sz w:val="18"/>
          <w:szCs w:val="18"/>
        </w:rPr>
      </w:pPr>
    </w:p>
    <w:p w14:paraId="36E48FEC" w14:textId="77777777" w:rsidR="003528FB" w:rsidRPr="0024673E" w:rsidRDefault="003528FB" w:rsidP="0024673E">
      <w:pPr>
        <w:pStyle w:val="PargrafodaLista"/>
        <w:numPr>
          <w:ilvl w:val="2"/>
          <w:numId w:val="6"/>
        </w:numPr>
        <w:tabs>
          <w:tab w:val="clear" w:pos="1701"/>
        </w:tabs>
        <w:spacing w:line="320" w:lineRule="exact"/>
        <w:ind w:left="993" w:firstLine="0"/>
        <w:contextualSpacing/>
        <w:jc w:val="both"/>
        <w:rPr>
          <w:rFonts w:ascii="Verdana" w:hAnsi="Verdana"/>
          <w:i/>
          <w:iCs/>
          <w:sz w:val="18"/>
          <w:szCs w:val="18"/>
        </w:rPr>
      </w:pPr>
      <w:r w:rsidRPr="0024673E">
        <w:rPr>
          <w:rFonts w:ascii="Verdana" w:hAnsi="Verdana"/>
          <w:i/>
          <w:iCs/>
          <w:sz w:val="18"/>
          <w:szCs w:val="18"/>
          <w:u w:val="single"/>
        </w:rPr>
        <w:t>juros remuneratórios</w:t>
      </w:r>
      <w:r w:rsidRPr="0024673E">
        <w:rPr>
          <w:rFonts w:ascii="Verdana" w:hAnsi="Verdana"/>
          <w:i/>
          <w:iCs/>
          <w:sz w:val="18"/>
          <w:szCs w:val="18"/>
        </w:rPr>
        <w:t xml:space="preserve">: </w:t>
      </w:r>
      <w:bookmarkStart w:id="5" w:name="_Hlk2010777"/>
      <w:r w:rsidRPr="0024673E">
        <w:rPr>
          <w:rFonts w:ascii="Verdana" w:hAnsi="Verdana"/>
          <w:i/>
          <w:iCs/>
          <w:sz w:val="18"/>
          <w:szCs w:val="18"/>
        </w:rPr>
        <w:t>sobre o Valor Nominal Unitário ou saldo do Valor Nominal Unitário das Debêntures, conforme o caso, incidirão juros remuneratórios calculados nos termos deste item II, a saber:</w:t>
      </w:r>
    </w:p>
    <w:p w14:paraId="79722FBE" w14:textId="77777777" w:rsidR="003528FB" w:rsidRPr="0024673E" w:rsidRDefault="003528FB" w:rsidP="0024673E">
      <w:pPr>
        <w:spacing w:line="320" w:lineRule="exact"/>
        <w:rPr>
          <w:rFonts w:ascii="Verdana" w:hAnsi="Verdana"/>
          <w:i/>
          <w:iCs/>
          <w:sz w:val="18"/>
          <w:szCs w:val="18"/>
        </w:rPr>
      </w:pPr>
    </w:p>
    <w:p w14:paraId="2C9E7227" w14:textId="754D087D" w:rsidR="003528FB" w:rsidRPr="0024673E" w:rsidRDefault="003528FB" w:rsidP="0024673E">
      <w:pPr>
        <w:pStyle w:val="PargrafodaLista"/>
        <w:numPr>
          <w:ilvl w:val="4"/>
          <w:numId w:val="6"/>
        </w:numPr>
        <w:tabs>
          <w:tab w:val="clear" w:pos="2835"/>
          <w:tab w:val="num" w:pos="2410"/>
        </w:tabs>
        <w:spacing w:line="320" w:lineRule="exact"/>
        <w:ind w:left="1134" w:firstLine="0"/>
        <w:contextualSpacing/>
        <w:jc w:val="both"/>
        <w:rPr>
          <w:rFonts w:ascii="Verdana" w:hAnsi="Verdana"/>
          <w:i/>
          <w:iCs/>
          <w:sz w:val="18"/>
          <w:szCs w:val="18"/>
        </w:rPr>
      </w:pPr>
      <w:r w:rsidRPr="0024673E">
        <w:rPr>
          <w:rFonts w:ascii="Verdana" w:hAnsi="Verdana"/>
          <w:i/>
          <w:iCs/>
          <w:sz w:val="18"/>
          <w:szCs w:val="18"/>
        </w:rPr>
        <w:t xml:space="preserve">A </w:t>
      </w:r>
      <w:r w:rsidR="008E2A4B" w:rsidRPr="0024673E">
        <w:rPr>
          <w:rFonts w:ascii="Verdana" w:hAnsi="Verdana"/>
          <w:i/>
          <w:iCs/>
          <w:sz w:val="18"/>
          <w:szCs w:val="18"/>
        </w:rPr>
        <w:t xml:space="preserve">partir da Data da Integralização, até </w:t>
      </w:r>
      <w:r w:rsidR="00CA4AB8" w:rsidRPr="0024673E">
        <w:rPr>
          <w:rFonts w:ascii="Verdana" w:hAnsi="Verdana"/>
          <w:i/>
          <w:iCs/>
          <w:sz w:val="18"/>
          <w:szCs w:val="18"/>
        </w:rPr>
        <w:t xml:space="preserve">18 </w:t>
      </w:r>
      <w:r w:rsidR="008E2A4B" w:rsidRPr="0024673E">
        <w:rPr>
          <w:rFonts w:ascii="Verdana" w:hAnsi="Verdana"/>
          <w:i/>
          <w:iCs/>
          <w:sz w:val="18"/>
          <w:szCs w:val="18"/>
        </w:rPr>
        <w:t>de fevereiro de 2021,</w:t>
      </w:r>
      <w:r w:rsidR="00EC56EC" w:rsidRPr="0024673E">
        <w:rPr>
          <w:rFonts w:ascii="Verdana" w:hAnsi="Verdana"/>
          <w:i/>
          <w:iCs/>
          <w:sz w:val="18"/>
          <w:szCs w:val="18"/>
        </w:rPr>
        <w:t xml:space="preserve"> </w:t>
      </w:r>
      <w:r w:rsidR="008E2A4B" w:rsidRPr="0024673E">
        <w:rPr>
          <w:rFonts w:ascii="Verdana" w:hAnsi="Verdana"/>
          <w:i/>
          <w:iCs/>
          <w:sz w:val="18"/>
          <w:szCs w:val="18"/>
        </w:rPr>
        <w:t>incidirão</w:t>
      </w:r>
      <w:r w:rsidRPr="0024673E">
        <w:rPr>
          <w:rFonts w:ascii="Verdana" w:hAnsi="Verdana"/>
          <w:i/>
          <w:iCs/>
          <w:sz w:val="18"/>
          <w:szCs w:val="18"/>
        </w:rPr>
        <w:t xml:space="preserve">, sobre o Valor Nominal Unitário ou saldo do Valor Nominal Unitário das Debêntures, conforme o caso, juros remuneratórios correspondentes a 100% (cem por cento) da variação acumulada das taxas médias diárias dos DI – Depósitos Interfinanceiros de um dia, “over </w:t>
      </w:r>
      <w:proofErr w:type="spellStart"/>
      <w:r w:rsidRPr="0024673E">
        <w:rPr>
          <w:rFonts w:ascii="Verdana" w:hAnsi="Verdana"/>
          <w:i/>
          <w:iCs/>
          <w:sz w:val="18"/>
          <w:szCs w:val="18"/>
        </w:rPr>
        <w:t>extra-grupo</w:t>
      </w:r>
      <w:proofErr w:type="spellEnd"/>
      <w:r w:rsidRPr="0024673E">
        <w:rPr>
          <w:rFonts w:ascii="Verdana" w:hAnsi="Verdana"/>
          <w:i/>
          <w:iCs/>
          <w:sz w:val="18"/>
          <w:szCs w:val="18"/>
        </w:rPr>
        <w:t>”, expressas na forma percentual ao ano, base 252 (duzentos e cinquenta e dois) Dias Úteis, calculadas e divulgadas diariamente pelo segmento CETIP UTVM da B3 S.A. – Brasil, Bolsa, Balcão (“</w:t>
      </w:r>
      <w:r w:rsidRPr="0024673E">
        <w:rPr>
          <w:rFonts w:ascii="Verdana" w:hAnsi="Verdana"/>
          <w:i/>
          <w:iCs/>
          <w:sz w:val="18"/>
          <w:szCs w:val="18"/>
          <w:u w:val="single"/>
        </w:rPr>
        <w:t>B3 (Segmento CETIP UTVM)</w:t>
      </w:r>
      <w:r w:rsidRPr="0024673E">
        <w:rPr>
          <w:rFonts w:ascii="Verdana" w:hAnsi="Verdana"/>
          <w:i/>
          <w:iCs/>
          <w:sz w:val="18"/>
          <w:szCs w:val="18"/>
        </w:rPr>
        <w:t>” ou “</w:t>
      </w:r>
      <w:r w:rsidRPr="0024673E">
        <w:rPr>
          <w:rFonts w:ascii="Verdana" w:hAnsi="Verdana"/>
          <w:i/>
          <w:iCs/>
          <w:sz w:val="18"/>
          <w:szCs w:val="18"/>
          <w:u w:val="single"/>
        </w:rPr>
        <w:t>B3</w:t>
      </w:r>
      <w:r w:rsidRPr="0024673E">
        <w:rPr>
          <w:rFonts w:ascii="Verdana" w:hAnsi="Verdana"/>
          <w:i/>
          <w:iCs/>
          <w:sz w:val="18"/>
          <w:szCs w:val="18"/>
        </w:rPr>
        <w:t>”), no informativo diário disponível em sua página na internet (</w:t>
      </w:r>
      <w:hyperlink r:id="rId8" w:history="1">
        <w:r w:rsidRPr="0024673E">
          <w:rPr>
            <w:rStyle w:val="Hyperlink"/>
            <w:rFonts w:ascii="Verdana" w:hAnsi="Verdana"/>
            <w:i/>
            <w:iCs/>
            <w:color w:val="auto"/>
            <w:sz w:val="18"/>
            <w:szCs w:val="18"/>
          </w:rPr>
          <w:t>http://www.b3.com.br</w:t>
        </w:r>
      </w:hyperlink>
      <w:r w:rsidRPr="0024673E">
        <w:rPr>
          <w:rFonts w:ascii="Verdana" w:hAnsi="Verdana"/>
          <w:i/>
          <w:iCs/>
          <w:sz w:val="18"/>
          <w:szCs w:val="18"/>
        </w:rPr>
        <w:t>) (“</w:t>
      </w:r>
      <w:r w:rsidRPr="0024673E">
        <w:rPr>
          <w:rFonts w:ascii="Verdana" w:hAnsi="Verdana"/>
          <w:i/>
          <w:iCs/>
          <w:sz w:val="18"/>
          <w:szCs w:val="18"/>
          <w:u w:val="single"/>
        </w:rPr>
        <w:t>Taxa DI</w:t>
      </w:r>
      <w:r w:rsidRPr="0024673E">
        <w:rPr>
          <w:rFonts w:ascii="Verdana" w:hAnsi="Verdana"/>
          <w:i/>
          <w:iCs/>
          <w:sz w:val="18"/>
          <w:szCs w:val="18"/>
        </w:rPr>
        <w:t>”), acrescida de uma sobretaxa equivalente a 5,00% (cinco inteiros por cento) ao ano, base 252 (duzentos e cinquenta e dois) Dias Úteis</w:t>
      </w:r>
      <w:bookmarkEnd w:id="5"/>
      <w:r w:rsidRPr="0024673E">
        <w:rPr>
          <w:rFonts w:ascii="Verdana" w:hAnsi="Verdana"/>
          <w:i/>
          <w:iCs/>
          <w:sz w:val="18"/>
          <w:szCs w:val="18"/>
        </w:rPr>
        <w:t>.</w:t>
      </w:r>
    </w:p>
    <w:p w14:paraId="558E0BD2" w14:textId="77777777" w:rsidR="003528FB" w:rsidRPr="0024673E" w:rsidRDefault="003528FB" w:rsidP="0024673E">
      <w:pPr>
        <w:pStyle w:val="PargrafodaLista"/>
        <w:tabs>
          <w:tab w:val="num" w:pos="2410"/>
        </w:tabs>
        <w:spacing w:line="320" w:lineRule="exact"/>
        <w:ind w:left="1134"/>
        <w:rPr>
          <w:rFonts w:ascii="Verdana" w:hAnsi="Verdana"/>
          <w:i/>
          <w:iCs/>
          <w:sz w:val="18"/>
          <w:szCs w:val="18"/>
        </w:rPr>
      </w:pPr>
    </w:p>
    <w:p w14:paraId="1EDD2C80" w14:textId="3E39EF71" w:rsidR="00B017B9" w:rsidRPr="0024673E" w:rsidRDefault="003528FB" w:rsidP="0024673E">
      <w:pPr>
        <w:pStyle w:val="PargrafodaLista"/>
        <w:numPr>
          <w:ilvl w:val="4"/>
          <w:numId w:val="6"/>
        </w:numPr>
        <w:tabs>
          <w:tab w:val="clear" w:pos="2835"/>
          <w:tab w:val="num" w:pos="2410"/>
        </w:tabs>
        <w:spacing w:line="320" w:lineRule="exact"/>
        <w:ind w:left="1134" w:firstLine="0"/>
        <w:contextualSpacing/>
        <w:jc w:val="both"/>
        <w:rPr>
          <w:rFonts w:ascii="Verdana" w:hAnsi="Verdana"/>
          <w:i/>
          <w:iCs/>
          <w:sz w:val="18"/>
          <w:szCs w:val="18"/>
        </w:rPr>
      </w:pPr>
      <w:bookmarkStart w:id="6" w:name="_Hlk60940287"/>
      <w:r w:rsidRPr="0024673E">
        <w:rPr>
          <w:rFonts w:ascii="Verdana" w:hAnsi="Verdana"/>
          <w:i/>
          <w:iCs/>
          <w:sz w:val="18"/>
          <w:szCs w:val="18"/>
        </w:rPr>
        <w:t xml:space="preserve">A </w:t>
      </w:r>
      <w:r w:rsidR="008E2A4B" w:rsidRPr="0024673E">
        <w:rPr>
          <w:rFonts w:ascii="Verdana" w:hAnsi="Verdana"/>
          <w:i/>
          <w:iCs/>
          <w:sz w:val="18"/>
          <w:szCs w:val="18"/>
        </w:rPr>
        <w:t xml:space="preserve">partir de </w:t>
      </w:r>
      <w:r w:rsidR="00CA4AB8" w:rsidRPr="0024673E">
        <w:rPr>
          <w:rFonts w:ascii="Verdana" w:hAnsi="Verdana"/>
          <w:i/>
          <w:iCs/>
          <w:sz w:val="18"/>
          <w:szCs w:val="18"/>
        </w:rPr>
        <w:t>1</w:t>
      </w:r>
      <w:r w:rsidR="00EC56EC" w:rsidRPr="0024673E">
        <w:rPr>
          <w:rFonts w:ascii="Verdana" w:hAnsi="Verdana"/>
          <w:i/>
          <w:iCs/>
          <w:sz w:val="18"/>
          <w:szCs w:val="18"/>
        </w:rPr>
        <w:t>8</w:t>
      </w:r>
      <w:r w:rsidR="00CA4AB8" w:rsidRPr="0024673E">
        <w:rPr>
          <w:rFonts w:ascii="Verdana" w:hAnsi="Verdana"/>
          <w:i/>
          <w:iCs/>
          <w:sz w:val="18"/>
          <w:szCs w:val="18"/>
        </w:rPr>
        <w:t xml:space="preserve"> </w:t>
      </w:r>
      <w:r w:rsidR="008E2A4B" w:rsidRPr="0024673E">
        <w:rPr>
          <w:rFonts w:ascii="Verdana" w:hAnsi="Verdana"/>
          <w:i/>
          <w:iCs/>
          <w:sz w:val="18"/>
          <w:szCs w:val="18"/>
        </w:rPr>
        <w:t>de fevereiro de 2021,</w:t>
      </w:r>
      <w:r w:rsidR="00EC56EC" w:rsidRPr="0024673E">
        <w:rPr>
          <w:rFonts w:ascii="Verdana" w:hAnsi="Verdana"/>
          <w:i/>
          <w:iCs/>
          <w:sz w:val="18"/>
          <w:szCs w:val="18"/>
        </w:rPr>
        <w:t xml:space="preserve"> </w:t>
      </w:r>
      <w:r w:rsidR="008E2A4B" w:rsidRPr="0024673E">
        <w:rPr>
          <w:rFonts w:ascii="Verdana" w:hAnsi="Verdana"/>
          <w:i/>
          <w:iCs/>
          <w:sz w:val="18"/>
          <w:szCs w:val="18"/>
        </w:rPr>
        <w:t xml:space="preserve">até </w:t>
      </w:r>
      <w:r w:rsidR="00B258C6">
        <w:rPr>
          <w:rFonts w:ascii="Verdana" w:hAnsi="Verdana"/>
          <w:i/>
          <w:iCs/>
          <w:sz w:val="18"/>
          <w:szCs w:val="18"/>
        </w:rPr>
        <w:t>1</w:t>
      </w:r>
      <w:r w:rsidR="00237844">
        <w:rPr>
          <w:rFonts w:ascii="Verdana" w:hAnsi="Verdana"/>
          <w:i/>
          <w:iCs/>
          <w:sz w:val="18"/>
          <w:szCs w:val="18"/>
        </w:rPr>
        <w:t>7</w:t>
      </w:r>
      <w:r w:rsidR="00B258C6">
        <w:rPr>
          <w:rFonts w:ascii="Verdana" w:hAnsi="Verdana"/>
          <w:i/>
          <w:iCs/>
          <w:sz w:val="18"/>
          <w:szCs w:val="18"/>
        </w:rPr>
        <w:t xml:space="preserve"> de novembro de 2021</w:t>
      </w:r>
      <w:r w:rsidR="008E2A4B" w:rsidRPr="0024673E">
        <w:rPr>
          <w:rFonts w:ascii="Verdana" w:hAnsi="Verdana"/>
          <w:i/>
          <w:iCs/>
          <w:sz w:val="18"/>
          <w:szCs w:val="18"/>
        </w:rPr>
        <w:t xml:space="preserve">, incidirão juros remuneratórios correspondentes </w:t>
      </w:r>
      <w:bookmarkEnd w:id="6"/>
      <w:r w:rsidR="009D12AA" w:rsidRPr="0024673E">
        <w:rPr>
          <w:rFonts w:ascii="Verdana" w:hAnsi="Verdana"/>
          <w:i/>
          <w:iCs/>
          <w:sz w:val="18"/>
          <w:szCs w:val="18"/>
        </w:rPr>
        <w:t>a</w:t>
      </w:r>
      <w:r w:rsidRPr="0024673E">
        <w:rPr>
          <w:rFonts w:ascii="Verdana" w:hAnsi="Verdana"/>
          <w:i/>
          <w:iCs/>
          <w:sz w:val="18"/>
          <w:szCs w:val="18"/>
        </w:rPr>
        <w:t xml:space="preserve"> 100% (cem por cento) da Taxa DI, acrescida de uma sobretaxa equivalente a 6,00% (seis inteiros por cento) ao ano, base 252 (duzentos e cinquenta e dois) Dias Úteis</w:t>
      </w:r>
      <w:r w:rsidR="00B258C6">
        <w:rPr>
          <w:rFonts w:ascii="Verdana" w:hAnsi="Verdana"/>
          <w:i/>
          <w:iCs/>
          <w:sz w:val="18"/>
          <w:szCs w:val="18"/>
        </w:rPr>
        <w:t>.</w:t>
      </w:r>
      <w:r w:rsidRPr="0024673E">
        <w:rPr>
          <w:rFonts w:ascii="Verdana" w:hAnsi="Verdana"/>
          <w:i/>
          <w:iCs/>
          <w:sz w:val="18"/>
          <w:szCs w:val="18"/>
        </w:rPr>
        <w:t xml:space="preserve"> </w:t>
      </w:r>
    </w:p>
    <w:p w14:paraId="6390E723" w14:textId="77777777" w:rsidR="003528FB" w:rsidRPr="0024673E" w:rsidRDefault="003528FB" w:rsidP="0024673E">
      <w:pPr>
        <w:spacing w:line="320" w:lineRule="exact"/>
        <w:ind w:left="993"/>
        <w:jc w:val="both"/>
        <w:rPr>
          <w:rFonts w:ascii="Verdana" w:hAnsi="Verdana"/>
          <w:i/>
          <w:iCs/>
          <w:sz w:val="18"/>
          <w:szCs w:val="18"/>
        </w:rPr>
      </w:pPr>
    </w:p>
    <w:p w14:paraId="490022F3" w14:textId="790A811A" w:rsidR="003528FB" w:rsidRPr="0024673E" w:rsidRDefault="003528FB" w:rsidP="0024673E">
      <w:pPr>
        <w:spacing w:line="320" w:lineRule="exact"/>
        <w:ind w:left="993"/>
        <w:jc w:val="both"/>
        <w:rPr>
          <w:rFonts w:ascii="Verdana" w:hAnsi="Verdana"/>
          <w:i/>
          <w:iCs/>
          <w:sz w:val="18"/>
          <w:szCs w:val="18"/>
        </w:rPr>
      </w:pPr>
      <w:r w:rsidRPr="0024673E">
        <w:rPr>
          <w:rFonts w:ascii="Verdana" w:hAnsi="Verdana"/>
          <w:i/>
          <w:iCs/>
          <w:sz w:val="18"/>
          <w:szCs w:val="18"/>
        </w:rPr>
        <w:t xml:space="preserve">A Remuneração das Debêntures </w:t>
      </w:r>
      <w:r w:rsidR="00C44130" w:rsidRPr="0024673E">
        <w:rPr>
          <w:rFonts w:ascii="Verdana" w:hAnsi="Verdana"/>
          <w:i/>
          <w:iCs/>
          <w:sz w:val="18"/>
          <w:szCs w:val="18"/>
        </w:rPr>
        <w:t xml:space="preserve">foi </w:t>
      </w:r>
      <w:r w:rsidRPr="0024673E">
        <w:rPr>
          <w:rFonts w:ascii="Verdana" w:hAnsi="Verdana"/>
          <w:i/>
          <w:iCs/>
          <w:sz w:val="18"/>
          <w:szCs w:val="18"/>
        </w:rPr>
        <w:t xml:space="preserve">calculada em regime de capitalização composta de forma pro rata </w:t>
      </w:r>
      <w:proofErr w:type="spellStart"/>
      <w:r w:rsidRPr="0024673E">
        <w:rPr>
          <w:rFonts w:ascii="Verdana" w:hAnsi="Verdana"/>
          <w:i/>
          <w:iCs/>
          <w:sz w:val="18"/>
          <w:szCs w:val="18"/>
        </w:rPr>
        <w:t>temporis</w:t>
      </w:r>
      <w:proofErr w:type="spellEnd"/>
      <w:r w:rsidRPr="0024673E">
        <w:rPr>
          <w:rFonts w:ascii="Verdana" w:hAnsi="Verdana"/>
          <w:i/>
          <w:iCs/>
          <w:sz w:val="18"/>
          <w:szCs w:val="18"/>
        </w:rPr>
        <w:t xml:space="preserve"> por Dias Úteis</w:t>
      </w:r>
      <w:r w:rsidR="00C44130" w:rsidRPr="0024673E">
        <w:rPr>
          <w:rFonts w:ascii="Verdana" w:hAnsi="Verdana"/>
          <w:i/>
          <w:iCs/>
          <w:sz w:val="18"/>
          <w:szCs w:val="18"/>
        </w:rPr>
        <w:t>, até 1</w:t>
      </w:r>
      <w:r w:rsidR="00237844">
        <w:rPr>
          <w:rFonts w:ascii="Verdana" w:hAnsi="Verdana"/>
          <w:i/>
          <w:iCs/>
          <w:sz w:val="18"/>
          <w:szCs w:val="18"/>
        </w:rPr>
        <w:t>7</w:t>
      </w:r>
      <w:r w:rsidR="00C44130" w:rsidRPr="0024673E">
        <w:rPr>
          <w:rFonts w:ascii="Verdana" w:hAnsi="Verdana"/>
          <w:i/>
          <w:iCs/>
          <w:sz w:val="18"/>
          <w:szCs w:val="18"/>
        </w:rPr>
        <w:t xml:space="preserve"> de novembro de 2021, inclusive,</w:t>
      </w:r>
      <w:r w:rsidRPr="0024673E">
        <w:rPr>
          <w:rFonts w:ascii="Verdana" w:hAnsi="Verdana"/>
          <w:i/>
          <w:iCs/>
          <w:sz w:val="18"/>
          <w:szCs w:val="18"/>
        </w:rPr>
        <w:t xml:space="preserve"> decorridos de acordo com a seguinte fórmula: </w:t>
      </w:r>
    </w:p>
    <w:p w14:paraId="25499A12" w14:textId="77777777" w:rsidR="003528FB" w:rsidRPr="0024673E" w:rsidRDefault="003528FB" w:rsidP="0024673E">
      <w:pPr>
        <w:spacing w:line="320" w:lineRule="exact"/>
        <w:jc w:val="both"/>
        <w:rPr>
          <w:rFonts w:ascii="Verdana" w:hAnsi="Verdana"/>
          <w:i/>
          <w:iCs/>
          <w:sz w:val="18"/>
          <w:szCs w:val="18"/>
        </w:rPr>
      </w:pPr>
    </w:p>
    <w:p w14:paraId="13A87D8F" w14:textId="77777777" w:rsidR="003528FB" w:rsidRPr="0024673E" w:rsidRDefault="003528FB" w:rsidP="0024673E">
      <w:pPr>
        <w:spacing w:line="320" w:lineRule="exact"/>
        <w:ind w:left="993"/>
        <w:jc w:val="both"/>
        <w:rPr>
          <w:rFonts w:ascii="Verdana" w:hAnsi="Verdana"/>
          <w:i/>
          <w:iCs/>
          <w:sz w:val="18"/>
          <w:szCs w:val="18"/>
        </w:rPr>
      </w:pPr>
      <w:r w:rsidRPr="0024673E">
        <w:rPr>
          <w:rFonts w:ascii="Verdana" w:hAnsi="Verdana"/>
          <w:i/>
          <w:iCs/>
          <w:sz w:val="18"/>
          <w:szCs w:val="18"/>
        </w:rPr>
        <w:t xml:space="preserve">J = </w:t>
      </w:r>
      <w:proofErr w:type="spellStart"/>
      <w:r w:rsidRPr="0024673E">
        <w:rPr>
          <w:rFonts w:ascii="Verdana" w:hAnsi="Verdana"/>
          <w:i/>
          <w:iCs/>
          <w:sz w:val="18"/>
          <w:szCs w:val="18"/>
        </w:rPr>
        <w:t>VNe</w:t>
      </w:r>
      <w:proofErr w:type="spellEnd"/>
      <w:r w:rsidRPr="0024673E">
        <w:rPr>
          <w:rFonts w:ascii="Verdana" w:hAnsi="Verdana"/>
          <w:i/>
          <w:iCs/>
          <w:sz w:val="18"/>
          <w:szCs w:val="18"/>
        </w:rPr>
        <w:t xml:space="preserve"> x (</w:t>
      </w:r>
      <w:proofErr w:type="spellStart"/>
      <w:r w:rsidRPr="0024673E">
        <w:rPr>
          <w:rFonts w:ascii="Verdana" w:hAnsi="Verdana"/>
          <w:i/>
          <w:iCs/>
          <w:sz w:val="18"/>
          <w:szCs w:val="18"/>
        </w:rPr>
        <w:t>FatorJuros</w:t>
      </w:r>
      <w:proofErr w:type="spellEnd"/>
      <w:r w:rsidRPr="0024673E">
        <w:rPr>
          <w:rFonts w:ascii="Verdana" w:hAnsi="Verdana"/>
          <w:i/>
          <w:iCs/>
          <w:sz w:val="18"/>
          <w:szCs w:val="18"/>
        </w:rPr>
        <w:t xml:space="preserve"> – 1)</w:t>
      </w:r>
    </w:p>
    <w:p w14:paraId="41E58255" w14:textId="77777777" w:rsidR="003528FB" w:rsidRPr="0024673E" w:rsidRDefault="003528FB" w:rsidP="0024673E">
      <w:pPr>
        <w:spacing w:line="320" w:lineRule="exact"/>
        <w:ind w:left="993"/>
        <w:jc w:val="both"/>
        <w:rPr>
          <w:rFonts w:ascii="Verdana" w:hAnsi="Verdana"/>
          <w:i/>
          <w:iCs/>
          <w:sz w:val="18"/>
          <w:szCs w:val="18"/>
        </w:rPr>
      </w:pPr>
    </w:p>
    <w:p w14:paraId="1CC5D73D" w14:textId="77777777" w:rsidR="003528FB" w:rsidRPr="0024673E" w:rsidRDefault="003528FB" w:rsidP="0024673E">
      <w:pPr>
        <w:spacing w:line="320" w:lineRule="exact"/>
        <w:ind w:left="993"/>
        <w:rPr>
          <w:rFonts w:ascii="Verdana" w:hAnsi="Verdana"/>
          <w:i/>
          <w:iCs/>
          <w:sz w:val="18"/>
          <w:szCs w:val="18"/>
        </w:rPr>
      </w:pPr>
      <w:r w:rsidRPr="0024673E">
        <w:rPr>
          <w:rFonts w:ascii="Verdana" w:hAnsi="Verdana"/>
          <w:i/>
          <w:iCs/>
          <w:sz w:val="18"/>
          <w:szCs w:val="18"/>
        </w:rPr>
        <w:t>Sendo que:</w:t>
      </w:r>
    </w:p>
    <w:p w14:paraId="6CDF0943" w14:textId="6805820B" w:rsidR="003528FB" w:rsidRDefault="003528FB" w:rsidP="0024673E">
      <w:pPr>
        <w:spacing w:line="320" w:lineRule="exact"/>
        <w:ind w:left="993"/>
        <w:jc w:val="both"/>
        <w:rPr>
          <w:rFonts w:ascii="Verdana" w:hAnsi="Verdana"/>
          <w:i/>
          <w:iCs/>
          <w:sz w:val="18"/>
          <w:szCs w:val="18"/>
        </w:rPr>
      </w:pPr>
      <w:r w:rsidRPr="0024673E">
        <w:rPr>
          <w:rFonts w:ascii="Verdana" w:hAnsi="Verdana"/>
          <w:i/>
          <w:iCs/>
          <w:sz w:val="18"/>
          <w:szCs w:val="18"/>
        </w:rPr>
        <w:t>J = valor unitário da Remuneração das Debêntures devida no Período de Capitalização, calculado com 8 (oito) casas decimais, sem arredondamento;</w:t>
      </w:r>
    </w:p>
    <w:p w14:paraId="365ABE55" w14:textId="77777777" w:rsidR="00360986" w:rsidRPr="0024673E" w:rsidRDefault="00360986" w:rsidP="0024673E">
      <w:pPr>
        <w:spacing w:line="320" w:lineRule="exact"/>
        <w:ind w:left="993"/>
        <w:jc w:val="both"/>
        <w:rPr>
          <w:rFonts w:ascii="Verdana" w:hAnsi="Verdana"/>
          <w:i/>
          <w:iCs/>
          <w:sz w:val="18"/>
          <w:szCs w:val="18"/>
        </w:rPr>
      </w:pPr>
    </w:p>
    <w:p w14:paraId="437341D5" w14:textId="5A8EA708" w:rsidR="003528FB" w:rsidRDefault="003528FB" w:rsidP="0024673E">
      <w:pPr>
        <w:spacing w:line="320" w:lineRule="exact"/>
        <w:ind w:left="993"/>
        <w:jc w:val="both"/>
        <w:rPr>
          <w:rFonts w:ascii="Verdana" w:hAnsi="Verdana"/>
          <w:i/>
          <w:iCs/>
          <w:sz w:val="18"/>
          <w:szCs w:val="18"/>
        </w:rPr>
      </w:pPr>
      <w:proofErr w:type="spellStart"/>
      <w:r w:rsidRPr="0024673E">
        <w:rPr>
          <w:rFonts w:ascii="Verdana" w:hAnsi="Verdana"/>
          <w:i/>
          <w:iCs/>
          <w:sz w:val="18"/>
          <w:szCs w:val="18"/>
        </w:rPr>
        <w:t>VNe</w:t>
      </w:r>
      <w:proofErr w:type="spellEnd"/>
      <w:r w:rsidRPr="0024673E">
        <w:rPr>
          <w:rFonts w:ascii="Verdana" w:hAnsi="Verdana"/>
          <w:i/>
          <w:iCs/>
          <w:sz w:val="18"/>
          <w:szCs w:val="18"/>
        </w:rPr>
        <w:t xml:space="preserve"> = Valor Nominal Unitário das Debêntures ou saldo do Valor Nominal Unitário das Debêntures, conforme o caso, informado/calculado com 8 (oito) casas decimais, sem arredondamento;</w:t>
      </w:r>
    </w:p>
    <w:p w14:paraId="2DAAD57E" w14:textId="77777777" w:rsidR="00360986" w:rsidRPr="0024673E" w:rsidRDefault="00360986" w:rsidP="0024673E">
      <w:pPr>
        <w:spacing w:line="320" w:lineRule="exact"/>
        <w:ind w:left="993"/>
        <w:jc w:val="both"/>
        <w:rPr>
          <w:rFonts w:ascii="Verdana" w:hAnsi="Verdana"/>
          <w:i/>
          <w:iCs/>
          <w:sz w:val="18"/>
          <w:szCs w:val="18"/>
        </w:rPr>
      </w:pPr>
    </w:p>
    <w:p w14:paraId="37B150D6" w14:textId="77777777" w:rsidR="003528FB" w:rsidRPr="0024673E" w:rsidRDefault="003528FB" w:rsidP="0024673E">
      <w:pPr>
        <w:spacing w:line="320" w:lineRule="exact"/>
        <w:ind w:left="993"/>
        <w:jc w:val="both"/>
        <w:rPr>
          <w:rFonts w:ascii="Verdana" w:hAnsi="Verdana"/>
          <w:i/>
          <w:iCs/>
          <w:sz w:val="18"/>
          <w:szCs w:val="18"/>
        </w:rPr>
      </w:pPr>
      <w:proofErr w:type="spellStart"/>
      <w:r w:rsidRPr="0024673E">
        <w:rPr>
          <w:rFonts w:ascii="Verdana" w:hAnsi="Verdana"/>
          <w:i/>
          <w:iCs/>
          <w:sz w:val="18"/>
          <w:szCs w:val="18"/>
        </w:rPr>
        <w:t>FatorJuros</w:t>
      </w:r>
      <w:proofErr w:type="spellEnd"/>
      <w:r w:rsidRPr="0024673E">
        <w:rPr>
          <w:rFonts w:ascii="Verdana" w:hAnsi="Verdana"/>
          <w:i/>
          <w:iCs/>
          <w:sz w:val="18"/>
          <w:szCs w:val="18"/>
        </w:rPr>
        <w:t xml:space="preserve"> = fator de juros, calculado com 9 (nove) casas decimais, com arredondamento, apurado de acordo com a seguinte fórmula: </w:t>
      </w:r>
    </w:p>
    <w:p w14:paraId="2876EE05" w14:textId="77777777" w:rsidR="003528FB" w:rsidRPr="0024673E" w:rsidRDefault="003528FB" w:rsidP="0024673E">
      <w:pPr>
        <w:spacing w:line="320" w:lineRule="exact"/>
        <w:ind w:left="993"/>
        <w:rPr>
          <w:rFonts w:ascii="Verdana" w:hAnsi="Verdana"/>
          <w:i/>
          <w:iCs/>
          <w:sz w:val="18"/>
          <w:szCs w:val="18"/>
        </w:rPr>
      </w:pPr>
    </w:p>
    <w:p w14:paraId="75960C35" w14:textId="77777777" w:rsidR="003528FB" w:rsidRPr="0024673E" w:rsidRDefault="003528FB" w:rsidP="0024673E">
      <w:pPr>
        <w:pStyle w:val="p0"/>
        <w:spacing w:line="320" w:lineRule="exact"/>
        <w:ind w:left="993"/>
        <w:rPr>
          <w:rFonts w:ascii="Verdana" w:hAnsi="Verdana"/>
          <w:i/>
          <w:iCs/>
          <w:sz w:val="18"/>
          <w:szCs w:val="18"/>
        </w:rPr>
      </w:pPr>
    </w:p>
    <w:p w14:paraId="185F37A8" w14:textId="77777777" w:rsidR="003528FB" w:rsidRPr="0024673E" w:rsidRDefault="003528FB" w:rsidP="0024673E">
      <w:pPr>
        <w:spacing w:line="320" w:lineRule="exact"/>
        <w:ind w:left="993"/>
        <w:rPr>
          <w:rFonts w:ascii="Verdana" w:hAnsi="Verdana"/>
          <w:i/>
          <w:iCs/>
          <w:sz w:val="18"/>
          <w:szCs w:val="18"/>
        </w:rPr>
      </w:pPr>
      <w:r w:rsidRPr="0024673E">
        <w:rPr>
          <w:rFonts w:ascii="Verdana" w:hAnsi="Verdana"/>
          <w:i/>
          <w:iCs/>
          <w:noProof/>
          <w:sz w:val="18"/>
          <w:szCs w:val="18"/>
        </w:rPr>
        <w:drawing>
          <wp:anchor distT="0" distB="0" distL="114300" distR="114300" simplePos="0" relativeHeight="251660288" behindDoc="1" locked="0" layoutInCell="1" allowOverlap="1" wp14:anchorId="1E66B7DF" wp14:editId="65A8B223">
            <wp:simplePos x="0" y="0"/>
            <wp:positionH relativeFrom="column">
              <wp:posOffset>1471679</wp:posOffset>
            </wp:positionH>
            <wp:positionV relativeFrom="paragraph">
              <wp:posOffset>-104022</wp:posOffset>
            </wp:positionV>
            <wp:extent cx="2447925" cy="266700"/>
            <wp:effectExtent l="0" t="0" r="0" b="0"/>
            <wp:wrapTight wrapText="bothSides">
              <wp:wrapPolygon edited="0">
                <wp:start x="0" y="0"/>
                <wp:lineTo x="0" y="13886"/>
                <wp:lineTo x="7396" y="18514"/>
                <wp:lineTo x="21348" y="18514"/>
                <wp:lineTo x="21348" y="0"/>
                <wp:lineTo x="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7925" cy="266700"/>
                    </a:xfrm>
                    <a:prstGeom prst="rect">
                      <a:avLst/>
                    </a:prstGeom>
                    <a:noFill/>
                    <a:ln>
                      <a:noFill/>
                    </a:ln>
                  </pic:spPr>
                </pic:pic>
              </a:graphicData>
            </a:graphic>
          </wp:anchor>
        </w:drawing>
      </w:r>
    </w:p>
    <w:p w14:paraId="17E6D8D0" w14:textId="77777777" w:rsidR="003528FB" w:rsidRPr="0024673E" w:rsidRDefault="003528FB" w:rsidP="0024673E">
      <w:pPr>
        <w:pStyle w:val="p0"/>
        <w:spacing w:line="320" w:lineRule="exact"/>
        <w:ind w:left="993"/>
        <w:rPr>
          <w:rFonts w:ascii="Verdana" w:hAnsi="Verdana"/>
          <w:i/>
          <w:iCs/>
          <w:sz w:val="18"/>
          <w:szCs w:val="18"/>
        </w:rPr>
      </w:pPr>
    </w:p>
    <w:p w14:paraId="0E18608F" w14:textId="5333CB7C" w:rsidR="003528FB" w:rsidRDefault="003528FB" w:rsidP="0024673E">
      <w:pPr>
        <w:spacing w:line="320" w:lineRule="exact"/>
        <w:ind w:left="993"/>
        <w:rPr>
          <w:rFonts w:ascii="Verdana" w:hAnsi="Verdana"/>
          <w:i/>
          <w:iCs/>
          <w:sz w:val="18"/>
          <w:szCs w:val="18"/>
        </w:rPr>
      </w:pPr>
      <w:r w:rsidRPr="0024673E">
        <w:rPr>
          <w:rFonts w:ascii="Verdana" w:hAnsi="Verdana"/>
          <w:i/>
          <w:iCs/>
          <w:sz w:val="18"/>
          <w:szCs w:val="18"/>
        </w:rPr>
        <w:t>onde:</w:t>
      </w:r>
    </w:p>
    <w:p w14:paraId="05123515" w14:textId="77777777" w:rsidR="00360986" w:rsidRPr="0024673E" w:rsidRDefault="00360986" w:rsidP="0024673E">
      <w:pPr>
        <w:spacing w:line="320" w:lineRule="exact"/>
        <w:ind w:left="993"/>
        <w:rPr>
          <w:rFonts w:ascii="Verdana" w:hAnsi="Verdana"/>
          <w:i/>
          <w:iCs/>
          <w:sz w:val="18"/>
          <w:szCs w:val="18"/>
        </w:rPr>
      </w:pPr>
    </w:p>
    <w:p w14:paraId="583CFBE1" w14:textId="77777777" w:rsidR="003528FB" w:rsidRPr="0024673E" w:rsidRDefault="003528FB" w:rsidP="0024673E">
      <w:pPr>
        <w:spacing w:line="320" w:lineRule="exact"/>
        <w:ind w:left="993"/>
        <w:jc w:val="both"/>
        <w:rPr>
          <w:rFonts w:ascii="Verdana" w:hAnsi="Verdana"/>
          <w:i/>
          <w:iCs/>
          <w:sz w:val="18"/>
          <w:szCs w:val="18"/>
        </w:rPr>
      </w:pPr>
      <w:r w:rsidRPr="0024673E">
        <w:rPr>
          <w:rFonts w:ascii="Verdana" w:hAnsi="Verdana"/>
          <w:i/>
          <w:iCs/>
          <w:sz w:val="18"/>
          <w:szCs w:val="18"/>
        </w:rPr>
        <w:t xml:space="preserve">Fator DI = </w:t>
      </w:r>
      <w:proofErr w:type="spellStart"/>
      <w:r w:rsidRPr="0024673E">
        <w:rPr>
          <w:rFonts w:ascii="Verdana" w:hAnsi="Verdana"/>
          <w:i/>
          <w:iCs/>
          <w:sz w:val="18"/>
          <w:szCs w:val="18"/>
        </w:rPr>
        <w:t>produtório</w:t>
      </w:r>
      <w:proofErr w:type="spellEnd"/>
      <w:r w:rsidRPr="0024673E">
        <w:rPr>
          <w:rFonts w:ascii="Verdana" w:hAnsi="Verdana"/>
          <w:i/>
          <w:iCs/>
          <w:sz w:val="18"/>
          <w:szCs w:val="18"/>
        </w:rPr>
        <w:t xml:space="preserve"> das Taxas DI, desde a Data Integralização</w:t>
      </w:r>
      <w:r w:rsidRPr="0024673E">
        <w:rPr>
          <w:rFonts w:ascii="Verdana" w:hAnsi="Verdana"/>
          <w:bCs/>
          <w:i/>
          <w:iCs/>
          <w:sz w:val="18"/>
          <w:szCs w:val="18"/>
        </w:rPr>
        <w:t>, inclusive,</w:t>
      </w:r>
      <w:r w:rsidRPr="0024673E">
        <w:rPr>
          <w:rFonts w:ascii="Verdana" w:hAnsi="Verdana"/>
          <w:i/>
          <w:iCs/>
          <w:sz w:val="18"/>
          <w:szCs w:val="18"/>
        </w:rPr>
        <w:t xml:space="preserve"> até a data de cálculo, exclusive, calculado com 8 (oito) casas decimais, com arredondamento, apurado da seguinte forma: </w:t>
      </w:r>
    </w:p>
    <w:p w14:paraId="3697CDD7" w14:textId="77777777" w:rsidR="003528FB" w:rsidRPr="0024673E" w:rsidRDefault="003528FB" w:rsidP="0024673E">
      <w:pPr>
        <w:spacing w:line="320" w:lineRule="exact"/>
        <w:ind w:left="993"/>
        <w:rPr>
          <w:rFonts w:ascii="Verdana" w:hAnsi="Verdana"/>
          <w:i/>
          <w:iCs/>
          <w:sz w:val="18"/>
          <w:szCs w:val="18"/>
        </w:rPr>
      </w:pPr>
      <w:bookmarkStart w:id="7" w:name="_Hlk523162504"/>
    </w:p>
    <w:p w14:paraId="78C0888B" w14:textId="77777777" w:rsidR="003528FB" w:rsidRPr="0024673E" w:rsidRDefault="00676641" w:rsidP="0024673E">
      <w:pPr>
        <w:spacing w:line="320" w:lineRule="exact"/>
        <w:ind w:left="993"/>
        <w:rPr>
          <w:rFonts w:ascii="Verdana" w:hAnsi="Verdana"/>
          <w:i/>
          <w:iCs/>
          <w:sz w:val="18"/>
          <w:szCs w:val="18"/>
        </w:rPr>
      </w:pPr>
      <w:r>
        <w:rPr>
          <w:rFonts w:ascii="Verdana" w:hAnsi="Verdana"/>
          <w:i/>
          <w:iCs/>
          <w:sz w:val="18"/>
          <w:szCs w:val="18"/>
        </w:rPr>
        <w:object w:dxaOrig="1440" w:dyaOrig="1440" w14:anchorId="1C7D094E">
          <v:shape id="_x0000_s1027" type="#_x0000_t75" style="position:absolute;left:0;text-align:left;margin-left:151.7pt;margin-top:3.55pt;width:120.75pt;height:33pt;z-index:251662336;mso-position-vertical-relative:line" o:allowoverlap="f">
            <v:imagedata r:id="rId10" o:title=""/>
            <w10:wrap type="square"/>
          </v:shape>
          <o:OLEObject Type="Embed" ProgID="Equation.3" ShapeID="_x0000_s1027" DrawAspect="Content" ObjectID="_1699685137" r:id="rId11"/>
        </w:object>
      </w:r>
    </w:p>
    <w:p w14:paraId="0D433BBA" w14:textId="77777777" w:rsidR="003528FB" w:rsidRPr="0024673E" w:rsidRDefault="003528FB" w:rsidP="0024673E">
      <w:pPr>
        <w:spacing w:line="320" w:lineRule="exact"/>
        <w:ind w:left="993"/>
        <w:rPr>
          <w:rFonts w:ascii="Verdana" w:hAnsi="Verdana"/>
          <w:i/>
          <w:iCs/>
          <w:sz w:val="18"/>
          <w:szCs w:val="18"/>
        </w:rPr>
      </w:pPr>
    </w:p>
    <w:bookmarkEnd w:id="7"/>
    <w:p w14:paraId="67571287" w14:textId="77777777" w:rsidR="003528FB" w:rsidRPr="0024673E" w:rsidRDefault="003528FB" w:rsidP="0024673E">
      <w:pPr>
        <w:spacing w:line="320" w:lineRule="exact"/>
        <w:ind w:left="993"/>
        <w:rPr>
          <w:rFonts w:ascii="Verdana" w:hAnsi="Verdana"/>
          <w:i/>
          <w:iCs/>
          <w:sz w:val="18"/>
          <w:szCs w:val="18"/>
        </w:rPr>
      </w:pPr>
    </w:p>
    <w:p w14:paraId="126EBB95" w14:textId="77777777" w:rsidR="003528FB" w:rsidRPr="0024673E" w:rsidRDefault="003528FB" w:rsidP="0024673E">
      <w:pPr>
        <w:spacing w:line="320" w:lineRule="exact"/>
        <w:ind w:left="993"/>
        <w:jc w:val="both"/>
        <w:rPr>
          <w:rFonts w:ascii="Verdana" w:hAnsi="Verdana"/>
          <w:i/>
          <w:iCs/>
          <w:sz w:val="18"/>
          <w:szCs w:val="18"/>
        </w:rPr>
      </w:pPr>
      <w:r w:rsidRPr="0024673E">
        <w:rPr>
          <w:rFonts w:ascii="Verdana" w:hAnsi="Verdana"/>
          <w:i/>
          <w:iCs/>
          <w:sz w:val="18"/>
          <w:szCs w:val="18"/>
        </w:rPr>
        <w:t>Sendo que:</w:t>
      </w:r>
    </w:p>
    <w:p w14:paraId="3D1F043E" w14:textId="05BECB02" w:rsidR="003528FB" w:rsidRDefault="003528FB" w:rsidP="0024673E">
      <w:pPr>
        <w:spacing w:line="320" w:lineRule="exact"/>
        <w:ind w:left="993"/>
        <w:jc w:val="both"/>
        <w:rPr>
          <w:rFonts w:ascii="Verdana" w:hAnsi="Verdana"/>
          <w:i/>
          <w:iCs/>
          <w:sz w:val="18"/>
          <w:szCs w:val="18"/>
        </w:rPr>
      </w:pPr>
      <w:r w:rsidRPr="0024673E">
        <w:rPr>
          <w:rFonts w:ascii="Verdana" w:hAnsi="Verdana"/>
          <w:i/>
          <w:iCs/>
          <w:sz w:val="18"/>
          <w:szCs w:val="18"/>
        </w:rPr>
        <w:t>n = número total de Taxas DI consideradas em cada Período de Capitalização, sendo “n” um número inteiro, observado o ajuste necessário decorrente do prêmio do primeiro período descrito no item “Observações” abaixo;</w:t>
      </w:r>
    </w:p>
    <w:p w14:paraId="037EB8D6" w14:textId="77777777" w:rsidR="00237844" w:rsidRPr="0024673E" w:rsidRDefault="00237844" w:rsidP="0024673E">
      <w:pPr>
        <w:spacing w:line="320" w:lineRule="exact"/>
        <w:ind w:left="993"/>
        <w:jc w:val="both"/>
        <w:rPr>
          <w:rFonts w:ascii="Verdana" w:hAnsi="Verdana"/>
          <w:i/>
          <w:iCs/>
          <w:sz w:val="18"/>
          <w:szCs w:val="18"/>
        </w:rPr>
      </w:pPr>
    </w:p>
    <w:p w14:paraId="69F29271" w14:textId="28FE7023" w:rsidR="003528FB" w:rsidRDefault="003528FB" w:rsidP="0024673E">
      <w:pPr>
        <w:spacing w:line="320" w:lineRule="exact"/>
        <w:ind w:left="993"/>
        <w:jc w:val="both"/>
        <w:rPr>
          <w:rFonts w:ascii="Verdana" w:hAnsi="Verdana"/>
          <w:i/>
          <w:iCs/>
          <w:sz w:val="18"/>
          <w:szCs w:val="18"/>
        </w:rPr>
      </w:pPr>
      <w:r w:rsidRPr="0024673E">
        <w:rPr>
          <w:rFonts w:ascii="Verdana" w:hAnsi="Verdana"/>
          <w:i/>
          <w:iCs/>
          <w:sz w:val="18"/>
          <w:szCs w:val="18"/>
        </w:rPr>
        <w:t>k = número de ordem das Taxas DI, variando de "1" até "n", sendo “k” um número inteiro;</w:t>
      </w:r>
    </w:p>
    <w:p w14:paraId="4420B7EB" w14:textId="77777777" w:rsidR="00237844" w:rsidRPr="0024673E" w:rsidRDefault="00237844" w:rsidP="0024673E">
      <w:pPr>
        <w:spacing w:line="320" w:lineRule="exact"/>
        <w:ind w:left="993"/>
        <w:jc w:val="both"/>
        <w:rPr>
          <w:rFonts w:ascii="Verdana" w:hAnsi="Verdana"/>
          <w:i/>
          <w:iCs/>
          <w:sz w:val="18"/>
          <w:szCs w:val="18"/>
        </w:rPr>
      </w:pPr>
    </w:p>
    <w:p w14:paraId="19E8E3AD" w14:textId="77777777" w:rsidR="003528FB" w:rsidRPr="0024673E" w:rsidRDefault="003528FB" w:rsidP="0024673E">
      <w:pPr>
        <w:spacing w:line="320" w:lineRule="exact"/>
        <w:ind w:left="993"/>
        <w:jc w:val="both"/>
        <w:rPr>
          <w:rFonts w:ascii="Verdana" w:hAnsi="Verdana"/>
          <w:i/>
          <w:iCs/>
          <w:sz w:val="18"/>
          <w:szCs w:val="18"/>
        </w:rPr>
      </w:pPr>
      <w:r w:rsidRPr="0024673E">
        <w:rPr>
          <w:rFonts w:ascii="Verdana" w:hAnsi="Verdana"/>
          <w:i/>
          <w:iCs/>
          <w:noProof/>
          <w:sz w:val="18"/>
          <w:szCs w:val="18"/>
        </w:rPr>
        <w:drawing>
          <wp:anchor distT="0" distB="0" distL="114300" distR="114300" simplePos="0" relativeHeight="251659264" behindDoc="0" locked="0" layoutInCell="1" allowOverlap="1" wp14:anchorId="13C6D789" wp14:editId="4E476F0C">
            <wp:simplePos x="0" y="0"/>
            <wp:positionH relativeFrom="column">
              <wp:posOffset>2146935</wp:posOffset>
            </wp:positionH>
            <wp:positionV relativeFrom="paragraph">
              <wp:posOffset>420740</wp:posOffset>
            </wp:positionV>
            <wp:extent cx="1495425" cy="523875"/>
            <wp:effectExtent l="0" t="0" r="9525" b="9525"/>
            <wp:wrapSquare wrapText="bothSides"/>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24673E">
        <w:rPr>
          <w:rFonts w:ascii="Verdana" w:hAnsi="Verdana"/>
          <w:i/>
          <w:iCs/>
          <w:sz w:val="18"/>
          <w:szCs w:val="18"/>
        </w:rPr>
        <w:t>TDI</w:t>
      </w:r>
      <w:r w:rsidRPr="0024673E">
        <w:rPr>
          <w:rFonts w:ascii="Verdana" w:hAnsi="Verdana"/>
          <w:i/>
          <w:iCs/>
          <w:sz w:val="18"/>
          <w:szCs w:val="18"/>
          <w:vertAlign w:val="subscript"/>
        </w:rPr>
        <w:t>k</w:t>
      </w:r>
      <w:proofErr w:type="spellEnd"/>
      <w:r w:rsidRPr="0024673E">
        <w:rPr>
          <w:rFonts w:ascii="Verdana" w:hAnsi="Verdana"/>
          <w:i/>
          <w:iCs/>
          <w:sz w:val="18"/>
          <w:szCs w:val="18"/>
        </w:rPr>
        <w:t xml:space="preserve"> = Taxa DI, de ordem "k", expressa ao dia, calculada com 8 (oito) casas decimais, com arredondamento, apurada da seguinte forma:</w:t>
      </w:r>
    </w:p>
    <w:p w14:paraId="16732989" w14:textId="77777777" w:rsidR="003528FB" w:rsidRPr="0024673E" w:rsidRDefault="003528FB" w:rsidP="0024673E">
      <w:pPr>
        <w:spacing w:line="320" w:lineRule="exact"/>
        <w:ind w:left="993"/>
        <w:rPr>
          <w:rFonts w:ascii="Verdana" w:hAnsi="Verdana"/>
          <w:i/>
          <w:iCs/>
          <w:sz w:val="18"/>
          <w:szCs w:val="18"/>
        </w:rPr>
      </w:pPr>
    </w:p>
    <w:p w14:paraId="5B0D1D66" w14:textId="77777777" w:rsidR="003528FB" w:rsidRPr="0024673E" w:rsidRDefault="003528FB" w:rsidP="0024673E">
      <w:pPr>
        <w:spacing w:line="320" w:lineRule="exact"/>
        <w:ind w:left="993"/>
        <w:rPr>
          <w:rFonts w:ascii="Verdana" w:hAnsi="Verdana"/>
          <w:i/>
          <w:iCs/>
          <w:sz w:val="18"/>
          <w:szCs w:val="18"/>
        </w:rPr>
      </w:pPr>
    </w:p>
    <w:p w14:paraId="212DA77A" w14:textId="77777777" w:rsidR="003528FB" w:rsidRPr="0024673E" w:rsidRDefault="003528FB" w:rsidP="0024673E">
      <w:pPr>
        <w:spacing w:line="320" w:lineRule="exact"/>
        <w:ind w:left="993"/>
        <w:rPr>
          <w:rFonts w:ascii="Verdana" w:hAnsi="Verdana"/>
          <w:i/>
          <w:iCs/>
          <w:sz w:val="18"/>
          <w:szCs w:val="18"/>
        </w:rPr>
      </w:pPr>
    </w:p>
    <w:p w14:paraId="6F7EA97E" w14:textId="60EDEBFA" w:rsidR="003528FB" w:rsidRDefault="003528FB" w:rsidP="0024673E">
      <w:pPr>
        <w:spacing w:line="320" w:lineRule="exact"/>
        <w:ind w:left="993"/>
        <w:rPr>
          <w:rFonts w:ascii="Verdana" w:hAnsi="Verdana"/>
          <w:i/>
          <w:iCs/>
          <w:noProof/>
          <w:sz w:val="18"/>
          <w:szCs w:val="18"/>
        </w:rPr>
      </w:pPr>
      <w:r w:rsidRPr="0024673E">
        <w:rPr>
          <w:rFonts w:ascii="Verdana" w:hAnsi="Verdana"/>
          <w:i/>
          <w:iCs/>
          <w:sz w:val="18"/>
          <w:szCs w:val="18"/>
        </w:rPr>
        <w:t>Sendo que:</w:t>
      </w:r>
      <w:r w:rsidRPr="0024673E">
        <w:rPr>
          <w:rFonts w:ascii="Verdana" w:hAnsi="Verdana"/>
          <w:i/>
          <w:iCs/>
          <w:noProof/>
          <w:sz w:val="18"/>
          <w:szCs w:val="18"/>
        </w:rPr>
        <w:t xml:space="preserve"> </w:t>
      </w:r>
    </w:p>
    <w:p w14:paraId="2282B9ED" w14:textId="77777777" w:rsidR="00237844" w:rsidRPr="0024673E" w:rsidRDefault="00237844" w:rsidP="0024673E">
      <w:pPr>
        <w:spacing w:line="320" w:lineRule="exact"/>
        <w:ind w:left="993"/>
        <w:rPr>
          <w:rFonts w:ascii="Verdana" w:hAnsi="Verdana"/>
          <w:i/>
          <w:iCs/>
          <w:sz w:val="18"/>
          <w:szCs w:val="18"/>
        </w:rPr>
      </w:pPr>
    </w:p>
    <w:p w14:paraId="69392D20" w14:textId="77777777" w:rsidR="003528FB" w:rsidRPr="0024673E" w:rsidRDefault="003528FB" w:rsidP="0024673E">
      <w:pPr>
        <w:spacing w:line="320" w:lineRule="exact"/>
        <w:ind w:left="993"/>
        <w:jc w:val="both"/>
        <w:rPr>
          <w:rFonts w:ascii="Verdana" w:hAnsi="Verdana"/>
          <w:i/>
          <w:iCs/>
          <w:sz w:val="18"/>
          <w:szCs w:val="18"/>
        </w:rPr>
      </w:pPr>
      <w:proofErr w:type="spellStart"/>
      <w:r w:rsidRPr="0024673E">
        <w:rPr>
          <w:rFonts w:ascii="Verdana" w:hAnsi="Verdana"/>
          <w:i/>
          <w:iCs/>
          <w:sz w:val="18"/>
          <w:szCs w:val="18"/>
        </w:rPr>
        <w:t>DI</w:t>
      </w:r>
      <w:r w:rsidRPr="0024673E">
        <w:rPr>
          <w:rFonts w:ascii="Verdana" w:hAnsi="Verdana"/>
          <w:i/>
          <w:iCs/>
          <w:sz w:val="18"/>
          <w:szCs w:val="18"/>
          <w:vertAlign w:val="subscript"/>
        </w:rPr>
        <w:t>k</w:t>
      </w:r>
      <w:proofErr w:type="spellEnd"/>
      <w:r w:rsidRPr="0024673E">
        <w:rPr>
          <w:rFonts w:ascii="Verdana" w:hAnsi="Verdana"/>
          <w:i/>
          <w:iCs/>
          <w:sz w:val="18"/>
          <w:szCs w:val="18"/>
        </w:rPr>
        <w:t xml:space="preserve"> = Taxa DI, de ordem "k", divulgada pela B3 (Segmento CETIP UTVM), utilizada com 2 (duas) casas decimais; </w:t>
      </w:r>
    </w:p>
    <w:p w14:paraId="51850342" w14:textId="77777777" w:rsidR="003528FB" w:rsidRPr="0024673E" w:rsidRDefault="003528FB" w:rsidP="0024673E">
      <w:pPr>
        <w:spacing w:line="320" w:lineRule="exact"/>
        <w:ind w:left="993"/>
        <w:jc w:val="both"/>
        <w:rPr>
          <w:rFonts w:ascii="Verdana" w:hAnsi="Verdana"/>
          <w:i/>
          <w:iCs/>
          <w:sz w:val="18"/>
          <w:szCs w:val="18"/>
        </w:rPr>
      </w:pPr>
    </w:p>
    <w:p w14:paraId="76DAE49F" w14:textId="77777777" w:rsidR="003528FB" w:rsidRPr="0024673E" w:rsidRDefault="003528FB" w:rsidP="0024673E">
      <w:pPr>
        <w:spacing w:line="320" w:lineRule="exact"/>
        <w:ind w:left="993"/>
        <w:jc w:val="both"/>
        <w:rPr>
          <w:rFonts w:ascii="Verdana" w:hAnsi="Verdana"/>
          <w:i/>
          <w:iCs/>
          <w:sz w:val="18"/>
          <w:szCs w:val="18"/>
        </w:rPr>
      </w:pPr>
      <w:r w:rsidRPr="0024673E">
        <w:rPr>
          <w:rFonts w:ascii="Verdana" w:hAnsi="Verdana"/>
          <w:i/>
          <w:iCs/>
          <w:sz w:val="18"/>
          <w:szCs w:val="18"/>
        </w:rPr>
        <w:t>Fator Spread = sobretaxa de juros fixos calculada com 9 (nove) casas decimais, com arredondamento, calculado conforme a seguinte fórmula:</w:t>
      </w:r>
    </w:p>
    <w:p w14:paraId="4681AC4F" w14:textId="77777777" w:rsidR="003528FB" w:rsidRPr="0024673E" w:rsidRDefault="003528FB" w:rsidP="0024673E">
      <w:pPr>
        <w:pStyle w:val="p0"/>
        <w:spacing w:line="320" w:lineRule="exact"/>
        <w:ind w:left="993"/>
        <w:rPr>
          <w:rFonts w:ascii="Verdana" w:hAnsi="Verdana" w:cs="Tahoma"/>
          <w:i/>
          <w:iCs/>
          <w:color w:val="000000"/>
          <w:sz w:val="18"/>
          <w:szCs w:val="18"/>
        </w:rPr>
      </w:pPr>
      <w:r w:rsidRPr="0024673E">
        <w:rPr>
          <w:rFonts w:ascii="Verdana" w:hAnsi="Verdana"/>
          <w:i/>
          <w:iCs/>
          <w:noProof/>
          <w:sz w:val="18"/>
          <w:szCs w:val="18"/>
        </w:rPr>
        <w:drawing>
          <wp:anchor distT="0" distB="0" distL="114300" distR="114300" simplePos="0" relativeHeight="251661312" behindDoc="1" locked="0" layoutInCell="1" allowOverlap="1" wp14:anchorId="257BF5C1" wp14:editId="1F8FB127">
            <wp:simplePos x="0" y="0"/>
            <wp:positionH relativeFrom="column">
              <wp:posOffset>1715770</wp:posOffset>
            </wp:positionH>
            <wp:positionV relativeFrom="paragraph">
              <wp:posOffset>39443</wp:posOffset>
            </wp:positionV>
            <wp:extent cx="1971675" cy="571500"/>
            <wp:effectExtent l="0" t="0" r="9525" b="0"/>
            <wp:wrapTight wrapText="bothSides">
              <wp:wrapPolygon edited="0">
                <wp:start x="18991" y="720"/>
                <wp:lineTo x="0" y="5760"/>
                <wp:lineTo x="0" y="13680"/>
                <wp:lineTo x="5009" y="15120"/>
                <wp:lineTo x="10643" y="20880"/>
                <wp:lineTo x="19200" y="20880"/>
                <wp:lineTo x="19617" y="13680"/>
                <wp:lineTo x="20870" y="12240"/>
                <wp:lineTo x="21496" y="7920"/>
                <wp:lineTo x="21287" y="720"/>
                <wp:lineTo x="18991" y="72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71675" cy="571500"/>
                    </a:xfrm>
                    <a:prstGeom prst="rect">
                      <a:avLst/>
                    </a:prstGeom>
                    <a:noFill/>
                    <a:ln>
                      <a:noFill/>
                    </a:ln>
                  </pic:spPr>
                </pic:pic>
              </a:graphicData>
            </a:graphic>
          </wp:anchor>
        </w:drawing>
      </w:r>
    </w:p>
    <w:p w14:paraId="77BC38F9" w14:textId="77777777" w:rsidR="003528FB" w:rsidRPr="0024673E" w:rsidRDefault="003528FB" w:rsidP="0024673E">
      <w:pPr>
        <w:spacing w:line="320" w:lineRule="exact"/>
        <w:ind w:left="993"/>
        <w:rPr>
          <w:rFonts w:ascii="Verdana" w:hAnsi="Verdana"/>
          <w:i/>
          <w:iCs/>
          <w:sz w:val="18"/>
          <w:szCs w:val="18"/>
        </w:rPr>
      </w:pPr>
    </w:p>
    <w:p w14:paraId="0AE2A657" w14:textId="77777777" w:rsidR="003528FB" w:rsidRPr="0024673E" w:rsidRDefault="003528FB" w:rsidP="0024673E">
      <w:pPr>
        <w:pStyle w:val="p0"/>
        <w:spacing w:line="320" w:lineRule="exact"/>
        <w:ind w:left="993"/>
        <w:rPr>
          <w:rFonts w:ascii="Verdana" w:hAnsi="Verdana"/>
          <w:i/>
          <w:iCs/>
          <w:sz w:val="18"/>
          <w:szCs w:val="18"/>
        </w:rPr>
      </w:pPr>
    </w:p>
    <w:p w14:paraId="34141114" w14:textId="77777777" w:rsidR="003528FB" w:rsidRPr="0024673E" w:rsidRDefault="003528FB" w:rsidP="0024673E">
      <w:pPr>
        <w:spacing w:line="320" w:lineRule="exact"/>
        <w:ind w:left="993"/>
        <w:rPr>
          <w:rFonts w:ascii="Verdana" w:hAnsi="Verdana"/>
          <w:i/>
          <w:iCs/>
          <w:sz w:val="18"/>
          <w:szCs w:val="18"/>
        </w:rPr>
      </w:pPr>
      <w:r w:rsidRPr="0024673E">
        <w:rPr>
          <w:rFonts w:ascii="Verdana" w:hAnsi="Verdana"/>
          <w:i/>
          <w:iCs/>
          <w:sz w:val="18"/>
          <w:szCs w:val="18"/>
        </w:rPr>
        <w:t>Onde:</w:t>
      </w:r>
    </w:p>
    <w:p w14:paraId="00DFEBF5" w14:textId="77777777" w:rsidR="003528FB" w:rsidRPr="0024673E" w:rsidRDefault="003528FB" w:rsidP="0024673E">
      <w:pPr>
        <w:spacing w:line="320" w:lineRule="exact"/>
        <w:ind w:left="993"/>
        <w:rPr>
          <w:rFonts w:ascii="Verdana" w:hAnsi="Verdana"/>
          <w:i/>
          <w:iCs/>
          <w:sz w:val="18"/>
          <w:szCs w:val="18"/>
        </w:rPr>
      </w:pPr>
    </w:p>
    <w:p w14:paraId="296BD89E" w14:textId="2583B2F8" w:rsidR="003528FB" w:rsidRPr="0024673E" w:rsidRDefault="003528FB" w:rsidP="0024673E">
      <w:pPr>
        <w:spacing w:line="320" w:lineRule="exact"/>
        <w:ind w:left="993"/>
        <w:jc w:val="both"/>
        <w:rPr>
          <w:rFonts w:ascii="Verdana" w:hAnsi="Verdana"/>
          <w:i/>
          <w:iCs/>
          <w:sz w:val="18"/>
          <w:szCs w:val="18"/>
        </w:rPr>
      </w:pPr>
      <w:r w:rsidRPr="0024673E">
        <w:rPr>
          <w:rFonts w:ascii="Verdana" w:hAnsi="Verdana"/>
          <w:i/>
          <w:iCs/>
          <w:sz w:val="18"/>
          <w:szCs w:val="18"/>
        </w:rPr>
        <w:t xml:space="preserve">spread até </w:t>
      </w:r>
      <w:r w:rsidR="00EE55E0" w:rsidRPr="0024673E">
        <w:rPr>
          <w:rFonts w:ascii="Verdana" w:hAnsi="Verdana"/>
          <w:i/>
          <w:iCs/>
          <w:sz w:val="18"/>
          <w:szCs w:val="18"/>
        </w:rPr>
        <w:t>18</w:t>
      </w:r>
      <w:r w:rsidR="00645030" w:rsidRPr="0024673E">
        <w:rPr>
          <w:rFonts w:ascii="Verdana" w:hAnsi="Verdana"/>
          <w:i/>
          <w:iCs/>
          <w:sz w:val="18"/>
          <w:szCs w:val="18"/>
        </w:rPr>
        <w:t xml:space="preserve"> de </w:t>
      </w:r>
      <w:r w:rsidR="008E2A4B" w:rsidRPr="0024673E">
        <w:rPr>
          <w:rFonts w:ascii="Verdana" w:hAnsi="Verdana"/>
          <w:i/>
          <w:iCs/>
          <w:sz w:val="18"/>
          <w:szCs w:val="18"/>
        </w:rPr>
        <w:t xml:space="preserve">fevereiro </w:t>
      </w:r>
      <w:r w:rsidRPr="0024673E">
        <w:rPr>
          <w:rFonts w:ascii="Verdana" w:hAnsi="Verdana"/>
          <w:i/>
          <w:iCs/>
          <w:sz w:val="18"/>
          <w:szCs w:val="18"/>
        </w:rPr>
        <w:t>de 2021</w:t>
      </w:r>
      <w:r w:rsidR="00645030" w:rsidRPr="0024673E">
        <w:rPr>
          <w:rFonts w:ascii="Verdana" w:hAnsi="Verdana"/>
          <w:i/>
          <w:iCs/>
          <w:sz w:val="18"/>
          <w:szCs w:val="18"/>
        </w:rPr>
        <w:t xml:space="preserve"> (</w:t>
      </w:r>
      <w:r w:rsidR="00EE55E0" w:rsidRPr="0024673E">
        <w:rPr>
          <w:rFonts w:ascii="Verdana" w:hAnsi="Verdana"/>
          <w:i/>
          <w:iCs/>
          <w:sz w:val="18"/>
          <w:szCs w:val="18"/>
        </w:rPr>
        <w:t>exclusive</w:t>
      </w:r>
      <w:r w:rsidR="00645030" w:rsidRPr="0024673E">
        <w:rPr>
          <w:rFonts w:ascii="Verdana" w:hAnsi="Verdana"/>
          <w:i/>
          <w:iCs/>
          <w:sz w:val="18"/>
          <w:szCs w:val="18"/>
        </w:rPr>
        <w:t>)</w:t>
      </w:r>
      <w:r w:rsidRPr="0024673E">
        <w:rPr>
          <w:rFonts w:ascii="Verdana" w:hAnsi="Verdana"/>
          <w:i/>
          <w:iCs/>
          <w:sz w:val="18"/>
          <w:szCs w:val="18"/>
        </w:rPr>
        <w:t xml:space="preserve"> = 5,00 (cinco inteiros);</w:t>
      </w:r>
    </w:p>
    <w:p w14:paraId="2961EB3C" w14:textId="2F925089" w:rsidR="003528FB" w:rsidRPr="0024673E" w:rsidRDefault="003528FB" w:rsidP="0024673E">
      <w:pPr>
        <w:spacing w:line="320" w:lineRule="exact"/>
        <w:ind w:left="993"/>
        <w:jc w:val="both"/>
        <w:rPr>
          <w:rFonts w:ascii="Verdana" w:hAnsi="Verdana"/>
          <w:i/>
          <w:iCs/>
          <w:sz w:val="18"/>
          <w:szCs w:val="18"/>
        </w:rPr>
      </w:pPr>
      <w:r w:rsidRPr="0024673E">
        <w:rPr>
          <w:rFonts w:ascii="Verdana" w:hAnsi="Verdana"/>
          <w:i/>
          <w:iCs/>
          <w:sz w:val="18"/>
          <w:szCs w:val="18"/>
        </w:rPr>
        <w:t xml:space="preserve">spread </w:t>
      </w:r>
      <w:r w:rsidR="00645030" w:rsidRPr="0024673E">
        <w:rPr>
          <w:rFonts w:ascii="Verdana" w:hAnsi="Verdana"/>
          <w:i/>
          <w:iCs/>
          <w:sz w:val="18"/>
          <w:szCs w:val="18"/>
        </w:rPr>
        <w:t>a</w:t>
      </w:r>
      <w:r w:rsidR="00F55A0E">
        <w:rPr>
          <w:rFonts w:ascii="Verdana" w:hAnsi="Verdana"/>
          <w:i/>
          <w:iCs/>
          <w:sz w:val="18"/>
          <w:szCs w:val="18"/>
        </w:rPr>
        <w:t>té</w:t>
      </w:r>
      <w:r w:rsidR="00645030" w:rsidRPr="0024673E">
        <w:rPr>
          <w:rFonts w:ascii="Verdana" w:hAnsi="Verdana"/>
          <w:i/>
          <w:iCs/>
          <w:sz w:val="18"/>
          <w:szCs w:val="18"/>
        </w:rPr>
        <w:t xml:space="preserve"> </w:t>
      </w:r>
      <w:r w:rsidR="00237844" w:rsidRPr="0024673E">
        <w:rPr>
          <w:rFonts w:ascii="Verdana" w:hAnsi="Verdana"/>
          <w:i/>
          <w:iCs/>
          <w:sz w:val="18"/>
          <w:szCs w:val="18"/>
        </w:rPr>
        <w:t>1</w:t>
      </w:r>
      <w:r w:rsidR="00237844">
        <w:rPr>
          <w:rFonts w:ascii="Verdana" w:hAnsi="Verdana"/>
          <w:i/>
          <w:iCs/>
          <w:sz w:val="18"/>
          <w:szCs w:val="18"/>
        </w:rPr>
        <w:t>7</w:t>
      </w:r>
      <w:r w:rsidR="00237844" w:rsidRPr="0024673E">
        <w:rPr>
          <w:rFonts w:ascii="Verdana" w:hAnsi="Verdana"/>
          <w:i/>
          <w:iCs/>
          <w:sz w:val="18"/>
          <w:szCs w:val="18"/>
        </w:rPr>
        <w:t xml:space="preserve"> </w:t>
      </w:r>
      <w:r w:rsidR="00645030" w:rsidRPr="0024673E">
        <w:rPr>
          <w:rFonts w:ascii="Verdana" w:hAnsi="Verdana"/>
          <w:i/>
          <w:iCs/>
          <w:sz w:val="18"/>
          <w:szCs w:val="18"/>
        </w:rPr>
        <w:t xml:space="preserve">de </w:t>
      </w:r>
      <w:r w:rsidR="00237844">
        <w:rPr>
          <w:rFonts w:ascii="Verdana" w:hAnsi="Verdana"/>
          <w:i/>
          <w:iCs/>
          <w:sz w:val="18"/>
          <w:szCs w:val="18"/>
        </w:rPr>
        <w:t>novembro</w:t>
      </w:r>
      <w:r w:rsidR="00237844" w:rsidRPr="0024673E">
        <w:rPr>
          <w:rFonts w:ascii="Verdana" w:hAnsi="Verdana"/>
          <w:i/>
          <w:iCs/>
          <w:sz w:val="18"/>
          <w:szCs w:val="18"/>
        </w:rPr>
        <w:t xml:space="preserve"> </w:t>
      </w:r>
      <w:r w:rsidRPr="0024673E">
        <w:rPr>
          <w:rFonts w:ascii="Verdana" w:hAnsi="Verdana"/>
          <w:i/>
          <w:iCs/>
          <w:sz w:val="18"/>
          <w:szCs w:val="18"/>
        </w:rPr>
        <w:t>de 2021</w:t>
      </w:r>
      <w:r w:rsidR="00645030" w:rsidRPr="0024673E">
        <w:rPr>
          <w:rFonts w:ascii="Verdana" w:hAnsi="Verdana"/>
          <w:i/>
          <w:iCs/>
          <w:sz w:val="18"/>
          <w:szCs w:val="18"/>
        </w:rPr>
        <w:t xml:space="preserve"> (</w:t>
      </w:r>
      <w:r w:rsidR="00EE55E0" w:rsidRPr="0024673E">
        <w:rPr>
          <w:rFonts w:ascii="Verdana" w:hAnsi="Verdana"/>
          <w:i/>
          <w:iCs/>
          <w:sz w:val="18"/>
          <w:szCs w:val="18"/>
        </w:rPr>
        <w:t>inclusive</w:t>
      </w:r>
      <w:r w:rsidR="00645030" w:rsidRPr="0024673E">
        <w:rPr>
          <w:rFonts w:ascii="Verdana" w:hAnsi="Verdana"/>
          <w:i/>
          <w:iCs/>
          <w:sz w:val="18"/>
          <w:szCs w:val="18"/>
        </w:rPr>
        <w:t>)</w:t>
      </w:r>
      <w:r w:rsidRPr="0024673E">
        <w:rPr>
          <w:rFonts w:ascii="Verdana" w:hAnsi="Verdana"/>
          <w:i/>
          <w:iCs/>
          <w:sz w:val="18"/>
          <w:szCs w:val="18"/>
        </w:rPr>
        <w:t xml:space="preserve"> = 6,00 (seis inteiros); e</w:t>
      </w:r>
    </w:p>
    <w:p w14:paraId="2C8A26DD" w14:textId="77777777" w:rsidR="003528FB" w:rsidRPr="0024673E" w:rsidRDefault="003528FB" w:rsidP="0024673E">
      <w:pPr>
        <w:spacing w:line="320" w:lineRule="exact"/>
        <w:ind w:left="993"/>
        <w:rPr>
          <w:rFonts w:ascii="Verdana" w:hAnsi="Verdana"/>
          <w:i/>
          <w:iCs/>
          <w:sz w:val="18"/>
          <w:szCs w:val="18"/>
        </w:rPr>
      </w:pPr>
    </w:p>
    <w:p w14:paraId="0CD35EE9" w14:textId="0012C654" w:rsidR="00C44130" w:rsidRPr="0024673E" w:rsidRDefault="003528FB" w:rsidP="0024673E">
      <w:pPr>
        <w:spacing w:line="320" w:lineRule="exact"/>
        <w:ind w:left="993"/>
        <w:jc w:val="both"/>
        <w:rPr>
          <w:rFonts w:ascii="Verdana" w:hAnsi="Verdana"/>
          <w:i/>
          <w:iCs/>
          <w:sz w:val="18"/>
          <w:szCs w:val="18"/>
        </w:rPr>
      </w:pPr>
      <w:r w:rsidRPr="0024673E">
        <w:rPr>
          <w:rFonts w:ascii="Verdana" w:hAnsi="Verdana"/>
          <w:i/>
          <w:iCs/>
          <w:sz w:val="18"/>
          <w:szCs w:val="18"/>
        </w:rPr>
        <w:t>DP = número de Dias Úteis entre a Data de Integralização, ou a data de pagamento da Remuneração imediatamente anterior, e a data de cálculo, sendo “DP” um número inteiro.</w:t>
      </w:r>
    </w:p>
    <w:p w14:paraId="27C6C36A" w14:textId="7C6AB2F5" w:rsidR="00C44130" w:rsidRPr="0024673E" w:rsidRDefault="00C44130" w:rsidP="0024673E">
      <w:pPr>
        <w:spacing w:line="320" w:lineRule="exact"/>
        <w:ind w:left="993"/>
        <w:jc w:val="both"/>
        <w:rPr>
          <w:rFonts w:ascii="Verdana" w:hAnsi="Verdana"/>
          <w:i/>
          <w:iCs/>
          <w:sz w:val="18"/>
          <w:szCs w:val="18"/>
        </w:rPr>
      </w:pPr>
    </w:p>
    <w:p w14:paraId="5715D62B" w14:textId="1B2859EF" w:rsidR="00034402" w:rsidRPr="0024673E" w:rsidRDefault="00034402" w:rsidP="0024673E">
      <w:pPr>
        <w:pStyle w:val="PargrafodaLista"/>
        <w:numPr>
          <w:ilvl w:val="4"/>
          <w:numId w:val="6"/>
        </w:numPr>
        <w:tabs>
          <w:tab w:val="clear" w:pos="2835"/>
          <w:tab w:val="num" w:pos="2410"/>
        </w:tabs>
        <w:spacing w:line="320" w:lineRule="exact"/>
        <w:ind w:left="1134" w:firstLine="0"/>
        <w:contextualSpacing/>
        <w:jc w:val="both"/>
        <w:rPr>
          <w:rFonts w:ascii="Verdana" w:hAnsi="Verdana"/>
          <w:i/>
          <w:iCs/>
          <w:sz w:val="18"/>
          <w:szCs w:val="18"/>
        </w:rPr>
      </w:pPr>
      <w:bookmarkStart w:id="8" w:name="_Hlk88497086"/>
      <w:r w:rsidRPr="0024673E">
        <w:rPr>
          <w:rFonts w:ascii="Verdana" w:hAnsi="Verdana"/>
          <w:i/>
          <w:iCs/>
          <w:sz w:val="18"/>
          <w:szCs w:val="18"/>
        </w:rPr>
        <w:t>A partir de 1</w:t>
      </w:r>
      <w:r w:rsidR="00237844">
        <w:rPr>
          <w:rFonts w:ascii="Verdana" w:hAnsi="Verdana"/>
          <w:i/>
          <w:iCs/>
          <w:sz w:val="18"/>
          <w:szCs w:val="18"/>
        </w:rPr>
        <w:t>7</w:t>
      </w:r>
      <w:r w:rsidRPr="0024673E">
        <w:rPr>
          <w:rFonts w:ascii="Verdana" w:hAnsi="Verdana"/>
          <w:i/>
          <w:iCs/>
          <w:sz w:val="18"/>
          <w:szCs w:val="18"/>
        </w:rPr>
        <w:t xml:space="preserve"> de novembro de 2021</w:t>
      </w:r>
      <w:r w:rsidRPr="0024673E">
        <w:rPr>
          <w:rFonts w:ascii="Verdana" w:hAnsi="Verdana" w:cs="Arial"/>
          <w:i/>
          <w:iCs/>
          <w:sz w:val="18"/>
          <w:szCs w:val="18"/>
        </w:rPr>
        <w:t xml:space="preserve">, exclusive, </w:t>
      </w:r>
      <w:r w:rsidRPr="0024673E">
        <w:rPr>
          <w:rFonts w:ascii="Verdana" w:hAnsi="Verdana"/>
          <w:i/>
          <w:iCs/>
          <w:sz w:val="18"/>
          <w:szCs w:val="18"/>
        </w:rPr>
        <w:t xml:space="preserve">sem prejuízo da Atualização Monetária, </w:t>
      </w:r>
      <w:r w:rsidR="004C2013">
        <w:rPr>
          <w:rFonts w:ascii="Verdana" w:hAnsi="Verdana"/>
          <w:i/>
          <w:iCs/>
          <w:sz w:val="18"/>
          <w:szCs w:val="18"/>
        </w:rPr>
        <w:t>as Debêntures</w:t>
      </w:r>
      <w:r w:rsidRPr="0024673E">
        <w:rPr>
          <w:rFonts w:ascii="Verdana" w:hAnsi="Verdana"/>
          <w:i/>
          <w:iCs/>
          <w:sz w:val="18"/>
          <w:szCs w:val="18"/>
        </w:rPr>
        <w:t xml:space="preserve"> farão jus a juros remuneratórios, incidentes sobre o Valor Nominal Unitário Atualizado das</w:t>
      </w:r>
      <w:r w:rsidRPr="0024673E">
        <w:rPr>
          <w:rFonts w:ascii="Verdana" w:hAnsi="Verdana"/>
          <w:b/>
          <w:bCs/>
          <w:i/>
          <w:iCs/>
          <w:sz w:val="18"/>
          <w:szCs w:val="18"/>
        </w:rPr>
        <w:t xml:space="preserve"> </w:t>
      </w:r>
      <w:r w:rsidRPr="0024673E">
        <w:rPr>
          <w:rFonts w:ascii="Verdana" w:hAnsi="Verdana"/>
          <w:i/>
          <w:iCs/>
          <w:sz w:val="18"/>
          <w:szCs w:val="18"/>
        </w:rPr>
        <w:t xml:space="preserve">Debêntures ou seu saldo, conforme o caso, correspondentes a 7,50% (sete inteiros e cinquenta centésimos por cento) ao ano, calculados de forma exponencial e cumulativa pro rata </w:t>
      </w:r>
      <w:proofErr w:type="spellStart"/>
      <w:r w:rsidRPr="0024673E">
        <w:rPr>
          <w:rFonts w:ascii="Verdana" w:hAnsi="Verdana"/>
          <w:i/>
          <w:iCs/>
          <w:sz w:val="18"/>
          <w:szCs w:val="18"/>
        </w:rPr>
        <w:t>temporis</w:t>
      </w:r>
      <w:proofErr w:type="spellEnd"/>
      <w:r w:rsidRPr="0024673E">
        <w:rPr>
          <w:rFonts w:ascii="Verdana" w:hAnsi="Verdana"/>
          <w:i/>
          <w:iCs/>
          <w:sz w:val="18"/>
          <w:szCs w:val="18"/>
        </w:rPr>
        <w:t xml:space="preserve">, com base em um ano de </w:t>
      </w:r>
      <w:r w:rsidRPr="0024673E">
        <w:rPr>
          <w:rFonts w:ascii="Verdana" w:hAnsi="Verdana"/>
          <w:i/>
          <w:iCs/>
          <w:w w:val="105"/>
          <w:sz w:val="18"/>
          <w:szCs w:val="18"/>
        </w:rPr>
        <w:t>252 (duzentos e cinquenta e dois</w:t>
      </w:r>
      <w:r w:rsidRPr="0024673E">
        <w:rPr>
          <w:rFonts w:ascii="Verdana" w:hAnsi="Verdana"/>
          <w:i/>
          <w:iCs/>
          <w:sz w:val="18"/>
          <w:szCs w:val="18"/>
        </w:rPr>
        <w:t>) Dias Úteis</w:t>
      </w:r>
      <w:r w:rsidRPr="0024673E">
        <w:rPr>
          <w:rFonts w:ascii="Verdana" w:hAnsi="Verdana"/>
          <w:b/>
          <w:bCs/>
          <w:i/>
          <w:iCs/>
          <w:sz w:val="18"/>
          <w:szCs w:val="18"/>
        </w:rPr>
        <w:t xml:space="preserve"> </w:t>
      </w:r>
      <w:r w:rsidRPr="0024673E">
        <w:rPr>
          <w:rFonts w:ascii="Verdana" w:hAnsi="Verdana"/>
          <w:i/>
          <w:iCs/>
          <w:sz w:val="18"/>
          <w:szCs w:val="18"/>
        </w:rPr>
        <w:t>(itens (i) a (</w:t>
      </w:r>
      <w:proofErr w:type="spellStart"/>
      <w:r w:rsidRPr="0024673E">
        <w:rPr>
          <w:rFonts w:ascii="Verdana" w:hAnsi="Verdana"/>
          <w:i/>
          <w:iCs/>
          <w:sz w:val="18"/>
          <w:szCs w:val="18"/>
        </w:rPr>
        <w:t>iii</w:t>
      </w:r>
      <w:proofErr w:type="spellEnd"/>
      <w:r w:rsidRPr="0024673E">
        <w:rPr>
          <w:rFonts w:ascii="Verdana" w:hAnsi="Verdana"/>
          <w:i/>
          <w:iCs/>
          <w:sz w:val="18"/>
          <w:szCs w:val="18"/>
        </w:rPr>
        <w:t>) acima, em conjunto, a “</w:t>
      </w:r>
      <w:r w:rsidRPr="0024673E">
        <w:rPr>
          <w:rFonts w:ascii="Verdana" w:hAnsi="Verdana"/>
          <w:i/>
          <w:iCs/>
          <w:sz w:val="18"/>
          <w:szCs w:val="18"/>
          <w:u w:val="single"/>
        </w:rPr>
        <w:t>Remuneração</w:t>
      </w:r>
      <w:r w:rsidRPr="0024673E">
        <w:rPr>
          <w:rFonts w:ascii="Verdana" w:hAnsi="Verdana"/>
          <w:i/>
          <w:iCs/>
          <w:sz w:val="18"/>
          <w:szCs w:val="18"/>
        </w:rPr>
        <w:t>”).</w:t>
      </w:r>
    </w:p>
    <w:bookmarkEnd w:id="8"/>
    <w:p w14:paraId="3CC8332D" w14:textId="38302ACF" w:rsidR="00721D25" w:rsidRPr="0024673E" w:rsidRDefault="00721D25" w:rsidP="0024673E">
      <w:pPr>
        <w:pStyle w:val="PargrafodaLista"/>
        <w:spacing w:line="320" w:lineRule="exact"/>
        <w:ind w:left="1134"/>
        <w:contextualSpacing/>
        <w:jc w:val="both"/>
        <w:rPr>
          <w:rFonts w:ascii="Verdana" w:hAnsi="Verdana"/>
          <w:i/>
          <w:iCs/>
          <w:sz w:val="18"/>
          <w:szCs w:val="18"/>
        </w:rPr>
      </w:pPr>
    </w:p>
    <w:p w14:paraId="5A96B7BD" w14:textId="6E4929A6" w:rsidR="00721D25" w:rsidRPr="00186C67" w:rsidRDefault="00721D25" w:rsidP="0024673E">
      <w:pPr>
        <w:spacing w:line="320" w:lineRule="exact"/>
        <w:ind w:left="1134"/>
        <w:jc w:val="both"/>
        <w:rPr>
          <w:rFonts w:ascii="Verdana" w:eastAsiaTheme="minorHAnsi" w:hAnsi="Verdana" w:cstheme="minorBidi"/>
          <w:i/>
          <w:iCs/>
          <w:sz w:val="18"/>
          <w:szCs w:val="18"/>
          <w:lang w:eastAsia="en-US"/>
        </w:rPr>
      </w:pPr>
      <w:r w:rsidRPr="00186C67">
        <w:rPr>
          <w:rFonts w:ascii="Verdana" w:eastAsiaTheme="minorHAnsi" w:hAnsi="Verdana" w:cstheme="minorBidi"/>
          <w:i/>
          <w:iCs/>
          <w:sz w:val="18"/>
          <w:szCs w:val="18"/>
          <w:lang w:eastAsia="en-US"/>
        </w:rPr>
        <w:t xml:space="preserve">Sem prejuízo dos pagamentos em decorrência de resgate antecipado das Debêntures ou de vencimento antecipado das obrigações decorrentes das Debêntures, nos termos previstos nesta Escritura de Emissão, a Remuneração das Debêntures será paga conforme cronograma constante no </w:t>
      </w:r>
      <w:r w:rsidRPr="00186C67">
        <w:rPr>
          <w:rFonts w:ascii="Verdana" w:eastAsiaTheme="minorHAnsi" w:hAnsi="Verdana" w:cstheme="minorBidi"/>
          <w:i/>
          <w:iCs/>
          <w:sz w:val="18"/>
          <w:szCs w:val="18"/>
          <w:u w:val="single"/>
          <w:lang w:eastAsia="en-US"/>
        </w:rPr>
        <w:t>Anexo II</w:t>
      </w:r>
      <w:r w:rsidRPr="00186C67">
        <w:rPr>
          <w:rFonts w:ascii="Verdana" w:eastAsiaTheme="minorHAnsi" w:hAnsi="Verdana" w:cstheme="minorBidi"/>
          <w:i/>
          <w:iCs/>
          <w:sz w:val="18"/>
          <w:szCs w:val="18"/>
          <w:lang w:eastAsia="en-US"/>
        </w:rPr>
        <w:t xml:space="preserve"> da presente Escritura de Emissão, considerando que, em </w:t>
      </w:r>
      <w:bookmarkStart w:id="9" w:name="_Hlk88496897"/>
      <w:r w:rsidR="003F0170">
        <w:rPr>
          <w:rFonts w:ascii="Verdana" w:eastAsiaTheme="minorHAnsi" w:hAnsi="Verdana" w:cstheme="minorBidi"/>
          <w:i/>
          <w:iCs/>
          <w:sz w:val="18"/>
          <w:szCs w:val="18"/>
          <w:lang w:eastAsia="en-US"/>
        </w:rPr>
        <w:t>19 de novembro de 2021</w:t>
      </w:r>
      <w:r w:rsidRPr="00186C67">
        <w:rPr>
          <w:rFonts w:ascii="Verdana" w:eastAsiaTheme="minorHAnsi" w:hAnsi="Verdana" w:cstheme="minorBidi"/>
          <w:i/>
          <w:iCs/>
          <w:sz w:val="18"/>
          <w:szCs w:val="18"/>
          <w:lang w:eastAsia="en-US"/>
        </w:rPr>
        <w:t>, foi aprovado pelos Acionistas da Companhia e pelos Titulares de CRI (a) um período de carência para pagamento da Remuneração de 12 (doze) meses, a partir de 1</w:t>
      </w:r>
      <w:r w:rsidR="00237844">
        <w:rPr>
          <w:rFonts w:ascii="Verdana" w:eastAsiaTheme="minorHAnsi" w:hAnsi="Verdana" w:cstheme="minorBidi"/>
          <w:i/>
          <w:iCs/>
          <w:sz w:val="18"/>
          <w:szCs w:val="18"/>
          <w:lang w:eastAsia="en-US"/>
        </w:rPr>
        <w:t>7</w:t>
      </w:r>
      <w:r w:rsidRPr="00186C67">
        <w:rPr>
          <w:rFonts w:ascii="Verdana" w:eastAsiaTheme="minorHAnsi" w:hAnsi="Verdana" w:cstheme="minorBidi"/>
          <w:i/>
          <w:iCs/>
          <w:sz w:val="18"/>
          <w:szCs w:val="18"/>
          <w:lang w:eastAsia="en-US"/>
        </w:rPr>
        <w:t xml:space="preserve"> de novembro de 2021 (inclusive); e (b) um período de carência para pagamento do valor de principal de 36 (trinta e seis) meses, a partir 1</w:t>
      </w:r>
      <w:r w:rsidR="00237844">
        <w:rPr>
          <w:rFonts w:ascii="Verdana" w:eastAsiaTheme="minorHAnsi" w:hAnsi="Verdana" w:cstheme="minorBidi"/>
          <w:i/>
          <w:iCs/>
          <w:sz w:val="18"/>
          <w:szCs w:val="18"/>
          <w:lang w:eastAsia="en-US"/>
        </w:rPr>
        <w:t>7</w:t>
      </w:r>
      <w:r w:rsidRPr="00186C67">
        <w:rPr>
          <w:rFonts w:ascii="Verdana" w:eastAsiaTheme="minorHAnsi" w:hAnsi="Verdana" w:cstheme="minorBidi"/>
          <w:i/>
          <w:iCs/>
          <w:sz w:val="18"/>
          <w:szCs w:val="18"/>
          <w:lang w:eastAsia="en-US"/>
        </w:rPr>
        <w:t xml:space="preserve"> de novembro de 2021 (inclusive), considerando a incorporação da Remuneração originalmente devida em 1</w:t>
      </w:r>
      <w:r w:rsidR="00237844">
        <w:rPr>
          <w:rFonts w:ascii="Verdana" w:eastAsiaTheme="minorHAnsi" w:hAnsi="Verdana" w:cstheme="minorBidi"/>
          <w:i/>
          <w:iCs/>
          <w:sz w:val="18"/>
          <w:szCs w:val="18"/>
          <w:lang w:eastAsia="en-US"/>
        </w:rPr>
        <w:t>7</w:t>
      </w:r>
      <w:r w:rsidRPr="00186C67">
        <w:rPr>
          <w:rFonts w:ascii="Verdana" w:eastAsiaTheme="minorHAnsi" w:hAnsi="Verdana" w:cstheme="minorBidi"/>
          <w:i/>
          <w:iCs/>
          <w:sz w:val="18"/>
          <w:szCs w:val="18"/>
          <w:lang w:eastAsia="en-US"/>
        </w:rPr>
        <w:t xml:space="preserve"> novembro de 2021</w:t>
      </w:r>
      <w:bookmarkEnd w:id="9"/>
      <w:r w:rsidRPr="00186C67">
        <w:rPr>
          <w:rFonts w:ascii="Verdana" w:eastAsiaTheme="minorHAnsi" w:hAnsi="Verdana" w:cstheme="minorBidi"/>
          <w:i/>
          <w:iCs/>
          <w:sz w:val="18"/>
          <w:szCs w:val="18"/>
          <w:lang w:eastAsia="en-US"/>
        </w:rPr>
        <w:t xml:space="preserve">. A Remuneração das Debêntures será calculada em regime de capitalização composta de forma pro rata </w:t>
      </w:r>
      <w:proofErr w:type="spellStart"/>
      <w:r w:rsidRPr="00186C67">
        <w:rPr>
          <w:rFonts w:ascii="Verdana" w:eastAsiaTheme="minorHAnsi" w:hAnsi="Verdana" w:cstheme="minorBidi"/>
          <w:i/>
          <w:iCs/>
          <w:sz w:val="18"/>
          <w:szCs w:val="18"/>
          <w:lang w:eastAsia="en-US"/>
        </w:rPr>
        <w:t>temporis</w:t>
      </w:r>
      <w:proofErr w:type="spellEnd"/>
      <w:r w:rsidRPr="00186C67">
        <w:rPr>
          <w:rFonts w:ascii="Verdana" w:eastAsiaTheme="minorHAnsi" w:hAnsi="Verdana" w:cstheme="minorBidi"/>
          <w:i/>
          <w:iCs/>
          <w:sz w:val="18"/>
          <w:szCs w:val="18"/>
          <w:lang w:eastAsia="en-US"/>
        </w:rPr>
        <w:t xml:space="preserve"> por Dias Úteis decorridos de acordo com a seguinte fórmula: </w:t>
      </w:r>
    </w:p>
    <w:p w14:paraId="7BCA95F5" w14:textId="21B94ACF" w:rsidR="00721D25" w:rsidRPr="0024673E" w:rsidRDefault="00721D25" w:rsidP="0024673E">
      <w:pPr>
        <w:spacing w:line="320" w:lineRule="exact"/>
        <w:ind w:left="1134"/>
        <w:jc w:val="both"/>
        <w:rPr>
          <w:rFonts w:ascii="Verdana" w:hAnsi="Verdana"/>
          <w:sz w:val="18"/>
          <w:szCs w:val="18"/>
        </w:rPr>
      </w:pPr>
    </w:p>
    <w:p w14:paraId="2B010835" w14:textId="77777777" w:rsidR="00721D25" w:rsidRPr="00186C67" w:rsidRDefault="00721D25" w:rsidP="00186C67">
      <w:pPr>
        <w:pStyle w:val="p0"/>
        <w:suppressAutoHyphens/>
        <w:spacing w:line="320" w:lineRule="exact"/>
        <w:ind w:left="1276"/>
        <w:rPr>
          <w:rFonts w:ascii="Verdana" w:hAnsi="Verdana" w:cs="Tahoma"/>
          <w:i/>
          <w:color w:val="000000"/>
          <w:sz w:val="18"/>
          <w:szCs w:val="18"/>
        </w:rPr>
      </w:pPr>
      <m:oMathPara>
        <m:oMath>
          <m:r>
            <w:rPr>
              <w:rFonts w:ascii="Cambria Math" w:hAnsi="Cambria Math" w:cs="Tahoma"/>
              <w:color w:val="000000"/>
              <w:sz w:val="18"/>
              <w:szCs w:val="18"/>
            </w:rPr>
            <m:t>J=VNa ×(Fator de Juros-1)</m:t>
          </m:r>
        </m:oMath>
      </m:oMathPara>
    </w:p>
    <w:p w14:paraId="61A4A3F5" w14:textId="77777777" w:rsidR="00721D25" w:rsidRPr="00186C67" w:rsidRDefault="00721D25" w:rsidP="00186C67">
      <w:pPr>
        <w:pStyle w:val="p0"/>
        <w:suppressAutoHyphens/>
        <w:spacing w:line="320" w:lineRule="exact"/>
        <w:ind w:left="1276"/>
        <w:rPr>
          <w:rFonts w:ascii="Verdana" w:hAnsi="Verdana" w:cs="Tahoma"/>
          <w:i/>
          <w:color w:val="000000"/>
          <w:sz w:val="18"/>
          <w:szCs w:val="18"/>
        </w:rPr>
      </w:pPr>
    </w:p>
    <w:p w14:paraId="0432CB85" w14:textId="77777777" w:rsidR="00721D25" w:rsidRPr="00186C67" w:rsidRDefault="00721D25" w:rsidP="00186C67">
      <w:pPr>
        <w:pStyle w:val="p0"/>
        <w:suppressAutoHyphens/>
        <w:spacing w:line="320" w:lineRule="exact"/>
        <w:ind w:left="1276"/>
        <w:rPr>
          <w:rFonts w:ascii="Verdana" w:hAnsi="Verdana" w:cs="Tahoma"/>
          <w:i/>
          <w:color w:val="000000"/>
          <w:sz w:val="18"/>
          <w:szCs w:val="18"/>
        </w:rPr>
      </w:pPr>
      <w:r w:rsidRPr="00186C67">
        <w:rPr>
          <w:rFonts w:ascii="Verdana" w:hAnsi="Verdana" w:cs="Tahoma"/>
          <w:i/>
          <w:color w:val="000000"/>
          <w:sz w:val="18"/>
          <w:szCs w:val="18"/>
        </w:rPr>
        <w:t>onde:</w:t>
      </w:r>
    </w:p>
    <w:p w14:paraId="2BB654CE" w14:textId="77777777" w:rsidR="00721D25" w:rsidRPr="00186C67" w:rsidRDefault="00721D25" w:rsidP="00186C67">
      <w:pPr>
        <w:pStyle w:val="p0"/>
        <w:suppressAutoHyphens/>
        <w:spacing w:line="320" w:lineRule="exact"/>
        <w:ind w:left="1276"/>
        <w:rPr>
          <w:rFonts w:ascii="Verdana" w:hAnsi="Verdana" w:cs="Tahoma"/>
          <w:i/>
          <w:color w:val="000000"/>
          <w:sz w:val="18"/>
          <w:szCs w:val="18"/>
        </w:rPr>
      </w:pPr>
    </w:p>
    <w:p w14:paraId="0CE0321D" w14:textId="7B2FE8DF" w:rsidR="00721D25" w:rsidRPr="0024673E" w:rsidRDefault="00721D25" w:rsidP="00186C67">
      <w:pPr>
        <w:pStyle w:val="p0"/>
        <w:suppressAutoHyphens/>
        <w:spacing w:line="320" w:lineRule="exact"/>
        <w:ind w:left="1276"/>
        <w:rPr>
          <w:rFonts w:ascii="Verdana" w:hAnsi="Verdana" w:cs="Tahoma"/>
          <w:i/>
          <w:color w:val="000000"/>
          <w:sz w:val="18"/>
          <w:szCs w:val="18"/>
        </w:rPr>
      </w:pPr>
      <w:r w:rsidRPr="00186C67">
        <w:rPr>
          <w:rFonts w:ascii="Verdana" w:hAnsi="Verdana" w:cs="Tahoma"/>
          <w:i/>
          <w:color w:val="000000"/>
          <w:sz w:val="18"/>
          <w:szCs w:val="18"/>
        </w:rPr>
        <w:t>J = valor unitário da Remuneração acumulada devido no final de cada Período de Capitalização (conforme definido abaixo), calculado com 8 (oito) casas decimais, sem arredondamento;</w:t>
      </w:r>
    </w:p>
    <w:p w14:paraId="7805B4EF" w14:textId="77777777" w:rsidR="00721D25" w:rsidRPr="00186C67" w:rsidRDefault="00721D25" w:rsidP="00186C67">
      <w:pPr>
        <w:pStyle w:val="p0"/>
        <w:suppressAutoHyphens/>
        <w:spacing w:line="320" w:lineRule="exact"/>
        <w:ind w:left="1276"/>
        <w:rPr>
          <w:rFonts w:ascii="Verdana" w:hAnsi="Verdana" w:cs="Tahoma"/>
          <w:i/>
          <w:color w:val="000000"/>
          <w:sz w:val="18"/>
          <w:szCs w:val="18"/>
        </w:rPr>
      </w:pPr>
    </w:p>
    <w:p w14:paraId="0FEF3CC2" w14:textId="004E6FDA" w:rsidR="00721D25" w:rsidRPr="0024673E" w:rsidRDefault="00721D25" w:rsidP="00186C67">
      <w:pPr>
        <w:pStyle w:val="p0"/>
        <w:suppressAutoHyphens/>
        <w:spacing w:line="320" w:lineRule="exact"/>
        <w:ind w:left="1276"/>
        <w:rPr>
          <w:rFonts w:ascii="Verdana" w:hAnsi="Verdana" w:cs="Tahoma"/>
          <w:i/>
          <w:color w:val="000000"/>
          <w:sz w:val="18"/>
          <w:szCs w:val="18"/>
        </w:rPr>
      </w:pPr>
      <w:proofErr w:type="spellStart"/>
      <w:r w:rsidRPr="00186C67">
        <w:rPr>
          <w:rFonts w:ascii="Verdana" w:hAnsi="Verdana" w:cs="Tahoma"/>
          <w:i/>
          <w:color w:val="000000"/>
          <w:sz w:val="18"/>
          <w:szCs w:val="18"/>
        </w:rPr>
        <w:t>VNa</w:t>
      </w:r>
      <w:proofErr w:type="spellEnd"/>
      <w:r w:rsidRPr="00186C67">
        <w:rPr>
          <w:rFonts w:ascii="Verdana" w:hAnsi="Verdana" w:cs="Tahoma"/>
          <w:i/>
          <w:color w:val="000000"/>
          <w:sz w:val="18"/>
          <w:szCs w:val="18"/>
        </w:rPr>
        <w:t xml:space="preserve"> =Conforme definido acima;</w:t>
      </w:r>
    </w:p>
    <w:p w14:paraId="5C259F16" w14:textId="77777777" w:rsidR="00721D25" w:rsidRPr="00186C67" w:rsidRDefault="00721D25" w:rsidP="00186C67">
      <w:pPr>
        <w:pStyle w:val="p0"/>
        <w:suppressAutoHyphens/>
        <w:spacing w:line="320" w:lineRule="exact"/>
        <w:ind w:left="1276"/>
        <w:rPr>
          <w:rFonts w:ascii="Verdana" w:hAnsi="Verdana" w:cs="Tahoma"/>
          <w:i/>
          <w:color w:val="000000"/>
          <w:sz w:val="18"/>
          <w:szCs w:val="18"/>
        </w:rPr>
      </w:pPr>
    </w:p>
    <w:p w14:paraId="67FA971F" w14:textId="77777777" w:rsidR="00721D25" w:rsidRPr="00186C67" w:rsidRDefault="00721D25" w:rsidP="00186C67">
      <w:pPr>
        <w:pStyle w:val="p0"/>
        <w:keepNext/>
        <w:suppressAutoHyphens/>
        <w:spacing w:line="320" w:lineRule="exact"/>
        <w:ind w:left="1276"/>
        <w:rPr>
          <w:rFonts w:ascii="Verdana" w:hAnsi="Verdana" w:cs="Tahoma"/>
          <w:i/>
          <w:color w:val="000000"/>
          <w:sz w:val="18"/>
          <w:szCs w:val="18"/>
        </w:rPr>
      </w:pPr>
      <w:proofErr w:type="spellStart"/>
      <w:r w:rsidRPr="00186C67">
        <w:rPr>
          <w:rFonts w:ascii="Verdana" w:hAnsi="Verdana" w:cs="Tahoma"/>
          <w:i/>
          <w:color w:val="000000"/>
          <w:sz w:val="18"/>
          <w:szCs w:val="18"/>
        </w:rPr>
        <w:t>FatorJuros</w:t>
      </w:r>
      <w:proofErr w:type="spellEnd"/>
      <w:r w:rsidRPr="00186C67">
        <w:rPr>
          <w:rFonts w:ascii="Verdana" w:hAnsi="Verdana" w:cs="Tahoma"/>
          <w:i/>
          <w:color w:val="000000"/>
          <w:sz w:val="18"/>
          <w:szCs w:val="18"/>
        </w:rPr>
        <w:t xml:space="preserve"> = fator de juros, calculado com 9 (nove) casas decimais, com </w:t>
      </w:r>
      <w:r w:rsidRPr="00186C67">
        <w:rPr>
          <w:rFonts w:ascii="Verdana" w:hAnsi="Verdana" w:cs="Tahoma"/>
          <w:i/>
          <w:color w:val="000000"/>
          <w:sz w:val="18"/>
          <w:szCs w:val="18"/>
        </w:rPr>
        <w:lastRenderedPageBreak/>
        <w:t xml:space="preserve">arredondamento, apurado de acordo com a seguinte fórmula: </w:t>
      </w:r>
    </w:p>
    <w:p w14:paraId="13846664" w14:textId="77777777" w:rsidR="00721D25" w:rsidRPr="00186C67" w:rsidRDefault="00721D25" w:rsidP="00186C67">
      <w:pPr>
        <w:pStyle w:val="p0"/>
        <w:keepNext/>
        <w:suppressAutoHyphens/>
        <w:spacing w:line="320" w:lineRule="exact"/>
        <w:ind w:left="1276"/>
        <w:rPr>
          <w:rFonts w:ascii="Verdana" w:hAnsi="Verdana" w:cs="Tahoma"/>
          <w:i/>
          <w:color w:val="000000"/>
          <w:sz w:val="18"/>
          <w:szCs w:val="18"/>
        </w:rPr>
      </w:pPr>
    </w:p>
    <w:p w14:paraId="5958D3E8" w14:textId="63E6F520" w:rsidR="00721D25" w:rsidRPr="00186C67" w:rsidRDefault="00721D25" w:rsidP="00186C67">
      <w:pPr>
        <w:pStyle w:val="p0"/>
        <w:keepNext/>
        <w:suppressAutoHyphens/>
        <w:spacing w:line="320" w:lineRule="exact"/>
        <w:ind w:left="1276"/>
        <w:jc w:val="center"/>
        <w:rPr>
          <w:rFonts w:ascii="Verdana" w:hAnsi="Verdana" w:cs="Tahoma"/>
          <w:i/>
          <w:color w:val="000000"/>
          <w:sz w:val="18"/>
          <w:szCs w:val="18"/>
        </w:rPr>
      </w:pPr>
      <w:r w:rsidRPr="00322FAB">
        <w:rPr>
          <w:rFonts w:ascii="Verdana" w:hAnsi="Verdana"/>
          <w:i/>
          <w:position w:val="-46"/>
          <w:sz w:val="18"/>
          <w:szCs w:val="18"/>
        </w:rPr>
        <w:object w:dxaOrig="2980" w:dyaOrig="1040" w14:anchorId="2BBF07B0">
          <v:shape id="_x0000_i1027" type="#_x0000_t75" style="width:165.5pt;height:58pt" o:ole="" fillcolor="window">
            <v:imagedata r:id="rId14" o:title=""/>
          </v:shape>
          <o:OLEObject Type="Embed" ProgID="Equation.3" ShapeID="_x0000_i1027" DrawAspect="Content" ObjectID="_1699685136" r:id="rId15"/>
        </w:object>
      </w:r>
      <w:ins w:id="10" w:author="Beatriz Curi" w:date="2021-11-29T09:50:00Z">
        <w:r w:rsidR="001A740C">
          <w:rPr>
            <w:rFonts w:ascii="Verdana" w:hAnsi="Verdana"/>
            <w:i/>
            <w:sz w:val="18"/>
            <w:szCs w:val="18"/>
          </w:rPr>
          <w:t>ajustar fórmula</w:t>
        </w:r>
      </w:ins>
    </w:p>
    <w:p w14:paraId="3FC6535B" w14:textId="77777777" w:rsidR="00721D25" w:rsidRPr="00186C67" w:rsidRDefault="00721D25" w:rsidP="00186C67">
      <w:pPr>
        <w:pStyle w:val="p0"/>
        <w:keepNext/>
        <w:suppressAutoHyphens/>
        <w:spacing w:line="320" w:lineRule="exact"/>
        <w:ind w:left="1276"/>
        <w:rPr>
          <w:rFonts w:ascii="Verdana" w:hAnsi="Verdana" w:cs="Tahoma"/>
          <w:i/>
          <w:color w:val="000000"/>
          <w:sz w:val="18"/>
          <w:szCs w:val="18"/>
        </w:rPr>
      </w:pPr>
      <w:r w:rsidRPr="00186C67">
        <w:rPr>
          <w:rFonts w:ascii="Verdana" w:hAnsi="Verdana" w:cs="Tahoma"/>
          <w:i/>
          <w:color w:val="000000"/>
          <w:sz w:val="18"/>
          <w:szCs w:val="18"/>
        </w:rPr>
        <w:t xml:space="preserve">Onde: </w:t>
      </w:r>
    </w:p>
    <w:p w14:paraId="3678AF5D" w14:textId="77777777" w:rsidR="00721D25" w:rsidRPr="00186C67" w:rsidRDefault="00721D25" w:rsidP="00186C67">
      <w:pPr>
        <w:pStyle w:val="p0"/>
        <w:keepNext/>
        <w:suppressAutoHyphens/>
        <w:spacing w:line="320" w:lineRule="exact"/>
        <w:ind w:left="1276"/>
        <w:rPr>
          <w:rFonts w:ascii="Verdana" w:hAnsi="Verdana" w:cs="Tahoma"/>
          <w:i/>
          <w:color w:val="000000"/>
          <w:sz w:val="18"/>
          <w:szCs w:val="18"/>
        </w:rPr>
      </w:pPr>
    </w:p>
    <w:p w14:paraId="4EEC4C70" w14:textId="7ECAC7C5" w:rsidR="00721D25" w:rsidRPr="0024673E" w:rsidRDefault="00721D25" w:rsidP="00186C67">
      <w:pPr>
        <w:pStyle w:val="p0"/>
        <w:keepNext/>
        <w:suppressAutoHyphens/>
        <w:spacing w:line="320" w:lineRule="exact"/>
        <w:ind w:left="1276"/>
        <w:rPr>
          <w:rFonts w:ascii="Verdana" w:hAnsi="Verdana" w:cs="Tahoma"/>
          <w:i/>
          <w:color w:val="000000"/>
          <w:sz w:val="18"/>
          <w:szCs w:val="18"/>
        </w:rPr>
      </w:pPr>
      <w:r w:rsidRPr="00186C67">
        <w:rPr>
          <w:rFonts w:ascii="Verdana" w:hAnsi="Verdana" w:cs="Tahoma"/>
          <w:i/>
          <w:color w:val="000000"/>
          <w:sz w:val="18"/>
          <w:szCs w:val="18"/>
        </w:rPr>
        <w:t xml:space="preserve">taxa = </w:t>
      </w:r>
      <w:r w:rsidRPr="0024673E">
        <w:rPr>
          <w:rFonts w:ascii="Verdana" w:hAnsi="Verdana"/>
          <w:i/>
          <w:color w:val="000000"/>
          <w:sz w:val="18"/>
          <w:szCs w:val="18"/>
        </w:rPr>
        <w:t>7</w:t>
      </w:r>
      <w:r w:rsidRPr="0024673E">
        <w:rPr>
          <w:rFonts w:ascii="Verdana" w:hAnsi="Verdana"/>
          <w:i/>
          <w:iCs/>
          <w:sz w:val="18"/>
          <w:szCs w:val="18"/>
        </w:rPr>
        <w:t>,50% (sete inteiros e cinquenta centésimos por cento</w:t>
      </w:r>
      <w:r w:rsidRPr="00186C67">
        <w:rPr>
          <w:rFonts w:ascii="Verdana" w:hAnsi="Verdana"/>
          <w:i/>
          <w:color w:val="000000"/>
          <w:sz w:val="18"/>
          <w:szCs w:val="18"/>
        </w:rPr>
        <w:t xml:space="preserve">) ao ano, </w:t>
      </w:r>
      <w:r w:rsidRPr="00186C67">
        <w:rPr>
          <w:rFonts w:ascii="Verdana" w:hAnsi="Verdana" w:cs="Tahoma"/>
          <w:i/>
          <w:color w:val="000000"/>
          <w:sz w:val="18"/>
          <w:szCs w:val="18"/>
        </w:rPr>
        <w:t>na forma nominal, informada com 4 (quatro) casas decimais;</w:t>
      </w:r>
    </w:p>
    <w:p w14:paraId="2AB59B4B" w14:textId="77777777" w:rsidR="00721D25" w:rsidRPr="00186C67" w:rsidRDefault="00721D25" w:rsidP="00186C67">
      <w:pPr>
        <w:pStyle w:val="p0"/>
        <w:keepNext/>
        <w:suppressAutoHyphens/>
        <w:spacing w:line="320" w:lineRule="exact"/>
        <w:ind w:left="1276"/>
        <w:rPr>
          <w:rFonts w:ascii="Verdana" w:hAnsi="Verdana" w:cs="Tahoma"/>
          <w:i/>
          <w:color w:val="000000"/>
          <w:sz w:val="18"/>
          <w:szCs w:val="18"/>
        </w:rPr>
      </w:pPr>
    </w:p>
    <w:p w14:paraId="5A3D53BB" w14:textId="77777777" w:rsidR="00721D25" w:rsidRPr="00186C67" w:rsidRDefault="00721D25" w:rsidP="00186C67">
      <w:pPr>
        <w:pStyle w:val="p0"/>
        <w:keepNext/>
        <w:suppressAutoHyphens/>
        <w:spacing w:line="320" w:lineRule="exact"/>
        <w:ind w:left="1276"/>
        <w:rPr>
          <w:rFonts w:ascii="Verdana" w:hAnsi="Verdana"/>
          <w:sz w:val="18"/>
          <w:szCs w:val="18"/>
        </w:rPr>
      </w:pPr>
      <w:r w:rsidRPr="00186C67">
        <w:rPr>
          <w:rFonts w:ascii="Verdana" w:hAnsi="Verdana" w:cs="Tahoma"/>
          <w:i/>
          <w:color w:val="000000"/>
          <w:sz w:val="18"/>
          <w:szCs w:val="18"/>
        </w:rPr>
        <w:t xml:space="preserve">DP = número de Dias Úteis entre a </w:t>
      </w:r>
      <w:r w:rsidRPr="00186C67">
        <w:rPr>
          <w:rFonts w:ascii="Verdana" w:hAnsi="Verdana"/>
          <w:sz w:val="18"/>
          <w:szCs w:val="18"/>
        </w:rPr>
        <w:t>Data de Início da Remuneração das Debêntures, no caso do primeiro Período de Capitalização, ou a Data Aniversário imediatamente anterior, no caso dos demais períodos de capitalização</w:t>
      </w:r>
      <w:r w:rsidRPr="00186C67">
        <w:rPr>
          <w:rFonts w:ascii="Verdana" w:hAnsi="Verdana"/>
          <w:iCs/>
          <w:color w:val="000000"/>
          <w:sz w:val="18"/>
          <w:szCs w:val="18"/>
        </w:rPr>
        <w:t xml:space="preserve">, e a data de cálculo, </w:t>
      </w:r>
      <w:r w:rsidRPr="00186C67">
        <w:rPr>
          <w:rFonts w:ascii="Verdana" w:hAnsi="Verdana"/>
          <w:iCs/>
          <w:sz w:val="18"/>
          <w:szCs w:val="18"/>
        </w:rPr>
        <w:t>sendo</w:t>
      </w:r>
      <w:r w:rsidRPr="00186C67">
        <w:rPr>
          <w:rFonts w:ascii="Verdana" w:hAnsi="Verdana"/>
          <w:sz w:val="18"/>
          <w:szCs w:val="18"/>
        </w:rPr>
        <w:t xml:space="preserve"> “DP” um número inteiro, observado que no primeiro período de capitalização deverá ser acrescido 2 (dois) Dias Úteis no “DP”, de forma que o número de Dias Úteis do referido período seja igual ao número de Dias Úteis do primeiro período de capitalização dos CRI.</w:t>
      </w:r>
    </w:p>
    <w:p w14:paraId="7DC20E1D" w14:textId="77777777" w:rsidR="00721D25" w:rsidRPr="00186C67" w:rsidRDefault="00721D25" w:rsidP="00186C67">
      <w:pPr>
        <w:pStyle w:val="p0"/>
        <w:keepNext/>
        <w:suppressAutoHyphens/>
        <w:spacing w:line="320" w:lineRule="exact"/>
        <w:ind w:left="1276"/>
        <w:rPr>
          <w:rFonts w:ascii="Verdana" w:hAnsi="Verdana" w:cs="Tahoma"/>
          <w:i/>
          <w:color w:val="000000"/>
          <w:sz w:val="18"/>
          <w:szCs w:val="18"/>
        </w:rPr>
      </w:pPr>
    </w:p>
    <w:p w14:paraId="2AE7114E" w14:textId="02FD9898" w:rsidR="00721D25" w:rsidRPr="0024673E" w:rsidRDefault="00721D25" w:rsidP="00186C67">
      <w:pPr>
        <w:pStyle w:val="PargrafodaLista"/>
        <w:spacing w:line="320" w:lineRule="exact"/>
        <w:ind w:left="1701"/>
        <w:contextualSpacing/>
        <w:jc w:val="both"/>
        <w:rPr>
          <w:rFonts w:ascii="Verdana" w:hAnsi="Verdana"/>
          <w:i/>
          <w:iCs/>
          <w:sz w:val="18"/>
          <w:szCs w:val="18"/>
        </w:rPr>
      </w:pPr>
      <w:r w:rsidRPr="00186C67">
        <w:rPr>
          <w:rFonts w:ascii="Verdana" w:hAnsi="Verdana" w:cs="Tahoma"/>
          <w:i/>
          <w:color w:val="000000"/>
          <w:sz w:val="18"/>
          <w:szCs w:val="18"/>
        </w:rPr>
        <w:t xml:space="preserve">Considera-se “Período de Capitalização” o período que se inicia: (a) a partir </w:t>
      </w:r>
      <w:r w:rsidR="004C2013">
        <w:rPr>
          <w:rFonts w:ascii="Verdana" w:hAnsi="Verdana" w:cs="Tahoma"/>
          <w:i/>
          <w:color w:val="000000"/>
          <w:sz w:val="18"/>
          <w:szCs w:val="18"/>
        </w:rPr>
        <w:t>de [17 de novembro de 2021]</w:t>
      </w:r>
      <w:r w:rsidRPr="00186C67">
        <w:rPr>
          <w:rFonts w:ascii="Verdana" w:hAnsi="Verdana" w:cs="Tahoma"/>
          <w:i/>
          <w:color w:val="000000"/>
          <w:sz w:val="18"/>
          <w:szCs w:val="18"/>
        </w:rPr>
        <w:t xml:space="preserve"> e termina na </w:t>
      </w:r>
      <w:r w:rsidR="004C2013">
        <w:rPr>
          <w:rFonts w:ascii="Verdana" w:hAnsi="Verdana" w:cs="Tahoma"/>
          <w:i/>
          <w:color w:val="000000"/>
          <w:sz w:val="18"/>
          <w:szCs w:val="18"/>
        </w:rPr>
        <w:t>próxima</w:t>
      </w:r>
      <w:r w:rsidRPr="00186C67">
        <w:rPr>
          <w:rFonts w:ascii="Verdana" w:hAnsi="Verdana" w:cs="Tahoma"/>
          <w:i/>
          <w:color w:val="000000"/>
          <w:sz w:val="18"/>
          <w:szCs w:val="18"/>
        </w:rPr>
        <w:t xml:space="preserve"> Data de Aniversário, no caso do primeiro Período de Capitalização; e (b) na Data de Aniversário imediatamente anterior, no caso dos demais Períodos de Capitalização, e termina na Data de Aniversário do respectivo período ou, na Data de Vencimento, conforme o caso. Cada Período de Capitalização sucede o anterior sem solução de continuidade, até a Data de Vencimento, ou a data do resgate ou de vencimento antecipado das Debêntures, conforme o caso.</w:t>
      </w:r>
    </w:p>
    <w:p w14:paraId="657C6D53" w14:textId="414691CC" w:rsidR="00F93919" w:rsidRPr="0024673E" w:rsidRDefault="00F93919" w:rsidP="0024673E">
      <w:pPr>
        <w:spacing w:line="320" w:lineRule="exact"/>
        <w:ind w:left="1134"/>
        <w:jc w:val="both"/>
        <w:rPr>
          <w:rFonts w:ascii="Verdana" w:hAnsi="Verdana"/>
          <w:i/>
          <w:iCs/>
          <w:sz w:val="18"/>
          <w:szCs w:val="18"/>
        </w:rPr>
      </w:pPr>
    </w:p>
    <w:p w14:paraId="6A27E574" w14:textId="454BA390" w:rsidR="0024673E" w:rsidRPr="0024673E" w:rsidRDefault="00F93919" w:rsidP="0024673E">
      <w:pPr>
        <w:pStyle w:val="Ttulo3"/>
        <w:numPr>
          <w:ilvl w:val="0"/>
          <w:numId w:val="0"/>
        </w:numPr>
        <w:ind w:left="993"/>
        <w:rPr>
          <w:i/>
          <w:iCs w:val="0"/>
          <w:sz w:val="18"/>
          <w:szCs w:val="18"/>
        </w:rPr>
      </w:pPr>
      <w:bookmarkStart w:id="11" w:name="_Ref31093838"/>
      <w:r w:rsidRPr="00186C67">
        <w:rPr>
          <w:i/>
          <w:iCs w:val="0"/>
          <w:sz w:val="18"/>
          <w:szCs w:val="18"/>
        </w:rPr>
        <w:t>5.20.1. Na hipótese de extinção, limitação e/ou não divulgação</w:t>
      </w:r>
      <w:r w:rsidR="00755B64">
        <w:rPr>
          <w:i/>
          <w:iCs w:val="0"/>
          <w:sz w:val="18"/>
          <w:szCs w:val="18"/>
        </w:rPr>
        <w:t>, conforme aplicável</w:t>
      </w:r>
      <w:r w:rsidR="002F6D69">
        <w:rPr>
          <w:i/>
          <w:iCs w:val="0"/>
          <w:sz w:val="18"/>
          <w:szCs w:val="18"/>
        </w:rPr>
        <w:t>, da</w:t>
      </w:r>
      <w:r w:rsidR="0024673E" w:rsidRPr="0024673E">
        <w:rPr>
          <w:i/>
          <w:iCs w:val="0"/>
          <w:sz w:val="18"/>
          <w:szCs w:val="18"/>
        </w:rPr>
        <w:t xml:space="preserve">: </w:t>
      </w:r>
    </w:p>
    <w:p w14:paraId="5A05FF59" w14:textId="77777777" w:rsidR="0024673E" w:rsidRPr="0024673E" w:rsidRDefault="0024673E" w:rsidP="0024673E">
      <w:pPr>
        <w:pStyle w:val="Ttulo3"/>
        <w:numPr>
          <w:ilvl w:val="0"/>
          <w:numId w:val="0"/>
        </w:numPr>
        <w:ind w:left="993"/>
        <w:rPr>
          <w:i/>
          <w:iCs w:val="0"/>
          <w:sz w:val="18"/>
          <w:szCs w:val="18"/>
        </w:rPr>
      </w:pPr>
    </w:p>
    <w:p w14:paraId="699AD0BF" w14:textId="4F30D280" w:rsidR="00F93919" w:rsidRPr="0024673E" w:rsidRDefault="0024673E" w:rsidP="0024673E">
      <w:pPr>
        <w:pStyle w:val="Ttulo3"/>
        <w:numPr>
          <w:ilvl w:val="0"/>
          <w:numId w:val="0"/>
        </w:numPr>
        <w:ind w:left="1416"/>
        <w:rPr>
          <w:i/>
          <w:iCs w:val="0"/>
          <w:sz w:val="18"/>
          <w:szCs w:val="18"/>
        </w:rPr>
      </w:pPr>
      <w:r w:rsidRPr="0024673E">
        <w:rPr>
          <w:i/>
          <w:iCs w:val="0"/>
          <w:sz w:val="18"/>
          <w:szCs w:val="18"/>
        </w:rPr>
        <w:t>(i)</w:t>
      </w:r>
      <w:r w:rsidR="00F93919" w:rsidRPr="00186C67">
        <w:rPr>
          <w:i/>
          <w:iCs w:val="0"/>
          <w:sz w:val="18"/>
          <w:szCs w:val="18"/>
        </w:rPr>
        <w:t xml:space="preserve"> Taxa DI por mais de 15 (quinze) dias consecutivos após a data esperada para sua apuração e/ou divulgação (“</w:t>
      </w:r>
      <w:r w:rsidR="00F93919" w:rsidRPr="00186C67">
        <w:rPr>
          <w:i/>
          <w:iCs w:val="0"/>
          <w:sz w:val="18"/>
          <w:szCs w:val="18"/>
          <w:u w:val="single"/>
        </w:rPr>
        <w:t>Período de Ausência da Taxa DI</w:t>
      </w:r>
      <w:r w:rsidR="00F93919" w:rsidRPr="00186C67">
        <w:rPr>
          <w:i/>
          <w:iCs w:val="0"/>
          <w:sz w:val="18"/>
          <w:szCs w:val="18"/>
        </w:rPr>
        <w:t>”), ou no caso de impossibilidade de aplicação da Taxa DI às Debêntures por proibição legal ou judicial, será utilizado seu substituto legal ou, na sua falta, será utilizada a taxa média ponderada pelo volume das operações de financiamento por um dia, lastreadas em títulos públicos federais, apurados pelo Sistema Especial de Liquidação e Custódia – SELIC (“</w:t>
      </w:r>
      <w:r w:rsidR="00F93919" w:rsidRPr="00186C67">
        <w:rPr>
          <w:i/>
          <w:iCs w:val="0"/>
          <w:sz w:val="18"/>
          <w:szCs w:val="18"/>
          <w:u w:val="single"/>
        </w:rPr>
        <w:t>Taxa SELIC</w:t>
      </w:r>
      <w:r w:rsidR="00F93919" w:rsidRPr="00186C67">
        <w:rPr>
          <w:i/>
          <w:iCs w:val="0"/>
          <w:sz w:val="18"/>
          <w:szCs w:val="18"/>
        </w:rPr>
        <w:t xml:space="preserve">”) ou, na sua ausência, o seu substituto legal. Na ausência de uma taxa substituta para a Taxa DI nos termos acima, o Agente Fiduciário dos CRI deverá, no prazo de até 5 (cinco) Dias Úteis contados da data de término do Período de Ausência da Taxa DI ou da data da proibição legal ou judicial, conforme o caso, convocar Assembleia Geral de Titulares de CRI (na forma e prazos estipulados no Termo de Securitização) para que os Titulares de CRI definam, observado o disposto no Termo de Securitização e de comum acordo com a Companhia, o novo parâmetro de remuneração das Debêntures, e consequentemente dos CRI, a </w:t>
      </w:r>
      <w:r w:rsidR="00F93919" w:rsidRPr="00186C67">
        <w:rPr>
          <w:i/>
          <w:iCs w:val="0"/>
          <w:sz w:val="18"/>
          <w:szCs w:val="18"/>
        </w:rPr>
        <w:lastRenderedPageBreak/>
        <w:t>ser aplicado, que deverá ser aquele que melhor reflita as condições do mercado vigentes à época, devendo ser realizada na mesma data Assembleia Geral de Debenturistas para deliberar da mesma forma que tal matéria foi tratada na respectiva Assembleia Geral de Titulares de CRI. Até a deliberação desse novo parâmetro de remuneração das Debêntures, quando do cálculo de quaisquer obrigações pecuniárias relativas às Debêntures previstas nesta Escritura de Emissão, será utilizado para apuração da Taxa DI o percentual correspondente à última Taxa DI divulgada oficialmente, não sendo devidas quaisquer compensações financeiras, multas ou penalidades entre a Companhia e/ou o Debenturista quando da deliberação do novo parâmetro de remuneração para as Debêntures e, consequentemente, para os CRI. Caso a Taxa DI ou a Taxa SELIC conforme o caso, volte a ser divulgada antes da realização da Assembleia Geral de Titulares de CRI prevista acima, referida assembleia não será realizada, e a Taxa DI ou a Taxa SELIC, conforme o caso, a partir da data de sua divulgação, passará a ser novamente utilizada para o cálculo de quaisquer obrigações pecuniárias relativas às Debêntures previstas nesta Escritura de Emissão</w:t>
      </w:r>
      <w:bookmarkEnd w:id="11"/>
      <w:r w:rsidRPr="0024673E">
        <w:rPr>
          <w:i/>
          <w:iCs w:val="0"/>
          <w:sz w:val="18"/>
          <w:szCs w:val="18"/>
        </w:rPr>
        <w:t xml:space="preserve">; </w:t>
      </w:r>
      <w:r w:rsidR="00360986">
        <w:rPr>
          <w:i/>
          <w:iCs w:val="0"/>
          <w:sz w:val="18"/>
          <w:szCs w:val="18"/>
        </w:rPr>
        <w:t>ou</w:t>
      </w:r>
    </w:p>
    <w:p w14:paraId="46F9F762" w14:textId="229A1BC3" w:rsidR="0024673E" w:rsidRPr="00186C67" w:rsidRDefault="0024673E" w:rsidP="00186C67">
      <w:pPr>
        <w:spacing w:line="320" w:lineRule="exact"/>
        <w:rPr>
          <w:rFonts w:ascii="Verdana" w:hAnsi="Verdana"/>
          <w:sz w:val="18"/>
          <w:szCs w:val="18"/>
        </w:rPr>
      </w:pPr>
    </w:p>
    <w:p w14:paraId="0D27DB8A" w14:textId="439E7E7B" w:rsidR="0024673E" w:rsidRPr="00C77573" w:rsidRDefault="0024673E" w:rsidP="00186C67">
      <w:pPr>
        <w:spacing w:line="320" w:lineRule="exact"/>
        <w:ind w:left="1416"/>
        <w:jc w:val="both"/>
        <w:rPr>
          <w:i/>
          <w:sz w:val="18"/>
          <w:szCs w:val="18"/>
        </w:rPr>
      </w:pPr>
      <w:r w:rsidRPr="0024673E">
        <w:rPr>
          <w:rFonts w:ascii="Verdana" w:hAnsi="Verdana"/>
          <w:i/>
          <w:sz w:val="18"/>
          <w:szCs w:val="18"/>
        </w:rPr>
        <w:t>(</w:t>
      </w:r>
      <w:proofErr w:type="spellStart"/>
      <w:r w:rsidRPr="0024673E">
        <w:rPr>
          <w:rFonts w:ascii="Verdana" w:hAnsi="Verdana"/>
          <w:i/>
          <w:sz w:val="18"/>
          <w:szCs w:val="18"/>
        </w:rPr>
        <w:t>ii</w:t>
      </w:r>
      <w:proofErr w:type="spellEnd"/>
      <w:r w:rsidRPr="0024673E">
        <w:rPr>
          <w:rFonts w:ascii="Verdana" w:hAnsi="Verdana"/>
          <w:i/>
          <w:sz w:val="18"/>
          <w:szCs w:val="18"/>
        </w:rPr>
        <w:t xml:space="preserve">) </w:t>
      </w:r>
      <w:r w:rsidRPr="00186C67">
        <w:rPr>
          <w:rFonts w:ascii="Verdana" w:hAnsi="Verdana"/>
          <w:i/>
          <w:sz w:val="18"/>
          <w:szCs w:val="18"/>
        </w:rPr>
        <w:t xml:space="preserve">do IPCA por prazo superior </w:t>
      </w:r>
      <w:r w:rsidR="00510133" w:rsidRPr="00E30AAA">
        <w:rPr>
          <w:rFonts w:ascii="Verdana" w:hAnsi="Verdana"/>
          <w:i/>
          <w:sz w:val="18"/>
          <w:szCs w:val="18"/>
        </w:rPr>
        <w:t>15 (quinze) dias consecutivos após a data esperada para sua apuração e/ou divulgação</w:t>
      </w:r>
      <w:r w:rsidRPr="00186C67">
        <w:rPr>
          <w:rFonts w:ascii="Verdana" w:hAnsi="Verdana"/>
          <w:i/>
          <w:sz w:val="18"/>
          <w:szCs w:val="18"/>
        </w:rPr>
        <w:t xml:space="preserve">, ou em caso de extinção ou inaplicabilidade por disposição legal ou determinação judicial do IPCA, deverá ser aplicada, em sua substituição, a taxa que vier legalmente a substituí-la, ou no caso de inexistir substituto legal para o IPCA, o Debenturista deverá, em até </w:t>
      </w:r>
      <w:r w:rsidR="00510133" w:rsidRPr="00E30AAA">
        <w:rPr>
          <w:rFonts w:ascii="Verdana" w:hAnsi="Verdana"/>
          <w:i/>
          <w:sz w:val="18"/>
          <w:szCs w:val="18"/>
        </w:rPr>
        <w:t>5 (cinco</w:t>
      </w:r>
      <w:r w:rsidRPr="00186C67">
        <w:rPr>
          <w:rFonts w:ascii="Verdana" w:hAnsi="Verdana"/>
          <w:i/>
          <w:sz w:val="18"/>
          <w:szCs w:val="18"/>
        </w:rPr>
        <w:t>) Dias Úteis contados da data em que este tomar conhecimento de quaisquer dos eventos referidos acima, convocar uma Assembleia Geral de Titulares de CRI, a qual terá como objeto a deliberação pelos Titulares de CRI, conforme procedimentos e quóruns previstos no Termo de Securitização, de comum acordo com a Emissora, sobre o novo parâmetro de Atualização Monetária das Debêntures, parâmetro este que deverá preservar o valor real e os mesmos níveis da Atualização Monetária. Tal Assembleia Geral de Titulares de CRI deverá ser convocada e realizada nos termos do Termo de Securitização. Até a deliberação desse novo parâmetro de remuneração, o último IPCA divulgado será utilizado na apuração do IPCA e será aplicada para todos os dias relativos ao período no qual não tenha sido possível sua aferição, não sendo devidas quaisquer compensações entre a Emissora e o Debenturista quando da deliberação do novo parâmetro de Atualização Monetária para as Debêntures e, por consequência, para os CRI.</w:t>
      </w:r>
      <w:r>
        <w:rPr>
          <w:rFonts w:ascii="Verdana" w:hAnsi="Verdana"/>
          <w:i/>
          <w:sz w:val="18"/>
          <w:szCs w:val="18"/>
        </w:rPr>
        <w:t xml:space="preserve"> </w:t>
      </w:r>
      <w:r w:rsidRPr="00186C67">
        <w:rPr>
          <w:rFonts w:ascii="Verdana" w:hAnsi="Verdana"/>
          <w:i/>
          <w:sz w:val="18"/>
          <w:szCs w:val="18"/>
        </w:rPr>
        <w:t>Caso o IPCA venha a ser divulgado antes da realização da assembleia geral prevista na cláusula acima, ressalvada a hipótese de extinção ou inaplicabilidade por disposição legal ou determinação judicial, referida assembleia geral não será mais realizada, e o IPCA, a partir de sua divulgação, voltará a ser utilizado para o cálculo da Remuneração desde o dia de sua indisponibilidade.</w:t>
      </w:r>
    </w:p>
    <w:p w14:paraId="39010ED4" w14:textId="23616027" w:rsidR="00627E20" w:rsidRPr="00186C67" w:rsidRDefault="00627E20">
      <w:pPr>
        <w:widowControl w:val="0"/>
        <w:spacing w:line="320" w:lineRule="exact"/>
        <w:ind w:left="141"/>
        <w:jc w:val="both"/>
        <w:rPr>
          <w:rFonts w:ascii="Verdana" w:hAnsi="Verdana"/>
          <w:i/>
          <w:color w:val="000000" w:themeColor="text1"/>
          <w:sz w:val="18"/>
          <w:szCs w:val="18"/>
        </w:rPr>
      </w:pPr>
    </w:p>
    <w:p w14:paraId="50944CFB" w14:textId="49DC2620" w:rsidR="00C77573" w:rsidRPr="00C77573" w:rsidRDefault="00C77573" w:rsidP="00C77573">
      <w:pPr>
        <w:widowControl w:val="0"/>
        <w:spacing w:line="320" w:lineRule="exact"/>
        <w:ind w:left="993"/>
        <w:jc w:val="both"/>
        <w:rPr>
          <w:rFonts w:ascii="Verdana" w:hAnsi="Verdana"/>
          <w:i/>
          <w:color w:val="000000" w:themeColor="text1"/>
          <w:sz w:val="18"/>
          <w:szCs w:val="18"/>
        </w:rPr>
      </w:pPr>
      <w:r w:rsidRPr="00C77573">
        <w:rPr>
          <w:rFonts w:ascii="Verdana" w:hAnsi="Verdana"/>
          <w:i/>
          <w:color w:val="000000" w:themeColor="text1"/>
          <w:sz w:val="18"/>
          <w:szCs w:val="18"/>
        </w:rPr>
        <w:lastRenderedPageBreak/>
        <w:t>7.1 (...)</w:t>
      </w:r>
    </w:p>
    <w:p w14:paraId="6103CD49" w14:textId="77777777" w:rsidR="00C77573" w:rsidRPr="00186C67" w:rsidRDefault="00C77573" w:rsidP="00C77573">
      <w:pPr>
        <w:widowControl w:val="0"/>
        <w:spacing w:line="320" w:lineRule="exact"/>
        <w:ind w:left="426" w:firstLine="567"/>
        <w:jc w:val="both"/>
        <w:rPr>
          <w:rFonts w:ascii="Verdana" w:hAnsi="Verdana"/>
          <w:i/>
          <w:color w:val="000000" w:themeColor="text1"/>
          <w:sz w:val="18"/>
          <w:szCs w:val="18"/>
        </w:rPr>
      </w:pPr>
    </w:p>
    <w:p w14:paraId="69B26BA4" w14:textId="36B5FB14" w:rsidR="00C77573" w:rsidRPr="00186C67" w:rsidRDefault="00C77573" w:rsidP="00186C67">
      <w:pPr>
        <w:widowControl w:val="0"/>
        <w:spacing w:line="320" w:lineRule="exact"/>
        <w:ind w:left="993"/>
        <w:jc w:val="both"/>
        <w:rPr>
          <w:rFonts w:ascii="Verdana" w:hAnsi="Verdana"/>
          <w:i/>
          <w:color w:val="000000" w:themeColor="text1"/>
          <w:sz w:val="18"/>
          <w:szCs w:val="18"/>
        </w:rPr>
      </w:pPr>
      <w:r w:rsidRPr="00186C67">
        <w:rPr>
          <w:rFonts w:ascii="Verdana" w:hAnsi="Verdana"/>
          <w:i/>
          <w:color w:val="000000" w:themeColor="text1"/>
          <w:sz w:val="18"/>
          <w:szCs w:val="18"/>
        </w:rPr>
        <w:t xml:space="preserve">(XXV) </w:t>
      </w:r>
      <w:r w:rsidR="002B246C" w:rsidRPr="00186C67">
        <w:rPr>
          <w:rFonts w:ascii="Verdana" w:hAnsi="Verdana"/>
          <w:i/>
          <w:sz w:val="18"/>
          <w:szCs w:val="18"/>
        </w:rPr>
        <w:t xml:space="preserve">enviar à Emissora relatório mensal de indicação do status dos imóveis adquiridos com os valores oriundos da destinação dos recursos das Debêntures, todo dia 05 </w:t>
      </w:r>
      <w:r w:rsidR="002B246C">
        <w:rPr>
          <w:rFonts w:ascii="Verdana" w:hAnsi="Verdana"/>
          <w:i/>
          <w:sz w:val="18"/>
          <w:szCs w:val="18"/>
        </w:rPr>
        <w:t xml:space="preserve">(cinco) </w:t>
      </w:r>
      <w:r w:rsidR="002B246C" w:rsidRPr="00186C67">
        <w:rPr>
          <w:rFonts w:ascii="Verdana" w:hAnsi="Verdana"/>
          <w:i/>
          <w:sz w:val="18"/>
          <w:szCs w:val="18"/>
        </w:rPr>
        <w:t>de cada mês a partir de dezembro de 2021, sendo certo que tal relatório deverá incluir</w:t>
      </w:r>
      <w:r w:rsidR="002B246C">
        <w:rPr>
          <w:rFonts w:ascii="Verdana" w:hAnsi="Verdana"/>
          <w:i/>
          <w:sz w:val="18"/>
          <w:szCs w:val="18"/>
        </w:rPr>
        <w:t>, no mínimo, informações sobre</w:t>
      </w:r>
      <w:r w:rsidR="002B246C" w:rsidRPr="00186C67">
        <w:rPr>
          <w:rFonts w:ascii="Verdana" w:hAnsi="Verdana"/>
          <w:i/>
          <w:sz w:val="18"/>
          <w:szCs w:val="18"/>
        </w:rPr>
        <w:t>: (a) estágio das obras, caso aplicável, (b) </w:t>
      </w:r>
      <w:del w:id="12" w:author="Beatriz Curi" w:date="2021-11-29T09:58:00Z">
        <w:r w:rsidR="002B246C" w:rsidRPr="00186C67" w:rsidDel="00676641">
          <w:rPr>
            <w:rFonts w:ascii="Verdana" w:hAnsi="Verdana"/>
            <w:i/>
            <w:sz w:val="18"/>
            <w:szCs w:val="18"/>
          </w:rPr>
          <w:delText xml:space="preserve"> </w:delText>
        </w:r>
      </w:del>
      <w:r w:rsidR="002B246C" w:rsidRPr="00186C67">
        <w:rPr>
          <w:rFonts w:ascii="Verdana" w:hAnsi="Verdana"/>
          <w:i/>
          <w:sz w:val="18"/>
          <w:szCs w:val="18"/>
        </w:rPr>
        <w:t>status em que se encontram as obras realizadas nos referidos imóveis, caso aplicável, (c) indicação se os referidos imóveis estão locados, caso aplicável, (d) status de negociação de locação dos referidos imóveis, caso aplicável, e (e) existência de novos projetos de obras ou alteração de destinação de uso do imóvel, caso aplicável; e (f) existência de negociações para alienação dos imóveis, caso aplicável.</w:t>
      </w:r>
    </w:p>
    <w:p w14:paraId="5AE14703" w14:textId="77777777" w:rsidR="00C77573" w:rsidRPr="0024673E" w:rsidRDefault="00C77573" w:rsidP="00186C67">
      <w:pPr>
        <w:widowControl w:val="0"/>
        <w:spacing w:line="320" w:lineRule="exact"/>
        <w:ind w:left="141"/>
        <w:jc w:val="both"/>
        <w:rPr>
          <w:rFonts w:ascii="Verdana" w:hAnsi="Verdana"/>
          <w:color w:val="000000" w:themeColor="text1"/>
          <w:sz w:val="18"/>
          <w:szCs w:val="18"/>
        </w:rPr>
      </w:pPr>
    </w:p>
    <w:p w14:paraId="5F2E7B6F" w14:textId="0081F10C" w:rsidR="00492C80" w:rsidRPr="0024673E" w:rsidRDefault="00032E60" w:rsidP="00186C67">
      <w:pPr>
        <w:pStyle w:val="PargrafodaLista"/>
        <w:widowControl w:val="0"/>
        <w:spacing w:line="320" w:lineRule="exact"/>
        <w:ind w:left="0"/>
        <w:jc w:val="both"/>
        <w:rPr>
          <w:rFonts w:ascii="Verdana" w:hAnsi="Verdana"/>
          <w:sz w:val="18"/>
          <w:szCs w:val="18"/>
        </w:rPr>
      </w:pPr>
      <w:r w:rsidRPr="0024673E">
        <w:rPr>
          <w:rFonts w:ascii="Verdana" w:hAnsi="Verdana"/>
          <w:sz w:val="18"/>
          <w:szCs w:val="18"/>
        </w:rPr>
        <w:t xml:space="preserve">3.2. </w:t>
      </w:r>
      <w:r w:rsidRPr="0024673E">
        <w:rPr>
          <w:rFonts w:ascii="Verdana" w:hAnsi="Verdana"/>
          <w:color w:val="000000" w:themeColor="text1"/>
          <w:sz w:val="18"/>
          <w:szCs w:val="18"/>
        </w:rPr>
        <w:tab/>
      </w:r>
      <w:bookmarkStart w:id="13" w:name="_Hlk88497832"/>
      <w:r w:rsidR="00492C80" w:rsidRPr="0024673E">
        <w:rPr>
          <w:rFonts w:ascii="Verdana" w:hAnsi="Verdana"/>
          <w:sz w:val="18"/>
          <w:szCs w:val="18"/>
        </w:rPr>
        <w:t xml:space="preserve">As Partes resolvem, adicionalmente que, onde se lia “Valor Nominal Unitário”, a </w:t>
      </w:r>
      <w:r w:rsidR="00492C80" w:rsidRPr="0024673E">
        <w:rPr>
          <w:rFonts w:ascii="Verdana" w:eastAsia="Times New Roman" w:hAnsi="Verdana"/>
          <w:sz w:val="18"/>
          <w:szCs w:val="18"/>
        </w:rPr>
        <w:t>partir de 1</w:t>
      </w:r>
      <w:r w:rsidR="00237844">
        <w:rPr>
          <w:rFonts w:ascii="Verdana" w:eastAsia="Times New Roman" w:hAnsi="Verdana"/>
          <w:sz w:val="18"/>
          <w:szCs w:val="18"/>
        </w:rPr>
        <w:t>7</w:t>
      </w:r>
      <w:r w:rsidR="00492C80" w:rsidRPr="0024673E">
        <w:rPr>
          <w:rFonts w:ascii="Verdana" w:eastAsia="Times New Roman" w:hAnsi="Verdana"/>
          <w:sz w:val="18"/>
          <w:szCs w:val="18"/>
        </w:rPr>
        <w:t xml:space="preserve"> de novembro de 2021, exclusive</w:t>
      </w:r>
      <w:r w:rsidR="00492C80" w:rsidRPr="0024673E">
        <w:rPr>
          <w:rFonts w:ascii="Verdana" w:hAnsi="Verdana"/>
          <w:sz w:val="18"/>
          <w:szCs w:val="18"/>
        </w:rPr>
        <w:t>, deverá ler-se “Valor Nominal Unitário Atualizado”.</w:t>
      </w:r>
      <w:bookmarkEnd w:id="13"/>
    </w:p>
    <w:p w14:paraId="2B00590B" w14:textId="77777777" w:rsidR="00492C80" w:rsidRPr="0024673E" w:rsidRDefault="00492C80" w:rsidP="00186C67">
      <w:pPr>
        <w:pStyle w:val="PargrafodaLista"/>
        <w:widowControl w:val="0"/>
        <w:spacing w:line="320" w:lineRule="exact"/>
        <w:ind w:left="0"/>
        <w:jc w:val="both"/>
        <w:rPr>
          <w:rFonts w:ascii="Verdana" w:hAnsi="Verdana"/>
          <w:color w:val="000000" w:themeColor="text1"/>
          <w:sz w:val="18"/>
          <w:szCs w:val="18"/>
        </w:rPr>
      </w:pPr>
    </w:p>
    <w:p w14:paraId="49BFF3D7" w14:textId="3DE73175" w:rsidR="00032E60" w:rsidRPr="0024673E" w:rsidRDefault="00492C80" w:rsidP="00186C67">
      <w:pPr>
        <w:pStyle w:val="PargrafodaLista"/>
        <w:widowControl w:val="0"/>
        <w:spacing w:line="320" w:lineRule="exact"/>
        <w:ind w:left="0"/>
        <w:jc w:val="both"/>
        <w:rPr>
          <w:rFonts w:ascii="Verdana" w:hAnsi="Verdana"/>
          <w:sz w:val="18"/>
          <w:szCs w:val="18"/>
        </w:rPr>
      </w:pPr>
      <w:r w:rsidRPr="0024673E">
        <w:rPr>
          <w:rFonts w:ascii="Verdana" w:hAnsi="Verdana"/>
          <w:sz w:val="18"/>
          <w:szCs w:val="18"/>
        </w:rPr>
        <w:t xml:space="preserve">3.3. </w:t>
      </w:r>
      <w:r w:rsidRPr="0024673E">
        <w:rPr>
          <w:rFonts w:ascii="Verdana" w:hAnsi="Verdana"/>
          <w:color w:val="000000" w:themeColor="text1"/>
          <w:sz w:val="18"/>
          <w:szCs w:val="18"/>
        </w:rPr>
        <w:tab/>
      </w:r>
      <w:r w:rsidR="00032E60" w:rsidRPr="0024673E">
        <w:rPr>
          <w:rFonts w:ascii="Verdana" w:hAnsi="Verdana"/>
          <w:sz w:val="18"/>
          <w:szCs w:val="18"/>
        </w:rPr>
        <w:t>As Partes resolvem alterar a redação do Anexo I</w:t>
      </w:r>
      <w:r w:rsidR="00645030" w:rsidRPr="0024673E">
        <w:rPr>
          <w:rFonts w:ascii="Verdana" w:hAnsi="Verdana"/>
          <w:sz w:val="18"/>
          <w:szCs w:val="18"/>
        </w:rPr>
        <w:t>I</w:t>
      </w:r>
      <w:r w:rsidR="00032E60" w:rsidRPr="0024673E">
        <w:rPr>
          <w:rFonts w:ascii="Verdana" w:hAnsi="Verdana"/>
          <w:sz w:val="18"/>
          <w:szCs w:val="18"/>
        </w:rPr>
        <w:t xml:space="preserve"> da Escritura de Emissão, passando a viger conforme Anexo </w:t>
      </w:r>
      <w:r w:rsidR="00645030" w:rsidRPr="0024673E">
        <w:rPr>
          <w:rFonts w:ascii="Verdana" w:hAnsi="Verdana"/>
          <w:sz w:val="18"/>
          <w:szCs w:val="18"/>
        </w:rPr>
        <w:t xml:space="preserve">A </w:t>
      </w:r>
      <w:proofErr w:type="spellStart"/>
      <w:r w:rsidR="00032E60" w:rsidRPr="0024673E">
        <w:rPr>
          <w:rFonts w:ascii="Verdana" w:hAnsi="Verdana"/>
          <w:sz w:val="18"/>
          <w:szCs w:val="18"/>
        </w:rPr>
        <w:t>a</w:t>
      </w:r>
      <w:proofErr w:type="spellEnd"/>
      <w:r w:rsidR="00032E60" w:rsidRPr="0024673E">
        <w:rPr>
          <w:rFonts w:ascii="Verdana" w:hAnsi="Verdana"/>
          <w:sz w:val="18"/>
          <w:szCs w:val="18"/>
        </w:rPr>
        <w:t xml:space="preserve"> este Aditamento.</w:t>
      </w:r>
    </w:p>
    <w:p w14:paraId="12CDA095" w14:textId="77777777" w:rsidR="00627E20" w:rsidRPr="0024673E" w:rsidRDefault="00627E20" w:rsidP="00186C67">
      <w:pPr>
        <w:widowControl w:val="0"/>
        <w:spacing w:line="320" w:lineRule="exact"/>
        <w:jc w:val="both"/>
        <w:rPr>
          <w:rFonts w:ascii="Verdana" w:hAnsi="Verdana"/>
          <w:color w:val="000000" w:themeColor="text1"/>
          <w:sz w:val="18"/>
          <w:szCs w:val="18"/>
        </w:rPr>
      </w:pPr>
    </w:p>
    <w:p w14:paraId="01E7E227" w14:textId="77777777" w:rsidR="001558EA" w:rsidRPr="0024673E" w:rsidRDefault="001558EA" w:rsidP="00186C67">
      <w:pPr>
        <w:widowControl w:val="0"/>
        <w:spacing w:line="320" w:lineRule="exact"/>
        <w:jc w:val="both"/>
        <w:rPr>
          <w:rFonts w:ascii="Verdana" w:hAnsi="Verdana"/>
          <w:b/>
          <w:color w:val="000000" w:themeColor="text1"/>
          <w:sz w:val="18"/>
          <w:szCs w:val="18"/>
        </w:rPr>
      </w:pPr>
      <w:r w:rsidRPr="0024673E">
        <w:rPr>
          <w:rFonts w:ascii="Verdana" w:hAnsi="Verdana"/>
          <w:b/>
          <w:color w:val="000000" w:themeColor="text1"/>
          <w:sz w:val="18"/>
          <w:szCs w:val="18"/>
        </w:rPr>
        <w:t>4. DECLARAÇÕES</w:t>
      </w:r>
    </w:p>
    <w:p w14:paraId="37DBAF63" w14:textId="77777777"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p>
    <w:p w14:paraId="01E42BCF" w14:textId="264C7BEE"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r w:rsidRPr="0024673E">
        <w:rPr>
          <w:rFonts w:ascii="Verdana" w:hAnsi="Verdana"/>
          <w:color w:val="000000" w:themeColor="text1"/>
          <w:sz w:val="18"/>
          <w:szCs w:val="18"/>
        </w:rPr>
        <w:t>4.1.</w:t>
      </w:r>
      <w:r w:rsidRPr="0024673E">
        <w:rPr>
          <w:rFonts w:ascii="Verdana" w:hAnsi="Verdana"/>
          <w:color w:val="000000" w:themeColor="text1"/>
          <w:sz w:val="18"/>
          <w:szCs w:val="18"/>
        </w:rPr>
        <w:tab/>
        <w:t xml:space="preserve">A Emissora, neste ato, reitera todas as obrigações assumidas e todas as declarações e garantias prestadas na </w:t>
      </w:r>
      <w:r w:rsidR="0053620C" w:rsidRPr="0024673E">
        <w:rPr>
          <w:rFonts w:ascii="Verdana" w:hAnsi="Verdana"/>
          <w:sz w:val="18"/>
          <w:szCs w:val="18"/>
        </w:rPr>
        <w:t>Escritura de Emissão</w:t>
      </w:r>
      <w:r w:rsidRPr="0024673E">
        <w:rPr>
          <w:rFonts w:ascii="Verdana" w:hAnsi="Verdana"/>
          <w:color w:val="000000" w:themeColor="text1"/>
          <w:sz w:val="18"/>
          <w:szCs w:val="18"/>
        </w:rPr>
        <w:t xml:space="preserve">, que se aplicam ao </w:t>
      </w:r>
      <w:r w:rsidRPr="0024673E">
        <w:rPr>
          <w:rFonts w:ascii="Verdana" w:hAnsi="Verdana"/>
          <w:sz w:val="18"/>
          <w:szCs w:val="18"/>
        </w:rPr>
        <w:t>Aditamento</w:t>
      </w:r>
      <w:r w:rsidRPr="0024673E">
        <w:rPr>
          <w:rFonts w:ascii="Verdana" w:hAnsi="Verdana"/>
          <w:color w:val="000000" w:themeColor="text1"/>
          <w:sz w:val="18"/>
          <w:szCs w:val="18"/>
        </w:rPr>
        <w:t>, como se aqui estivessem transcritas.</w:t>
      </w:r>
    </w:p>
    <w:p w14:paraId="29714937" w14:textId="77777777"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p>
    <w:p w14:paraId="7A12927A" w14:textId="6AEB4701"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r w:rsidRPr="0024673E">
        <w:rPr>
          <w:rFonts w:ascii="Verdana" w:hAnsi="Verdana"/>
          <w:color w:val="000000" w:themeColor="text1"/>
          <w:sz w:val="18"/>
          <w:szCs w:val="18"/>
        </w:rPr>
        <w:t>4.2.</w:t>
      </w:r>
      <w:r w:rsidRPr="0024673E">
        <w:rPr>
          <w:rFonts w:ascii="Verdana" w:hAnsi="Verdana"/>
          <w:color w:val="000000" w:themeColor="text1"/>
          <w:sz w:val="18"/>
          <w:szCs w:val="18"/>
        </w:rPr>
        <w:tab/>
        <w:t xml:space="preserve">A Emissora declara e garante, neste ato, todas as declarações e garantias previstas da </w:t>
      </w:r>
      <w:r w:rsidR="0053620C" w:rsidRPr="0024673E">
        <w:rPr>
          <w:rFonts w:ascii="Verdana" w:hAnsi="Verdana"/>
          <w:sz w:val="18"/>
          <w:szCs w:val="18"/>
        </w:rPr>
        <w:t>Escritura de Emissão</w:t>
      </w:r>
      <w:r w:rsidRPr="0024673E">
        <w:rPr>
          <w:rFonts w:ascii="Verdana" w:hAnsi="Verdana"/>
          <w:color w:val="000000" w:themeColor="text1"/>
          <w:sz w:val="18"/>
          <w:szCs w:val="18"/>
        </w:rPr>
        <w:t xml:space="preserve"> permanecem verdadeiras, corretas e plenamente válidas e eficazes na data de assinatura deste </w:t>
      </w:r>
      <w:r w:rsidRPr="0024673E">
        <w:rPr>
          <w:rFonts w:ascii="Verdana" w:hAnsi="Verdana"/>
          <w:sz w:val="18"/>
          <w:szCs w:val="18"/>
        </w:rPr>
        <w:t>Aditamento</w:t>
      </w:r>
      <w:r w:rsidRPr="0024673E">
        <w:rPr>
          <w:rFonts w:ascii="Verdana" w:hAnsi="Verdana"/>
          <w:color w:val="000000" w:themeColor="text1"/>
          <w:sz w:val="18"/>
          <w:szCs w:val="18"/>
        </w:rPr>
        <w:t xml:space="preserve">. </w:t>
      </w:r>
    </w:p>
    <w:p w14:paraId="358A5ED0" w14:textId="77777777"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p>
    <w:p w14:paraId="18641B38" w14:textId="77777777"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b/>
          <w:color w:val="000000" w:themeColor="text1"/>
          <w:sz w:val="18"/>
          <w:szCs w:val="18"/>
        </w:rPr>
      </w:pPr>
      <w:r w:rsidRPr="0024673E">
        <w:rPr>
          <w:rFonts w:ascii="Verdana" w:hAnsi="Verdana"/>
          <w:b/>
          <w:color w:val="000000" w:themeColor="text1"/>
          <w:sz w:val="18"/>
          <w:szCs w:val="18"/>
        </w:rPr>
        <w:t>5. RATIFICAÇÃO DA ESCRITURA DE EMISSÃO</w:t>
      </w:r>
    </w:p>
    <w:p w14:paraId="5374FC06" w14:textId="77777777"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p>
    <w:p w14:paraId="49F5535D" w14:textId="583E8F9E"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r w:rsidRPr="0024673E">
        <w:rPr>
          <w:rFonts w:ascii="Verdana" w:hAnsi="Verdana"/>
          <w:color w:val="000000" w:themeColor="text1"/>
          <w:sz w:val="18"/>
          <w:szCs w:val="18"/>
        </w:rPr>
        <w:t>5.1.</w:t>
      </w:r>
      <w:r w:rsidRPr="0024673E">
        <w:rPr>
          <w:rFonts w:ascii="Verdana" w:hAnsi="Verdana"/>
          <w:color w:val="000000" w:themeColor="text1"/>
          <w:sz w:val="18"/>
          <w:szCs w:val="18"/>
        </w:rPr>
        <w:tab/>
        <w:t xml:space="preserve">As alterações feitas na </w:t>
      </w:r>
      <w:r w:rsidR="0053620C" w:rsidRPr="0024673E">
        <w:rPr>
          <w:rFonts w:ascii="Verdana" w:hAnsi="Verdana"/>
          <w:sz w:val="18"/>
          <w:szCs w:val="18"/>
        </w:rPr>
        <w:t>Escritura de Emissão</w:t>
      </w:r>
      <w:r w:rsidRPr="0024673E">
        <w:rPr>
          <w:rFonts w:ascii="Verdana" w:hAnsi="Verdana"/>
          <w:color w:val="000000" w:themeColor="text1"/>
          <w:sz w:val="18"/>
          <w:szCs w:val="18"/>
        </w:rPr>
        <w:t xml:space="preserve"> por meio deste </w:t>
      </w:r>
      <w:r w:rsidRPr="0024673E">
        <w:rPr>
          <w:rFonts w:ascii="Verdana" w:hAnsi="Verdana"/>
          <w:sz w:val="18"/>
          <w:szCs w:val="18"/>
        </w:rPr>
        <w:t xml:space="preserve">Aditamento </w:t>
      </w:r>
      <w:r w:rsidRPr="0024673E">
        <w:rPr>
          <w:rFonts w:ascii="Verdana" w:hAnsi="Verdana"/>
          <w:color w:val="000000" w:themeColor="text1"/>
          <w:sz w:val="18"/>
          <w:szCs w:val="18"/>
        </w:rPr>
        <w:t xml:space="preserve">não implicam em novação, pelo que permanecem válidas e em vigor todas as obrigações, cláusulas, termos e condições previstos na </w:t>
      </w:r>
      <w:r w:rsidR="0053620C" w:rsidRPr="0024673E">
        <w:rPr>
          <w:rFonts w:ascii="Verdana" w:hAnsi="Verdana"/>
          <w:sz w:val="18"/>
          <w:szCs w:val="18"/>
        </w:rPr>
        <w:t>Escritura de Emissão</w:t>
      </w:r>
      <w:r w:rsidRPr="0024673E">
        <w:rPr>
          <w:rFonts w:ascii="Verdana" w:hAnsi="Verdana"/>
          <w:color w:val="000000" w:themeColor="text1"/>
          <w:sz w:val="18"/>
          <w:szCs w:val="18"/>
        </w:rPr>
        <w:t xml:space="preserve"> que não foram expressamente alterados por este </w:t>
      </w:r>
      <w:r w:rsidRPr="0024673E">
        <w:rPr>
          <w:rFonts w:ascii="Verdana" w:hAnsi="Verdana"/>
          <w:sz w:val="18"/>
          <w:szCs w:val="18"/>
        </w:rPr>
        <w:t>Aditamento</w:t>
      </w:r>
      <w:r w:rsidRPr="0024673E">
        <w:rPr>
          <w:rFonts w:ascii="Verdana" w:hAnsi="Verdana"/>
          <w:color w:val="000000" w:themeColor="text1"/>
          <w:sz w:val="18"/>
          <w:szCs w:val="18"/>
        </w:rPr>
        <w:t xml:space="preserve">. </w:t>
      </w:r>
    </w:p>
    <w:p w14:paraId="638BE0D0" w14:textId="77777777"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p>
    <w:p w14:paraId="083C7717" w14:textId="77777777"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b/>
          <w:color w:val="000000" w:themeColor="text1"/>
          <w:sz w:val="18"/>
          <w:szCs w:val="18"/>
        </w:rPr>
      </w:pPr>
      <w:r w:rsidRPr="0024673E">
        <w:rPr>
          <w:rFonts w:ascii="Verdana" w:hAnsi="Verdana"/>
          <w:b/>
          <w:color w:val="000000" w:themeColor="text1"/>
          <w:sz w:val="18"/>
          <w:szCs w:val="18"/>
        </w:rPr>
        <w:t>6. DISPOSIÇÕES GERAIS</w:t>
      </w:r>
    </w:p>
    <w:p w14:paraId="12B15392" w14:textId="77777777"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p>
    <w:p w14:paraId="37DFD3F1" w14:textId="111879AA"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r w:rsidRPr="0024673E">
        <w:rPr>
          <w:rFonts w:ascii="Verdana" w:hAnsi="Verdana"/>
          <w:color w:val="000000" w:themeColor="text1"/>
          <w:sz w:val="18"/>
          <w:szCs w:val="18"/>
        </w:rPr>
        <w:t>6.1.</w:t>
      </w:r>
      <w:r w:rsidRPr="0024673E">
        <w:rPr>
          <w:rFonts w:ascii="Verdana" w:hAnsi="Verdana"/>
          <w:color w:val="000000" w:themeColor="text1"/>
          <w:sz w:val="18"/>
          <w:szCs w:val="18"/>
        </w:rPr>
        <w:tab/>
        <w:t xml:space="preserve">Não se presume a renúncia a qualquer dos direitos decorrentes da </w:t>
      </w:r>
      <w:r w:rsidR="0053620C" w:rsidRPr="0024673E">
        <w:rPr>
          <w:rFonts w:ascii="Verdana" w:hAnsi="Verdana"/>
          <w:sz w:val="18"/>
          <w:szCs w:val="18"/>
        </w:rPr>
        <w:t>Escritura de Emissão</w:t>
      </w:r>
      <w:r w:rsidRPr="0024673E">
        <w:rPr>
          <w:rFonts w:ascii="Verdana" w:hAnsi="Verdana"/>
          <w:color w:val="000000" w:themeColor="text1"/>
          <w:sz w:val="18"/>
          <w:szCs w:val="18"/>
        </w:rPr>
        <w:t xml:space="preserve"> por meio das alterações previstas neste </w:t>
      </w:r>
      <w:r w:rsidRPr="0024673E">
        <w:rPr>
          <w:rFonts w:ascii="Verdana" w:hAnsi="Verdana"/>
          <w:sz w:val="18"/>
          <w:szCs w:val="18"/>
        </w:rPr>
        <w:t>Aditamento</w:t>
      </w:r>
      <w:r w:rsidRPr="0024673E">
        <w:rPr>
          <w:rFonts w:ascii="Verdana" w:hAnsi="Verdana"/>
          <w:color w:val="000000" w:themeColor="text1"/>
          <w:sz w:val="18"/>
          <w:szCs w:val="18"/>
        </w:rPr>
        <w:t xml:space="preserve">. Desta forma, nenhum atraso, omissão ou liberalidade no exercício de qualquer direito ou faculdade que caiba à Debenturista em razão de qualquer inadimplemento da Emissora prejudicará o exercício de tal direito ou faculdade, ou será interpretado como renúncia a ele, nem constituirá novação ou precedente </w:t>
      </w:r>
      <w:r w:rsidRPr="0024673E">
        <w:rPr>
          <w:rFonts w:ascii="Verdana" w:hAnsi="Verdana"/>
          <w:color w:val="000000" w:themeColor="text1"/>
          <w:sz w:val="18"/>
          <w:szCs w:val="18"/>
        </w:rPr>
        <w:lastRenderedPageBreak/>
        <w:t xml:space="preserve">no tocante a qualquer outro inadimplemento ou atraso.  </w:t>
      </w:r>
    </w:p>
    <w:p w14:paraId="20D29E78" w14:textId="77777777"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p>
    <w:p w14:paraId="4B1613DF" w14:textId="06687E4B"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r w:rsidRPr="0024673E">
        <w:rPr>
          <w:rFonts w:ascii="Verdana" w:hAnsi="Verdana"/>
          <w:color w:val="000000" w:themeColor="text1"/>
          <w:sz w:val="18"/>
          <w:szCs w:val="18"/>
        </w:rPr>
        <w:t>6.2.</w:t>
      </w:r>
      <w:r w:rsidRPr="0024673E">
        <w:rPr>
          <w:rFonts w:ascii="Verdana" w:hAnsi="Verdana"/>
          <w:color w:val="000000" w:themeColor="text1"/>
          <w:sz w:val="18"/>
          <w:szCs w:val="18"/>
        </w:rPr>
        <w:tab/>
        <w:t xml:space="preserve">O </w:t>
      </w:r>
      <w:r w:rsidRPr="0024673E">
        <w:rPr>
          <w:rFonts w:ascii="Verdana" w:hAnsi="Verdana"/>
          <w:sz w:val="18"/>
          <w:szCs w:val="18"/>
        </w:rPr>
        <w:t xml:space="preserve">Aditamento </w:t>
      </w:r>
      <w:r w:rsidRPr="0024673E">
        <w:rPr>
          <w:rFonts w:ascii="Verdana" w:hAnsi="Verdana"/>
          <w:color w:val="000000" w:themeColor="text1"/>
          <w:sz w:val="18"/>
          <w:szCs w:val="18"/>
        </w:rPr>
        <w:t xml:space="preserve">é firmado em caráter irrevogável e irretratável, obrigando as Partes por si e seus sucessores. </w:t>
      </w:r>
    </w:p>
    <w:p w14:paraId="29052748" w14:textId="77777777"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p>
    <w:p w14:paraId="45C0C3C2" w14:textId="71C1C22F"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r w:rsidRPr="0024673E">
        <w:rPr>
          <w:rFonts w:ascii="Verdana" w:hAnsi="Verdana"/>
          <w:color w:val="000000" w:themeColor="text1"/>
          <w:sz w:val="18"/>
          <w:szCs w:val="18"/>
        </w:rPr>
        <w:t>6.3.</w:t>
      </w:r>
      <w:r w:rsidRPr="0024673E">
        <w:rPr>
          <w:rFonts w:ascii="Verdana" w:hAnsi="Verdana"/>
          <w:color w:val="000000" w:themeColor="text1"/>
          <w:sz w:val="18"/>
          <w:szCs w:val="18"/>
        </w:rPr>
        <w:tab/>
        <w:t xml:space="preserve">Caso qualquer das disposições deste </w:t>
      </w:r>
      <w:r w:rsidRPr="0024673E">
        <w:rPr>
          <w:rFonts w:ascii="Verdana" w:hAnsi="Verdana"/>
          <w:sz w:val="18"/>
          <w:szCs w:val="18"/>
        </w:rPr>
        <w:t xml:space="preserve">Aditamento </w:t>
      </w:r>
      <w:r w:rsidRPr="0024673E">
        <w:rPr>
          <w:rFonts w:ascii="Verdana" w:hAnsi="Verdana"/>
          <w:color w:val="000000" w:themeColor="text1"/>
          <w:sz w:val="18"/>
          <w:szCs w:val="18"/>
        </w:rPr>
        <w:t>venha a ser julgada ilegal, inválida ou ineficaz, prevalecerão todas as demais disposições não afetadas por tal julgamento, comprometendo-se as partes, em boa-fé, a substituir a disposição afetada por outra que, na medida do possível, produza o mesmo efeito.</w:t>
      </w:r>
    </w:p>
    <w:p w14:paraId="0F22B1B6" w14:textId="77777777"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p>
    <w:p w14:paraId="41084A7D" w14:textId="5EFD1186"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r w:rsidRPr="0024673E">
        <w:rPr>
          <w:rFonts w:ascii="Verdana" w:hAnsi="Verdana"/>
          <w:color w:val="000000" w:themeColor="text1"/>
          <w:sz w:val="18"/>
          <w:szCs w:val="18"/>
        </w:rPr>
        <w:t>6.4.</w:t>
      </w:r>
      <w:r w:rsidRPr="0024673E">
        <w:rPr>
          <w:rFonts w:ascii="Verdana" w:hAnsi="Verdana"/>
          <w:color w:val="000000" w:themeColor="text1"/>
          <w:sz w:val="18"/>
          <w:szCs w:val="18"/>
        </w:rPr>
        <w:tab/>
        <w:t xml:space="preserve">O presente </w:t>
      </w:r>
      <w:r w:rsidRPr="0024673E">
        <w:rPr>
          <w:rFonts w:ascii="Verdana" w:hAnsi="Verdana"/>
          <w:sz w:val="18"/>
          <w:szCs w:val="18"/>
        </w:rPr>
        <w:t xml:space="preserve">Aditamento </w:t>
      </w:r>
      <w:r w:rsidRPr="0024673E">
        <w:rPr>
          <w:rFonts w:ascii="Verdana" w:hAnsi="Verdana"/>
          <w:color w:val="000000" w:themeColor="text1"/>
          <w:sz w:val="18"/>
          <w:szCs w:val="18"/>
        </w:rPr>
        <w:t xml:space="preserve">e as Debêntures constituem títulos executivos extrajudiciais, nos termos do artigo 784, incisos I e III, do Código de Processo Civil, e as obrigações nelas encerradas estão sujeitas a execução específica, de acordo com os artigos 536 e seguintes do Código de Processo Civil, sem que isso signifique renúncia a qualquer outra ação ou providência, judicial ou não, que objetive resguardar direitos decorrentes da </w:t>
      </w:r>
      <w:r w:rsidR="0053620C" w:rsidRPr="0024673E">
        <w:rPr>
          <w:rFonts w:ascii="Verdana" w:hAnsi="Verdana"/>
          <w:sz w:val="18"/>
          <w:szCs w:val="18"/>
        </w:rPr>
        <w:t>Escritura de Emissão</w:t>
      </w:r>
      <w:r w:rsidRPr="0024673E">
        <w:rPr>
          <w:rFonts w:ascii="Verdana" w:hAnsi="Verdana"/>
          <w:color w:val="000000" w:themeColor="text1"/>
          <w:sz w:val="18"/>
          <w:szCs w:val="18"/>
        </w:rPr>
        <w:t>.</w:t>
      </w:r>
    </w:p>
    <w:p w14:paraId="61F3F12B" w14:textId="6677F049" w:rsidR="00D343EC" w:rsidRPr="0024673E" w:rsidRDefault="00D343EC"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p>
    <w:p w14:paraId="01AE4664" w14:textId="7FECEDDA" w:rsidR="00D343EC" w:rsidRPr="0024673E" w:rsidRDefault="00D343EC" w:rsidP="0024673E">
      <w:pPr>
        <w:pStyle w:val="PargrafodaLista"/>
        <w:spacing w:line="320" w:lineRule="exact"/>
        <w:ind w:left="0"/>
        <w:contextualSpacing/>
        <w:jc w:val="both"/>
        <w:rPr>
          <w:rFonts w:ascii="Verdana" w:hAnsi="Verdana"/>
          <w:sz w:val="18"/>
          <w:szCs w:val="18"/>
        </w:rPr>
      </w:pPr>
      <w:r w:rsidRPr="0024673E">
        <w:rPr>
          <w:rFonts w:ascii="Verdana" w:hAnsi="Verdana"/>
          <w:color w:val="000000" w:themeColor="text1"/>
          <w:sz w:val="18"/>
          <w:szCs w:val="18"/>
        </w:rPr>
        <w:t>6.5.</w:t>
      </w:r>
      <w:r w:rsidRPr="0024673E">
        <w:rPr>
          <w:rFonts w:ascii="Verdana" w:hAnsi="Verdana"/>
          <w:color w:val="000000" w:themeColor="text1"/>
          <w:sz w:val="18"/>
          <w:szCs w:val="18"/>
        </w:rPr>
        <w:tab/>
      </w:r>
      <w:r w:rsidRPr="0024673E">
        <w:rPr>
          <w:rFonts w:ascii="Verdana" w:hAnsi="Verdana" w:cs="Bookman-Light"/>
          <w:sz w:val="18"/>
          <w:szCs w:val="18"/>
        </w:rPr>
        <w:t xml:space="preserve"> As Partes desde já acordam que este Segundo Aditamento, bem como demais documentos correlatos, poderão ser assinados eletronicamente, desde que com certificado digital validado pela </w:t>
      </w:r>
      <w:proofErr w:type="spellStart"/>
      <w:proofErr w:type="gramStart"/>
      <w:r w:rsidRPr="0024673E">
        <w:rPr>
          <w:rFonts w:ascii="Verdana" w:hAnsi="Verdana" w:cs="Bookman-Light"/>
          <w:sz w:val="18"/>
          <w:szCs w:val="18"/>
        </w:rPr>
        <w:t>Infra-Estrutura</w:t>
      </w:r>
      <w:proofErr w:type="spellEnd"/>
      <w:proofErr w:type="gramEnd"/>
      <w:r w:rsidRPr="0024673E">
        <w:rPr>
          <w:rFonts w:ascii="Verdana" w:hAnsi="Verdana" w:cs="Bookman-Light"/>
          <w:sz w:val="18"/>
          <w:szCs w:val="18"/>
        </w:rPr>
        <w:t xml:space="preserve"> de Chaves Públicas Brasileira - ICP-Brasil, caso em que todos os signatários deverão assinar pela plataforma a ser disponibilizada, nos termos do artigo 10º, parágrafo segundo, da Medida Provisória 2.200-2 de 24 de agosto de 2001 e demais alterações posteriores.</w:t>
      </w:r>
    </w:p>
    <w:p w14:paraId="761E802A" w14:textId="77777777"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p>
    <w:p w14:paraId="0B27B489" w14:textId="630A4729"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r w:rsidRPr="0024673E">
        <w:rPr>
          <w:rFonts w:ascii="Verdana" w:hAnsi="Verdana"/>
          <w:color w:val="000000" w:themeColor="text1"/>
          <w:sz w:val="18"/>
          <w:szCs w:val="18"/>
        </w:rPr>
        <w:t>6.</w:t>
      </w:r>
      <w:r w:rsidR="00D343EC" w:rsidRPr="0024673E">
        <w:rPr>
          <w:rFonts w:ascii="Verdana" w:hAnsi="Verdana"/>
          <w:color w:val="000000" w:themeColor="text1"/>
          <w:sz w:val="18"/>
          <w:szCs w:val="18"/>
        </w:rPr>
        <w:t>6</w:t>
      </w:r>
      <w:r w:rsidRPr="0024673E">
        <w:rPr>
          <w:rFonts w:ascii="Verdana" w:hAnsi="Verdana"/>
          <w:color w:val="000000" w:themeColor="text1"/>
          <w:sz w:val="18"/>
          <w:szCs w:val="18"/>
        </w:rPr>
        <w:t>.</w:t>
      </w:r>
      <w:r w:rsidRPr="0024673E">
        <w:rPr>
          <w:rFonts w:ascii="Verdana" w:hAnsi="Verdana"/>
          <w:color w:val="000000" w:themeColor="text1"/>
          <w:sz w:val="18"/>
          <w:szCs w:val="18"/>
        </w:rPr>
        <w:tab/>
        <w:t xml:space="preserve">Este </w:t>
      </w:r>
      <w:r w:rsidRPr="0024673E">
        <w:rPr>
          <w:rFonts w:ascii="Verdana" w:hAnsi="Verdana"/>
          <w:sz w:val="18"/>
          <w:szCs w:val="18"/>
        </w:rPr>
        <w:t xml:space="preserve">Aditamento </w:t>
      </w:r>
      <w:r w:rsidRPr="0024673E">
        <w:rPr>
          <w:rFonts w:ascii="Verdana" w:hAnsi="Verdana"/>
          <w:color w:val="000000" w:themeColor="text1"/>
          <w:sz w:val="18"/>
          <w:szCs w:val="18"/>
        </w:rPr>
        <w:t>é regido pelas Leis da República Federativa do Brasil.</w:t>
      </w:r>
    </w:p>
    <w:p w14:paraId="0D45A731" w14:textId="77777777"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p>
    <w:p w14:paraId="442BB7DA" w14:textId="77777777"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b/>
          <w:color w:val="000000" w:themeColor="text1"/>
          <w:sz w:val="18"/>
          <w:szCs w:val="18"/>
        </w:rPr>
      </w:pPr>
      <w:r w:rsidRPr="0024673E">
        <w:rPr>
          <w:rFonts w:ascii="Verdana" w:hAnsi="Verdana"/>
          <w:b/>
          <w:color w:val="000000" w:themeColor="text1"/>
          <w:sz w:val="18"/>
          <w:szCs w:val="18"/>
        </w:rPr>
        <w:t>7. DO FORO</w:t>
      </w:r>
    </w:p>
    <w:p w14:paraId="5C38F0BF" w14:textId="77777777"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p>
    <w:p w14:paraId="0F78C554" w14:textId="1C58DF51"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r w:rsidRPr="0024673E">
        <w:rPr>
          <w:rFonts w:ascii="Verdana" w:hAnsi="Verdana"/>
          <w:color w:val="000000" w:themeColor="text1"/>
          <w:sz w:val="18"/>
          <w:szCs w:val="18"/>
        </w:rPr>
        <w:t>7.1.</w:t>
      </w:r>
      <w:r w:rsidRPr="0024673E">
        <w:rPr>
          <w:rFonts w:ascii="Verdana" w:hAnsi="Verdana"/>
          <w:color w:val="000000" w:themeColor="text1"/>
          <w:sz w:val="18"/>
          <w:szCs w:val="18"/>
        </w:rPr>
        <w:tab/>
        <w:t xml:space="preserve">As Partes elegem o foro da </w:t>
      </w:r>
      <w:r w:rsidRPr="0024673E">
        <w:rPr>
          <w:rFonts w:ascii="Verdana" w:eastAsia="Arial Unicode MS" w:hAnsi="Verdana"/>
          <w:sz w:val="18"/>
          <w:szCs w:val="18"/>
        </w:rPr>
        <w:t>cidade de São Paulo, estado de São Paulo</w:t>
      </w:r>
      <w:r w:rsidRPr="0024673E">
        <w:rPr>
          <w:rFonts w:ascii="Verdana" w:hAnsi="Verdana"/>
          <w:color w:val="000000" w:themeColor="text1"/>
          <w:sz w:val="18"/>
          <w:szCs w:val="18"/>
        </w:rPr>
        <w:t xml:space="preserve">, com renúncia expressa de qualquer outro, por mais privilegiado que seja ou venha a ser, como competente para dirimir quaisquer controvérsias decorrentes deste </w:t>
      </w:r>
      <w:r w:rsidRPr="0024673E">
        <w:rPr>
          <w:rFonts w:ascii="Verdana" w:hAnsi="Verdana"/>
          <w:sz w:val="18"/>
          <w:szCs w:val="18"/>
        </w:rPr>
        <w:t>Aditamento</w:t>
      </w:r>
      <w:r w:rsidRPr="0024673E">
        <w:rPr>
          <w:rFonts w:ascii="Verdana" w:hAnsi="Verdana"/>
          <w:color w:val="000000" w:themeColor="text1"/>
          <w:sz w:val="18"/>
          <w:szCs w:val="18"/>
        </w:rPr>
        <w:t>.</w:t>
      </w:r>
    </w:p>
    <w:p w14:paraId="1B1E84DF" w14:textId="77777777" w:rsidR="00D343EC" w:rsidRPr="0024673E" w:rsidRDefault="00D343EC"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p>
    <w:p w14:paraId="2B5F6F0B" w14:textId="3396B531" w:rsidR="00D343EC" w:rsidRPr="0024673E" w:rsidRDefault="00D343EC" w:rsidP="0024673E">
      <w:pPr>
        <w:pStyle w:val="Corpodetexto2"/>
        <w:spacing w:after="0" w:line="320" w:lineRule="exact"/>
        <w:jc w:val="both"/>
        <w:rPr>
          <w:rFonts w:ascii="Verdana" w:eastAsia="Batang" w:hAnsi="Verdana"/>
          <w:color w:val="000000"/>
          <w:spacing w:val="-2"/>
          <w:sz w:val="18"/>
          <w:szCs w:val="18"/>
        </w:rPr>
      </w:pPr>
      <w:r w:rsidRPr="0024673E">
        <w:rPr>
          <w:rFonts w:ascii="Verdana" w:eastAsia="Batang" w:hAnsi="Verdana"/>
          <w:color w:val="000000"/>
          <w:spacing w:val="-2"/>
          <w:sz w:val="18"/>
          <w:szCs w:val="18"/>
        </w:rPr>
        <w:t xml:space="preserve">E, por estarem justos e contratados, assinam as Partes o presente em </w:t>
      </w:r>
      <w:r w:rsidR="00492C80" w:rsidRPr="0024673E">
        <w:rPr>
          <w:rFonts w:ascii="Verdana" w:eastAsia="Batang" w:hAnsi="Verdana"/>
          <w:spacing w:val="-2"/>
          <w:sz w:val="18"/>
          <w:szCs w:val="18"/>
        </w:rPr>
        <w:t>1</w:t>
      </w:r>
      <w:r w:rsidR="00492C80" w:rsidRPr="0024673E">
        <w:rPr>
          <w:rFonts w:ascii="Verdana" w:eastAsia="Batang" w:hAnsi="Verdana"/>
          <w:color w:val="000000"/>
          <w:spacing w:val="-2"/>
          <w:sz w:val="18"/>
          <w:szCs w:val="18"/>
        </w:rPr>
        <w:t xml:space="preserve"> </w:t>
      </w:r>
      <w:r w:rsidRPr="0024673E">
        <w:rPr>
          <w:rFonts w:ascii="Verdana" w:eastAsia="Batang" w:hAnsi="Verdana"/>
          <w:color w:val="000000"/>
          <w:spacing w:val="-2"/>
          <w:sz w:val="18"/>
          <w:szCs w:val="18"/>
        </w:rPr>
        <w:t>(</w:t>
      </w:r>
      <w:r w:rsidR="00492C80" w:rsidRPr="0024673E">
        <w:rPr>
          <w:rFonts w:ascii="Verdana" w:eastAsia="Batang" w:hAnsi="Verdana"/>
          <w:color w:val="000000"/>
          <w:spacing w:val="-2"/>
          <w:sz w:val="18"/>
          <w:szCs w:val="18"/>
        </w:rPr>
        <w:t>uma</w:t>
      </w:r>
      <w:r w:rsidRPr="0024673E">
        <w:rPr>
          <w:rFonts w:ascii="Verdana" w:eastAsia="Batang" w:hAnsi="Verdana"/>
          <w:color w:val="000000"/>
          <w:spacing w:val="-2"/>
          <w:sz w:val="18"/>
          <w:szCs w:val="18"/>
        </w:rPr>
        <w:t>) via</w:t>
      </w:r>
      <w:r w:rsidR="00492C80" w:rsidRPr="0024673E">
        <w:rPr>
          <w:rFonts w:ascii="Verdana" w:eastAsia="Batang" w:hAnsi="Verdana"/>
          <w:color w:val="000000"/>
          <w:spacing w:val="-2"/>
          <w:sz w:val="18"/>
          <w:szCs w:val="18"/>
        </w:rPr>
        <w:t xml:space="preserve"> eletrônica</w:t>
      </w:r>
      <w:r w:rsidRPr="0024673E">
        <w:rPr>
          <w:rFonts w:ascii="Verdana" w:eastAsia="Batang" w:hAnsi="Verdana"/>
          <w:color w:val="000000"/>
          <w:spacing w:val="-2"/>
          <w:sz w:val="18"/>
          <w:szCs w:val="18"/>
        </w:rPr>
        <w:t>, na presença de 2 (duas) testemunhas, que também o assinam.</w:t>
      </w:r>
    </w:p>
    <w:p w14:paraId="0733C56D" w14:textId="77777777" w:rsidR="00D343EC" w:rsidRPr="0024673E" w:rsidRDefault="00D343EC" w:rsidP="0024673E">
      <w:pPr>
        <w:suppressLineNumbers/>
        <w:suppressAutoHyphens/>
        <w:spacing w:line="320" w:lineRule="exact"/>
        <w:jc w:val="center"/>
        <w:rPr>
          <w:rFonts w:ascii="Verdana" w:eastAsia="Batang" w:hAnsi="Verdana"/>
          <w:color w:val="000000"/>
          <w:spacing w:val="-2"/>
          <w:sz w:val="18"/>
          <w:szCs w:val="18"/>
        </w:rPr>
      </w:pPr>
    </w:p>
    <w:p w14:paraId="6829A490" w14:textId="3E12CDA4" w:rsidR="00D343EC" w:rsidRPr="0024673E" w:rsidRDefault="00D343EC" w:rsidP="0024673E">
      <w:pPr>
        <w:suppressLineNumbers/>
        <w:suppressAutoHyphens/>
        <w:spacing w:line="320" w:lineRule="exact"/>
        <w:jc w:val="center"/>
        <w:rPr>
          <w:rFonts w:ascii="Verdana" w:eastAsia="Batang" w:hAnsi="Verdana"/>
          <w:color w:val="000000"/>
          <w:sz w:val="18"/>
          <w:szCs w:val="18"/>
        </w:rPr>
      </w:pPr>
      <w:r w:rsidRPr="0024673E">
        <w:rPr>
          <w:rFonts w:ascii="Verdana" w:eastAsia="Batang" w:hAnsi="Verdana"/>
          <w:color w:val="000000"/>
          <w:spacing w:val="-2"/>
          <w:sz w:val="18"/>
          <w:szCs w:val="18"/>
        </w:rPr>
        <w:t>São Paulo</w:t>
      </w:r>
      <w:r w:rsidRPr="0024673E">
        <w:rPr>
          <w:rFonts w:ascii="Verdana" w:eastAsia="Batang" w:hAnsi="Verdana"/>
          <w:color w:val="000000"/>
          <w:sz w:val="18"/>
          <w:szCs w:val="18"/>
        </w:rPr>
        <w:t xml:space="preserve">, </w:t>
      </w:r>
      <w:r w:rsidR="00492C80" w:rsidRPr="0024673E">
        <w:rPr>
          <w:rFonts w:ascii="Verdana" w:eastAsia="Batang" w:hAnsi="Verdana"/>
          <w:color w:val="000000"/>
          <w:sz w:val="18"/>
          <w:szCs w:val="18"/>
        </w:rPr>
        <w:t>[=]</w:t>
      </w:r>
      <w:r w:rsidRPr="0024673E">
        <w:rPr>
          <w:rFonts w:ascii="Verdana" w:eastAsia="Batang" w:hAnsi="Verdana"/>
          <w:color w:val="000000"/>
          <w:spacing w:val="-2"/>
          <w:sz w:val="18"/>
          <w:szCs w:val="18"/>
        </w:rPr>
        <w:t>.</w:t>
      </w:r>
    </w:p>
    <w:p w14:paraId="209B0A79" w14:textId="77777777" w:rsidR="00D343EC" w:rsidRPr="0024673E" w:rsidRDefault="00D343EC" w:rsidP="0024673E">
      <w:pPr>
        <w:suppressLineNumbers/>
        <w:suppressAutoHyphens/>
        <w:spacing w:line="320" w:lineRule="exact"/>
        <w:jc w:val="center"/>
        <w:rPr>
          <w:rFonts w:ascii="Verdana" w:eastAsia="Batang" w:hAnsi="Verdana"/>
          <w:color w:val="000000"/>
          <w:sz w:val="18"/>
          <w:szCs w:val="18"/>
        </w:rPr>
      </w:pPr>
    </w:p>
    <w:p w14:paraId="76ED757B" w14:textId="53A1D3B5" w:rsidR="00D343EC" w:rsidRPr="0024673E" w:rsidRDefault="00D343EC" w:rsidP="0024673E">
      <w:pPr>
        <w:suppressLineNumbers/>
        <w:suppressAutoHyphens/>
        <w:spacing w:line="320" w:lineRule="exact"/>
        <w:jc w:val="center"/>
        <w:rPr>
          <w:rFonts w:ascii="Verdana" w:eastAsia="Batang" w:hAnsi="Verdana"/>
          <w:color w:val="000000"/>
          <w:sz w:val="18"/>
          <w:szCs w:val="18"/>
        </w:rPr>
      </w:pPr>
      <w:r w:rsidRPr="0024673E">
        <w:rPr>
          <w:rFonts w:ascii="Verdana" w:eastAsia="Batang" w:hAnsi="Verdana"/>
          <w:color w:val="000000"/>
          <w:sz w:val="18"/>
          <w:szCs w:val="18"/>
        </w:rPr>
        <w:t>[</w:t>
      </w:r>
      <w:r w:rsidRPr="0024673E">
        <w:rPr>
          <w:rFonts w:ascii="Verdana" w:eastAsia="Batang" w:hAnsi="Verdana"/>
          <w:i/>
          <w:color w:val="000000"/>
          <w:sz w:val="18"/>
          <w:szCs w:val="18"/>
        </w:rPr>
        <w:t>RESTANTE DA PÁGINA INTENCIONALMENTE EM BRANCO</w:t>
      </w:r>
      <w:r w:rsidRPr="0024673E">
        <w:rPr>
          <w:rFonts w:ascii="Verdana" w:eastAsia="Batang" w:hAnsi="Verdana"/>
          <w:color w:val="000000"/>
          <w:sz w:val="18"/>
          <w:szCs w:val="18"/>
        </w:rPr>
        <w:t>]</w:t>
      </w:r>
    </w:p>
    <w:p w14:paraId="0243B5E0" w14:textId="77777777" w:rsidR="00D343EC" w:rsidRPr="0024673E" w:rsidRDefault="00D343EC" w:rsidP="00186C67">
      <w:pPr>
        <w:spacing w:after="160" w:line="320" w:lineRule="exact"/>
        <w:rPr>
          <w:rFonts w:ascii="Verdana" w:eastAsia="Batang" w:hAnsi="Verdana"/>
          <w:color w:val="000000"/>
          <w:sz w:val="18"/>
          <w:szCs w:val="18"/>
        </w:rPr>
      </w:pPr>
      <w:r w:rsidRPr="0024673E">
        <w:rPr>
          <w:rFonts w:ascii="Verdana" w:eastAsia="Batang" w:hAnsi="Verdana"/>
          <w:color w:val="000000"/>
          <w:sz w:val="18"/>
          <w:szCs w:val="18"/>
        </w:rPr>
        <w:br w:type="page"/>
      </w:r>
    </w:p>
    <w:p w14:paraId="7AA51429" w14:textId="7267EF55" w:rsidR="00D343EC" w:rsidRPr="0024673E" w:rsidRDefault="00D343EC" w:rsidP="0024673E">
      <w:pPr>
        <w:pStyle w:val="Cabealho"/>
        <w:spacing w:line="320" w:lineRule="exact"/>
        <w:jc w:val="both"/>
        <w:rPr>
          <w:rFonts w:ascii="Verdana" w:hAnsi="Verdana"/>
          <w:iCs/>
          <w:sz w:val="18"/>
          <w:szCs w:val="18"/>
        </w:rPr>
      </w:pPr>
      <w:r w:rsidRPr="0024673E">
        <w:rPr>
          <w:rFonts w:ascii="Verdana" w:hAnsi="Verdana"/>
          <w:iCs/>
          <w:sz w:val="18"/>
          <w:szCs w:val="18"/>
        </w:rPr>
        <w:lastRenderedPageBreak/>
        <w:t xml:space="preserve">(Página de assinatura do </w:t>
      </w:r>
      <w:r w:rsidR="00492C80" w:rsidRPr="0024673E">
        <w:rPr>
          <w:rFonts w:ascii="Verdana" w:hAnsi="Verdana"/>
          <w:iCs/>
          <w:sz w:val="18"/>
          <w:szCs w:val="18"/>
          <w:lang w:val="pt-BR"/>
        </w:rPr>
        <w:t xml:space="preserve">Segundo Aditamento ao </w:t>
      </w:r>
      <w:r w:rsidRPr="0024673E">
        <w:rPr>
          <w:rFonts w:ascii="Verdana" w:hAnsi="Verdana"/>
          <w:iCs/>
          <w:sz w:val="18"/>
          <w:szCs w:val="18"/>
        </w:rPr>
        <w:t>Instrumento Particular de Escritura da Primeira Emissão de Debêntures Simples, Não Conversíveis em Ações, em Série Única, da Espécie Quirografária, para Colocação Privada da LI Investimentos Imobiliários S.A.)</w:t>
      </w:r>
    </w:p>
    <w:p w14:paraId="2A03552B" w14:textId="77777777" w:rsidR="00D343EC" w:rsidRPr="0024673E" w:rsidRDefault="00D343EC" w:rsidP="0024673E">
      <w:pPr>
        <w:spacing w:line="320" w:lineRule="exact"/>
        <w:rPr>
          <w:rFonts w:ascii="Verdana" w:hAnsi="Verdana"/>
          <w:sz w:val="18"/>
          <w:szCs w:val="18"/>
        </w:rPr>
      </w:pPr>
    </w:p>
    <w:p w14:paraId="5CE72F28" w14:textId="77777777" w:rsidR="00D343EC" w:rsidRPr="0024673E" w:rsidRDefault="00D343EC" w:rsidP="0024673E">
      <w:pPr>
        <w:spacing w:line="320" w:lineRule="exact"/>
        <w:jc w:val="center"/>
        <w:rPr>
          <w:rFonts w:ascii="Verdana" w:hAnsi="Verdana"/>
          <w:b/>
          <w:sz w:val="18"/>
          <w:szCs w:val="18"/>
        </w:rPr>
      </w:pPr>
    </w:p>
    <w:p w14:paraId="2C08F7E3" w14:textId="0268679A" w:rsidR="00D343EC" w:rsidRPr="0024673E" w:rsidRDefault="00D343EC" w:rsidP="0024673E">
      <w:pPr>
        <w:spacing w:line="320" w:lineRule="exact"/>
        <w:jc w:val="center"/>
        <w:rPr>
          <w:rFonts w:ascii="Verdana" w:hAnsi="Verdana"/>
          <w:snapToGrid w:val="0"/>
          <w:sz w:val="18"/>
          <w:szCs w:val="18"/>
        </w:rPr>
      </w:pPr>
      <w:r w:rsidRPr="0024673E">
        <w:rPr>
          <w:rFonts w:ascii="Verdana" w:hAnsi="Verdana"/>
          <w:b/>
          <w:sz w:val="18"/>
          <w:szCs w:val="18"/>
        </w:rPr>
        <w:t>LI INVESTIMENTOS IMOBILIÁRIOS S.A</w:t>
      </w:r>
      <w:r w:rsidRPr="0024673E">
        <w:rPr>
          <w:rFonts w:ascii="Verdana" w:hAnsi="Verdana"/>
          <w:b/>
          <w:snapToGrid w:val="0"/>
          <w:sz w:val="18"/>
          <w:szCs w:val="18"/>
        </w:rPr>
        <w:t>.</w:t>
      </w:r>
    </w:p>
    <w:p w14:paraId="6F1A7795" w14:textId="77777777" w:rsidR="00D343EC" w:rsidRPr="0024673E" w:rsidRDefault="00D343EC" w:rsidP="0024673E">
      <w:pPr>
        <w:spacing w:line="320" w:lineRule="exact"/>
        <w:rPr>
          <w:rFonts w:ascii="Verdana" w:hAnsi="Verdana"/>
          <w:sz w:val="18"/>
          <w:szCs w:val="18"/>
        </w:rPr>
      </w:pPr>
    </w:p>
    <w:p w14:paraId="656A9134" w14:textId="77777777" w:rsidR="00D343EC" w:rsidRPr="0024673E" w:rsidRDefault="00D343EC" w:rsidP="0024673E">
      <w:pPr>
        <w:spacing w:line="320" w:lineRule="exact"/>
        <w:rPr>
          <w:rFonts w:ascii="Verdana" w:hAnsi="Verdana"/>
          <w:sz w:val="18"/>
          <w:szCs w:val="18"/>
        </w:rPr>
      </w:pPr>
    </w:p>
    <w:p w14:paraId="44515E51" w14:textId="77777777" w:rsidR="00D343EC" w:rsidRPr="0024673E" w:rsidRDefault="00D343EC" w:rsidP="0024673E">
      <w:pPr>
        <w:spacing w:line="320" w:lineRule="exact"/>
        <w:rPr>
          <w:rFonts w:ascii="Verdana" w:hAnsi="Verdana"/>
          <w:sz w:val="18"/>
          <w:szCs w:val="18"/>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343EC" w:rsidRPr="0024673E" w14:paraId="1507A6DC" w14:textId="77777777" w:rsidTr="00047EE2">
        <w:trPr>
          <w:cantSplit/>
        </w:trPr>
        <w:tc>
          <w:tcPr>
            <w:tcW w:w="4253" w:type="dxa"/>
            <w:tcBorders>
              <w:top w:val="single" w:sz="6" w:space="0" w:color="auto"/>
            </w:tcBorders>
          </w:tcPr>
          <w:p w14:paraId="009C2EE2" w14:textId="77777777" w:rsidR="00D343EC" w:rsidRPr="0024673E" w:rsidRDefault="00D343EC" w:rsidP="0024673E">
            <w:pPr>
              <w:spacing w:line="320" w:lineRule="exact"/>
              <w:rPr>
                <w:rFonts w:ascii="Verdana" w:hAnsi="Verdana"/>
                <w:sz w:val="18"/>
                <w:szCs w:val="18"/>
              </w:rPr>
            </w:pPr>
            <w:r w:rsidRPr="0024673E">
              <w:rPr>
                <w:rFonts w:ascii="Verdana" w:hAnsi="Verdana"/>
                <w:sz w:val="18"/>
                <w:szCs w:val="18"/>
              </w:rPr>
              <w:t>Nome:</w:t>
            </w:r>
            <w:r w:rsidRPr="0024673E">
              <w:rPr>
                <w:rFonts w:ascii="Verdana" w:hAnsi="Verdana"/>
                <w:sz w:val="18"/>
                <w:szCs w:val="18"/>
              </w:rPr>
              <w:br/>
              <w:t>Cargo:</w:t>
            </w:r>
          </w:p>
        </w:tc>
        <w:tc>
          <w:tcPr>
            <w:tcW w:w="567" w:type="dxa"/>
          </w:tcPr>
          <w:p w14:paraId="02BF4555" w14:textId="77777777" w:rsidR="00D343EC" w:rsidRPr="0024673E" w:rsidRDefault="00D343EC" w:rsidP="0024673E">
            <w:pPr>
              <w:spacing w:line="320" w:lineRule="exact"/>
              <w:rPr>
                <w:rFonts w:ascii="Verdana" w:hAnsi="Verdana"/>
                <w:sz w:val="18"/>
                <w:szCs w:val="18"/>
              </w:rPr>
            </w:pPr>
          </w:p>
        </w:tc>
        <w:tc>
          <w:tcPr>
            <w:tcW w:w="4253" w:type="dxa"/>
            <w:tcBorders>
              <w:top w:val="single" w:sz="6" w:space="0" w:color="auto"/>
            </w:tcBorders>
          </w:tcPr>
          <w:p w14:paraId="7ED38E51" w14:textId="77777777" w:rsidR="00D343EC" w:rsidRPr="0024673E" w:rsidRDefault="00D343EC" w:rsidP="0024673E">
            <w:pPr>
              <w:spacing w:line="320" w:lineRule="exact"/>
              <w:rPr>
                <w:rFonts w:ascii="Verdana" w:hAnsi="Verdana"/>
                <w:sz w:val="18"/>
                <w:szCs w:val="18"/>
              </w:rPr>
            </w:pPr>
            <w:r w:rsidRPr="0024673E">
              <w:rPr>
                <w:rFonts w:ascii="Verdana" w:hAnsi="Verdana"/>
                <w:sz w:val="18"/>
                <w:szCs w:val="18"/>
              </w:rPr>
              <w:t>Nome:</w:t>
            </w:r>
            <w:r w:rsidRPr="0024673E">
              <w:rPr>
                <w:rFonts w:ascii="Verdana" w:hAnsi="Verdana"/>
                <w:sz w:val="18"/>
                <w:szCs w:val="18"/>
              </w:rPr>
              <w:br/>
              <w:t>Cargo:</w:t>
            </w:r>
          </w:p>
        </w:tc>
      </w:tr>
    </w:tbl>
    <w:p w14:paraId="54B1DE0F" w14:textId="77777777" w:rsidR="00D343EC" w:rsidRPr="0024673E" w:rsidRDefault="00D343EC" w:rsidP="0024673E">
      <w:pPr>
        <w:spacing w:line="320" w:lineRule="exact"/>
        <w:rPr>
          <w:rFonts w:ascii="Verdana" w:hAnsi="Verdana"/>
          <w:sz w:val="18"/>
          <w:szCs w:val="18"/>
        </w:rPr>
      </w:pPr>
    </w:p>
    <w:p w14:paraId="46A0B865" w14:textId="77777777" w:rsidR="00D343EC" w:rsidRPr="0024673E" w:rsidRDefault="00D343EC" w:rsidP="0024673E">
      <w:pPr>
        <w:spacing w:line="320" w:lineRule="exact"/>
        <w:rPr>
          <w:rFonts w:ascii="Verdana" w:hAnsi="Verdana"/>
          <w:sz w:val="18"/>
          <w:szCs w:val="18"/>
        </w:rPr>
      </w:pPr>
    </w:p>
    <w:p w14:paraId="466DF3D2" w14:textId="59A53873" w:rsidR="00492C80" w:rsidRPr="00186C67" w:rsidRDefault="00492C80" w:rsidP="0024673E">
      <w:pPr>
        <w:pStyle w:val="Cabealho"/>
        <w:spacing w:line="320" w:lineRule="exact"/>
        <w:jc w:val="center"/>
        <w:rPr>
          <w:rFonts w:ascii="Verdana" w:hAnsi="Verdana"/>
          <w:b/>
          <w:sz w:val="18"/>
          <w:szCs w:val="18"/>
          <w:lang w:val="pt-BR"/>
        </w:rPr>
      </w:pPr>
      <w:r w:rsidRPr="0024673E">
        <w:rPr>
          <w:rFonts w:ascii="Verdana" w:hAnsi="Verdana"/>
          <w:b/>
          <w:sz w:val="18"/>
          <w:szCs w:val="18"/>
          <w:lang w:val="pt-BR"/>
        </w:rPr>
        <w:t>VIRGO COMPANHIA DE SECURITIZAÇÃO</w:t>
      </w:r>
    </w:p>
    <w:p w14:paraId="1ECED774" w14:textId="5A58C017" w:rsidR="00D343EC" w:rsidRPr="00186C67" w:rsidRDefault="00492C80" w:rsidP="0024673E">
      <w:pPr>
        <w:pStyle w:val="Cabealho"/>
        <w:spacing w:line="320" w:lineRule="exact"/>
        <w:jc w:val="center"/>
        <w:rPr>
          <w:rFonts w:ascii="Verdana" w:hAnsi="Verdana"/>
          <w:bCs/>
          <w:i/>
          <w:iCs/>
          <w:sz w:val="18"/>
          <w:szCs w:val="18"/>
          <w:lang w:val="pt-BR"/>
        </w:rPr>
      </w:pPr>
      <w:r w:rsidRPr="00186C67">
        <w:rPr>
          <w:rFonts w:ascii="Verdana" w:hAnsi="Verdana"/>
          <w:bCs/>
          <w:i/>
          <w:iCs/>
          <w:sz w:val="18"/>
          <w:szCs w:val="18"/>
          <w:lang w:val="pt-BR"/>
        </w:rPr>
        <w:t xml:space="preserve">(atual denominação da </w:t>
      </w:r>
      <w:r w:rsidR="00D343EC" w:rsidRPr="00186C67">
        <w:rPr>
          <w:rFonts w:ascii="Verdana" w:hAnsi="Verdana"/>
          <w:bCs/>
          <w:i/>
          <w:iCs/>
          <w:sz w:val="18"/>
          <w:szCs w:val="18"/>
        </w:rPr>
        <w:t>ISEC SECURITIZADORA S.A.</w:t>
      </w:r>
      <w:r w:rsidRPr="00186C67">
        <w:rPr>
          <w:rFonts w:ascii="Verdana" w:hAnsi="Verdana"/>
          <w:bCs/>
          <w:i/>
          <w:iCs/>
          <w:sz w:val="18"/>
          <w:szCs w:val="18"/>
          <w:lang w:val="pt-BR"/>
        </w:rPr>
        <w:t>)</w:t>
      </w:r>
    </w:p>
    <w:p w14:paraId="002C520A" w14:textId="77777777" w:rsidR="00D343EC" w:rsidRPr="0024673E" w:rsidRDefault="00D343EC" w:rsidP="0024673E">
      <w:pPr>
        <w:spacing w:line="320" w:lineRule="exact"/>
        <w:rPr>
          <w:rFonts w:ascii="Verdana" w:hAnsi="Verdana"/>
          <w:snapToGrid w:val="0"/>
          <w:sz w:val="18"/>
          <w:szCs w:val="18"/>
        </w:rPr>
      </w:pPr>
    </w:p>
    <w:p w14:paraId="3F53F564" w14:textId="77777777" w:rsidR="00D343EC" w:rsidRPr="0024673E" w:rsidRDefault="00D343EC" w:rsidP="0024673E">
      <w:pPr>
        <w:spacing w:line="320" w:lineRule="exact"/>
        <w:rPr>
          <w:rFonts w:ascii="Verdana" w:hAnsi="Verdana"/>
          <w:sz w:val="18"/>
          <w:szCs w:val="18"/>
        </w:rPr>
      </w:pPr>
    </w:p>
    <w:p w14:paraId="12F9DA2B" w14:textId="77777777" w:rsidR="00D343EC" w:rsidRPr="0024673E" w:rsidRDefault="00D343EC" w:rsidP="0024673E">
      <w:pPr>
        <w:spacing w:line="320" w:lineRule="exact"/>
        <w:rPr>
          <w:rFonts w:ascii="Verdana" w:hAnsi="Verdana"/>
          <w:sz w:val="18"/>
          <w:szCs w:val="18"/>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343EC" w:rsidRPr="0024673E" w14:paraId="291D137F" w14:textId="77777777" w:rsidTr="00047EE2">
        <w:trPr>
          <w:cantSplit/>
        </w:trPr>
        <w:tc>
          <w:tcPr>
            <w:tcW w:w="4253" w:type="dxa"/>
            <w:tcBorders>
              <w:top w:val="single" w:sz="6" w:space="0" w:color="auto"/>
            </w:tcBorders>
          </w:tcPr>
          <w:p w14:paraId="16336782" w14:textId="77777777" w:rsidR="00D343EC" w:rsidRPr="0024673E" w:rsidRDefault="00D343EC" w:rsidP="0024673E">
            <w:pPr>
              <w:spacing w:line="320" w:lineRule="exact"/>
              <w:rPr>
                <w:rFonts w:ascii="Verdana" w:hAnsi="Verdana"/>
                <w:sz w:val="18"/>
                <w:szCs w:val="18"/>
              </w:rPr>
            </w:pPr>
            <w:r w:rsidRPr="0024673E">
              <w:rPr>
                <w:rFonts w:ascii="Verdana" w:hAnsi="Verdana"/>
                <w:sz w:val="18"/>
                <w:szCs w:val="18"/>
              </w:rPr>
              <w:t>Nome:</w:t>
            </w:r>
            <w:r w:rsidRPr="0024673E">
              <w:rPr>
                <w:rFonts w:ascii="Verdana" w:hAnsi="Verdana"/>
                <w:sz w:val="18"/>
                <w:szCs w:val="18"/>
              </w:rPr>
              <w:br/>
              <w:t>Cargo:</w:t>
            </w:r>
          </w:p>
        </w:tc>
        <w:tc>
          <w:tcPr>
            <w:tcW w:w="567" w:type="dxa"/>
          </w:tcPr>
          <w:p w14:paraId="4D16AF6E" w14:textId="77777777" w:rsidR="00D343EC" w:rsidRPr="0024673E" w:rsidRDefault="00D343EC" w:rsidP="0024673E">
            <w:pPr>
              <w:spacing w:line="320" w:lineRule="exact"/>
              <w:rPr>
                <w:rFonts w:ascii="Verdana" w:hAnsi="Verdana"/>
                <w:sz w:val="18"/>
                <w:szCs w:val="18"/>
              </w:rPr>
            </w:pPr>
          </w:p>
        </w:tc>
        <w:tc>
          <w:tcPr>
            <w:tcW w:w="4253" w:type="dxa"/>
            <w:tcBorders>
              <w:top w:val="single" w:sz="6" w:space="0" w:color="auto"/>
            </w:tcBorders>
          </w:tcPr>
          <w:p w14:paraId="7A54FA8E" w14:textId="77777777" w:rsidR="00D343EC" w:rsidRPr="0024673E" w:rsidRDefault="00D343EC" w:rsidP="0024673E">
            <w:pPr>
              <w:spacing w:line="320" w:lineRule="exact"/>
              <w:rPr>
                <w:rFonts w:ascii="Verdana" w:hAnsi="Verdana"/>
                <w:sz w:val="18"/>
                <w:szCs w:val="18"/>
              </w:rPr>
            </w:pPr>
            <w:r w:rsidRPr="0024673E">
              <w:rPr>
                <w:rFonts w:ascii="Verdana" w:hAnsi="Verdana"/>
                <w:sz w:val="18"/>
                <w:szCs w:val="18"/>
              </w:rPr>
              <w:t>Nome:</w:t>
            </w:r>
            <w:r w:rsidRPr="0024673E">
              <w:rPr>
                <w:rFonts w:ascii="Verdana" w:hAnsi="Verdana"/>
                <w:sz w:val="18"/>
                <w:szCs w:val="18"/>
              </w:rPr>
              <w:br/>
              <w:t>Cargo:</w:t>
            </w:r>
          </w:p>
        </w:tc>
      </w:tr>
    </w:tbl>
    <w:p w14:paraId="19E9898B" w14:textId="77777777" w:rsidR="00B308EA" w:rsidRPr="0024673E" w:rsidRDefault="00B308EA" w:rsidP="0024673E">
      <w:pPr>
        <w:spacing w:line="320" w:lineRule="exact"/>
        <w:rPr>
          <w:rFonts w:ascii="Verdana" w:hAnsi="Verdana"/>
          <w:sz w:val="18"/>
          <w:szCs w:val="18"/>
        </w:rPr>
      </w:pPr>
    </w:p>
    <w:p w14:paraId="42ABCCA6" w14:textId="77777777" w:rsidR="00D343EC" w:rsidRPr="0024673E" w:rsidRDefault="00D343EC" w:rsidP="0024673E">
      <w:pPr>
        <w:spacing w:line="320" w:lineRule="exact"/>
        <w:rPr>
          <w:rFonts w:ascii="Verdana" w:hAnsi="Verdana"/>
          <w:sz w:val="18"/>
          <w:szCs w:val="18"/>
        </w:rPr>
      </w:pPr>
    </w:p>
    <w:p w14:paraId="53D6E44E" w14:textId="77777777" w:rsidR="00D343EC" w:rsidRPr="0024673E" w:rsidRDefault="00D343EC" w:rsidP="0024673E">
      <w:pPr>
        <w:spacing w:line="320" w:lineRule="exact"/>
        <w:rPr>
          <w:rFonts w:ascii="Verdana" w:hAnsi="Verdana"/>
          <w:sz w:val="18"/>
          <w:szCs w:val="18"/>
        </w:rPr>
      </w:pPr>
      <w:r w:rsidRPr="0024673E">
        <w:rPr>
          <w:rFonts w:ascii="Verdana" w:hAnsi="Verdana"/>
          <w:sz w:val="18"/>
          <w:szCs w:val="18"/>
        </w:rPr>
        <w:t>Testemunhas:</w:t>
      </w:r>
    </w:p>
    <w:p w14:paraId="760162AB" w14:textId="77777777" w:rsidR="00D343EC" w:rsidRPr="0024673E" w:rsidRDefault="00D343EC" w:rsidP="0024673E">
      <w:pPr>
        <w:spacing w:line="320" w:lineRule="exact"/>
        <w:rPr>
          <w:rFonts w:ascii="Verdana" w:hAnsi="Verdana"/>
          <w:sz w:val="18"/>
          <w:szCs w:val="18"/>
        </w:rPr>
      </w:pPr>
    </w:p>
    <w:p w14:paraId="2E332E43" w14:textId="77777777" w:rsidR="00D343EC" w:rsidRPr="0024673E" w:rsidRDefault="00D343EC" w:rsidP="0024673E">
      <w:pPr>
        <w:spacing w:line="320" w:lineRule="exact"/>
        <w:rPr>
          <w:rFonts w:ascii="Verdana" w:hAnsi="Verdana"/>
          <w:sz w:val="18"/>
          <w:szCs w:val="18"/>
        </w:rPr>
      </w:pPr>
    </w:p>
    <w:p w14:paraId="7C8288CB" w14:textId="77777777" w:rsidR="00D343EC" w:rsidRPr="0024673E" w:rsidRDefault="00D343EC" w:rsidP="0024673E">
      <w:pPr>
        <w:spacing w:line="320" w:lineRule="exact"/>
        <w:rPr>
          <w:rFonts w:ascii="Verdana" w:hAnsi="Verdana"/>
          <w:sz w:val="18"/>
          <w:szCs w:val="18"/>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343EC" w:rsidRPr="0024673E" w14:paraId="5A86566E" w14:textId="77777777" w:rsidTr="00047EE2">
        <w:trPr>
          <w:cantSplit/>
        </w:trPr>
        <w:tc>
          <w:tcPr>
            <w:tcW w:w="4253" w:type="dxa"/>
            <w:tcBorders>
              <w:top w:val="single" w:sz="6" w:space="0" w:color="auto"/>
            </w:tcBorders>
          </w:tcPr>
          <w:p w14:paraId="36C6C663" w14:textId="77777777" w:rsidR="00D343EC" w:rsidRPr="0024673E" w:rsidRDefault="00D343EC" w:rsidP="0024673E">
            <w:pPr>
              <w:spacing w:line="320" w:lineRule="exact"/>
              <w:rPr>
                <w:rFonts w:ascii="Verdana" w:hAnsi="Verdana"/>
                <w:sz w:val="18"/>
                <w:szCs w:val="18"/>
              </w:rPr>
            </w:pPr>
            <w:r w:rsidRPr="0024673E">
              <w:rPr>
                <w:rFonts w:ascii="Verdana" w:hAnsi="Verdana"/>
                <w:sz w:val="18"/>
                <w:szCs w:val="18"/>
              </w:rPr>
              <w:t>Nome:</w:t>
            </w:r>
            <w:r w:rsidRPr="0024673E">
              <w:rPr>
                <w:rFonts w:ascii="Verdana" w:hAnsi="Verdana"/>
                <w:sz w:val="18"/>
                <w:szCs w:val="18"/>
              </w:rPr>
              <w:br/>
              <w:t>CPF:</w:t>
            </w:r>
          </w:p>
        </w:tc>
        <w:tc>
          <w:tcPr>
            <w:tcW w:w="567" w:type="dxa"/>
          </w:tcPr>
          <w:p w14:paraId="02B59A83" w14:textId="77777777" w:rsidR="00D343EC" w:rsidRPr="0024673E" w:rsidRDefault="00D343EC" w:rsidP="0024673E">
            <w:pPr>
              <w:spacing w:line="320" w:lineRule="exact"/>
              <w:rPr>
                <w:rFonts w:ascii="Verdana" w:hAnsi="Verdana"/>
                <w:sz w:val="18"/>
                <w:szCs w:val="18"/>
              </w:rPr>
            </w:pPr>
          </w:p>
        </w:tc>
        <w:tc>
          <w:tcPr>
            <w:tcW w:w="4253" w:type="dxa"/>
            <w:tcBorders>
              <w:top w:val="single" w:sz="6" w:space="0" w:color="auto"/>
            </w:tcBorders>
          </w:tcPr>
          <w:p w14:paraId="0BF53F34" w14:textId="77777777" w:rsidR="00D343EC" w:rsidRPr="0024673E" w:rsidRDefault="00D343EC" w:rsidP="0024673E">
            <w:pPr>
              <w:spacing w:line="320" w:lineRule="exact"/>
              <w:rPr>
                <w:rFonts w:ascii="Verdana" w:hAnsi="Verdana"/>
                <w:sz w:val="18"/>
                <w:szCs w:val="18"/>
              </w:rPr>
            </w:pPr>
            <w:r w:rsidRPr="0024673E">
              <w:rPr>
                <w:rFonts w:ascii="Verdana" w:hAnsi="Verdana"/>
                <w:sz w:val="18"/>
                <w:szCs w:val="18"/>
              </w:rPr>
              <w:t>Nome:</w:t>
            </w:r>
            <w:r w:rsidRPr="0024673E">
              <w:rPr>
                <w:rFonts w:ascii="Verdana" w:hAnsi="Verdana"/>
                <w:sz w:val="18"/>
                <w:szCs w:val="18"/>
              </w:rPr>
              <w:br/>
              <w:t>CPF:</w:t>
            </w:r>
          </w:p>
        </w:tc>
      </w:tr>
    </w:tbl>
    <w:p w14:paraId="53C8A654" w14:textId="77777777" w:rsidR="00D343EC" w:rsidRPr="0024673E" w:rsidRDefault="00D343EC" w:rsidP="0024673E">
      <w:pPr>
        <w:suppressLineNumbers/>
        <w:suppressAutoHyphens/>
        <w:spacing w:line="320" w:lineRule="exact"/>
        <w:jc w:val="center"/>
        <w:rPr>
          <w:rFonts w:ascii="Verdana" w:eastAsia="Batang" w:hAnsi="Verdana"/>
          <w:color w:val="000000"/>
          <w:sz w:val="18"/>
          <w:szCs w:val="18"/>
        </w:rPr>
      </w:pPr>
    </w:p>
    <w:p w14:paraId="30DC8126" w14:textId="7DC6DDB5" w:rsidR="00032E60" w:rsidRPr="0024673E" w:rsidRDefault="00032E60" w:rsidP="00186C67">
      <w:pPr>
        <w:spacing w:after="160" w:line="320" w:lineRule="exact"/>
        <w:rPr>
          <w:rFonts w:ascii="Verdana" w:hAnsi="Verdana"/>
          <w:sz w:val="18"/>
          <w:szCs w:val="18"/>
        </w:rPr>
      </w:pPr>
      <w:r w:rsidRPr="0024673E">
        <w:rPr>
          <w:rFonts w:ascii="Verdana" w:hAnsi="Verdana"/>
          <w:sz w:val="18"/>
          <w:szCs w:val="18"/>
        </w:rPr>
        <w:br w:type="page"/>
      </w:r>
    </w:p>
    <w:p w14:paraId="3C544C31" w14:textId="59A76EBA" w:rsidR="00032E60" w:rsidRPr="0024673E" w:rsidRDefault="00032E60" w:rsidP="0024673E">
      <w:pPr>
        <w:spacing w:line="320" w:lineRule="exact"/>
        <w:jc w:val="center"/>
        <w:rPr>
          <w:rFonts w:ascii="Verdana" w:hAnsi="Verdana"/>
          <w:b/>
          <w:bCs/>
          <w:sz w:val="18"/>
          <w:szCs w:val="18"/>
        </w:rPr>
      </w:pPr>
      <w:r w:rsidRPr="0024673E">
        <w:rPr>
          <w:rFonts w:ascii="Verdana" w:hAnsi="Verdana"/>
          <w:b/>
          <w:bCs/>
          <w:sz w:val="18"/>
          <w:szCs w:val="18"/>
        </w:rPr>
        <w:lastRenderedPageBreak/>
        <w:t xml:space="preserve">ANEXO </w:t>
      </w:r>
      <w:r w:rsidR="00645030" w:rsidRPr="0024673E">
        <w:rPr>
          <w:rFonts w:ascii="Verdana" w:hAnsi="Verdana"/>
          <w:b/>
          <w:bCs/>
          <w:sz w:val="18"/>
          <w:szCs w:val="18"/>
        </w:rPr>
        <w:t>A</w:t>
      </w:r>
    </w:p>
    <w:p w14:paraId="08FBBE95" w14:textId="77777777" w:rsidR="00032E60" w:rsidRPr="0024673E" w:rsidRDefault="00032E60" w:rsidP="0024673E">
      <w:pPr>
        <w:spacing w:line="320" w:lineRule="exact"/>
        <w:jc w:val="center"/>
        <w:rPr>
          <w:rFonts w:ascii="Verdana" w:hAnsi="Verdana"/>
          <w:b/>
          <w:bCs/>
          <w:sz w:val="18"/>
          <w:szCs w:val="18"/>
        </w:rPr>
      </w:pPr>
    </w:p>
    <w:p w14:paraId="3CCB183F" w14:textId="54CEA357" w:rsidR="00032E60" w:rsidRPr="0024673E" w:rsidRDefault="00032E60" w:rsidP="0024673E">
      <w:pPr>
        <w:spacing w:line="320" w:lineRule="exact"/>
        <w:jc w:val="center"/>
        <w:rPr>
          <w:rFonts w:ascii="Verdana" w:hAnsi="Verdana"/>
          <w:b/>
          <w:bCs/>
          <w:sz w:val="18"/>
          <w:szCs w:val="18"/>
        </w:rPr>
      </w:pPr>
      <w:r w:rsidRPr="0024673E">
        <w:rPr>
          <w:rFonts w:ascii="Verdana" w:hAnsi="Verdana"/>
          <w:b/>
          <w:bCs/>
          <w:sz w:val="18"/>
          <w:szCs w:val="18"/>
        </w:rPr>
        <w:t>CRONOGRAMA DE PAGAMENTOS</w:t>
      </w:r>
    </w:p>
    <w:p w14:paraId="3B99AED2" w14:textId="64A27C15" w:rsidR="00645030" w:rsidRDefault="00645030">
      <w:pPr>
        <w:spacing w:line="320" w:lineRule="exact"/>
        <w:rPr>
          <w:rFonts w:ascii="Verdana" w:hAnsi="Verdana"/>
          <w:sz w:val="18"/>
          <w:szCs w:val="18"/>
        </w:rPr>
      </w:pPr>
    </w:p>
    <w:tbl>
      <w:tblPr>
        <w:tblW w:w="8680" w:type="dxa"/>
        <w:tblCellMar>
          <w:left w:w="70" w:type="dxa"/>
          <w:right w:w="70" w:type="dxa"/>
        </w:tblCellMar>
        <w:tblLook w:val="04A0" w:firstRow="1" w:lastRow="0" w:firstColumn="1" w:lastColumn="0" w:noHBand="0" w:noVBand="1"/>
      </w:tblPr>
      <w:tblGrid>
        <w:gridCol w:w="484"/>
        <w:gridCol w:w="1676"/>
        <w:gridCol w:w="1880"/>
        <w:gridCol w:w="3060"/>
        <w:gridCol w:w="1580"/>
      </w:tblGrid>
      <w:tr w:rsidR="00A57938" w14:paraId="19000E43" w14:textId="77777777" w:rsidTr="00E30AAA">
        <w:trPr>
          <w:trHeight w:val="915"/>
        </w:trPr>
        <w:tc>
          <w:tcPr>
            <w:tcW w:w="460" w:type="dxa"/>
            <w:tcBorders>
              <w:top w:val="nil"/>
              <w:left w:val="nil"/>
              <w:bottom w:val="single" w:sz="8" w:space="0" w:color="auto"/>
              <w:right w:val="nil"/>
            </w:tcBorders>
            <w:shd w:val="clear" w:color="000000" w:fill="6E6E6E"/>
            <w:noWrap/>
            <w:vAlign w:val="center"/>
            <w:hideMark/>
          </w:tcPr>
          <w:p w14:paraId="127002B6" w14:textId="77777777" w:rsidR="00A57938" w:rsidRDefault="00A57938" w:rsidP="00E30AAA">
            <w:pPr>
              <w:jc w:val="center"/>
              <w:rPr>
                <w:rFonts w:ascii="Verdana" w:hAnsi="Verdana" w:cs="Calibri"/>
                <w:b/>
                <w:bCs/>
                <w:color w:val="FFFFFF"/>
                <w:sz w:val="18"/>
                <w:szCs w:val="18"/>
              </w:rPr>
            </w:pPr>
            <w:r>
              <w:rPr>
                <w:rFonts w:ascii="Verdana" w:hAnsi="Verdana" w:cs="Calibri"/>
                <w:b/>
                <w:bCs/>
                <w:color w:val="FFFFFF"/>
                <w:sz w:val="18"/>
                <w:szCs w:val="18"/>
              </w:rPr>
              <w:t>#</w:t>
            </w:r>
          </w:p>
        </w:tc>
        <w:tc>
          <w:tcPr>
            <w:tcW w:w="1700" w:type="dxa"/>
            <w:tcBorders>
              <w:top w:val="nil"/>
              <w:left w:val="nil"/>
              <w:bottom w:val="single" w:sz="8" w:space="0" w:color="auto"/>
              <w:right w:val="nil"/>
            </w:tcBorders>
            <w:shd w:val="clear" w:color="000000" w:fill="6E6E6E"/>
            <w:vAlign w:val="center"/>
            <w:hideMark/>
          </w:tcPr>
          <w:p w14:paraId="6E24BA69" w14:textId="77777777" w:rsidR="00A57938" w:rsidRDefault="00A57938" w:rsidP="00E30AAA">
            <w:pPr>
              <w:jc w:val="center"/>
              <w:rPr>
                <w:rFonts w:ascii="Verdana" w:hAnsi="Verdana" w:cs="Calibri"/>
                <w:b/>
                <w:bCs/>
                <w:color w:val="FFFFFF"/>
                <w:sz w:val="18"/>
                <w:szCs w:val="18"/>
              </w:rPr>
            </w:pPr>
            <w:r>
              <w:rPr>
                <w:rFonts w:ascii="Verdana" w:hAnsi="Verdana" w:cs="Calibri"/>
                <w:b/>
                <w:bCs/>
                <w:color w:val="FFFFFF"/>
                <w:sz w:val="18"/>
                <w:szCs w:val="18"/>
              </w:rPr>
              <w:t>Data de Aniversário Debêntures (DU)</w:t>
            </w:r>
          </w:p>
        </w:tc>
        <w:tc>
          <w:tcPr>
            <w:tcW w:w="1880" w:type="dxa"/>
            <w:tcBorders>
              <w:top w:val="nil"/>
              <w:left w:val="nil"/>
              <w:bottom w:val="single" w:sz="8" w:space="0" w:color="auto"/>
              <w:right w:val="nil"/>
            </w:tcBorders>
            <w:shd w:val="clear" w:color="000000" w:fill="6E6E6E"/>
            <w:vAlign w:val="center"/>
            <w:hideMark/>
          </w:tcPr>
          <w:p w14:paraId="12103420" w14:textId="77777777" w:rsidR="00A57938" w:rsidRDefault="00A57938" w:rsidP="00E30AAA">
            <w:pPr>
              <w:jc w:val="center"/>
              <w:rPr>
                <w:rFonts w:ascii="Verdana" w:hAnsi="Verdana" w:cs="Calibri"/>
                <w:b/>
                <w:bCs/>
                <w:color w:val="FFFFFF"/>
                <w:sz w:val="18"/>
                <w:szCs w:val="18"/>
              </w:rPr>
            </w:pPr>
            <w:r>
              <w:rPr>
                <w:rFonts w:ascii="Verdana" w:hAnsi="Verdana" w:cs="Calibri"/>
                <w:b/>
                <w:bCs/>
                <w:color w:val="FFFFFF"/>
                <w:sz w:val="18"/>
                <w:szCs w:val="18"/>
              </w:rPr>
              <w:t>Data de</w:t>
            </w:r>
            <w:r>
              <w:rPr>
                <w:rFonts w:ascii="Verdana" w:hAnsi="Verdana" w:cs="Calibri"/>
                <w:b/>
                <w:bCs/>
                <w:color w:val="FFFFFF"/>
                <w:sz w:val="18"/>
                <w:szCs w:val="18"/>
              </w:rPr>
              <w:br/>
              <w:t>Pagamento</w:t>
            </w:r>
            <w:r>
              <w:rPr>
                <w:rFonts w:ascii="Verdana" w:hAnsi="Verdana" w:cs="Calibri"/>
                <w:b/>
                <w:bCs/>
                <w:color w:val="FFFFFF"/>
                <w:sz w:val="18"/>
                <w:szCs w:val="18"/>
              </w:rPr>
              <w:br/>
              <w:t>Debêntures (DU)</w:t>
            </w:r>
          </w:p>
        </w:tc>
        <w:tc>
          <w:tcPr>
            <w:tcW w:w="3060" w:type="dxa"/>
            <w:tcBorders>
              <w:top w:val="nil"/>
              <w:left w:val="nil"/>
              <w:bottom w:val="single" w:sz="8" w:space="0" w:color="auto"/>
              <w:right w:val="nil"/>
            </w:tcBorders>
            <w:shd w:val="clear" w:color="000000" w:fill="6E6E6E"/>
            <w:vAlign w:val="center"/>
            <w:hideMark/>
          </w:tcPr>
          <w:p w14:paraId="12AC6B59" w14:textId="77777777" w:rsidR="00A57938" w:rsidRDefault="00A57938" w:rsidP="00E30AAA">
            <w:pPr>
              <w:jc w:val="center"/>
              <w:rPr>
                <w:rFonts w:ascii="Verdana" w:hAnsi="Verdana" w:cs="Calibri"/>
                <w:b/>
                <w:bCs/>
                <w:color w:val="FFFFFF"/>
                <w:sz w:val="18"/>
                <w:szCs w:val="18"/>
              </w:rPr>
            </w:pPr>
            <w:r>
              <w:rPr>
                <w:rFonts w:ascii="Verdana" w:hAnsi="Verdana" w:cs="Calibri"/>
                <w:b/>
                <w:bCs/>
                <w:color w:val="FFFFFF"/>
                <w:sz w:val="18"/>
                <w:szCs w:val="18"/>
              </w:rPr>
              <w:t>Cronograma dos</w:t>
            </w:r>
            <w:r>
              <w:rPr>
                <w:rFonts w:ascii="Verdana" w:hAnsi="Verdana" w:cs="Calibri"/>
                <w:b/>
                <w:bCs/>
                <w:color w:val="FFFFFF"/>
                <w:sz w:val="18"/>
                <w:szCs w:val="18"/>
              </w:rPr>
              <w:br/>
              <w:t>Eventos de</w:t>
            </w:r>
            <w:r>
              <w:rPr>
                <w:rFonts w:ascii="Verdana" w:hAnsi="Verdana" w:cs="Calibri"/>
                <w:b/>
                <w:bCs/>
                <w:color w:val="FFFFFF"/>
                <w:sz w:val="18"/>
                <w:szCs w:val="18"/>
              </w:rPr>
              <w:br/>
              <w:t>Pagamento</w:t>
            </w:r>
          </w:p>
        </w:tc>
        <w:tc>
          <w:tcPr>
            <w:tcW w:w="1580" w:type="dxa"/>
            <w:tcBorders>
              <w:top w:val="nil"/>
              <w:left w:val="nil"/>
              <w:bottom w:val="single" w:sz="8" w:space="0" w:color="auto"/>
              <w:right w:val="nil"/>
            </w:tcBorders>
            <w:shd w:val="clear" w:color="000000" w:fill="6E6E6E"/>
            <w:vAlign w:val="center"/>
            <w:hideMark/>
          </w:tcPr>
          <w:p w14:paraId="7B9EDFE3" w14:textId="77777777" w:rsidR="00A57938" w:rsidRDefault="00A57938" w:rsidP="00E30AAA">
            <w:pPr>
              <w:jc w:val="center"/>
              <w:rPr>
                <w:rFonts w:ascii="Verdana" w:hAnsi="Verdana" w:cs="Calibri"/>
                <w:b/>
                <w:bCs/>
                <w:color w:val="FFFFFF"/>
                <w:sz w:val="18"/>
                <w:szCs w:val="18"/>
              </w:rPr>
            </w:pPr>
            <w:r>
              <w:rPr>
                <w:rFonts w:ascii="Verdana" w:hAnsi="Verdana" w:cs="Calibri"/>
                <w:b/>
                <w:bCs/>
                <w:color w:val="FFFFFF"/>
                <w:sz w:val="18"/>
                <w:szCs w:val="18"/>
              </w:rPr>
              <w:t xml:space="preserve"> Percentual de</w:t>
            </w:r>
            <w:r>
              <w:rPr>
                <w:rFonts w:ascii="Verdana" w:hAnsi="Verdana" w:cs="Calibri"/>
                <w:b/>
                <w:bCs/>
                <w:color w:val="FFFFFF"/>
                <w:sz w:val="18"/>
                <w:szCs w:val="18"/>
              </w:rPr>
              <w:br/>
              <w:t>Amortização</w:t>
            </w:r>
          </w:p>
        </w:tc>
      </w:tr>
      <w:tr w:rsidR="00A57938" w14:paraId="68B47255"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322FF17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w:t>
            </w:r>
          </w:p>
        </w:tc>
        <w:tc>
          <w:tcPr>
            <w:tcW w:w="1700" w:type="dxa"/>
            <w:tcBorders>
              <w:top w:val="nil"/>
              <w:left w:val="nil"/>
              <w:bottom w:val="single" w:sz="8" w:space="0" w:color="auto"/>
              <w:right w:val="single" w:sz="8" w:space="0" w:color="auto"/>
            </w:tcBorders>
            <w:shd w:val="clear" w:color="000000" w:fill="FFFFFF"/>
            <w:vAlign w:val="center"/>
            <w:hideMark/>
          </w:tcPr>
          <w:p w14:paraId="7450176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 </w:t>
            </w:r>
          </w:p>
        </w:tc>
        <w:tc>
          <w:tcPr>
            <w:tcW w:w="1880" w:type="dxa"/>
            <w:tcBorders>
              <w:top w:val="nil"/>
              <w:left w:val="nil"/>
              <w:bottom w:val="single" w:sz="8" w:space="0" w:color="auto"/>
              <w:right w:val="single" w:sz="8" w:space="0" w:color="auto"/>
            </w:tcBorders>
            <w:shd w:val="clear" w:color="000000" w:fill="FFFFFF"/>
            <w:noWrap/>
            <w:vAlign w:val="center"/>
            <w:hideMark/>
          </w:tcPr>
          <w:p w14:paraId="3F9DF5AD" w14:textId="77777777" w:rsidR="00A57938" w:rsidRDefault="00A57938" w:rsidP="00E30AAA">
            <w:pPr>
              <w:rPr>
                <w:rFonts w:ascii="Calibri" w:hAnsi="Calibri" w:cs="Calibri"/>
                <w:color w:val="000000"/>
                <w:sz w:val="22"/>
                <w:szCs w:val="22"/>
              </w:rPr>
            </w:pPr>
            <w:r>
              <w:rPr>
                <w:rFonts w:ascii="Calibri" w:hAnsi="Calibri" w:cs="Calibri"/>
                <w:color w:val="000000"/>
                <w:sz w:val="22"/>
                <w:szCs w:val="22"/>
              </w:rPr>
              <w:t> </w:t>
            </w:r>
          </w:p>
        </w:tc>
        <w:tc>
          <w:tcPr>
            <w:tcW w:w="3060" w:type="dxa"/>
            <w:tcBorders>
              <w:top w:val="nil"/>
              <w:left w:val="nil"/>
              <w:bottom w:val="single" w:sz="8" w:space="0" w:color="auto"/>
              <w:right w:val="single" w:sz="8" w:space="0" w:color="auto"/>
            </w:tcBorders>
            <w:shd w:val="clear" w:color="000000" w:fill="FFFFFF"/>
            <w:noWrap/>
            <w:vAlign w:val="center"/>
            <w:hideMark/>
          </w:tcPr>
          <w:p w14:paraId="29E6B70E" w14:textId="77777777" w:rsidR="00A57938" w:rsidRDefault="00A57938" w:rsidP="00E30AAA">
            <w:pPr>
              <w:rPr>
                <w:rFonts w:ascii="Calibri" w:hAnsi="Calibri" w:cs="Calibri"/>
                <w:color w:val="000000"/>
                <w:sz w:val="22"/>
                <w:szCs w:val="22"/>
              </w:rPr>
            </w:pPr>
            <w:r>
              <w:rPr>
                <w:rFonts w:ascii="Calibri" w:hAnsi="Calibri" w:cs="Calibri"/>
                <w:color w:val="000000"/>
                <w:sz w:val="22"/>
                <w:szCs w:val="22"/>
              </w:rPr>
              <w:t> </w:t>
            </w:r>
          </w:p>
        </w:tc>
        <w:tc>
          <w:tcPr>
            <w:tcW w:w="1580" w:type="dxa"/>
            <w:tcBorders>
              <w:top w:val="nil"/>
              <w:left w:val="nil"/>
              <w:bottom w:val="single" w:sz="8" w:space="0" w:color="auto"/>
              <w:right w:val="single" w:sz="8" w:space="0" w:color="auto"/>
            </w:tcBorders>
            <w:shd w:val="clear" w:color="000000" w:fill="FFFFFF"/>
            <w:noWrap/>
            <w:vAlign w:val="center"/>
            <w:hideMark/>
          </w:tcPr>
          <w:p w14:paraId="13095953" w14:textId="77777777" w:rsidR="00A57938" w:rsidRDefault="00A57938" w:rsidP="00E30AAA">
            <w:pPr>
              <w:rPr>
                <w:rFonts w:ascii="Calibri" w:hAnsi="Calibri" w:cs="Calibri"/>
                <w:color w:val="000000"/>
                <w:sz w:val="22"/>
                <w:szCs w:val="22"/>
              </w:rPr>
            </w:pPr>
            <w:r>
              <w:rPr>
                <w:rFonts w:ascii="Calibri" w:hAnsi="Calibri" w:cs="Calibri"/>
                <w:color w:val="000000"/>
                <w:sz w:val="22"/>
                <w:szCs w:val="22"/>
              </w:rPr>
              <w:t> </w:t>
            </w:r>
          </w:p>
        </w:tc>
      </w:tr>
      <w:tr w:rsidR="00A57938" w14:paraId="1F97E333"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2F2F2"/>
            <w:noWrap/>
            <w:vAlign w:val="center"/>
            <w:hideMark/>
          </w:tcPr>
          <w:p w14:paraId="6D93150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w:t>
            </w:r>
          </w:p>
        </w:tc>
        <w:tc>
          <w:tcPr>
            <w:tcW w:w="1700" w:type="dxa"/>
            <w:tcBorders>
              <w:top w:val="nil"/>
              <w:left w:val="nil"/>
              <w:bottom w:val="single" w:sz="8" w:space="0" w:color="auto"/>
              <w:right w:val="single" w:sz="8" w:space="0" w:color="auto"/>
            </w:tcBorders>
            <w:shd w:val="clear" w:color="000000" w:fill="F2F2F2"/>
            <w:vAlign w:val="center"/>
            <w:hideMark/>
          </w:tcPr>
          <w:p w14:paraId="3E9A617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17/03/2020</w:t>
            </w:r>
          </w:p>
        </w:tc>
        <w:tc>
          <w:tcPr>
            <w:tcW w:w="1880" w:type="dxa"/>
            <w:tcBorders>
              <w:top w:val="nil"/>
              <w:left w:val="nil"/>
              <w:bottom w:val="single" w:sz="8" w:space="0" w:color="auto"/>
              <w:right w:val="single" w:sz="8" w:space="0" w:color="auto"/>
            </w:tcBorders>
            <w:shd w:val="clear" w:color="000000" w:fill="F2F2F2"/>
            <w:noWrap/>
            <w:vAlign w:val="center"/>
            <w:hideMark/>
          </w:tcPr>
          <w:p w14:paraId="439A0DC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17/03/2020</w:t>
            </w:r>
          </w:p>
        </w:tc>
        <w:tc>
          <w:tcPr>
            <w:tcW w:w="3060" w:type="dxa"/>
            <w:tcBorders>
              <w:top w:val="nil"/>
              <w:left w:val="nil"/>
              <w:bottom w:val="single" w:sz="8" w:space="0" w:color="auto"/>
              <w:right w:val="single" w:sz="8" w:space="0" w:color="auto"/>
            </w:tcBorders>
            <w:shd w:val="clear" w:color="000000" w:fill="F2F2F2"/>
            <w:noWrap/>
            <w:vAlign w:val="center"/>
            <w:hideMark/>
          </w:tcPr>
          <w:p w14:paraId="080FC60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2F2F2"/>
            <w:noWrap/>
            <w:vAlign w:val="center"/>
            <w:hideMark/>
          </w:tcPr>
          <w:p w14:paraId="602C53C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5114B766"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0F3DB7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w:t>
            </w:r>
          </w:p>
        </w:tc>
        <w:tc>
          <w:tcPr>
            <w:tcW w:w="1700" w:type="dxa"/>
            <w:tcBorders>
              <w:top w:val="nil"/>
              <w:left w:val="nil"/>
              <w:bottom w:val="single" w:sz="8" w:space="0" w:color="auto"/>
              <w:right w:val="single" w:sz="8" w:space="0" w:color="auto"/>
            </w:tcBorders>
            <w:shd w:val="clear" w:color="000000" w:fill="FFFFFF"/>
            <w:vAlign w:val="center"/>
            <w:hideMark/>
          </w:tcPr>
          <w:p w14:paraId="4636559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17/04/2020</w:t>
            </w:r>
          </w:p>
        </w:tc>
        <w:tc>
          <w:tcPr>
            <w:tcW w:w="1880" w:type="dxa"/>
            <w:tcBorders>
              <w:top w:val="nil"/>
              <w:left w:val="nil"/>
              <w:bottom w:val="single" w:sz="8" w:space="0" w:color="auto"/>
              <w:right w:val="single" w:sz="8" w:space="0" w:color="auto"/>
            </w:tcBorders>
            <w:shd w:val="clear" w:color="000000" w:fill="FFFFFF"/>
            <w:noWrap/>
            <w:vAlign w:val="center"/>
            <w:hideMark/>
          </w:tcPr>
          <w:p w14:paraId="2D7D7B8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17/04/2020</w:t>
            </w:r>
          </w:p>
        </w:tc>
        <w:tc>
          <w:tcPr>
            <w:tcW w:w="3060" w:type="dxa"/>
            <w:tcBorders>
              <w:top w:val="nil"/>
              <w:left w:val="nil"/>
              <w:bottom w:val="single" w:sz="8" w:space="0" w:color="auto"/>
              <w:right w:val="single" w:sz="8" w:space="0" w:color="auto"/>
            </w:tcBorders>
            <w:shd w:val="clear" w:color="000000" w:fill="FFFFFF"/>
            <w:noWrap/>
            <w:vAlign w:val="center"/>
            <w:hideMark/>
          </w:tcPr>
          <w:p w14:paraId="41F8104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4955CC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2A82FC2A"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2F2F2"/>
            <w:noWrap/>
            <w:vAlign w:val="center"/>
            <w:hideMark/>
          </w:tcPr>
          <w:p w14:paraId="22CCA8F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w:t>
            </w:r>
          </w:p>
        </w:tc>
        <w:tc>
          <w:tcPr>
            <w:tcW w:w="1700" w:type="dxa"/>
            <w:tcBorders>
              <w:top w:val="nil"/>
              <w:left w:val="nil"/>
              <w:bottom w:val="single" w:sz="8" w:space="0" w:color="auto"/>
              <w:right w:val="single" w:sz="8" w:space="0" w:color="auto"/>
            </w:tcBorders>
            <w:shd w:val="clear" w:color="000000" w:fill="F2F2F2"/>
            <w:vAlign w:val="center"/>
            <w:hideMark/>
          </w:tcPr>
          <w:p w14:paraId="207B98B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18/05/2020</w:t>
            </w:r>
          </w:p>
        </w:tc>
        <w:tc>
          <w:tcPr>
            <w:tcW w:w="1880" w:type="dxa"/>
            <w:tcBorders>
              <w:top w:val="nil"/>
              <w:left w:val="nil"/>
              <w:bottom w:val="single" w:sz="8" w:space="0" w:color="auto"/>
              <w:right w:val="single" w:sz="8" w:space="0" w:color="auto"/>
            </w:tcBorders>
            <w:shd w:val="clear" w:color="000000" w:fill="F2F2F2"/>
            <w:noWrap/>
            <w:vAlign w:val="center"/>
            <w:hideMark/>
          </w:tcPr>
          <w:p w14:paraId="409ECE7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18/05/2020</w:t>
            </w:r>
          </w:p>
        </w:tc>
        <w:tc>
          <w:tcPr>
            <w:tcW w:w="3060" w:type="dxa"/>
            <w:tcBorders>
              <w:top w:val="nil"/>
              <w:left w:val="nil"/>
              <w:bottom w:val="single" w:sz="8" w:space="0" w:color="auto"/>
              <w:right w:val="single" w:sz="8" w:space="0" w:color="auto"/>
            </w:tcBorders>
            <w:shd w:val="clear" w:color="000000" w:fill="F2F2F2"/>
            <w:noWrap/>
            <w:vAlign w:val="center"/>
            <w:hideMark/>
          </w:tcPr>
          <w:p w14:paraId="2764971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2F2F2"/>
            <w:noWrap/>
            <w:vAlign w:val="center"/>
            <w:hideMark/>
          </w:tcPr>
          <w:p w14:paraId="5904DC4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24395768"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E109A7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w:t>
            </w:r>
          </w:p>
        </w:tc>
        <w:tc>
          <w:tcPr>
            <w:tcW w:w="1700" w:type="dxa"/>
            <w:tcBorders>
              <w:top w:val="nil"/>
              <w:left w:val="nil"/>
              <w:bottom w:val="single" w:sz="8" w:space="0" w:color="auto"/>
              <w:right w:val="single" w:sz="8" w:space="0" w:color="auto"/>
            </w:tcBorders>
            <w:shd w:val="clear" w:color="000000" w:fill="FFFFFF"/>
            <w:vAlign w:val="center"/>
            <w:hideMark/>
          </w:tcPr>
          <w:p w14:paraId="5E02C4C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17/06/2020</w:t>
            </w:r>
          </w:p>
        </w:tc>
        <w:tc>
          <w:tcPr>
            <w:tcW w:w="1880" w:type="dxa"/>
            <w:tcBorders>
              <w:top w:val="nil"/>
              <w:left w:val="nil"/>
              <w:bottom w:val="single" w:sz="8" w:space="0" w:color="auto"/>
              <w:right w:val="single" w:sz="8" w:space="0" w:color="auto"/>
            </w:tcBorders>
            <w:shd w:val="clear" w:color="000000" w:fill="FFFFFF"/>
            <w:noWrap/>
            <w:vAlign w:val="center"/>
            <w:hideMark/>
          </w:tcPr>
          <w:p w14:paraId="2B45238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17/06/2020</w:t>
            </w:r>
          </w:p>
        </w:tc>
        <w:tc>
          <w:tcPr>
            <w:tcW w:w="3060" w:type="dxa"/>
            <w:tcBorders>
              <w:top w:val="nil"/>
              <w:left w:val="nil"/>
              <w:bottom w:val="single" w:sz="8" w:space="0" w:color="auto"/>
              <w:right w:val="single" w:sz="8" w:space="0" w:color="auto"/>
            </w:tcBorders>
            <w:shd w:val="clear" w:color="000000" w:fill="FFFFFF"/>
            <w:noWrap/>
            <w:vAlign w:val="center"/>
            <w:hideMark/>
          </w:tcPr>
          <w:p w14:paraId="16709BD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917E1A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75F84925"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2F2F2"/>
            <w:noWrap/>
            <w:vAlign w:val="center"/>
            <w:hideMark/>
          </w:tcPr>
          <w:p w14:paraId="46DAF50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5</w:t>
            </w:r>
          </w:p>
        </w:tc>
        <w:tc>
          <w:tcPr>
            <w:tcW w:w="1700" w:type="dxa"/>
            <w:tcBorders>
              <w:top w:val="nil"/>
              <w:left w:val="nil"/>
              <w:bottom w:val="single" w:sz="8" w:space="0" w:color="auto"/>
              <w:right w:val="single" w:sz="8" w:space="0" w:color="auto"/>
            </w:tcBorders>
            <w:shd w:val="clear" w:color="000000" w:fill="F2F2F2"/>
            <w:vAlign w:val="center"/>
            <w:hideMark/>
          </w:tcPr>
          <w:p w14:paraId="58F76CA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17/07/2020</w:t>
            </w:r>
          </w:p>
        </w:tc>
        <w:tc>
          <w:tcPr>
            <w:tcW w:w="1880" w:type="dxa"/>
            <w:tcBorders>
              <w:top w:val="nil"/>
              <w:left w:val="nil"/>
              <w:bottom w:val="single" w:sz="8" w:space="0" w:color="auto"/>
              <w:right w:val="single" w:sz="8" w:space="0" w:color="auto"/>
            </w:tcBorders>
            <w:shd w:val="clear" w:color="000000" w:fill="F2F2F2"/>
            <w:noWrap/>
            <w:vAlign w:val="center"/>
            <w:hideMark/>
          </w:tcPr>
          <w:p w14:paraId="2711263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17/07/2020</w:t>
            </w:r>
          </w:p>
        </w:tc>
        <w:tc>
          <w:tcPr>
            <w:tcW w:w="3060" w:type="dxa"/>
            <w:tcBorders>
              <w:top w:val="nil"/>
              <w:left w:val="nil"/>
              <w:bottom w:val="single" w:sz="8" w:space="0" w:color="auto"/>
              <w:right w:val="single" w:sz="8" w:space="0" w:color="auto"/>
            </w:tcBorders>
            <w:shd w:val="clear" w:color="000000" w:fill="F2F2F2"/>
            <w:noWrap/>
            <w:vAlign w:val="center"/>
            <w:hideMark/>
          </w:tcPr>
          <w:p w14:paraId="57F36E4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2F2F2"/>
            <w:noWrap/>
            <w:vAlign w:val="center"/>
            <w:hideMark/>
          </w:tcPr>
          <w:p w14:paraId="30DBA93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182E9554"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511B154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6</w:t>
            </w:r>
          </w:p>
        </w:tc>
        <w:tc>
          <w:tcPr>
            <w:tcW w:w="1700" w:type="dxa"/>
            <w:tcBorders>
              <w:top w:val="nil"/>
              <w:left w:val="nil"/>
              <w:bottom w:val="single" w:sz="8" w:space="0" w:color="auto"/>
              <w:right w:val="single" w:sz="8" w:space="0" w:color="auto"/>
            </w:tcBorders>
            <w:shd w:val="clear" w:color="000000" w:fill="FFFFFF"/>
            <w:vAlign w:val="center"/>
            <w:hideMark/>
          </w:tcPr>
          <w:p w14:paraId="170C93A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17/08/2020</w:t>
            </w:r>
          </w:p>
        </w:tc>
        <w:tc>
          <w:tcPr>
            <w:tcW w:w="1880" w:type="dxa"/>
            <w:tcBorders>
              <w:top w:val="nil"/>
              <w:left w:val="nil"/>
              <w:bottom w:val="single" w:sz="8" w:space="0" w:color="auto"/>
              <w:right w:val="single" w:sz="8" w:space="0" w:color="auto"/>
            </w:tcBorders>
            <w:shd w:val="clear" w:color="000000" w:fill="FFFFFF"/>
            <w:noWrap/>
            <w:vAlign w:val="center"/>
            <w:hideMark/>
          </w:tcPr>
          <w:p w14:paraId="5889F48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17/08/2020</w:t>
            </w:r>
          </w:p>
        </w:tc>
        <w:tc>
          <w:tcPr>
            <w:tcW w:w="3060" w:type="dxa"/>
            <w:tcBorders>
              <w:top w:val="nil"/>
              <w:left w:val="nil"/>
              <w:bottom w:val="single" w:sz="8" w:space="0" w:color="auto"/>
              <w:right w:val="single" w:sz="8" w:space="0" w:color="auto"/>
            </w:tcBorders>
            <w:shd w:val="clear" w:color="000000" w:fill="FFFFFF"/>
            <w:noWrap/>
            <w:vAlign w:val="center"/>
            <w:hideMark/>
          </w:tcPr>
          <w:p w14:paraId="3F764D4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387FC17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7F2CB4DF"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2F2F2"/>
            <w:noWrap/>
            <w:vAlign w:val="center"/>
            <w:hideMark/>
          </w:tcPr>
          <w:p w14:paraId="4E2384D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7</w:t>
            </w:r>
          </w:p>
        </w:tc>
        <w:tc>
          <w:tcPr>
            <w:tcW w:w="1700" w:type="dxa"/>
            <w:tcBorders>
              <w:top w:val="nil"/>
              <w:left w:val="nil"/>
              <w:bottom w:val="single" w:sz="8" w:space="0" w:color="auto"/>
              <w:right w:val="single" w:sz="8" w:space="0" w:color="auto"/>
            </w:tcBorders>
            <w:shd w:val="clear" w:color="000000" w:fill="F2F2F2"/>
            <w:vAlign w:val="center"/>
            <w:hideMark/>
          </w:tcPr>
          <w:p w14:paraId="43AC175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17/09/2020</w:t>
            </w:r>
          </w:p>
        </w:tc>
        <w:tc>
          <w:tcPr>
            <w:tcW w:w="1880" w:type="dxa"/>
            <w:tcBorders>
              <w:top w:val="nil"/>
              <w:left w:val="nil"/>
              <w:bottom w:val="single" w:sz="8" w:space="0" w:color="auto"/>
              <w:right w:val="single" w:sz="8" w:space="0" w:color="auto"/>
            </w:tcBorders>
            <w:shd w:val="clear" w:color="000000" w:fill="F2F2F2"/>
            <w:noWrap/>
            <w:vAlign w:val="center"/>
            <w:hideMark/>
          </w:tcPr>
          <w:p w14:paraId="3C07C89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17/09/2020</w:t>
            </w:r>
          </w:p>
        </w:tc>
        <w:tc>
          <w:tcPr>
            <w:tcW w:w="3060" w:type="dxa"/>
            <w:tcBorders>
              <w:top w:val="nil"/>
              <w:left w:val="nil"/>
              <w:bottom w:val="single" w:sz="8" w:space="0" w:color="auto"/>
              <w:right w:val="single" w:sz="8" w:space="0" w:color="auto"/>
            </w:tcBorders>
            <w:shd w:val="clear" w:color="000000" w:fill="F2F2F2"/>
            <w:noWrap/>
            <w:vAlign w:val="center"/>
            <w:hideMark/>
          </w:tcPr>
          <w:p w14:paraId="11A6D88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2F2F2"/>
            <w:noWrap/>
            <w:vAlign w:val="center"/>
            <w:hideMark/>
          </w:tcPr>
          <w:p w14:paraId="48CD185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049D198A"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123D05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8</w:t>
            </w:r>
          </w:p>
        </w:tc>
        <w:tc>
          <w:tcPr>
            <w:tcW w:w="1700" w:type="dxa"/>
            <w:tcBorders>
              <w:top w:val="nil"/>
              <w:left w:val="nil"/>
              <w:bottom w:val="single" w:sz="8" w:space="0" w:color="auto"/>
              <w:right w:val="single" w:sz="8" w:space="0" w:color="auto"/>
            </w:tcBorders>
            <w:shd w:val="clear" w:color="000000" w:fill="FFFFFF"/>
            <w:vAlign w:val="center"/>
            <w:hideMark/>
          </w:tcPr>
          <w:p w14:paraId="05FC60D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19/10/2020</w:t>
            </w:r>
          </w:p>
        </w:tc>
        <w:tc>
          <w:tcPr>
            <w:tcW w:w="1880" w:type="dxa"/>
            <w:tcBorders>
              <w:top w:val="nil"/>
              <w:left w:val="nil"/>
              <w:bottom w:val="single" w:sz="8" w:space="0" w:color="auto"/>
              <w:right w:val="single" w:sz="8" w:space="0" w:color="auto"/>
            </w:tcBorders>
            <w:shd w:val="clear" w:color="000000" w:fill="FFFFFF"/>
            <w:noWrap/>
            <w:vAlign w:val="center"/>
            <w:hideMark/>
          </w:tcPr>
          <w:p w14:paraId="3E1CCE3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19/10/2020</w:t>
            </w:r>
          </w:p>
        </w:tc>
        <w:tc>
          <w:tcPr>
            <w:tcW w:w="3060" w:type="dxa"/>
            <w:tcBorders>
              <w:top w:val="nil"/>
              <w:left w:val="nil"/>
              <w:bottom w:val="single" w:sz="8" w:space="0" w:color="auto"/>
              <w:right w:val="single" w:sz="8" w:space="0" w:color="auto"/>
            </w:tcBorders>
            <w:shd w:val="clear" w:color="000000" w:fill="FFFFFF"/>
            <w:noWrap/>
            <w:vAlign w:val="center"/>
            <w:hideMark/>
          </w:tcPr>
          <w:p w14:paraId="7220A65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99B446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21A6392B"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2F2F2"/>
            <w:noWrap/>
            <w:vAlign w:val="center"/>
            <w:hideMark/>
          </w:tcPr>
          <w:p w14:paraId="19E973F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9</w:t>
            </w:r>
          </w:p>
        </w:tc>
        <w:tc>
          <w:tcPr>
            <w:tcW w:w="1700" w:type="dxa"/>
            <w:tcBorders>
              <w:top w:val="nil"/>
              <w:left w:val="nil"/>
              <w:bottom w:val="single" w:sz="8" w:space="0" w:color="auto"/>
              <w:right w:val="single" w:sz="8" w:space="0" w:color="auto"/>
            </w:tcBorders>
            <w:shd w:val="clear" w:color="000000" w:fill="F2F2F2"/>
            <w:vAlign w:val="center"/>
            <w:hideMark/>
          </w:tcPr>
          <w:p w14:paraId="2C1374D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17/11/2020</w:t>
            </w:r>
          </w:p>
        </w:tc>
        <w:tc>
          <w:tcPr>
            <w:tcW w:w="1880" w:type="dxa"/>
            <w:tcBorders>
              <w:top w:val="nil"/>
              <w:left w:val="nil"/>
              <w:bottom w:val="single" w:sz="8" w:space="0" w:color="auto"/>
              <w:right w:val="single" w:sz="8" w:space="0" w:color="auto"/>
            </w:tcBorders>
            <w:shd w:val="clear" w:color="000000" w:fill="F2F2F2"/>
            <w:noWrap/>
            <w:vAlign w:val="center"/>
            <w:hideMark/>
          </w:tcPr>
          <w:p w14:paraId="01775F3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17/11/2020</w:t>
            </w:r>
          </w:p>
        </w:tc>
        <w:tc>
          <w:tcPr>
            <w:tcW w:w="3060" w:type="dxa"/>
            <w:tcBorders>
              <w:top w:val="nil"/>
              <w:left w:val="nil"/>
              <w:bottom w:val="single" w:sz="8" w:space="0" w:color="auto"/>
              <w:right w:val="single" w:sz="8" w:space="0" w:color="auto"/>
            </w:tcBorders>
            <w:shd w:val="clear" w:color="000000" w:fill="F2F2F2"/>
            <w:noWrap/>
            <w:vAlign w:val="center"/>
            <w:hideMark/>
          </w:tcPr>
          <w:p w14:paraId="5B8B758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2F2F2"/>
            <w:noWrap/>
            <w:vAlign w:val="center"/>
            <w:hideMark/>
          </w:tcPr>
          <w:p w14:paraId="1029762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3CD5C259"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0EBE44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w:t>
            </w:r>
          </w:p>
        </w:tc>
        <w:tc>
          <w:tcPr>
            <w:tcW w:w="1700" w:type="dxa"/>
            <w:tcBorders>
              <w:top w:val="nil"/>
              <w:left w:val="nil"/>
              <w:bottom w:val="single" w:sz="8" w:space="0" w:color="auto"/>
              <w:right w:val="single" w:sz="8" w:space="0" w:color="auto"/>
            </w:tcBorders>
            <w:shd w:val="clear" w:color="000000" w:fill="FFFFFF"/>
            <w:vAlign w:val="center"/>
            <w:hideMark/>
          </w:tcPr>
          <w:p w14:paraId="74A1B12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17/12/2020</w:t>
            </w:r>
          </w:p>
        </w:tc>
        <w:tc>
          <w:tcPr>
            <w:tcW w:w="1880" w:type="dxa"/>
            <w:tcBorders>
              <w:top w:val="nil"/>
              <w:left w:val="nil"/>
              <w:bottom w:val="single" w:sz="8" w:space="0" w:color="auto"/>
              <w:right w:val="single" w:sz="8" w:space="0" w:color="auto"/>
            </w:tcBorders>
            <w:shd w:val="clear" w:color="000000" w:fill="FFFFFF"/>
            <w:noWrap/>
            <w:vAlign w:val="center"/>
            <w:hideMark/>
          </w:tcPr>
          <w:p w14:paraId="7A1680A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17/12/2020</w:t>
            </w:r>
          </w:p>
        </w:tc>
        <w:tc>
          <w:tcPr>
            <w:tcW w:w="3060" w:type="dxa"/>
            <w:tcBorders>
              <w:top w:val="nil"/>
              <w:left w:val="nil"/>
              <w:bottom w:val="single" w:sz="8" w:space="0" w:color="auto"/>
              <w:right w:val="single" w:sz="8" w:space="0" w:color="auto"/>
            </w:tcBorders>
            <w:shd w:val="clear" w:color="000000" w:fill="FFFFFF"/>
            <w:noWrap/>
            <w:vAlign w:val="center"/>
            <w:hideMark/>
          </w:tcPr>
          <w:p w14:paraId="4C51AD4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471625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78EACCEA"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2F2F2"/>
            <w:noWrap/>
            <w:vAlign w:val="center"/>
            <w:hideMark/>
          </w:tcPr>
          <w:p w14:paraId="6F8DB32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11</w:t>
            </w:r>
          </w:p>
        </w:tc>
        <w:tc>
          <w:tcPr>
            <w:tcW w:w="1700" w:type="dxa"/>
            <w:tcBorders>
              <w:top w:val="nil"/>
              <w:left w:val="nil"/>
              <w:bottom w:val="single" w:sz="8" w:space="0" w:color="auto"/>
              <w:right w:val="single" w:sz="8" w:space="0" w:color="auto"/>
            </w:tcBorders>
            <w:shd w:val="clear" w:color="000000" w:fill="F2F2F2"/>
            <w:vAlign w:val="center"/>
            <w:hideMark/>
          </w:tcPr>
          <w:p w14:paraId="2A1F1C2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18/01/2021</w:t>
            </w:r>
          </w:p>
        </w:tc>
        <w:tc>
          <w:tcPr>
            <w:tcW w:w="1880" w:type="dxa"/>
            <w:tcBorders>
              <w:top w:val="nil"/>
              <w:left w:val="nil"/>
              <w:bottom w:val="single" w:sz="8" w:space="0" w:color="auto"/>
              <w:right w:val="single" w:sz="8" w:space="0" w:color="auto"/>
            </w:tcBorders>
            <w:shd w:val="clear" w:color="000000" w:fill="F2F2F2"/>
            <w:noWrap/>
            <w:vAlign w:val="center"/>
            <w:hideMark/>
          </w:tcPr>
          <w:p w14:paraId="0687487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2F2F2"/>
            <w:noWrap/>
            <w:vAlign w:val="center"/>
            <w:hideMark/>
          </w:tcPr>
          <w:p w14:paraId="0EF3468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2F2F2"/>
            <w:noWrap/>
            <w:vAlign w:val="center"/>
            <w:hideMark/>
          </w:tcPr>
          <w:p w14:paraId="25E5B8A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78C25DF8"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2C427D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w:t>
            </w:r>
          </w:p>
        </w:tc>
        <w:tc>
          <w:tcPr>
            <w:tcW w:w="1700" w:type="dxa"/>
            <w:tcBorders>
              <w:top w:val="nil"/>
              <w:left w:val="nil"/>
              <w:bottom w:val="single" w:sz="8" w:space="0" w:color="auto"/>
              <w:right w:val="single" w:sz="8" w:space="0" w:color="auto"/>
            </w:tcBorders>
            <w:shd w:val="clear" w:color="000000" w:fill="FFFFFF"/>
            <w:vAlign w:val="center"/>
            <w:hideMark/>
          </w:tcPr>
          <w:p w14:paraId="1A384BA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18/02/2021</w:t>
            </w:r>
          </w:p>
        </w:tc>
        <w:tc>
          <w:tcPr>
            <w:tcW w:w="1880" w:type="dxa"/>
            <w:tcBorders>
              <w:top w:val="nil"/>
              <w:left w:val="nil"/>
              <w:bottom w:val="single" w:sz="8" w:space="0" w:color="auto"/>
              <w:right w:val="single" w:sz="8" w:space="0" w:color="auto"/>
            </w:tcBorders>
            <w:shd w:val="clear" w:color="000000" w:fill="FFFFFF"/>
            <w:noWrap/>
            <w:vAlign w:val="center"/>
            <w:hideMark/>
          </w:tcPr>
          <w:p w14:paraId="7CBC020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53A628F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87DAF7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607BFC9C"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539BF43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13</w:t>
            </w:r>
          </w:p>
        </w:tc>
        <w:tc>
          <w:tcPr>
            <w:tcW w:w="1700" w:type="dxa"/>
            <w:tcBorders>
              <w:top w:val="nil"/>
              <w:left w:val="nil"/>
              <w:bottom w:val="single" w:sz="8" w:space="0" w:color="auto"/>
              <w:right w:val="single" w:sz="8" w:space="0" w:color="auto"/>
            </w:tcBorders>
            <w:shd w:val="clear" w:color="000000" w:fill="FFFFFF"/>
            <w:vAlign w:val="center"/>
            <w:hideMark/>
          </w:tcPr>
          <w:p w14:paraId="20F3FAC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17/03/2021</w:t>
            </w:r>
          </w:p>
        </w:tc>
        <w:tc>
          <w:tcPr>
            <w:tcW w:w="1880" w:type="dxa"/>
            <w:tcBorders>
              <w:top w:val="nil"/>
              <w:left w:val="nil"/>
              <w:bottom w:val="single" w:sz="8" w:space="0" w:color="auto"/>
              <w:right w:val="single" w:sz="8" w:space="0" w:color="auto"/>
            </w:tcBorders>
            <w:shd w:val="clear" w:color="000000" w:fill="FFFFFF"/>
            <w:noWrap/>
            <w:vAlign w:val="center"/>
            <w:hideMark/>
          </w:tcPr>
          <w:p w14:paraId="4AE9861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7BCA886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3DFEC6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5D4D0A26"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F96CF6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14</w:t>
            </w:r>
          </w:p>
        </w:tc>
        <w:tc>
          <w:tcPr>
            <w:tcW w:w="1700" w:type="dxa"/>
            <w:tcBorders>
              <w:top w:val="nil"/>
              <w:left w:val="nil"/>
              <w:bottom w:val="single" w:sz="8" w:space="0" w:color="auto"/>
              <w:right w:val="single" w:sz="8" w:space="0" w:color="auto"/>
            </w:tcBorders>
            <w:shd w:val="clear" w:color="000000" w:fill="FFFFFF"/>
            <w:vAlign w:val="center"/>
            <w:hideMark/>
          </w:tcPr>
          <w:p w14:paraId="27A071E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15/04/2021</w:t>
            </w:r>
          </w:p>
        </w:tc>
        <w:tc>
          <w:tcPr>
            <w:tcW w:w="1880" w:type="dxa"/>
            <w:tcBorders>
              <w:top w:val="nil"/>
              <w:left w:val="nil"/>
              <w:bottom w:val="single" w:sz="8" w:space="0" w:color="auto"/>
              <w:right w:val="single" w:sz="8" w:space="0" w:color="auto"/>
            </w:tcBorders>
            <w:shd w:val="clear" w:color="000000" w:fill="FFFFFF"/>
            <w:noWrap/>
            <w:vAlign w:val="center"/>
            <w:hideMark/>
          </w:tcPr>
          <w:p w14:paraId="513D59B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39A7BC4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2EF318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3113DCF2"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F8B2D7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15</w:t>
            </w:r>
          </w:p>
        </w:tc>
        <w:tc>
          <w:tcPr>
            <w:tcW w:w="1700" w:type="dxa"/>
            <w:tcBorders>
              <w:top w:val="nil"/>
              <w:left w:val="nil"/>
              <w:bottom w:val="single" w:sz="8" w:space="0" w:color="auto"/>
              <w:right w:val="single" w:sz="8" w:space="0" w:color="auto"/>
            </w:tcBorders>
            <w:shd w:val="clear" w:color="000000" w:fill="FFFFFF"/>
            <w:vAlign w:val="center"/>
            <w:hideMark/>
          </w:tcPr>
          <w:p w14:paraId="495D24D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17/05/2021</w:t>
            </w:r>
          </w:p>
        </w:tc>
        <w:tc>
          <w:tcPr>
            <w:tcW w:w="1880" w:type="dxa"/>
            <w:tcBorders>
              <w:top w:val="nil"/>
              <w:left w:val="nil"/>
              <w:bottom w:val="single" w:sz="8" w:space="0" w:color="auto"/>
              <w:right w:val="single" w:sz="8" w:space="0" w:color="auto"/>
            </w:tcBorders>
            <w:shd w:val="clear" w:color="000000" w:fill="FFFFFF"/>
            <w:noWrap/>
            <w:vAlign w:val="center"/>
            <w:hideMark/>
          </w:tcPr>
          <w:p w14:paraId="155C60A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13F4676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23046A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012038A5"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2100D0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16</w:t>
            </w:r>
          </w:p>
        </w:tc>
        <w:tc>
          <w:tcPr>
            <w:tcW w:w="1700" w:type="dxa"/>
            <w:tcBorders>
              <w:top w:val="nil"/>
              <w:left w:val="nil"/>
              <w:bottom w:val="single" w:sz="8" w:space="0" w:color="auto"/>
              <w:right w:val="single" w:sz="8" w:space="0" w:color="auto"/>
            </w:tcBorders>
            <w:shd w:val="clear" w:color="000000" w:fill="FFFFFF"/>
            <w:vAlign w:val="center"/>
            <w:hideMark/>
          </w:tcPr>
          <w:p w14:paraId="1CD17D1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17/06/2021</w:t>
            </w:r>
          </w:p>
        </w:tc>
        <w:tc>
          <w:tcPr>
            <w:tcW w:w="1880" w:type="dxa"/>
            <w:tcBorders>
              <w:top w:val="nil"/>
              <w:left w:val="nil"/>
              <w:bottom w:val="single" w:sz="8" w:space="0" w:color="auto"/>
              <w:right w:val="single" w:sz="8" w:space="0" w:color="auto"/>
            </w:tcBorders>
            <w:shd w:val="clear" w:color="000000" w:fill="FFFFFF"/>
            <w:noWrap/>
            <w:vAlign w:val="center"/>
            <w:hideMark/>
          </w:tcPr>
          <w:p w14:paraId="2BB8E59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6F4CFD4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79DF07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18D43F13"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4C29B2D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w:t>
            </w:r>
          </w:p>
        </w:tc>
        <w:tc>
          <w:tcPr>
            <w:tcW w:w="1700" w:type="dxa"/>
            <w:tcBorders>
              <w:top w:val="nil"/>
              <w:left w:val="nil"/>
              <w:bottom w:val="single" w:sz="8" w:space="0" w:color="auto"/>
              <w:right w:val="single" w:sz="8" w:space="0" w:color="auto"/>
            </w:tcBorders>
            <w:shd w:val="clear" w:color="000000" w:fill="FFFFFF"/>
            <w:vAlign w:val="center"/>
            <w:hideMark/>
          </w:tcPr>
          <w:p w14:paraId="76BE8B9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15/07/2021</w:t>
            </w:r>
          </w:p>
        </w:tc>
        <w:tc>
          <w:tcPr>
            <w:tcW w:w="1880" w:type="dxa"/>
            <w:tcBorders>
              <w:top w:val="nil"/>
              <w:left w:val="nil"/>
              <w:bottom w:val="single" w:sz="8" w:space="0" w:color="auto"/>
              <w:right w:val="single" w:sz="8" w:space="0" w:color="auto"/>
            </w:tcBorders>
            <w:shd w:val="clear" w:color="000000" w:fill="FFFFFF"/>
            <w:noWrap/>
            <w:vAlign w:val="center"/>
            <w:hideMark/>
          </w:tcPr>
          <w:p w14:paraId="06FF037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0034C8C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0406ED8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51CB6955"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1847FA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w:t>
            </w:r>
          </w:p>
        </w:tc>
        <w:tc>
          <w:tcPr>
            <w:tcW w:w="1700" w:type="dxa"/>
            <w:tcBorders>
              <w:top w:val="nil"/>
              <w:left w:val="nil"/>
              <w:bottom w:val="single" w:sz="8" w:space="0" w:color="auto"/>
              <w:right w:val="single" w:sz="8" w:space="0" w:color="auto"/>
            </w:tcBorders>
            <w:shd w:val="clear" w:color="000000" w:fill="FFFFFF"/>
            <w:vAlign w:val="center"/>
            <w:hideMark/>
          </w:tcPr>
          <w:p w14:paraId="7320E7D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17/08/2021</w:t>
            </w:r>
          </w:p>
        </w:tc>
        <w:tc>
          <w:tcPr>
            <w:tcW w:w="1880" w:type="dxa"/>
            <w:tcBorders>
              <w:top w:val="nil"/>
              <w:left w:val="nil"/>
              <w:bottom w:val="single" w:sz="8" w:space="0" w:color="auto"/>
              <w:right w:val="single" w:sz="8" w:space="0" w:color="auto"/>
            </w:tcBorders>
            <w:shd w:val="clear" w:color="000000" w:fill="FFFFFF"/>
            <w:noWrap/>
            <w:vAlign w:val="center"/>
            <w:hideMark/>
          </w:tcPr>
          <w:p w14:paraId="506BFD7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59E776F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FCB356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5CDDD541"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394CA5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w:t>
            </w:r>
          </w:p>
        </w:tc>
        <w:tc>
          <w:tcPr>
            <w:tcW w:w="1700" w:type="dxa"/>
            <w:tcBorders>
              <w:top w:val="nil"/>
              <w:left w:val="nil"/>
              <w:bottom w:val="single" w:sz="8" w:space="0" w:color="auto"/>
              <w:right w:val="single" w:sz="8" w:space="0" w:color="auto"/>
            </w:tcBorders>
            <w:shd w:val="clear" w:color="000000" w:fill="FFFFFF"/>
            <w:vAlign w:val="center"/>
            <w:hideMark/>
          </w:tcPr>
          <w:p w14:paraId="7E22DA4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16/09/2021</w:t>
            </w:r>
          </w:p>
        </w:tc>
        <w:tc>
          <w:tcPr>
            <w:tcW w:w="1880" w:type="dxa"/>
            <w:tcBorders>
              <w:top w:val="nil"/>
              <w:left w:val="nil"/>
              <w:bottom w:val="single" w:sz="8" w:space="0" w:color="auto"/>
              <w:right w:val="single" w:sz="8" w:space="0" w:color="auto"/>
            </w:tcBorders>
            <w:shd w:val="clear" w:color="000000" w:fill="FFFFFF"/>
            <w:noWrap/>
            <w:vAlign w:val="center"/>
            <w:hideMark/>
          </w:tcPr>
          <w:p w14:paraId="1A1D710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7685BDB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03CCA4E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4B0C4E45"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454AFB1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20</w:t>
            </w:r>
          </w:p>
        </w:tc>
        <w:tc>
          <w:tcPr>
            <w:tcW w:w="1700" w:type="dxa"/>
            <w:tcBorders>
              <w:top w:val="nil"/>
              <w:left w:val="nil"/>
              <w:bottom w:val="single" w:sz="8" w:space="0" w:color="auto"/>
              <w:right w:val="single" w:sz="8" w:space="0" w:color="auto"/>
            </w:tcBorders>
            <w:shd w:val="clear" w:color="000000" w:fill="FFFFFF"/>
            <w:vAlign w:val="center"/>
            <w:hideMark/>
          </w:tcPr>
          <w:p w14:paraId="688EE74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15/10/2021</w:t>
            </w:r>
          </w:p>
        </w:tc>
        <w:tc>
          <w:tcPr>
            <w:tcW w:w="1880" w:type="dxa"/>
            <w:tcBorders>
              <w:top w:val="nil"/>
              <w:left w:val="nil"/>
              <w:bottom w:val="single" w:sz="8" w:space="0" w:color="auto"/>
              <w:right w:val="single" w:sz="8" w:space="0" w:color="auto"/>
            </w:tcBorders>
            <w:shd w:val="clear" w:color="000000" w:fill="FFFFFF"/>
            <w:noWrap/>
            <w:vAlign w:val="center"/>
            <w:hideMark/>
          </w:tcPr>
          <w:p w14:paraId="4D4BBE2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15/10/2021</w:t>
            </w:r>
          </w:p>
        </w:tc>
        <w:tc>
          <w:tcPr>
            <w:tcW w:w="3060" w:type="dxa"/>
            <w:tcBorders>
              <w:top w:val="nil"/>
              <w:left w:val="nil"/>
              <w:bottom w:val="single" w:sz="8" w:space="0" w:color="auto"/>
              <w:right w:val="single" w:sz="8" w:space="0" w:color="auto"/>
            </w:tcBorders>
            <w:shd w:val="clear" w:color="000000" w:fill="FFFFFF"/>
            <w:noWrap/>
            <w:vAlign w:val="center"/>
            <w:hideMark/>
          </w:tcPr>
          <w:p w14:paraId="6DC9ACF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CFD435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4DBCB970"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322390C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21</w:t>
            </w:r>
          </w:p>
        </w:tc>
        <w:tc>
          <w:tcPr>
            <w:tcW w:w="1700" w:type="dxa"/>
            <w:tcBorders>
              <w:top w:val="nil"/>
              <w:left w:val="nil"/>
              <w:bottom w:val="single" w:sz="8" w:space="0" w:color="auto"/>
              <w:right w:val="single" w:sz="8" w:space="0" w:color="auto"/>
            </w:tcBorders>
            <w:shd w:val="clear" w:color="000000" w:fill="FFFFFF"/>
            <w:vAlign w:val="center"/>
            <w:hideMark/>
          </w:tcPr>
          <w:p w14:paraId="1976B2E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17/11/2021</w:t>
            </w:r>
          </w:p>
        </w:tc>
        <w:tc>
          <w:tcPr>
            <w:tcW w:w="1880" w:type="dxa"/>
            <w:tcBorders>
              <w:top w:val="nil"/>
              <w:left w:val="nil"/>
              <w:bottom w:val="single" w:sz="8" w:space="0" w:color="auto"/>
              <w:right w:val="single" w:sz="8" w:space="0" w:color="auto"/>
            </w:tcBorders>
            <w:shd w:val="clear" w:color="000000" w:fill="FFFFFF"/>
            <w:noWrap/>
            <w:vAlign w:val="center"/>
            <w:hideMark/>
          </w:tcPr>
          <w:p w14:paraId="79B95A9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56D578E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568BD6C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48C6B881"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5C22C94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22</w:t>
            </w:r>
          </w:p>
        </w:tc>
        <w:tc>
          <w:tcPr>
            <w:tcW w:w="1700" w:type="dxa"/>
            <w:tcBorders>
              <w:top w:val="nil"/>
              <w:left w:val="nil"/>
              <w:bottom w:val="single" w:sz="8" w:space="0" w:color="auto"/>
              <w:right w:val="single" w:sz="8" w:space="0" w:color="auto"/>
            </w:tcBorders>
            <w:shd w:val="clear" w:color="000000" w:fill="FFFFFF"/>
            <w:vAlign w:val="center"/>
            <w:hideMark/>
          </w:tcPr>
          <w:p w14:paraId="3D91004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16/12/2021</w:t>
            </w:r>
          </w:p>
        </w:tc>
        <w:tc>
          <w:tcPr>
            <w:tcW w:w="1880" w:type="dxa"/>
            <w:tcBorders>
              <w:top w:val="nil"/>
              <w:left w:val="nil"/>
              <w:bottom w:val="single" w:sz="8" w:space="0" w:color="auto"/>
              <w:right w:val="single" w:sz="8" w:space="0" w:color="auto"/>
            </w:tcBorders>
            <w:shd w:val="clear" w:color="000000" w:fill="FFFFFF"/>
            <w:noWrap/>
            <w:vAlign w:val="center"/>
            <w:hideMark/>
          </w:tcPr>
          <w:p w14:paraId="7EC4D9A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60DE62B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4E7DBCF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08960E6E"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AA0FAD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23</w:t>
            </w:r>
          </w:p>
        </w:tc>
        <w:tc>
          <w:tcPr>
            <w:tcW w:w="1700" w:type="dxa"/>
            <w:tcBorders>
              <w:top w:val="nil"/>
              <w:left w:val="nil"/>
              <w:bottom w:val="single" w:sz="8" w:space="0" w:color="auto"/>
              <w:right w:val="single" w:sz="8" w:space="0" w:color="auto"/>
            </w:tcBorders>
            <w:shd w:val="clear" w:color="000000" w:fill="FFFFFF"/>
            <w:vAlign w:val="center"/>
            <w:hideMark/>
          </w:tcPr>
          <w:p w14:paraId="5CC4CD7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17/01/2022</w:t>
            </w:r>
          </w:p>
        </w:tc>
        <w:tc>
          <w:tcPr>
            <w:tcW w:w="1880" w:type="dxa"/>
            <w:tcBorders>
              <w:top w:val="nil"/>
              <w:left w:val="nil"/>
              <w:bottom w:val="single" w:sz="8" w:space="0" w:color="auto"/>
              <w:right w:val="single" w:sz="8" w:space="0" w:color="auto"/>
            </w:tcBorders>
            <w:shd w:val="clear" w:color="000000" w:fill="FFFFFF"/>
            <w:noWrap/>
            <w:vAlign w:val="center"/>
            <w:hideMark/>
          </w:tcPr>
          <w:p w14:paraId="050C597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45D17D1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0B8475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02D5D7A6"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FB4576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24</w:t>
            </w:r>
          </w:p>
        </w:tc>
        <w:tc>
          <w:tcPr>
            <w:tcW w:w="1700" w:type="dxa"/>
            <w:tcBorders>
              <w:top w:val="nil"/>
              <w:left w:val="nil"/>
              <w:bottom w:val="single" w:sz="8" w:space="0" w:color="auto"/>
              <w:right w:val="single" w:sz="8" w:space="0" w:color="auto"/>
            </w:tcBorders>
            <w:shd w:val="clear" w:color="000000" w:fill="FFFFFF"/>
            <w:vAlign w:val="center"/>
            <w:hideMark/>
          </w:tcPr>
          <w:p w14:paraId="448A8C5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17/02/2022</w:t>
            </w:r>
          </w:p>
        </w:tc>
        <w:tc>
          <w:tcPr>
            <w:tcW w:w="1880" w:type="dxa"/>
            <w:tcBorders>
              <w:top w:val="nil"/>
              <w:left w:val="nil"/>
              <w:bottom w:val="single" w:sz="8" w:space="0" w:color="auto"/>
              <w:right w:val="single" w:sz="8" w:space="0" w:color="auto"/>
            </w:tcBorders>
            <w:shd w:val="clear" w:color="000000" w:fill="FFFFFF"/>
            <w:noWrap/>
            <w:vAlign w:val="center"/>
            <w:hideMark/>
          </w:tcPr>
          <w:p w14:paraId="123607B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3DD3073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3C7CB7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452D2FE2"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0BEA3F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25</w:t>
            </w:r>
          </w:p>
        </w:tc>
        <w:tc>
          <w:tcPr>
            <w:tcW w:w="1700" w:type="dxa"/>
            <w:tcBorders>
              <w:top w:val="nil"/>
              <w:left w:val="nil"/>
              <w:bottom w:val="single" w:sz="8" w:space="0" w:color="auto"/>
              <w:right w:val="single" w:sz="8" w:space="0" w:color="auto"/>
            </w:tcBorders>
            <w:shd w:val="clear" w:color="000000" w:fill="FFFFFF"/>
            <w:vAlign w:val="center"/>
            <w:hideMark/>
          </w:tcPr>
          <w:p w14:paraId="0CA612F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17/03/2022</w:t>
            </w:r>
          </w:p>
        </w:tc>
        <w:tc>
          <w:tcPr>
            <w:tcW w:w="1880" w:type="dxa"/>
            <w:tcBorders>
              <w:top w:val="nil"/>
              <w:left w:val="nil"/>
              <w:bottom w:val="single" w:sz="8" w:space="0" w:color="auto"/>
              <w:right w:val="single" w:sz="8" w:space="0" w:color="auto"/>
            </w:tcBorders>
            <w:shd w:val="clear" w:color="000000" w:fill="FFFFFF"/>
            <w:noWrap/>
            <w:vAlign w:val="center"/>
            <w:hideMark/>
          </w:tcPr>
          <w:p w14:paraId="5A31F6A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49D0409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554B4F4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356736BA"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192C9D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26</w:t>
            </w:r>
          </w:p>
        </w:tc>
        <w:tc>
          <w:tcPr>
            <w:tcW w:w="1700" w:type="dxa"/>
            <w:tcBorders>
              <w:top w:val="nil"/>
              <w:left w:val="nil"/>
              <w:bottom w:val="single" w:sz="8" w:space="0" w:color="auto"/>
              <w:right w:val="single" w:sz="8" w:space="0" w:color="auto"/>
            </w:tcBorders>
            <w:shd w:val="clear" w:color="000000" w:fill="FFFFFF"/>
            <w:vAlign w:val="center"/>
            <w:hideMark/>
          </w:tcPr>
          <w:p w14:paraId="2755332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18/04/2022</w:t>
            </w:r>
          </w:p>
        </w:tc>
        <w:tc>
          <w:tcPr>
            <w:tcW w:w="1880" w:type="dxa"/>
            <w:tcBorders>
              <w:top w:val="nil"/>
              <w:left w:val="nil"/>
              <w:bottom w:val="single" w:sz="8" w:space="0" w:color="auto"/>
              <w:right w:val="single" w:sz="8" w:space="0" w:color="auto"/>
            </w:tcBorders>
            <w:shd w:val="clear" w:color="000000" w:fill="FFFFFF"/>
            <w:noWrap/>
            <w:vAlign w:val="center"/>
            <w:hideMark/>
          </w:tcPr>
          <w:p w14:paraId="0A989CD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1BC4A72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24CBFC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64CBB94A"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53AB3ED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27</w:t>
            </w:r>
          </w:p>
        </w:tc>
        <w:tc>
          <w:tcPr>
            <w:tcW w:w="1700" w:type="dxa"/>
            <w:tcBorders>
              <w:top w:val="nil"/>
              <w:left w:val="nil"/>
              <w:bottom w:val="single" w:sz="8" w:space="0" w:color="auto"/>
              <w:right w:val="single" w:sz="8" w:space="0" w:color="auto"/>
            </w:tcBorders>
            <w:shd w:val="clear" w:color="000000" w:fill="FFFFFF"/>
            <w:vAlign w:val="center"/>
            <w:hideMark/>
          </w:tcPr>
          <w:p w14:paraId="6B96533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17/05/2022</w:t>
            </w:r>
          </w:p>
        </w:tc>
        <w:tc>
          <w:tcPr>
            <w:tcW w:w="1880" w:type="dxa"/>
            <w:tcBorders>
              <w:top w:val="nil"/>
              <w:left w:val="nil"/>
              <w:bottom w:val="single" w:sz="8" w:space="0" w:color="auto"/>
              <w:right w:val="single" w:sz="8" w:space="0" w:color="auto"/>
            </w:tcBorders>
            <w:shd w:val="clear" w:color="000000" w:fill="FFFFFF"/>
            <w:noWrap/>
            <w:vAlign w:val="center"/>
            <w:hideMark/>
          </w:tcPr>
          <w:p w14:paraId="0104072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1294363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5AF0D94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47320FA0"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6903B3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28</w:t>
            </w:r>
          </w:p>
        </w:tc>
        <w:tc>
          <w:tcPr>
            <w:tcW w:w="1700" w:type="dxa"/>
            <w:tcBorders>
              <w:top w:val="nil"/>
              <w:left w:val="nil"/>
              <w:bottom w:val="single" w:sz="8" w:space="0" w:color="auto"/>
              <w:right w:val="single" w:sz="8" w:space="0" w:color="auto"/>
            </w:tcBorders>
            <w:shd w:val="clear" w:color="000000" w:fill="FFFFFF"/>
            <w:vAlign w:val="center"/>
            <w:hideMark/>
          </w:tcPr>
          <w:p w14:paraId="163CF6C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17/06/2022</w:t>
            </w:r>
          </w:p>
        </w:tc>
        <w:tc>
          <w:tcPr>
            <w:tcW w:w="1880" w:type="dxa"/>
            <w:tcBorders>
              <w:top w:val="nil"/>
              <w:left w:val="nil"/>
              <w:bottom w:val="single" w:sz="8" w:space="0" w:color="auto"/>
              <w:right w:val="single" w:sz="8" w:space="0" w:color="auto"/>
            </w:tcBorders>
            <w:shd w:val="clear" w:color="000000" w:fill="FFFFFF"/>
            <w:noWrap/>
            <w:vAlign w:val="center"/>
            <w:hideMark/>
          </w:tcPr>
          <w:p w14:paraId="3BD376D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3A824A4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3368668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71EE7261"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68E4B0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29</w:t>
            </w:r>
          </w:p>
        </w:tc>
        <w:tc>
          <w:tcPr>
            <w:tcW w:w="1700" w:type="dxa"/>
            <w:tcBorders>
              <w:top w:val="nil"/>
              <w:left w:val="nil"/>
              <w:bottom w:val="single" w:sz="8" w:space="0" w:color="auto"/>
              <w:right w:val="single" w:sz="8" w:space="0" w:color="auto"/>
            </w:tcBorders>
            <w:shd w:val="clear" w:color="000000" w:fill="FFFFFF"/>
            <w:vAlign w:val="center"/>
            <w:hideMark/>
          </w:tcPr>
          <w:p w14:paraId="7BE07C6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18/07/2022</w:t>
            </w:r>
          </w:p>
        </w:tc>
        <w:tc>
          <w:tcPr>
            <w:tcW w:w="1880" w:type="dxa"/>
            <w:tcBorders>
              <w:top w:val="nil"/>
              <w:left w:val="nil"/>
              <w:bottom w:val="single" w:sz="8" w:space="0" w:color="auto"/>
              <w:right w:val="single" w:sz="8" w:space="0" w:color="auto"/>
            </w:tcBorders>
            <w:shd w:val="clear" w:color="000000" w:fill="FFFFFF"/>
            <w:noWrap/>
            <w:vAlign w:val="center"/>
            <w:hideMark/>
          </w:tcPr>
          <w:p w14:paraId="6E11F5E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4213817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0159ED3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3C29B11A"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3A6E8C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30</w:t>
            </w:r>
          </w:p>
        </w:tc>
        <w:tc>
          <w:tcPr>
            <w:tcW w:w="1700" w:type="dxa"/>
            <w:tcBorders>
              <w:top w:val="nil"/>
              <w:left w:val="nil"/>
              <w:bottom w:val="single" w:sz="8" w:space="0" w:color="auto"/>
              <w:right w:val="single" w:sz="8" w:space="0" w:color="auto"/>
            </w:tcBorders>
            <w:shd w:val="clear" w:color="000000" w:fill="FFFFFF"/>
            <w:vAlign w:val="center"/>
            <w:hideMark/>
          </w:tcPr>
          <w:p w14:paraId="153DE5B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17/08/2022</w:t>
            </w:r>
          </w:p>
        </w:tc>
        <w:tc>
          <w:tcPr>
            <w:tcW w:w="1880" w:type="dxa"/>
            <w:tcBorders>
              <w:top w:val="nil"/>
              <w:left w:val="nil"/>
              <w:bottom w:val="single" w:sz="8" w:space="0" w:color="auto"/>
              <w:right w:val="single" w:sz="8" w:space="0" w:color="auto"/>
            </w:tcBorders>
            <w:shd w:val="clear" w:color="000000" w:fill="FFFFFF"/>
            <w:noWrap/>
            <w:vAlign w:val="center"/>
            <w:hideMark/>
          </w:tcPr>
          <w:p w14:paraId="02A1ED1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1910E51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38309DF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6761780A"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67C032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31</w:t>
            </w:r>
          </w:p>
        </w:tc>
        <w:tc>
          <w:tcPr>
            <w:tcW w:w="1700" w:type="dxa"/>
            <w:tcBorders>
              <w:top w:val="nil"/>
              <w:left w:val="nil"/>
              <w:bottom w:val="single" w:sz="8" w:space="0" w:color="auto"/>
              <w:right w:val="single" w:sz="8" w:space="0" w:color="auto"/>
            </w:tcBorders>
            <w:shd w:val="clear" w:color="000000" w:fill="FFFFFF"/>
            <w:vAlign w:val="center"/>
            <w:hideMark/>
          </w:tcPr>
          <w:p w14:paraId="7E916DF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19/09/2022</w:t>
            </w:r>
          </w:p>
        </w:tc>
        <w:tc>
          <w:tcPr>
            <w:tcW w:w="1880" w:type="dxa"/>
            <w:tcBorders>
              <w:top w:val="nil"/>
              <w:left w:val="nil"/>
              <w:bottom w:val="single" w:sz="8" w:space="0" w:color="auto"/>
              <w:right w:val="single" w:sz="8" w:space="0" w:color="auto"/>
            </w:tcBorders>
            <w:shd w:val="clear" w:color="000000" w:fill="FFFFFF"/>
            <w:noWrap/>
            <w:vAlign w:val="center"/>
            <w:hideMark/>
          </w:tcPr>
          <w:p w14:paraId="2C34A08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79FF485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5187F22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713E9A4C"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147087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32</w:t>
            </w:r>
          </w:p>
        </w:tc>
        <w:tc>
          <w:tcPr>
            <w:tcW w:w="1700" w:type="dxa"/>
            <w:tcBorders>
              <w:top w:val="nil"/>
              <w:left w:val="nil"/>
              <w:bottom w:val="single" w:sz="8" w:space="0" w:color="auto"/>
              <w:right w:val="single" w:sz="8" w:space="0" w:color="auto"/>
            </w:tcBorders>
            <w:shd w:val="clear" w:color="000000" w:fill="FFFFFF"/>
            <w:vAlign w:val="center"/>
            <w:hideMark/>
          </w:tcPr>
          <w:p w14:paraId="3D1CF8E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17/10/2022</w:t>
            </w:r>
          </w:p>
        </w:tc>
        <w:tc>
          <w:tcPr>
            <w:tcW w:w="1880" w:type="dxa"/>
            <w:tcBorders>
              <w:top w:val="nil"/>
              <w:left w:val="nil"/>
              <w:bottom w:val="single" w:sz="8" w:space="0" w:color="auto"/>
              <w:right w:val="single" w:sz="8" w:space="0" w:color="auto"/>
            </w:tcBorders>
            <w:shd w:val="clear" w:color="000000" w:fill="FFFFFF"/>
            <w:noWrap/>
            <w:vAlign w:val="center"/>
            <w:hideMark/>
          </w:tcPr>
          <w:p w14:paraId="1B86765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1075A93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0CE967C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1D67693E"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9B25C7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33</w:t>
            </w:r>
          </w:p>
        </w:tc>
        <w:tc>
          <w:tcPr>
            <w:tcW w:w="1700" w:type="dxa"/>
            <w:tcBorders>
              <w:top w:val="nil"/>
              <w:left w:val="nil"/>
              <w:bottom w:val="single" w:sz="8" w:space="0" w:color="auto"/>
              <w:right w:val="single" w:sz="8" w:space="0" w:color="auto"/>
            </w:tcBorders>
            <w:shd w:val="clear" w:color="000000" w:fill="FFFFFF"/>
            <w:vAlign w:val="center"/>
            <w:hideMark/>
          </w:tcPr>
          <w:p w14:paraId="1A92B2B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17/11/2022</w:t>
            </w:r>
          </w:p>
        </w:tc>
        <w:tc>
          <w:tcPr>
            <w:tcW w:w="1880" w:type="dxa"/>
            <w:tcBorders>
              <w:top w:val="nil"/>
              <w:left w:val="nil"/>
              <w:bottom w:val="single" w:sz="8" w:space="0" w:color="auto"/>
              <w:right w:val="single" w:sz="8" w:space="0" w:color="auto"/>
            </w:tcBorders>
            <w:shd w:val="clear" w:color="000000" w:fill="FFFFFF"/>
            <w:noWrap/>
            <w:vAlign w:val="center"/>
            <w:hideMark/>
          </w:tcPr>
          <w:p w14:paraId="08DF4D7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17/11/2022</w:t>
            </w:r>
          </w:p>
        </w:tc>
        <w:tc>
          <w:tcPr>
            <w:tcW w:w="3060" w:type="dxa"/>
            <w:tcBorders>
              <w:top w:val="nil"/>
              <w:left w:val="nil"/>
              <w:bottom w:val="single" w:sz="8" w:space="0" w:color="auto"/>
              <w:right w:val="single" w:sz="8" w:space="0" w:color="auto"/>
            </w:tcBorders>
            <w:shd w:val="clear" w:color="000000" w:fill="FFFFFF"/>
            <w:noWrap/>
            <w:vAlign w:val="center"/>
            <w:hideMark/>
          </w:tcPr>
          <w:p w14:paraId="79AB4AB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3B5DED5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50ED0F85"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33D374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34</w:t>
            </w:r>
          </w:p>
        </w:tc>
        <w:tc>
          <w:tcPr>
            <w:tcW w:w="1700" w:type="dxa"/>
            <w:tcBorders>
              <w:top w:val="nil"/>
              <w:left w:val="nil"/>
              <w:bottom w:val="single" w:sz="8" w:space="0" w:color="auto"/>
              <w:right w:val="single" w:sz="8" w:space="0" w:color="auto"/>
            </w:tcBorders>
            <w:shd w:val="clear" w:color="000000" w:fill="FFFFFF"/>
            <w:vAlign w:val="center"/>
            <w:hideMark/>
          </w:tcPr>
          <w:p w14:paraId="7E7F859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19/12/2022</w:t>
            </w:r>
          </w:p>
        </w:tc>
        <w:tc>
          <w:tcPr>
            <w:tcW w:w="1880" w:type="dxa"/>
            <w:tcBorders>
              <w:top w:val="nil"/>
              <w:left w:val="nil"/>
              <w:bottom w:val="single" w:sz="8" w:space="0" w:color="auto"/>
              <w:right w:val="single" w:sz="8" w:space="0" w:color="auto"/>
            </w:tcBorders>
            <w:shd w:val="clear" w:color="000000" w:fill="FFFFFF"/>
            <w:noWrap/>
            <w:vAlign w:val="center"/>
            <w:hideMark/>
          </w:tcPr>
          <w:p w14:paraId="7D36203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19/12/2022</w:t>
            </w:r>
          </w:p>
        </w:tc>
        <w:tc>
          <w:tcPr>
            <w:tcW w:w="3060" w:type="dxa"/>
            <w:tcBorders>
              <w:top w:val="nil"/>
              <w:left w:val="nil"/>
              <w:bottom w:val="single" w:sz="8" w:space="0" w:color="auto"/>
              <w:right w:val="single" w:sz="8" w:space="0" w:color="auto"/>
            </w:tcBorders>
            <w:shd w:val="clear" w:color="000000" w:fill="FFFFFF"/>
            <w:noWrap/>
            <w:vAlign w:val="center"/>
            <w:hideMark/>
          </w:tcPr>
          <w:p w14:paraId="207FD18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296DEC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3E566441"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317946F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lastRenderedPageBreak/>
              <w:t>35</w:t>
            </w:r>
          </w:p>
        </w:tc>
        <w:tc>
          <w:tcPr>
            <w:tcW w:w="1700" w:type="dxa"/>
            <w:tcBorders>
              <w:top w:val="nil"/>
              <w:left w:val="nil"/>
              <w:bottom w:val="single" w:sz="8" w:space="0" w:color="auto"/>
              <w:right w:val="single" w:sz="8" w:space="0" w:color="auto"/>
            </w:tcBorders>
            <w:shd w:val="clear" w:color="000000" w:fill="FFFFFF"/>
            <w:vAlign w:val="center"/>
            <w:hideMark/>
          </w:tcPr>
          <w:p w14:paraId="14A56AC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17/01/2023</w:t>
            </w:r>
          </w:p>
        </w:tc>
        <w:tc>
          <w:tcPr>
            <w:tcW w:w="1880" w:type="dxa"/>
            <w:tcBorders>
              <w:top w:val="nil"/>
              <w:left w:val="nil"/>
              <w:bottom w:val="single" w:sz="8" w:space="0" w:color="auto"/>
              <w:right w:val="single" w:sz="8" w:space="0" w:color="auto"/>
            </w:tcBorders>
            <w:shd w:val="clear" w:color="000000" w:fill="FFFFFF"/>
            <w:noWrap/>
            <w:vAlign w:val="center"/>
            <w:hideMark/>
          </w:tcPr>
          <w:p w14:paraId="28FDE20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17/01/2023</w:t>
            </w:r>
          </w:p>
        </w:tc>
        <w:tc>
          <w:tcPr>
            <w:tcW w:w="3060" w:type="dxa"/>
            <w:tcBorders>
              <w:top w:val="nil"/>
              <w:left w:val="nil"/>
              <w:bottom w:val="single" w:sz="8" w:space="0" w:color="auto"/>
              <w:right w:val="single" w:sz="8" w:space="0" w:color="auto"/>
            </w:tcBorders>
            <w:shd w:val="clear" w:color="000000" w:fill="FFFFFF"/>
            <w:noWrap/>
            <w:vAlign w:val="center"/>
            <w:hideMark/>
          </w:tcPr>
          <w:p w14:paraId="2ED4236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B5F9EA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74418842"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350E78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36</w:t>
            </w:r>
          </w:p>
        </w:tc>
        <w:tc>
          <w:tcPr>
            <w:tcW w:w="1700" w:type="dxa"/>
            <w:tcBorders>
              <w:top w:val="nil"/>
              <w:left w:val="nil"/>
              <w:bottom w:val="single" w:sz="8" w:space="0" w:color="auto"/>
              <w:right w:val="single" w:sz="8" w:space="0" w:color="auto"/>
            </w:tcBorders>
            <w:shd w:val="clear" w:color="000000" w:fill="FFFFFF"/>
            <w:vAlign w:val="center"/>
            <w:hideMark/>
          </w:tcPr>
          <w:p w14:paraId="21D0198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17/02/2023</w:t>
            </w:r>
          </w:p>
        </w:tc>
        <w:tc>
          <w:tcPr>
            <w:tcW w:w="1880" w:type="dxa"/>
            <w:tcBorders>
              <w:top w:val="nil"/>
              <w:left w:val="nil"/>
              <w:bottom w:val="single" w:sz="8" w:space="0" w:color="auto"/>
              <w:right w:val="single" w:sz="8" w:space="0" w:color="auto"/>
            </w:tcBorders>
            <w:shd w:val="clear" w:color="000000" w:fill="FFFFFF"/>
            <w:noWrap/>
            <w:vAlign w:val="center"/>
            <w:hideMark/>
          </w:tcPr>
          <w:p w14:paraId="47708CA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17/02/2023</w:t>
            </w:r>
          </w:p>
        </w:tc>
        <w:tc>
          <w:tcPr>
            <w:tcW w:w="3060" w:type="dxa"/>
            <w:tcBorders>
              <w:top w:val="nil"/>
              <w:left w:val="nil"/>
              <w:bottom w:val="single" w:sz="8" w:space="0" w:color="auto"/>
              <w:right w:val="single" w:sz="8" w:space="0" w:color="auto"/>
            </w:tcBorders>
            <w:shd w:val="clear" w:color="000000" w:fill="FFFFFF"/>
            <w:noWrap/>
            <w:vAlign w:val="center"/>
            <w:hideMark/>
          </w:tcPr>
          <w:p w14:paraId="43D02A5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3F4753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553689FD"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1153E8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37</w:t>
            </w:r>
          </w:p>
        </w:tc>
        <w:tc>
          <w:tcPr>
            <w:tcW w:w="1700" w:type="dxa"/>
            <w:tcBorders>
              <w:top w:val="nil"/>
              <w:left w:val="nil"/>
              <w:bottom w:val="single" w:sz="8" w:space="0" w:color="auto"/>
              <w:right w:val="single" w:sz="8" w:space="0" w:color="auto"/>
            </w:tcBorders>
            <w:shd w:val="clear" w:color="000000" w:fill="FFFFFF"/>
            <w:vAlign w:val="center"/>
            <w:hideMark/>
          </w:tcPr>
          <w:p w14:paraId="770D29F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17/03/2023</w:t>
            </w:r>
          </w:p>
        </w:tc>
        <w:tc>
          <w:tcPr>
            <w:tcW w:w="1880" w:type="dxa"/>
            <w:tcBorders>
              <w:top w:val="nil"/>
              <w:left w:val="nil"/>
              <w:bottom w:val="single" w:sz="8" w:space="0" w:color="auto"/>
              <w:right w:val="single" w:sz="8" w:space="0" w:color="auto"/>
            </w:tcBorders>
            <w:shd w:val="clear" w:color="000000" w:fill="FFFFFF"/>
            <w:noWrap/>
            <w:vAlign w:val="center"/>
            <w:hideMark/>
          </w:tcPr>
          <w:p w14:paraId="4F10EAC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17/03/2023</w:t>
            </w:r>
          </w:p>
        </w:tc>
        <w:tc>
          <w:tcPr>
            <w:tcW w:w="3060" w:type="dxa"/>
            <w:tcBorders>
              <w:top w:val="nil"/>
              <w:left w:val="nil"/>
              <w:bottom w:val="single" w:sz="8" w:space="0" w:color="auto"/>
              <w:right w:val="single" w:sz="8" w:space="0" w:color="auto"/>
            </w:tcBorders>
            <w:shd w:val="clear" w:color="000000" w:fill="FFFFFF"/>
            <w:noWrap/>
            <w:vAlign w:val="center"/>
            <w:hideMark/>
          </w:tcPr>
          <w:p w14:paraId="570B0D7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5E11354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251D6944"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8587F8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38</w:t>
            </w:r>
          </w:p>
        </w:tc>
        <w:tc>
          <w:tcPr>
            <w:tcW w:w="1700" w:type="dxa"/>
            <w:tcBorders>
              <w:top w:val="nil"/>
              <w:left w:val="nil"/>
              <w:bottom w:val="single" w:sz="8" w:space="0" w:color="auto"/>
              <w:right w:val="single" w:sz="8" w:space="0" w:color="auto"/>
            </w:tcBorders>
            <w:shd w:val="clear" w:color="000000" w:fill="FFFFFF"/>
            <w:vAlign w:val="center"/>
            <w:hideMark/>
          </w:tcPr>
          <w:p w14:paraId="66216F5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17/04/2023</w:t>
            </w:r>
          </w:p>
        </w:tc>
        <w:tc>
          <w:tcPr>
            <w:tcW w:w="1880" w:type="dxa"/>
            <w:tcBorders>
              <w:top w:val="nil"/>
              <w:left w:val="nil"/>
              <w:bottom w:val="single" w:sz="8" w:space="0" w:color="auto"/>
              <w:right w:val="single" w:sz="8" w:space="0" w:color="auto"/>
            </w:tcBorders>
            <w:shd w:val="clear" w:color="000000" w:fill="FFFFFF"/>
            <w:noWrap/>
            <w:vAlign w:val="center"/>
            <w:hideMark/>
          </w:tcPr>
          <w:p w14:paraId="2BB8CB1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17/04/2023</w:t>
            </w:r>
          </w:p>
        </w:tc>
        <w:tc>
          <w:tcPr>
            <w:tcW w:w="3060" w:type="dxa"/>
            <w:tcBorders>
              <w:top w:val="nil"/>
              <w:left w:val="nil"/>
              <w:bottom w:val="single" w:sz="8" w:space="0" w:color="auto"/>
              <w:right w:val="single" w:sz="8" w:space="0" w:color="auto"/>
            </w:tcBorders>
            <w:shd w:val="clear" w:color="000000" w:fill="FFFFFF"/>
            <w:noWrap/>
            <w:vAlign w:val="center"/>
            <w:hideMark/>
          </w:tcPr>
          <w:p w14:paraId="6B535E6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859B90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23EAE877"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45C101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39</w:t>
            </w:r>
          </w:p>
        </w:tc>
        <w:tc>
          <w:tcPr>
            <w:tcW w:w="1700" w:type="dxa"/>
            <w:tcBorders>
              <w:top w:val="nil"/>
              <w:left w:val="nil"/>
              <w:bottom w:val="single" w:sz="8" w:space="0" w:color="auto"/>
              <w:right w:val="single" w:sz="8" w:space="0" w:color="auto"/>
            </w:tcBorders>
            <w:shd w:val="clear" w:color="000000" w:fill="FFFFFF"/>
            <w:vAlign w:val="center"/>
            <w:hideMark/>
          </w:tcPr>
          <w:p w14:paraId="0AE16F7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17/05/2023</w:t>
            </w:r>
          </w:p>
        </w:tc>
        <w:tc>
          <w:tcPr>
            <w:tcW w:w="1880" w:type="dxa"/>
            <w:tcBorders>
              <w:top w:val="nil"/>
              <w:left w:val="nil"/>
              <w:bottom w:val="single" w:sz="8" w:space="0" w:color="auto"/>
              <w:right w:val="single" w:sz="8" w:space="0" w:color="auto"/>
            </w:tcBorders>
            <w:shd w:val="clear" w:color="000000" w:fill="FFFFFF"/>
            <w:noWrap/>
            <w:vAlign w:val="center"/>
            <w:hideMark/>
          </w:tcPr>
          <w:p w14:paraId="057EC61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17/05/2023</w:t>
            </w:r>
          </w:p>
        </w:tc>
        <w:tc>
          <w:tcPr>
            <w:tcW w:w="3060" w:type="dxa"/>
            <w:tcBorders>
              <w:top w:val="nil"/>
              <w:left w:val="nil"/>
              <w:bottom w:val="single" w:sz="8" w:space="0" w:color="auto"/>
              <w:right w:val="single" w:sz="8" w:space="0" w:color="auto"/>
            </w:tcBorders>
            <w:shd w:val="clear" w:color="000000" w:fill="FFFFFF"/>
            <w:noWrap/>
            <w:vAlign w:val="center"/>
            <w:hideMark/>
          </w:tcPr>
          <w:p w14:paraId="6B81EBE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24388F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05B28634"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5E4EAA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40</w:t>
            </w:r>
          </w:p>
        </w:tc>
        <w:tc>
          <w:tcPr>
            <w:tcW w:w="1700" w:type="dxa"/>
            <w:tcBorders>
              <w:top w:val="nil"/>
              <w:left w:val="nil"/>
              <w:bottom w:val="single" w:sz="8" w:space="0" w:color="auto"/>
              <w:right w:val="single" w:sz="8" w:space="0" w:color="auto"/>
            </w:tcBorders>
            <w:shd w:val="clear" w:color="000000" w:fill="FFFFFF"/>
            <w:vAlign w:val="center"/>
            <w:hideMark/>
          </w:tcPr>
          <w:p w14:paraId="3A0A14A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19/06/2023</w:t>
            </w:r>
          </w:p>
        </w:tc>
        <w:tc>
          <w:tcPr>
            <w:tcW w:w="1880" w:type="dxa"/>
            <w:tcBorders>
              <w:top w:val="nil"/>
              <w:left w:val="nil"/>
              <w:bottom w:val="single" w:sz="8" w:space="0" w:color="auto"/>
              <w:right w:val="single" w:sz="8" w:space="0" w:color="auto"/>
            </w:tcBorders>
            <w:shd w:val="clear" w:color="000000" w:fill="FFFFFF"/>
            <w:noWrap/>
            <w:vAlign w:val="center"/>
            <w:hideMark/>
          </w:tcPr>
          <w:p w14:paraId="2FC82A2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19/06/2023</w:t>
            </w:r>
          </w:p>
        </w:tc>
        <w:tc>
          <w:tcPr>
            <w:tcW w:w="3060" w:type="dxa"/>
            <w:tcBorders>
              <w:top w:val="nil"/>
              <w:left w:val="nil"/>
              <w:bottom w:val="single" w:sz="8" w:space="0" w:color="auto"/>
              <w:right w:val="single" w:sz="8" w:space="0" w:color="auto"/>
            </w:tcBorders>
            <w:shd w:val="clear" w:color="000000" w:fill="FFFFFF"/>
            <w:noWrap/>
            <w:vAlign w:val="center"/>
            <w:hideMark/>
          </w:tcPr>
          <w:p w14:paraId="2D061D4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5E9E9B2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474F8449"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CD32F5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41</w:t>
            </w:r>
          </w:p>
        </w:tc>
        <w:tc>
          <w:tcPr>
            <w:tcW w:w="1700" w:type="dxa"/>
            <w:tcBorders>
              <w:top w:val="nil"/>
              <w:left w:val="nil"/>
              <w:bottom w:val="single" w:sz="8" w:space="0" w:color="auto"/>
              <w:right w:val="single" w:sz="8" w:space="0" w:color="auto"/>
            </w:tcBorders>
            <w:shd w:val="clear" w:color="000000" w:fill="FFFFFF"/>
            <w:vAlign w:val="center"/>
            <w:hideMark/>
          </w:tcPr>
          <w:p w14:paraId="3CCCDEA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17/07/2023</w:t>
            </w:r>
          </w:p>
        </w:tc>
        <w:tc>
          <w:tcPr>
            <w:tcW w:w="1880" w:type="dxa"/>
            <w:tcBorders>
              <w:top w:val="nil"/>
              <w:left w:val="nil"/>
              <w:bottom w:val="single" w:sz="8" w:space="0" w:color="auto"/>
              <w:right w:val="single" w:sz="8" w:space="0" w:color="auto"/>
            </w:tcBorders>
            <w:shd w:val="clear" w:color="000000" w:fill="FFFFFF"/>
            <w:noWrap/>
            <w:vAlign w:val="center"/>
            <w:hideMark/>
          </w:tcPr>
          <w:p w14:paraId="1A86544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17/07/2023</w:t>
            </w:r>
          </w:p>
        </w:tc>
        <w:tc>
          <w:tcPr>
            <w:tcW w:w="3060" w:type="dxa"/>
            <w:tcBorders>
              <w:top w:val="nil"/>
              <w:left w:val="nil"/>
              <w:bottom w:val="single" w:sz="8" w:space="0" w:color="auto"/>
              <w:right w:val="single" w:sz="8" w:space="0" w:color="auto"/>
            </w:tcBorders>
            <w:shd w:val="clear" w:color="000000" w:fill="FFFFFF"/>
            <w:noWrap/>
            <w:vAlign w:val="center"/>
            <w:hideMark/>
          </w:tcPr>
          <w:p w14:paraId="2E5D118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4377003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43800BA1"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5092C39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42</w:t>
            </w:r>
          </w:p>
        </w:tc>
        <w:tc>
          <w:tcPr>
            <w:tcW w:w="1700" w:type="dxa"/>
            <w:tcBorders>
              <w:top w:val="nil"/>
              <w:left w:val="nil"/>
              <w:bottom w:val="single" w:sz="8" w:space="0" w:color="auto"/>
              <w:right w:val="single" w:sz="8" w:space="0" w:color="auto"/>
            </w:tcBorders>
            <w:shd w:val="clear" w:color="000000" w:fill="FFFFFF"/>
            <w:vAlign w:val="center"/>
            <w:hideMark/>
          </w:tcPr>
          <w:p w14:paraId="2966D80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17/08/2023</w:t>
            </w:r>
          </w:p>
        </w:tc>
        <w:tc>
          <w:tcPr>
            <w:tcW w:w="1880" w:type="dxa"/>
            <w:tcBorders>
              <w:top w:val="nil"/>
              <w:left w:val="nil"/>
              <w:bottom w:val="single" w:sz="8" w:space="0" w:color="auto"/>
              <w:right w:val="single" w:sz="8" w:space="0" w:color="auto"/>
            </w:tcBorders>
            <w:shd w:val="clear" w:color="000000" w:fill="FFFFFF"/>
            <w:noWrap/>
            <w:vAlign w:val="center"/>
            <w:hideMark/>
          </w:tcPr>
          <w:p w14:paraId="697AE37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17/08/2023</w:t>
            </w:r>
          </w:p>
        </w:tc>
        <w:tc>
          <w:tcPr>
            <w:tcW w:w="3060" w:type="dxa"/>
            <w:tcBorders>
              <w:top w:val="nil"/>
              <w:left w:val="nil"/>
              <w:bottom w:val="single" w:sz="8" w:space="0" w:color="auto"/>
              <w:right w:val="single" w:sz="8" w:space="0" w:color="auto"/>
            </w:tcBorders>
            <w:shd w:val="clear" w:color="000000" w:fill="FFFFFF"/>
            <w:noWrap/>
            <w:vAlign w:val="center"/>
            <w:hideMark/>
          </w:tcPr>
          <w:p w14:paraId="2A74C19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5C339FA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457926DB"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24AEA0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43</w:t>
            </w:r>
          </w:p>
        </w:tc>
        <w:tc>
          <w:tcPr>
            <w:tcW w:w="1700" w:type="dxa"/>
            <w:tcBorders>
              <w:top w:val="nil"/>
              <w:left w:val="nil"/>
              <w:bottom w:val="single" w:sz="8" w:space="0" w:color="auto"/>
              <w:right w:val="single" w:sz="8" w:space="0" w:color="auto"/>
            </w:tcBorders>
            <w:shd w:val="clear" w:color="000000" w:fill="FFFFFF"/>
            <w:vAlign w:val="center"/>
            <w:hideMark/>
          </w:tcPr>
          <w:p w14:paraId="2F01779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18/09/2023</w:t>
            </w:r>
          </w:p>
        </w:tc>
        <w:tc>
          <w:tcPr>
            <w:tcW w:w="1880" w:type="dxa"/>
            <w:tcBorders>
              <w:top w:val="nil"/>
              <w:left w:val="nil"/>
              <w:bottom w:val="single" w:sz="8" w:space="0" w:color="auto"/>
              <w:right w:val="single" w:sz="8" w:space="0" w:color="auto"/>
            </w:tcBorders>
            <w:shd w:val="clear" w:color="000000" w:fill="FFFFFF"/>
            <w:noWrap/>
            <w:vAlign w:val="center"/>
            <w:hideMark/>
          </w:tcPr>
          <w:p w14:paraId="6654F22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18/09/2023</w:t>
            </w:r>
          </w:p>
        </w:tc>
        <w:tc>
          <w:tcPr>
            <w:tcW w:w="3060" w:type="dxa"/>
            <w:tcBorders>
              <w:top w:val="nil"/>
              <w:left w:val="nil"/>
              <w:bottom w:val="single" w:sz="8" w:space="0" w:color="auto"/>
              <w:right w:val="single" w:sz="8" w:space="0" w:color="auto"/>
            </w:tcBorders>
            <w:shd w:val="clear" w:color="000000" w:fill="FFFFFF"/>
            <w:noWrap/>
            <w:vAlign w:val="center"/>
            <w:hideMark/>
          </w:tcPr>
          <w:p w14:paraId="63D9D0E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362F090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29150BC5"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53D481F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44</w:t>
            </w:r>
          </w:p>
        </w:tc>
        <w:tc>
          <w:tcPr>
            <w:tcW w:w="1700" w:type="dxa"/>
            <w:tcBorders>
              <w:top w:val="nil"/>
              <w:left w:val="nil"/>
              <w:bottom w:val="single" w:sz="8" w:space="0" w:color="auto"/>
              <w:right w:val="single" w:sz="8" w:space="0" w:color="auto"/>
            </w:tcBorders>
            <w:shd w:val="clear" w:color="000000" w:fill="FFFFFF"/>
            <w:vAlign w:val="center"/>
            <w:hideMark/>
          </w:tcPr>
          <w:p w14:paraId="1A89C0F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17/10/2023</w:t>
            </w:r>
          </w:p>
        </w:tc>
        <w:tc>
          <w:tcPr>
            <w:tcW w:w="1880" w:type="dxa"/>
            <w:tcBorders>
              <w:top w:val="nil"/>
              <w:left w:val="nil"/>
              <w:bottom w:val="single" w:sz="8" w:space="0" w:color="auto"/>
              <w:right w:val="single" w:sz="8" w:space="0" w:color="auto"/>
            </w:tcBorders>
            <w:shd w:val="clear" w:color="000000" w:fill="FFFFFF"/>
            <w:noWrap/>
            <w:vAlign w:val="center"/>
            <w:hideMark/>
          </w:tcPr>
          <w:p w14:paraId="31BD537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17/10/2023</w:t>
            </w:r>
          </w:p>
        </w:tc>
        <w:tc>
          <w:tcPr>
            <w:tcW w:w="3060" w:type="dxa"/>
            <w:tcBorders>
              <w:top w:val="nil"/>
              <w:left w:val="nil"/>
              <w:bottom w:val="single" w:sz="8" w:space="0" w:color="auto"/>
              <w:right w:val="single" w:sz="8" w:space="0" w:color="auto"/>
            </w:tcBorders>
            <w:shd w:val="clear" w:color="000000" w:fill="FFFFFF"/>
            <w:noWrap/>
            <w:vAlign w:val="center"/>
            <w:hideMark/>
          </w:tcPr>
          <w:p w14:paraId="473901B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1035D0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02334744"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77154D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45</w:t>
            </w:r>
          </w:p>
        </w:tc>
        <w:tc>
          <w:tcPr>
            <w:tcW w:w="1700" w:type="dxa"/>
            <w:tcBorders>
              <w:top w:val="nil"/>
              <w:left w:val="nil"/>
              <w:bottom w:val="single" w:sz="8" w:space="0" w:color="auto"/>
              <w:right w:val="single" w:sz="8" w:space="0" w:color="auto"/>
            </w:tcBorders>
            <w:shd w:val="clear" w:color="000000" w:fill="FFFFFF"/>
            <w:vAlign w:val="center"/>
            <w:hideMark/>
          </w:tcPr>
          <w:p w14:paraId="41CF9E0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17/11/2023</w:t>
            </w:r>
          </w:p>
        </w:tc>
        <w:tc>
          <w:tcPr>
            <w:tcW w:w="1880" w:type="dxa"/>
            <w:tcBorders>
              <w:top w:val="nil"/>
              <w:left w:val="nil"/>
              <w:bottom w:val="single" w:sz="8" w:space="0" w:color="auto"/>
              <w:right w:val="single" w:sz="8" w:space="0" w:color="auto"/>
            </w:tcBorders>
            <w:shd w:val="clear" w:color="000000" w:fill="FFFFFF"/>
            <w:noWrap/>
            <w:vAlign w:val="center"/>
            <w:hideMark/>
          </w:tcPr>
          <w:p w14:paraId="54ED828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17/11/2023</w:t>
            </w:r>
          </w:p>
        </w:tc>
        <w:tc>
          <w:tcPr>
            <w:tcW w:w="3060" w:type="dxa"/>
            <w:tcBorders>
              <w:top w:val="nil"/>
              <w:left w:val="nil"/>
              <w:bottom w:val="single" w:sz="8" w:space="0" w:color="auto"/>
              <w:right w:val="single" w:sz="8" w:space="0" w:color="auto"/>
            </w:tcBorders>
            <w:shd w:val="clear" w:color="000000" w:fill="FFFFFF"/>
            <w:noWrap/>
            <w:vAlign w:val="center"/>
            <w:hideMark/>
          </w:tcPr>
          <w:p w14:paraId="36B539A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1728A5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2740444A"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441ACA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46</w:t>
            </w:r>
          </w:p>
        </w:tc>
        <w:tc>
          <w:tcPr>
            <w:tcW w:w="1700" w:type="dxa"/>
            <w:tcBorders>
              <w:top w:val="nil"/>
              <w:left w:val="nil"/>
              <w:bottom w:val="single" w:sz="8" w:space="0" w:color="auto"/>
              <w:right w:val="single" w:sz="8" w:space="0" w:color="auto"/>
            </w:tcBorders>
            <w:shd w:val="clear" w:color="000000" w:fill="FFFFFF"/>
            <w:vAlign w:val="center"/>
            <w:hideMark/>
          </w:tcPr>
          <w:p w14:paraId="66888DC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18/12/2023</w:t>
            </w:r>
          </w:p>
        </w:tc>
        <w:tc>
          <w:tcPr>
            <w:tcW w:w="1880" w:type="dxa"/>
            <w:tcBorders>
              <w:top w:val="nil"/>
              <w:left w:val="nil"/>
              <w:bottom w:val="single" w:sz="8" w:space="0" w:color="auto"/>
              <w:right w:val="single" w:sz="8" w:space="0" w:color="auto"/>
            </w:tcBorders>
            <w:shd w:val="clear" w:color="000000" w:fill="FFFFFF"/>
            <w:noWrap/>
            <w:vAlign w:val="center"/>
            <w:hideMark/>
          </w:tcPr>
          <w:p w14:paraId="1FB414B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18/12/2023</w:t>
            </w:r>
          </w:p>
        </w:tc>
        <w:tc>
          <w:tcPr>
            <w:tcW w:w="3060" w:type="dxa"/>
            <w:tcBorders>
              <w:top w:val="nil"/>
              <w:left w:val="nil"/>
              <w:bottom w:val="single" w:sz="8" w:space="0" w:color="auto"/>
              <w:right w:val="single" w:sz="8" w:space="0" w:color="auto"/>
            </w:tcBorders>
            <w:shd w:val="clear" w:color="000000" w:fill="FFFFFF"/>
            <w:noWrap/>
            <w:vAlign w:val="center"/>
            <w:hideMark/>
          </w:tcPr>
          <w:p w14:paraId="5A8B0CE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37A55F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518D486E"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7888BC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47</w:t>
            </w:r>
          </w:p>
        </w:tc>
        <w:tc>
          <w:tcPr>
            <w:tcW w:w="1700" w:type="dxa"/>
            <w:tcBorders>
              <w:top w:val="nil"/>
              <w:left w:val="nil"/>
              <w:bottom w:val="single" w:sz="8" w:space="0" w:color="auto"/>
              <w:right w:val="single" w:sz="8" w:space="0" w:color="auto"/>
            </w:tcBorders>
            <w:shd w:val="clear" w:color="000000" w:fill="FFFFFF"/>
            <w:vAlign w:val="center"/>
            <w:hideMark/>
          </w:tcPr>
          <w:p w14:paraId="7C66E9F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17/01/2024</w:t>
            </w:r>
          </w:p>
        </w:tc>
        <w:tc>
          <w:tcPr>
            <w:tcW w:w="1880" w:type="dxa"/>
            <w:tcBorders>
              <w:top w:val="nil"/>
              <w:left w:val="nil"/>
              <w:bottom w:val="single" w:sz="8" w:space="0" w:color="auto"/>
              <w:right w:val="single" w:sz="8" w:space="0" w:color="auto"/>
            </w:tcBorders>
            <w:shd w:val="clear" w:color="000000" w:fill="FFFFFF"/>
            <w:noWrap/>
            <w:vAlign w:val="center"/>
            <w:hideMark/>
          </w:tcPr>
          <w:p w14:paraId="1329B98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17/01/2024</w:t>
            </w:r>
          </w:p>
        </w:tc>
        <w:tc>
          <w:tcPr>
            <w:tcW w:w="3060" w:type="dxa"/>
            <w:tcBorders>
              <w:top w:val="nil"/>
              <w:left w:val="nil"/>
              <w:bottom w:val="single" w:sz="8" w:space="0" w:color="auto"/>
              <w:right w:val="single" w:sz="8" w:space="0" w:color="auto"/>
            </w:tcBorders>
            <w:shd w:val="clear" w:color="000000" w:fill="FFFFFF"/>
            <w:noWrap/>
            <w:vAlign w:val="center"/>
            <w:hideMark/>
          </w:tcPr>
          <w:p w14:paraId="42BFA7B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4D9112D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0294C671"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34207AE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48</w:t>
            </w:r>
          </w:p>
        </w:tc>
        <w:tc>
          <w:tcPr>
            <w:tcW w:w="1700" w:type="dxa"/>
            <w:tcBorders>
              <w:top w:val="nil"/>
              <w:left w:val="nil"/>
              <w:bottom w:val="single" w:sz="8" w:space="0" w:color="auto"/>
              <w:right w:val="single" w:sz="8" w:space="0" w:color="auto"/>
            </w:tcBorders>
            <w:shd w:val="clear" w:color="000000" w:fill="FFFFFF"/>
            <w:vAlign w:val="center"/>
            <w:hideMark/>
          </w:tcPr>
          <w:p w14:paraId="5D16D83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19/02/2024</w:t>
            </w:r>
          </w:p>
        </w:tc>
        <w:tc>
          <w:tcPr>
            <w:tcW w:w="1880" w:type="dxa"/>
            <w:tcBorders>
              <w:top w:val="nil"/>
              <w:left w:val="nil"/>
              <w:bottom w:val="single" w:sz="8" w:space="0" w:color="auto"/>
              <w:right w:val="single" w:sz="8" w:space="0" w:color="auto"/>
            </w:tcBorders>
            <w:shd w:val="clear" w:color="000000" w:fill="FFFFFF"/>
            <w:noWrap/>
            <w:vAlign w:val="center"/>
            <w:hideMark/>
          </w:tcPr>
          <w:p w14:paraId="50708A1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19/02/2024</w:t>
            </w:r>
          </w:p>
        </w:tc>
        <w:tc>
          <w:tcPr>
            <w:tcW w:w="3060" w:type="dxa"/>
            <w:tcBorders>
              <w:top w:val="nil"/>
              <w:left w:val="nil"/>
              <w:bottom w:val="single" w:sz="8" w:space="0" w:color="auto"/>
              <w:right w:val="single" w:sz="8" w:space="0" w:color="auto"/>
            </w:tcBorders>
            <w:shd w:val="clear" w:color="000000" w:fill="FFFFFF"/>
            <w:noWrap/>
            <w:vAlign w:val="center"/>
            <w:hideMark/>
          </w:tcPr>
          <w:p w14:paraId="086EA0B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717AEA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4D3CBD9E"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08D9B3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49</w:t>
            </w:r>
          </w:p>
        </w:tc>
        <w:tc>
          <w:tcPr>
            <w:tcW w:w="1700" w:type="dxa"/>
            <w:tcBorders>
              <w:top w:val="nil"/>
              <w:left w:val="nil"/>
              <w:bottom w:val="single" w:sz="8" w:space="0" w:color="auto"/>
              <w:right w:val="single" w:sz="8" w:space="0" w:color="auto"/>
            </w:tcBorders>
            <w:shd w:val="clear" w:color="000000" w:fill="FFFFFF"/>
            <w:vAlign w:val="center"/>
            <w:hideMark/>
          </w:tcPr>
          <w:p w14:paraId="73896A3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18/03/2024</w:t>
            </w:r>
          </w:p>
        </w:tc>
        <w:tc>
          <w:tcPr>
            <w:tcW w:w="1880" w:type="dxa"/>
            <w:tcBorders>
              <w:top w:val="nil"/>
              <w:left w:val="nil"/>
              <w:bottom w:val="single" w:sz="8" w:space="0" w:color="auto"/>
              <w:right w:val="single" w:sz="8" w:space="0" w:color="auto"/>
            </w:tcBorders>
            <w:shd w:val="clear" w:color="000000" w:fill="FFFFFF"/>
            <w:noWrap/>
            <w:vAlign w:val="center"/>
            <w:hideMark/>
          </w:tcPr>
          <w:p w14:paraId="79BCEF3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18/03/2024</w:t>
            </w:r>
          </w:p>
        </w:tc>
        <w:tc>
          <w:tcPr>
            <w:tcW w:w="3060" w:type="dxa"/>
            <w:tcBorders>
              <w:top w:val="nil"/>
              <w:left w:val="nil"/>
              <w:bottom w:val="single" w:sz="8" w:space="0" w:color="auto"/>
              <w:right w:val="single" w:sz="8" w:space="0" w:color="auto"/>
            </w:tcBorders>
            <w:shd w:val="clear" w:color="000000" w:fill="FFFFFF"/>
            <w:noWrap/>
            <w:vAlign w:val="center"/>
            <w:hideMark/>
          </w:tcPr>
          <w:p w14:paraId="6032CB9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7B9C81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684D00A5"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E432BE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50</w:t>
            </w:r>
          </w:p>
        </w:tc>
        <w:tc>
          <w:tcPr>
            <w:tcW w:w="1700" w:type="dxa"/>
            <w:tcBorders>
              <w:top w:val="nil"/>
              <w:left w:val="nil"/>
              <w:bottom w:val="single" w:sz="8" w:space="0" w:color="auto"/>
              <w:right w:val="single" w:sz="8" w:space="0" w:color="auto"/>
            </w:tcBorders>
            <w:shd w:val="clear" w:color="000000" w:fill="FFFFFF"/>
            <w:vAlign w:val="center"/>
            <w:hideMark/>
          </w:tcPr>
          <w:p w14:paraId="61F7AD5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17/04/2024</w:t>
            </w:r>
          </w:p>
        </w:tc>
        <w:tc>
          <w:tcPr>
            <w:tcW w:w="1880" w:type="dxa"/>
            <w:tcBorders>
              <w:top w:val="nil"/>
              <w:left w:val="nil"/>
              <w:bottom w:val="single" w:sz="8" w:space="0" w:color="auto"/>
              <w:right w:val="single" w:sz="8" w:space="0" w:color="auto"/>
            </w:tcBorders>
            <w:shd w:val="clear" w:color="000000" w:fill="FFFFFF"/>
            <w:noWrap/>
            <w:vAlign w:val="center"/>
            <w:hideMark/>
          </w:tcPr>
          <w:p w14:paraId="75C1781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17/04/2024</w:t>
            </w:r>
          </w:p>
        </w:tc>
        <w:tc>
          <w:tcPr>
            <w:tcW w:w="3060" w:type="dxa"/>
            <w:tcBorders>
              <w:top w:val="nil"/>
              <w:left w:val="nil"/>
              <w:bottom w:val="single" w:sz="8" w:space="0" w:color="auto"/>
              <w:right w:val="single" w:sz="8" w:space="0" w:color="auto"/>
            </w:tcBorders>
            <w:shd w:val="clear" w:color="000000" w:fill="FFFFFF"/>
            <w:noWrap/>
            <w:vAlign w:val="center"/>
            <w:hideMark/>
          </w:tcPr>
          <w:p w14:paraId="1A29A90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4B46703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5D17F0AF"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D1E990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51</w:t>
            </w:r>
          </w:p>
        </w:tc>
        <w:tc>
          <w:tcPr>
            <w:tcW w:w="1700" w:type="dxa"/>
            <w:tcBorders>
              <w:top w:val="nil"/>
              <w:left w:val="nil"/>
              <w:bottom w:val="single" w:sz="8" w:space="0" w:color="auto"/>
              <w:right w:val="single" w:sz="8" w:space="0" w:color="auto"/>
            </w:tcBorders>
            <w:shd w:val="clear" w:color="000000" w:fill="FFFFFF"/>
            <w:vAlign w:val="center"/>
            <w:hideMark/>
          </w:tcPr>
          <w:p w14:paraId="49E1684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17/05/2024</w:t>
            </w:r>
          </w:p>
        </w:tc>
        <w:tc>
          <w:tcPr>
            <w:tcW w:w="1880" w:type="dxa"/>
            <w:tcBorders>
              <w:top w:val="nil"/>
              <w:left w:val="nil"/>
              <w:bottom w:val="single" w:sz="8" w:space="0" w:color="auto"/>
              <w:right w:val="single" w:sz="8" w:space="0" w:color="auto"/>
            </w:tcBorders>
            <w:shd w:val="clear" w:color="000000" w:fill="FFFFFF"/>
            <w:noWrap/>
            <w:vAlign w:val="center"/>
            <w:hideMark/>
          </w:tcPr>
          <w:p w14:paraId="676A314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17/05/2024</w:t>
            </w:r>
          </w:p>
        </w:tc>
        <w:tc>
          <w:tcPr>
            <w:tcW w:w="3060" w:type="dxa"/>
            <w:tcBorders>
              <w:top w:val="nil"/>
              <w:left w:val="nil"/>
              <w:bottom w:val="single" w:sz="8" w:space="0" w:color="auto"/>
              <w:right w:val="single" w:sz="8" w:space="0" w:color="auto"/>
            </w:tcBorders>
            <w:shd w:val="clear" w:color="000000" w:fill="FFFFFF"/>
            <w:noWrap/>
            <w:vAlign w:val="center"/>
            <w:hideMark/>
          </w:tcPr>
          <w:p w14:paraId="6FF04CB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0BB50C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39C24687"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A79618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52</w:t>
            </w:r>
          </w:p>
        </w:tc>
        <w:tc>
          <w:tcPr>
            <w:tcW w:w="1700" w:type="dxa"/>
            <w:tcBorders>
              <w:top w:val="nil"/>
              <w:left w:val="nil"/>
              <w:bottom w:val="single" w:sz="8" w:space="0" w:color="auto"/>
              <w:right w:val="single" w:sz="8" w:space="0" w:color="auto"/>
            </w:tcBorders>
            <w:shd w:val="clear" w:color="000000" w:fill="FFFFFF"/>
            <w:vAlign w:val="center"/>
            <w:hideMark/>
          </w:tcPr>
          <w:p w14:paraId="1D9F973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17/06/2024</w:t>
            </w:r>
          </w:p>
        </w:tc>
        <w:tc>
          <w:tcPr>
            <w:tcW w:w="1880" w:type="dxa"/>
            <w:tcBorders>
              <w:top w:val="nil"/>
              <w:left w:val="nil"/>
              <w:bottom w:val="single" w:sz="8" w:space="0" w:color="auto"/>
              <w:right w:val="single" w:sz="8" w:space="0" w:color="auto"/>
            </w:tcBorders>
            <w:shd w:val="clear" w:color="000000" w:fill="FFFFFF"/>
            <w:noWrap/>
            <w:vAlign w:val="center"/>
            <w:hideMark/>
          </w:tcPr>
          <w:p w14:paraId="0E78052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17/06/2024</w:t>
            </w:r>
          </w:p>
        </w:tc>
        <w:tc>
          <w:tcPr>
            <w:tcW w:w="3060" w:type="dxa"/>
            <w:tcBorders>
              <w:top w:val="nil"/>
              <w:left w:val="nil"/>
              <w:bottom w:val="single" w:sz="8" w:space="0" w:color="auto"/>
              <w:right w:val="single" w:sz="8" w:space="0" w:color="auto"/>
            </w:tcBorders>
            <w:shd w:val="clear" w:color="000000" w:fill="FFFFFF"/>
            <w:noWrap/>
            <w:vAlign w:val="center"/>
            <w:hideMark/>
          </w:tcPr>
          <w:p w14:paraId="2D6A4E2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246309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1506A19F"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D187BB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53</w:t>
            </w:r>
          </w:p>
        </w:tc>
        <w:tc>
          <w:tcPr>
            <w:tcW w:w="1700" w:type="dxa"/>
            <w:tcBorders>
              <w:top w:val="nil"/>
              <w:left w:val="nil"/>
              <w:bottom w:val="single" w:sz="8" w:space="0" w:color="auto"/>
              <w:right w:val="single" w:sz="8" w:space="0" w:color="auto"/>
            </w:tcBorders>
            <w:shd w:val="clear" w:color="000000" w:fill="FFFFFF"/>
            <w:vAlign w:val="center"/>
            <w:hideMark/>
          </w:tcPr>
          <w:p w14:paraId="5F4DF63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17/07/2024</w:t>
            </w:r>
          </w:p>
        </w:tc>
        <w:tc>
          <w:tcPr>
            <w:tcW w:w="1880" w:type="dxa"/>
            <w:tcBorders>
              <w:top w:val="nil"/>
              <w:left w:val="nil"/>
              <w:bottom w:val="single" w:sz="8" w:space="0" w:color="auto"/>
              <w:right w:val="single" w:sz="8" w:space="0" w:color="auto"/>
            </w:tcBorders>
            <w:shd w:val="clear" w:color="000000" w:fill="FFFFFF"/>
            <w:noWrap/>
            <w:vAlign w:val="center"/>
            <w:hideMark/>
          </w:tcPr>
          <w:p w14:paraId="4CEA74F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17/07/2024</w:t>
            </w:r>
          </w:p>
        </w:tc>
        <w:tc>
          <w:tcPr>
            <w:tcW w:w="3060" w:type="dxa"/>
            <w:tcBorders>
              <w:top w:val="nil"/>
              <w:left w:val="nil"/>
              <w:bottom w:val="single" w:sz="8" w:space="0" w:color="auto"/>
              <w:right w:val="single" w:sz="8" w:space="0" w:color="auto"/>
            </w:tcBorders>
            <w:shd w:val="clear" w:color="000000" w:fill="FFFFFF"/>
            <w:noWrap/>
            <w:vAlign w:val="center"/>
            <w:hideMark/>
          </w:tcPr>
          <w:p w14:paraId="5996064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B7C279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7D9CC844"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3A73103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54</w:t>
            </w:r>
          </w:p>
        </w:tc>
        <w:tc>
          <w:tcPr>
            <w:tcW w:w="1700" w:type="dxa"/>
            <w:tcBorders>
              <w:top w:val="nil"/>
              <w:left w:val="nil"/>
              <w:bottom w:val="single" w:sz="8" w:space="0" w:color="auto"/>
              <w:right w:val="single" w:sz="8" w:space="0" w:color="auto"/>
            </w:tcBorders>
            <w:shd w:val="clear" w:color="000000" w:fill="FFFFFF"/>
            <w:vAlign w:val="center"/>
            <w:hideMark/>
          </w:tcPr>
          <w:p w14:paraId="6B42552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19/08/2024</w:t>
            </w:r>
          </w:p>
        </w:tc>
        <w:tc>
          <w:tcPr>
            <w:tcW w:w="1880" w:type="dxa"/>
            <w:tcBorders>
              <w:top w:val="nil"/>
              <w:left w:val="nil"/>
              <w:bottom w:val="single" w:sz="8" w:space="0" w:color="auto"/>
              <w:right w:val="single" w:sz="8" w:space="0" w:color="auto"/>
            </w:tcBorders>
            <w:shd w:val="clear" w:color="000000" w:fill="FFFFFF"/>
            <w:noWrap/>
            <w:vAlign w:val="center"/>
            <w:hideMark/>
          </w:tcPr>
          <w:p w14:paraId="6AC9184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19/08/2024</w:t>
            </w:r>
          </w:p>
        </w:tc>
        <w:tc>
          <w:tcPr>
            <w:tcW w:w="3060" w:type="dxa"/>
            <w:tcBorders>
              <w:top w:val="nil"/>
              <w:left w:val="nil"/>
              <w:bottom w:val="single" w:sz="8" w:space="0" w:color="auto"/>
              <w:right w:val="single" w:sz="8" w:space="0" w:color="auto"/>
            </w:tcBorders>
            <w:shd w:val="clear" w:color="000000" w:fill="FFFFFF"/>
            <w:noWrap/>
            <w:vAlign w:val="center"/>
            <w:hideMark/>
          </w:tcPr>
          <w:p w14:paraId="3FB5194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198CA7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2CD0CA59"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2BBD50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55</w:t>
            </w:r>
          </w:p>
        </w:tc>
        <w:tc>
          <w:tcPr>
            <w:tcW w:w="1700" w:type="dxa"/>
            <w:tcBorders>
              <w:top w:val="nil"/>
              <w:left w:val="nil"/>
              <w:bottom w:val="single" w:sz="8" w:space="0" w:color="auto"/>
              <w:right w:val="single" w:sz="8" w:space="0" w:color="auto"/>
            </w:tcBorders>
            <w:shd w:val="clear" w:color="000000" w:fill="FFFFFF"/>
            <w:vAlign w:val="center"/>
            <w:hideMark/>
          </w:tcPr>
          <w:p w14:paraId="7AE794C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17/09/2024</w:t>
            </w:r>
          </w:p>
        </w:tc>
        <w:tc>
          <w:tcPr>
            <w:tcW w:w="1880" w:type="dxa"/>
            <w:tcBorders>
              <w:top w:val="nil"/>
              <w:left w:val="nil"/>
              <w:bottom w:val="single" w:sz="8" w:space="0" w:color="auto"/>
              <w:right w:val="single" w:sz="8" w:space="0" w:color="auto"/>
            </w:tcBorders>
            <w:shd w:val="clear" w:color="000000" w:fill="FFFFFF"/>
            <w:noWrap/>
            <w:vAlign w:val="center"/>
            <w:hideMark/>
          </w:tcPr>
          <w:p w14:paraId="2142809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17/09/2024</w:t>
            </w:r>
          </w:p>
        </w:tc>
        <w:tc>
          <w:tcPr>
            <w:tcW w:w="3060" w:type="dxa"/>
            <w:tcBorders>
              <w:top w:val="nil"/>
              <w:left w:val="nil"/>
              <w:bottom w:val="single" w:sz="8" w:space="0" w:color="auto"/>
              <w:right w:val="single" w:sz="8" w:space="0" w:color="auto"/>
            </w:tcBorders>
            <w:shd w:val="clear" w:color="000000" w:fill="FFFFFF"/>
            <w:noWrap/>
            <w:vAlign w:val="center"/>
            <w:hideMark/>
          </w:tcPr>
          <w:p w14:paraId="0F4BEE8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F0BA54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3BD87607"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0EF704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56</w:t>
            </w:r>
          </w:p>
        </w:tc>
        <w:tc>
          <w:tcPr>
            <w:tcW w:w="1700" w:type="dxa"/>
            <w:tcBorders>
              <w:top w:val="nil"/>
              <w:left w:val="nil"/>
              <w:bottom w:val="single" w:sz="8" w:space="0" w:color="auto"/>
              <w:right w:val="single" w:sz="8" w:space="0" w:color="auto"/>
            </w:tcBorders>
            <w:shd w:val="clear" w:color="000000" w:fill="FFFFFF"/>
            <w:vAlign w:val="center"/>
            <w:hideMark/>
          </w:tcPr>
          <w:p w14:paraId="5CB42E1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17/10/2024</w:t>
            </w:r>
          </w:p>
        </w:tc>
        <w:tc>
          <w:tcPr>
            <w:tcW w:w="1880" w:type="dxa"/>
            <w:tcBorders>
              <w:top w:val="nil"/>
              <w:left w:val="nil"/>
              <w:bottom w:val="single" w:sz="8" w:space="0" w:color="auto"/>
              <w:right w:val="single" w:sz="8" w:space="0" w:color="auto"/>
            </w:tcBorders>
            <w:shd w:val="clear" w:color="000000" w:fill="FFFFFF"/>
            <w:noWrap/>
            <w:vAlign w:val="center"/>
            <w:hideMark/>
          </w:tcPr>
          <w:p w14:paraId="0759D6D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17/10/2024</w:t>
            </w:r>
          </w:p>
        </w:tc>
        <w:tc>
          <w:tcPr>
            <w:tcW w:w="3060" w:type="dxa"/>
            <w:tcBorders>
              <w:top w:val="nil"/>
              <w:left w:val="nil"/>
              <w:bottom w:val="single" w:sz="8" w:space="0" w:color="auto"/>
              <w:right w:val="single" w:sz="8" w:space="0" w:color="auto"/>
            </w:tcBorders>
            <w:shd w:val="clear" w:color="000000" w:fill="FFFFFF"/>
            <w:noWrap/>
            <w:vAlign w:val="center"/>
            <w:hideMark/>
          </w:tcPr>
          <w:p w14:paraId="1C93DAD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F3E15D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1B9A0A87"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A34C8E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57</w:t>
            </w:r>
          </w:p>
        </w:tc>
        <w:tc>
          <w:tcPr>
            <w:tcW w:w="1700" w:type="dxa"/>
            <w:tcBorders>
              <w:top w:val="nil"/>
              <w:left w:val="nil"/>
              <w:bottom w:val="single" w:sz="8" w:space="0" w:color="auto"/>
              <w:right w:val="single" w:sz="8" w:space="0" w:color="auto"/>
            </w:tcBorders>
            <w:shd w:val="clear" w:color="000000" w:fill="FFFFFF"/>
            <w:vAlign w:val="center"/>
            <w:hideMark/>
          </w:tcPr>
          <w:p w14:paraId="560B2D8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18/11/2024</w:t>
            </w:r>
          </w:p>
        </w:tc>
        <w:tc>
          <w:tcPr>
            <w:tcW w:w="1880" w:type="dxa"/>
            <w:tcBorders>
              <w:top w:val="nil"/>
              <w:left w:val="nil"/>
              <w:bottom w:val="single" w:sz="8" w:space="0" w:color="auto"/>
              <w:right w:val="single" w:sz="8" w:space="0" w:color="auto"/>
            </w:tcBorders>
            <w:shd w:val="clear" w:color="000000" w:fill="FFFFFF"/>
            <w:noWrap/>
            <w:vAlign w:val="center"/>
            <w:hideMark/>
          </w:tcPr>
          <w:p w14:paraId="05DDE96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18/11/2024</w:t>
            </w:r>
          </w:p>
        </w:tc>
        <w:tc>
          <w:tcPr>
            <w:tcW w:w="3060" w:type="dxa"/>
            <w:tcBorders>
              <w:top w:val="nil"/>
              <w:left w:val="nil"/>
              <w:bottom w:val="single" w:sz="8" w:space="0" w:color="auto"/>
              <w:right w:val="single" w:sz="8" w:space="0" w:color="auto"/>
            </w:tcBorders>
            <w:shd w:val="clear" w:color="000000" w:fill="FFFFFF"/>
            <w:noWrap/>
            <w:vAlign w:val="center"/>
            <w:hideMark/>
          </w:tcPr>
          <w:p w14:paraId="2D502D6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7EB5EA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0,9033%</w:t>
            </w:r>
          </w:p>
        </w:tc>
      </w:tr>
      <w:tr w:rsidR="00A57938" w14:paraId="71CAA3E8"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F928DD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58</w:t>
            </w:r>
          </w:p>
        </w:tc>
        <w:tc>
          <w:tcPr>
            <w:tcW w:w="1700" w:type="dxa"/>
            <w:tcBorders>
              <w:top w:val="nil"/>
              <w:left w:val="nil"/>
              <w:bottom w:val="single" w:sz="8" w:space="0" w:color="auto"/>
              <w:right w:val="single" w:sz="8" w:space="0" w:color="auto"/>
            </w:tcBorders>
            <w:shd w:val="clear" w:color="000000" w:fill="FFFFFF"/>
            <w:vAlign w:val="center"/>
            <w:hideMark/>
          </w:tcPr>
          <w:p w14:paraId="345794A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17/12/2024</w:t>
            </w:r>
          </w:p>
        </w:tc>
        <w:tc>
          <w:tcPr>
            <w:tcW w:w="1880" w:type="dxa"/>
            <w:tcBorders>
              <w:top w:val="nil"/>
              <w:left w:val="nil"/>
              <w:bottom w:val="single" w:sz="8" w:space="0" w:color="auto"/>
              <w:right w:val="single" w:sz="8" w:space="0" w:color="auto"/>
            </w:tcBorders>
            <w:shd w:val="clear" w:color="000000" w:fill="FFFFFF"/>
            <w:noWrap/>
            <w:vAlign w:val="center"/>
            <w:hideMark/>
          </w:tcPr>
          <w:p w14:paraId="1EEE526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17/12/2024</w:t>
            </w:r>
          </w:p>
        </w:tc>
        <w:tc>
          <w:tcPr>
            <w:tcW w:w="3060" w:type="dxa"/>
            <w:tcBorders>
              <w:top w:val="nil"/>
              <w:left w:val="nil"/>
              <w:bottom w:val="single" w:sz="8" w:space="0" w:color="auto"/>
              <w:right w:val="single" w:sz="8" w:space="0" w:color="auto"/>
            </w:tcBorders>
            <w:shd w:val="clear" w:color="000000" w:fill="FFFFFF"/>
            <w:noWrap/>
            <w:vAlign w:val="center"/>
            <w:hideMark/>
          </w:tcPr>
          <w:p w14:paraId="37DB6EA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83058C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0,9170%</w:t>
            </w:r>
          </w:p>
        </w:tc>
      </w:tr>
      <w:tr w:rsidR="00A57938" w14:paraId="61054678"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5FEDE6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59</w:t>
            </w:r>
          </w:p>
        </w:tc>
        <w:tc>
          <w:tcPr>
            <w:tcW w:w="1700" w:type="dxa"/>
            <w:tcBorders>
              <w:top w:val="nil"/>
              <w:left w:val="nil"/>
              <w:bottom w:val="single" w:sz="8" w:space="0" w:color="auto"/>
              <w:right w:val="single" w:sz="8" w:space="0" w:color="auto"/>
            </w:tcBorders>
            <w:shd w:val="clear" w:color="000000" w:fill="FFFFFF"/>
            <w:vAlign w:val="center"/>
            <w:hideMark/>
          </w:tcPr>
          <w:p w14:paraId="1DA747F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17/01/2025</w:t>
            </w:r>
          </w:p>
        </w:tc>
        <w:tc>
          <w:tcPr>
            <w:tcW w:w="1880" w:type="dxa"/>
            <w:tcBorders>
              <w:top w:val="nil"/>
              <w:left w:val="nil"/>
              <w:bottom w:val="single" w:sz="8" w:space="0" w:color="auto"/>
              <w:right w:val="single" w:sz="8" w:space="0" w:color="auto"/>
            </w:tcBorders>
            <w:shd w:val="clear" w:color="000000" w:fill="FFFFFF"/>
            <w:noWrap/>
            <w:vAlign w:val="center"/>
            <w:hideMark/>
          </w:tcPr>
          <w:p w14:paraId="3580EF8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17/01/2025</w:t>
            </w:r>
          </w:p>
        </w:tc>
        <w:tc>
          <w:tcPr>
            <w:tcW w:w="3060" w:type="dxa"/>
            <w:tcBorders>
              <w:top w:val="nil"/>
              <w:left w:val="nil"/>
              <w:bottom w:val="single" w:sz="8" w:space="0" w:color="auto"/>
              <w:right w:val="single" w:sz="8" w:space="0" w:color="auto"/>
            </w:tcBorders>
            <w:shd w:val="clear" w:color="000000" w:fill="FFFFFF"/>
            <w:noWrap/>
            <w:vAlign w:val="center"/>
            <w:hideMark/>
          </w:tcPr>
          <w:p w14:paraId="2E71E03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1B467F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0,9310%</w:t>
            </w:r>
          </w:p>
        </w:tc>
      </w:tr>
      <w:tr w:rsidR="00A57938" w14:paraId="05E2BA2F"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26D5E5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60</w:t>
            </w:r>
          </w:p>
        </w:tc>
        <w:tc>
          <w:tcPr>
            <w:tcW w:w="1700" w:type="dxa"/>
            <w:tcBorders>
              <w:top w:val="nil"/>
              <w:left w:val="nil"/>
              <w:bottom w:val="single" w:sz="8" w:space="0" w:color="auto"/>
              <w:right w:val="single" w:sz="8" w:space="0" w:color="auto"/>
            </w:tcBorders>
            <w:shd w:val="clear" w:color="000000" w:fill="FFFFFF"/>
            <w:vAlign w:val="center"/>
            <w:hideMark/>
          </w:tcPr>
          <w:p w14:paraId="58C8BC9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17/02/2025</w:t>
            </w:r>
          </w:p>
        </w:tc>
        <w:tc>
          <w:tcPr>
            <w:tcW w:w="1880" w:type="dxa"/>
            <w:tcBorders>
              <w:top w:val="nil"/>
              <w:left w:val="nil"/>
              <w:bottom w:val="single" w:sz="8" w:space="0" w:color="auto"/>
              <w:right w:val="single" w:sz="8" w:space="0" w:color="auto"/>
            </w:tcBorders>
            <w:shd w:val="clear" w:color="000000" w:fill="FFFFFF"/>
            <w:noWrap/>
            <w:vAlign w:val="center"/>
            <w:hideMark/>
          </w:tcPr>
          <w:p w14:paraId="27F6F0C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17/02/2025</w:t>
            </w:r>
          </w:p>
        </w:tc>
        <w:tc>
          <w:tcPr>
            <w:tcW w:w="3060" w:type="dxa"/>
            <w:tcBorders>
              <w:top w:val="nil"/>
              <w:left w:val="nil"/>
              <w:bottom w:val="single" w:sz="8" w:space="0" w:color="auto"/>
              <w:right w:val="single" w:sz="8" w:space="0" w:color="auto"/>
            </w:tcBorders>
            <w:shd w:val="clear" w:color="000000" w:fill="FFFFFF"/>
            <w:noWrap/>
            <w:vAlign w:val="center"/>
            <w:hideMark/>
          </w:tcPr>
          <w:p w14:paraId="477FBD9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0A980AC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0,9454%</w:t>
            </w:r>
          </w:p>
        </w:tc>
      </w:tr>
      <w:tr w:rsidR="00A57938" w14:paraId="18F4A84C"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60D458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61</w:t>
            </w:r>
          </w:p>
        </w:tc>
        <w:tc>
          <w:tcPr>
            <w:tcW w:w="1700" w:type="dxa"/>
            <w:tcBorders>
              <w:top w:val="nil"/>
              <w:left w:val="nil"/>
              <w:bottom w:val="single" w:sz="8" w:space="0" w:color="auto"/>
              <w:right w:val="single" w:sz="8" w:space="0" w:color="auto"/>
            </w:tcBorders>
            <w:shd w:val="clear" w:color="000000" w:fill="FFFFFF"/>
            <w:vAlign w:val="center"/>
            <w:hideMark/>
          </w:tcPr>
          <w:p w14:paraId="263175E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17/03/2025</w:t>
            </w:r>
          </w:p>
        </w:tc>
        <w:tc>
          <w:tcPr>
            <w:tcW w:w="1880" w:type="dxa"/>
            <w:tcBorders>
              <w:top w:val="nil"/>
              <w:left w:val="nil"/>
              <w:bottom w:val="single" w:sz="8" w:space="0" w:color="auto"/>
              <w:right w:val="single" w:sz="8" w:space="0" w:color="auto"/>
            </w:tcBorders>
            <w:shd w:val="clear" w:color="000000" w:fill="FFFFFF"/>
            <w:noWrap/>
            <w:vAlign w:val="center"/>
            <w:hideMark/>
          </w:tcPr>
          <w:p w14:paraId="528516A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17/03/2025</w:t>
            </w:r>
          </w:p>
        </w:tc>
        <w:tc>
          <w:tcPr>
            <w:tcW w:w="3060" w:type="dxa"/>
            <w:tcBorders>
              <w:top w:val="nil"/>
              <w:left w:val="nil"/>
              <w:bottom w:val="single" w:sz="8" w:space="0" w:color="auto"/>
              <w:right w:val="single" w:sz="8" w:space="0" w:color="auto"/>
            </w:tcBorders>
            <w:shd w:val="clear" w:color="000000" w:fill="FFFFFF"/>
            <w:noWrap/>
            <w:vAlign w:val="center"/>
            <w:hideMark/>
          </w:tcPr>
          <w:p w14:paraId="56C2E88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0E60219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1,0471%</w:t>
            </w:r>
          </w:p>
        </w:tc>
      </w:tr>
      <w:tr w:rsidR="00A57938" w14:paraId="4774FD4B"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CE91F4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62</w:t>
            </w:r>
          </w:p>
        </w:tc>
        <w:tc>
          <w:tcPr>
            <w:tcW w:w="1700" w:type="dxa"/>
            <w:tcBorders>
              <w:top w:val="nil"/>
              <w:left w:val="nil"/>
              <w:bottom w:val="single" w:sz="8" w:space="0" w:color="auto"/>
              <w:right w:val="single" w:sz="8" w:space="0" w:color="auto"/>
            </w:tcBorders>
            <w:shd w:val="clear" w:color="000000" w:fill="FFFFFF"/>
            <w:vAlign w:val="center"/>
            <w:hideMark/>
          </w:tcPr>
          <w:p w14:paraId="1663004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17/04/2025</w:t>
            </w:r>
          </w:p>
        </w:tc>
        <w:tc>
          <w:tcPr>
            <w:tcW w:w="1880" w:type="dxa"/>
            <w:tcBorders>
              <w:top w:val="nil"/>
              <w:left w:val="nil"/>
              <w:bottom w:val="single" w:sz="8" w:space="0" w:color="auto"/>
              <w:right w:val="single" w:sz="8" w:space="0" w:color="auto"/>
            </w:tcBorders>
            <w:shd w:val="clear" w:color="000000" w:fill="FFFFFF"/>
            <w:noWrap/>
            <w:vAlign w:val="center"/>
            <w:hideMark/>
          </w:tcPr>
          <w:p w14:paraId="6F0E70E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17/04/2025</w:t>
            </w:r>
          </w:p>
        </w:tc>
        <w:tc>
          <w:tcPr>
            <w:tcW w:w="3060" w:type="dxa"/>
            <w:tcBorders>
              <w:top w:val="nil"/>
              <w:left w:val="nil"/>
              <w:bottom w:val="single" w:sz="8" w:space="0" w:color="auto"/>
              <w:right w:val="single" w:sz="8" w:space="0" w:color="auto"/>
            </w:tcBorders>
            <w:shd w:val="clear" w:color="000000" w:fill="FFFFFF"/>
            <w:noWrap/>
            <w:vAlign w:val="center"/>
            <w:hideMark/>
          </w:tcPr>
          <w:p w14:paraId="180DD78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61179A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0,9477%</w:t>
            </w:r>
          </w:p>
        </w:tc>
      </w:tr>
      <w:tr w:rsidR="00A57938" w14:paraId="644FD3B2"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E26093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63</w:t>
            </w:r>
          </w:p>
        </w:tc>
        <w:tc>
          <w:tcPr>
            <w:tcW w:w="1700" w:type="dxa"/>
            <w:tcBorders>
              <w:top w:val="nil"/>
              <w:left w:val="nil"/>
              <w:bottom w:val="single" w:sz="8" w:space="0" w:color="auto"/>
              <w:right w:val="single" w:sz="8" w:space="0" w:color="auto"/>
            </w:tcBorders>
            <w:shd w:val="clear" w:color="000000" w:fill="FFFFFF"/>
            <w:vAlign w:val="center"/>
            <w:hideMark/>
          </w:tcPr>
          <w:p w14:paraId="443CCDE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19/05/2025</w:t>
            </w:r>
          </w:p>
        </w:tc>
        <w:tc>
          <w:tcPr>
            <w:tcW w:w="1880" w:type="dxa"/>
            <w:tcBorders>
              <w:top w:val="nil"/>
              <w:left w:val="nil"/>
              <w:bottom w:val="single" w:sz="8" w:space="0" w:color="auto"/>
              <w:right w:val="single" w:sz="8" w:space="0" w:color="auto"/>
            </w:tcBorders>
            <w:shd w:val="clear" w:color="000000" w:fill="FFFFFF"/>
            <w:noWrap/>
            <w:vAlign w:val="center"/>
            <w:hideMark/>
          </w:tcPr>
          <w:p w14:paraId="6BB352C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19/05/2025</w:t>
            </w:r>
          </w:p>
        </w:tc>
        <w:tc>
          <w:tcPr>
            <w:tcW w:w="3060" w:type="dxa"/>
            <w:tcBorders>
              <w:top w:val="nil"/>
              <w:left w:val="nil"/>
              <w:bottom w:val="single" w:sz="8" w:space="0" w:color="auto"/>
              <w:right w:val="single" w:sz="8" w:space="0" w:color="auto"/>
            </w:tcBorders>
            <w:shd w:val="clear" w:color="000000" w:fill="FFFFFF"/>
            <w:noWrap/>
            <w:vAlign w:val="center"/>
            <w:hideMark/>
          </w:tcPr>
          <w:p w14:paraId="597CA4C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DC9DDD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1,0208%</w:t>
            </w:r>
          </w:p>
        </w:tc>
      </w:tr>
      <w:tr w:rsidR="00A57938" w14:paraId="76421CF9"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579510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64</w:t>
            </w:r>
          </w:p>
        </w:tc>
        <w:tc>
          <w:tcPr>
            <w:tcW w:w="1700" w:type="dxa"/>
            <w:tcBorders>
              <w:top w:val="nil"/>
              <w:left w:val="nil"/>
              <w:bottom w:val="single" w:sz="8" w:space="0" w:color="auto"/>
              <w:right w:val="single" w:sz="8" w:space="0" w:color="auto"/>
            </w:tcBorders>
            <w:shd w:val="clear" w:color="000000" w:fill="FFFFFF"/>
            <w:vAlign w:val="center"/>
            <w:hideMark/>
          </w:tcPr>
          <w:p w14:paraId="7A26023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17/06/2025</w:t>
            </w:r>
          </w:p>
        </w:tc>
        <w:tc>
          <w:tcPr>
            <w:tcW w:w="1880" w:type="dxa"/>
            <w:tcBorders>
              <w:top w:val="nil"/>
              <w:left w:val="nil"/>
              <w:bottom w:val="single" w:sz="8" w:space="0" w:color="auto"/>
              <w:right w:val="single" w:sz="8" w:space="0" w:color="auto"/>
            </w:tcBorders>
            <w:shd w:val="clear" w:color="000000" w:fill="FFFFFF"/>
            <w:noWrap/>
            <w:vAlign w:val="center"/>
            <w:hideMark/>
          </w:tcPr>
          <w:p w14:paraId="1F30945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17/06/2025</w:t>
            </w:r>
          </w:p>
        </w:tc>
        <w:tc>
          <w:tcPr>
            <w:tcW w:w="3060" w:type="dxa"/>
            <w:tcBorders>
              <w:top w:val="nil"/>
              <w:left w:val="nil"/>
              <w:bottom w:val="single" w:sz="8" w:space="0" w:color="auto"/>
              <w:right w:val="single" w:sz="8" w:space="0" w:color="auto"/>
            </w:tcBorders>
            <w:shd w:val="clear" w:color="000000" w:fill="FFFFFF"/>
            <w:noWrap/>
            <w:vAlign w:val="center"/>
            <w:hideMark/>
          </w:tcPr>
          <w:p w14:paraId="25B7674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080300C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1,0082%</w:t>
            </w:r>
          </w:p>
        </w:tc>
      </w:tr>
      <w:tr w:rsidR="00A57938" w14:paraId="0661B3F7"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15E634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65</w:t>
            </w:r>
          </w:p>
        </w:tc>
        <w:tc>
          <w:tcPr>
            <w:tcW w:w="1700" w:type="dxa"/>
            <w:tcBorders>
              <w:top w:val="nil"/>
              <w:left w:val="nil"/>
              <w:bottom w:val="single" w:sz="8" w:space="0" w:color="auto"/>
              <w:right w:val="single" w:sz="8" w:space="0" w:color="auto"/>
            </w:tcBorders>
            <w:shd w:val="clear" w:color="000000" w:fill="FFFFFF"/>
            <w:vAlign w:val="center"/>
            <w:hideMark/>
          </w:tcPr>
          <w:p w14:paraId="7D12BCE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17/07/2025</w:t>
            </w:r>
          </w:p>
        </w:tc>
        <w:tc>
          <w:tcPr>
            <w:tcW w:w="1880" w:type="dxa"/>
            <w:tcBorders>
              <w:top w:val="nil"/>
              <w:left w:val="nil"/>
              <w:bottom w:val="single" w:sz="8" w:space="0" w:color="auto"/>
              <w:right w:val="single" w:sz="8" w:space="0" w:color="auto"/>
            </w:tcBorders>
            <w:shd w:val="clear" w:color="000000" w:fill="FFFFFF"/>
            <w:noWrap/>
            <w:vAlign w:val="center"/>
            <w:hideMark/>
          </w:tcPr>
          <w:p w14:paraId="52E5F9A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17/07/2025</w:t>
            </w:r>
          </w:p>
        </w:tc>
        <w:tc>
          <w:tcPr>
            <w:tcW w:w="3060" w:type="dxa"/>
            <w:tcBorders>
              <w:top w:val="nil"/>
              <w:left w:val="nil"/>
              <w:bottom w:val="single" w:sz="8" w:space="0" w:color="auto"/>
              <w:right w:val="single" w:sz="8" w:space="0" w:color="auto"/>
            </w:tcBorders>
            <w:shd w:val="clear" w:color="000000" w:fill="FFFFFF"/>
            <w:noWrap/>
            <w:vAlign w:val="center"/>
            <w:hideMark/>
          </w:tcPr>
          <w:p w14:paraId="5BA67E5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D48A15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1,0246%</w:t>
            </w:r>
          </w:p>
        </w:tc>
      </w:tr>
      <w:tr w:rsidR="00A57938" w14:paraId="6BBF3FC3"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D41B0C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66</w:t>
            </w:r>
          </w:p>
        </w:tc>
        <w:tc>
          <w:tcPr>
            <w:tcW w:w="1700" w:type="dxa"/>
            <w:tcBorders>
              <w:top w:val="nil"/>
              <w:left w:val="nil"/>
              <w:bottom w:val="single" w:sz="8" w:space="0" w:color="auto"/>
              <w:right w:val="single" w:sz="8" w:space="0" w:color="auto"/>
            </w:tcBorders>
            <w:shd w:val="clear" w:color="000000" w:fill="FFFFFF"/>
            <w:vAlign w:val="center"/>
            <w:hideMark/>
          </w:tcPr>
          <w:p w14:paraId="0C28401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18/08/2025</w:t>
            </w:r>
          </w:p>
        </w:tc>
        <w:tc>
          <w:tcPr>
            <w:tcW w:w="1880" w:type="dxa"/>
            <w:tcBorders>
              <w:top w:val="nil"/>
              <w:left w:val="nil"/>
              <w:bottom w:val="single" w:sz="8" w:space="0" w:color="auto"/>
              <w:right w:val="single" w:sz="8" w:space="0" w:color="auto"/>
            </w:tcBorders>
            <w:shd w:val="clear" w:color="000000" w:fill="FFFFFF"/>
            <w:noWrap/>
            <w:vAlign w:val="center"/>
            <w:hideMark/>
          </w:tcPr>
          <w:p w14:paraId="7F2EFB2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18/08/2025</w:t>
            </w:r>
          </w:p>
        </w:tc>
        <w:tc>
          <w:tcPr>
            <w:tcW w:w="3060" w:type="dxa"/>
            <w:tcBorders>
              <w:top w:val="nil"/>
              <w:left w:val="nil"/>
              <w:bottom w:val="single" w:sz="8" w:space="0" w:color="auto"/>
              <w:right w:val="single" w:sz="8" w:space="0" w:color="auto"/>
            </w:tcBorders>
            <w:shd w:val="clear" w:color="000000" w:fill="FFFFFF"/>
            <w:noWrap/>
            <w:vAlign w:val="center"/>
            <w:hideMark/>
          </w:tcPr>
          <w:p w14:paraId="4865263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B77BDF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1,0124%</w:t>
            </w:r>
          </w:p>
        </w:tc>
      </w:tr>
      <w:tr w:rsidR="00A57938" w14:paraId="508BD7B9"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2FDFB1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67</w:t>
            </w:r>
          </w:p>
        </w:tc>
        <w:tc>
          <w:tcPr>
            <w:tcW w:w="1700" w:type="dxa"/>
            <w:tcBorders>
              <w:top w:val="nil"/>
              <w:left w:val="nil"/>
              <w:bottom w:val="single" w:sz="8" w:space="0" w:color="auto"/>
              <w:right w:val="single" w:sz="8" w:space="0" w:color="auto"/>
            </w:tcBorders>
            <w:shd w:val="clear" w:color="000000" w:fill="FFFFFF"/>
            <w:vAlign w:val="center"/>
            <w:hideMark/>
          </w:tcPr>
          <w:p w14:paraId="0495DCA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17/09/2025</w:t>
            </w:r>
          </w:p>
        </w:tc>
        <w:tc>
          <w:tcPr>
            <w:tcW w:w="1880" w:type="dxa"/>
            <w:tcBorders>
              <w:top w:val="nil"/>
              <w:left w:val="nil"/>
              <w:bottom w:val="single" w:sz="8" w:space="0" w:color="auto"/>
              <w:right w:val="single" w:sz="8" w:space="0" w:color="auto"/>
            </w:tcBorders>
            <w:shd w:val="clear" w:color="000000" w:fill="FFFFFF"/>
            <w:noWrap/>
            <w:vAlign w:val="center"/>
            <w:hideMark/>
          </w:tcPr>
          <w:p w14:paraId="043E907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17/09/2025</w:t>
            </w:r>
          </w:p>
        </w:tc>
        <w:tc>
          <w:tcPr>
            <w:tcW w:w="3060" w:type="dxa"/>
            <w:tcBorders>
              <w:top w:val="nil"/>
              <w:left w:val="nil"/>
              <w:bottom w:val="single" w:sz="8" w:space="0" w:color="auto"/>
              <w:right w:val="single" w:sz="8" w:space="0" w:color="auto"/>
            </w:tcBorders>
            <w:shd w:val="clear" w:color="000000" w:fill="FFFFFF"/>
            <w:noWrap/>
            <w:vAlign w:val="center"/>
            <w:hideMark/>
          </w:tcPr>
          <w:p w14:paraId="6F39F07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CCBC68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1,0292%</w:t>
            </w:r>
          </w:p>
        </w:tc>
      </w:tr>
      <w:tr w:rsidR="00A57938" w14:paraId="74909759"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FDFB44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68</w:t>
            </w:r>
          </w:p>
        </w:tc>
        <w:tc>
          <w:tcPr>
            <w:tcW w:w="1700" w:type="dxa"/>
            <w:tcBorders>
              <w:top w:val="nil"/>
              <w:left w:val="nil"/>
              <w:bottom w:val="single" w:sz="8" w:space="0" w:color="auto"/>
              <w:right w:val="single" w:sz="8" w:space="0" w:color="auto"/>
            </w:tcBorders>
            <w:shd w:val="clear" w:color="000000" w:fill="FFFFFF"/>
            <w:vAlign w:val="center"/>
            <w:hideMark/>
          </w:tcPr>
          <w:p w14:paraId="6413694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17/10/2025</w:t>
            </w:r>
          </w:p>
        </w:tc>
        <w:tc>
          <w:tcPr>
            <w:tcW w:w="1880" w:type="dxa"/>
            <w:tcBorders>
              <w:top w:val="nil"/>
              <w:left w:val="nil"/>
              <w:bottom w:val="single" w:sz="8" w:space="0" w:color="auto"/>
              <w:right w:val="single" w:sz="8" w:space="0" w:color="auto"/>
            </w:tcBorders>
            <w:shd w:val="clear" w:color="000000" w:fill="FFFFFF"/>
            <w:noWrap/>
            <w:vAlign w:val="center"/>
            <w:hideMark/>
          </w:tcPr>
          <w:p w14:paraId="57BB653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17/10/2025</w:t>
            </w:r>
          </w:p>
        </w:tc>
        <w:tc>
          <w:tcPr>
            <w:tcW w:w="3060" w:type="dxa"/>
            <w:tcBorders>
              <w:top w:val="nil"/>
              <w:left w:val="nil"/>
              <w:bottom w:val="single" w:sz="8" w:space="0" w:color="auto"/>
              <w:right w:val="single" w:sz="8" w:space="0" w:color="auto"/>
            </w:tcBorders>
            <w:shd w:val="clear" w:color="000000" w:fill="FFFFFF"/>
            <w:noWrap/>
            <w:vAlign w:val="center"/>
            <w:hideMark/>
          </w:tcPr>
          <w:p w14:paraId="4B2702A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329E0E1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1,0465%</w:t>
            </w:r>
          </w:p>
        </w:tc>
      </w:tr>
      <w:tr w:rsidR="00A57938" w14:paraId="22073C6C"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A0B143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69</w:t>
            </w:r>
          </w:p>
        </w:tc>
        <w:tc>
          <w:tcPr>
            <w:tcW w:w="1700" w:type="dxa"/>
            <w:tcBorders>
              <w:top w:val="nil"/>
              <w:left w:val="nil"/>
              <w:bottom w:val="single" w:sz="8" w:space="0" w:color="auto"/>
              <w:right w:val="single" w:sz="8" w:space="0" w:color="auto"/>
            </w:tcBorders>
            <w:shd w:val="clear" w:color="000000" w:fill="FFFFFF"/>
            <w:vAlign w:val="center"/>
            <w:hideMark/>
          </w:tcPr>
          <w:p w14:paraId="4614390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17/11/2025</w:t>
            </w:r>
          </w:p>
        </w:tc>
        <w:tc>
          <w:tcPr>
            <w:tcW w:w="1880" w:type="dxa"/>
            <w:tcBorders>
              <w:top w:val="nil"/>
              <w:left w:val="nil"/>
              <w:bottom w:val="single" w:sz="8" w:space="0" w:color="auto"/>
              <w:right w:val="single" w:sz="8" w:space="0" w:color="auto"/>
            </w:tcBorders>
            <w:shd w:val="clear" w:color="000000" w:fill="FFFFFF"/>
            <w:noWrap/>
            <w:vAlign w:val="center"/>
            <w:hideMark/>
          </w:tcPr>
          <w:p w14:paraId="10DBDB3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17/11/2025</w:t>
            </w:r>
          </w:p>
        </w:tc>
        <w:tc>
          <w:tcPr>
            <w:tcW w:w="3060" w:type="dxa"/>
            <w:tcBorders>
              <w:top w:val="nil"/>
              <w:left w:val="nil"/>
              <w:bottom w:val="single" w:sz="8" w:space="0" w:color="auto"/>
              <w:right w:val="single" w:sz="8" w:space="0" w:color="auto"/>
            </w:tcBorders>
            <w:shd w:val="clear" w:color="000000" w:fill="FFFFFF"/>
            <w:noWrap/>
            <w:vAlign w:val="center"/>
            <w:hideMark/>
          </w:tcPr>
          <w:p w14:paraId="5D74BBF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25CED4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1,0932%</w:t>
            </w:r>
          </w:p>
        </w:tc>
      </w:tr>
      <w:tr w:rsidR="00A57938" w14:paraId="2586A41A"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AA5B23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70</w:t>
            </w:r>
          </w:p>
        </w:tc>
        <w:tc>
          <w:tcPr>
            <w:tcW w:w="1700" w:type="dxa"/>
            <w:tcBorders>
              <w:top w:val="nil"/>
              <w:left w:val="nil"/>
              <w:bottom w:val="single" w:sz="8" w:space="0" w:color="auto"/>
              <w:right w:val="single" w:sz="8" w:space="0" w:color="auto"/>
            </w:tcBorders>
            <w:shd w:val="clear" w:color="000000" w:fill="FFFFFF"/>
            <w:vAlign w:val="center"/>
            <w:hideMark/>
          </w:tcPr>
          <w:p w14:paraId="11B367B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17/12/2025</w:t>
            </w:r>
          </w:p>
        </w:tc>
        <w:tc>
          <w:tcPr>
            <w:tcW w:w="1880" w:type="dxa"/>
            <w:tcBorders>
              <w:top w:val="nil"/>
              <w:left w:val="nil"/>
              <w:bottom w:val="single" w:sz="8" w:space="0" w:color="auto"/>
              <w:right w:val="single" w:sz="8" w:space="0" w:color="auto"/>
            </w:tcBorders>
            <w:shd w:val="clear" w:color="000000" w:fill="FFFFFF"/>
            <w:noWrap/>
            <w:vAlign w:val="center"/>
            <w:hideMark/>
          </w:tcPr>
          <w:p w14:paraId="2A9E88A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17/12/2025</w:t>
            </w:r>
          </w:p>
        </w:tc>
        <w:tc>
          <w:tcPr>
            <w:tcW w:w="3060" w:type="dxa"/>
            <w:tcBorders>
              <w:top w:val="nil"/>
              <w:left w:val="nil"/>
              <w:bottom w:val="single" w:sz="8" w:space="0" w:color="auto"/>
              <w:right w:val="single" w:sz="8" w:space="0" w:color="auto"/>
            </w:tcBorders>
            <w:shd w:val="clear" w:color="000000" w:fill="FFFFFF"/>
            <w:noWrap/>
            <w:vAlign w:val="center"/>
            <w:hideMark/>
          </w:tcPr>
          <w:p w14:paraId="1EEC8EB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42AB5A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1,0829%</w:t>
            </w:r>
          </w:p>
        </w:tc>
      </w:tr>
      <w:tr w:rsidR="00A57938" w14:paraId="4E192679"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39523F5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71</w:t>
            </w:r>
          </w:p>
        </w:tc>
        <w:tc>
          <w:tcPr>
            <w:tcW w:w="1700" w:type="dxa"/>
            <w:tcBorders>
              <w:top w:val="nil"/>
              <w:left w:val="nil"/>
              <w:bottom w:val="single" w:sz="8" w:space="0" w:color="auto"/>
              <w:right w:val="single" w:sz="8" w:space="0" w:color="auto"/>
            </w:tcBorders>
            <w:shd w:val="clear" w:color="000000" w:fill="FFFFFF"/>
            <w:vAlign w:val="center"/>
            <w:hideMark/>
          </w:tcPr>
          <w:p w14:paraId="23554B9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19/01/2026</w:t>
            </w:r>
          </w:p>
        </w:tc>
        <w:tc>
          <w:tcPr>
            <w:tcW w:w="1880" w:type="dxa"/>
            <w:tcBorders>
              <w:top w:val="nil"/>
              <w:left w:val="nil"/>
              <w:bottom w:val="single" w:sz="8" w:space="0" w:color="auto"/>
              <w:right w:val="single" w:sz="8" w:space="0" w:color="auto"/>
            </w:tcBorders>
            <w:shd w:val="clear" w:color="000000" w:fill="FFFFFF"/>
            <w:noWrap/>
            <w:vAlign w:val="center"/>
            <w:hideMark/>
          </w:tcPr>
          <w:p w14:paraId="1A41CF4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19/01/2026</w:t>
            </w:r>
          </w:p>
        </w:tc>
        <w:tc>
          <w:tcPr>
            <w:tcW w:w="3060" w:type="dxa"/>
            <w:tcBorders>
              <w:top w:val="nil"/>
              <w:left w:val="nil"/>
              <w:bottom w:val="single" w:sz="8" w:space="0" w:color="auto"/>
              <w:right w:val="single" w:sz="8" w:space="0" w:color="auto"/>
            </w:tcBorders>
            <w:shd w:val="clear" w:color="000000" w:fill="FFFFFF"/>
            <w:noWrap/>
            <w:vAlign w:val="center"/>
            <w:hideMark/>
          </w:tcPr>
          <w:p w14:paraId="69B98E1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0E8CE42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1,1307%</w:t>
            </w:r>
          </w:p>
        </w:tc>
      </w:tr>
      <w:tr w:rsidR="00A57938" w14:paraId="3FE3B982"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35E5D14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72</w:t>
            </w:r>
          </w:p>
        </w:tc>
        <w:tc>
          <w:tcPr>
            <w:tcW w:w="1700" w:type="dxa"/>
            <w:tcBorders>
              <w:top w:val="nil"/>
              <w:left w:val="nil"/>
              <w:bottom w:val="single" w:sz="8" w:space="0" w:color="auto"/>
              <w:right w:val="single" w:sz="8" w:space="0" w:color="auto"/>
            </w:tcBorders>
            <w:shd w:val="clear" w:color="000000" w:fill="FFFFFF"/>
            <w:vAlign w:val="center"/>
            <w:hideMark/>
          </w:tcPr>
          <w:p w14:paraId="4C9ADBD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18/02/2026</w:t>
            </w:r>
          </w:p>
        </w:tc>
        <w:tc>
          <w:tcPr>
            <w:tcW w:w="1880" w:type="dxa"/>
            <w:tcBorders>
              <w:top w:val="nil"/>
              <w:left w:val="nil"/>
              <w:bottom w:val="single" w:sz="8" w:space="0" w:color="auto"/>
              <w:right w:val="single" w:sz="8" w:space="0" w:color="auto"/>
            </w:tcBorders>
            <w:shd w:val="clear" w:color="000000" w:fill="FFFFFF"/>
            <w:noWrap/>
            <w:vAlign w:val="center"/>
            <w:hideMark/>
          </w:tcPr>
          <w:p w14:paraId="6BF0F71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18/02/2026</w:t>
            </w:r>
          </w:p>
        </w:tc>
        <w:tc>
          <w:tcPr>
            <w:tcW w:w="3060" w:type="dxa"/>
            <w:tcBorders>
              <w:top w:val="nil"/>
              <w:left w:val="nil"/>
              <w:bottom w:val="single" w:sz="8" w:space="0" w:color="auto"/>
              <w:right w:val="single" w:sz="8" w:space="0" w:color="auto"/>
            </w:tcBorders>
            <w:shd w:val="clear" w:color="000000" w:fill="FFFFFF"/>
            <w:noWrap/>
            <w:vAlign w:val="center"/>
            <w:hideMark/>
          </w:tcPr>
          <w:p w14:paraId="1644E0D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B73432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1,1795%</w:t>
            </w:r>
          </w:p>
        </w:tc>
      </w:tr>
      <w:tr w:rsidR="00A57938" w14:paraId="6A3FAB5F"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E508CC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73</w:t>
            </w:r>
          </w:p>
        </w:tc>
        <w:tc>
          <w:tcPr>
            <w:tcW w:w="1700" w:type="dxa"/>
            <w:tcBorders>
              <w:top w:val="nil"/>
              <w:left w:val="nil"/>
              <w:bottom w:val="single" w:sz="8" w:space="0" w:color="auto"/>
              <w:right w:val="single" w:sz="8" w:space="0" w:color="auto"/>
            </w:tcBorders>
            <w:shd w:val="clear" w:color="000000" w:fill="FFFFFF"/>
            <w:vAlign w:val="center"/>
            <w:hideMark/>
          </w:tcPr>
          <w:p w14:paraId="1334FB3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17/03/2026</w:t>
            </w:r>
          </w:p>
        </w:tc>
        <w:tc>
          <w:tcPr>
            <w:tcW w:w="1880" w:type="dxa"/>
            <w:tcBorders>
              <w:top w:val="nil"/>
              <w:left w:val="nil"/>
              <w:bottom w:val="single" w:sz="8" w:space="0" w:color="auto"/>
              <w:right w:val="single" w:sz="8" w:space="0" w:color="auto"/>
            </w:tcBorders>
            <w:shd w:val="clear" w:color="000000" w:fill="FFFFFF"/>
            <w:noWrap/>
            <w:vAlign w:val="center"/>
            <w:hideMark/>
          </w:tcPr>
          <w:p w14:paraId="7295654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17/03/2026</w:t>
            </w:r>
          </w:p>
        </w:tc>
        <w:tc>
          <w:tcPr>
            <w:tcW w:w="3060" w:type="dxa"/>
            <w:tcBorders>
              <w:top w:val="nil"/>
              <w:left w:val="nil"/>
              <w:bottom w:val="single" w:sz="8" w:space="0" w:color="auto"/>
              <w:right w:val="single" w:sz="8" w:space="0" w:color="auto"/>
            </w:tcBorders>
            <w:shd w:val="clear" w:color="000000" w:fill="FFFFFF"/>
            <w:noWrap/>
            <w:vAlign w:val="center"/>
            <w:hideMark/>
          </w:tcPr>
          <w:p w14:paraId="685B7D3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8E026D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1,2295%</w:t>
            </w:r>
          </w:p>
        </w:tc>
      </w:tr>
      <w:tr w:rsidR="00A57938" w14:paraId="29721651"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79E597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74</w:t>
            </w:r>
          </w:p>
        </w:tc>
        <w:tc>
          <w:tcPr>
            <w:tcW w:w="1700" w:type="dxa"/>
            <w:tcBorders>
              <w:top w:val="nil"/>
              <w:left w:val="nil"/>
              <w:bottom w:val="single" w:sz="8" w:space="0" w:color="auto"/>
              <w:right w:val="single" w:sz="8" w:space="0" w:color="auto"/>
            </w:tcBorders>
            <w:shd w:val="clear" w:color="000000" w:fill="FFFFFF"/>
            <w:vAlign w:val="center"/>
            <w:hideMark/>
          </w:tcPr>
          <w:p w14:paraId="00DB110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17/04/2026</w:t>
            </w:r>
          </w:p>
        </w:tc>
        <w:tc>
          <w:tcPr>
            <w:tcW w:w="1880" w:type="dxa"/>
            <w:tcBorders>
              <w:top w:val="nil"/>
              <w:left w:val="nil"/>
              <w:bottom w:val="single" w:sz="8" w:space="0" w:color="auto"/>
              <w:right w:val="single" w:sz="8" w:space="0" w:color="auto"/>
            </w:tcBorders>
            <w:shd w:val="clear" w:color="000000" w:fill="FFFFFF"/>
            <w:noWrap/>
            <w:vAlign w:val="center"/>
            <w:hideMark/>
          </w:tcPr>
          <w:p w14:paraId="6F2941D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17/04/2026</w:t>
            </w:r>
          </w:p>
        </w:tc>
        <w:tc>
          <w:tcPr>
            <w:tcW w:w="3060" w:type="dxa"/>
            <w:tcBorders>
              <w:top w:val="nil"/>
              <w:left w:val="nil"/>
              <w:bottom w:val="single" w:sz="8" w:space="0" w:color="auto"/>
              <w:right w:val="single" w:sz="8" w:space="0" w:color="auto"/>
            </w:tcBorders>
            <w:shd w:val="clear" w:color="000000" w:fill="FFFFFF"/>
            <w:noWrap/>
            <w:vAlign w:val="center"/>
            <w:hideMark/>
          </w:tcPr>
          <w:p w14:paraId="1CCF981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30A9E9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1,1644%</w:t>
            </w:r>
          </w:p>
        </w:tc>
      </w:tr>
      <w:tr w:rsidR="00A57938" w14:paraId="09263872"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8CEDBA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75</w:t>
            </w:r>
          </w:p>
        </w:tc>
        <w:tc>
          <w:tcPr>
            <w:tcW w:w="1700" w:type="dxa"/>
            <w:tcBorders>
              <w:top w:val="nil"/>
              <w:left w:val="nil"/>
              <w:bottom w:val="single" w:sz="8" w:space="0" w:color="auto"/>
              <w:right w:val="single" w:sz="8" w:space="0" w:color="auto"/>
            </w:tcBorders>
            <w:shd w:val="clear" w:color="000000" w:fill="FFFFFF"/>
            <w:vAlign w:val="center"/>
            <w:hideMark/>
          </w:tcPr>
          <w:p w14:paraId="52CD27F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18/05/2026</w:t>
            </w:r>
          </w:p>
        </w:tc>
        <w:tc>
          <w:tcPr>
            <w:tcW w:w="1880" w:type="dxa"/>
            <w:tcBorders>
              <w:top w:val="nil"/>
              <w:left w:val="nil"/>
              <w:bottom w:val="single" w:sz="8" w:space="0" w:color="auto"/>
              <w:right w:val="single" w:sz="8" w:space="0" w:color="auto"/>
            </w:tcBorders>
            <w:shd w:val="clear" w:color="000000" w:fill="FFFFFF"/>
            <w:noWrap/>
            <w:vAlign w:val="center"/>
            <w:hideMark/>
          </w:tcPr>
          <w:p w14:paraId="23827B6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18/05/2026</w:t>
            </w:r>
          </w:p>
        </w:tc>
        <w:tc>
          <w:tcPr>
            <w:tcW w:w="3060" w:type="dxa"/>
            <w:tcBorders>
              <w:top w:val="nil"/>
              <w:left w:val="nil"/>
              <w:bottom w:val="single" w:sz="8" w:space="0" w:color="auto"/>
              <w:right w:val="single" w:sz="8" w:space="0" w:color="auto"/>
            </w:tcBorders>
            <w:shd w:val="clear" w:color="000000" w:fill="FFFFFF"/>
            <w:noWrap/>
            <w:vAlign w:val="center"/>
            <w:hideMark/>
          </w:tcPr>
          <w:p w14:paraId="5FC50E5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5C4C78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1,2727%</w:t>
            </w:r>
          </w:p>
        </w:tc>
      </w:tr>
      <w:tr w:rsidR="00A57938" w14:paraId="3A61645E"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A5010B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lastRenderedPageBreak/>
              <w:t>76</w:t>
            </w:r>
          </w:p>
        </w:tc>
        <w:tc>
          <w:tcPr>
            <w:tcW w:w="1700" w:type="dxa"/>
            <w:tcBorders>
              <w:top w:val="nil"/>
              <w:left w:val="nil"/>
              <w:bottom w:val="single" w:sz="8" w:space="0" w:color="auto"/>
              <w:right w:val="single" w:sz="8" w:space="0" w:color="auto"/>
            </w:tcBorders>
            <w:shd w:val="clear" w:color="000000" w:fill="FFFFFF"/>
            <w:vAlign w:val="center"/>
            <w:hideMark/>
          </w:tcPr>
          <w:p w14:paraId="0C9DB87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17/06/2026</w:t>
            </w:r>
          </w:p>
        </w:tc>
        <w:tc>
          <w:tcPr>
            <w:tcW w:w="1880" w:type="dxa"/>
            <w:tcBorders>
              <w:top w:val="nil"/>
              <w:left w:val="nil"/>
              <w:bottom w:val="single" w:sz="8" w:space="0" w:color="auto"/>
              <w:right w:val="single" w:sz="8" w:space="0" w:color="auto"/>
            </w:tcBorders>
            <w:shd w:val="clear" w:color="000000" w:fill="FFFFFF"/>
            <w:noWrap/>
            <w:vAlign w:val="center"/>
            <w:hideMark/>
          </w:tcPr>
          <w:p w14:paraId="19B95B8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17/06/2026</w:t>
            </w:r>
          </w:p>
        </w:tc>
        <w:tc>
          <w:tcPr>
            <w:tcW w:w="3060" w:type="dxa"/>
            <w:tcBorders>
              <w:top w:val="nil"/>
              <w:left w:val="nil"/>
              <w:bottom w:val="single" w:sz="8" w:space="0" w:color="auto"/>
              <w:right w:val="single" w:sz="8" w:space="0" w:color="auto"/>
            </w:tcBorders>
            <w:shd w:val="clear" w:color="000000" w:fill="FFFFFF"/>
            <w:noWrap/>
            <w:vAlign w:val="center"/>
            <w:hideMark/>
          </w:tcPr>
          <w:p w14:paraId="76F8544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FC52D2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1,2380%</w:t>
            </w:r>
          </w:p>
        </w:tc>
      </w:tr>
      <w:tr w:rsidR="00A57938" w14:paraId="141C63EE"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45543D0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77</w:t>
            </w:r>
          </w:p>
        </w:tc>
        <w:tc>
          <w:tcPr>
            <w:tcW w:w="1700" w:type="dxa"/>
            <w:tcBorders>
              <w:top w:val="nil"/>
              <w:left w:val="nil"/>
              <w:bottom w:val="single" w:sz="8" w:space="0" w:color="auto"/>
              <w:right w:val="single" w:sz="8" w:space="0" w:color="auto"/>
            </w:tcBorders>
            <w:shd w:val="clear" w:color="000000" w:fill="FFFFFF"/>
            <w:vAlign w:val="center"/>
            <w:hideMark/>
          </w:tcPr>
          <w:p w14:paraId="4BB5BE9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17/07/2026</w:t>
            </w:r>
          </w:p>
        </w:tc>
        <w:tc>
          <w:tcPr>
            <w:tcW w:w="1880" w:type="dxa"/>
            <w:tcBorders>
              <w:top w:val="nil"/>
              <w:left w:val="nil"/>
              <w:bottom w:val="single" w:sz="8" w:space="0" w:color="auto"/>
              <w:right w:val="single" w:sz="8" w:space="0" w:color="auto"/>
            </w:tcBorders>
            <w:shd w:val="clear" w:color="000000" w:fill="FFFFFF"/>
            <w:noWrap/>
            <w:vAlign w:val="center"/>
            <w:hideMark/>
          </w:tcPr>
          <w:p w14:paraId="165E3FB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17/07/2026</w:t>
            </w:r>
          </w:p>
        </w:tc>
        <w:tc>
          <w:tcPr>
            <w:tcW w:w="3060" w:type="dxa"/>
            <w:tcBorders>
              <w:top w:val="nil"/>
              <w:left w:val="nil"/>
              <w:bottom w:val="single" w:sz="8" w:space="0" w:color="auto"/>
              <w:right w:val="single" w:sz="8" w:space="0" w:color="auto"/>
            </w:tcBorders>
            <w:shd w:val="clear" w:color="000000" w:fill="FFFFFF"/>
            <w:noWrap/>
            <w:vAlign w:val="center"/>
            <w:hideMark/>
          </w:tcPr>
          <w:p w14:paraId="38BE14A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F2C5DE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1,2320%</w:t>
            </w:r>
          </w:p>
        </w:tc>
      </w:tr>
      <w:tr w:rsidR="00A57938" w14:paraId="214CD610"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0326DA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78</w:t>
            </w:r>
          </w:p>
        </w:tc>
        <w:tc>
          <w:tcPr>
            <w:tcW w:w="1700" w:type="dxa"/>
            <w:tcBorders>
              <w:top w:val="nil"/>
              <w:left w:val="nil"/>
              <w:bottom w:val="single" w:sz="8" w:space="0" w:color="auto"/>
              <w:right w:val="single" w:sz="8" w:space="0" w:color="auto"/>
            </w:tcBorders>
            <w:shd w:val="clear" w:color="000000" w:fill="FFFFFF"/>
            <w:vAlign w:val="center"/>
            <w:hideMark/>
          </w:tcPr>
          <w:p w14:paraId="49A5E22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17/08/2026</w:t>
            </w:r>
          </w:p>
        </w:tc>
        <w:tc>
          <w:tcPr>
            <w:tcW w:w="1880" w:type="dxa"/>
            <w:tcBorders>
              <w:top w:val="nil"/>
              <w:left w:val="nil"/>
              <w:bottom w:val="single" w:sz="8" w:space="0" w:color="auto"/>
              <w:right w:val="single" w:sz="8" w:space="0" w:color="auto"/>
            </w:tcBorders>
            <w:shd w:val="clear" w:color="000000" w:fill="FFFFFF"/>
            <w:noWrap/>
            <w:vAlign w:val="center"/>
            <w:hideMark/>
          </w:tcPr>
          <w:p w14:paraId="7BE2ED3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17/08/2026</w:t>
            </w:r>
          </w:p>
        </w:tc>
        <w:tc>
          <w:tcPr>
            <w:tcW w:w="3060" w:type="dxa"/>
            <w:tcBorders>
              <w:top w:val="nil"/>
              <w:left w:val="nil"/>
              <w:bottom w:val="single" w:sz="8" w:space="0" w:color="auto"/>
              <w:right w:val="single" w:sz="8" w:space="0" w:color="auto"/>
            </w:tcBorders>
            <w:shd w:val="clear" w:color="000000" w:fill="FFFFFF"/>
            <w:noWrap/>
            <w:vAlign w:val="center"/>
            <w:hideMark/>
          </w:tcPr>
          <w:p w14:paraId="4BB3C73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4AEDD68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1,2842%</w:t>
            </w:r>
          </w:p>
        </w:tc>
      </w:tr>
      <w:tr w:rsidR="00A57938" w14:paraId="385C9695"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BBCDA7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79</w:t>
            </w:r>
          </w:p>
        </w:tc>
        <w:tc>
          <w:tcPr>
            <w:tcW w:w="1700" w:type="dxa"/>
            <w:tcBorders>
              <w:top w:val="nil"/>
              <w:left w:val="nil"/>
              <w:bottom w:val="single" w:sz="8" w:space="0" w:color="auto"/>
              <w:right w:val="single" w:sz="8" w:space="0" w:color="auto"/>
            </w:tcBorders>
            <w:shd w:val="clear" w:color="000000" w:fill="FFFFFF"/>
            <w:vAlign w:val="center"/>
            <w:hideMark/>
          </w:tcPr>
          <w:p w14:paraId="3714BE2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17/09/2026</w:t>
            </w:r>
          </w:p>
        </w:tc>
        <w:tc>
          <w:tcPr>
            <w:tcW w:w="1880" w:type="dxa"/>
            <w:tcBorders>
              <w:top w:val="nil"/>
              <w:left w:val="nil"/>
              <w:bottom w:val="single" w:sz="8" w:space="0" w:color="auto"/>
              <w:right w:val="single" w:sz="8" w:space="0" w:color="auto"/>
            </w:tcBorders>
            <w:shd w:val="clear" w:color="000000" w:fill="FFFFFF"/>
            <w:noWrap/>
            <w:vAlign w:val="center"/>
            <w:hideMark/>
          </w:tcPr>
          <w:p w14:paraId="31CE976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17/09/2026</w:t>
            </w:r>
          </w:p>
        </w:tc>
        <w:tc>
          <w:tcPr>
            <w:tcW w:w="3060" w:type="dxa"/>
            <w:tcBorders>
              <w:top w:val="nil"/>
              <w:left w:val="nil"/>
              <w:bottom w:val="single" w:sz="8" w:space="0" w:color="auto"/>
              <w:right w:val="single" w:sz="8" w:space="0" w:color="auto"/>
            </w:tcBorders>
            <w:shd w:val="clear" w:color="000000" w:fill="FFFFFF"/>
            <w:noWrap/>
            <w:vAlign w:val="center"/>
            <w:hideMark/>
          </w:tcPr>
          <w:p w14:paraId="5D92688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54C22D9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1,2797%</w:t>
            </w:r>
          </w:p>
        </w:tc>
      </w:tr>
      <w:tr w:rsidR="00A57938" w14:paraId="2219A673"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5309B4F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80</w:t>
            </w:r>
          </w:p>
        </w:tc>
        <w:tc>
          <w:tcPr>
            <w:tcW w:w="1700" w:type="dxa"/>
            <w:tcBorders>
              <w:top w:val="nil"/>
              <w:left w:val="nil"/>
              <w:bottom w:val="single" w:sz="8" w:space="0" w:color="auto"/>
              <w:right w:val="single" w:sz="8" w:space="0" w:color="auto"/>
            </w:tcBorders>
            <w:shd w:val="clear" w:color="000000" w:fill="FFFFFF"/>
            <w:vAlign w:val="center"/>
            <w:hideMark/>
          </w:tcPr>
          <w:p w14:paraId="36700B3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19/10/2026</w:t>
            </w:r>
          </w:p>
        </w:tc>
        <w:tc>
          <w:tcPr>
            <w:tcW w:w="1880" w:type="dxa"/>
            <w:tcBorders>
              <w:top w:val="nil"/>
              <w:left w:val="nil"/>
              <w:bottom w:val="single" w:sz="8" w:space="0" w:color="auto"/>
              <w:right w:val="single" w:sz="8" w:space="0" w:color="auto"/>
            </w:tcBorders>
            <w:shd w:val="clear" w:color="000000" w:fill="FFFFFF"/>
            <w:noWrap/>
            <w:vAlign w:val="center"/>
            <w:hideMark/>
          </w:tcPr>
          <w:p w14:paraId="036C4D7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19/10/2026</w:t>
            </w:r>
          </w:p>
        </w:tc>
        <w:tc>
          <w:tcPr>
            <w:tcW w:w="3060" w:type="dxa"/>
            <w:tcBorders>
              <w:top w:val="nil"/>
              <w:left w:val="nil"/>
              <w:bottom w:val="single" w:sz="8" w:space="0" w:color="auto"/>
              <w:right w:val="single" w:sz="8" w:space="0" w:color="auto"/>
            </w:tcBorders>
            <w:shd w:val="clear" w:color="000000" w:fill="FFFFFF"/>
            <w:noWrap/>
            <w:vAlign w:val="center"/>
            <w:hideMark/>
          </w:tcPr>
          <w:p w14:paraId="6CE4EFC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5CF707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1,3335%</w:t>
            </w:r>
          </w:p>
        </w:tc>
      </w:tr>
      <w:tr w:rsidR="00A57938" w14:paraId="0245746D"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4D1345D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81</w:t>
            </w:r>
          </w:p>
        </w:tc>
        <w:tc>
          <w:tcPr>
            <w:tcW w:w="1700" w:type="dxa"/>
            <w:tcBorders>
              <w:top w:val="nil"/>
              <w:left w:val="nil"/>
              <w:bottom w:val="single" w:sz="8" w:space="0" w:color="auto"/>
              <w:right w:val="single" w:sz="8" w:space="0" w:color="auto"/>
            </w:tcBorders>
            <w:shd w:val="clear" w:color="000000" w:fill="FFFFFF"/>
            <w:vAlign w:val="center"/>
            <w:hideMark/>
          </w:tcPr>
          <w:p w14:paraId="776C496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17/11/2026</w:t>
            </w:r>
          </w:p>
        </w:tc>
        <w:tc>
          <w:tcPr>
            <w:tcW w:w="1880" w:type="dxa"/>
            <w:tcBorders>
              <w:top w:val="nil"/>
              <w:left w:val="nil"/>
              <w:bottom w:val="single" w:sz="8" w:space="0" w:color="auto"/>
              <w:right w:val="single" w:sz="8" w:space="0" w:color="auto"/>
            </w:tcBorders>
            <w:shd w:val="clear" w:color="000000" w:fill="FFFFFF"/>
            <w:noWrap/>
            <w:vAlign w:val="center"/>
            <w:hideMark/>
          </w:tcPr>
          <w:p w14:paraId="1049335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17/11/2026</w:t>
            </w:r>
          </w:p>
        </w:tc>
        <w:tc>
          <w:tcPr>
            <w:tcW w:w="3060" w:type="dxa"/>
            <w:tcBorders>
              <w:top w:val="nil"/>
              <w:left w:val="nil"/>
              <w:bottom w:val="single" w:sz="8" w:space="0" w:color="auto"/>
              <w:right w:val="single" w:sz="8" w:space="0" w:color="auto"/>
            </w:tcBorders>
            <w:shd w:val="clear" w:color="000000" w:fill="FFFFFF"/>
            <w:noWrap/>
            <w:vAlign w:val="center"/>
            <w:hideMark/>
          </w:tcPr>
          <w:p w14:paraId="63433D3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58F373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1,3888%</w:t>
            </w:r>
          </w:p>
        </w:tc>
      </w:tr>
      <w:tr w:rsidR="00A57938" w14:paraId="0638E67C"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3D90255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82</w:t>
            </w:r>
          </w:p>
        </w:tc>
        <w:tc>
          <w:tcPr>
            <w:tcW w:w="1700" w:type="dxa"/>
            <w:tcBorders>
              <w:top w:val="nil"/>
              <w:left w:val="nil"/>
              <w:bottom w:val="single" w:sz="8" w:space="0" w:color="auto"/>
              <w:right w:val="single" w:sz="8" w:space="0" w:color="auto"/>
            </w:tcBorders>
            <w:shd w:val="clear" w:color="000000" w:fill="FFFFFF"/>
            <w:vAlign w:val="center"/>
            <w:hideMark/>
          </w:tcPr>
          <w:p w14:paraId="5DF5F0E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17/12/2026</w:t>
            </w:r>
          </w:p>
        </w:tc>
        <w:tc>
          <w:tcPr>
            <w:tcW w:w="1880" w:type="dxa"/>
            <w:tcBorders>
              <w:top w:val="nil"/>
              <w:left w:val="nil"/>
              <w:bottom w:val="single" w:sz="8" w:space="0" w:color="auto"/>
              <w:right w:val="single" w:sz="8" w:space="0" w:color="auto"/>
            </w:tcBorders>
            <w:shd w:val="clear" w:color="000000" w:fill="FFFFFF"/>
            <w:noWrap/>
            <w:vAlign w:val="center"/>
            <w:hideMark/>
          </w:tcPr>
          <w:p w14:paraId="3F27740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17/12/2026</w:t>
            </w:r>
          </w:p>
        </w:tc>
        <w:tc>
          <w:tcPr>
            <w:tcW w:w="3060" w:type="dxa"/>
            <w:tcBorders>
              <w:top w:val="nil"/>
              <w:left w:val="nil"/>
              <w:bottom w:val="single" w:sz="8" w:space="0" w:color="auto"/>
              <w:right w:val="single" w:sz="8" w:space="0" w:color="auto"/>
            </w:tcBorders>
            <w:shd w:val="clear" w:color="000000" w:fill="FFFFFF"/>
            <w:noWrap/>
            <w:vAlign w:val="center"/>
            <w:hideMark/>
          </w:tcPr>
          <w:p w14:paraId="679C286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CC615A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1,3582%</w:t>
            </w:r>
          </w:p>
        </w:tc>
      </w:tr>
      <w:tr w:rsidR="00A57938" w14:paraId="334BD442"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4FEED59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83</w:t>
            </w:r>
          </w:p>
        </w:tc>
        <w:tc>
          <w:tcPr>
            <w:tcW w:w="1700" w:type="dxa"/>
            <w:tcBorders>
              <w:top w:val="nil"/>
              <w:left w:val="nil"/>
              <w:bottom w:val="single" w:sz="8" w:space="0" w:color="auto"/>
              <w:right w:val="single" w:sz="8" w:space="0" w:color="auto"/>
            </w:tcBorders>
            <w:shd w:val="clear" w:color="000000" w:fill="FFFFFF"/>
            <w:vAlign w:val="center"/>
            <w:hideMark/>
          </w:tcPr>
          <w:p w14:paraId="188625E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18/01/2027</w:t>
            </w:r>
          </w:p>
        </w:tc>
        <w:tc>
          <w:tcPr>
            <w:tcW w:w="1880" w:type="dxa"/>
            <w:tcBorders>
              <w:top w:val="nil"/>
              <w:left w:val="nil"/>
              <w:bottom w:val="single" w:sz="8" w:space="0" w:color="auto"/>
              <w:right w:val="single" w:sz="8" w:space="0" w:color="auto"/>
            </w:tcBorders>
            <w:shd w:val="clear" w:color="000000" w:fill="FFFFFF"/>
            <w:noWrap/>
            <w:vAlign w:val="center"/>
            <w:hideMark/>
          </w:tcPr>
          <w:p w14:paraId="6D68F36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18/01/2027</w:t>
            </w:r>
          </w:p>
        </w:tc>
        <w:tc>
          <w:tcPr>
            <w:tcW w:w="3060" w:type="dxa"/>
            <w:tcBorders>
              <w:top w:val="nil"/>
              <w:left w:val="nil"/>
              <w:bottom w:val="single" w:sz="8" w:space="0" w:color="auto"/>
              <w:right w:val="single" w:sz="8" w:space="0" w:color="auto"/>
            </w:tcBorders>
            <w:shd w:val="clear" w:color="000000" w:fill="FFFFFF"/>
            <w:noWrap/>
            <w:vAlign w:val="center"/>
            <w:hideMark/>
          </w:tcPr>
          <w:p w14:paraId="6E4E59C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4ED743A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1,4438%</w:t>
            </w:r>
          </w:p>
        </w:tc>
      </w:tr>
      <w:tr w:rsidR="00A57938" w14:paraId="0AADA745"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F1AB95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84</w:t>
            </w:r>
          </w:p>
        </w:tc>
        <w:tc>
          <w:tcPr>
            <w:tcW w:w="1700" w:type="dxa"/>
            <w:tcBorders>
              <w:top w:val="nil"/>
              <w:left w:val="nil"/>
              <w:bottom w:val="single" w:sz="8" w:space="0" w:color="auto"/>
              <w:right w:val="single" w:sz="8" w:space="0" w:color="auto"/>
            </w:tcBorders>
            <w:shd w:val="clear" w:color="000000" w:fill="FFFFFF"/>
            <w:vAlign w:val="center"/>
            <w:hideMark/>
          </w:tcPr>
          <w:p w14:paraId="3F456F3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17/02/2027</w:t>
            </w:r>
          </w:p>
        </w:tc>
        <w:tc>
          <w:tcPr>
            <w:tcW w:w="1880" w:type="dxa"/>
            <w:tcBorders>
              <w:top w:val="nil"/>
              <w:left w:val="nil"/>
              <w:bottom w:val="single" w:sz="8" w:space="0" w:color="auto"/>
              <w:right w:val="single" w:sz="8" w:space="0" w:color="auto"/>
            </w:tcBorders>
            <w:shd w:val="clear" w:color="000000" w:fill="FFFFFF"/>
            <w:noWrap/>
            <w:vAlign w:val="center"/>
            <w:hideMark/>
          </w:tcPr>
          <w:p w14:paraId="65C8496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17/02/2027</w:t>
            </w:r>
          </w:p>
        </w:tc>
        <w:tc>
          <w:tcPr>
            <w:tcW w:w="3060" w:type="dxa"/>
            <w:tcBorders>
              <w:top w:val="nil"/>
              <w:left w:val="nil"/>
              <w:bottom w:val="single" w:sz="8" w:space="0" w:color="auto"/>
              <w:right w:val="single" w:sz="8" w:space="0" w:color="auto"/>
            </w:tcBorders>
            <w:shd w:val="clear" w:color="000000" w:fill="FFFFFF"/>
            <w:noWrap/>
            <w:vAlign w:val="center"/>
            <w:hideMark/>
          </w:tcPr>
          <w:p w14:paraId="4FB4C5A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50EFA8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1,4733%</w:t>
            </w:r>
          </w:p>
        </w:tc>
      </w:tr>
      <w:tr w:rsidR="00A57938" w14:paraId="5DFEF12E"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42F6CB9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85</w:t>
            </w:r>
          </w:p>
        </w:tc>
        <w:tc>
          <w:tcPr>
            <w:tcW w:w="1700" w:type="dxa"/>
            <w:tcBorders>
              <w:top w:val="nil"/>
              <w:left w:val="nil"/>
              <w:bottom w:val="single" w:sz="8" w:space="0" w:color="auto"/>
              <w:right w:val="single" w:sz="8" w:space="0" w:color="auto"/>
            </w:tcBorders>
            <w:shd w:val="clear" w:color="000000" w:fill="FFFFFF"/>
            <w:vAlign w:val="center"/>
            <w:hideMark/>
          </w:tcPr>
          <w:p w14:paraId="10EC812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17/03/2027</w:t>
            </w:r>
          </w:p>
        </w:tc>
        <w:tc>
          <w:tcPr>
            <w:tcW w:w="1880" w:type="dxa"/>
            <w:tcBorders>
              <w:top w:val="nil"/>
              <w:left w:val="nil"/>
              <w:bottom w:val="single" w:sz="8" w:space="0" w:color="auto"/>
              <w:right w:val="single" w:sz="8" w:space="0" w:color="auto"/>
            </w:tcBorders>
            <w:shd w:val="clear" w:color="000000" w:fill="FFFFFF"/>
            <w:noWrap/>
            <w:vAlign w:val="center"/>
            <w:hideMark/>
          </w:tcPr>
          <w:p w14:paraId="5C2351D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17/03/2027</w:t>
            </w:r>
          </w:p>
        </w:tc>
        <w:tc>
          <w:tcPr>
            <w:tcW w:w="3060" w:type="dxa"/>
            <w:tcBorders>
              <w:top w:val="nil"/>
              <w:left w:val="nil"/>
              <w:bottom w:val="single" w:sz="8" w:space="0" w:color="auto"/>
              <w:right w:val="single" w:sz="8" w:space="0" w:color="auto"/>
            </w:tcBorders>
            <w:shd w:val="clear" w:color="000000" w:fill="FFFFFF"/>
            <w:noWrap/>
            <w:vAlign w:val="center"/>
            <w:hideMark/>
          </w:tcPr>
          <w:p w14:paraId="52087AE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A60C8A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1,5039%</w:t>
            </w:r>
          </w:p>
        </w:tc>
      </w:tr>
      <w:tr w:rsidR="00A57938" w14:paraId="545E94CB"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877603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86</w:t>
            </w:r>
          </w:p>
        </w:tc>
        <w:tc>
          <w:tcPr>
            <w:tcW w:w="1700" w:type="dxa"/>
            <w:tcBorders>
              <w:top w:val="nil"/>
              <w:left w:val="nil"/>
              <w:bottom w:val="single" w:sz="8" w:space="0" w:color="auto"/>
              <w:right w:val="single" w:sz="8" w:space="0" w:color="auto"/>
            </w:tcBorders>
            <w:shd w:val="clear" w:color="000000" w:fill="FFFFFF"/>
            <w:vAlign w:val="center"/>
            <w:hideMark/>
          </w:tcPr>
          <w:p w14:paraId="36B38E3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19/04/2027</w:t>
            </w:r>
          </w:p>
        </w:tc>
        <w:tc>
          <w:tcPr>
            <w:tcW w:w="1880" w:type="dxa"/>
            <w:tcBorders>
              <w:top w:val="nil"/>
              <w:left w:val="nil"/>
              <w:bottom w:val="single" w:sz="8" w:space="0" w:color="auto"/>
              <w:right w:val="single" w:sz="8" w:space="0" w:color="auto"/>
            </w:tcBorders>
            <w:shd w:val="clear" w:color="000000" w:fill="FFFFFF"/>
            <w:noWrap/>
            <w:vAlign w:val="center"/>
            <w:hideMark/>
          </w:tcPr>
          <w:p w14:paraId="2163216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19/04/2027</w:t>
            </w:r>
          </w:p>
        </w:tc>
        <w:tc>
          <w:tcPr>
            <w:tcW w:w="3060" w:type="dxa"/>
            <w:tcBorders>
              <w:top w:val="nil"/>
              <w:left w:val="nil"/>
              <w:bottom w:val="single" w:sz="8" w:space="0" w:color="auto"/>
              <w:right w:val="single" w:sz="8" w:space="0" w:color="auto"/>
            </w:tcBorders>
            <w:shd w:val="clear" w:color="000000" w:fill="FFFFFF"/>
            <w:noWrap/>
            <w:vAlign w:val="center"/>
            <w:hideMark/>
          </w:tcPr>
          <w:p w14:paraId="7305555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EA6E9A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1,4773%</w:t>
            </w:r>
          </w:p>
        </w:tc>
      </w:tr>
      <w:tr w:rsidR="00A57938" w14:paraId="3E9AD19A"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4B7F038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87</w:t>
            </w:r>
          </w:p>
        </w:tc>
        <w:tc>
          <w:tcPr>
            <w:tcW w:w="1700" w:type="dxa"/>
            <w:tcBorders>
              <w:top w:val="nil"/>
              <w:left w:val="nil"/>
              <w:bottom w:val="single" w:sz="8" w:space="0" w:color="auto"/>
              <w:right w:val="single" w:sz="8" w:space="0" w:color="auto"/>
            </w:tcBorders>
            <w:shd w:val="clear" w:color="000000" w:fill="FFFFFF"/>
            <w:vAlign w:val="center"/>
            <w:hideMark/>
          </w:tcPr>
          <w:p w14:paraId="62B6BBA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17/05/2027</w:t>
            </w:r>
          </w:p>
        </w:tc>
        <w:tc>
          <w:tcPr>
            <w:tcW w:w="1880" w:type="dxa"/>
            <w:tcBorders>
              <w:top w:val="nil"/>
              <w:left w:val="nil"/>
              <w:bottom w:val="single" w:sz="8" w:space="0" w:color="auto"/>
              <w:right w:val="single" w:sz="8" w:space="0" w:color="auto"/>
            </w:tcBorders>
            <w:shd w:val="clear" w:color="000000" w:fill="FFFFFF"/>
            <w:noWrap/>
            <w:vAlign w:val="center"/>
            <w:hideMark/>
          </w:tcPr>
          <w:p w14:paraId="1749508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17/05/2027</w:t>
            </w:r>
          </w:p>
        </w:tc>
        <w:tc>
          <w:tcPr>
            <w:tcW w:w="3060" w:type="dxa"/>
            <w:tcBorders>
              <w:top w:val="nil"/>
              <w:left w:val="nil"/>
              <w:bottom w:val="single" w:sz="8" w:space="0" w:color="auto"/>
              <w:right w:val="single" w:sz="8" w:space="0" w:color="auto"/>
            </w:tcBorders>
            <w:shd w:val="clear" w:color="000000" w:fill="FFFFFF"/>
            <w:noWrap/>
            <w:vAlign w:val="center"/>
            <w:hideMark/>
          </w:tcPr>
          <w:p w14:paraId="72A23B1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54C2574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1,5963%</w:t>
            </w:r>
          </w:p>
        </w:tc>
      </w:tr>
      <w:tr w:rsidR="00A57938" w14:paraId="684E7DA3"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5467CB2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88</w:t>
            </w:r>
          </w:p>
        </w:tc>
        <w:tc>
          <w:tcPr>
            <w:tcW w:w="1700" w:type="dxa"/>
            <w:tcBorders>
              <w:top w:val="nil"/>
              <w:left w:val="nil"/>
              <w:bottom w:val="single" w:sz="8" w:space="0" w:color="auto"/>
              <w:right w:val="single" w:sz="8" w:space="0" w:color="auto"/>
            </w:tcBorders>
            <w:shd w:val="clear" w:color="000000" w:fill="FFFFFF"/>
            <w:vAlign w:val="center"/>
            <w:hideMark/>
          </w:tcPr>
          <w:p w14:paraId="2CE85DB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17/06/2027</w:t>
            </w:r>
          </w:p>
        </w:tc>
        <w:tc>
          <w:tcPr>
            <w:tcW w:w="1880" w:type="dxa"/>
            <w:tcBorders>
              <w:top w:val="nil"/>
              <w:left w:val="nil"/>
              <w:bottom w:val="single" w:sz="8" w:space="0" w:color="auto"/>
              <w:right w:val="single" w:sz="8" w:space="0" w:color="auto"/>
            </w:tcBorders>
            <w:shd w:val="clear" w:color="000000" w:fill="FFFFFF"/>
            <w:noWrap/>
            <w:vAlign w:val="center"/>
            <w:hideMark/>
          </w:tcPr>
          <w:p w14:paraId="6960468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17/06/2027</w:t>
            </w:r>
          </w:p>
        </w:tc>
        <w:tc>
          <w:tcPr>
            <w:tcW w:w="3060" w:type="dxa"/>
            <w:tcBorders>
              <w:top w:val="nil"/>
              <w:left w:val="nil"/>
              <w:bottom w:val="single" w:sz="8" w:space="0" w:color="auto"/>
              <w:right w:val="single" w:sz="8" w:space="0" w:color="auto"/>
            </w:tcBorders>
            <w:shd w:val="clear" w:color="000000" w:fill="FFFFFF"/>
            <w:noWrap/>
            <w:vAlign w:val="center"/>
            <w:hideMark/>
          </w:tcPr>
          <w:p w14:paraId="2D7F0F2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E74F7A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1,5436%</w:t>
            </w:r>
          </w:p>
        </w:tc>
      </w:tr>
      <w:tr w:rsidR="00A57938" w14:paraId="17526D00"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636D5A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89</w:t>
            </w:r>
          </w:p>
        </w:tc>
        <w:tc>
          <w:tcPr>
            <w:tcW w:w="1700" w:type="dxa"/>
            <w:tcBorders>
              <w:top w:val="nil"/>
              <w:left w:val="nil"/>
              <w:bottom w:val="single" w:sz="8" w:space="0" w:color="auto"/>
              <w:right w:val="single" w:sz="8" w:space="0" w:color="auto"/>
            </w:tcBorders>
            <w:shd w:val="clear" w:color="000000" w:fill="FFFFFF"/>
            <w:vAlign w:val="center"/>
            <w:hideMark/>
          </w:tcPr>
          <w:p w14:paraId="20AFD9D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19/07/2027</w:t>
            </w:r>
          </w:p>
        </w:tc>
        <w:tc>
          <w:tcPr>
            <w:tcW w:w="1880" w:type="dxa"/>
            <w:tcBorders>
              <w:top w:val="nil"/>
              <w:left w:val="nil"/>
              <w:bottom w:val="single" w:sz="8" w:space="0" w:color="auto"/>
              <w:right w:val="single" w:sz="8" w:space="0" w:color="auto"/>
            </w:tcBorders>
            <w:shd w:val="clear" w:color="000000" w:fill="FFFFFF"/>
            <w:noWrap/>
            <w:vAlign w:val="center"/>
            <w:hideMark/>
          </w:tcPr>
          <w:p w14:paraId="1544C2F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19/07/2027</w:t>
            </w:r>
          </w:p>
        </w:tc>
        <w:tc>
          <w:tcPr>
            <w:tcW w:w="3060" w:type="dxa"/>
            <w:tcBorders>
              <w:top w:val="nil"/>
              <w:left w:val="nil"/>
              <w:bottom w:val="single" w:sz="8" w:space="0" w:color="auto"/>
              <w:right w:val="single" w:sz="8" w:space="0" w:color="auto"/>
            </w:tcBorders>
            <w:shd w:val="clear" w:color="000000" w:fill="FFFFFF"/>
            <w:noWrap/>
            <w:vAlign w:val="center"/>
            <w:hideMark/>
          </w:tcPr>
          <w:p w14:paraId="09F8E1A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BF5FF5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1,5777%</w:t>
            </w:r>
          </w:p>
        </w:tc>
      </w:tr>
      <w:tr w:rsidR="00A57938" w14:paraId="41A964A5"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502C672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90</w:t>
            </w:r>
          </w:p>
        </w:tc>
        <w:tc>
          <w:tcPr>
            <w:tcW w:w="1700" w:type="dxa"/>
            <w:tcBorders>
              <w:top w:val="nil"/>
              <w:left w:val="nil"/>
              <w:bottom w:val="single" w:sz="8" w:space="0" w:color="auto"/>
              <w:right w:val="single" w:sz="8" w:space="0" w:color="auto"/>
            </w:tcBorders>
            <w:shd w:val="clear" w:color="000000" w:fill="FFFFFF"/>
            <w:vAlign w:val="center"/>
            <w:hideMark/>
          </w:tcPr>
          <w:p w14:paraId="527E07F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17/08/2027</w:t>
            </w:r>
          </w:p>
        </w:tc>
        <w:tc>
          <w:tcPr>
            <w:tcW w:w="1880" w:type="dxa"/>
            <w:tcBorders>
              <w:top w:val="nil"/>
              <w:left w:val="nil"/>
              <w:bottom w:val="single" w:sz="8" w:space="0" w:color="auto"/>
              <w:right w:val="single" w:sz="8" w:space="0" w:color="auto"/>
            </w:tcBorders>
            <w:shd w:val="clear" w:color="000000" w:fill="FFFFFF"/>
            <w:noWrap/>
            <w:vAlign w:val="center"/>
            <w:hideMark/>
          </w:tcPr>
          <w:p w14:paraId="4803EBB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17/08/2027</w:t>
            </w:r>
          </w:p>
        </w:tc>
        <w:tc>
          <w:tcPr>
            <w:tcW w:w="3060" w:type="dxa"/>
            <w:tcBorders>
              <w:top w:val="nil"/>
              <w:left w:val="nil"/>
              <w:bottom w:val="single" w:sz="8" w:space="0" w:color="auto"/>
              <w:right w:val="single" w:sz="8" w:space="0" w:color="auto"/>
            </w:tcBorders>
            <w:shd w:val="clear" w:color="000000" w:fill="FFFFFF"/>
            <w:noWrap/>
            <w:vAlign w:val="center"/>
            <w:hideMark/>
          </w:tcPr>
          <w:p w14:paraId="5977922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5B2F53A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1,6422%</w:t>
            </w:r>
          </w:p>
        </w:tc>
      </w:tr>
      <w:tr w:rsidR="00A57938" w14:paraId="07BF23AD"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A86D72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91</w:t>
            </w:r>
          </w:p>
        </w:tc>
        <w:tc>
          <w:tcPr>
            <w:tcW w:w="1700" w:type="dxa"/>
            <w:tcBorders>
              <w:top w:val="nil"/>
              <w:left w:val="nil"/>
              <w:bottom w:val="single" w:sz="8" w:space="0" w:color="auto"/>
              <w:right w:val="single" w:sz="8" w:space="0" w:color="auto"/>
            </w:tcBorders>
            <w:shd w:val="clear" w:color="000000" w:fill="FFFFFF"/>
            <w:vAlign w:val="center"/>
            <w:hideMark/>
          </w:tcPr>
          <w:p w14:paraId="41F8920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17/09/2027</w:t>
            </w:r>
          </w:p>
        </w:tc>
        <w:tc>
          <w:tcPr>
            <w:tcW w:w="1880" w:type="dxa"/>
            <w:tcBorders>
              <w:top w:val="nil"/>
              <w:left w:val="nil"/>
              <w:bottom w:val="single" w:sz="8" w:space="0" w:color="auto"/>
              <w:right w:val="single" w:sz="8" w:space="0" w:color="auto"/>
            </w:tcBorders>
            <w:shd w:val="clear" w:color="000000" w:fill="FFFFFF"/>
            <w:noWrap/>
            <w:vAlign w:val="center"/>
            <w:hideMark/>
          </w:tcPr>
          <w:p w14:paraId="78075D2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17/09/2027</w:t>
            </w:r>
          </w:p>
        </w:tc>
        <w:tc>
          <w:tcPr>
            <w:tcW w:w="3060" w:type="dxa"/>
            <w:tcBorders>
              <w:top w:val="nil"/>
              <w:left w:val="nil"/>
              <w:bottom w:val="single" w:sz="8" w:space="0" w:color="auto"/>
              <w:right w:val="single" w:sz="8" w:space="0" w:color="auto"/>
            </w:tcBorders>
            <w:shd w:val="clear" w:color="000000" w:fill="FFFFFF"/>
            <w:noWrap/>
            <w:vAlign w:val="center"/>
            <w:hideMark/>
          </w:tcPr>
          <w:p w14:paraId="4D8E757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D3E3D3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1,6505%</w:t>
            </w:r>
          </w:p>
        </w:tc>
      </w:tr>
      <w:tr w:rsidR="00A57938" w14:paraId="6189867B"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4AC85C6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92</w:t>
            </w:r>
          </w:p>
        </w:tc>
        <w:tc>
          <w:tcPr>
            <w:tcW w:w="1700" w:type="dxa"/>
            <w:tcBorders>
              <w:top w:val="nil"/>
              <w:left w:val="nil"/>
              <w:bottom w:val="single" w:sz="8" w:space="0" w:color="auto"/>
              <w:right w:val="single" w:sz="8" w:space="0" w:color="auto"/>
            </w:tcBorders>
            <w:shd w:val="clear" w:color="000000" w:fill="FFFFFF"/>
            <w:vAlign w:val="center"/>
            <w:hideMark/>
          </w:tcPr>
          <w:p w14:paraId="038E540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18/10/2027</w:t>
            </w:r>
          </w:p>
        </w:tc>
        <w:tc>
          <w:tcPr>
            <w:tcW w:w="1880" w:type="dxa"/>
            <w:tcBorders>
              <w:top w:val="nil"/>
              <w:left w:val="nil"/>
              <w:bottom w:val="single" w:sz="8" w:space="0" w:color="auto"/>
              <w:right w:val="single" w:sz="8" w:space="0" w:color="auto"/>
            </w:tcBorders>
            <w:shd w:val="clear" w:color="000000" w:fill="FFFFFF"/>
            <w:noWrap/>
            <w:vAlign w:val="center"/>
            <w:hideMark/>
          </w:tcPr>
          <w:p w14:paraId="063A849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18/10/2027</w:t>
            </w:r>
          </w:p>
        </w:tc>
        <w:tc>
          <w:tcPr>
            <w:tcW w:w="3060" w:type="dxa"/>
            <w:tcBorders>
              <w:top w:val="nil"/>
              <w:left w:val="nil"/>
              <w:bottom w:val="single" w:sz="8" w:space="0" w:color="auto"/>
              <w:right w:val="single" w:sz="8" w:space="0" w:color="auto"/>
            </w:tcBorders>
            <w:shd w:val="clear" w:color="000000" w:fill="FFFFFF"/>
            <w:noWrap/>
            <w:vAlign w:val="center"/>
            <w:hideMark/>
          </w:tcPr>
          <w:p w14:paraId="0DFE160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79F338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1,7471%</w:t>
            </w:r>
          </w:p>
        </w:tc>
      </w:tr>
      <w:tr w:rsidR="00A57938" w14:paraId="1C0604EC"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3F909D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93</w:t>
            </w:r>
          </w:p>
        </w:tc>
        <w:tc>
          <w:tcPr>
            <w:tcW w:w="1700" w:type="dxa"/>
            <w:tcBorders>
              <w:top w:val="nil"/>
              <w:left w:val="nil"/>
              <w:bottom w:val="single" w:sz="8" w:space="0" w:color="auto"/>
              <w:right w:val="single" w:sz="8" w:space="0" w:color="auto"/>
            </w:tcBorders>
            <w:shd w:val="clear" w:color="000000" w:fill="FFFFFF"/>
            <w:vAlign w:val="center"/>
            <w:hideMark/>
          </w:tcPr>
          <w:p w14:paraId="33FBE2F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17/11/2027</w:t>
            </w:r>
          </w:p>
        </w:tc>
        <w:tc>
          <w:tcPr>
            <w:tcW w:w="1880" w:type="dxa"/>
            <w:tcBorders>
              <w:top w:val="nil"/>
              <w:left w:val="nil"/>
              <w:bottom w:val="single" w:sz="8" w:space="0" w:color="auto"/>
              <w:right w:val="single" w:sz="8" w:space="0" w:color="auto"/>
            </w:tcBorders>
            <w:shd w:val="clear" w:color="000000" w:fill="FFFFFF"/>
            <w:noWrap/>
            <w:vAlign w:val="center"/>
            <w:hideMark/>
          </w:tcPr>
          <w:p w14:paraId="613FC1E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17/11/2027</w:t>
            </w:r>
          </w:p>
        </w:tc>
        <w:tc>
          <w:tcPr>
            <w:tcW w:w="3060" w:type="dxa"/>
            <w:tcBorders>
              <w:top w:val="nil"/>
              <w:left w:val="nil"/>
              <w:bottom w:val="single" w:sz="8" w:space="0" w:color="auto"/>
              <w:right w:val="single" w:sz="8" w:space="0" w:color="auto"/>
            </w:tcBorders>
            <w:shd w:val="clear" w:color="000000" w:fill="FFFFFF"/>
            <w:noWrap/>
            <w:vAlign w:val="center"/>
            <w:hideMark/>
          </w:tcPr>
          <w:p w14:paraId="65FD908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4B9E894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1,7884%</w:t>
            </w:r>
          </w:p>
        </w:tc>
      </w:tr>
      <w:tr w:rsidR="00A57938" w14:paraId="11D27A94"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DF7A32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94</w:t>
            </w:r>
          </w:p>
        </w:tc>
        <w:tc>
          <w:tcPr>
            <w:tcW w:w="1700" w:type="dxa"/>
            <w:tcBorders>
              <w:top w:val="nil"/>
              <w:left w:val="nil"/>
              <w:bottom w:val="single" w:sz="8" w:space="0" w:color="auto"/>
              <w:right w:val="single" w:sz="8" w:space="0" w:color="auto"/>
            </w:tcBorders>
            <w:shd w:val="clear" w:color="000000" w:fill="FFFFFF"/>
            <w:vAlign w:val="center"/>
            <w:hideMark/>
          </w:tcPr>
          <w:p w14:paraId="103C069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17/12/2027</w:t>
            </w:r>
          </w:p>
        </w:tc>
        <w:tc>
          <w:tcPr>
            <w:tcW w:w="1880" w:type="dxa"/>
            <w:tcBorders>
              <w:top w:val="nil"/>
              <w:left w:val="nil"/>
              <w:bottom w:val="single" w:sz="8" w:space="0" w:color="auto"/>
              <w:right w:val="single" w:sz="8" w:space="0" w:color="auto"/>
            </w:tcBorders>
            <w:shd w:val="clear" w:color="000000" w:fill="FFFFFF"/>
            <w:noWrap/>
            <w:vAlign w:val="center"/>
            <w:hideMark/>
          </w:tcPr>
          <w:p w14:paraId="69D4768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17/12/2027</w:t>
            </w:r>
          </w:p>
        </w:tc>
        <w:tc>
          <w:tcPr>
            <w:tcW w:w="3060" w:type="dxa"/>
            <w:tcBorders>
              <w:top w:val="nil"/>
              <w:left w:val="nil"/>
              <w:bottom w:val="single" w:sz="8" w:space="0" w:color="auto"/>
              <w:right w:val="single" w:sz="8" w:space="0" w:color="auto"/>
            </w:tcBorders>
            <w:shd w:val="clear" w:color="000000" w:fill="FFFFFF"/>
            <w:noWrap/>
            <w:vAlign w:val="center"/>
            <w:hideMark/>
          </w:tcPr>
          <w:p w14:paraId="16D456C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B114D6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1,7729%</w:t>
            </w:r>
          </w:p>
        </w:tc>
      </w:tr>
      <w:tr w:rsidR="00A57938" w14:paraId="595C4AE0"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52B5287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95</w:t>
            </w:r>
          </w:p>
        </w:tc>
        <w:tc>
          <w:tcPr>
            <w:tcW w:w="1700" w:type="dxa"/>
            <w:tcBorders>
              <w:top w:val="nil"/>
              <w:left w:val="nil"/>
              <w:bottom w:val="single" w:sz="8" w:space="0" w:color="auto"/>
              <w:right w:val="single" w:sz="8" w:space="0" w:color="auto"/>
            </w:tcBorders>
            <w:shd w:val="clear" w:color="000000" w:fill="FFFFFF"/>
            <w:vAlign w:val="center"/>
            <w:hideMark/>
          </w:tcPr>
          <w:p w14:paraId="0ADDB5D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17/01/2028</w:t>
            </w:r>
          </w:p>
        </w:tc>
        <w:tc>
          <w:tcPr>
            <w:tcW w:w="1880" w:type="dxa"/>
            <w:tcBorders>
              <w:top w:val="nil"/>
              <w:left w:val="nil"/>
              <w:bottom w:val="single" w:sz="8" w:space="0" w:color="auto"/>
              <w:right w:val="single" w:sz="8" w:space="0" w:color="auto"/>
            </w:tcBorders>
            <w:shd w:val="clear" w:color="000000" w:fill="FFFFFF"/>
            <w:noWrap/>
            <w:vAlign w:val="center"/>
            <w:hideMark/>
          </w:tcPr>
          <w:p w14:paraId="7694FE4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17/01/2028</w:t>
            </w:r>
          </w:p>
        </w:tc>
        <w:tc>
          <w:tcPr>
            <w:tcW w:w="3060" w:type="dxa"/>
            <w:tcBorders>
              <w:top w:val="nil"/>
              <w:left w:val="nil"/>
              <w:bottom w:val="single" w:sz="8" w:space="0" w:color="auto"/>
              <w:right w:val="single" w:sz="8" w:space="0" w:color="auto"/>
            </w:tcBorders>
            <w:shd w:val="clear" w:color="000000" w:fill="FFFFFF"/>
            <w:noWrap/>
            <w:vAlign w:val="center"/>
            <w:hideMark/>
          </w:tcPr>
          <w:p w14:paraId="4CEC8E9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A27F12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1,8455%</w:t>
            </w:r>
          </w:p>
        </w:tc>
      </w:tr>
      <w:tr w:rsidR="00A57938" w14:paraId="2BC4F771"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44B1530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96</w:t>
            </w:r>
          </w:p>
        </w:tc>
        <w:tc>
          <w:tcPr>
            <w:tcW w:w="1700" w:type="dxa"/>
            <w:tcBorders>
              <w:top w:val="nil"/>
              <w:left w:val="nil"/>
              <w:bottom w:val="single" w:sz="8" w:space="0" w:color="auto"/>
              <w:right w:val="single" w:sz="8" w:space="0" w:color="auto"/>
            </w:tcBorders>
            <w:shd w:val="clear" w:color="000000" w:fill="FFFFFF"/>
            <w:vAlign w:val="center"/>
            <w:hideMark/>
          </w:tcPr>
          <w:p w14:paraId="61CC3E9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17/02/2028</w:t>
            </w:r>
          </w:p>
        </w:tc>
        <w:tc>
          <w:tcPr>
            <w:tcW w:w="1880" w:type="dxa"/>
            <w:tcBorders>
              <w:top w:val="nil"/>
              <w:left w:val="nil"/>
              <w:bottom w:val="single" w:sz="8" w:space="0" w:color="auto"/>
              <w:right w:val="single" w:sz="8" w:space="0" w:color="auto"/>
            </w:tcBorders>
            <w:shd w:val="clear" w:color="000000" w:fill="FFFFFF"/>
            <w:noWrap/>
            <w:vAlign w:val="center"/>
            <w:hideMark/>
          </w:tcPr>
          <w:p w14:paraId="73890B8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17/02/2028</w:t>
            </w:r>
          </w:p>
        </w:tc>
        <w:tc>
          <w:tcPr>
            <w:tcW w:w="3060" w:type="dxa"/>
            <w:tcBorders>
              <w:top w:val="nil"/>
              <w:left w:val="nil"/>
              <w:bottom w:val="single" w:sz="8" w:space="0" w:color="auto"/>
              <w:right w:val="single" w:sz="8" w:space="0" w:color="auto"/>
            </w:tcBorders>
            <w:shd w:val="clear" w:color="000000" w:fill="FFFFFF"/>
            <w:noWrap/>
            <w:vAlign w:val="center"/>
            <w:hideMark/>
          </w:tcPr>
          <w:p w14:paraId="6B8C257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A87188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1,8331%</w:t>
            </w:r>
          </w:p>
        </w:tc>
      </w:tr>
      <w:tr w:rsidR="00A57938" w14:paraId="2EA3AED9"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3E55826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97</w:t>
            </w:r>
          </w:p>
        </w:tc>
        <w:tc>
          <w:tcPr>
            <w:tcW w:w="1700" w:type="dxa"/>
            <w:tcBorders>
              <w:top w:val="nil"/>
              <w:left w:val="nil"/>
              <w:bottom w:val="single" w:sz="8" w:space="0" w:color="auto"/>
              <w:right w:val="single" w:sz="8" w:space="0" w:color="auto"/>
            </w:tcBorders>
            <w:shd w:val="clear" w:color="000000" w:fill="FFFFFF"/>
            <w:vAlign w:val="center"/>
            <w:hideMark/>
          </w:tcPr>
          <w:p w14:paraId="7178161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17/03/2028</w:t>
            </w:r>
          </w:p>
        </w:tc>
        <w:tc>
          <w:tcPr>
            <w:tcW w:w="1880" w:type="dxa"/>
            <w:tcBorders>
              <w:top w:val="nil"/>
              <w:left w:val="nil"/>
              <w:bottom w:val="single" w:sz="8" w:space="0" w:color="auto"/>
              <w:right w:val="single" w:sz="8" w:space="0" w:color="auto"/>
            </w:tcBorders>
            <w:shd w:val="clear" w:color="000000" w:fill="FFFFFF"/>
            <w:noWrap/>
            <w:vAlign w:val="center"/>
            <w:hideMark/>
          </w:tcPr>
          <w:p w14:paraId="26F4291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17/03/2028</w:t>
            </w:r>
          </w:p>
        </w:tc>
        <w:tc>
          <w:tcPr>
            <w:tcW w:w="3060" w:type="dxa"/>
            <w:tcBorders>
              <w:top w:val="nil"/>
              <w:left w:val="nil"/>
              <w:bottom w:val="single" w:sz="8" w:space="0" w:color="auto"/>
              <w:right w:val="single" w:sz="8" w:space="0" w:color="auto"/>
            </w:tcBorders>
            <w:shd w:val="clear" w:color="000000" w:fill="FFFFFF"/>
            <w:noWrap/>
            <w:vAlign w:val="center"/>
            <w:hideMark/>
          </w:tcPr>
          <w:p w14:paraId="7FD8AB1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3627C45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1,9966%</w:t>
            </w:r>
          </w:p>
        </w:tc>
      </w:tr>
      <w:tr w:rsidR="00A57938" w14:paraId="65F81AE7"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587776A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98</w:t>
            </w:r>
          </w:p>
        </w:tc>
        <w:tc>
          <w:tcPr>
            <w:tcW w:w="1700" w:type="dxa"/>
            <w:tcBorders>
              <w:top w:val="nil"/>
              <w:left w:val="nil"/>
              <w:bottom w:val="single" w:sz="8" w:space="0" w:color="auto"/>
              <w:right w:val="single" w:sz="8" w:space="0" w:color="auto"/>
            </w:tcBorders>
            <w:shd w:val="clear" w:color="000000" w:fill="FFFFFF"/>
            <w:vAlign w:val="center"/>
            <w:hideMark/>
          </w:tcPr>
          <w:p w14:paraId="7A0EB00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17/04/2028</w:t>
            </w:r>
          </w:p>
        </w:tc>
        <w:tc>
          <w:tcPr>
            <w:tcW w:w="1880" w:type="dxa"/>
            <w:tcBorders>
              <w:top w:val="nil"/>
              <w:left w:val="nil"/>
              <w:bottom w:val="single" w:sz="8" w:space="0" w:color="auto"/>
              <w:right w:val="single" w:sz="8" w:space="0" w:color="auto"/>
            </w:tcBorders>
            <w:shd w:val="clear" w:color="000000" w:fill="FFFFFF"/>
            <w:noWrap/>
            <w:vAlign w:val="center"/>
            <w:hideMark/>
          </w:tcPr>
          <w:p w14:paraId="208365C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17/04/2028</w:t>
            </w:r>
          </w:p>
        </w:tc>
        <w:tc>
          <w:tcPr>
            <w:tcW w:w="3060" w:type="dxa"/>
            <w:tcBorders>
              <w:top w:val="nil"/>
              <w:left w:val="nil"/>
              <w:bottom w:val="single" w:sz="8" w:space="0" w:color="auto"/>
              <w:right w:val="single" w:sz="8" w:space="0" w:color="auto"/>
            </w:tcBorders>
            <w:shd w:val="clear" w:color="000000" w:fill="FFFFFF"/>
            <w:noWrap/>
            <w:vAlign w:val="center"/>
            <w:hideMark/>
          </w:tcPr>
          <w:p w14:paraId="6BE3E1A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054882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2,0191%</w:t>
            </w:r>
          </w:p>
        </w:tc>
      </w:tr>
      <w:tr w:rsidR="00A57938" w14:paraId="197E8493"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A2D0ED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99</w:t>
            </w:r>
          </w:p>
        </w:tc>
        <w:tc>
          <w:tcPr>
            <w:tcW w:w="1700" w:type="dxa"/>
            <w:tcBorders>
              <w:top w:val="nil"/>
              <w:left w:val="nil"/>
              <w:bottom w:val="single" w:sz="8" w:space="0" w:color="auto"/>
              <w:right w:val="single" w:sz="8" w:space="0" w:color="auto"/>
            </w:tcBorders>
            <w:shd w:val="clear" w:color="000000" w:fill="FFFFFF"/>
            <w:vAlign w:val="center"/>
            <w:hideMark/>
          </w:tcPr>
          <w:p w14:paraId="2D9F692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17/05/2028</w:t>
            </w:r>
          </w:p>
        </w:tc>
        <w:tc>
          <w:tcPr>
            <w:tcW w:w="1880" w:type="dxa"/>
            <w:tcBorders>
              <w:top w:val="nil"/>
              <w:left w:val="nil"/>
              <w:bottom w:val="single" w:sz="8" w:space="0" w:color="auto"/>
              <w:right w:val="single" w:sz="8" w:space="0" w:color="auto"/>
            </w:tcBorders>
            <w:shd w:val="clear" w:color="000000" w:fill="FFFFFF"/>
            <w:noWrap/>
            <w:vAlign w:val="center"/>
            <w:hideMark/>
          </w:tcPr>
          <w:p w14:paraId="5791102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17/05/2028</w:t>
            </w:r>
          </w:p>
        </w:tc>
        <w:tc>
          <w:tcPr>
            <w:tcW w:w="3060" w:type="dxa"/>
            <w:tcBorders>
              <w:top w:val="nil"/>
              <w:left w:val="nil"/>
              <w:bottom w:val="single" w:sz="8" w:space="0" w:color="auto"/>
              <w:right w:val="single" w:sz="8" w:space="0" w:color="auto"/>
            </w:tcBorders>
            <w:shd w:val="clear" w:color="000000" w:fill="FFFFFF"/>
            <w:noWrap/>
            <w:vAlign w:val="center"/>
            <w:hideMark/>
          </w:tcPr>
          <w:p w14:paraId="732550A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9930D9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2,0725%</w:t>
            </w:r>
          </w:p>
        </w:tc>
      </w:tr>
      <w:tr w:rsidR="00A57938" w14:paraId="7B5CADF8"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5B0BFF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100</w:t>
            </w:r>
          </w:p>
        </w:tc>
        <w:tc>
          <w:tcPr>
            <w:tcW w:w="1700" w:type="dxa"/>
            <w:tcBorders>
              <w:top w:val="nil"/>
              <w:left w:val="nil"/>
              <w:bottom w:val="single" w:sz="8" w:space="0" w:color="auto"/>
              <w:right w:val="single" w:sz="8" w:space="0" w:color="auto"/>
            </w:tcBorders>
            <w:shd w:val="clear" w:color="000000" w:fill="FFFFFF"/>
            <w:vAlign w:val="center"/>
            <w:hideMark/>
          </w:tcPr>
          <w:p w14:paraId="08C121E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19/06/2028</w:t>
            </w:r>
          </w:p>
        </w:tc>
        <w:tc>
          <w:tcPr>
            <w:tcW w:w="1880" w:type="dxa"/>
            <w:tcBorders>
              <w:top w:val="nil"/>
              <w:left w:val="nil"/>
              <w:bottom w:val="single" w:sz="8" w:space="0" w:color="auto"/>
              <w:right w:val="single" w:sz="8" w:space="0" w:color="auto"/>
            </w:tcBorders>
            <w:shd w:val="clear" w:color="000000" w:fill="FFFFFF"/>
            <w:noWrap/>
            <w:vAlign w:val="center"/>
            <w:hideMark/>
          </w:tcPr>
          <w:p w14:paraId="743F479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19/06/2028</w:t>
            </w:r>
          </w:p>
        </w:tc>
        <w:tc>
          <w:tcPr>
            <w:tcW w:w="3060" w:type="dxa"/>
            <w:tcBorders>
              <w:top w:val="nil"/>
              <w:left w:val="nil"/>
              <w:bottom w:val="single" w:sz="8" w:space="0" w:color="auto"/>
              <w:right w:val="single" w:sz="8" w:space="0" w:color="auto"/>
            </w:tcBorders>
            <w:shd w:val="clear" w:color="000000" w:fill="FFFFFF"/>
            <w:noWrap/>
            <w:vAlign w:val="center"/>
            <w:hideMark/>
          </w:tcPr>
          <w:p w14:paraId="3AAADC3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47CF6B8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2,0698%</w:t>
            </w:r>
          </w:p>
        </w:tc>
      </w:tr>
      <w:tr w:rsidR="00A57938" w14:paraId="7E7BE072"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D8B0F7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101</w:t>
            </w:r>
          </w:p>
        </w:tc>
        <w:tc>
          <w:tcPr>
            <w:tcW w:w="1700" w:type="dxa"/>
            <w:tcBorders>
              <w:top w:val="nil"/>
              <w:left w:val="nil"/>
              <w:bottom w:val="single" w:sz="8" w:space="0" w:color="auto"/>
              <w:right w:val="single" w:sz="8" w:space="0" w:color="auto"/>
            </w:tcBorders>
            <w:shd w:val="clear" w:color="000000" w:fill="FFFFFF"/>
            <w:vAlign w:val="center"/>
            <w:hideMark/>
          </w:tcPr>
          <w:p w14:paraId="4ADBF76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17/07/2028</w:t>
            </w:r>
          </w:p>
        </w:tc>
        <w:tc>
          <w:tcPr>
            <w:tcW w:w="1880" w:type="dxa"/>
            <w:tcBorders>
              <w:top w:val="nil"/>
              <w:left w:val="nil"/>
              <w:bottom w:val="single" w:sz="8" w:space="0" w:color="auto"/>
              <w:right w:val="single" w:sz="8" w:space="0" w:color="auto"/>
            </w:tcBorders>
            <w:shd w:val="clear" w:color="000000" w:fill="FFFFFF"/>
            <w:noWrap/>
            <w:vAlign w:val="center"/>
            <w:hideMark/>
          </w:tcPr>
          <w:p w14:paraId="73AF21B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17/07/2028</w:t>
            </w:r>
          </w:p>
        </w:tc>
        <w:tc>
          <w:tcPr>
            <w:tcW w:w="3060" w:type="dxa"/>
            <w:tcBorders>
              <w:top w:val="nil"/>
              <w:left w:val="nil"/>
              <w:bottom w:val="single" w:sz="8" w:space="0" w:color="auto"/>
              <w:right w:val="single" w:sz="8" w:space="0" w:color="auto"/>
            </w:tcBorders>
            <w:shd w:val="clear" w:color="000000" w:fill="FFFFFF"/>
            <w:noWrap/>
            <w:vAlign w:val="center"/>
            <w:hideMark/>
          </w:tcPr>
          <w:p w14:paraId="20ACD6D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1BA2DC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2,1855%</w:t>
            </w:r>
          </w:p>
        </w:tc>
      </w:tr>
      <w:tr w:rsidR="00A57938" w14:paraId="08DA5450"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15E607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102</w:t>
            </w:r>
          </w:p>
        </w:tc>
        <w:tc>
          <w:tcPr>
            <w:tcW w:w="1700" w:type="dxa"/>
            <w:tcBorders>
              <w:top w:val="nil"/>
              <w:left w:val="nil"/>
              <w:bottom w:val="single" w:sz="8" w:space="0" w:color="auto"/>
              <w:right w:val="single" w:sz="8" w:space="0" w:color="auto"/>
            </w:tcBorders>
            <w:shd w:val="clear" w:color="000000" w:fill="FFFFFF"/>
            <w:vAlign w:val="center"/>
            <w:hideMark/>
          </w:tcPr>
          <w:p w14:paraId="4CA8649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17/08/2028</w:t>
            </w:r>
          </w:p>
        </w:tc>
        <w:tc>
          <w:tcPr>
            <w:tcW w:w="1880" w:type="dxa"/>
            <w:tcBorders>
              <w:top w:val="nil"/>
              <w:left w:val="nil"/>
              <w:bottom w:val="single" w:sz="8" w:space="0" w:color="auto"/>
              <w:right w:val="single" w:sz="8" w:space="0" w:color="auto"/>
            </w:tcBorders>
            <w:shd w:val="clear" w:color="000000" w:fill="FFFFFF"/>
            <w:noWrap/>
            <w:vAlign w:val="center"/>
            <w:hideMark/>
          </w:tcPr>
          <w:p w14:paraId="7328C6B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17/08/2028</w:t>
            </w:r>
          </w:p>
        </w:tc>
        <w:tc>
          <w:tcPr>
            <w:tcW w:w="3060" w:type="dxa"/>
            <w:tcBorders>
              <w:top w:val="nil"/>
              <w:left w:val="nil"/>
              <w:bottom w:val="single" w:sz="8" w:space="0" w:color="auto"/>
              <w:right w:val="single" w:sz="8" w:space="0" w:color="auto"/>
            </w:tcBorders>
            <w:shd w:val="clear" w:color="000000" w:fill="FFFFFF"/>
            <w:noWrap/>
            <w:vAlign w:val="center"/>
            <w:hideMark/>
          </w:tcPr>
          <w:p w14:paraId="7E5BE84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6EA62B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2,1591%</w:t>
            </w:r>
          </w:p>
        </w:tc>
      </w:tr>
      <w:tr w:rsidR="00A57938" w14:paraId="33707F81"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3AE1334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103</w:t>
            </w:r>
          </w:p>
        </w:tc>
        <w:tc>
          <w:tcPr>
            <w:tcW w:w="1700" w:type="dxa"/>
            <w:tcBorders>
              <w:top w:val="nil"/>
              <w:left w:val="nil"/>
              <w:bottom w:val="single" w:sz="8" w:space="0" w:color="auto"/>
              <w:right w:val="single" w:sz="8" w:space="0" w:color="auto"/>
            </w:tcBorders>
            <w:shd w:val="clear" w:color="000000" w:fill="FFFFFF"/>
            <w:vAlign w:val="center"/>
            <w:hideMark/>
          </w:tcPr>
          <w:p w14:paraId="6C78860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18/09/2028</w:t>
            </w:r>
          </w:p>
        </w:tc>
        <w:tc>
          <w:tcPr>
            <w:tcW w:w="1880" w:type="dxa"/>
            <w:tcBorders>
              <w:top w:val="nil"/>
              <w:left w:val="nil"/>
              <w:bottom w:val="single" w:sz="8" w:space="0" w:color="auto"/>
              <w:right w:val="single" w:sz="8" w:space="0" w:color="auto"/>
            </w:tcBorders>
            <w:shd w:val="clear" w:color="000000" w:fill="FFFFFF"/>
            <w:noWrap/>
            <w:vAlign w:val="center"/>
            <w:hideMark/>
          </w:tcPr>
          <w:p w14:paraId="66B9A71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18/09/2028</w:t>
            </w:r>
          </w:p>
        </w:tc>
        <w:tc>
          <w:tcPr>
            <w:tcW w:w="3060" w:type="dxa"/>
            <w:tcBorders>
              <w:top w:val="nil"/>
              <w:left w:val="nil"/>
              <w:bottom w:val="single" w:sz="8" w:space="0" w:color="auto"/>
              <w:right w:val="single" w:sz="8" w:space="0" w:color="auto"/>
            </w:tcBorders>
            <w:shd w:val="clear" w:color="000000" w:fill="FFFFFF"/>
            <w:noWrap/>
            <w:vAlign w:val="center"/>
            <w:hideMark/>
          </w:tcPr>
          <w:p w14:paraId="7B4BBED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3E56C1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2,2800%</w:t>
            </w:r>
          </w:p>
        </w:tc>
      </w:tr>
      <w:tr w:rsidR="00A57938" w14:paraId="669E9D4E"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DD846D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104</w:t>
            </w:r>
          </w:p>
        </w:tc>
        <w:tc>
          <w:tcPr>
            <w:tcW w:w="1700" w:type="dxa"/>
            <w:tcBorders>
              <w:top w:val="nil"/>
              <w:left w:val="nil"/>
              <w:bottom w:val="single" w:sz="8" w:space="0" w:color="auto"/>
              <w:right w:val="single" w:sz="8" w:space="0" w:color="auto"/>
            </w:tcBorders>
            <w:shd w:val="clear" w:color="000000" w:fill="FFFFFF"/>
            <w:vAlign w:val="center"/>
            <w:hideMark/>
          </w:tcPr>
          <w:p w14:paraId="6D226AD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17/10/2028</w:t>
            </w:r>
          </w:p>
        </w:tc>
        <w:tc>
          <w:tcPr>
            <w:tcW w:w="1880" w:type="dxa"/>
            <w:tcBorders>
              <w:top w:val="nil"/>
              <w:left w:val="nil"/>
              <w:bottom w:val="single" w:sz="8" w:space="0" w:color="auto"/>
              <w:right w:val="single" w:sz="8" w:space="0" w:color="auto"/>
            </w:tcBorders>
            <w:shd w:val="clear" w:color="000000" w:fill="FFFFFF"/>
            <w:noWrap/>
            <w:vAlign w:val="center"/>
            <w:hideMark/>
          </w:tcPr>
          <w:p w14:paraId="5C689D2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17/10/2028</w:t>
            </w:r>
          </w:p>
        </w:tc>
        <w:tc>
          <w:tcPr>
            <w:tcW w:w="3060" w:type="dxa"/>
            <w:tcBorders>
              <w:top w:val="nil"/>
              <w:left w:val="nil"/>
              <w:bottom w:val="single" w:sz="8" w:space="0" w:color="auto"/>
              <w:right w:val="single" w:sz="8" w:space="0" w:color="auto"/>
            </w:tcBorders>
            <w:shd w:val="clear" w:color="000000" w:fill="FFFFFF"/>
            <w:noWrap/>
            <w:vAlign w:val="center"/>
            <w:hideMark/>
          </w:tcPr>
          <w:p w14:paraId="3460E6A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047DBBE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2,3766%</w:t>
            </w:r>
          </w:p>
        </w:tc>
      </w:tr>
      <w:tr w:rsidR="00A57938" w14:paraId="65E171D6"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E0593F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105</w:t>
            </w:r>
          </w:p>
        </w:tc>
        <w:tc>
          <w:tcPr>
            <w:tcW w:w="1700" w:type="dxa"/>
            <w:tcBorders>
              <w:top w:val="nil"/>
              <w:left w:val="nil"/>
              <w:bottom w:val="single" w:sz="8" w:space="0" w:color="auto"/>
              <w:right w:val="single" w:sz="8" w:space="0" w:color="auto"/>
            </w:tcBorders>
            <w:shd w:val="clear" w:color="000000" w:fill="FFFFFF"/>
            <w:vAlign w:val="center"/>
            <w:hideMark/>
          </w:tcPr>
          <w:p w14:paraId="670B959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17/11/2028</w:t>
            </w:r>
          </w:p>
        </w:tc>
        <w:tc>
          <w:tcPr>
            <w:tcW w:w="1880" w:type="dxa"/>
            <w:tcBorders>
              <w:top w:val="nil"/>
              <w:left w:val="nil"/>
              <w:bottom w:val="single" w:sz="8" w:space="0" w:color="auto"/>
              <w:right w:val="single" w:sz="8" w:space="0" w:color="auto"/>
            </w:tcBorders>
            <w:shd w:val="clear" w:color="000000" w:fill="FFFFFF"/>
            <w:noWrap/>
            <w:vAlign w:val="center"/>
            <w:hideMark/>
          </w:tcPr>
          <w:p w14:paraId="4276E11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17/11/2028</w:t>
            </w:r>
          </w:p>
        </w:tc>
        <w:tc>
          <w:tcPr>
            <w:tcW w:w="3060" w:type="dxa"/>
            <w:tcBorders>
              <w:top w:val="nil"/>
              <w:left w:val="nil"/>
              <w:bottom w:val="single" w:sz="8" w:space="0" w:color="auto"/>
              <w:right w:val="single" w:sz="8" w:space="0" w:color="auto"/>
            </w:tcBorders>
            <w:shd w:val="clear" w:color="000000" w:fill="FFFFFF"/>
            <w:noWrap/>
            <w:vAlign w:val="center"/>
            <w:hideMark/>
          </w:tcPr>
          <w:p w14:paraId="65A5959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C683C6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2,4190%</w:t>
            </w:r>
          </w:p>
        </w:tc>
      </w:tr>
      <w:tr w:rsidR="00A57938" w14:paraId="5BB36A8F"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4D910B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106</w:t>
            </w:r>
          </w:p>
        </w:tc>
        <w:tc>
          <w:tcPr>
            <w:tcW w:w="1700" w:type="dxa"/>
            <w:tcBorders>
              <w:top w:val="nil"/>
              <w:left w:val="nil"/>
              <w:bottom w:val="single" w:sz="8" w:space="0" w:color="auto"/>
              <w:right w:val="single" w:sz="8" w:space="0" w:color="auto"/>
            </w:tcBorders>
            <w:shd w:val="clear" w:color="000000" w:fill="FFFFFF"/>
            <w:vAlign w:val="center"/>
            <w:hideMark/>
          </w:tcPr>
          <w:p w14:paraId="6662D42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18/12/2028</w:t>
            </w:r>
          </w:p>
        </w:tc>
        <w:tc>
          <w:tcPr>
            <w:tcW w:w="1880" w:type="dxa"/>
            <w:tcBorders>
              <w:top w:val="nil"/>
              <w:left w:val="nil"/>
              <w:bottom w:val="single" w:sz="8" w:space="0" w:color="auto"/>
              <w:right w:val="single" w:sz="8" w:space="0" w:color="auto"/>
            </w:tcBorders>
            <w:shd w:val="clear" w:color="000000" w:fill="FFFFFF"/>
            <w:noWrap/>
            <w:vAlign w:val="center"/>
            <w:hideMark/>
          </w:tcPr>
          <w:p w14:paraId="7871EBA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18/12/2028</w:t>
            </w:r>
          </w:p>
        </w:tc>
        <w:tc>
          <w:tcPr>
            <w:tcW w:w="3060" w:type="dxa"/>
            <w:tcBorders>
              <w:top w:val="nil"/>
              <w:left w:val="nil"/>
              <w:bottom w:val="single" w:sz="8" w:space="0" w:color="auto"/>
              <w:right w:val="single" w:sz="8" w:space="0" w:color="auto"/>
            </w:tcBorders>
            <w:shd w:val="clear" w:color="000000" w:fill="FFFFFF"/>
            <w:noWrap/>
            <w:vAlign w:val="center"/>
            <w:hideMark/>
          </w:tcPr>
          <w:p w14:paraId="456A5FC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CEA185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2,4938%</w:t>
            </w:r>
          </w:p>
        </w:tc>
      </w:tr>
      <w:tr w:rsidR="00A57938" w14:paraId="282AA1E5"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D0BE45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107</w:t>
            </w:r>
          </w:p>
        </w:tc>
        <w:tc>
          <w:tcPr>
            <w:tcW w:w="1700" w:type="dxa"/>
            <w:tcBorders>
              <w:top w:val="nil"/>
              <w:left w:val="nil"/>
              <w:bottom w:val="single" w:sz="8" w:space="0" w:color="auto"/>
              <w:right w:val="single" w:sz="8" w:space="0" w:color="auto"/>
            </w:tcBorders>
            <w:shd w:val="clear" w:color="000000" w:fill="FFFFFF"/>
            <w:vAlign w:val="center"/>
            <w:hideMark/>
          </w:tcPr>
          <w:p w14:paraId="1C42AE4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17/01/2029</w:t>
            </w:r>
          </w:p>
        </w:tc>
        <w:tc>
          <w:tcPr>
            <w:tcW w:w="1880" w:type="dxa"/>
            <w:tcBorders>
              <w:top w:val="nil"/>
              <w:left w:val="nil"/>
              <w:bottom w:val="single" w:sz="8" w:space="0" w:color="auto"/>
              <w:right w:val="single" w:sz="8" w:space="0" w:color="auto"/>
            </w:tcBorders>
            <w:shd w:val="clear" w:color="000000" w:fill="FFFFFF"/>
            <w:noWrap/>
            <w:vAlign w:val="center"/>
            <w:hideMark/>
          </w:tcPr>
          <w:p w14:paraId="45248BC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17/01/2029</w:t>
            </w:r>
          </w:p>
        </w:tc>
        <w:tc>
          <w:tcPr>
            <w:tcW w:w="3060" w:type="dxa"/>
            <w:tcBorders>
              <w:top w:val="nil"/>
              <w:left w:val="nil"/>
              <w:bottom w:val="single" w:sz="8" w:space="0" w:color="auto"/>
              <w:right w:val="single" w:sz="8" w:space="0" w:color="auto"/>
            </w:tcBorders>
            <w:shd w:val="clear" w:color="000000" w:fill="FFFFFF"/>
            <w:noWrap/>
            <w:vAlign w:val="center"/>
            <w:hideMark/>
          </w:tcPr>
          <w:p w14:paraId="2612E45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3DCE233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2,6024%</w:t>
            </w:r>
          </w:p>
        </w:tc>
      </w:tr>
      <w:tr w:rsidR="00A57938" w14:paraId="3A634DDC"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69193A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108</w:t>
            </w:r>
          </w:p>
        </w:tc>
        <w:tc>
          <w:tcPr>
            <w:tcW w:w="1700" w:type="dxa"/>
            <w:tcBorders>
              <w:top w:val="nil"/>
              <w:left w:val="nil"/>
              <w:bottom w:val="single" w:sz="8" w:space="0" w:color="auto"/>
              <w:right w:val="single" w:sz="8" w:space="0" w:color="auto"/>
            </w:tcBorders>
            <w:shd w:val="clear" w:color="000000" w:fill="FFFFFF"/>
            <w:vAlign w:val="center"/>
            <w:hideMark/>
          </w:tcPr>
          <w:p w14:paraId="19DA2FC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19/02/2029</w:t>
            </w:r>
          </w:p>
        </w:tc>
        <w:tc>
          <w:tcPr>
            <w:tcW w:w="1880" w:type="dxa"/>
            <w:tcBorders>
              <w:top w:val="nil"/>
              <w:left w:val="nil"/>
              <w:bottom w:val="single" w:sz="8" w:space="0" w:color="auto"/>
              <w:right w:val="single" w:sz="8" w:space="0" w:color="auto"/>
            </w:tcBorders>
            <w:shd w:val="clear" w:color="000000" w:fill="FFFFFF"/>
            <w:noWrap/>
            <w:vAlign w:val="center"/>
            <w:hideMark/>
          </w:tcPr>
          <w:p w14:paraId="6266E0E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19/02/2029</w:t>
            </w:r>
          </w:p>
        </w:tc>
        <w:tc>
          <w:tcPr>
            <w:tcW w:w="3060" w:type="dxa"/>
            <w:tcBorders>
              <w:top w:val="nil"/>
              <w:left w:val="nil"/>
              <w:bottom w:val="single" w:sz="8" w:space="0" w:color="auto"/>
              <w:right w:val="single" w:sz="8" w:space="0" w:color="auto"/>
            </w:tcBorders>
            <w:shd w:val="clear" w:color="000000" w:fill="FFFFFF"/>
            <w:noWrap/>
            <w:vAlign w:val="center"/>
            <w:hideMark/>
          </w:tcPr>
          <w:p w14:paraId="1FCE8C9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51F4E0D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2,6578%</w:t>
            </w:r>
          </w:p>
        </w:tc>
      </w:tr>
      <w:tr w:rsidR="00A57938" w14:paraId="01AB8DF5"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EAEC70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109</w:t>
            </w:r>
          </w:p>
        </w:tc>
        <w:tc>
          <w:tcPr>
            <w:tcW w:w="1700" w:type="dxa"/>
            <w:tcBorders>
              <w:top w:val="nil"/>
              <w:left w:val="nil"/>
              <w:bottom w:val="single" w:sz="8" w:space="0" w:color="auto"/>
              <w:right w:val="single" w:sz="8" w:space="0" w:color="auto"/>
            </w:tcBorders>
            <w:shd w:val="clear" w:color="000000" w:fill="FFFFFF"/>
            <w:vAlign w:val="center"/>
            <w:hideMark/>
          </w:tcPr>
          <w:p w14:paraId="6215B2F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19/03/2029</w:t>
            </w:r>
          </w:p>
        </w:tc>
        <w:tc>
          <w:tcPr>
            <w:tcW w:w="1880" w:type="dxa"/>
            <w:tcBorders>
              <w:top w:val="nil"/>
              <w:left w:val="nil"/>
              <w:bottom w:val="single" w:sz="8" w:space="0" w:color="auto"/>
              <w:right w:val="single" w:sz="8" w:space="0" w:color="auto"/>
            </w:tcBorders>
            <w:shd w:val="clear" w:color="000000" w:fill="FFFFFF"/>
            <w:noWrap/>
            <w:vAlign w:val="center"/>
            <w:hideMark/>
          </w:tcPr>
          <w:p w14:paraId="7580087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19/03/2029</w:t>
            </w:r>
          </w:p>
        </w:tc>
        <w:tc>
          <w:tcPr>
            <w:tcW w:w="3060" w:type="dxa"/>
            <w:tcBorders>
              <w:top w:val="nil"/>
              <w:left w:val="nil"/>
              <w:bottom w:val="single" w:sz="8" w:space="0" w:color="auto"/>
              <w:right w:val="single" w:sz="8" w:space="0" w:color="auto"/>
            </w:tcBorders>
            <w:shd w:val="clear" w:color="000000" w:fill="FFFFFF"/>
            <w:noWrap/>
            <w:vAlign w:val="center"/>
            <w:hideMark/>
          </w:tcPr>
          <w:p w14:paraId="4BD0DF4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7123C9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2,7763%</w:t>
            </w:r>
          </w:p>
        </w:tc>
      </w:tr>
      <w:tr w:rsidR="00A57938" w14:paraId="1C9E648D"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D71915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110</w:t>
            </w:r>
          </w:p>
        </w:tc>
        <w:tc>
          <w:tcPr>
            <w:tcW w:w="1700" w:type="dxa"/>
            <w:tcBorders>
              <w:top w:val="nil"/>
              <w:left w:val="nil"/>
              <w:bottom w:val="single" w:sz="8" w:space="0" w:color="auto"/>
              <w:right w:val="single" w:sz="8" w:space="0" w:color="auto"/>
            </w:tcBorders>
            <w:shd w:val="clear" w:color="000000" w:fill="FFFFFF"/>
            <w:vAlign w:val="center"/>
            <w:hideMark/>
          </w:tcPr>
          <w:p w14:paraId="78E1D6A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17/04/2029</w:t>
            </w:r>
          </w:p>
        </w:tc>
        <w:tc>
          <w:tcPr>
            <w:tcW w:w="1880" w:type="dxa"/>
            <w:tcBorders>
              <w:top w:val="nil"/>
              <w:left w:val="nil"/>
              <w:bottom w:val="single" w:sz="8" w:space="0" w:color="auto"/>
              <w:right w:val="single" w:sz="8" w:space="0" w:color="auto"/>
            </w:tcBorders>
            <w:shd w:val="clear" w:color="000000" w:fill="FFFFFF"/>
            <w:noWrap/>
            <w:vAlign w:val="center"/>
            <w:hideMark/>
          </w:tcPr>
          <w:p w14:paraId="0AF4B4E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17/04/2029</w:t>
            </w:r>
          </w:p>
        </w:tc>
        <w:tc>
          <w:tcPr>
            <w:tcW w:w="3060" w:type="dxa"/>
            <w:tcBorders>
              <w:top w:val="nil"/>
              <w:left w:val="nil"/>
              <w:bottom w:val="single" w:sz="8" w:space="0" w:color="auto"/>
              <w:right w:val="single" w:sz="8" w:space="0" w:color="auto"/>
            </w:tcBorders>
            <w:shd w:val="clear" w:color="000000" w:fill="FFFFFF"/>
            <w:noWrap/>
            <w:vAlign w:val="center"/>
            <w:hideMark/>
          </w:tcPr>
          <w:p w14:paraId="68CD2C6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22C67F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2,8719%</w:t>
            </w:r>
          </w:p>
        </w:tc>
      </w:tr>
      <w:tr w:rsidR="00A57938" w14:paraId="7CEC542E"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384309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111</w:t>
            </w:r>
          </w:p>
        </w:tc>
        <w:tc>
          <w:tcPr>
            <w:tcW w:w="1700" w:type="dxa"/>
            <w:tcBorders>
              <w:top w:val="nil"/>
              <w:left w:val="nil"/>
              <w:bottom w:val="single" w:sz="8" w:space="0" w:color="auto"/>
              <w:right w:val="single" w:sz="8" w:space="0" w:color="auto"/>
            </w:tcBorders>
            <w:shd w:val="clear" w:color="000000" w:fill="FFFFFF"/>
            <w:vAlign w:val="center"/>
            <w:hideMark/>
          </w:tcPr>
          <w:p w14:paraId="0147FF2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17/05/2029</w:t>
            </w:r>
          </w:p>
        </w:tc>
        <w:tc>
          <w:tcPr>
            <w:tcW w:w="1880" w:type="dxa"/>
            <w:tcBorders>
              <w:top w:val="nil"/>
              <w:left w:val="nil"/>
              <w:bottom w:val="single" w:sz="8" w:space="0" w:color="auto"/>
              <w:right w:val="single" w:sz="8" w:space="0" w:color="auto"/>
            </w:tcBorders>
            <w:shd w:val="clear" w:color="000000" w:fill="FFFFFF"/>
            <w:noWrap/>
            <w:vAlign w:val="center"/>
            <w:hideMark/>
          </w:tcPr>
          <w:p w14:paraId="421316F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17/05/2029</w:t>
            </w:r>
          </w:p>
        </w:tc>
        <w:tc>
          <w:tcPr>
            <w:tcW w:w="3060" w:type="dxa"/>
            <w:tcBorders>
              <w:top w:val="nil"/>
              <w:left w:val="nil"/>
              <w:bottom w:val="single" w:sz="8" w:space="0" w:color="auto"/>
              <w:right w:val="single" w:sz="8" w:space="0" w:color="auto"/>
            </w:tcBorders>
            <w:shd w:val="clear" w:color="000000" w:fill="FFFFFF"/>
            <w:noWrap/>
            <w:vAlign w:val="center"/>
            <w:hideMark/>
          </w:tcPr>
          <w:p w14:paraId="7163C46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B71EF0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2,9442%</w:t>
            </w:r>
          </w:p>
        </w:tc>
      </w:tr>
      <w:tr w:rsidR="00A57938" w14:paraId="1ADB61DF"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1666B1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112</w:t>
            </w:r>
          </w:p>
        </w:tc>
        <w:tc>
          <w:tcPr>
            <w:tcW w:w="1700" w:type="dxa"/>
            <w:tcBorders>
              <w:top w:val="nil"/>
              <w:left w:val="nil"/>
              <w:bottom w:val="single" w:sz="8" w:space="0" w:color="auto"/>
              <w:right w:val="single" w:sz="8" w:space="0" w:color="auto"/>
            </w:tcBorders>
            <w:shd w:val="clear" w:color="000000" w:fill="FFFFFF"/>
            <w:vAlign w:val="center"/>
            <w:hideMark/>
          </w:tcPr>
          <w:p w14:paraId="212706E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18/06/2029</w:t>
            </w:r>
          </w:p>
        </w:tc>
        <w:tc>
          <w:tcPr>
            <w:tcW w:w="1880" w:type="dxa"/>
            <w:tcBorders>
              <w:top w:val="nil"/>
              <w:left w:val="nil"/>
              <w:bottom w:val="single" w:sz="8" w:space="0" w:color="auto"/>
              <w:right w:val="single" w:sz="8" w:space="0" w:color="auto"/>
            </w:tcBorders>
            <w:shd w:val="clear" w:color="000000" w:fill="FFFFFF"/>
            <w:noWrap/>
            <w:vAlign w:val="center"/>
            <w:hideMark/>
          </w:tcPr>
          <w:p w14:paraId="7141AD6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18/06/2029</w:t>
            </w:r>
          </w:p>
        </w:tc>
        <w:tc>
          <w:tcPr>
            <w:tcW w:w="3060" w:type="dxa"/>
            <w:tcBorders>
              <w:top w:val="nil"/>
              <w:left w:val="nil"/>
              <w:bottom w:val="single" w:sz="8" w:space="0" w:color="auto"/>
              <w:right w:val="single" w:sz="8" w:space="0" w:color="auto"/>
            </w:tcBorders>
            <w:shd w:val="clear" w:color="000000" w:fill="FFFFFF"/>
            <w:noWrap/>
            <w:vAlign w:val="center"/>
            <w:hideMark/>
          </w:tcPr>
          <w:p w14:paraId="7FA72E0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4B9E818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3,0517%</w:t>
            </w:r>
          </w:p>
        </w:tc>
      </w:tr>
      <w:tr w:rsidR="00A57938" w14:paraId="33C0EEA7"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D46755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113</w:t>
            </w:r>
          </w:p>
        </w:tc>
        <w:tc>
          <w:tcPr>
            <w:tcW w:w="1700" w:type="dxa"/>
            <w:tcBorders>
              <w:top w:val="nil"/>
              <w:left w:val="nil"/>
              <w:bottom w:val="single" w:sz="8" w:space="0" w:color="auto"/>
              <w:right w:val="single" w:sz="8" w:space="0" w:color="auto"/>
            </w:tcBorders>
            <w:shd w:val="clear" w:color="000000" w:fill="FFFFFF"/>
            <w:vAlign w:val="center"/>
            <w:hideMark/>
          </w:tcPr>
          <w:p w14:paraId="43104F7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17/07/2029</w:t>
            </w:r>
          </w:p>
        </w:tc>
        <w:tc>
          <w:tcPr>
            <w:tcW w:w="1880" w:type="dxa"/>
            <w:tcBorders>
              <w:top w:val="nil"/>
              <w:left w:val="nil"/>
              <w:bottom w:val="single" w:sz="8" w:space="0" w:color="auto"/>
              <w:right w:val="single" w:sz="8" w:space="0" w:color="auto"/>
            </w:tcBorders>
            <w:shd w:val="clear" w:color="000000" w:fill="FFFFFF"/>
            <w:noWrap/>
            <w:vAlign w:val="center"/>
            <w:hideMark/>
          </w:tcPr>
          <w:p w14:paraId="63C55F5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17/07/2029</w:t>
            </w:r>
          </w:p>
        </w:tc>
        <w:tc>
          <w:tcPr>
            <w:tcW w:w="3060" w:type="dxa"/>
            <w:tcBorders>
              <w:top w:val="nil"/>
              <w:left w:val="nil"/>
              <w:bottom w:val="single" w:sz="8" w:space="0" w:color="auto"/>
              <w:right w:val="single" w:sz="8" w:space="0" w:color="auto"/>
            </w:tcBorders>
            <w:shd w:val="clear" w:color="000000" w:fill="FFFFFF"/>
            <w:noWrap/>
            <w:vAlign w:val="center"/>
            <w:hideMark/>
          </w:tcPr>
          <w:p w14:paraId="25E8A2D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8BCF2F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3,1667%</w:t>
            </w:r>
          </w:p>
        </w:tc>
      </w:tr>
      <w:tr w:rsidR="00A57938" w14:paraId="53172659"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B90541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114</w:t>
            </w:r>
          </w:p>
        </w:tc>
        <w:tc>
          <w:tcPr>
            <w:tcW w:w="1700" w:type="dxa"/>
            <w:tcBorders>
              <w:top w:val="nil"/>
              <w:left w:val="nil"/>
              <w:bottom w:val="single" w:sz="8" w:space="0" w:color="auto"/>
              <w:right w:val="single" w:sz="8" w:space="0" w:color="auto"/>
            </w:tcBorders>
            <w:shd w:val="clear" w:color="000000" w:fill="FFFFFF"/>
            <w:vAlign w:val="center"/>
            <w:hideMark/>
          </w:tcPr>
          <w:p w14:paraId="3AF78F0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17/08/2029</w:t>
            </w:r>
          </w:p>
        </w:tc>
        <w:tc>
          <w:tcPr>
            <w:tcW w:w="1880" w:type="dxa"/>
            <w:tcBorders>
              <w:top w:val="nil"/>
              <w:left w:val="nil"/>
              <w:bottom w:val="single" w:sz="8" w:space="0" w:color="auto"/>
              <w:right w:val="single" w:sz="8" w:space="0" w:color="auto"/>
            </w:tcBorders>
            <w:shd w:val="clear" w:color="000000" w:fill="FFFFFF"/>
            <w:noWrap/>
            <w:vAlign w:val="center"/>
            <w:hideMark/>
          </w:tcPr>
          <w:p w14:paraId="4637367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17/08/2029</w:t>
            </w:r>
          </w:p>
        </w:tc>
        <w:tc>
          <w:tcPr>
            <w:tcW w:w="3060" w:type="dxa"/>
            <w:tcBorders>
              <w:top w:val="nil"/>
              <w:left w:val="nil"/>
              <w:bottom w:val="single" w:sz="8" w:space="0" w:color="auto"/>
              <w:right w:val="single" w:sz="8" w:space="0" w:color="auto"/>
            </w:tcBorders>
            <w:shd w:val="clear" w:color="000000" w:fill="FFFFFF"/>
            <w:noWrap/>
            <w:vAlign w:val="center"/>
            <w:hideMark/>
          </w:tcPr>
          <w:p w14:paraId="4F3075A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11E510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3,2306%</w:t>
            </w:r>
          </w:p>
        </w:tc>
      </w:tr>
      <w:tr w:rsidR="00A57938" w14:paraId="330CAFFD"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3A27160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115</w:t>
            </w:r>
          </w:p>
        </w:tc>
        <w:tc>
          <w:tcPr>
            <w:tcW w:w="1700" w:type="dxa"/>
            <w:tcBorders>
              <w:top w:val="nil"/>
              <w:left w:val="nil"/>
              <w:bottom w:val="single" w:sz="8" w:space="0" w:color="auto"/>
              <w:right w:val="single" w:sz="8" w:space="0" w:color="auto"/>
            </w:tcBorders>
            <w:shd w:val="clear" w:color="000000" w:fill="FFFFFF"/>
            <w:vAlign w:val="center"/>
            <w:hideMark/>
          </w:tcPr>
          <w:p w14:paraId="0883C68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17/09/2029</w:t>
            </w:r>
          </w:p>
        </w:tc>
        <w:tc>
          <w:tcPr>
            <w:tcW w:w="1880" w:type="dxa"/>
            <w:tcBorders>
              <w:top w:val="nil"/>
              <w:left w:val="nil"/>
              <w:bottom w:val="single" w:sz="8" w:space="0" w:color="auto"/>
              <w:right w:val="single" w:sz="8" w:space="0" w:color="auto"/>
            </w:tcBorders>
            <w:shd w:val="clear" w:color="000000" w:fill="FFFFFF"/>
            <w:noWrap/>
            <w:vAlign w:val="center"/>
            <w:hideMark/>
          </w:tcPr>
          <w:p w14:paraId="426422A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17/09/2029</w:t>
            </w:r>
          </w:p>
        </w:tc>
        <w:tc>
          <w:tcPr>
            <w:tcW w:w="3060" w:type="dxa"/>
            <w:tcBorders>
              <w:top w:val="nil"/>
              <w:left w:val="nil"/>
              <w:bottom w:val="single" w:sz="8" w:space="0" w:color="auto"/>
              <w:right w:val="single" w:sz="8" w:space="0" w:color="auto"/>
            </w:tcBorders>
            <w:shd w:val="clear" w:color="000000" w:fill="FFFFFF"/>
            <w:noWrap/>
            <w:vAlign w:val="center"/>
            <w:hideMark/>
          </w:tcPr>
          <w:p w14:paraId="169232F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01B90BF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3,4495%</w:t>
            </w:r>
          </w:p>
        </w:tc>
      </w:tr>
      <w:tr w:rsidR="00A57938" w14:paraId="6CCCDCE1"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8C84BA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116</w:t>
            </w:r>
          </w:p>
        </w:tc>
        <w:tc>
          <w:tcPr>
            <w:tcW w:w="1700" w:type="dxa"/>
            <w:tcBorders>
              <w:top w:val="nil"/>
              <w:left w:val="nil"/>
              <w:bottom w:val="single" w:sz="8" w:space="0" w:color="auto"/>
              <w:right w:val="single" w:sz="8" w:space="0" w:color="auto"/>
            </w:tcBorders>
            <w:shd w:val="clear" w:color="000000" w:fill="FFFFFF"/>
            <w:vAlign w:val="center"/>
            <w:hideMark/>
          </w:tcPr>
          <w:p w14:paraId="070B7F9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17/10/2029</w:t>
            </w:r>
          </w:p>
        </w:tc>
        <w:tc>
          <w:tcPr>
            <w:tcW w:w="1880" w:type="dxa"/>
            <w:tcBorders>
              <w:top w:val="nil"/>
              <w:left w:val="nil"/>
              <w:bottom w:val="single" w:sz="8" w:space="0" w:color="auto"/>
              <w:right w:val="single" w:sz="8" w:space="0" w:color="auto"/>
            </w:tcBorders>
            <w:shd w:val="clear" w:color="000000" w:fill="FFFFFF"/>
            <w:noWrap/>
            <w:vAlign w:val="center"/>
            <w:hideMark/>
          </w:tcPr>
          <w:p w14:paraId="5F29AA1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17/10/2029</w:t>
            </w:r>
          </w:p>
        </w:tc>
        <w:tc>
          <w:tcPr>
            <w:tcW w:w="3060" w:type="dxa"/>
            <w:tcBorders>
              <w:top w:val="nil"/>
              <w:left w:val="nil"/>
              <w:bottom w:val="single" w:sz="8" w:space="0" w:color="auto"/>
              <w:right w:val="single" w:sz="8" w:space="0" w:color="auto"/>
            </w:tcBorders>
            <w:shd w:val="clear" w:color="000000" w:fill="FFFFFF"/>
            <w:noWrap/>
            <w:vAlign w:val="center"/>
            <w:hideMark/>
          </w:tcPr>
          <w:p w14:paraId="5C6F8BC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3E520D1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3,5634%</w:t>
            </w:r>
          </w:p>
        </w:tc>
      </w:tr>
      <w:tr w:rsidR="00A57938" w14:paraId="416F5708"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A42A66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lastRenderedPageBreak/>
              <w:t>117</w:t>
            </w:r>
          </w:p>
        </w:tc>
        <w:tc>
          <w:tcPr>
            <w:tcW w:w="1700" w:type="dxa"/>
            <w:tcBorders>
              <w:top w:val="nil"/>
              <w:left w:val="nil"/>
              <w:bottom w:val="single" w:sz="8" w:space="0" w:color="auto"/>
              <w:right w:val="single" w:sz="8" w:space="0" w:color="auto"/>
            </w:tcBorders>
            <w:shd w:val="clear" w:color="000000" w:fill="FFFFFF"/>
            <w:vAlign w:val="center"/>
            <w:hideMark/>
          </w:tcPr>
          <w:p w14:paraId="39F701F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19/11/2029</w:t>
            </w:r>
          </w:p>
        </w:tc>
        <w:tc>
          <w:tcPr>
            <w:tcW w:w="1880" w:type="dxa"/>
            <w:tcBorders>
              <w:top w:val="nil"/>
              <w:left w:val="nil"/>
              <w:bottom w:val="single" w:sz="8" w:space="0" w:color="auto"/>
              <w:right w:val="single" w:sz="8" w:space="0" w:color="auto"/>
            </w:tcBorders>
            <w:shd w:val="clear" w:color="000000" w:fill="FFFFFF"/>
            <w:noWrap/>
            <w:vAlign w:val="center"/>
            <w:hideMark/>
          </w:tcPr>
          <w:p w14:paraId="5412D87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19/11/2029</w:t>
            </w:r>
          </w:p>
        </w:tc>
        <w:tc>
          <w:tcPr>
            <w:tcW w:w="3060" w:type="dxa"/>
            <w:tcBorders>
              <w:top w:val="nil"/>
              <w:left w:val="nil"/>
              <w:bottom w:val="single" w:sz="8" w:space="0" w:color="auto"/>
              <w:right w:val="single" w:sz="8" w:space="0" w:color="auto"/>
            </w:tcBorders>
            <w:shd w:val="clear" w:color="000000" w:fill="FFFFFF"/>
            <w:noWrap/>
            <w:vAlign w:val="center"/>
            <w:hideMark/>
          </w:tcPr>
          <w:p w14:paraId="72080DF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3A0DE0A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3,7173%</w:t>
            </w:r>
          </w:p>
        </w:tc>
      </w:tr>
      <w:tr w:rsidR="00A57938" w14:paraId="40E79F9B"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76A9FE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118</w:t>
            </w:r>
          </w:p>
        </w:tc>
        <w:tc>
          <w:tcPr>
            <w:tcW w:w="1700" w:type="dxa"/>
            <w:tcBorders>
              <w:top w:val="nil"/>
              <w:left w:val="nil"/>
              <w:bottom w:val="single" w:sz="8" w:space="0" w:color="auto"/>
              <w:right w:val="single" w:sz="8" w:space="0" w:color="auto"/>
            </w:tcBorders>
            <w:shd w:val="clear" w:color="000000" w:fill="FFFFFF"/>
            <w:vAlign w:val="center"/>
            <w:hideMark/>
          </w:tcPr>
          <w:p w14:paraId="008449A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17/12/2029</w:t>
            </w:r>
          </w:p>
        </w:tc>
        <w:tc>
          <w:tcPr>
            <w:tcW w:w="1880" w:type="dxa"/>
            <w:tcBorders>
              <w:top w:val="nil"/>
              <w:left w:val="nil"/>
              <w:bottom w:val="single" w:sz="8" w:space="0" w:color="auto"/>
              <w:right w:val="single" w:sz="8" w:space="0" w:color="auto"/>
            </w:tcBorders>
            <w:shd w:val="clear" w:color="000000" w:fill="FFFFFF"/>
            <w:noWrap/>
            <w:vAlign w:val="center"/>
            <w:hideMark/>
          </w:tcPr>
          <w:p w14:paraId="6E09D65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17/12/2029</w:t>
            </w:r>
          </w:p>
        </w:tc>
        <w:tc>
          <w:tcPr>
            <w:tcW w:w="3060" w:type="dxa"/>
            <w:tcBorders>
              <w:top w:val="nil"/>
              <w:left w:val="nil"/>
              <w:bottom w:val="single" w:sz="8" w:space="0" w:color="auto"/>
              <w:right w:val="single" w:sz="8" w:space="0" w:color="auto"/>
            </w:tcBorders>
            <w:shd w:val="clear" w:color="000000" w:fill="FFFFFF"/>
            <w:noWrap/>
            <w:vAlign w:val="center"/>
            <w:hideMark/>
          </w:tcPr>
          <w:p w14:paraId="0A6FD50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F4CD07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3,9138%</w:t>
            </w:r>
          </w:p>
        </w:tc>
      </w:tr>
      <w:tr w:rsidR="00A57938" w14:paraId="3890B17C"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0E2E6B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119</w:t>
            </w:r>
          </w:p>
        </w:tc>
        <w:tc>
          <w:tcPr>
            <w:tcW w:w="1700" w:type="dxa"/>
            <w:tcBorders>
              <w:top w:val="nil"/>
              <w:left w:val="nil"/>
              <w:bottom w:val="single" w:sz="8" w:space="0" w:color="auto"/>
              <w:right w:val="single" w:sz="8" w:space="0" w:color="auto"/>
            </w:tcBorders>
            <w:shd w:val="clear" w:color="000000" w:fill="FFFFFF"/>
            <w:vAlign w:val="center"/>
            <w:hideMark/>
          </w:tcPr>
          <w:p w14:paraId="6BBA839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17/01/2030</w:t>
            </w:r>
          </w:p>
        </w:tc>
        <w:tc>
          <w:tcPr>
            <w:tcW w:w="1880" w:type="dxa"/>
            <w:tcBorders>
              <w:top w:val="nil"/>
              <w:left w:val="nil"/>
              <w:bottom w:val="single" w:sz="8" w:space="0" w:color="auto"/>
              <w:right w:val="single" w:sz="8" w:space="0" w:color="auto"/>
            </w:tcBorders>
            <w:shd w:val="clear" w:color="000000" w:fill="FFFFFF"/>
            <w:noWrap/>
            <w:vAlign w:val="center"/>
            <w:hideMark/>
          </w:tcPr>
          <w:p w14:paraId="6D5690F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17/01/2030</w:t>
            </w:r>
          </w:p>
        </w:tc>
        <w:tc>
          <w:tcPr>
            <w:tcW w:w="3060" w:type="dxa"/>
            <w:tcBorders>
              <w:top w:val="nil"/>
              <w:left w:val="nil"/>
              <w:bottom w:val="single" w:sz="8" w:space="0" w:color="auto"/>
              <w:right w:val="single" w:sz="8" w:space="0" w:color="auto"/>
            </w:tcBorders>
            <w:shd w:val="clear" w:color="000000" w:fill="FFFFFF"/>
            <w:noWrap/>
            <w:vAlign w:val="center"/>
            <w:hideMark/>
          </w:tcPr>
          <w:p w14:paraId="2D04499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8881B6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4,0667%</w:t>
            </w:r>
          </w:p>
        </w:tc>
      </w:tr>
      <w:tr w:rsidR="00A57938" w14:paraId="1AF14C52"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1F5C52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120</w:t>
            </w:r>
          </w:p>
        </w:tc>
        <w:tc>
          <w:tcPr>
            <w:tcW w:w="1700" w:type="dxa"/>
            <w:tcBorders>
              <w:top w:val="nil"/>
              <w:left w:val="nil"/>
              <w:bottom w:val="single" w:sz="8" w:space="0" w:color="auto"/>
              <w:right w:val="single" w:sz="8" w:space="0" w:color="auto"/>
            </w:tcBorders>
            <w:shd w:val="clear" w:color="000000" w:fill="FFFFFF"/>
            <w:vAlign w:val="center"/>
            <w:hideMark/>
          </w:tcPr>
          <w:p w14:paraId="6C9A351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18/02/2030</w:t>
            </w:r>
          </w:p>
        </w:tc>
        <w:tc>
          <w:tcPr>
            <w:tcW w:w="1880" w:type="dxa"/>
            <w:tcBorders>
              <w:top w:val="nil"/>
              <w:left w:val="nil"/>
              <w:bottom w:val="single" w:sz="8" w:space="0" w:color="auto"/>
              <w:right w:val="single" w:sz="8" w:space="0" w:color="auto"/>
            </w:tcBorders>
            <w:shd w:val="clear" w:color="000000" w:fill="FFFFFF"/>
            <w:noWrap/>
            <w:vAlign w:val="center"/>
            <w:hideMark/>
          </w:tcPr>
          <w:p w14:paraId="72F3F38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18/02/2030</w:t>
            </w:r>
          </w:p>
        </w:tc>
        <w:tc>
          <w:tcPr>
            <w:tcW w:w="3060" w:type="dxa"/>
            <w:tcBorders>
              <w:top w:val="nil"/>
              <w:left w:val="nil"/>
              <w:bottom w:val="single" w:sz="8" w:space="0" w:color="auto"/>
              <w:right w:val="single" w:sz="8" w:space="0" w:color="auto"/>
            </w:tcBorders>
            <w:shd w:val="clear" w:color="000000" w:fill="FFFFFF"/>
            <w:noWrap/>
            <w:vAlign w:val="center"/>
            <w:hideMark/>
          </w:tcPr>
          <w:p w14:paraId="13D3184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45639B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4,2346%</w:t>
            </w:r>
          </w:p>
        </w:tc>
      </w:tr>
      <w:tr w:rsidR="00A57938" w14:paraId="3DC79A39"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36099EA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121</w:t>
            </w:r>
          </w:p>
        </w:tc>
        <w:tc>
          <w:tcPr>
            <w:tcW w:w="1700" w:type="dxa"/>
            <w:tcBorders>
              <w:top w:val="nil"/>
              <w:left w:val="nil"/>
              <w:bottom w:val="single" w:sz="8" w:space="0" w:color="auto"/>
              <w:right w:val="single" w:sz="8" w:space="0" w:color="auto"/>
            </w:tcBorders>
            <w:shd w:val="clear" w:color="000000" w:fill="FFFFFF"/>
            <w:vAlign w:val="center"/>
            <w:hideMark/>
          </w:tcPr>
          <w:p w14:paraId="2A188E1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18/03/2030</w:t>
            </w:r>
          </w:p>
        </w:tc>
        <w:tc>
          <w:tcPr>
            <w:tcW w:w="1880" w:type="dxa"/>
            <w:tcBorders>
              <w:top w:val="nil"/>
              <w:left w:val="nil"/>
              <w:bottom w:val="single" w:sz="8" w:space="0" w:color="auto"/>
              <w:right w:val="single" w:sz="8" w:space="0" w:color="auto"/>
            </w:tcBorders>
            <w:shd w:val="clear" w:color="000000" w:fill="FFFFFF"/>
            <w:noWrap/>
            <w:vAlign w:val="center"/>
            <w:hideMark/>
          </w:tcPr>
          <w:p w14:paraId="0B0EDF6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18/03/2030</w:t>
            </w:r>
          </w:p>
        </w:tc>
        <w:tc>
          <w:tcPr>
            <w:tcW w:w="3060" w:type="dxa"/>
            <w:tcBorders>
              <w:top w:val="nil"/>
              <w:left w:val="nil"/>
              <w:bottom w:val="single" w:sz="8" w:space="0" w:color="auto"/>
              <w:right w:val="single" w:sz="8" w:space="0" w:color="auto"/>
            </w:tcBorders>
            <w:shd w:val="clear" w:color="000000" w:fill="FFFFFF"/>
            <w:noWrap/>
            <w:vAlign w:val="center"/>
            <w:hideMark/>
          </w:tcPr>
          <w:p w14:paraId="549CE88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2915DC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4,5697%</w:t>
            </w:r>
          </w:p>
        </w:tc>
      </w:tr>
      <w:tr w:rsidR="00A57938" w14:paraId="3342A506"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D744B0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122</w:t>
            </w:r>
          </w:p>
        </w:tc>
        <w:tc>
          <w:tcPr>
            <w:tcW w:w="1700" w:type="dxa"/>
            <w:tcBorders>
              <w:top w:val="nil"/>
              <w:left w:val="nil"/>
              <w:bottom w:val="single" w:sz="8" w:space="0" w:color="auto"/>
              <w:right w:val="single" w:sz="8" w:space="0" w:color="auto"/>
            </w:tcBorders>
            <w:shd w:val="clear" w:color="000000" w:fill="FFFFFF"/>
            <w:vAlign w:val="center"/>
            <w:hideMark/>
          </w:tcPr>
          <w:p w14:paraId="616E5E7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17/04/2030</w:t>
            </w:r>
          </w:p>
        </w:tc>
        <w:tc>
          <w:tcPr>
            <w:tcW w:w="1880" w:type="dxa"/>
            <w:tcBorders>
              <w:top w:val="nil"/>
              <w:left w:val="nil"/>
              <w:bottom w:val="single" w:sz="8" w:space="0" w:color="auto"/>
              <w:right w:val="single" w:sz="8" w:space="0" w:color="auto"/>
            </w:tcBorders>
            <w:shd w:val="clear" w:color="000000" w:fill="FFFFFF"/>
            <w:noWrap/>
            <w:vAlign w:val="center"/>
            <w:hideMark/>
          </w:tcPr>
          <w:p w14:paraId="622A29A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17/04/2030</w:t>
            </w:r>
          </w:p>
        </w:tc>
        <w:tc>
          <w:tcPr>
            <w:tcW w:w="3060" w:type="dxa"/>
            <w:tcBorders>
              <w:top w:val="nil"/>
              <w:left w:val="nil"/>
              <w:bottom w:val="single" w:sz="8" w:space="0" w:color="auto"/>
              <w:right w:val="single" w:sz="8" w:space="0" w:color="auto"/>
            </w:tcBorders>
            <w:shd w:val="clear" w:color="000000" w:fill="FFFFFF"/>
            <w:noWrap/>
            <w:vAlign w:val="center"/>
            <w:hideMark/>
          </w:tcPr>
          <w:p w14:paraId="068C0D1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45DFBC2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4,6929%</w:t>
            </w:r>
          </w:p>
        </w:tc>
      </w:tr>
      <w:tr w:rsidR="00A57938" w14:paraId="065D8EBB"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EC1A42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123</w:t>
            </w:r>
          </w:p>
        </w:tc>
        <w:tc>
          <w:tcPr>
            <w:tcW w:w="1700" w:type="dxa"/>
            <w:tcBorders>
              <w:top w:val="nil"/>
              <w:left w:val="nil"/>
              <w:bottom w:val="single" w:sz="8" w:space="0" w:color="auto"/>
              <w:right w:val="single" w:sz="8" w:space="0" w:color="auto"/>
            </w:tcBorders>
            <w:shd w:val="clear" w:color="000000" w:fill="FFFFFF"/>
            <w:vAlign w:val="center"/>
            <w:hideMark/>
          </w:tcPr>
          <w:p w14:paraId="05C274B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17/05/2030</w:t>
            </w:r>
          </w:p>
        </w:tc>
        <w:tc>
          <w:tcPr>
            <w:tcW w:w="1880" w:type="dxa"/>
            <w:tcBorders>
              <w:top w:val="nil"/>
              <w:left w:val="nil"/>
              <w:bottom w:val="single" w:sz="8" w:space="0" w:color="auto"/>
              <w:right w:val="single" w:sz="8" w:space="0" w:color="auto"/>
            </w:tcBorders>
            <w:shd w:val="clear" w:color="000000" w:fill="FFFFFF"/>
            <w:noWrap/>
            <w:vAlign w:val="center"/>
            <w:hideMark/>
          </w:tcPr>
          <w:p w14:paraId="1005159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17/05/2030</w:t>
            </w:r>
          </w:p>
        </w:tc>
        <w:tc>
          <w:tcPr>
            <w:tcW w:w="3060" w:type="dxa"/>
            <w:tcBorders>
              <w:top w:val="nil"/>
              <w:left w:val="nil"/>
              <w:bottom w:val="single" w:sz="8" w:space="0" w:color="auto"/>
              <w:right w:val="single" w:sz="8" w:space="0" w:color="auto"/>
            </w:tcBorders>
            <w:shd w:val="clear" w:color="000000" w:fill="FFFFFF"/>
            <w:noWrap/>
            <w:vAlign w:val="center"/>
            <w:hideMark/>
          </w:tcPr>
          <w:p w14:paraId="2E1AB5D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51BE235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5,0153%</w:t>
            </w:r>
          </w:p>
        </w:tc>
      </w:tr>
      <w:tr w:rsidR="00A57938" w14:paraId="652E953E"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4E39472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124</w:t>
            </w:r>
          </w:p>
        </w:tc>
        <w:tc>
          <w:tcPr>
            <w:tcW w:w="1700" w:type="dxa"/>
            <w:tcBorders>
              <w:top w:val="nil"/>
              <w:left w:val="nil"/>
              <w:bottom w:val="single" w:sz="8" w:space="0" w:color="auto"/>
              <w:right w:val="single" w:sz="8" w:space="0" w:color="auto"/>
            </w:tcBorders>
            <w:shd w:val="clear" w:color="000000" w:fill="FFFFFF"/>
            <w:vAlign w:val="center"/>
            <w:hideMark/>
          </w:tcPr>
          <w:p w14:paraId="066C0F0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17/06/2030</w:t>
            </w:r>
          </w:p>
        </w:tc>
        <w:tc>
          <w:tcPr>
            <w:tcW w:w="1880" w:type="dxa"/>
            <w:tcBorders>
              <w:top w:val="nil"/>
              <w:left w:val="nil"/>
              <w:bottom w:val="single" w:sz="8" w:space="0" w:color="auto"/>
              <w:right w:val="single" w:sz="8" w:space="0" w:color="auto"/>
            </w:tcBorders>
            <w:shd w:val="clear" w:color="000000" w:fill="FFFFFF"/>
            <w:noWrap/>
            <w:vAlign w:val="center"/>
            <w:hideMark/>
          </w:tcPr>
          <w:p w14:paraId="7A89EB5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17/06/2030</w:t>
            </w:r>
          </w:p>
        </w:tc>
        <w:tc>
          <w:tcPr>
            <w:tcW w:w="3060" w:type="dxa"/>
            <w:tcBorders>
              <w:top w:val="nil"/>
              <w:left w:val="nil"/>
              <w:bottom w:val="single" w:sz="8" w:space="0" w:color="auto"/>
              <w:right w:val="single" w:sz="8" w:space="0" w:color="auto"/>
            </w:tcBorders>
            <w:shd w:val="clear" w:color="000000" w:fill="FFFFFF"/>
            <w:noWrap/>
            <w:vAlign w:val="center"/>
            <w:hideMark/>
          </w:tcPr>
          <w:p w14:paraId="18165A5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C94D7F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5,2801%</w:t>
            </w:r>
          </w:p>
        </w:tc>
      </w:tr>
      <w:tr w:rsidR="00A57938" w14:paraId="359E7179"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47205C4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125</w:t>
            </w:r>
          </w:p>
        </w:tc>
        <w:tc>
          <w:tcPr>
            <w:tcW w:w="1700" w:type="dxa"/>
            <w:tcBorders>
              <w:top w:val="nil"/>
              <w:left w:val="nil"/>
              <w:bottom w:val="single" w:sz="8" w:space="0" w:color="auto"/>
              <w:right w:val="single" w:sz="8" w:space="0" w:color="auto"/>
            </w:tcBorders>
            <w:shd w:val="clear" w:color="000000" w:fill="FFFFFF"/>
            <w:vAlign w:val="center"/>
            <w:hideMark/>
          </w:tcPr>
          <w:p w14:paraId="3F816AE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17/07/2030</w:t>
            </w:r>
          </w:p>
        </w:tc>
        <w:tc>
          <w:tcPr>
            <w:tcW w:w="1880" w:type="dxa"/>
            <w:tcBorders>
              <w:top w:val="nil"/>
              <w:left w:val="nil"/>
              <w:bottom w:val="single" w:sz="8" w:space="0" w:color="auto"/>
              <w:right w:val="single" w:sz="8" w:space="0" w:color="auto"/>
            </w:tcBorders>
            <w:shd w:val="clear" w:color="000000" w:fill="FFFFFF"/>
            <w:noWrap/>
            <w:vAlign w:val="center"/>
            <w:hideMark/>
          </w:tcPr>
          <w:p w14:paraId="62EE3E6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17/07/2030</w:t>
            </w:r>
          </w:p>
        </w:tc>
        <w:tc>
          <w:tcPr>
            <w:tcW w:w="3060" w:type="dxa"/>
            <w:tcBorders>
              <w:top w:val="nil"/>
              <w:left w:val="nil"/>
              <w:bottom w:val="single" w:sz="8" w:space="0" w:color="auto"/>
              <w:right w:val="single" w:sz="8" w:space="0" w:color="auto"/>
            </w:tcBorders>
            <w:shd w:val="clear" w:color="000000" w:fill="FFFFFF"/>
            <w:noWrap/>
            <w:vAlign w:val="center"/>
            <w:hideMark/>
          </w:tcPr>
          <w:p w14:paraId="68DE1C7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BF6C98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5,6079%</w:t>
            </w:r>
          </w:p>
        </w:tc>
      </w:tr>
      <w:tr w:rsidR="00A57938" w14:paraId="5FBD0DC4"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A740D9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126</w:t>
            </w:r>
          </w:p>
        </w:tc>
        <w:tc>
          <w:tcPr>
            <w:tcW w:w="1700" w:type="dxa"/>
            <w:tcBorders>
              <w:top w:val="nil"/>
              <w:left w:val="nil"/>
              <w:bottom w:val="single" w:sz="8" w:space="0" w:color="auto"/>
              <w:right w:val="single" w:sz="8" w:space="0" w:color="auto"/>
            </w:tcBorders>
            <w:shd w:val="clear" w:color="000000" w:fill="FFFFFF"/>
            <w:vAlign w:val="center"/>
            <w:hideMark/>
          </w:tcPr>
          <w:p w14:paraId="713A438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19/08/2030</w:t>
            </w:r>
          </w:p>
        </w:tc>
        <w:tc>
          <w:tcPr>
            <w:tcW w:w="1880" w:type="dxa"/>
            <w:tcBorders>
              <w:top w:val="nil"/>
              <w:left w:val="nil"/>
              <w:bottom w:val="single" w:sz="8" w:space="0" w:color="auto"/>
              <w:right w:val="single" w:sz="8" w:space="0" w:color="auto"/>
            </w:tcBorders>
            <w:shd w:val="clear" w:color="000000" w:fill="FFFFFF"/>
            <w:noWrap/>
            <w:vAlign w:val="center"/>
            <w:hideMark/>
          </w:tcPr>
          <w:p w14:paraId="633C8A0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19/08/2030</w:t>
            </w:r>
          </w:p>
        </w:tc>
        <w:tc>
          <w:tcPr>
            <w:tcW w:w="3060" w:type="dxa"/>
            <w:tcBorders>
              <w:top w:val="nil"/>
              <w:left w:val="nil"/>
              <w:bottom w:val="single" w:sz="8" w:space="0" w:color="auto"/>
              <w:right w:val="single" w:sz="8" w:space="0" w:color="auto"/>
            </w:tcBorders>
            <w:shd w:val="clear" w:color="000000" w:fill="FFFFFF"/>
            <w:noWrap/>
            <w:vAlign w:val="center"/>
            <w:hideMark/>
          </w:tcPr>
          <w:p w14:paraId="2488D4A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305248B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5,9159%</w:t>
            </w:r>
          </w:p>
        </w:tc>
      </w:tr>
      <w:tr w:rsidR="00A57938" w14:paraId="67400724"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2C5FE4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127</w:t>
            </w:r>
          </w:p>
        </w:tc>
        <w:tc>
          <w:tcPr>
            <w:tcW w:w="1700" w:type="dxa"/>
            <w:tcBorders>
              <w:top w:val="nil"/>
              <w:left w:val="nil"/>
              <w:bottom w:val="single" w:sz="8" w:space="0" w:color="auto"/>
              <w:right w:val="single" w:sz="8" w:space="0" w:color="auto"/>
            </w:tcBorders>
            <w:shd w:val="clear" w:color="000000" w:fill="FFFFFF"/>
            <w:vAlign w:val="center"/>
            <w:hideMark/>
          </w:tcPr>
          <w:p w14:paraId="30B7EC9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17/09/2030</w:t>
            </w:r>
          </w:p>
        </w:tc>
        <w:tc>
          <w:tcPr>
            <w:tcW w:w="1880" w:type="dxa"/>
            <w:tcBorders>
              <w:top w:val="nil"/>
              <w:left w:val="nil"/>
              <w:bottom w:val="single" w:sz="8" w:space="0" w:color="auto"/>
              <w:right w:val="single" w:sz="8" w:space="0" w:color="auto"/>
            </w:tcBorders>
            <w:shd w:val="clear" w:color="000000" w:fill="FFFFFF"/>
            <w:noWrap/>
            <w:vAlign w:val="center"/>
            <w:hideMark/>
          </w:tcPr>
          <w:p w14:paraId="1AFC22C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17/09/2030</w:t>
            </w:r>
          </w:p>
        </w:tc>
        <w:tc>
          <w:tcPr>
            <w:tcW w:w="3060" w:type="dxa"/>
            <w:tcBorders>
              <w:top w:val="nil"/>
              <w:left w:val="nil"/>
              <w:bottom w:val="single" w:sz="8" w:space="0" w:color="auto"/>
              <w:right w:val="single" w:sz="8" w:space="0" w:color="auto"/>
            </w:tcBorders>
            <w:shd w:val="clear" w:color="000000" w:fill="FFFFFF"/>
            <w:noWrap/>
            <w:vAlign w:val="center"/>
            <w:hideMark/>
          </w:tcPr>
          <w:p w14:paraId="55CE7EB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DE0E1B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6,3904%</w:t>
            </w:r>
          </w:p>
        </w:tc>
      </w:tr>
      <w:tr w:rsidR="00A57938" w14:paraId="6B4EC8F1"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E5ECC0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128</w:t>
            </w:r>
          </w:p>
        </w:tc>
        <w:tc>
          <w:tcPr>
            <w:tcW w:w="1700" w:type="dxa"/>
            <w:tcBorders>
              <w:top w:val="nil"/>
              <w:left w:val="nil"/>
              <w:bottom w:val="single" w:sz="8" w:space="0" w:color="auto"/>
              <w:right w:val="single" w:sz="8" w:space="0" w:color="auto"/>
            </w:tcBorders>
            <w:shd w:val="clear" w:color="000000" w:fill="FFFFFF"/>
            <w:vAlign w:val="center"/>
            <w:hideMark/>
          </w:tcPr>
          <w:p w14:paraId="35C58A6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17/10/2030</w:t>
            </w:r>
          </w:p>
        </w:tc>
        <w:tc>
          <w:tcPr>
            <w:tcW w:w="1880" w:type="dxa"/>
            <w:tcBorders>
              <w:top w:val="nil"/>
              <w:left w:val="nil"/>
              <w:bottom w:val="single" w:sz="8" w:space="0" w:color="auto"/>
              <w:right w:val="single" w:sz="8" w:space="0" w:color="auto"/>
            </w:tcBorders>
            <w:shd w:val="clear" w:color="000000" w:fill="FFFFFF"/>
            <w:noWrap/>
            <w:vAlign w:val="center"/>
            <w:hideMark/>
          </w:tcPr>
          <w:p w14:paraId="765C2A5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17/10/2030</w:t>
            </w:r>
          </w:p>
        </w:tc>
        <w:tc>
          <w:tcPr>
            <w:tcW w:w="3060" w:type="dxa"/>
            <w:tcBorders>
              <w:top w:val="nil"/>
              <w:left w:val="nil"/>
              <w:bottom w:val="single" w:sz="8" w:space="0" w:color="auto"/>
              <w:right w:val="single" w:sz="8" w:space="0" w:color="auto"/>
            </w:tcBorders>
            <w:shd w:val="clear" w:color="000000" w:fill="FFFFFF"/>
            <w:noWrap/>
            <w:vAlign w:val="center"/>
            <w:hideMark/>
          </w:tcPr>
          <w:p w14:paraId="48D08AD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036C42E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6,8369%</w:t>
            </w:r>
          </w:p>
        </w:tc>
      </w:tr>
      <w:tr w:rsidR="00A57938" w14:paraId="35CE7F92"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487FB48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129</w:t>
            </w:r>
          </w:p>
        </w:tc>
        <w:tc>
          <w:tcPr>
            <w:tcW w:w="1700" w:type="dxa"/>
            <w:tcBorders>
              <w:top w:val="nil"/>
              <w:left w:val="nil"/>
              <w:bottom w:val="single" w:sz="8" w:space="0" w:color="auto"/>
              <w:right w:val="single" w:sz="8" w:space="0" w:color="auto"/>
            </w:tcBorders>
            <w:shd w:val="clear" w:color="000000" w:fill="FFFFFF"/>
            <w:vAlign w:val="center"/>
            <w:hideMark/>
          </w:tcPr>
          <w:p w14:paraId="663D2C9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18/11/2030</w:t>
            </w:r>
          </w:p>
        </w:tc>
        <w:tc>
          <w:tcPr>
            <w:tcW w:w="1880" w:type="dxa"/>
            <w:tcBorders>
              <w:top w:val="nil"/>
              <w:left w:val="nil"/>
              <w:bottom w:val="single" w:sz="8" w:space="0" w:color="auto"/>
              <w:right w:val="single" w:sz="8" w:space="0" w:color="auto"/>
            </w:tcBorders>
            <w:shd w:val="clear" w:color="000000" w:fill="FFFFFF"/>
            <w:noWrap/>
            <w:vAlign w:val="center"/>
            <w:hideMark/>
          </w:tcPr>
          <w:p w14:paraId="53E50B6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18/11/2030</w:t>
            </w:r>
          </w:p>
        </w:tc>
        <w:tc>
          <w:tcPr>
            <w:tcW w:w="3060" w:type="dxa"/>
            <w:tcBorders>
              <w:top w:val="nil"/>
              <w:left w:val="nil"/>
              <w:bottom w:val="single" w:sz="8" w:space="0" w:color="auto"/>
              <w:right w:val="single" w:sz="8" w:space="0" w:color="auto"/>
            </w:tcBorders>
            <w:shd w:val="clear" w:color="000000" w:fill="FFFFFF"/>
            <w:noWrap/>
            <w:vAlign w:val="center"/>
            <w:hideMark/>
          </w:tcPr>
          <w:p w14:paraId="14F43BA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8A0399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7,4157%</w:t>
            </w:r>
          </w:p>
        </w:tc>
      </w:tr>
      <w:tr w:rsidR="00A57938" w14:paraId="5FFEB82F"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4E00C78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130</w:t>
            </w:r>
          </w:p>
        </w:tc>
        <w:tc>
          <w:tcPr>
            <w:tcW w:w="1700" w:type="dxa"/>
            <w:tcBorders>
              <w:top w:val="nil"/>
              <w:left w:val="nil"/>
              <w:bottom w:val="single" w:sz="8" w:space="0" w:color="auto"/>
              <w:right w:val="single" w:sz="8" w:space="0" w:color="auto"/>
            </w:tcBorders>
            <w:shd w:val="clear" w:color="000000" w:fill="FFFFFF"/>
            <w:vAlign w:val="center"/>
            <w:hideMark/>
          </w:tcPr>
          <w:p w14:paraId="0EF438F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17/12/2030</w:t>
            </w:r>
          </w:p>
        </w:tc>
        <w:tc>
          <w:tcPr>
            <w:tcW w:w="1880" w:type="dxa"/>
            <w:tcBorders>
              <w:top w:val="nil"/>
              <w:left w:val="nil"/>
              <w:bottom w:val="single" w:sz="8" w:space="0" w:color="auto"/>
              <w:right w:val="single" w:sz="8" w:space="0" w:color="auto"/>
            </w:tcBorders>
            <w:shd w:val="clear" w:color="000000" w:fill="FFFFFF"/>
            <w:noWrap/>
            <w:vAlign w:val="center"/>
            <w:hideMark/>
          </w:tcPr>
          <w:p w14:paraId="4A399C1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17/12/2030</w:t>
            </w:r>
          </w:p>
        </w:tc>
        <w:tc>
          <w:tcPr>
            <w:tcW w:w="3060" w:type="dxa"/>
            <w:tcBorders>
              <w:top w:val="nil"/>
              <w:left w:val="nil"/>
              <w:bottom w:val="single" w:sz="8" w:space="0" w:color="auto"/>
              <w:right w:val="single" w:sz="8" w:space="0" w:color="auto"/>
            </w:tcBorders>
            <w:shd w:val="clear" w:color="000000" w:fill="FFFFFF"/>
            <w:noWrap/>
            <w:vAlign w:val="center"/>
            <w:hideMark/>
          </w:tcPr>
          <w:p w14:paraId="1F26FC9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35B4466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8,0578%</w:t>
            </w:r>
          </w:p>
        </w:tc>
      </w:tr>
      <w:tr w:rsidR="00A57938" w14:paraId="1ABB5F54"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49ECD53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131</w:t>
            </w:r>
          </w:p>
        </w:tc>
        <w:tc>
          <w:tcPr>
            <w:tcW w:w="1700" w:type="dxa"/>
            <w:tcBorders>
              <w:top w:val="nil"/>
              <w:left w:val="nil"/>
              <w:bottom w:val="single" w:sz="8" w:space="0" w:color="auto"/>
              <w:right w:val="single" w:sz="8" w:space="0" w:color="auto"/>
            </w:tcBorders>
            <w:shd w:val="clear" w:color="000000" w:fill="FFFFFF"/>
            <w:vAlign w:val="center"/>
            <w:hideMark/>
          </w:tcPr>
          <w:p w14:paraId="1DBB84C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17/01/2031</w:t>
            </w:r>
          </w:p>
        </w:tc>
        <w:tc>
          <w:tcPr>
            <w:tcW w:w="1880" w:type="dxa"/>
            <w:tcBorders>
              <w:top w:val="nil"/>
              <w:left w:val="nil"/>
              <w:bottom w:val="single" w:sz="8" w:space="0" w:color="auto"/>
              <w:right w:val="single" w:sz="8" w:space="0" w:color="auto"/>
            </w:tcBorders>
            <w:shd w:val="clear" w:color="000000" w:fill="FFFFFF"/>
            <w:noWrap/>
            <w:vAlign w:val="center"/>
            <w:hideMark/>
          </w:tcPr>
          <w:p w14:paraId="3DE1A72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17/01/2031</w:t>
            </w:r>
          </w:p>
        </w:tc>
        <w:tc>
          <w:tcPr>
            <w:tcW w:w="3060" w:type="dxa"/>
            <w:tcBorders>
              <w:top w:val="nil"/>
              <w:left w:val="nil"/>
              <w:bottom w:val="single" w:sz="8" w:space="0" w:color="auto"/>
              <w:right w:val="single" w:sz="8" w:space="0" w:color="auto"/>
            </w:tcBorders>
            <w:shd w:val="clear" w:color="000000" w:fill="FFFFFF"/>
            <w:noWrap/>
            <w:vAlign w:val="center"/>
            <w:hideMark/>
          </w:tcPr>
          <w:p w14:paraId="14D73DD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06D434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8,8166%</w:t>
            </w:r>
          </w:p>
        </w:tc>
      </w:tr>
      <w:tr w:rsidR="00A57938" w14:paraId="1408C9F8"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144CD2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132</w:t>
            </w:r>
          </w:p>
        </w:tc>
        <w:tc>
          <w:tcPr>
            <w:tcW w:w="1700" w:type="dxa"/>
            <w:tcBorders>
              <w:top w:val="nil"/>
              <w:left w:val="nil"/>
              <w:bottom w:val="single" w:sz="8" w:space="0" w:color="auto"/>
              <w:right w:val="single" w:sz="8" w:space="0" w:color="auto"/>
            </w:tcBorders>
            <w:shd w:val="clear" w:color="000000" w:fill="FFFFFF"/>
            <w:vAlign w:val="center"/>
            <w:hideMark/>
          </w:tcPr>
          <w:p w14:paraId="677EBDA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17/02/2031</w:t>
            </w:r>
          </w:p>
        </w:tc>
        <w:tc>
          <w:tcPr>
            <w:tcW w:w="1880" w:type="dxa"/>
            <w:tcBorders>
              <w:top w:val="nil"/>
              <w:left w:val="nil"/>
              <w:bottom w:val="single" w:sz="8" w:space="0" w:color="auto"/>
              <w:right w:val="single" w:sz="8" w:space="0" w:color="auto"/>
            </w:tcBorders>
            <w:shd w:val="clear" w:color="000000" w:fill="FFFFFF"/>
            <w:noWrap/>
            <w:vAlign w:val="center"/>
            <w:hideMark/>
          </w:tcPr>
          <w:p w14:paraId="043FDA1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17/02/2031</w:t>
            </w:r>
          </w:p>
        </w:tc>
        <w:tc>
          <w:tcPr>
            <w:tcW w:w="3060" w:type="dxa"/>
            <w:tcBorders>
              <w:top w:val="nil"/>
              <w:left w:val="nil"/>
              <w:bottom w:val="single" w:sz="8" w:space="0" w:color="auto"/>
              <w:right w:val="single" w:sz="8" w:space="0" w:color="auto"/>
            </w:tcBorders>
            <w:shd w:val="clear" w:color="000000" w:fill="FFFFFF"/>
            <w:noWrap/>
            <w:vAlign w:val="center"/>
            <w:hideMark/>
          </w:tcPr>
          <w:p w14:paraId="209E4CF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3FB8AC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9,7272%</w:t>
            </w:r>
          </w:p>
        </w:tc>
      </w:tr>
      <w:tr w:rsidR="00A57938" w14:paraId="132A90B3"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3038ED5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133</w:t>
            </w:r>
          </w:p>
        </w:tc>
        <w:tc>
          <w:tcPr>
            <w:tcW w:w="1700" w:type="dxa"/>
            <w:tcBorders>
              <w:top w:val="nil"/>
              <w:left w:val="nil"/>
              <w:bottom w:val="single" w:sz="8" w:space="0" w:color="auto"/>
              <w:right w:val="single" w:sz="8" w:space="0" w:color="auto"/>
            </w:tcBorders>
            <w:shd w:val="clear" w:color="000000" w:fill="FFFFFF"/>
            <w:vAlign w:val="center"/>
            <w:hideMark/>
          </w:tcPr>
          <w:p w14:paraId="12F6BA1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17/03/2031</w:t>
            </w:r>
          </w:p>
        </w:tc>
        <w:tc>
          <w:tcPr>
            <w:tcW w:w="1880" w:type="dxa"/>
            <w:tcBorders>
              <w:top w:val="nil"/>
              <w:left w:val="nil"/>
              <w:bottom w:val="single" w:sz="8" w:space="0" w:color="auto"/>
              <w:right w:val="single" w:sz="8" w:space="0" w:color="auto"/>
            </w:tcBorders>
            <w:shd w:val="clear" w:color="000000" w:fill="FFFFFF"/>
            <w:noWrap/>
            <w:vAlign w:val="center"/>
            <w:hideMark/>
          </w:tcPr>
          <w:p w14:paraId="1E4DCBC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17/03/2031</w:t>
            </w:r>
          </w:p>
        </w:tc>
        <w:tc>
          <w:tcPr>
            <w:tcW w:w="3060" w:type="dxa"/>
            <w:tcBorders>
              <w:top w:val="nil"/>
              <w:left w:val="nil"/>
              <w:bottom w:val="single" w:sz="8" w:space="0" w:color="auto"/>
              <w:right w:val="single" w:sz="8" w:space="0" w:color="auto"/>
            </w:tcBorders>
            <w:shd w:val="clear" w:color="000000" w:fill="FFFFFF"/>
            <w:noWrap/>
            <w:vAlign w:val="center"/>
            <w:hideMark/>
          </w:tcPr>
          <w:p w14:paraId="298ED5A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7A72B0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10,9356%</w:t>
            </w:r>
          </w:p>
        </w:tc>
      </w:tr>
      <w:tr w:rsidR="00A57938" w14:paraId="14810624"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2FDDEB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134</w:t>
            </w:r>
          </w:p>
        </w:tc>
        <w:tc>
          <w:tcPr>
            <w:tcW w:w="1700" w:type="dxa"/>
            <w:tcBorders>
              <w:top w:val="nil"/>
              <w:left w:val="nil"/>
              <w:bottom w:val="single" w:sz="8" w:space="0" w:color="auto"/>
              <w:right w:val="single" w:sz="8" w:space="0" w:color="auto"/>
            </w:tcBorders>
            <w:shd w:val="clear" w:color="000000" w:fill="FFFFFF"/>
            <w:vAlign w:val="center"/>
            <w:hideMark/>
          </w:tcPr>
          <w:p w14:paraId="4057164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17/04/2031</w:t>
            </w:r>
          </w:p>
        </w:tc>
        <w:tc>
          <w:tcPr>
            <w:tcW w:w="1880" w:type="dxa"/>
            <w:tcBorders>
              <w:top w:val="nil"/>
              <w:left w:val="nil"/>
              <w:bottom w:val="single" w:sz="8" w:space="0" w:color="auto"/>
              <w:right w:val="single" w:sz="8" w:space="0" w:color="auto"/>
            </w:tcBorders>
            <w:shd w:val="clear" w:color="000000" w:fill="FFFFFF"/>
            <w:noWrap/>
            <w:vAlign w:val="center"/>
            <w:hideMark/>
          </w:tcPr>
          <w:p w14:paraId="67FFB52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17/04/2031</w:t>
            </w:r>
          </w:p>
        </w:tc>
        <w:tc>
          <w:tcPr>
            <w:tcW w:w="3060" w:type="dxa"/>
            <w:tcBorders>
              <w:top w:val="nil"/>
              <w:left w:val="nil"/>
              <w:bottom w:val="single" w:sz="8" w:space="0" w:color="auto"/>
              <w:right w:val="single" w:sz="8" w:space="0" w:color="auto"/>
            </w:tcBorders>
            <w:shd w:val="clear" w:color="000000" w:fill="FFFFFF"/>
            <w:noWrap/>
            <w:vAlign w:val="center"/>
            <w:hideMark/>
          </w:tcPr>
          <w:p w14:paraId="57D4AA6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49ADF9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12,2127%</w:t>
            </w:r>
          </w:p>
        </w:tc>
      </w:tr>
      <w:tr w:rsidR="00A57938" w14:paraId="28DB31CA"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34D55BD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135</w:t>
            </w:r>
          </w:p>
        </w:tc>
        <w:tc>
          <w:tcPr>
            <w:tcW w:w="1700" w:type="dxa"/>
            <w:tcBorders>
              <w:top w:val="nil"/>
              <w:left w:val="nil"/>
              <w:bottom w:val="single" w:sz="8" w:space="0" w:color="auto"/>
              <w:right w:val="single" w:sz="8" w:space="0" w:color="auto"/>
            </w:tcBorders>
            <w:shd w:val="clear" w:color="000000" w:fill="FFFFFF"/>
            <w:vAlign w:val="center"/>
            <w:hideMark/>
          </w:tcPr>
          <w:p w14:paraId="7830E28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19/05/2031</w:t>
            </w:r>
          </w:p>
        </w:tc>
        <w:tc>
          <w:tcPr>
            <w:tcW w:w="1880" w:type="dxa"/>
            <w:tcBorders>
              <w:top w:val="nil"/>
              <w:left w:val="nil"/>
              <w:bottom w:val="single" w:sz="8" w:space="0" w:color="auto"/>
              <w:right w:val="single" w:sz="8" w:space="0" w:color="auto"/>
            </w:tcBorders>
            <w:shd w:val="clear" w:color="000000" w:fill="FFFFFF"/>
            <w:noWrap/>
            <w:vAlign w:val="center"/>
            <w:hideMark/>
          </w:tcPr>
          <w:p w14:paraId="066F415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19/05/2031</w:t>
            </w:r>
          </w:p>
        </w:tc>
        <w:tc>
          <w:tcPr>
            <w:tcW w:w="3060" w:type="dxa"/>
            <w:tcBorders>
              <w:top w:val="nil"/>
              <w:left w:val="nil"/>
              <w:bottom w:val="single" w:sz="8" w:space="0" w:color="auto"/>
              <w:right w:val="single" w:sz="8" w:space="0" w:color="auto"/>
            </w:tcBorders>
            <w:shd w:val="clear" w:color="000000" w:fill="FFFFFF"/>
            <w:noWrap/>
            <w:vAlign w:val="center"/>
            <w:hideMark/>
          </w:tcPr>
          <w:p w14:paraId="7529860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5507D74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14,0647%</w:t>
            </w:r>
          </w:p>
        </w:tc>
      </w:tr>
      <w:tr w:rsidR="00A57938" w14:paraId="66541C0D"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C11C82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136</w:t>
            </w:r>
          </w:p>
        </w:tc>
        <w:tc>
          <w:tcPr>
            <w:tcW w:w="1700" w:type="dxa"/>
            <w:tcBorders>
              <w:top w:val="nil"/>
              <w:left w:val="nil"/>
              <w:bottom w:val="single" w:sz="8" w:space="0" w:color="auto"/>
              <w:right w:val="single" w:sz="8" w:space="0" w:color="auto"/>
            </w:tcBorders>
            <w:shd w:val="clear" w:color="000000" w:fill="FFFFFF"/>
            <w:vAlign w:val="center"/>
            <w:hideMark/>
          </w:tcPr>
          <w:p w14:paraId="5139769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17/06/2031</w:t>
            </w:r>
          </w:p>
        </w:tc>
        <w:tc>
          <w:tcPr>
            <w:tcW w:w="1880" w:type="dxa"/>
            <w:tcBorders>
              <w:top w:val="nil"/>
              <w:left w:val="nil"/>
              <w:bottom w:val="single" w:sz="8" w:space="0" w:color="auto"/>
              <w:right w:val="single" w:sz="8" w:space="0" w:color="auto"/>
            </w:tcBorders>
            <w:shd w:val="clear" w:color="000000" w:fill="FFFFFF"/>
            <w:noWrap/>
            <w:vAlign w:val="center"/>
            <w:hideMark/>
          </w:tcPr>
          <w:p w14:paraId="2487254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17/06/2031</w:t>
            </w:r>
          </w:p>
        </w:tc>
        <w:tc>
          <w:tcPr>
            <w:tcW w:w="3060" w:type="dxa"/>
            <w:tcBorders>
              <w:top w:val="nil"/>
              <w:left w:val="nil"/>
              <w:bottom w:val="single" w:sz="8" w:space="0" w:color="auto"/>
              <w:right w:val="single" w:sz="8" w:space="0" w:color="auto"/>
            </w:tcBorders>
            <w:shd w:val="clear" w:color="000000" w:fill="FFFFFF"/>
            <w:noWrap/>
            <w:vAlign w:val="center"/>
            <w:hideMark/>
          </w:tcPr>
          <w:p w14:paraId="6FAE8F0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6B2D9A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16,4603%</w:t>
            </w:r>
          </w:p>
        </w:tc>
      </w:tr>
      <w:tr w:rsidR="00A57938" w14:paraId="3C1B259D"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43C516C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137</w:t>
            </w:r>
          </w:p>
        </w:tc>
        <w:tc>
          <w:tcPr>
            <w:tcW w:w="1700" w:type="dxa"/>
            <w:tcBorders>
              <w:top w:val="nil"/>
              <w:left w:val="nil"/>
              <w:bottom w:val="single" w:sz="8" w:space="0" w:color="auto"/>
              <w:right w:val="single" w:sz="8" w:space="0" w:color="auto"/>
            </w:tcBorders>
            <w:shd w:val="clear" w:color="000000" w:fill="FFFFFF"/>
            <w:vAlign w:val="center"/>
            <w:hideMark/>
          </w:tcPr>
          <w:p w14:paraId="7B06E9D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17/07/2031</w:t>
            </w:r>
          </w:p>
        </w:tc>
        <w:tc>
          <w:tcPr>
            <w:tcW w:w="1880" w:type="dxa"/>
            <w:tcBorders>
              <w:top w:val="nil"/>
              <w:left w:val="nil"/>
              <w:bottom w:val="single" w:sz="8" w:space="0" w:color="auto"/>
              <w:right w:val="single" w:sz="8" w:space="0" w:color="auto"/>
            </w:tcBorders>
            <w:shd w:val="clear" w:color="000000" w:fill="FFFFFF"/>
            <w:noWrap/>
            <w:vAlign w:val="center"/>
            <w:hideMark/>
          </w:tcPr>
          <w:p w14:paraId="5346B7D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17/07/2031</w:t>
            </w:r>
          </w:p>
        </w:tc>
        <w:tc>
          <w:tcPr>
            <w:tcW w:w="3060" w:type="dxa"/>
            <w:tcBorders>
              <w:top w:val="nil"/>
              <w:left w:val="nil"/>
              <w:bottom w:val="single" w:sz="8" w:space="0" w:color="auto"/>
              <w:right w:val="single" w:sz="8" w:space="0" w:color="auto"/>
            </w:tcBorders>
            <w:shd w:val="clear" w:color="000000" w:fill="FFFFFF"/>
            <w:noWrap/>
            <w:vAlign w:val="center"/>
            <w:hideMark/>
          </w:tcPr>
          <w:p w14:paraId="5B08D82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D5835F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19,7475%</w:t>
            </w:r>
          </w:p>
        </w:tc>
      </w:tr>
      <w:tr w:rsidR="00A57938" w14:paraId="472E75EE"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87ECCA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138</w:t>
            </w:r>
          </w:p>
        </w:tc>
        <w:tc>
          <w:tcPr>
            <w:tcW w:w="1700" w:type="dxa"/>
            <w:tcBorders>
              <w:top w:val="nil"/>
              <w:left w:val="nil"/>
              <w:bottom w:val="single" w:sz="8" w:space="0" w:color="auto"/>
              <w:right w:val="single" w:sz="8" w:space="0" w:color="auto"/>
            </w:tcBorders>
            <w:shd w:val="clear" w:color="000000" w:fill="FFFFFF"/>
            <w:vAlign w:val="center"/>
            <w:hideMark/>
          </w:tcPr>
          <w:p w14:paraId="337D191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18/08/2021</w:t>
            </w:r>
          </w:p>
        </w:tc>
        <w:tc>
          <w:tcPr>
            <w:tcW w:w="1880" w:type="dxa"/>
            <w:tcBorders>
              <w:top w:val="nil"/>
              <w:left w:val="nil"/>
              <w:bottom w:val="single" w:sz="8" w:space="0" w:color="auto"/>
              <w:right w:val="single" w:sz="8" w:space="0" w:color="auto"/>
            </w:tcBorders>
            <w:shd w:val="clear" w:color="000000" w:fill="FFFFFF"/>
            <w:noWrap/>
            <w:vAlign w:val="center"/>
            <w:hideMark/>
          </w:tcPr>
          <w:p w14:paraId="6138C16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18/08/2021</w:t>
            </w:r>
          </w:p>
        </w:tc>
        <w:tc>
          <w:tcPr>
            <w:tcW w:w="3060" w:type="dxa"/>
            <w:tcBorders>
              <w:top w:val="nil"/>
              <w:left w:val="nil"/>
              <w:bottom w:val="single" w:sz="8" w:space="0" w:color="auto"/>
              <w:right w:val="single" w:sz="8" w:space="0" w:color="auto"/>
            </w:tcBorders>
            <w:shd w:val="clear" w:color="000000" w:fill="FFFFFF"/>
            <w:noWrap/>
            <w:vAlign w:val="center"/>
            <w:hideMark/>
          </w:tcPr>
          <w:p w14:paraId="596066C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253E2B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24,7616%</w:t>
            </w:r>
          </w:p>
        </w:tc>
      </w:tr>
      <w:tr w:rsidR="00A57938" w14:paraId="2F6F0C85"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5C6EFC4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139</w:t>
            </w:r>
          </w:p>
        </w:tc>
        <w:tc>
          <w:tcPr>
            <w:tcW w:w="1700" w:type="dxa"/>
            <w:tcBorders>
              <w:top w:val="nil"/>
              <w:left w:val="nil"/>
              <w:bottom w:val="single" w:sz="8" w:space="0" w:color="auto"/>
              <w:right w:val="single" w:sz="8" w:space="0" w:color="auto"/>
            </w:tcBorders>
            <w:shd w:val="clear" w:color="000000" w:fill="FFFFFF"/>
            <w:vAlign w:val="center"/>
            <w:hideMark/>
          </w:tcPr>
          <w:p w14:paraId="28D23C2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17/09/2031</w:t>
            </w:r>
          </w:p>
        </w:tc>
        <w:tc>
          <w:tcPr>
            <w:tcW w:w="1880" w:type="dxa"/>
            <w:tcBorders>
              <w:top w:val="nil"/>
              <w:left w:val="nil"/>
              <w:bottom w:val="single" w:sz="8" w:space="0" w:color="auto"/>
              <w:right w:val="single" w:sz="8" w:space="0" w:color="auto"/>
            </w:tcBorders>
            <w:shd w:val="clear" w:color="000000" w:fill="FFFFFF"/>
            <w:noWrap/>
            <w:vAlign w:val="center"/>
            <w:hideMark/>
          </w:tcPr>
          <w:p w14:paraId="245AEC7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17/09/2031</w:t>
            </w:r>
          </w:p>
        </w:tc>
        <w:tc>
          <w:tcPr>
            <w:tcW w:w="3060" w:type="dxa"/>
            <w:tcBorders>
              <w:top w:val="nil"/>
              <w:left w:val="nil"/>
              <w:bottom w:val="single" w:sz="8" w:space="0" w:color="auto"/>
              <w:right w:val="single" w:sz="8" w:space="0" w:color="auto"/>
            </w:tcBorders>
            <w:shd w:val="clear" w:color="000000" w:fill="FFFFFF"/>
            <w:noWrap/>
            <w:vAlign w:val="center"/>
            <w:hideMark/>
          </w:tcPr>
          <w:p w14:paraId="4F2DE5C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ED4A94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33,1180%</w:t>
            </w:r>
          </w:p>
        </w:tc>
      </w:tr>
      <w:tr w:rsidR="00A57938" w14:paraId="6C8DAA2B"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52400A3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140</w:t>
            </w:r>
          </w:p>
        </w:tc>
        <w:tc>
          <w:tcPr>
            <w:tcW w:w="1700" w:type="dxa"/>
            <w:tcBorders>
              <w:top w:val="nil"/>
              <w:left w:val="nil"/>
              <w:bottom w:val="single" w:sz="8" w:space="0" w:color="auto"/>
              <w:right w:val="single" w:sz="8" w:space="0" w:color="auto"/>
            </w:tcBorders>
            <w:shd w:val="clear" w:color="000000" w:fill="FFFFFF"/>
            <w:vAlign w:val="center"/>
            <w:hideMark/>
          </w:tcPr>
          <w:p w14:paraId="7DD550F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17/10/2031</w:t>
            </w:r>
          </w:p>
        </w:tc>
        <w:tc>
          <w:tcPr>
            <w:tcW w:w="1880" w:type="dxa"/>
            <w:tcBorders>
              <w:top w:val="nil"/>
              <w:left w:val="nil"/>
              <w:bottom w:val="single" w:sz="8" w:space="0" w:color="auto"/>
              <w:right w:val="single" w:sz="8" w:space="0" w:color="auto"/>
            </w:tcBorders>
            <w:shd w:val="clear" w:color="000000" w:fill="FFFFFF"/>
            <w:noWrap/>
            <w:vAlign w:val="center"/>
            <w:hideMark/>
          </w:tcPr>
          <w:p w14:paraId="7B8F5A1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17/10/2031</w:t>
            </w:r>
          </w:p>
        </w:tc>
        <w:tc>
          <w:tcPr>
            <w:tcW w:w="3060" w:type="dxa"/>
            <w:tcBorders>
              <w:top w:val="nil"/>
              <w:left w:val="nil"/>
              <w:bottom w:val="single" w:sz="8" w:space="0" w:color="auto"/>
              <w:right w:val="single" w:sz="8" w:space="0" w:color="auto"/>
            </w:tcBorders>
            <w:shd w:val="clear" w:color="000000" w:fill="FFFFFF"/>
            <w:noWrap/>
            <w:vAlign w:val="center"/>
            <w:hideMark/>
          </w:tcPr>
          <w:p w14:paraId="4580CA4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8DDB5A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49,8288%</w:t>
            </w:r>
          </w:p>
        </w:tc>
      </w:tr>
      <w:tr w:rsidR="00A57938" w14:paraId="0AEFC0EA"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1C614F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141</w:t>
            </w:r>
          </w:p>
        </w:tc>
        <w:tc>
          <w:tcPr>
            <w:tcW w:w="1700" w:type="dxa"/>
            <w:tcBorders>
              <w:top w:val="nil"/>
              <w:left w:val="nil"/>
              <w:bottom w:val="single" w:sz="8" w:space="0" w:color="auto"/>
              <w:right w:val="single" w:sz="8" w:space="0" w:color="auto"/>
            </w:tcBorders>
            <w:shd w:val="clear" w:color="000000" w:fill="FFFFFF"/>
            <w:vAlign w:val="center"/>
            <w:hideMark/>
          </w:tcPr>
          <w:p w14:paraId="771EACA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17/11/2031</w:t>
            </w:r>
          </w:p>
        </w:tc>
        <w:tc>
          <w:tcPr>
            <w:tcW w:w="1880" w:type="dxa"/>
            <w:tcBorders>
              <w:top w:val="nil"/>
              <w:left w:val="nil"/>
              <w:bottom w:val="single" w:sz="8" w:space="0" w:color="auto"/>
              <w:right w:val="single" w:sz="8" w:space="0" w:color="auto"/>
            </w:tcBorders>
            <w:shd w:val="clear" w:color="000000" w:fill="FFFFFF"/>
            <w:noWrap/>
            <w:vAlign w:val="center"/>
            <w:hideMark/>
          </w:tcPr>
          <w:p w14:paraId="6ED3797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17/11/2031</w:t>
            </w:r>
          </w:p>
        </w:tc>
        <w:tc>
          <w:tcPr>
            <w:tcW w:w="3060" w:type="dxa"/>
            <w:tcBorders>
              <w:top w:val="nil"/>
              <w:left w:val="nil"/>
              <w:bottom w:val="single" w:sz="8" w:space="0" w:color="auto"/>
              <w:right w:val="single" w:sz="8" w:space="0" w:color="auto"/>
            </w:tcBorders>
            <w:shd w:val="clear" w:color="000000" w:fill="FFFFFF"/>
            <w:noWrap/>
            <w:vAlign w:val="center"/>
            <w:hideMark/>
          </w:tcPr>
          <w:p w14:paraId="41E76D3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655F6F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100,0000%</w:t>
            </w:r>
          </w:p>
        </w:tc>
      </w:tr>
    </w:tbl>
    <w:p w14:paraId="487F0B78" w14:textId="77777777" w:rsidR="00A57938" w:rsidRPr="0024673E" w:rsidRDefault="00A57938" w:rsidP="00186C67">
      <w:pPr>
        <w:spacing w:line="320" w:lineRule="exact"/>
        <w:rPr>
          <w:rFonts w:ascii="Verdana" w:hAnsi="Verdana"/>
          <w:sz w:val="18"/>
          <w:szCs w:val="18"/>
        </w:rPr>
      </w:pPr>
    </w:p>
    <w:sectPr w:rsidR="00A57938" w:rsidRPr="002467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Light">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32DF"/>
    <w:multiLevelType w:val="multilevel"/>
    <w:tmpl w:val="AEF2E4D8"/>
    <w:lvl w:ilvl="0">
      <w:start w:val="5"/>
      <w:numFmt w:val="decimal"/>
      <w:lvlText w:val="%1"/>
      <w:lvlJc w:val="left"/>
      <w:pPr>
        <w:ind w:left="435" w:hanging="435"/>
      </w:pPr>
      <w:rPr>
        <w:rFonts w:hint="default"/>
        <w:u w:val="single"/>
      </w:rPr>
    </w:lvl>
    <w:lvl w:ilvl="1">
      <w:start w:val="18"/>
      <w:numFmt w:val="decimal"/>
      <w:lvlText w:val="%1.%2"/>
      <w:lvlJc w:val="left"/>
      <w:pPr>
        <w:ind w:left="1620" w:hanging="720"/>
      </w:pPr>
      <w:rPr>
        <w:rFonts w:hint="default"/>
        <w:u w:val="none"/>
      </w:rPr>
    </w:lvl>
    <w:lvl w:ilvl="2">
      <w:start w:val="1"/>
      <w:numFmt w:val="decimal"/>
      <w:lvlText w:val="%1.%2.%3"/>
      <w:lvlJc w:val="left"/>
      <w:pPr>
        <w:ind w:left="2520" w:hanging="720"/>
      </w:pPr>
      <w:rPr>
        <w:rFonts w:hint="default"/>
        <w:u w:val="single"/>
      </w:rPr>
    </w:lvl>
    <w:lvl w:ilvl="3">
      <w:start w:val="1"/>
      <w:numFmt w:val="decimal"/>
      <w:lvlText w:val="%1.%2.%3.%4"/>
      <w:lvlJc w:val="left"/>
      <w:pPr>
        <w:ind w:left="3780" w:hanging="1080"/>
      </w:pPr>
      <w:rPr>
        <w:rFonts w:hint="default"/>
        <w:u w:val="single"/>
      </w:rPr>
    </w:lvl>
    <w:lvl w:ilvl="4">
      <w:start w:val="1"/>
      <w:numFmt w:val="decimal"/>
      <w:lvlText w:val="%1.%2.%3.%4.%5"/>
      <w:lvlJc w:val="left"/>
      <w:pPr>
        <w:ind w:left="5040" w:hanging="1440"/>
      </w:pPr>
      <w:rPr>
        <w:rFonts w:hint="default"/>
        <w:u w:val="single"/>
      </w:rPr>
    </w:lvl>
    <w:lvl w:ilvl="5">
      <w:start w:val="1"/>
      <w:numFmt w:val="decimal"/>
      <w:lvlText w:val="%1.%2.%3.%4.%5.%6"/>
      <w:lvlJc w:val="left"/>
      <w:pPr>
        <w:ind w:left="5940" w:hanging="1440"/>
      </w:pPr>
      <w:rPr>
        <w:rFonts w:hint="default"/>
        <w:u w:val="single"/>
      </w:rPr>
    </w:lvl>
    <w:lvl w:ilvl="6">
      <w:start w:val="1"/>
      <w:numFmt w:val="decimal"/>
      <w:lvlText w:val="%1.%2.%3.%4.%5.%6.%7"/>
      <w:lvlJc w:val="left"/>
      <w:pPr>
        <w:ind w:left="7200" w:hanging="1800"/>
      </w:pPr>
      <w:rPr>
        <w:rFonts w:hint="default"/>
        <w:u w:val="single"/>
      </w:rPr>
    </w:lvl>
    <w:lvl w:ilvl="7">
      <w:start w:val="1"/>
      <w:numFmt w:val="decimal"/>
      <w:lvlText w:val="%1.%2.%3.%4.%5.%6.%7.%8"/>
      <w:lvlJc w:val="left"/>
      <w:pPr>
        <w:ind w:left="8460" w:hanging="2160"/>
      </w:pPr>
      <w:rPr>
        <w:rFonts w:hint="default"/>
        <w:u w:val="single"/>
      </w:rPr>
    </w:lvl>
    <w:lvl w:ilvl="8">
      <w:start w:val="1"/>
      <w:numFmt w:val="decimal"/>
      <w:lvlText w:val="%1.%2.%3.%4.%5.%6.%7.%8.%9"/>
      <w:lvlJc w:val="left"/>
      <w:pPr>
        <w:ind w:left="9360" w:hanging="2160"/>
      </w:pPr>
      <w:rPr>
        <w:rFonts w:hint="default"/>
        <w:u w:val="single"/>
      </w:rPr>
    </w:lvl>
  </w:abstractNum>
  <w:abstractNum w:abstractNumId="1" w15:restartNumberingAfterBreak="0">
    <w:nsid w:val="0E021516"/>
    <w:multiLevelType w:val="multilevel"/>
    <w:tmpl w:val="54246168"/>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18"/>
        <w:szCs w:val="18"/>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Verdana" w:hAnsi="Verdana" w:hint="default"/>
        <w:b w:val="0"/>
        <w:i w:val="0"/>
        <w:sz w:val="20"/>
        <w:szCs w:val="20"/>
      </w:rPr>
    </w:lvl>
  </w:abstractNum>
  <w:abstractNum w:abstractNumId="2" w15:restartNumberingAfterBreak="0">
    <w:nsid w:val="0F4919EF"/>
    <w:multiLevelType w:val="hybridMultilevel"/>
    <w:tmpl w:val="DD500248"/>
    <w:lvl w:ilvl="0" w:tplc="136A48A6">
      <w:start w:val="1"/>
      <w:numFmt w:val="upperLetter"/>
      <w:lvlText w:val="(%1)"/>
      <w:lvlJc w:val="left"/>
      <w:pPr>
        <w:tabs>
          <w:tab w:val="num" w:pos="709"/>
        </w:tabs>
        <w:ind w:left="709" w:hanging="709"/>
      </w:pPr>
      <w:rPr>
        <w:rFonts w:ascii="Verdana" w:hAnsi="Verdana" w:cs="Times New Roman" w:hint="default"/>
        <w:b w:val="0"/>
        <w:bCs w:val="0"/>
        <w:i w:val="0"/>
        <w:iCs w:val="0"/>
        <w:sz w:val="20"/>
        <w:szCs w:val="20"/>
      </w:rPr>
    </w:lvl>
    <w:lvl w:ilvl="1" w:tplc="5130F634">
      <w:start w:val="2"/>
      <w:numFmt w:val="lowerLetter"/>
      <w:lvlText w:val="%2)"/>
      <w:lvlJc w:val="left"/>
      <w:pPr>
        <w:tabs>
          <w:tab w:val="num" w:pos="1785"/>
        </w:tabs>
        <w:ind w:left="1785" w:hanging="705"/>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C09EEB20">
      <w:start w:val="1"/>
      <w:numFmt w:val="decimal"/>
      <w:lvlText w:val="%4."/>
      <w:lvlJc w:val="left"/>
      <w:pPr>
        <w:tabs>
          <w:tab w:val="num" w:pos="2880"/>
        </w:tabs>
        <w:ind w:left="2880" w:hanging="360"/>
      </w:pPr>
      <w:rPr>
        <w:rFonts w:cs="Times New Roman"/>
        <w:b/>
        <w:bCs/>
        <w:sz w:val="20"/>
        <w:szCs w:val="20"/>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19C67EF6"/>
    <w:multiLevelType w:val="multilevel"/>
    <w:tmpl w:val="21FE5848"/>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18"/>
        <w:szCs w:val="18"/>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Verdana" w:hAnsi="Verdana" w:hint="default"/>
        <w:b w:val="0"/>
        <w:i w:val="0"/>
        <w:sz w:val="18"/>
        <w:szCs w:val="18"/>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7AC3AA8"/>
    <w:multiLevelType w:val="hybridMultilevel"/>
    <w:tmpl w:val="EBFE2162"/>
    <w:lvl w:ilvl="0" w:tplc="B262EDC2">
      <w:start w:val="1"/>
      <w:numFmt w:val="upp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40721519"/>
    <w:multiLevelType w:val="multilevel"/>
    <w:tmpl w:val="1F7E7A7A"/>
    <w:lvl w:ilvl="0">
      <w:start w:val="2"/>
      <w:numFmt w:val="decimal"/>
      <w:lvlText w:val="%1."/>
      <w:lvlJc w:val="left"/>
      <w:pPr>
        <w:ind w:left="450" w:hanging="450"/>
      </w:pPr>
      <w:rPr>
        <w:rFonts w:hint="default"/>
        <w:b/>
      </w:rPr>
    </w:lvl>
    <w:lvl w:ilvl="1">
      <w:start w:val="1"/>
      <w:numFmt w:val="decimal"/>
      <w:lvlText w:val="%1.%2."/>
      <w:lvlJc w:val="left"/>
      <w:pPr>
        <w:ind w:left="720" w:hanging="720"/>
      </w:pPr>
      <w:rPr>
        <w:rFonts w:ascii="Verdana" w:hAnsi="Verdana" w:cs="Times New Roman"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41231318"/>
    <w:multiLevelType w:val="multilevel"/>
    <w:tmpl w:val="63181F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4BE431E5"/>
    <w:multiLevelType w:val="multilevel"/>
    <w:tmpl w:val="A2B43FD2"/>
    <w:lvl w:ilvl="0">
      <w:start w:val="1"/>
      <w:numFmt w:val="decimal"/>
      <w:pStyle w:val="Ttulo1"/>
      <w:lvlText w:val="%1."/>
      <w:lvlJc w:val="left"/>
      <w:pPr>
        <w:ind w:left="900" w:hanging="900"/>
      </w:pPr>
      <w:rPr>
        <w:rFonts w:ascii="Verdana" w:hAnsi="Verdana" w:hint="default"/>
        <w:b/>
        <w:i w:val="0"/>
        <w:strike w:val="0"/>
        <w:sz w:val="20"/>
        <w:szCs w:val="20"/>
      </w:rPr>
    </w:lvl>
    <w:lvl w:ilvl="1">
      <w:start w:val="1"/>
      <w:numFmt w:val="decimal"/>
      <w:pStyle w:val="Ttulo2"/>
      <w:lvlText w:val="%1.%2."/>
      <w:lvlJc w:val="left"/>
      <w:pPr>
        <w:ind w:left="900" w:hanging="900"/>
      </w:pPr>
      <w:rPr>
        <w:rFonts w:ascii="Verdana" w:hAnsi="Verdana" w:hint="default"/>
        <w:b/>
        <w:i w:val="0"/>
        <w:color w:val="auto"/>
        <w:sz w:val="20"/>
        <w:szCs w:val="20"/>
      </w:rPr>
    </w:lvl>
    <w:lvl w:ilvl="2">
      <w:start w:val="1"/>
      <w:numFmt w:val="decimal"/>
      <w:pStyle w:val="Ttulo3"/>
      <w:lvlText w:val="%1.%2.%3."/>
      <w:lvlJc w:val="left"/>
      <w:pPr>
        <w:ind w:left="1468" w:hanging="900"/>
      </w:pPr>
      <w:rPr>
        <w:rFonts w:ascii="Verdana" w:hAnsi="Verdana" w:cs="Times New Roman" w:hint="default"/>
        <w:b/>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900" w:hanging="900"/>
      </w:pPr>
      <w:rPr>
        <w:rFonts w:hint="default"/>
        <w:b/>
        <w:i w:val="0"/>
        <w:sz w:val="20"/>
        <w:szCs w:val="24"/>
      </w:rPr>
    </w:lvl>
    <w:lvl w:ilvl="4">
      <w:start w:val="1"/>
      <w:numFmt w:val="decimal"/>
      <w:lvlText w:val="%1.%2.%3.%4.%5."/>
      <w:lvlJc w:val="left"/>
      <w:pPr>
        <w:ind w:left="1080" w:hanging="1080"/>
      </w:pPr>
      <w:rPr>
        <w:rFonts w:hint="default"/>
        <w:b/>
        <w:i w:val="0"/>
        <w:sz w:val="20"/>
        <w:szCs w:val="20"/>
      </w:rPr>
    </w:lvl>
    <w:lvl w:ilvl="5">
      <w:start w:val="1"/>
      <w:numFmt w:val="decimal"/>
      <w:lvlText w:val="%1.%2.%3.%4.%5.%6."/>
      <w:lvlJc w:val="left"/>
      <w:pPr>
        <w:ind w:left="1080" w:hanging="1080"/>
      </w:pPr>
      <w:rPr>
        <w:rFonts w:hint="default"/>
        <w:b/>
        <w:i w:val="0"/>
        <w:sz w:val="24"/>
        <w:szCs w:val="24"/>
      </w:rPr>
    </w:lvl>
    <w:lvl w:ilvl="6">
      <w:start w:val="1"/>
      <w:numFmt w:val="decimal"/>
      <w:lvlText w:val="%1.%2.%3.%4.%5.%6.%7."/>
      <w:lvlJc w:val="left"/>
      <w:pPr>
        <w:ind w:left="1440" w:hanging="1440"/>
      </w:pPr>
      <w:rPr>
        <w:rFonts w:hint="default"/>
        <w:b/>
        <w:i w:val="0"/>
        <w:sz w:val="24"/>
        <w:szCs w:val="24"/>
      </w:rPr>
    </w:lvl>
    <w:lvl w:ilvl="7">
      <w:start w:val="1"/>
      <w:numFmt w:val="decimal"/>
      <w:lvlText w:val="%1.%2.%3.%4.%5.%6.%7.%8."/>
      <w:lvlJc w:val="left"/>
      <w:pPr>
        <w:ind w:left="1440" w:hanging="1440"/>
      </w:pPr>
      <w:rPr>
        <w:rFonts w:hint="default"/>
        <w:b/>
        <w:i w:val="0"/>
        <w:sz w:val="26"/>
      </w:rPr>
    </w:lvl>
    <w:lvl w:ilvl="8">
      <w:start w:val="1"/>
      <w:numFmt w:val="decimal"/>
      <w:lvlText w:val="%1.%2.%3.%4.%5.%6.%7.%8.%9."/>
      <w:lvlJc w:val="left"/>
      <w:pPr>
        <w:ind w:left="1800" w:hanging="1800"/>
      </w:pPr>
      <w:rPr>
        <w:rFonts w:hint="default"/>
        <w:b/>
        <w:i w:val="0"/>
        <w:sz w:val="26"/>
      </w:rPr>
    </w:lvl>
  </w:abstractNum>
  <w:abstractNum w:abstractNumId="9"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15:restartNumberingAfterBreak="0">
    <w:nsid w:val="7BC57703"/>
    <w:multiLevelType w:val="multilevel"/>
    <w:tmpl w:val="21FE5848"/>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18"/>
        <w:szCs w:val="18"/>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Verdana" w:hAnsi="Verdana" w:hint="default"/>
        <w:b w:val="0"/>
        <w:i w:val="0"/>
        <w:sz w:val="18"/>
        <w:szCs w:val="18"/>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8"/>
  </w:num>
  <w:num w:numId="5">
    <w:abstractNumId w:val="0"/>
  </w:num>
  <w:num w:numId="6">
    <w:abstractNumId w:val="3"/>
  </w:num>
  <w:num w:numId="7">
    <w:abstractNumId w:val="5"/>
  </w:num>
  <w:num w:numId="8">
    <w:abstractNumId w:val="6"/>
  </w:num>
  <w:num w:numId="9">
    <w:abstractNumId w:val="9"/>
  </w:num>
  <w:num w:numId="10">
    <w:abstractNumId w:val="10"/>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atriz Curi">
    <w15:presenceInfo w15:providerId="None" w15:userId="Beatriz Cu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8EA"/>
    <w:rsid w:val="00032E60"/>
    <w:rsid w:val="00034402"/>
    <w:rsid w:val="00043E78"/>
    <w:rsid w:val="00051517"/>
    <w:rsid w:val="0006515E"/>
    <w:rsid w:val="001558EA"/>
    <w:rsid w:val="00175857"/>
    <w:rsid w:val="00186C67"/>
    <w:rsid w:val="001A740C"/>
    <w:rsid w:val="001B7AF5"/>
    <w:rsid w:val="001E3985"/>
    <w:rsid w:val="00237844"/>
    <w:rsid w:val="0024673E"/>
    <w:rsid w:val="00273D85"/>
    <w:rsid w:val="002B246C"/>
    <w:rsid w:val="002F2A49"/>
    <w:rsid w:val="002F3813"/>
    <w:rsid w:val="002F6D69"/>
    <w:rsid w:val="00322FAB"/>
    <w:rsid w:val="00332D27"/>
    <w:rsid w:val="003528FB"/>
    <w:rsid w:val="00360986"/>
    <w:rsid w:val="003754B9"/>
    <w:rsid w:val="003F0170"/>
    <w:rsid w:val="00415D6A"/>
    <w:rsid w:val="00492C80"/>
    <w:rsid w:val="004C2013"/>
    <w:rsid w:val="0050659C"/>
    <w:rsid w:val="00510133"/>
    <w:rsid w:val="0053620C"/>
    <w:rsid w:val="00596428"/>
    <w:rsid w:val="005B2919"/>
    <w:rsid w:val="005F648D"/>
    <w:rsid w:val="00627E20"/>
    <w:rsid w:val="00645030"/>
    <w:rsid w:val="006535CD"/>
    <w:rsid w:val="00670EBE"/>
    <w:rsid w:val="00676561"/>
    <w:rsid w:val="00676641"/>
    <w:rsid w:val="00690E64"/>
    <w:rsid w:val="006A2A6F"/>
    <w:rsid w:val="006B784F"/>
    <w:rsid w:val="006E6FCA"/>
    <w:rsid w:val="0071349C"/>
    <w:rsid w:val="00721D25"/>
    <w:rsid w:val="00755B64"/>
    <w:rsid w:val="0076057D"/>
    <w:rsid w:val="007D13CC"/>
    <w:rsid w:val="007D16CC"/>
    <w:rsid w:val="00806349"/>
    <w:rsid w:val="00807F8E"/>
    <w:rsid w:val="008250C3"/>
    <w:rsid w:val="00872A6B"/>
    <w:rsid w:val="008E2A4B"/>
    <w:rsid w:val="008F7994"/>
    <w:rsid w:val="00924FBA"/>
    <w:rsid w:val="009523D6"/>
    <w:rsid w:val="00985119"/>
    <w:rsid w:val="009B0AF2"/>
    <w:rsid w:val="009D08BB"/>
    <w:rsid w:val="009D12AA"/>
    <w:rsid w:val="009E671A"/>
    <w:rsid w:val="00A57938"/>
    <w:rsid w:val="00AA583D"/>
    <w:rsid w:val="00AB2EB0"/>
    <w:rsid w:val="00AE42FC"/>
    <w:rsid w:val="00AF7241"/>
    <w:rsid w:val="00B017B9"/>
    <w:rsid w:val="00B243A3"/>
    <w:rsid w:val="00B258C6"/>
    <w:rsid w:val="00B308EA"/>
    <w:rsid w:val="00B4467D"/>
    <w:rsid w:val="00BE6026"/>
    <w:rsid w:val="00C20DDB"/>
    <w:rsid w:val="00C44130"/>
    <w:rsid w:val="00C568C2"/>
    <w:rsid w:val="00C612F1"/>
    <w:rsid w:val="00C75494"/>
    <w:rsid w:val="00C77573"/>
    <w:rsid w:val="00CA0B60"/>
    <w:rsid w:val="00CA4AB8"/>
    <w:rsid w:val="00D32F69"/>
    <w:rsid w:val="00D343EC"/>
    <w:rsid w:val="00D40358"/>
    <w:rsid w:val="00D51099"/>
    <w:rsid w:val="00DA60F7"/>
    <w:rsid w:val="00DB1441"/>
    <w:rsid w:val="00DE20F6"/>
    <w:rsid w:val="00EB7636"/>
    <w:rsid w:val="00EC56EC"/>
    <w:rsid w:val="00EE55E0"/>
    <w:rsid w:val="00EF2C59"/>
    <w:rsid w:val="00F427C1"/>
    <w:rsid w:val="00F54E6F"/>
    <w:rsid w:val="00F55A0E"/>
    <w:rsid w:val="00F93919"/>
    <w:rsid w:val="00FC1A55"/>
    <w:rsid w:val="00FD2C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84CDA57"/>
  <w15:chartTrackingRefBased/>
  <w15:docId w15:val="{72577E8F-174B-467D-BBA0-08A39523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8E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27E20"/>
    <w:pPr>
      <w:keepNext/>
      <w:numPr>
        <w:numId w:val="4"/>
      </w:numPr>
      <w:spacing w:line="320" w:lineRule="exact"/>
      <w:jc w:val="both"/>
      <w:outlineLvl w:val="0"/>
    </w:pPr>
    <w:rPr>
      <w:rFonts w:ascii="Verdana" w:hAnsi="Verdana"/>
      <w:b/>
      <w:sz w:val="20"/>
      <w:szCs w:val="20"/>
    </w:rPr>
  </w:style>
  <w:style w:type="paragraph" w:styleId="Ttulo2">
    <w:name w:val="heading 2"/>
    <w:basedOn w:val="Normal"/>
    <w:next w:val="Normal"/>
    <w:link w:val="Ttulo2Char"/>
    <w:qFormat/>
    <w:rsid w:val="00627E20"/>
    <w:pPr>
      <w:keepNext/>
      <w:numPr>
        <w:ilvl w:val="1"/>
        <w:numId w:val="4"/>
      </w:numPr>
      <w:spacing w:line="320" w:lineRule="exact"/>
      <w:jc w:val="both"/>
      <w:outlineLvl w:val="1"/>
    </w:pPr>
    <w:rPr>
      <w:rFonts w:ascii="Verdana" w:hAnsi="Verdana"/>
      <w:sz w:val="20"/>
      <w:szCs w:val="20"/>
    </w:rPr>
  </w:style>
  <w:style w:type="paragraph" w:styleId="Ttulo3">
    <w:name w:val="heading 3"/>
    <w:basedOn w:val="Normal"/>
    <w:next w:val="Normal"/>
    <w:link w:val="Ttulo3Char"/>
    <w:qFormat/>
    <w:rsid w:val="00627E20"/>
    <w:pPr>
      <w:keepNext/>
      <w:numPr>
        <w:ilvl w:val="2"/>
        <w:numId w:val="4"/>
      </w:numPr>
      <w:spacing w:line="320" w:lineRule="exact"/>
      <w:jc w:val="both"/>
      <w:outlineLvl w:val="2"/>
    </w:pPr>
    <w:rPr>
      <w:rFonts w:ascii="Verdana" w:hAnsi="Verdana"/>
      <w:iCs/>
      <w:sz w:val="20"/>
      <w:szCs w:val="20"/>
    </w:rPr>
  </w:style>
  <w:style w:type="paragraph" w:styleId="Ttulo4">
    <w:name w:val="heading 4"/>
    <w:basedOn w:val="Normal"/>
    <w:next w:val="Normal"/>
    <w:link w:val="Ttulo4Char"/>
    <w:qFormat/>
    <w:rsid w:val="00627E20"/>
    <w:pPr>
      <w:keepNext/>
      <w:numPr>
        <w:ilvl w:val="3"/>
        <w:numId w:val="4"/>
      </w:numPr>
      <w:spacing w:line="320" w:lineRule="exact"/>
      <w:ind w:left="567" w:firstLine="0"/>
      <w:jc w:val="both"/>
      <w:outlineLvl w:val="3"/>
    </w:pPr>
    <w:rPr>
      <w:rFonts w:ascii="Verdana" w:hAnsi="Verdana"/>
      <w:sz w:val="20"/>
      <w:szCs w:val="20"/>
    </w:rPr>
  </w:style>
  <w:style w:type="paragraph" w:styleId="Ttulo8">
    <w:name w:val="heading 8"/>
    <w:basedOn w:val="Normal"/>
    <w:next w:val="Normal"/>
    <w:link w:val="Ttulo8Char"/>
    <w:uiPriority w:val="9"/>
    <w:semiHidden/>
    <w:unhideWhenUsed/>
    <w:qFormat/>
    <w:rsid w:val="0076057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aliases w:val="Tulo1 Char,encabezado Char,Guideline Char"/>
    <w:basedOn w:val="Fontepargpadro"/>
    <w:link w:val="Cabealho"/>
    <w:uiPriority w:val="99"/>
    <w:locked/>
    <w:rsid w:val="001558EA"/>
    <w:rPr>
      <w:sz w:val="24"/>
      <w:szCs w:val="24"/>
      <w:lang w:val="x-none" w:eastAsia="x-none"/>
    </w:rPr>
  </w:style>
  <w:style w:type="paragraph" w:styleId="Cabealho">
    <w:name w:val="header"/>
    <w:aliases w:val="Tulo1,encabezado,Guideline"/>
    <w:basedOn w:val="Normal"/>
    <w:link w:val="CabealhoChar"/>
    <w:uiPriority w:val="99"/>
    <w:unhideWhenUsed/>
    <w:rsid w:val="001558EA"/>
    <w:pPr>
      <w:tabs>
        <w:tab w:val="center" w:pos="4419"/>
        <w:tab w:val="right" w:pos="8838"/>
      </w:tabs>
    </w:pPr>
    <w:rPr>
      <w:rFonts w:asciiTheme="minorHAnsi" w:eastAsiaTheme="minorHAnsi" w:hAnsiTheme="minorHAnsi" w:cstheme="minorBidi"/>
      <w:lang w:val="x-none" w:eastAsia="x-none"/>
    </w:rPr>
  </w:style>
  <w:style w:type="character" w:customStyle="1" w:styleId="CabealhoChar1">
    <w:name w:val="Cabeçalho Char1"/>
    <w:basedOn w:val="Fontepargpadro"/>
    <w:uiPriority w:val="99"/>
    <w:semiHidden/>
    <w:rsid w:val="001558EA"/>
    <w:rPr>
      <w:rFonts w:ascii="Times New Roman" w:eastAsia="Times New Roman" w:hAnsi="Times New Roman" w:cs="Times New Roman"/>
      <w:sz w:val="24"/>
      <w:szCs w:val="24"/>
      <w:lang w:eastAsia="pt-BR"/>
    </w:rPr>
  </w:style>
  <w:style w:type="character" w:customStyle="1" w:styleId="CorpodetextoChar">
    <w:name w:val="Corpo de texto Char"/>
    <w:aliases w:val="bt Char,BT Char"/>
    <w:basedOn w:val="Fontepargpadro"/>
    <w:link w:val="Corpodetexto"/>
    <w:semiHidden/>
    <w:locked/>
    <w:rsid w:val="001558EA"/>
    <w:rPr>
      <w:rFonts w:ascii="Arial Narrow" w:eastAsia="Arial Unicode MS" w:hAnsi="Arial Narrow"/>
      <w:color w:val="000000"/>
      <w:w w:val="1"/>
      <w:szCs w:val="24"/>
      <w:shd w:val="clear" w:color="auto" w:fill="FFFFFF"/>
      <w:lang w:val="x-none" w:eastAsia="x-none"/>
    </w:rPr>
  </w:style>
  <w:style w:type="paragraph" w:styleId="Corpodetexto">
    <w:name w:val="Body Text"/>
    <w:aliases w:val="bt,BT"/>
    <w:basedOn w:val="Normal"/>
    <w:link w:val="CorpodetextoChar"/>
    <w:semiHidden/>
    <w:unhideWhenUsed/>
    <w:rsid w:val="001558EA"/>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120" w:line="360" w:lineRule="auto"/>
      <w:jc w:val="both"/>
    </w:pPr>
    <w:rPr>
      <w:rFonts w:ascii="Arial Narrow" w:eastAsia="Arial Unicode MS" w:hAnsi="Arial Narrow" w:cstheme="minorBidi"/>
      <w:color w:val="000000"/>
      <w:w w:val="1"/>
      <w:sz w:val="22"/>
      <w:lang w:val="x-none" w:eastAsia="x-none"/>
    </w:rPr>
  </w:style>
  <w:style w:type="character" w:customStyle="1" w:styleId="CorpodetextoChar1">
    <w:name w:val="Corpo de texto Char1"/>
    <w:basedOn w:val="Fontepargpadro"/>
    <w:uiPriority w:val="99"/>
    <w:semiHidden/>
    <w:rsid w:val="001558EA"/>
    <w:rPr>
      <w:rFonts w:ascii="Times New Roman" w:eastAsia="Times New Roman" w:hAnsi="Times New Roman" w:cs="Times New Roman"/>
      <w:sz w:val="24"/>
      <w:szCs w:val="24"/>
      <w:lang w:eastAsia="pt-BR"/>
    </w:rPr>
  </w:style>
  <w:style w:type="character" w:customStyle="1" w:styleId="PargrafodaListaChar">
    <w:name w:val="Parágrafo da Lista Char"/>
    <w:link w:val="PargrafodaLista"/>
    <w:uiPriority w:val="1"/>
    <w:locked/>
    <w:rsid w:val="001558EA"/>
    <w:rPr>
      <w:sz w:val="24"/>
      <w:szCs w:val="24"/>
    </w:rPr>
  </w:style>
  <w:style w:type="paragraph" w:styleId="PargrafodaLista">
    <w:name w:val="List Paragraph"/>
    <w:basedOn w:val="Normal"/>
    <w:link w:val="PargrafodaListaChar"/>
    <w:uiPriority w:val="1"/>
    <w:qFormat/>
    <w:rsid w:val="001558EA"/>
    <w:pPr>
      <w:ind w:left="708"/>
    </w:pPr>
    <w:rPr>
      <w:rFonts w:asciiTheme="minorHAnsi" w:eastAsiaTheme="minorHAnsi" w:hAnsiTheme="minorHAnsi" w:cstheme="minorBidi"/>
      <w:lang w:eastAsia="en-US"/>
    </w:rPr>
  </w:style>
  <w:style w:type="character" w:customStyle="1" w:styleId="p0Char">
    <w:name w:val="p0 Char"/>
    <w:basedOn w:val="Fontepargpadro"/>
    <w:link w:val="p0"/>
    <w:locked/>
    <w:rsid w:val="001558EA"/>
    <w:rPr>
      <w:rFonts w:ascii="Times" w:hAnsi="Times" w:cs="Times"/>
      <w:shd w:val="clear" w:color="auto" w:fill="FFFFFF"/>
    </w:rPr>
  </w:style>
  <w:style w:type="paragraph" w:customStyle="1" w:styleId="p0">
    <w:name w:val="p0"/>
    <w:basedOn w:val="Normal"/>
    <w:link w:val="p0Char"/>
    <w:rsid w:val="001558EA"/>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eastAsiaTheme="minorHAnsi" w:hAnsi="Times" w:cs="Times"/>
      <w:sz w:val="22"/>
      <w:szCs w:val="22"/>
      <w:lang w:eastAsia="en-US"/>
    </w:rPr>
  </w:style>
  <w:style w:type="paragraph" w:customStyle="1" w:styleId="c3">
    <w:name w:val="c3"/>
    <w:basedOn w:val="Normal"/>
    <w:rsid w:val="001558EA"/>
    <w:pPr>
      <w:spacing w:before="100" w:beforeAutospacing="1" w:after="100" w:afterAutospacing="1"/>
    </w:pPr>
    <w:rPr>
      <w:rFonts w:ascii="Arial" w:eastAsia="Arial Unicode MS" w:hAnsi="Arial" w:cs="Arial"/>
    </w:rPr>
  </w:style>
  <w:style w:type="paragraph" w:styleId="Corpodetexto2">
    <w:name w:val="Body Text 2"/>
    <w:basedOn w:val="Normal"/>
    <w:link w:val="Corpodetexto2Char"/>
    <w:uiPriority w:val="99"/>
    <w:semiHidden/>
    <w:unhideWhenUsed/>
    <w:rsid w:val="00D343EC"/>
    <w:pPr>
      <w:spacing w:after="120" w:line="480" w:lineRule="auto"/>
    </w:pPr>
  </w:style>
  <w:style w:type="character" w:customStyle="1" w:styleId="Corpodetexto2Char">
    <w:name w:val="Corpo de texto 2 Char"/>
    <w:basedOn w:val="Fontepargpadro"/>
    <w:link w:val="Corpodetexto2"/>
    <w:uiPriority w:val="99"/>
    <w:semiHidden/>
    <w:rsid w:val="00D343EC"/>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627E20"/>
    <w:rPr>
      <w:rFonts w:ascii="Verdana" w:eastAsia="Times New Roman" w:hAnsi="Verdana" w:cs="Times New Roman"/>
      <w:b/>
      <w:sz w:val="20"/>
      <w:szCs w:val="20"/>
      <w:lang w:eastAsia="pt-BR"/>
    </w:rPr>
  </w:style>
  <w:style w:type="character" w:customStyle="1" w:styleId="Ttulo2Char">
    <w:name w:val="Título 2 Char"/>
    <w:basedOn w:val="Fontepargpadro"/>
    <w:link w:val="Ttulo2"/>
    <w:rsid w:val="00627E20"/>
    <w:rPr>
      <w:rFonts w:ascii="Verdana" w:eastAsia="Times New Roman" w:hAnsi="Verdana" w:cs="Times New Roman"/>
      <w:sz w:val="20"/>
      <w:szCs w:val="20"/>
      <w:lang w:eastAsia="pt-BR"/>
    </w:rPr>
  </w:style>
  <w:style w:type="character" w:customStyle="1" w:styleId="Ttulo3Char">
    <w:name w:val="Título 3 Char"/>
    <w:basedOn w:val="Fontepargpadro"/>
    <w:link w:val="Ttulo3"/>
    <w:rsid w:val="00627E20"/>
    <w:rPr>
      <w:rFonts w:ascii="Verdana" w:eastAsia="Times New Roman" w:hAnsi="Verdana" w:cs="Times New Roman"/>
      <w:iCs/>
      <w:sz w:val="20"/>
      <w:szCs w:val="20"/>
      <w:lang w:eastAsia="pt-BR"/>
    </w:rPr>
  </w:style>
  <w:style w:type="character" w:customStyle="1" w:styleId="Ttulo4Char">
    <w:name w:val="Título 4 Char"/>
    <w:basedOn w:val="Fontepargpadro"/>
    <w:link w:val="Ttulo4"/>
    <w:rsid w:val="00627E20"/>
    <w:rPr>
      <w:rFonts w:ascii="Verdana" w:eastAsia="Times New Roman" w:hAnsi="Verdana" w:cs="Times New Roman"/>
      <w:sz w:val="20"/>
      <w:szCs w:val="20"/>
      <w:lang w:eastAsia="pt-BR"/>
    </w:rPr>
  </w:style>
  <w:style w:type="character" w:styleId="Hyperlink">
    <w:name w:val="Hyperlink"/>
    <w:uiPriority w:val="99"/>
    <w:rsid w:val="003528FB"/>
    <w:rPr>
      <w:color w:val="0000FF"/>
      <w:u w:val="single"/>
    </w:rPr>
  </w:style>
  <w:style w:type="paragraph" w:styleId="Textodebalo">
    <w:name w:val="Balloon Text"/>
    <w:basedOn w:val="Normal"/>
    <w:link w:val="TextodebaloChar"/>
    <w:uiPriority w:val="99"/>
    <w:semiHidden/>
    <w:unhideWhenUsed/>
    <w:rsid w:val="008E2A4B"/>
    <w:rPr>
      <w:rFonts w:ascii="Segoe UI" w:hAnsi="Segoe UI" w:cs="Segoe UI"/>
      <w:sz w:val="18"/>
      <w:szCs w:val="18"/>
    </w:rPr>
  </w:style>
  <w:style w:type="character" w:customStyle="1" w:styleId="TextodebaloChar">
    <w:name w:val="Texto de balão Char"/>
    <w:basedOn w:val="Fontepargpadro"/>
    <w:link w:val="Textodebalo"/>
    <w:uiPriority w:val="99"/>
    <w:semiHidden/>
    <w:rsid w:val="008E2A4B"/>
    <w:rPr>
      <w:rFonts w:ascii="Segoe UI" w:eastAsia="Times New Roman" w:hAnsi="Segoe UI" w:cs="Segoe UI"/>
      <w:sz w:val="18"/>
      <w:szCs w:val="18"/>
      <w:lang w:eastAsia="pt-BR"/>
    </w:rPr>
  </w:style>
  <w:style w:type="paragraph" w:styleId="Reviso">
    <w:name w:val="Revision"/>
    <w:hidden/>
    <w:uiPriority w:val="99"/>
    <w:semiHidden/>
    <w:rsid w:val="00C20DDB"/>
    <w:pPr>
      <w:spacing w:after="0" w:line="240" w:lineRule="auto"/>
    </w:pPr>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76057D"/>
    <w:rPr>
      <w:rFonts w:asciiTheme="majorHAnsi" w:eastAsiaTheme="majorEastAsia" w:hAnsiTheme="majorHAnsi" w:cstheme="majorBidi"/>
      <w:color w:val="272727" w:themeColor="text1" w:themeTint="D8"/>
      <w:sz w:val="21"/>
      <w:szCs w:val="21"/>
      <w:lang w:eastAsia="pt-BR"/>
    </w:rPr>
  </w:style>
  <w:style w:type="character" w:styleId="HiperlinkVisitado">
    <w:name w:val="FollowedHyperlink"/>
    <w:basedOn w:val="Fontepargpadro"/>
    <w:uiPriority w:val="99"/>
    <w:semiHidden/>
    <w:unhideWhenUsed/>
    <w:rsid w:val="00A57938"/>
    <w:rPr>
      <w:color w:val="954F72"/>
      <w:u w:val="single"/>
    </w:rPr>
  </w:style>
  <w:style w:type="paragraph" w:customStyle="1" w:styleId="msonormal0">
    <w:name w:val="msonormal"/>
    <w:basedOn w:val="Normal"/>
    <w:rsid w:val="00A57938"/>
    <w:pPr>
      <w:spacing w:before="100" w:beforeAutospacing="1" w:after="100" w:afterAutospacing="1"/>
    </w:pPr>
  </w:style>
  <w:style w:type="paragraph" w:customStyle="1" w:styleId="xl65">
    <w:name w:val="xl65"/>
    <w:basedOn w:val="Normal"/>
    <w:rsid w:val="00A57938"/>
    <w:pPr>
      <w:pBdr>
        <w:bottom w:val="single" w:sz="8" w:space="0" w:color="auto"/>
      </w:pBdr>
      <w:shd w:val="clear" w:color="000000" w:fill="6E6E6E"/>
      <w:spacing w:before="100" w:beforeAutospacing="1" w:after="100" w:afterAutospacing="1"/>
      <w:jc w:val="center"/>
      <w:textAlignment w:val="center"/>
    </w:pPr>
    <w:rPr>
      <w:rFonts w:ascii="Verdana" w:hAnsi="Verdana"/>
      <w:b/>
      <w:bCs/>
      <w:color w:val="FFFFFF"/>
      <w:sz w:val="18"/>
      <w:szCs w:val="18"/>
    </w:rPr>
  </w:style>
  <w:style w:type="paragraph" w:customStyle="1" w:styleId="xl66">
    <w:name w:val="xl66"/>
    <w:basedOn w:val="Normal"/>
    <w:rsid w:val="00A57938"/>
    <w:pPr>
      <w:pBdr>
        <w:bottom w:val="single" w:sz="8" w:space="0" w:color="auto"/>
      </w:pBdr>
      <w:shd w:val="clear" w:color="000000" w:fill="6E6E6E"/>
      <w:spacing w:before="100" w:beforeAutospacing="1" w:after="100" w:afterAutospacing="1"/>
      <w:jc w:val="center"/>
      <w:textAlignment w:val="center"/>
    </w:pPr>
    <w:rPr>
      <w:rFonts w:ascii="Verdana" w:hAnsi="Verdana"/>
      <w:b/>
      <w:bCs/>
      <w:color w:val="FFFFFF"/>
      <w:sz w:val="18"/>
      <w:szCs w:val="18"/>
    </w:rPr>
  </w:style>
  <w:style w:type="paragraph" w:customStyle="1" w:styleId="xl67">
    <w:name w:val="xl67"/>
    <w:basedOn w:val="Normal"/>
    <w:rsid w:val="00A57938"/>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color w:val="000000"/>
      <w:sz w:val="18"/>
      <w:szCs w:val="18"/>
    </w:rPr>
  </w:style>
  <w:style w:type="paragraph" w:customStyle="1" w:styleId="xl68">
    <w:name w:val="xl68"/>
    <w:basedOn w:val="Normal"/>
    <w:rsid w:val="00A57938"/>
    <w:pPr>
      <w:pBdr>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8"/>
      <w:szCs w:val="18"/>
    </w:rPr>
  </w:style>
  <w:style w:type="paragraph" w:customStyle="1" w:styleId="xl69">
    <w:name w:val="xl69"/>
    <w:basedOn w:val="Normal"/>
    <w:rsid w:val="00A57938"/>
    <w:pPr>
      <w:pBdr>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70">
    <w:name w:val="xl70"/>
    <w:basedOn w:val="Normal"/>
    <w:rsid w:val="00A57938"/>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Verdana" w:hAnsi="Verdana"/>
      <w:color w:val="000000"/>
      <w:sz w:val="18"/>
      <w:szCs w:val="18"/>
    </w:rPr>
  </w:style>
  <w:style w:type="paragraph" w:customStyle="1" w:styleId="xl71">
    <w:name w:val="xl71"/>
    <w:basedOn w:val="Normal"/>
    <w:rsid w:val="00A57938"/>
    <w:pPr>
      <w:pBdr>
        <w:bottom w:val="single" w:sz="8" w:space="0" w:color="auto"/>
        <w:right w:val="single" w:sz="8" w:space="0" w:color="auto"/>
      </w:pBdr>
      <w:shd w:val="clear" w:color="000000" w:fill="F2F2F2"/>
      <w:spacing w:before="100" w:beforeAutospacing="1" w:after="100" w:afterAutospacing="1"/>
      <w:jc w:val="center"/>
      <w:textAlignment w:val="center"/>
    </w:pPr>
    <w:rPr>
      <w:rFonts w:ascii="Verdana" w:hAnsi="Verdana"/>
      <w:color w:val="000000"/>
      <w:sz w:val="18"/>
      <w:szCs w:val="18"/>
    </w:rPr>
  </w:style>
  <w:style w:type="paragraph" w:customStyle="1" w:styleId="xl72">
    <w:name w:val="xl72"/>
    <w:basedOn w:val="Normal"/>
    <w:rsid w:val="00A57938"/>
    <w:pPr>
      <w:pBdr>
        <w:bottom w:val="single" w:sz="8" w:space="0" w:color="auto"/>
        <w:right w:val="single" w:sz="8" w:space="0" w:color="auto"/>
      </w:pBdr>
      <w:shd w:val="clear" w:color="000000" w:fill="F2F2F2"/>
      <w:spacing w:before="100" w:beforeAutospacing="1" w:after="100" w:afterAutospacing="1"/>
      <w:jc w:val="center"/>
      <w:textAlignment w:val="center"/>
    </w:pPr>
    <w:rPr>
      <w:rFonts w:ascii="Verdana" w:hAnsi="Verdana"/>
      <w:color w:val="000000"/>
      <w:sz w:val="18"/>
      <w:szCs w:val="18"/>
    </w:rPr>
  </w:style>
  <w:style w:type="paragraph" w:customStyle="1" w:styleId="xl73">
    <w:name w:val="xl73"/>
    <w:basedOn w:val="Normal"/>
    <w:rsid w:val="00A57938"/>
    <w:pPr>
      <w:pBdr>
        <w:bottom w:val="single" w:sz="8" w:space="0" w:color="auto"/>
        <w:right w:val="single" w:sz="8" w:space="0" w:color="auto"/>
      </w:pBdr>
      <w:shd w:val="clear" w:color="000000" w:fill="F2F2F2"/>
      <w:spacing w:before="100" w:beforeAutospacing="1" w:after="100" w:afterAutospacing="1"/>
      <w:jc w:val="center"/>
      <w:textAlignment w:val="center"/>
    </w:pPr>
    <w:rPr>
      <w:rFonts w:ascii="Verdana" w:hAnsi="Verdana"/>
      <w:color w:val="000000"/>
      <w:sz w:val="18"/>
      <w:szCs w:val="18"/>
    </w:rPr>
  </w:style>
  <w:style w:type="paragraph" w:customStyle="1" w:styleId="xl74">
    <w:name w:val="xl74"/>
    <w:basedOn w:val="Normal"/>
    <w:rsid w:val="00A57938"/>
    <w:pPr>
      <w:pBdr>
        <w:bottom w:val="single" w:sz="8" w:space="0" w:color="auto"/>
        <w:right w:val="single" w:sz="8" w:space="0" w:color="auto"/>
      </w:pBdr>
      <w:shd w:val="clear" w:color="000000" w:fill="F2F2F2"/>
      <w:spacing w:before="100" w:beforeAutospacing="1" w:after="100" w:afterAutospacing="1"/>
      <w:jc w:val="center"/>
      <w:textAlignment w:val="center"/>
    </w:pPr>
    <w:rPr>
      <w:rFonts w:ascii="Verdana" w:hAnsi="Verdana"/>
      <w:color w:val="000000"/>
      <w:sz w:val="18"/>
      <w:szCs w:val="18"/>
    </w:rPr>
  </w:style>
  <w:style w:type="paragraph" w:customStyle="1" w:styleId="xl75">
    <w:name w:val="xl75"/>
    <w:basedOn w:val="Normal"/>
    <w:rsid w:val="00A57938"/>
    <w:pPr>
      <w:pBdr>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color w:val="000000"/>
      <w:sz w:val="18"/>
      <w:szCs w:val="18"/>
    </w:rPr>
  </w:style>
  <w:style w:type="paragraph" w:customStyle="1" w:styleId="xl76">
    <w:name w:val="xl76"/>
    <w:basedOn w:val="Normal"/>
    <w:rsid w:val="00A57938"/>
    <w:pPr>
      <w:pBdr>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color w:val="000000"/>
      <w:sz w:val="18"/>
      <w:szCs w:val="18"/>
    </w:rPr>
  </w:style>
  <w:style w:type="paragraph" w:customStyle="1" w:styleId="xl77">
    <w:name w:val="xl77"/>
    <w:basedOn w:val="Normal"/>
    <w:rsid w:val="00A57938"/>
    <w:pPr>
      <w:pBdr>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color w:val="000000"/>
      <w:sz w:val="18"/>
      <w:szCs w:val="18"/>
    </w:rPr>
  </w:style>
  <w:style w:type="paragraph" w:customStyle="1" w:styleId="xl78">
    <w:name w:val="xl78"/>
    <w:basedOn w:val="Normal"/>
    <w:rsid w:val="00A57938"/>
    <w:pPr>
      <w:pBdr>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color w:val="000000"/>
      <w:sz w:val="18"/>
      <w:szCs w:val="18"/>
    </w:rPr>
  </w:style>
  <w:style w:type="paragraph" w:customStyle="1" w:styleId="xl79">
    <w:name w:val="xl79"/>
    <w:basedOn w:val="Normal"/>
    <w:rsid w:val="00A57938"/>
    <w:pPr>
      <w:pBdr>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79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4.wmf"/><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2.bin"/><Relationship Id="rId5" Type="http://schemas.openxmlformats.org/officeDocument/2006/relationships/hyperlink" Target="javascript:__doPostBack('ctl00$cphContent$gdvResultadoBusca$gdvContent$ctl02$lbtSelecionar','')" TargetMode="External"/><Relationship Id="rId15" Type="http://schemas.openxmlformats.org/officeDocument/2006/relationships/oleObject" Target="embeddings/oleObject3.bin"/><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6.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5210</Words>
  <Characters>28137</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Clara Silva de Lima</dc:creator>
  <cp:keywords/>
  <dc:description/>
  <cp:lastModifiedBy>Beatriz Curi</cp:lastModifiedBy>
  <cp:revision>2</cp:revision>
  <cp:lastPrinted>2021-01-21T21:30:00Z</cp:lastPrinted>
  <dcterms:created xsi:type="dcterms:W3CDTF">2021-11-29T12:59:00Z</dcterms:created>
  <dcterms:modified xsi:type="dcterms:W3CDTF">2021-11-29T12:59:00Z</dcterms:modified>
</cp:coreProperties>
</file>