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AF3FEED" w:rsidR="0045290F" w:rsidRPr="0058271E" w:rsidRDefault="0094607A" w:rsidP="00246F23">
      <w:pPr>
        <w:pStyle w:val="Ttulo2"/>
        <w:spacing w:line="340" w:lineRule="exact"/>
        <w:jc w:val="center"/>
        <w:rPr>
          <w:rFonts w:ascii="Leelawadee" w:hAnsi="Leelawadee" w:cs="Leelawadee"/>
          <w:b/>
        </w:rPr>
      </w:pPr>
      <w:bookmarkStart w:id="0" w:name="_Toc510869655"/>
      <w:bookmarkStart w:id="1" w:name="_Toc529870638"/>
      <w:bookmarkStart w:id="2" w:name="_Toc532964148"/>
      <w:bookmarkStart w:id="3" w:name="_Toc41728595"/>
      <w:r w:rsidRPr="0058271E">
        <w:rPr>
          <w:rFonts w:ascii="Leelawadee" w:hAnsi="Leelawadee" w:cs="Leelawadee"/>
          <w:b/>
        </w:rPr>
        <w:t xml:space="preserve">PRIMEIRO ADITAMENTO AO </w:t>
      </w:r>
      <w:r w:rsidR="00F8353E" w:rsidRPr="0058271E">
        <w:rPr>
          <w:rFonts w:ascii="Leelawadee" w:hAnsi="Leelawadee" w:cs="Leelawadee"/>
          <w:b/>
        </w:rPr>
        <w:t>I</w:t>
      </w:r>
      <w:r w:rsidR="00130D2A" w:rsidRPr="0058271E">
        <w:rPr>
          <w:rFonts w:ascii="Leelawadee" w:hAnsi="Leelawadee" w:cs="Leelawadee"/>
          <w:b/>
        </w:rPr>
        <w:t>N</w:t>
      </w:r>
      <w:r w:rsidR="0045290F" w:rsidRPr="0058271E">
        <w:rPr>
          <w:rFonts w:ascii="Leelawadee" w:hAnsi="Leelawadee" w:cs="Leelawadee"/>
          <w:b/>
        </w:rPr>
        <w:t xml:space="preserve">STRUMENTO PARTICULAR DE CONTRATO DE CESSÃO DE </w:t>
      </w:r>
      <w:r w:rsidR="00FE60DD" w:rsidRPr="0058271E">
        <w:rPr>
          <w:rFonts w:ascii="Leelawadee" w:hAnsi="Leelawadee" w:cs="Leelawadee"/>
          <w:b/>
        </w:rPr>
        <w:t xml:space="preserve">CRÉDITOS IMOBILIÁRIOS </w:t>
      </w:r>
      <w:r w:rsidR="0045290F" w:rsidRPr="0058271E">
        <w:rPr>
          <w:rFonts w:ascii="Leelawadee" w:hAnsi="Leelawadee" w:cs="Leelawadee"/>
          <w:b/>
        </w:rPr>
        <w:t>E OUTRAS</w:t>
      </w:r>
      <w:r w:rsidR="001010FA" w:rsidRPr="0058271E">
        <w:rPr>
          <w:rFonts w:ascii="Leelawadee" w:hAnsi="Leelawadee" w:cs="Leelawadee"/>
          <w:b/>
        </w:rPr>
        <w:t xml:space="preserve"> </w:t>
      </w:r>
      <w:r w:rsidR="0045290F" w:rsidRPr="0058271E">
        <w:rPr>
          <w:rFonts w:ascii="Leelawadee" w:hAnsi="Leelawadee" w:cs="Leelawadee"/>
          <w:b/>
        </w:rPr>
        <w:t>AVENÇAS</w:t>
      </w:r>
    </w:p>
    <w:p w14:paraId="3A96F66F" w14:textId="77777777" w:rsidR="000D6900" w:rsidRPr="0058271E" w:rsidRDefault="000D6900" w:rsidP="00246F23">
      <w:pPr>
        <w:spacing w:line="340" w:lineRule="exact"/>
        <w:jc w:val="center"/>
        <w:rPr>
          <w:rFonts w:ascii="Leelawadee" w:hAnsi="Leelawadee" w:cs="Leelawadee"/>
          <w:b/>
          <w:sz w:val="20"/>
          <w:szCs w:val="20"/>
        </w:rPr>
      </w:pPr>
    </w:p>
    <w:p w14:paraId="23CBA897" w14:textId="77777777" w:rsidR="0045290F" w:rsidRPr="0058271E" w:rsidRDefault="0045290F" w:rsidP="00246F23">
      <w:pPr>
        <w:pStyle w:val="Ttulo2"/>
        <w:spacing w:line="340" w:lineRule="exact"/>
        <w:jc w:val="both"/>
        <w:rPr>
          <w:rFonts w:ascii="Leelawadee" w:hAnsi="Leelawadee" w:cs="Leelawadee"/>
          <w:b/>
        </w:rPr>
      </w:pPr>
      <w:r w:rsidRPr="0058271E">
        <w:rPr>
          <w:rFonts w:ascii="Leelawadee" w:hAnsi="Leelawadee" w:cs="Leelawadee"/>
          <w:b/>
        </w:rPr>
        <w:t>I – PARTES</w:t>
      </w:r>
      <w:bookmarkEnd w:id="0"/>
      <w:bookmarkEnd w:id="1"/>
      <w:bookmarkEnd w:id="2"/>
      <w:bookmarkEnd w:id="3"/>
    </w:p>
    <w:p w14:paraId="570F7FC5" w14:textId="77777777" w:rsidR="0045290F" w:rsidRPr="0058271E" w:rsidRDefault="0045290F" w:rsidP="00246F23">
      <w:pPr>
        <w:widowControl w:val="0"/>
        <w:spacing w:line="340" w:lineRule="exact"/>
        <w:jc w:val="both"/>
        <w:rPr>
          <w:rFonts w:ascii="Leelawadee" w:hAnsi="Leelawadee" w:cs="Leelawadee"/>
          <w:b/>
          <w:sz w:val="20"/>
          <w:szCs w:val="20"/>
        </w:rPr>
      </w:pPr>
    </w:p>
    <w:p w14:paraId="08A59D62" w14:textId="4506EEDC" w:rsidR="0045290F" w:rsidRPr="0058271E" w:rsidRDefault="0045290F" w:rsidP="00246F23">
      <w:pPr>
        <w:widowControl w:val="0"/>
        <w:spacing w:line="340" w:lineRule="exact"/>
        <w:jc w:val="both"/>
        <w:rPr>
          <w:rFonts w:ascii="Leelawadee" w:hAnsi="Leelawadee" w:cs="Leelawadee"/>
          <w:sz w:val="20"/>
          <w:szCs w:val="20"/>
        </w:rPr>
      </w:pPr>
      <w:r w:rsidRPr="0058271E">
        <w:rPr>
          <w:rFonts w:ascii="Leelawadee" w:hAnsi="Leelawadee" w:cs="Leelawadee"/>
          <w:sz w:val="20"/>
          <w:szCs w:val="20"/>
        </w:rPr>
        <w:t xml:space="preserve">Pelo presente instrumento </w:t>
      </w:r>
      <w:r w:rsidR="00FF59FF" w:rsidRPr="0058271E">
        <w:rPr>
          <w:rFonts w:ascii="Leelawadee" w:hAnsi="Leelawadee" w:cs="Leelawadee"/>
          <w:sz w:val="20"/>
          <w:szCs w:val="20"/>
        </w:rPr>
        <w:t>particular</w:t>
      </w:r>
      <w:r w:rsidR="00230CE6" w:rsidRPr="0058271E">
        <w:rPr>
          <w:rFonts w:ascii="Leelawadee" w:hAnsi="Leelawadee" w:cs="Leelawadee"/>
          <w:sz w:val="20"/>
          <w:szCs w:val="20"/>
        </w:rPr>
        <w:t xml:space="preserve">, </w:t>
      </w:r>
      <w:r w:rsidR="00FF59FF" w:rsidRPr="0058271E">
        <w:rPr>
          <w:rFonts w:ascii="Leelawadee" w:hAnsi="Leelawadee" w:cs="Leelawadee"/>
          <w:sz w:val="20"/>
          <w:szCs w:val="20"/>
        </w:rPr>
        <w:t>e na melhor forma de direito, as partes</w:t>
      </w:r>
      <w:r w:rsidRPr="0058271E">
        <w:rPr>
          <w:rFonts w:ascii="Leelawadee" w:hAnsi="Leelawadee" w:cs="Leelawadee"/>
          <w:sz w:val="20"/>
          <w:szCs w:val="20"/>
        </w:rPr>
        <w:t>:</w:t>
      </w:r>
      <w:r w:rsidR="003B105D" w:rsidRPr="0058271E">
        <w:rPr>
          <w:rFonts w:ascii="Leelawadee" w:hAnsi="Leelawadee" w:cs="Leelawadee"/>
          <w:sz w:val="20"/>
          <w:szCs w:val="20"/>
        </w:rPr>
        <w:t xml:space="preserve"> </w:t>
      </w:r>
    </w:p>
    <w:p w14:paraId="549372E5" w14:textId="77777777" w:rsidR="0045290F" w:rsidRPr="0058271E" w:rsidRDefault="0045290F" w:rsidP="00246F23">
      <w:pPr>
        <w:widowControl w:val="0"/>
        <w:spacing w:line="340" w:lineRule="exact"/>
        <w:jc w:val="both"/>
        <w:rPr>
          <w:rFonts w:ascii="Leelawadee" w:hAnsi="Leelawadee" w:cs="Leelawadee"/>
          <w:sz w:val="20"/>
          <w:szCs w:val="20"/>
        </w:rPr>
      </w:pPr>
    </w:p>
    <w:p w14:paraId="37ABA12B" w14:textId="54C0FFA7" w:rsidR="000F486A" w:rsidRPr="0058271E" w:rsidRDefault="00542B86" w:rsidP="00246F23">
      <w:pPr>
        <w:widowControl w:val="0"/>
        <w:spacing w:line="340" w:lineRule="exact"/>
        <w:jc w:val="both"/>
        <w:rPr>
          <w:rFonts w:ascii="Leelawadee" w:hAnsi="Leelawadee" w:cs="Leelawadee"/>
          <w:sz w:val="20"/>
          <w:szCs w:val="20"/>
        </w:rPr>
      </w:pPr>
      <w:r w:rsidRPr="0058271E">
        <w:rPr>
          <w:rFonts w:ascii="Leelawadee" w:hAnsi="Leelawadee" w:cs="Leelawadee"/>
          <w:b/>
          <w:sz w:val="20"/>
          <w:szCs w:val="20"/>
        </w:rPr>
        <w:t>BRL VI - FUNDO DE INVESTIMENTO IMOBILIÁRIO</w:t>
      </w:r>
      <w:r w:rsidRPr="0058271E">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58271E">
        <w:rPr>
          <w:rFonts w:ascii="Leelawadee" w:hAnsi="Leelawadee" w:cs="Leelawadee"/>
          <w:sz w:val="20"/>
          <w:szCs w:val="20"/>
        </w:rPr>
        <w:t>(“</w:t>
      </w:r>
      <w:r w:rsidR="00F21905" w:rsidRPr="0058271E">
        <w:rPr>
          <w:rFonts w:ascii="Leelawadee" w:hAnsi="Leelawadee" w:cs="Leelawadee"/>
          <w:sz w:val="20"/>
          <w:szCs w:val="20"/>
          <w:u w:val="single"/>
        </w:rPr>
        <w:t>Cedente</w:t>
      </w:r>
      <w:r w:rsidR="00F21905" w:rsidRPr="0058271E">
        <w:rPr>
          <w:rFonts w:ascii="Leelawadee" w:hAnsi="Leelawadee" w:cs="Leelawadee"/>
          <w:sz w:val="20"/>
          <w:szCs w:val="20"/>
        </w:rPr>
        <w:t>”)</w:t>
      </w:r>
      <w:r w:rsidR="007303EC" w:rsidRPr="0058271E">
        <w:rPr>
          <w:rFonts w:ascii="Leelawadee" w:hAnsi="Leelawadee" w:cs="Leelawadee"/>
          <w:bCs/>
          <w:sz w:val="20"/>
          <w:szCs w:val="20"/>
        </w:rPr>
        <w:t>;</w:t>
      </w:r>
      <w:r w:rsidR="00180522" w:rsidRPr="0058271E">
        <w:rPr>
          <w:rFonts w:ascii="Leelawadee" w:hAnsi="Leelawadee" w:cs="Leelawadee"/>
          <w:bCs/>
          <w:sz w:val="20"/>
          <w:szCs w:val="20"/>
        </w:rPr>
        <w:t xml:space="preserve"> </w:t>
      </w:r>
      <w:r w:rsidR="00763504" w:rsidRPr="0058271E">
        <w:rPr>
          <w:rFonts w:ascii="Leelawadee" w:hAnsi="Leelawadee" w:cs="Leelawadee"/>
          <w:bCs/>
          <w:sz w:val="20"/>
          <w:szCs w:val="20"/>
        </w:rPr>
        <w:t xml:space="preserve">e </w:t>
      </w:r>
    </w:p>
    <w:p w14:paraId="74673A04" w14:textId="77777777" w:rsidR="00E83514" w:rsidRPr="0058271E" w:rsidRDefault="00E83514" w:rsidP="00246F23">
      <w:pPr>
        <w:widowControl w:val="0"/>
        <w:spacing w:line="340" w:lineRule="exact"/>
        <w:jc w:val="both"/>
        <w:rPr>
          <w:rFonts w:ascii="Leelawadee" w:hAnsi="Leelawadee" w:cs="Leelawadee"/>
          <w:sz w:val="20"/>
          <w:szCs w:val="20"/>
        </w:rPr>
      </w:pPr>
    </w:p>
    <w:p w14:paraId="5A1A7A71" w14:textId="00CDA9A2" w:rsidR="00ED0ED0" w:rsidRPr="0058271E" w:rsidRDefault="00542B86" w:rsidP="00246F23">
      <w:pPr>
        <w:spacing w:line="340" w:lineRule="exact"/>
        <w:jc w:val="both"/>
        <w:rPr>
          <w:rFonts w:ascii="Leelawadee" w:hAnsi="Leelawadee" w:cs="Leelawadee"/>
          <w:sz w:val="20"/>
          <w:szCs w:val="20"/>
        </w:rPr>
      </w:pPr>
      <w:bookmarkStart w:id="4" w:name="OLE_LINK37"/>
      <w:bookmarkStart w:id="5" w:name="OLE_LINK38"/>
      <w:r w:rsidRPr="0058271E">
        <w:rPr>
          <w:rFonts w:ascii="Leelawadee" w:hAnsi="Leelawadee" w:cs="Leelawadee"/>
          <w:b/>
          <w:sz w:val="20"/>
          <w:szCs w:val="20"/>
        </w:rPr>
        <w:t xml:space="preserve">ISEC </w:t>
      </w:r>
      <w:r w:rsidRPr="0058271E">
        <w:rPr>
          <w:rFonts w:ascii="Leelawadee" w:hAnsi="Leelawadee" w:cs="Leelawadee"/>
          <w:b/>
          <w:sz w:val="20"/>
          <w:szCs w:val="20"/>
          <w:lang w:eastAsia="x-none"/>
        </w:rPr>
        <w:t>SECURITIZADORA S.A.</w:t>
      </w:r>
      <w:r w:rsidRPr="0058271E">
        <w:rPr>
          <w:rFonts w:ascii="Leelawadee" w:hAnsi="Leelawadee" w:cs="Leelawadee"/>
          <w:sz w:val="20"/>
          <w:szCs w:val="20"/>
          <w:lang w:eastAsia="x-none"/>
        </w:rPr>
        <w:t xml:space="preserve">, sociedade </w:t>
      </w:r>
      <w:r w:rsidRPr="0058271E">
        <w:rPr>
          <w:rFonts w:ascii="Leelawadee" w:hAnsi="Leelawadee" w:cs="Leelawadee"/>
          <w:bCs/>
          <w:sz w:val="20"/>
          <w:szCs w:val="20"/>
          <w:lang w:eastAsia="x-none"/>
        </w:rPr>
        <w:t>anônima</w:t>
      </w:r>
      <w:r w:rsidRPr="0058271E">
        <w:rPr>
          <w:rFonts w:ascii="Leelawadee" w:hAnsi="Leelawadee" w:cs="Leelawadee"/>
          <w:sz w:val="20"/>
          <w:szCs w:val="20"/>
          <w:lang w:eastAsia="x-none"/>
        </w:rPr>
        <w:t xml:space="preserve">, </w:t>
      </w:r>
      <w:r w:rsidRPr="0058271E">
        <w:rPr>
          <w:rFonts w:ascii="Leelawadee" w:hAnsi="Leelawadee" w:cs="Leelawadee"/>
          <w:sz w:val="20"/>
          <w:szCs w:val="20"/>
        </w:rPr>
        <w:t xml:space="preserve">com sede na Cidade de </w:t>
      </w:r>
      <w:r w:rsidRPr="0058271E">
        <w:rPr>
          <w:rFonts w:ascii="Leelawadee" w:hAnsi="Leelawadee" w:cs="Leelawadee"/>
          <w:bCs/>
          <w:sz w:val="20"/>
          <w:szCs w:val="20"/>
        </w:rPr>
        <w:t>São Paulo</w:t>
      </w:r>
      <w:r w:rsidRPr="0058271E">
        <w:rPr>
          <w:rFonts w:ascii="Leelawadee" w:hAnsi="Leelawadee" w:cs="Leelawadee"/>
          <w:sz w:val="20"/>
          <w:szCs w:val="20"/>
        </w:rPr>
        <w:t xml:space="preserve">, Estado de </w:t>
      </w:r>
      <w:r w:rsidRPr="0058271E">
        <w:rPr>
          <w:rFonts w:ascii="Leelawadee" w:hAnsi="Leelawadee" w:cs="Leelawadee"/>
          <w:bCs/>
          <w:sz w:val="20"/>
          <w:szCs w:val="20"/>
        </w:rPr>
        <w:t>São Paulo</w:t>
      </w:r>
      <w:r w:rsidRPr="0058271E">
        <w:rPr>
          <w:rFonts w:ascii="Leelawadee" w:hAnsi="Leelawadee" w:cs="Leelawadee"/>
          <w:sz w:val="20"/>
          <w:szCs w:val="20"/>
        </w:rPr>
        <w:t xml:space="preserve">, na Rua </w:t>
      </w:r>
      <w:r w:rsidRPr="0058271E">
        <w:rPr>
          <w:rFonts w:ascii="Leelawadee" w:hAnsi="Leelawadee" w:cs="Leelawadee"/>
          <w:bCs/>
          <w:sz w:val="20"/>
          <w:szCs w:val="20"/>
        </w:rPr>
        <w:t>Tabapuã</w:t>
      </w:r>
      <w:r w:rsidRPr="0058271E">
        <w:rPr>
          <w:rFonts w:ascii="Leelawadee" w:hAnsi="Leelawadee" w:cs="Leelawadee"/>
          <w:sz w:val="20"/>
          <w:szCs w:val="20"/>
        </w:rPr>
        <w:t xml:space="preserve">, nº </w:t>
      </w:r>
      <w:r w:rsidRPr="0058271E">
        <w:rPr>
          <w:rFonts w:ascii="Leelawadee" w:hAnsi="Leelawadee" w:cs="Leelawadee"/>
          <w:bCs/>
          <w:sz w:val="20"/>
          <w:szCs w:val="20"/>
        </w:rPr>
        <w:t>1.123</w:t>
      </w:r>
      <w:r w:rsidRPr="0058271E">
        <w:rPr>
          <w:rFonts w:ascii="Leelawadee" w:hAnsi="Leelawadee" w:cs="Leelawadee"/>
          <w:sz w:val="20"/>
          <w:szCs w:val="20"/>
        </w:rPr>
        <w:t xml:space="preserve">, </w:t>
      </w:r>
      <w:r w:rsidRPr="0058271E">
        <w:rPr>
          <w:rFonts w:ascii="Leelawadee" w:hAnsi="Leelawadee" w:cs="Leelawadee"/>
          <w:bCs/>
          <w:sz w:val="20"/>
          <w:szCs w:val="20"/>
        </w:rPr>
        <w:t>21</w:t>
      </w:r>
      <w:r w:rsidRPr="0058271E">
        <w:rPr>
          <w:rFonts w:ascii="Leelawadee" w:hAnsi="Leelawadee" w:cs="Leelawadee"/>
          <w:sz w:val="20"/>
          <w:szCs w:val="20"/>
        </w:rPr>
        <w:t xml:space="preserve">º Andar, conjunto 215, </w:t>
      </w:r>
      <w:r w:rsidRPr="0058271E">
        <w:rPr>
          <w:rFonts w:ascii="Leelawadee" w:hAnsi="Leelawadee" w:cs="Leelawadee"/>
          <w:bCs/>
          <w:sz w:val="20"/>
          <w:szCs w:val="20"/>
        </w:rPr>
        <w:t>Itaim Bibi</w:t>
      </w:r>
      <w:r w:rsidRPr="0058271E">
        <w:rPr>
          <w:rFonts w:ascii="Leelawadee" w:hAnsi="Leelawadee" w:cs="Leelawadee"/>
          <w:sz w:val="20"/>
          <w:szCs w:val="20"/>
        </w:rPr>
        <w:t xml:space="preserve">, CEP </w:t>
      </w:r>
      <w:r w:rsidRPr="0058271E">
        <w:rPr>
          <w:rFonts w:ascii="Leelawadee" w:hAnsi="Leelawadee" w:cs="Leelawadee"/>
          <w:bCs/>
          <w:sz w:val="20"/>
          <w:szCs w:val="20"/>
        </w:rPr>
        <w:t>04533-004</w:t>
      </w:r>
      <w:r w:rsidRPr="0058271E">
        <w:rPr>
          <w:rFonts w:ascii="Leelawadee" w:hAnsi="Leelawadee" w:cs="Leelawadee"/>
          <w:sz w:val="20"/>
          <w:szCs w:val="20"/>
        </w:rPr>
        <w:t xml:space="preserve">, inscrita no CNPJ sob o nº </w:t>
      </w:r>
      <w:r w:rsidRPr="0058271E">
        <w:rPr>
          <w:rFonts w:ascii="Leelawadee" w:hAnsi="Leelawadee" w:cs="Leelawadee"/>
          <w:bCs/>
          <w:sz w:val="20"/>
          <w:szCs w:val="20"/>
        </w:rPr>
        <w:t>08.769.451/0001-08</w:t>
      </w:r>
      <w:r w:rsidRPr="0058271E">
        <w:rPr>
          <w:rFonts w:ascii="Leelawadee" w:hAnsi="Leelawadee" w:cs="Leelawadee"/>
          <w:sz w:val="20"/>
          <w:szCs w:val="20"/>
        </w:rPr>
        <w:t xml:space="preserve">, neste ato representada na forma de seu Estatuto Social </w:t>
      </w:r>
      <w:r w:rsidR="004A4023" w:rsidRPr="0058271E">
        <w:rPr>
          <w:rFonts w:ascii="Leelawadee" w:hAnsi="Leelawadee" w:cs="Leelawadee"/>
          <w:sz w:val="20"/>
          <w:szCs w:val="20"/>
        </w:rPr>
        <w:t>(“</w:t>
      </w:r>
      <w:r w:rsidR="004A4023" w:rsidRPr="0058271E">
        <w:rPr>
          <w:rFonts w:ascii="Leelawadee" w:hAnsi="Leelawadee" w:cs="Leelawadee"/>
          <w:sz w:val="20"/>
          <w:szCs w:val="20"/>
          <w:u w:val="single"/>
        </w:rPr>
        <w:t>Cessionária</w:t>
      </w:r>
      <w:r w:rsidR="004A4023" w:rsidRPr="0058271E">
        <w:rPr>
          <w:rFonts w:ascii="Leelawadee" w:hAnsi="Leelawadee" w:cs="Leelawadee"/>
          <w:sz w:val="20"/>
          <w:szCs w:val="20"/>
        </w:rPr>
        <w:t>”)</w:t>
      </w:r>
      <w:bookmarkEnd w:id="4"/>
      <w:bookmarkEnd w:id="5"/>
      <w:r w:rsidR="004A4023" w:rsidRPr="0058271E">
        <w:rPr>
          <w:rFonts w:ascii="Leelawadee" w:hAnsi="Leelawadee" w:cs="Leelawadee"/>
          <w:sz w:val="20"/>
          <w:szCs w:val="20"/>
        </w:rPr>
        <w:t>;</w:t>
      </w:r>
    </w:p>
    <w:p w14:paraId="29EC4C9B" w14:textId="77777777" w:rsidR="00EA120C" w:rsidRPr="0058271E" w:rsidRDefault="00EA120C" w:rsidP="00246F23">
      <w:pPr>
        <w:widowControl w:val="0"/>
        <w:spacing w:line="340" w:lineRule="exact"/>
        <w:jc w:val="both"/>
        <w:rPr>
          <w:rFonts w:ascii="Leelawadee" w:hAnsi="Leelawadee" w:cs="Leelawadee"/>
          <w:sz w:val="20"/>
          <w:szCs w:val="20"/>
        </w:rPr>
      </w:pPr>
    </w:p>
    <w:p w14:paraId="6943A9B4" w14:textId="6D380003" w:rsidR="004A4023" w:rsidRPr="0058271E" w:rsidRDefault="004A4023" w:rsidP="00246F23">
      <w:pPr>
        <w:widowControl w:val="0"/>
        <w:spacing w:line="340" w:lineRule="exact"/>
        <w:jc w:val="both"/>
        <w:rPr>
          <w:rFonts w:ascii="Leelawadee" w:hAnsi="Leelawadee" w:cs="Leelawadee"/>
          <w:sz w:val="20"/>
          <w:szCs w:val="20"/>
        </w:rPr>
      </w:pPr>
      <w:bookmarkStart w:id="6" w:name="_Toc41728596"/>
      <w:r w:rsidRPr="0058271E">
        <w:rPr>
          <w:rFonts w:ascii="Leelawadee" w:hAnsi="Leelawadee" w:cs="Leelawadee"/>
          <w:sz w:val="20"/>
          <w:szCs w:val="20"/>
        </w:rPr>
        <w:t>(o Cedente</w:t>
      </w:r>
      <w:r w:rsidR="00763504" w:rsidRPr="0058271E">
        <w:rPr>
          <w:rFonts w:ascii="Leelawadee" w:hAnsi="Leelawadee" w:cs="Leelawadee"/>
          <w:sz w:val="20"/>
          <w:szCs w:val="20"/>
        </w:rPr>
        <w:t xml:space="preserve"> e</w:t>
      </w:r>
      <w:r w:rsidRPr="0058271E">
        <w:rPr>
          <w:rFonts w:ascii="Leelawadee" w:hAnsi="Leelawadee" w:cs="Leelawadee"/>
          <w:sz w:val="20"/>
          <w:szCs w:val="20"/>
        </w:rPr>
        <w:t xml:space="preserve"> </w:t>
      </w:r>
      <w:r w:rsidR="00896507" w:rsidRPr="0058271E">
        <w:rPr>
          <w:rFonts w:ascii="Leelawadee" w:hAnsi="Leelawadee" w:cs="Leelawadee"/>
          <w:sz w:val="20"/>
          <w:szCs w:val="20"/>
        </w:rPr>
        <w:t xml:space="preserve">a Cessionária </w:t>
      </w:r>
      <w:r w:rsidRPr="0058271E">
        <w:rPr>
          <w:rFonts w:ascii="Leelawadee" w:hAnsi="Leelawadee" w:cs="Leelawadee"/>
          <w:sz w:val="20"/>
          <w:szCs w:val="20"/>
        </w:rPr>
        <w:t>adiante denominados em conjunto como “</w:t>
      </w:r>
      <w:r w:rsidRPr="0058271E">
        <w:rPr>
          <w:rFonts w:ascii="Leelawadee" w:hAnsi="Leelawadee" w:cs="Leelawadee"/>
          <w:sz w:val="20"/>
          <w:szCs w:val="20"/>
          <w:u w:val="single"/>
        </w:rPr>
        <w:t>Partes</w:t>
      </w:r>
      <w:r w:rsidRPr="0058271E">
        <w:rPr>
          <w:rFonts w:ascii="Leelawadee" w:hAnsi="Leelawadee" w:cs="Leelawadee"/>
          <w:sz w:val="20"/>
          <w:szCs w:val="20"/>
        </w:rPr>
        <w:t>” e, individual e indistintamente, como “</w:t>
      </w:r>
      <w:r w:rsidRPr="0058271E">
        <w:rPr>
          <w:rFonts w:ascii="Leelawadee" w:hAnsi="Leelawadee" w:cs="Leelawadee"/>
          <w:sz w:val="20"/>
          <w:szCs w:val="20"/>
          <w:u w:val="single"/>
        </w:rPr>
        <w:t>Parte</w:t>
      </w:r>
      <w:r w:rsidRPr="0058271E">
        <w:rPr>
          <w:rFonts w:ascii="Leelawadee" w:hAnsi="Leelawadee" w:cs="Leelawadee"/>
          <w:sz w:val="20"/>
          <w:szCs w:val="20"/>
        </w:rPr>
        <w:t>”).</w:t>
      </w:r>
    </w:p>
    <w:p w14:paraId="63D23E99" w14:textId="77777777" w:rsidR="009C2066" w:rsidRPr="0058271E" w:rsidRDefault="009C2066" w:rsidP="00246F23">
      <w:pPr>
        <w:widowControl w:val="0"/>
        <w:spacing w:line="340" w:lineRule="exact"/>
        <w:jc w:val="both"/>
        <w:rPr>
          <w:rFonts w:ascii="Leelawadee" w:hAnsi="Leelawadee" w:cs="Leelawadee"/>
          <w:sz w:val="20"/>
          <w:szCs w:val="20"/>
        </w:rPr>
      </w:pPr>
    </w:p>
    <w:p w14:paraId="13B8561E" w14:textId="787A207E" w:rsidR="0045290F" w:rsidRPr="0058271E" w:rsidRDefault="002E40AD" w:rsidP="00246F23">
      <w:pPr>
        <w:pStyle w:val="Ttulo2"/>
        <w:spacing w:line="340" w:lineRule="exact"/>
        <w:rPr>
          <w:rFonts w:ascii="Leelawadee" w:hAnsi="Leelawadee" w:cs="Leelawadee"/>
          <w:b/>
        </w:rPr>
      </w:pPr>
      <w:r w:rsidRPr="0058271E">
        <w:rPr>
          <w:rFonts w:ascii="Leelawadee" w:hAnsi="Leelawadee" w:cs="Leelawadee"/>
          <w:b/>
        </w:rPr>
        <w:t xml:space="preserve">II </w:t>
      </w:r>
      <w:r w:rsidR="00E83514" w:rsidRPr="0058271E">
        <w:rPr>
          <w:rFonts w:ascii="Leelawadee" w:hAnsi="Leelawadee" w:cs="Leelawadee"/>
          <w:b/>
        </w:rPr>
        <w:t>–</w:t>
      </w:r>
      <w:r w:rsidRPr="0058271E">
        <w:rPr>
          <w:rFonts w:ascii="Leelawadee" w:hAnsi="Leelawadee" w:cs="Leelawadee"/>
          <w:b/>
        </w:rPr>
        <w:t xml:space="preserve"> </w:t>
      </w:r>
      <w:r w:rsidR="0045290F" w:rsidRPr="0058271E">
        <w:rPr>
          <w:rFonts w:ascii="Leelawadee" w:hAnsi="Leelawadee" w:cs="Leelawadee"/>
          <w:b/>
        </w:rPr>
        <w:t>CONSIDERA</w:t>
      </w:r>
      <w:bookmarkEnd w:id="6"/>
      <w:r w:rsidR="00E83514" w:rsidRPr="0058271E">
        <w:rPr>
          <w:rFonts w:ascii="Leelawadee" w:hAnsi="Leelawadee" w:cs="Leelawadee"/>
          <w:b/>
        </w:rPr>
        <w:t>ÇÕES PRELIMINARES</w:t>
      </w:r>
    </w:p>
    <w:p w14:paraId="21CC6AE8" w14:textId="77777777" w:rsidR="00B71956" w:rsidRPr="0058271E" w:rsidRDefault="00B71956" w:rsidP="00246F23">
      <w:pPr>
        <w:spacing w:line="340" w:lineRule="exact"/>
        <w:jc w:val="both"/>
        <w:rPr>
          <w:rFonts w:ascii="Leelawadee" w:hAnsi="Leelawadee" w:cs="Leelawadee"/>
          <w:sz w:val="20"/>
          <w:szCs w:val="20"/>
        </w:rPr>
      </w:pPr>
    </w:p>
    <w:p w14:paraId="23A43595" w14:textId="614616A9" w:rsidR="0094607A" w:rsidRPr="0058271E" w:rsidRDefault="00AB0505" w:rsidP="00246F23">
      <w:pPr>
        <w:widowControl/>
        <w:numPr>
          <w:ilvl w:val="0"/>
          <w:numId w:val="1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em 22 de junho de 2020, </w:t>
      </w:r>
      <w:r w:rsidR="0094607A" w:rsidRPr="0058271E">
        <w:rPr>
          <w:rFonts w:ascii="Leelawadee" w:hAnsi="Leelawadee" w:cs="Leelawadee"/>
          <w:sz w:val="20"/>
          <w:szCs w:val="20"/>
        </w:rPr>
        <w:t xml:space="preserve">as Partes celebraram </w:t>
      </w:r>
      <w:r w:rsidR="009749DC" w:rsidRPr="0058271E">
        <w:rPr>
          <w:rFonts w:ascii="Leelawadee" w:hAnsi="Leelawadee" w:cs="Leelawadee"/>
          <w:sz w:val="20"/>
          <w:szCs w:val="20"/>
        </w:rPr>
        <w:t xml:space="preserve">o </w:t>
      </w:r>
      <w:r w:rsidR="009749DC" w:rsidRPr="0058271E">
        <w:rPr>
          <w:rFonts w:ascii="Leelawadee" w:hAnsi="Leelawadee" w:cs="Leelawadee"/>
          <w:i/>
          <w:sz w:val="20"/>
          <w:szCs w:val="20"/>
        </w:rPr>
        <w:t>Instrumento Particular de Contrato de Cessão de Créditos Imobiliários e Outras Avenças</w:t>
      </w:r>
      <w:r w:rsidR="009749DC" w:rsidRPr="0058271E">
        <w:rPr>
          <w:rFonts w:ascii="Leelawadee" w:hAnsi="Leelawadee" w:cs="Leelawadee"/>
          <w:sz w:val="20"/>
          <w:szCs w:val="20"/>
        </w:rPr>
        <w:t xml:space="preserve"> (“</w:t>
      </w:r>
      <w:r w:rsidR="009749DC" w:rsidRPr="0058271E">
        <w:rPr>
          <w:rFonts w:ascii="Leelawadee" w:hAnsi="Leelawadee" w:cs="Leelawadee"/>
          <w:sz w:val="20"/>
          <w:szCs w:val="20"/>
          <w:u w:val="single"/>
        </w:rPr>
        <w:t>Contrato de Cessão</w:t>
      </w:r>
      <w:r w:rsidR="009749DC" w:rsidRPr="0058271E">
        <w:rPr>
          <w:rFonts w:ascii="Leelawadee" w:hAnsi="Leelawadee" w:cs="Leelawadee"/>
          <w:sz w:val="20"/>
          <w:szCs w:val="20"/>
        </w:rPr>
        <w:t xml:space="preserve">”), por meio do qual o Cedente cedeu à Cessionária </w:t>
      </w:r>
      <w:r w:rsidR="00BE39AE" w:rsidRPr="0058271E">
        <w:rPr>
          <w:rFonts w:ascii="Leelawadee" w:hAnsi="Leelawadee" w:cs="Leelawadee"/>
          <w:sz w:val="20"/>
          <w:szCs w:val="20"/>
        </w:rPr>
        <w:t xml:space="preserve">as parcelas da locação do </w:t>
      </w:r>
      <w:r w:rsidR="00BE39AE" w:rsidRPr="0058271E">
        <w:rPr>
          <w:rFonts w:ascii="Leelawadee" w:hAnsi="Leelawadee" w:cs="Leelawadee"/>
          <w:bCs/>
          <w:i/>
          <w:sz w:val="20"/>
          <w:szCs w:val="20"/>
        </w:rPr>
        <w:t xml:space="preserve">Instrumento Particular de Contrato de Locação de Imóvel Urbano para Fins Não Residenciais </w:t>
      </w:r>
      <w:r w:rsidR="00BE39AE" w:rsidRPr="0058271E">
        <w:rPr>
          <w:rFonts w:ascii="Leelawadee" w:hAnsi="Leelawadee" w:cs="Leelawadee"/>
          <w:bCs/>
          <w:iCs/>
          <w:sz w:val="20"/>
          <w:szCs w:val="20"/>
        </w:rPr>
        <w:t>celebrado entre o Cedente</w:t>
      </w:r>
      <w:r w:rsidR="00BE39AE" w:rsidRPr="0058271E">
        <w:rPr>
          <w:rFonts w:ascii="Leelawadee" w:hAnsi="Leelawadee" w:cs="Leelawadee"/>
          <w:bCs/>
          <w:i/>
          <w:sz w:val="20"/>
          <w:szCs w:val="20"/>
        </w:rPr>
        <w:t xml:space="preserve"> </w:t>
      </w:r>
      <w:r w:rsidR="00BE39AE" w:rsidRPr="0058271E">
        <w:rPr>
          <w:rFonts w:ascii="Leelawadee" w:hAnsi="Leelawadee" w:cs="Leelawadee"/>
          <w:sz w:val="20"/>
          <w:szCs w:val="20"/>
        </w:rPr>
        <w:t xml:space="preserve">e a </w:t>
      </w:r>
      <w:r w:rsidR="00BE39AE" w:rsidRPr="0058271E">
        <w:rPr>
          <w:rFonts w:ascii="Leelawadee" w:hAnsi="Leelawadee" w:cs="Leelawadee"/>
          <w:b/>
          <w:sz w:val="20"/>
          <w:szCs w:val="20"/>
        </w:rPr>
        <w:t>ARTERIS S.A.</w:t>
      </w:r>
      <w:r w:rsidR="00BE39AE" w:rsidRPr="0058271E">
        <w:rPr>
          <w:rFonts w:ascii="Leelawadee" w:hAnsi="Leelawadee" w:cs="Leelawadee"/>
          <w:sz w:val="20"/>
          <w:szCs w:val="20"/>
        </w:rPr>
        <w:t>, inscrita no CNPJ sob o nº 02.919.555/0001-67 (“</w:t>
      </w:r>
      <w:r w:rsidR="00BE39AE" w:rsidRPr="0058271E">
        <w:rPr>
          <w:rFonts w:ascii="Leelawadee" w:hAnsi="Leelawadee" w:cs="Leelawadee"/>
          <w:sz w:val="20"/>
          <w:szCs w:val="20"/>
          <w:u w:val="single"/>
        </w:rPr>
        <w:t>Devedora</w:t>
      </w:r>
      <w:r w:rsidR="00BE39AE" w:rsidRPr="0058271E">
        <w:rPr>
          <w:rFonts w:ascii="Leelawadee" w:hAnsi="Leelawadee" w:cs="Leelawadee"/>
          <w:sz w:val="20"/>
          <w:szCs w:val="20"/>
        </w:rPr>
        <w:t xml:space="preserve">”), </w:t>
      </w:r>
      <w:r w:rsidR="00E93BAC" w:rsidRPr="0058271E">
        <w:rPr>
          <w:rFonts w:ascii="Leelawadee" w:hAnsi="Leelawadee" w:cs="Leelawadee"/>
          <w:sz w:val="20"/>
          <w:szCs w:val="20"/>
        </w:rPr>
        <w:t xml:space="preserve">em </w:t>
      </w:r>
      <w:r w:rsidR="00E93BAC" w:rsidRPr="0058271E">
        <w:rPr>
          <w:rFonts w:ascii="Leelawadee" w:hAnsi="Leelawadee" w:cs="Leelawadee"/>
          <w:bCs/>
          <w:sz w:val="20"/>
          <w:szCs w:val="20"/>
        </w:rPr>
        <w:t xml:space="preserve">02 de junho de 2020, conforme aditado em 22 de junho de 2020, </w:t>
      </w:r>
      <w:r w:rsidR="00BE39AE" w:rsidRPr="0058271E">
        <w:rPr>
          <w:rFonts w:ascii="Leelawadee" w:hAnsi="Leelawadee" w:cs="Leelawadee"/>
          <w:sz w:val="20"/>
          <w:szCs w:val="20"/>
        </w:rPr>
        <w:t xml:space="preserve">tendo por objeto a locação do Imóvel </w:t>
      </w:r>
      <w:r w:rsidR="00E93BAC" w:rsidRPr="0058271E">
        <w:rPr>
          <w:rFonts w:ascii="Leelawadee" w:hAnsi="Leelawadee" w:cs="Leelawadee"/>
          <w:sz w:val="20"/>
          <w:szCs w:val="20"/>
        </w:rPr>
        <w:t xml:space="preserve">(conforme definido no Contrato de Cessão) </w:t>
      </w:r>
      <w:r w:rsidR="00BE39AE" w:rsidRPr="0058271E">
        <w:rPr>
          <w:rFonts w:ascii="Leelawadee" w:hAnsi="Leelawadee" w:cs="Leelawadee"/>
          <w:sz w:val="20"/>
          <w:szCs w:val="20"/>
        </w:rPr>
        <w:t>à Devedora em caráter personalíssimo, pelo prazo de 300 (trezentos) meses, contados a partir da data de lavratura da escritura definitiva de venda e compra do Imóvel (</w:t>
      </w:r>
      <w:r w:rsidRPr="0058271E">
        <w:rPr>
          <w:rFonts w:ascii="Leelawadee" w:hAnsi="Leelawadee" w:cs="Leelawadee"/>
          <w:sz w:val="20"/>
          <w:szCs w:val="20"/>
        </w:rPr>
        <w:t>“</w:t>
      </w:r>
      <w:r w:rsidRPr="0058271E">
        <w:rPr>
          <w:rFonts w:ascii="Leelawadee" w:hAnsi="Leelawadee" w:cs="Leelawadee"/>
          <w:sz w:val="20"/>
          <w:szCs w:val="20"/>
          <w:u w:val="single"/>
        </w:rPr>
        <w:t>Data de Início da Locação</w:t>
      </w:r>
      <w:r w:rsidRPr="0058271E">
        <w:rPr>
          <w:rFonts w:ascii="Leelawadee" w:hAnsi="Leelawadee" w:cs="Leelawadee"/>
          <w:sz w:val="20"/>
          <w:szCs w:val="20"/>
        </w:rPr>
        <w:t xml:space="preserve">” e </w:t>
      </w:r>
      <w:r w:rsidR="00BE39AE" w:rsidRPr="0058271E">
        <w:rPr>
          <w:rFonts w:ascii="Leelawadee" w:hAnsi="Leelawadee" w:cs="Leelawadee"/>
          <w:sz w:val="20"/>
          <w:szCs w:val="20"/>
        </w:rPr>
        <w:t>“</w:t>
      </w:r>
      <w:r w:rsidR="00BE39AE" w:rsidRPr="0058271E">
        <w:rPr>
          <w:rFonts w:ascii="Leelawadee" w:hAnsi="Leelawadee" w:cs="Leelawadee"/>
          <w:sz w:val="20"/>
          <w:szCs w:val="20"/>
          <w:u w:val="single"/>
        </w:rPr>
        <w:t>Contrato de Locação Atípica</w:t>
      </w:r>
      <w:r w:rsidR="00BE39AE" w:rsidRPr="0058271E">
        <w:rPr>
          <w:rFonts w:ascii="Leelawadee" w:hAnsi="Leelawadee" w:cs="Leelawadee"/>
          <w:sz w:val="20"/>
          <w:szCs w:val="20"/>
        </w:rPr>
        <w:t>”</w:t>
      </w:r>
      <w:r w:rsidRPr="0058271E">
        <w:rPr>
          <w:rFonts w:ascii="Leelawadee" w:hAnsi="Leelawadee" w:cs="Leelawadee"/>
          <w:sz w:val="20"/>
          <w:szCs w:val="20"/>
        </w:rPr>
        <w:t>, respectivamente</w:t>
      </w:r>
      <w:r w:rsidR="00BE39AE" w:rsidRPr="0058271E">
        <w:rPr>
          <w:rFonts w:ascii="Leelawadee" w:hAnsi="Leelawadee" w:cs="Leelawadee"/>
          <w:sz w:val="20"/>
          <w:szCs w:val="20"/>
        </w:rPr>
        <w:t>),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00BE39AE" w:rsidRPr="0058271E">
        <w:rPr>
          <w:rFonts w:ascii="Leelawadee" w:hAnsi="Leelawadee" w:cs="Leelawadee"/>
          <w:sz w:val="20"/>
          <w:szCs w:val="20"/>
          <w:u w:val="single"/>
        </w:rPr>
        <w:t>Créditos Imobiliários</w:t>
      </w:r>
      <w:r w:rsidR="00BE39AE" w:rsidRPr="0058271E">
        <w:rPr>
          <w:rFonts w:ascii="Leelawadee" w:hAnsi="Leelawadee" w:cs="Leelawadee"/>
          <w:sz w:val="20"/>
          <w:szCs w:val="20"/>
        </w:rPr>
        <w:t xml:space="preserve">”); </w:t>
      </w:r>
    </w:p>
    <w:p w14:paraId="74D3B310" w14:textId="77777777" w:rsidR="00AB0505" w:rsidRPr="0058271E" w:rsidRDefault="00AB0505" w:rsidP="00246F23">
      <w:pPr>
        <w:widowControl w:val="0"/>
        <w:autoSpaceDE w:val="0"/>
        <w:autoSpaceDN w:val="0"/>
        <w:adjustRightInd w:val="0"/>
        <w:spacing w:line="340" w:lineRule="exact"/>
        <w:ind w:left="709"/>
        <w:jc w:val="both"/>
        <w:rPr>
          <w:rFonts w:ascii="Leelawadee" w:hAnsi="Leelawadee" w:cs="Leelawadee"/>
          <w:sz w:val="20"/>
          <w:szCs w:val="20"/>
        </w:rPr>
      </w:pPr>
    </w:p>
    <w:p w14:paraId="528F0911" w14:textId="2F2FAA13" w:rsidR="00AB0505" w:rsidRPr="0058271E" w:rsidRDefault="00AB0505" w:rsidP="00246F23">
      <w:pPr>
        <w:widowControl/>
        <w:numPr>
          <w:ilvl w:val="0"/>
          <w:numId w:val="1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ficou pactuado no Contrato de Locação Atípica, e devidamente refletido no Contrato de Cessão, que a Devedora, em garantia do cumprimento das obrigações assumidas no referido Contrato de Locação Atípica, deveria apresentar ao Cedente, na Data de Início da Locação, uma carta de fiança bancária emitida por instituição financeira idônea e de primeira linha, no valor equivalente à </w:t>
      </w:r>
      <w:r w:rsidRPr="0058271E">
        <w:rPr>
          <w:rFonts w:ascii="Leelawadee" w:hAnsi="Leelawadee" w:cs="Leelawadee"/>
          <w:bCs/>
          <w:sz w:val="20"/>
          <w:szCs w:val="20"/>
        </w:rPr>
        <w:t xml:space="preserve">totalidade dos </w:t>
      </w:r>
      <w:r w:rsidRPr="0058271E">
        <w:rPr>
          <w:rFonts w:ascii="Leelawadee" w:hAnsi="Leelawadee" w:cs="Leelawadee"/>
          <w:bCs/>
          <w:sz w:val="20"/>
          <w:szCs w:val="20"/>
        </w:rPr>
        <w:lastRenderedPageBreak/>
        <w:t>aluguéis devidos pela Devedora durante todo o período remanescente para o término ordinário do prazo da locação (“</w:t>
      </w:r>
      <w:r w:rsidRPr="0058271E">
        <w:rPr>
          <w:rFonts w:ascii="Leelawadee" w:hAnsi="Leelawadee" w:cs="Leelawadee"/>
          <w:sz w:val="20"/>
          <w:szCs w:val="20"/>
          <w:u w:val="single"/>
        </w:rPr>
        <w:t>Indenização por Término Antecipado</w:t>
      </w:r>
      <w:r w:rsidRPr="0058271E">
        <w:rPr>
          <w:rFonts w:ascii="Leelawadee" w:hAnsi="Leelawadee" w:cs="Leelawadee"/>
          <w:sz w:val="20"/>
          <w:szCs w:val="20"/>
        </w:rPr>
        <w:t>”);</w:t>
      </w:r>
    </w:p>
    <w:p w14:paraId="5269260C" w14:textId="77777777" w:rsidR="00AB0505" w:rsidRPr="0058271E" w:rsidRDefault="00AB0505" w:rsidP="00246F23">
      <w:pPr>
        <w:pStyle w:val="PargrafodaLista"/>
        <w:spacing w:line="340" w:lineRule="exact"/>
        <w:rPr>
          <w:rFonts w:ascii="Leelawadee" w:hAnsi="Leelawadee" w:cs="Leelawadee"/>
        </w:rPr>
      </w:pPr>
    </w:p>
    <w:p w14:paraId="529C54AC" w14:textId="5E236201" w:rsidR="00AB0505" w:rsidRPr="0058271E" w:rsidRDefault="00C72909" w:rsidP="00246F23">
      <w:pPr>
        <w:widowControl/>
        <w:numPr>
          <w:ilvl w:val="0"/>
          <w:numId w:val="1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por solicitação da Devedora, a Devedora e o Cedente acordaram, no âmbito do Contrato de Locação Atípica, </w:t>
      </w:r>
      <w:r w:rsidR="00E93BAC" w:rsidRPr="0058271E">
        <w:rPr>
          <w:rFonts w:ascii="Leelawadee" w:hAnsi="Leelawadee" w:cs="Leelawadee"/>
          <w:sz w:val="20"/>
          <w:szCs w:val="20"/>
        </w:rPr>
        <w:t>por meio da celebração, em [</w:t>
      </w:r>
      <w:r w:rsidR="00E93BAC" w:rsidRPr="0058271E">
        <w:rPr>
          <w:rFonts w:ascii="Leelawadee" w:hAnsi="Leelawadee" w:cs="Leelawadee"/>
          <w:sz w:val="20"/>
          <w:szCs w:val="20"/>
          <w:highlight w:val="yellow"/>
        </w:rPr>
        <w:t>29 de junho de 2020</w:t>
      </w:r>
      <w:r w:rsidR="00E93BAC" w:rsidRPr="0058271E">
        <w:rPr>
          <w:rFonts w:ascii="Leelawadee" w:hAnsi="Leelawadee" w:cs="Leelawadee"/>
          <w:sz w:val="20"/>
          <w:szCs w:val="20"/>
        </w:rPr>
        <w:t xml:space="preserve">], do </w:t>
      </w:r>
      <w:r w:rsidR="00E93BAC" w:rsidRPr="0058271E">
        <w:rPr>
          <w:rFonts w:ascii="Leelawadee" w:hAnsi="Leelawadee" w:cs="Leelawadee"/>
          <w:bCs/>
          <w:i/>
          <w:sz w:val="20"/>
          <w:szCs w:val="20"/>
        </w:rPr>
        <w:t>Segundo Aditamento ao Instrumento Particular de Contrato de Locação de Imóvel Urbano para Fins Não Residenciais e Outras Avenças,</w:t>
      </w:r>
      <w:r w:rsidR="00E93BAC" w:rsidRPr="0058271E">
        <w:rPr>
          <w:rFonts w:ascii="Leelawadee" w:hAnsi="Leelawadee" w:cs="Leelawadee"/>
          <w:sz w:val="20"/>
          <w:szCs w:val="20"/>
        </w:rPr>
        <w:t xml:space="preserve"> </w:t>
      </w:r>
      <w:r w:rsidRPr="0058271E">
        <w:rPr>
          <w:rFonts w:ascii="Leelawadee" w:hAnsi="Leelawadee" w:cs="Leelawadee"/>
          <w:sz w:val="20"/>
          <w:szCs w:val="20"/>
        </w:rPr>
        <w:t xml:space="preserve">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w:t>
      </w:r>
      <w:r w:rsidR="00E93BAC" w:rsidRPr="0058271E">
        <w:rPr>
          <w:rFonts w:ascii="Leelawadee" w:hAnsi="Leelawadee" w:cs="Leelawadee"/>
          <w:sz w:val="20"/>
          <w:szCs w:val="20"/>
        </w:rPr>
        <w:t>d</w:t>
      </w:r>
      <w:r w:rsidRPr="0058271E">
        <w:rPr>
          <w:rFonts w:ascii="Leelawadee" w:hAnsi="Leelawadee" w:cs="Leelawadee"/>
          <w:sz w:val="20"/>
          <w:szCs w:val="20"/>
        </w:rPr>
        <w:t>o Contrato de Cessão, garantia esta que terá caráter transitório;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00E31111">
        <w:rPr>
          <w:rFonts w:ascii="Leelawadee" w:hAnsi="Leelawadee" w:cs="Leelawadee"/>
          <w:sz w:val="20"/>
          <w:szCs w:val="20"/>
        </w:rPr>
        <w:t>“</w:t>
      </w:r>
      <w:r w:rsidRPr="00E31111">
        <w:rPr>
          <w:rFonts w:ascii="Leelawadee" w:hAnsi="Leelawadee" w:cs="Leelawadee"/>
          <w:i/>
          <w:sz w:val="20"/>
          <w:szCs w:val="20"/>
          <w:u w:val="single"/>
        </w:rPr>
        <w:t xml:space="preserve">Escrow </w:t>
      </w:r>
      <w:proofErr w:type="spellStart"/>
      <w:r w:rsidRPr="00E31111">
        <w:rPr>
          <w:rFonts w:ascii="Leelawadee" w:hAnsi="Leelawadee" w:cs="Leelawadee"/>
          <w:i/>
          <w:sz w:val="20"/>
          <w:szCs w:val="20"/>
          <w:u w:val="single"/>
        </w:rPr>
        <w:t>Account</w:t>
      </w:r>
      <w:proofErr w:type="spellEnd"/>
      <w:r w:rsidR="00E31111">
        <w:rPr>
          <w:rFonts w:ascii="Leelawadee" w:hAnsi="Leelawadee" w:cs="Leelawadee"/>
          <w:i/>
          <w:sz w:val="20"/>
          <w:szCs w:val="20"/>
        </w:rPr>
        <w:t>”</w:t>
      </w:r>
      <w:r w:rsidRPr="0058271E">
        <w:rPr>
          <w:rFonts w:ascii="Leelawadee" w:hAnsi="Leelawadee" w:cs="Leelawadee"/>
          <w:sz w:val="20"/>
          <w:szCs w:val="20"/>
        </w:rPr>
        <w:t xml:space="preserve">), tendo como beneficiário e gerenciador o Cedente, observado que o Cedente se obriga a ceder fiduciariamente à Cessionária, o domínio resolúvel e a posse indireta </w:t>
      </w:r>
      <w:r w:rsidR="001379AE" w:rsidRPr="0058271E">
        <w:rPr>
          <w:rFonts w:ascii="Leelawadee" w:hAnsi="Leelawadee" w:cs="Leelawadee"/>
          <w:sz w:val="20"/>
          <w:szCs w:val="20"/>
        </w:rPr>
        <w:t>(</w:t>
      </w:r>
      <w:proofErr w:type="spellStart"/>
      <w:r w:rsidR="00E93BAC" w:rsidRPr="0058271E">
        <w:rPr>
          <w:rFonts w:ascii="Leelawadee" w:hAnsi="Leelawadee" w:cs="Leelawadee"/>
          <w:sz w:val="20"/>
          <w:szCs w:val="20"/>
        </w:rPr>
        <w:t>i</w:t>
      </w:r>
      <w:r w:rsidR="001379AE" w:rsidRPr="0058271E">
        <w:rPr>
          <w:rFonts w:ascii="Leelawadee" w:hAnsi="Leelawadee" w:cs="Leelawadee"/>
          <w:sz w:val="20"/>
          <w:szCs w:val="20"/>
        </w:rPr>
        <w:t>i</w:t>
      </w:r>
      <w:r w:rsidR="00E93BAC" w:rsidRPr="0058271E">
        <w:rPr>
          <w:rFonts w:ascii="Leelawadee" w:hAnsi="Leelawadee" w:cs="Leelawadee"/>
          <w:sz w:val="20"/>
          <w:szCs w:val="20"/>
        </w:rPr>
        <w:t>.a</w:t>
      </w:r>
      <w:proofErr w:type="spellEnd"/>
      <w:r w:rsidR="001379AE" w:rsidRPr="0058271E">
        <w:rPr>
          <w:rFonts w:ascii="Leelawadee" w:hAnsi="Leelawadee" w:cs="Leelawadee"/>
          <w:sz w:val="20"/>
          <w:szCs w:val="20"/>
        </w:rPr>
        <w:t xml:space="preserve">) dos direitos creditórios decorrentes da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001379AE" w:rsidRPr="0058271E">
        <w:rPr>
          <w:rFonts w:ascii="Leelawadee" w:hAnsi="Leelawadee" w:cs="Leelawadee"/>
          <w:sz w:val="20"/>
          <w:szCs w:val="20"/>
        </w:rPr>
        <w:t>; e (</w:t>
      </w:r>
      <w:proofErr w:type="spellStart"/>
      <w:r w:rsidR="001379AE" w:rsidRPr="0058271E">
        <w:rPr>
          <w:rFonts w:ascii="Leelawadee" w:hAnsi="Leelawadee" w:cs="Leelawadee"/>
          <w:sz w:val="20"/>
          <w:szCs w:val="20"/>
        </w:rPr>
        <w:t>ii</w:t>
      </w:r>
      <w:r w:rsidR="00E93BAC" w:rsidRPr="0058271E">
        <w:rPr>
          <w:rFonts w:ascii="Leelawadee" w:hAnsi="Leelawadee" w:cs="Leelawadee"/>
          <w:sz w:val="20"/>
          <w:szCs w:val="20"/>
        </w:rPr>
        <w:t>.b</w:t>
      </w:r>
      <w:proofErr w:type="spellEnd"/>
      <w:r w:rsidR="001379AE" w:rsidRPr="0058271E">
        <w:rPr>
          <w:rFonts w:ascii="Leelawadee" w:hAnsi="Leelawadee" w:cs="Leelawadee"/>
          <w:sz w:val="20"/>
          <w:szCs w:val="20"/>
        </w:rPr>
        <w:t xml:space="preserve">) dos </w:t>
      </w:r>
      <w:r w:rsidR="001379AE" w:rsidRPr="0058271E">
        <w:rPr>
          <w:rFonts w:ascii="Leelawadee" w:hAnsi="Leelawadee" w:cs="Leelawadee"/>
          <w:iCs/>
          <w:sz w:val="20"/>
          <w:szCs w:val="20"/>
        </w:rPr>
        <w:t>direitos detidos e/ou que venham a ser detidos pel</w:t>
      </w:r>
      <w:r w:rsidR="00E93BAC" w:rsidRPr="0058271E">
        <w:rPr>
          <w:rFonts w:ascii="Leelawadee" w:hAnsi="Leelawadee" w:cs="Leelawadee"/>
          <w:iCs/>
          <w:sz w:val="20"/>
          <w:szCs w:val="20"/>
        </w:rPr>
        <w:t>o Cedente e</w:t>
      </w:r>
      <w:r w:rsidR="001379AE" w:rsidRPr="0058271E">
        <w:rPr>
          <w:rFonts w:ascii="Leelawadee" w:hAnsi="Leelawadee" w:cs="Leelawadee"/>
          <w:iCs/>
          <w:sz w:val="20"/>
          <w:szCs w:val="20"/>
        </w:rPr>
        <w:t xml:space="preserve">m face da instituição financeira, na qualidade de depositária dos valores constantes na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Pr="0058271E">
        <w:rPr>
          <w:rFonts w:ascii="Leelawadee" w:hAnsi="Leelawadee" w:cs="Leelawadee"/>
          <w:i/>
          <w:sz w:val="20"/>
          <w:szCs w:val="20"/>
        </w:rPr>
        <w:t xml:space="preserve">. </w:t>
      </w:r>
      <w:r w:rsidRPr="0058271E">
        <w:rPr>
          <w:rFonts w:ascii="Leelawadee" w:hAnsi="Leelawadee" w:cs="Leelawadee"/>
          <w:sz w:val="20"/>
          <w:szCs w:val="20"/>
        </w:rPr>
        <w:t xml:space="preserve">Restou acordado ainda, que a Devedora terá a prerrogativa de substituir a garantia dada por meio da </w:t>
      </w:r>
      <w:r w:rsidRPr="0058271E">
        <w:rPr>
          <w:rFonts w:ascii="Leelawadee" w:hAnsi="Leelawadee" w:cs="Leelawadee"/>
          <w:i/>
          <w:iCs/>
          <w:sz w:val="20"/>
          <w:szCs w:val="20"/>
        </w:rPr>
        <w:t xml:space="preserve">Escrow </w:t>
      </w:r>
      <w:proofErr w:type="spellStart"/>
      <w:r w:rsidRPr="0058271E">
        <w:rPr>
          <w:rFonts w:ascii="Leelawadee" w:hAnsi="Leelawadee" w:cs="Leelawadee"/>
          <w:i/>
          <w:iCs/>
          <w:sz w:val="20"/>
          <w:szCs w:val="20"/>
        </w:rPr>
        <w:t>Accout</w:t>
      </w:r>
      <w:proofErr w:type="spellEnd"/>
      <w:r w:rsidRPr="0058271E">
        <w:rPr>
          <w:rFonts w:ascii="Leelawadee" w:hAnsi="Leelawadee" w:cs="Leelawadee"/>
          <w:sz w:val="20"/>
          <w:szCs w:val="20"/>
        </w:rPr>
        <w:t>, realizando o levantamento da totalidade dos recursos nela depositados, desde que apresente ao Cedente uma carta de fiança bancária emitida por instituição financeira idônea e de primeira linha; e</w:t>
      </w:r>
    </w:p>
    <w:p w14:paraId="44E376B5" w14:textId="77777777" w:rsidR="00BE39AE" w:rsidRPr="0058271E" w:rsidRDefault="00BE39AE" w:rsidP="00246F23">
      <w:pPr>
        <w:widowControl w:val="0"/>
        <w:autoSpaceDE w:val="0"/>
        <w:autoSpaceDN w:val="0"/>
        <w:adjustRightInd w:val="0"/>
        <w:spacing w:line="340" w:lineRule="exact"/>
        <w:ind w:left="709"/>
        <w:jc w:val="both"/>
        <w:rPr>
          <w:rFonts w:ascii="Leelawadee" w:hAnsi="Leelawadee" w:cs="Leelawadee"/>
          <w:sz w:val="20"/>
          <w:szCs w:val="20"/>
        </w:rPr>
      </w:pPr>
    </w:p>
    <w:p w14:paraId="2C2554DA" w14:textId="72367F9D" w:rsidR="00BE39AE" w:rsidRPr="0058271E" w:rsidRDefault="00BE39AE" w:rsidP="00246F23">
      <w:pPr>
        <w:widowControl/>
        <w:numPr>
          <w:ilvl w:val="0"/>
          <w:numId w:val="1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tendo em vista que até a presente data não houve qualquer subscrição e integralização dos CRI (conforme definido no Contrato de Cessão), as alterações implementadas por meio do presente instrumento estão dispensadas da </w:t>
      </w:r>
      <w:r w:rsidR="00AB0505" w:rsidRPr="0058271E">
        <w:rPr>
          <w:rFonts w:ascii="Leelawadee" w:hAnsi="Leelawadee" w:cs="Leelawadee"/>
          <w:sz w:val="20"/>
          <w:szCs w:val="20"/>
        </w:rPr>
        <w:t>necessidade de qualquer aprovação dos titulares dos CRI.</w:t>
      </w:r>
    </w:p>
    <w:p w14:paraId="5D0D3658" w14:textId="77777777" w:rsidR="004A4246" w:rsidRPr="0058271E" w:rsidRDefault="004A4246" w:rsidP="00246F23">
      <w:pPr>
        <w:widowControl w:val="0"/>
        <w:autoSpaceDE w:val="0"/>
        <w:autoSpaceDN w:val="0"/>
        <w:adjustRightInd w:val="0"/>
        <w:spacing w:line="340" w:lineRule="exact"/>
        <w:ind w:left="709" w:hanging="709"/>
        <w:jc w:val="both"/>
        <w:rPr>
          <w:rFonts w:ascii="Leelawadee" w:hAnsi="Leelawadee" w:cs="Leelawadee"/>
          <w:sz w:val="20"/>
          <w:szCs w:val="20"/>
        </w:rPr>
      </w:pPr>
    </w:p>
    <w:p w14:paraId="0420957D" w14:textId="122DD1C2" w:rsidR="004A4246" w:rsidRPr="0058271E" w:rsidRDefault="004A4246" w:rsidP="00246F23">
      <w:pPr>
        <w:spacing w:line="340" w:lineRule="exact"/>
        <w:jc w:val="both"/>
        <w:rPr>
          <w:rFonts w:ascii="Leelawadee" w:hAnsi="Leelawadee" w:cs="Leelawadee"/>
          <w:sz w:val="20"/>
          <w:szCs w:val="20"/>
        </w:rPr>
      </w:pPr>
      <w:bookmarkStart w:id="7" w:name="_DV_M21"/>
      <w:bookmarkStart w:id="8" w:name="_DV_M24"/>
      <w:bookmarkStart w:id="9" w:name="_DV_M29"/>
      <w:bookmarkStart w:id="10" w:name="_DV_M41"/>
      <w:bookmarkEnd w:id="7"/>
      <w:bookmarkEnd w:id="8"/>
      <w:bookmarkEnd w:id="9"/>
      <w:bookmarkEnd w:id="10"/>
      <w:r w:rsidRPr="0058271E">
        <w:rPr>
          <w:rFonts w:ascii="Leelawadee" w:hAnsi="Leelawadee" w:cs="Leelawadee"/>
          <w:sz w:val="20"/>
          <w:szCs w:val="20"/>
        </w:rPr>
        <w:t>Resolvem</w:t>
      </w:r>
      <w:r w:rsidR="004A481C" w:rsidRPr="0058271E">
        <w:rPr>
          <w:rFonts w:ascii="Leelawadee" w:hAnsi="Leelawadee" w:cs="Leelawadee"/>
          <w:sz w:val="20"/>
          <w:szCs w:val="20"/>
        </w:rPr>
        <w:t xml:space="preserve"> as Partes</w:t>
      </w:r>
      <w:r w:rsidRPr="0058271E">
        <w:rPr>
          <w:rFonts w:ascii="Leelawadee" w:hAnsi="Leelawadee" w:cs="Leelawadee"/>
          <w:sz w:val="20"/>
          <w:szCs w:val="20"/>
        </w:rPr>
        <w:t xml:space="preserve">, na melhor forma de direito, celebrar o presente </w:t>
      </w:r>
      <w:r w:rsidR="00C72909" w:rsidRPr="0058271E">
        <w:rPr>
          <w:rFonts w:ascii="Leelawadee" w:hAnsi="Leelawadee" w:cs="Leelawadee"/>
          <w:i/>
          <w:iCs/>
          <w:sz w:val="20"/>
          <w:szCs w:val="20"/>
        </w:rPr>
        <w:t>Primeiro Aditamento ao</w:t>
      </w:r>
      <w:r w:rsidR="00C72909" w:rsidRPr="0058271E">
        <w:rPr>
          <w:rFonts w:ascii="Leelawadee" w:hAnsi="Leelawadee" w:cs="Leelawadee"/>
          <w:sz w:val="20"/>
          <w:szCs w:val="20"/>
        </w:rPr>
        <w:t xml:space="preserve"> </w:t>
      </w:r>
      <w:r w:rsidRPr="0058271E">
        <w:rPr>
          <w:rFonts w:ascii="Leelawadee" w:hAnsi="Leelawadee" w:cs="Leelawadee"/>
          <w:i/>
          <w:sz w:val="20"/>
          <w:szCs w:val="20"/>
        </w:rPr>
        <w:t>Instrumento Particular de Contrato de Cessão de Créditos Imobiliários e Outras Avenças</w:t>
      </w:r>
      <w:r w:rsidRPr="0058271E">
        <w:rPr>
          <w:rFonts w:ascii="Leelawadee" w:hAnsi="Leelawadee" w:cs="Leelawadee"/>
          <w:sz w:val="20"/>
          <w:szCs w:val="20"/>
        </w:rPr>
        <w:t xml:space="preserve"> (“</w:t>
      </w:r>
      <w:r w:rsidR="00C72909" w:rsidRPr="0058271E">
        <w:rPr>
          <w:rFonts w:ascii="Leelawadee" w:hAnsi="Leelawadee" w:cs="Leelawadee"/>
          <w:sz w:val="20"/>
          <w:szCs w:val="20"/>
          <w:u w:val="single"/>
        </w:rPr>
        <w:t>Aditamento</w:t>
      </w:r>
      <w:r w:rsidRPr="0058271E">
        <w:rPr>
          <w:rFonts w:ascii="Leelawadee" w:hAnsi="Leelawadee" w:cs="Leelawadee"/>
          <w:sz w:val="20"/>
          <w:szCs w:val="20"/>
        </w:rPr>
        <w:t>”), que se regerá pelas cláusulas a seguir e demais disposições legais aplicáveis.</w:t>
      </w:r>
    </w:p>
    <w:p w14:paraId="747D5D1A" w14:textId="77777777" w:rsidR="004A481C" w:rsidRPr="0058271E" w:rsidRDefault="004A481C" w:rsidP="00246F23">
      <w:pPr>
        <w:tabs>
          <w:tab w:val="left" w:pos="0"/>
        </w:tabs>
        <w:spacing w:line="340" w:lineRule="exact"/>
        <w:ind w:left="360"/>
        <w:jc w:val="both"/>
        <w:rPr>
          <w:rFonts w:ascii="Leelawadee" w:hAnsi="Leelawadee" w:cs="Leelawadee"/>
          <w:bCs/>
          <w:sz w:val="20"/>
          <w:szCs w:val="20"/>
        </w:rPr>
      </w:pPr>
    </w:p>
    <w:p w14:paraId="003409EF" w14:textId="77777777" w:rsidR="002E40AD" w:rsidRPr="0058271E" w:rsidRDefault="002E40AD" w:rsidP="00246F23">
      <w:pPr>
        <w:pStyle w:val="Recuodecorpodetexto"/>
        <w:spacing w:line="340" w:lineRule="exact"/>
        <w:rPr>
          <w:rFonts w:ascii="Leelawadee" w:hAnsi="Leelawadee" w:cs="Leelawadee"/>
          <w:b/>
          <w:sz w:val="20"/>
        </w:rPr>
      </w:pPr>
      <w:r w:rsidRPr="0058271E">
        <w:rPr>
          <w:rFonts w:ascii="Leelawadee" w:hAnsi="Leelawadee" w:cs="Leelawadee"/>
          <w:b/>
          <w:sz w:val="20"/>
        </w:rPr>
        <w:t>I</w:t>
      </w:r>
      <w:r w:rsidR="00B46A96" w:rsidRPr="0058271E">
        <w:rPr>
          <w:rFonts w:ascii="Leelawadee" w:hAnsi="Leelawadee" w:cs="Leelawadee"/>
          <w:b/>
          <w:sz w:val="20"/>
        </w:rPr>
        <w:t>II</w:t>
      </w:r>
      <w:r w:rsidRPr="0058271E">
        <w:rPr>
          <w:rFonts w:ascii="Leelawadee" w:hAnsi="Leelawadee" w:cs="Leelawadee"/>
          <w:b/>
          <w:sz w:val="20"/>
        </w:rPr>
        <w:t xml:space="preserve"> - CLÁUSULAS</w:t>
      </w:r>
    </w:p>
    <w:p w14:paraId="676DB6B7" w14:textId="77777777" w:rsidR="002E40AD" w:rsidRPr="0058271E" w:rsidRDefault="002E40AD" w:rsidP="00246F23">
      <w:pPr>
        <w:pStyle w:val="Recuodecorpodetexto"/>
        <w:spacing w:line="340" w:lineRule="exact"/>
        <w:rPr>
          <w:rFonts w:ascii="Leelawadee" w:hAnsi="Leelawadee" w:cs="Leelawadee"/>
          <w:sz w:val="20"/>
        </w:rPr>
      </w:pPr>
    </w:p>
    <w:p w14:paraId="70F9BC16" w14:textId="4576ADA0" w:rsidR="00A6616E" w:rsidRPr="0058271E" w:rsidRDefault="00D20C99" w:rsidP="00246F23">
      <w:pPr>
        <w:autoSpaceDE w:val="0"/>
        <w:autoSpaceDN w:val="0"/>
        <w:adjustRightInd w:val="0"/>
        <w:spacing w:line="340" w:lineRule="exact"/>
        <w:outlineLvl w:val="0"/>
        <w:rPr>
          <w:rFonts w:ascii="Leelawadee" w:hAnsi="Leelawadee" w:cs="Leelawadee"/>
          <w:b/>
          <w:bCs/>
          <w:sz w:val="20"/>
          <w:szCs w:val="20"/>
        </w:rPr>
      </w:pPr>
      <w:r w:rsidRPr="0058271E">
        <w:rPr>
          <w:rFonts w:ascii="Leelawadee" w:hAnsi="Leelawadee" w:cs="Leelawadee"/>
          <w:b/>
          <w:bCs/>
          <w:color w:val="000000"/>
          <w:sz w:val="20"/>
          <w:szCs w:val="20"/>
        </w:rPr>
        <w:t xml:space="preserve">CLÁUSULA </w:t>
      </w:r>
      <w:r w:rsidR="00855926" w:rsidRPr="0058271E">
        <w:rPr>
          <w:rFonts w:ascii="Leelawadee" w:hAnsi="Leelawadee" w:cs="Leelawadee"/>
          <w:b/>
          <w:bCs/>
          <w:color w:val="000000"/>
          <w:sz w:val="20"/>
          <w:szCs w:val="20"/>
        </w:rPr>
        <w:t>PRIMEIRA</w:t>
      </w:r>
      <w:r w:rsidRPr="0058271E">
        <w:rPr>
          <w:rFonts w:ascii="Leelawadee" w:hAnsi="Leelawadee" w:cs="Leelawadee"/>
          <w:b/>
          <w:bCs/>
          <w:color w:val="000000"/>
          <w:sz w:val="20"/>
          <w:szCs w:val="20"/>
        </w:rPr>
        <w:t xml:space="preserve"> –</w:t>
      </w:r>
      <w:r w:rsidR="000F0F81" w:rsidRPr="0058271E">
        <w:rPr>
          <w:rFonts w:ascii="Leelawadee" w:hAnsi="Leelawadee" w:cs="Leelawadee"/>
          <w:b/>
          <w:bCs/>
          <w:color w:val="000000"/>
          <w:sz w:val="20"/>
          <w:szCs w:val="20"/>
        </w:rPr>
        <w:t xml:space="preserve"> </w:t>
      </w:r>
      <w:r w:rsidR="00A6616E" w:rsidRPr="0058271E">
        <w:rPr>
          <w:rFonts w:ascii="Leelawadee" w:hAnsi="Leelawadee" w:cs="Leelawadee"/>
          <w:b/>
          <w:bCs/>
          <w:sz w:val="20"/>
          <w:szCs w:val="20"/>
        </w:rPr>
        <w:t>DEFINIÇÕES</w:t>
      </w:r>
    </w:p>
    <w:p w14:paraId="37B19280" w14:textId="77777777" w:rsidR="00A6616E" w:rsidRPr="0058271E" w:rsidRDefault="00A6616E" w:rsidP="00246F23">
      <w:pPr>
        <w:spacing w:line="340" w:lineRule="exact"/>
        <w:rPr>
          <w:rFonts w:ascii="Leelawadee" w:hAnsi="Leelawadee" w:cs="Leelawadee"/>
          <w:sz w:val="20"/>
          <w:szCs w:val="20"/>
        </w:rPr>
      </w:pPr>
    </w:p>
    <w:p w14:paraId="324E11BE" w14:textId="50F3ACE5" w:rsidR="00A6616E" w:rsidRPr="0058271E" w:rsidRDefault="00A6616E" w:rsidP="00246F23">
      <w:pPr>
        <w:tabs>
          <w:tab w:val="left" w:pos="567"/>
        </w:tabs>
        <w:spacing w:line="340" w:lineRule="exact"/>
        <w:rPr>
          <w:rFonts w:ascii="Leelawadee" w:hAnsi="Leelawadee" w:cs="Leelawadee"/>
          <w:sz w:val="20"/>
          <w:szCs w:val="20"/>
        </w:rPr>
      </w:pPr>
      <w:r w:rsidRPr="0058271E">
        <w:rPr>
          <w:rFonts w:ascii="Leelawadee" w:hAnsi="Leelawadee" w:cs="Leelawadee"/>
          <w:sz w:val="20"/>
          <w:szCs w:val="20"/>
        </w:rPr>
        <w:t>1.1.</w:t>
      </w:r>
      <w:r w:rsidRPr="0058271E">
        <w:rPr>
          <w:rFonts w:ascii="Leelawadee" w:hAnsi="Leelawadee" w:cs="Leelawadee"/>
          <w:sz w:val="20"/>
          <w:szCs w:val="20"/>
        </w:rPr>
        <w:tab/>
        <w:t>Os termos iniciados em letra maiúscula e não definidos neste Aditamento têm o significado que lhes foi atribuído no Contrato de Cessão.</w:t>
      </w:r>
    </w:p>
    <w:p w14:paraId="780B664F" w14:textId="77777777" w:rsidR="00A6616E" w:rsidRPr="0058271E" w:rsidRDefault="00A6616E" w:rsidP="00246F23">
      <w:pPr>
        <w:spacing w:line="340" w:lineRule="exact"/>
        <w:rPr>
          <w:rFonts w:ascii="Leelawadee" w:hAnsi="Leelawadee" w:cs="Leelawadee"/>
          <w:sz w:val="20"/>
          <w:szCs w:val="20"/>
        </w:rPr>
      </w:pPr>
    </w:p>
    <w:p w14:paraId="6860DF0E" w14:textId="62DAB560" w:rsidR="00A6616E" w:rsidRPr="0058271E" w:rsidRDefault="00A6616E" w:rsidP="00246F23">
      <w:pPr>
        <w:spacing w:line="340" w:lineRule="exact"/>
        <w:ind w:left="567"/>
        <w:jc w:val="both"/>
        <w:rPr>
          <w:rFonts w:ascii="Leelawadee" w:hAnsi="Leelawadee" w:cs="Leelawadee"/>
          <w:sz w:val="20"/>
          <w:szCs w:val="20"/>
        </w:rPr>
      </w:pPr>
      <w:r w:rsidRPr="0058271E">
        <w:rPr>
          <w:rFonts w:ascii="Leelawadee" w:hAnsi="Leelawadee" w:cs="Leelawadee"/>
          <w:sz w:val="20"/>
          <w:szCs w:val="20"/>
        </w:rPr>
        <w:t>1.1.1.</w:t>
      </w:r>
      <w:r w:rsidRPr="0058271E">
        <w:rPr>
          <w:rFonts w:ascii="Leelawadee" w:hAnsi="Leelawadee" w:cs="Leelawadee"/>
          <w:sz w:val="20"/>
          <w:szCs w:val="20"/>
        </w:rPr>
        <w:tab/>
        <w:t xml:space="preserve">Todos os termos definidos no presente Aditamento desde que não conflitantes com termos já definidos no Contrato de Cessão, terão os significados que lhes são atribuídos neste Aditamento. </w:t>
      </w:r>
    </w:p>
    <w:p w14:paraId="0397A7BE" w14:textId="77777777" w:rsidR="00A6616E" w:rsidRPr="0058271E" w:rsidRDefault="00A6616E" w:rsidP="00246F23">
      <w:pPr>
        <w:autoSpaceDE w:val="0"/>
        <w:autoSpaceDN w:val="0"/>
        <w:adjustRightInd w:val="0"/>
        <w:spacing w:line="340" w:lineRule="exact"/>
        <w:outlineLvl w:val="0"/>
        <w:rPr>
          <w:rFonts w:ascii="Leelawadee" w:hAnsi="Leelawadee" w:cs="Leelawadee"/>
          <w:b/>
          <w:bCs/>
          <w:color w:val="000000"/>
          <w:sz w:val="20"/>
          <w:szCs w:val="20"/>
        </w:rPr>
      </w:pPr>
    </w:p>
    <w:p w14:paraId="770780B7" w14:textId="187ADA82" w:rsidR="00D20C99" w:rsidRPr="0058271E" w:rsidRDefault="000A4A24" w:rsidP="00246F23">
      <w:pPr>
        <w:autoSpaceDE w:val="0"/>
        <w:autoSpaceDN w:val="0"/>
        <w:adjustRightInd w:val="0"/>
        <w:spacing w:line="340" w:lineRule="exact"/>
        <w:outlineLvl w:val="0"/>
        <w:rPr>
          <w:rFonts w:ascii="Leelawadee" w:hAnsi="Leelawadee" w:cs="Leelawadee"/>
          <w:b/>
          <w:bCs/>
          <w:color w:val="000000"/>
          <w:sz w:val="20"/>
          <w:szCs w:val="20"/>
        </w:rPr>
      </w:pPr>
      <w:r w:rsidRPr="0058271E">
        <w:rPr>
          <w:rFonts w:ascii="Leelawadee" w:hAnsi="Leelawadee" w:cs="Leelawadee"/>
          <w:b/>
          <w:bCs/>
          <w:color w:val="000000"/>
          <w:sz w:val="20"/>
          <w:szCs w:val="20"/>
        </w:rPr>
        <w:t xml:space="preserve">CLÁUSULA SEGUNDA – </w:t>
      </w:r>
      <w:r w:rsidR="00D20C99" w:rsidRPr="0058271E">
        <w:rPr>
          <w:rFonts w:ascii="Leelawadee" w:hAnsi="Leelawadee" w:cs="Leelawadee"/>
          <w:b/>
          <w:bCs/>
          <w:color w:val="000000"/>
          <w:sz w:val="20"/>
          <w:szCs w:val="20"/>
        </w:rPr>
        <w:t>OBJETO</w:t>
      </w:r>
    </w:p>
    <w:p w14:paraId="75E1ECD4" w14:textId="676AB043" w:rsidR="00D20C99" w:rsidRPr="0058271E" w:rsidRDefault="00D20C99" w:rsidP="00246F23">
      <w:pPr>
        <w:autoSpaceDE w:val="0"/>
        <w:autoSpaceDN w:val="0"/>
        <w:adjustRightInd w:val="0"/>
        <w:spacing w:line="340" w:lineRule="exact"/>
        <w:jc w:val="both"/>
        <w:rPr>
          <w:rFonts w:ascii="Leelawadee" w:hAnsi="Leelawadee" w:cs="Leelawadee"/>
          <w:color w:val="000000"/>
          <w:sz w:val="20"/>
          <w:szCs w:val="20"/>
        </w:rPr>
      </w:pPr>
    </w:p>
    <w:p w14:paraId="303F8B9E" w14:textId="78B698FB" w:rsidR="000A4A24" w:rsidRPr="0058271E" w:rsidRDefault="000A4A24" w:rsidP="00246F23">
      <w:pPr>
        <w:tabs>
          <w:tab w:val="left" w:pos="567"/>
        </w:tabs>
        <w:spacing w:line="340" w:lineRule="exact"/>
        <w:jc w:val="both"/>
        <w:rPr>
          <w:rFonts w:ascii="Leelawadee" w:hAnsi="Leelawadee" w:cs="Leelawadee"/>
          <w:sz w:val="20"/>
          <w:szCs w:val="20"/>
        </w:rPr>
      </w:pPr>
      <w:r w:rsidRPr="0058271E">
        <w:rPr>
          <w:rFonts w:ascii="Leelawadee" w:hAnsi="Leelawadee" w:cs="Leelawadee"/>
          <w:sz w:val="20"/>
          <w:szCs w:val="20"/>
        </w:rPr>
        <w:t>2.1.</w:t>
      </w:r>
      <w:r w:rsidRPr="0058271E">
        <w:rPr>
          <w:rFonts w:ascii="Leelawadee" w:hAnsi="Leelawadee" w:cs="Leelawadee"/>
          <w:sz w:val="20"/>
          <w:szCs w:val="20"/>
        </w:rPr>
        <w:tab/>
        <w:t>Em razão do disposto na consideração preliminar “c”, acima, as Partes desejam alterar a alínea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do item 5.1. do Contrato de Cessão, que, a partir da presente data, passa a vigorar com a seguinte redação:</w:t>
      </w:r>
    </w:p>
    <w:p w14:paraId="10DBE8DE" w14:textId="77777777" w:rsidR="000A4A24" w:rsidRPr="0058271E" w:rsidRDefault="000A4A24" w:rsidP="00246F23">
      <w:pPr>
        <w:spacing w:line="340" w:lineRule="exact"/>
        <w:rPr>
          <w:rFonts w:ascii="Leelawadee" w:hAnsi="Leelawadee" w:cs="Leelawadee"/>
          <w:sz w:val="20"/>
          <w:szCs w:val="20"/>
        </w:rPr>
      </w:pPr>
    </w:p>
    <w:p w14:paraId="5F815687" w14:textId="7C45E37E" w:rsidR="000A4A24" w:rsidRPr="0058271E" w:rsidRDefault="000A4A24" w:rsidP="00246F23">
      <w:pPr>
        <w:spacing w:line="340" w:lineRule="exact"/>
        <w:ind w:firstLine="720"/>
        <w:rPr>
          <w:rFonts w:ascii="Leelawadee" w:hAnsi="Leelawadee" w:cs="Leelawadee"/>
          <w:b/>
          <w:i/>
          <w:iCs/>
          <w:sz w:val="20"/>
          <w:szCs w:val="20"/>
        </w:rPr>
      </w:pPr>
      <w:r w:rsidRPr="0058271E">
        <w:rPr>
          <w:rFonts w:ascii="Leelawadee" w:hAnsi="Leelawadee" w:cs="Leelawadee"/>
          <w:i/>
          <w:iCs/>
          <w:sz w:val="20"/>
          <w:szCs w:val="20"/>
        </w:rPr>
        <w:t>“</w:t>
      </w:r>
      <w:r w:rsidRPr="0058271E">
        <w:rPr>
          <w:rFonts w:ascii="Leelawadee" w:hAnsi="Leelawadee" w:cs="Leelawadee"/>
          <w:b/>
          <w:i/>
          <w:iCs/>
          <w:sz w:val="20"/>
          <w:szCs w:val="20"/>
        </w:rPr>
        <w:t>CLÁUSULA QUINTA – GARANTIAS</w:t>
      </w:r>
    </w:p>
    <w:p w14:paraId="641A4101" w14:textId="77777777" w:rsidR="000A4A24" w:rsidRPr="0058271E" w:rsidRDefault="000A4A24" w:rsidP="00246F23">
      <w:pPr>
        <w:spacing w:line="340" w:lineRule="exact"/>
        <w:ind w:left="1080"/>
        <w:jc w:val="both"/>
        <w:rPr>
          <w:rFonts w:ascii="Leelawadee" w:hAnsi="Leelawadee" w:cs="Leelawadee"/>
          <w:i/>
          <w:iCs/>
          <w:sz w:val="20"/>
          <w:szCs w:val="20"/>
        </w:rPr>
      </w:pPr>
    </w:p>
    <w:p w14:paraId="5E3CB2B5" w14:textId="69BFF124" w:rsidR="000A4A24" w:rsidRPr="0058271E" w:rsidRDefault="000A4A24" w:rsidP="00246F23">
      <w:pPr>
        <w:tabs>
          <w:tab w:val="left" w:pos="709"/>
        </w:tabs>
        <w:spacing w:line="340" w:lineRule="exact"/>
        <w:ind w:left="709" w:hanging="709"/>
        <w:jc w:val="both"/>
        <w:rPr>
          <w:rFonts w:ascii="Leelawadee" w:hAnsi="Leelawadee" w:cs="Leelawadee"/>
          <w:bCs/>
          <w:i/>
          <w:iCs/>
          <w:sz w:val="20"/>
          <w:szCs w:val="20"/>
        </w:rPr>
      </w:pPr>
      <w:r w:rsidRPr="0058271E">
        <w:rPr>
          <w:rFonts w:ascii="Leelawadee" w:hAnsi="Leelawadee" w:cs="Leelawadee"/>
          <w:i/>
          <w:iCs/>
          <w:sz w:val="20"/>
          <w:szCs w:val="20"/>
        </w:rPr>
        <w:tab/>
        <w:t>5.1.</w:t>
      </w:r>
      <w:r w:rsidRPr="0058271E">
        <w:rPr>
          <w:rFonts w:ascii="Leelawadee" w:hAnsi="Leelawadee" w:cs="Leelawadee"/>
          <w:i/>
          <w:iCs/>
          <w:sz w:val="20"/>
          <w:szCs w:val="20"/>
        </w:rPr>
        <w:tab/>
      </w:r>
      <w:r w:rsidRPr="0058271E">
        <w:rPr>
          <w:rFonts w:ascii="Leelawadee" w:hAnsi="Leelawadee" w:cs="Leelawadee"/>
          <w:i/>
          <w:iCs/>
          <w:sz w:val="20"/>
          <w:szCs w:val="20"/>
          <w:u w:val="single"/>
        </w:rPr>
        <w:t>Garantias</w:t>
      </w:r>
      <w:r w:rsidRPr="0058271E">
        <w:rPr>
          <w:rFonts w:ascii="Leelawadee" w:hAnsi="Leelawadee" w:cs="Leelawadee"/>
          <w:i/>
          <w:iCs/>
          <w:sz w:val="20"/>
          <w:szCs w:val="20"/>
        </w:rPr>
        <w:t xml:space="preserve">. Para a estruturação </w:t>
      </w:r>
      <w:proofErr w:type="spellStart"/>
      <w:r w:rsidRPr="0058271E">
        <w:rPr>
          <w:rFonts w:ascii="Leelawadee" w:hAnsi="Leelawadee" w:cs="Leelawadee"/>
          <w:i/>
          <w:iCs/>
          <w:sz w:val="20"/>
          <w:szCs w:val="20"/>
        </w:rPr>
        <w:t>dos</w:t>
      </w:r>
      <w:proofErr w:type="spellEnd"/>
      <w:r w:rsidRPr="0058271E">
        <w:rPr>
          <w:rFonts w:ascii="Leelawadee" w:hAnsi="Leelawadee" w:cs="Leelawadee"/>
          <w:i/>
          <w:iCs/>
          <w:sz w:val="20"/>
          <w:szCs w:val="20"/>
        </w:rPr>
        <w:t xml:space="preserve"> CRI, serão constituídas, endossadas ou transferidas, conforme o caso, as seguintes garantias (“</w:t>
      </w:r>
      <w:r w:rsidRPr="0058271E">
        <w:rPr>
          <w:rFonts w:ascii="Leelawadee" w:hAnsi="Leelawadee" w:cs="Leelawadee"/>
          <w:i/>
          <w:iCs/>
          <w:sz w:val="20"/>
          <w:szCs w:val="20"/>
          <w:u w:val="single"/>
        </w:rPr>
        <w:t>Garantias</w:t>
      </w:r>
      <w:r w:rsidRPr="0058271E">
        <w:rPr>
          <w:rFonts w:ascii="Leelawadee" w:hAnsi="Leelawadee" w:cs="Leelawadee"/>
          <w:i/>
          <w:iCs/>
          <w:sz w:val="20"/>
          <w:szCs w:val="20"/>
        </w:rPr>
        <w:t>”):</w:t>
      </w:r>
      <w:r w:rsidRPr="0058271E">
        <w:rPr>
          <w:rFonts w:ascii="Leelawadee" w:hAnsi="Leelawadee" w:cs="Leelawadee"/>
          <w:bCs/>
          <w:i/>
          <w:iCs/>
          <w:sz w:val="20"/>
          <w:szCs w:val="20"/>
        </w:rPr>
        <w:t xml:space="preserve"> </w:t>
      </w:r>
    </w:p>
    <w:p w14:paraId="59A0A072" w14:textId="77777777" w:rsidR="000A4A24" w:rsidRPr="0058271E" w:rsidRDefault="000A4A24" w:rsidP="00246F23">
      <w:pPr>
        <w:spacing w:line="340" w:lineRule="exact"/>
        <w:ind w:left="709"/>
        <w:jc w:val="both"/>
        <w:rPr>
          <w:rFonts w:ascii="Leelawadee" w:hAnsi="Leelawadee" w:cs="Leelawadee"/>
          <w:bCs/>
          <w:i/>
          <w:iCs/>
          <w:sz w:val="20"/>
          <w:szCs w:val="20"/>
        </w:rPr>
      </w:pPr>
    </w:p>
    <w:p w14:paraId="02381554" w14:textId="1569F474" w:rsidR="000A4A24" w:rsidRPr="00627B3A" w:rsidRDefault="00627B3A" w:rsidP="00246F23">
      <w:pPr>
        <w:pStyle w:val="PargrafodaLista"/>
        <w:numPr>
          <w:ilvl w:val="0"/>
          <w:numId w:val="17"/>
        </w:numPr>
        <w:spacing w:line="340" w:lineRule="exact"/>
        <w:ind w:left="709" w:firstLine="0"/>
        <w:jc w:val="both"/>
        <w:rPr>
          <w:rFonts w:ascii="Leelawadee" w:hAnsi="Leelawadee" w:cs="Leelawadee"/>
          <w:i/>
          <w:iCs/>
        </w:rPr>
      </w:pPr>
      <w:r w:rsidRPr="00627B3A">
        <w:rPr>
          <w:rFonts w:ascii="Leelawadee" w:hAnsi="Leelawadee" w:cs="Leelawadee"/>
          <w:i/>
          <w:iCs/>
        </w:rPr>
        <w:t>(...)</w:t>
      </w:r>
      <w:r w:rsidR="000A4A24" w:rsidRPr="00627B3A">
        <w:rPr>
          <w:rFonts w:ascii="Leelawadee" w:hAnsi="Leelawadee" w:cs="Leelawadee"/>
          <w:i/>
          <w:iCs/>
        </w:rPr>
        <w:t xml:space="preserve">; </w:t>
      </w:r>
    </w:p>
    <w:p w14:paraId="11EB6020" w14:textId="77777777" w:rsidR="00A161BC" w:rsidRPr="0058271E" w:rsidRDefault="00A161BC" w:rsidP="00246F23">
      <w:pPr>
        <w:pStyle w:val="PargrafodaLista"/>
        <w:spacing w:line="340" w:lineRule="exact"/>
        <w:ind w:left="709"/>
        <w:jc w:val="both"/>
        <w:rPr>
          <w:rFonts w:ascii="Leelawadee" w:hAnsi="Leelawadee" w:cs="Leelawadee"/>
          <w:i/>
          <w:iCs/>
        </w:rPr>
      </w:pPr>
    </w:p>
    <w:p w14:paraId="7A4D80D6" w14:textId="7D410435" w:rsidR="00434378" w:rsidRPr="0058271E" w:rsidRDefault="00A161BC" w:rsidP="00246F23">
      <w:pPr>
        <w:pStyle w:val="PargrafodaLista"/>
        <w:numPr>
          <w:ilvl w:val="0"/>
          <w:numId w:val="17"/>
        </w:numPr>
        <w:spacing w:line="340" w:lineRule="exact"/>
        <w:ind w:left="709" w:firstLine="0"/>
        <w:jc w:val="both"/>
        <w:rPr>
          <w:rFonts w:ascii="Leelawadee" w:hAnsi="Leelawadee" w:cs="Leelawadee"/>
          <w:i/>
          <w:iCs/>
        </w:rPr>
      </w:pPr>
      <w:r w:rsidRPr="0058271E">
        <w:rPr>
          <w:rFonts w:ascii="Leelawadee" w:hAnsi="Leelawadee" w:cs="Leelawadee"/>
          <w:i/>
          <w:iCs/>
          <w:u w:val="single"/>
        </w:rPr>
        <w:t>Fiança Bancária</w:t>
      </w:r>
      <w:r w:rsidRPr="0058271E">
        <w:rPr>
          <w:rFonts w:ascii="Leelawadee" w:hAnsi="Leelawadee" w:cs="Leelawadee"/>
          <w:i/>
          <w:iCs/>
        </w:rPr>
        <w:t xml:space="preserve"> - </w:t>
      </w:r>
      <w:r w:rsidRPr="0058271E">
        <w:rPr>
          <w:rFonts w:ascii="Leelawadee" w:hAnsi="Leelawadee" w:cs="Leelawadee"/>
          <w:i/>
          <w:iCs/>
          <w:color w:val="000000"/>
        </w:rPr>
        <w:t xml:space="preserve">Nos termos do item 12.1. </w:t>
      </w:r>
      <w:r w:rsidRPr="0058271E">
        <w:rPr>
          <w:rFonts w:ascii="Leelawadee" w:hAnsi="Leelawadee" w:cs="Leelawadee"/>
          <w:bCs/>
          <w:i/>
          <w:iCs/>
        </w:rPr>
        <w:t>do Contrato de Locação Atípica</w:t>
      </w:r>
      <w:r w:rsidR="005A130F" w:rsidRPr="0058271E">
        <w:rPr>
          <w:rFonts w:ascii="Leelawadee" w:hAnsi="Leelawadee" w:cs="Leelawadee"/>
          <w:bCs/>
          <w:i/>
          <w:iCs/>
        </w:rPr>
        <w:t>,</w:t>
      </w:r>
      <w:r w:rsidRPr="0058271E">
        <w:rPr>
          <w:rFonts w:ascii="Leelawadee" w:hAnsi="Leelawadee" w:cs="Leelawadee"/>
          <w:i/>
          <w:iCs/>
          <w:color w:val="000000"/>
        </w:rPr>
        <w:t xml:space="preserve"> a Devedora se obrigou</w:t>
      </w:r>
      <w:r w:rsidR="00434378" w:rsidRPr="0058271E">
        <w:rPr>
          <w:rFonts w:ascii="Leelawadee" w:hAnsi="Leelawadee" w:cs="Leelawadee"/>
          <w:i/>
          <w:iCs/>
          <w:color w:val="000000"/>
        </w:rPr>
        <w:t>,</w:t>
      </w:r>
      <w:r w:rsidR="008F3D8D" w:rsidRPr="0058271E">
        <w:rPr>
          <w:rFonts w:ascii="Leelawadee" w:hAnsi="Leelawadee" w:cs="Leelawadee"/>
          <w:i/>
          <w:iCs/>
          <w:color w:val="000000"/>
        </w:rPr>
        <w:t xml:space="preserve"> </w:t>
      </w:r>
      <w:r w:rsidR="008F3D8D" w:rsidRPr="0058271E">
        <w:rPr>
          <w:rFonts w:ascii="Leelawadee" w:hAnsi="Leelawadee" w:cs="Leelawadee"/>
          <w:i/>
          <w:iCs/>
        </w:rPr>
        <w:t>em garantia do cumprimento das obrigações por ela assumidas no Contrato de Locação Atípica, a (a) abrir uma conta garantia (</w:t>
      </w:r>
      <w:proofErr w:type="spellStart"/>
      <w:r w:rsidR="008F3D8D" w:rsidRPr="0058271E">
        <w:rPr>
          <w:rFonts w:ascii="Leelawadee" w:hAnsi="Leelawadee" w:cs="Leelawadee"/>
          <w:i/>
          <w:iCs/>
        </w:rPr>
        <w:t>escrow</w:t>
      </w:r>
      <w:proofErr w:type="spellEnd"/>
      <w:r w:rsidR="008F3D8D" w:rsidRPr="0058271E">
        <w:rPr>
          <w:rFonts w:ascii="Leelawadee" w:hAnsi="Leelawadee" w:cs="Leelawadee"/>
          <w:i/>
          <w:iCs/>
        </w:rPr>
        <w:t xml:space="preserve">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vinculada ao Contrato de Locação Atípica (“</w:t>
      </w:r>
      <w:r w:rsidR="008F3D8D" w:rsidRPr="0058271E">
        <w:rPr>
          <w:rFonts w:ascii="Leelawadee" w:hAnsi="Leelawadee" w:cs="Leelawadee"/>
          <w:i/>
          <w:iCs/>
          <w:u w:val="single"/>
        </w:rPr>
        <w:t xml:space="preserve">Escrow </w:t>
      </w:r>
      <w:proofErr w:type="spellStart"/>
      <w:r w:rsidR="008F3D8D" w:rsidRPr="0058271E">
        <w:rPr>
          <w:rFonts w:ascii="Leelawadee" w:hAnsi="Leelawadee" w:cs="Leelawadee"/>
          <w:i/>
          <w:iCs/>
          <w:u w:val="single"/>
        </w:rPr>
        <w:t>Account</w:t>
      </w:r>
      <w:proofErr w:type="spellEnd"/>
      <w:r w:rsidR="008F3D8D" w:rsidRPr="0058271E">
        <w:rPr>
          <w:rFonts w:ascii="Leelawadee" w:hAnsi="Leelawadee" w:cs="Leelawadee"/>
          <w:i/>
          <w:iCs/>
        </w:rPr>
        <w:t>”), tendo como beneficiári</w:t>
      </w:r>
      <w:r w:rsidR="005A130F" w:rsidRPr="0058271E">
        <w:rPr>
          <w:rFonts w:ascii="Leelawadee" w:hAnsi="Leelawadee" w:cs="Leelawadee"/>
          <w:i/>
          <w:iCs/>
        </w:rPr>
        <w:t>o</w:t>
      </w:r>
      <w:r w:rsidR="008F3D8D" w:rsidRPr="0058271E">
        <w:rPr>
          <w:rFonts w:ascii="Leelawadee" w:hAnsi="Leelawadee" w:cs="Leelawadee"/>
          <w:i/>
          <w:iCs/>
        </w:rPr>
        <w:t xml:space="preserve"> e gerenciador o Cedente,</w:t>
      </w:r>
      <w:r w:rsidR="005A130F" w:rsidRPr="0058271E">
        <w:rPr>
          <w:rFonts w:ascii="Leelawadee" w:hAnsi="Leelawadee" w:cs="Leelawadee"/>
          <w:i/>
          <w:iCs/>
        </w:rPr>
        <w:t xml:space="preserve"> -</w:t>
      </w:r>
      <w:r w:rsidR="008F3D8D" w:rsidRPr="0058271E">
        <w:rPr>
          <w:rFonts w:ascii="Leelawadee" w:hAnsi="Leelawadee" w:cs="Leelawadee"/>
          <w:i/>
          <w:iCs/>
        </w:rPr>
        <w:t xml:space="preserve"> o qual se obriga a, n</w:t>
      </w:r>
      <w:r w:rsidR="00CE3D43" w:rsidRPr="0058271E">
        <w:rPr>
          <w:rFonts w:ascii="Leelawadee" w:hAnsi="Leelawadee" w:cs="Leelawadee"/>
          <w:i/>
          <w:iCs/>
        </w:rPr>
        <w:t>a</w:t>
      </w:r>
      <w:r w:rsidR="008F3D8D" w:rsidRPr="0058271E">
        <w:rPr>
          <w:rFonts w:ascii="Leelawadee" w:hAnsi="Leelawadee" w:cs="Leelawadee"/>
          <w:i/>
          <w:iCs/>
        </w:rPr>
        <w:t xml:space="preserve"> </w:t>
      </w:r>
      <w:r w:rsidR="00CE3D43" w:rsidRPr="0058271E">
        <w:rPr>
          <w:rFonts w:ascii="Leelawadee" w:hAnsi="Leelawadee" w:cs="Leelawadee"/>
          <w:i/>
          <w:iCs/>
        </w:rPr>
        <w:t xml:space="preserve">mesma data em que houver o depósito do montante equivalente a 180 (cento e oitenta) aluguéis vigentes à época na Escrow </w:t>
      </w:r>
      <w:proofErr w:type="spellStart"/>
      <w:r w:rsidR="00CE3D43" w:rsidRPr="0058271E">
        <w:rPr>
          <w:rFonts w:ascii="Leelawadee" w:hAnsi="Leelawadee" w:cs="Leelawadee"/>
          <w:i/>
          <w:iCs/>
        </w:rPr>
        <w:t>Account</w:t>
      </w:r>
      <w:proofErr w:type="spellEnd"/>
      <w:r w:rsidR="008F3D8D" w:rsidRPr="0058271E">
        <w:rPr>
          <w:rFonts w:ascii="Leelawadee" w:hAnsi="Leelawadee" w:cs="Leelawadee"/>
          <w:i/>
          <w:iCs/>
        </w:rPr>
        <w:t xml:space="preserve">, ceder fiduciariamente à Cessionária, o domínio resolúvel e a posse indireta (i) </w:t>
      </w:r>
      <w:r w:rsidR="00DA5895" w:rsidRPr="0058271E">
        <w:rPr>
          <w:rFonts w:ascii="Leelawadee" w:hAnsi="Leelawadee" w:cs="Leelawadee"/>
          <w:i/>
          <w:iCs/>
        </w:rPr>
        <w:t xml:space="preserve">dos direitos creditórios decorrentes </w:t>
      </w:r>
      <w:r w:rsidR="008F3D8D" w:rsidRPr="0058271E">
        <w:rPr>
          <w:rFonts w:ascii="Leelawadee" w:hAnsi="Leelawadee" w:cs="Leelawadee"/>
          <w:i/>
          <w:iCs/>
        </w:rPr>
        <w:t xml:space="preserve">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w:t>
      </w:r>
      <w:r w:rsidR="001379AE" w:rsidRPr="0058271E">
        <w:rPr>
          <w:rFonts w:ascii="Leelawadee" w:hAnsi="Leelawadee" w:cs="Leelawadee"/>
          <w:i/>
          <w:iCs/>
        </w:rPr>
        <w:t xml:space="preserve"> e</w:t>
      </w:r>
      <w:r w:rsidR="008F3D8D" w:rsidRPr="0058271E">
        <w:rPr>
          <w:rFonts w:ascii="Leelawadee" w:hAnsi="Leelawadee" w:cs="Leelawadee"/>
          <w:i/>
          <w:iCs/>
        </w:rPr>
        <w:t xml:space="preserve"> (</w:t>
      </w:r>
      <w:proofErr w:type="spellStart"/>
      <w:r w:rsidR="008F3D8D" w:rsidRPr="0058271E">
        <w:rPr>
          <w:rFonts w:ascii="Leelawadee" w:hAnsi="Leelawadee" w:cs="Leelawadee"/>
          <w:i/>
          <w:iCs/>
        </w:rPr>
        <w:t>ii</w:t>
      </w:r>
      <w:proofErr w:type="spellEnd"/>
      <w:r w:rsidR="008F3D8D" w:rsidRPr="0058271E">
        <w:rPr>
          <w:rFonts w:ascii="Leelawadee" w:hAnsi="Leelawadee" w:cs="Leelawadee"/>
          <w:i/>
          <w:iCs/>
        </w:rPr>
        <w:t xml:space="preserve">) dos </w:t>
      </w:r>
      <w:r w:rsidR="001379AE" w:rsidRPr="0058271E">
        <w:rPr>
          <w:rFonts w:ascii="Leelawadee" w:hAnsi="Leelawadee" w:cs="Leelawadee"/>
          <w:i/>
          <w:iCs/>
        </w:rPr>
        <w:t>direitos</w:t>
      </w:r>
      <w:r w:rsidR="005A130F" w:rsidRPr="0058271E">
        <w:rPr>
          <w:rFonts w:ascii="Leelawadee" w:hAnsi="Leelawadee" w:cs="Leelawadee"/>
          <w:i/>
          <w:iCs/>
        </w:rPr>
        <w:t xml:space="preserve"> por ele</w:t>
      </w:r>
      <w:r w:rsidR="001379AE" w:rsidRPr="0058271E">
        <w:rPr>
          <w:rFonts w:ascii="Leelawadee" w:hAnsi="Leelawadee" w:cs="Leelawadee"/>
          <w:i/>
          <w:iCs/>
        </w:rPr>
        <w:t xml:space="preserve"> detidos e/ou que venham a ser </w:t>
      </w:r>
      <w:r w:rsidR="005A130F" w:rsidRPr="0058271E">
        <w:rPr>
          <w:rFonts w:ascii="Leelawadee" w:hAnsi="Leelawadee" w:cs="Leelawadee"/>
          <w:i/>
          <w:iCs/>
        </w:rPr>
        <w:t xml:space="preserve">por ele </w:t>
      </w:r>
      <w:r w:rsidR="001379AE" w:rsidRPr="0058271E">
        <w:rPr>
          <w:rFonts w:ascii="Leelawadee" w:hAnsi="Leelawadee" w:cs="Leelawadee"/>
          <w:i/>
          <w:iCs/>
        </w:rPr>
        <w:t xml:space="preserve">detidos em face da instituição financeira, na qualidade de depositária dos valores constantes na Escrow </w:t>
      </w:r>
      <w:proofErr w:type="spellStart"/>
      <w:r w:rsidR="001379AE" w:rsidRPr="0058271E">
        <w:rPr>
          <w:rFonts w:ascii="Leelawadee" w:hAnsi="Leelawadee" w:cs="Leelawadee"/>
          <w:i/>
          <w:iCs/>
        </w:rPr>
        <w:t>Account</w:t>
      </w:r>
      <w:proofErr w:type="spellEnd"/>
      <w:r w:rsidR="005A130F" w:rsidRPr="0058271E">
        <w:rPr>
          <w:rFonts w:ascii="Leelawadee" w:hAnsi="Leelawadee" w:cs="Leelawadee"/>
          <w:i/>
          <w:iCs/>
        </w:rPr>
        <w:t xml:space="preserve"> -;</w:t>
      </w:r>
      <w:r w:rsidR="008F3D8D" w:rsidRPr="0058271E">
        <w:rPr>
          <w:rFonts w:ascii="Leelawadee" w:hAnsi="Leelawadee" w:cs="Leelawadee"/>
          <w:i/>
          <w:iCs/>
        </w:rPr>
        <w:t xml:space="preserve"> em instituição financeira idônea e de primeira linha que seja </w:t>
      </w:r>
      <w:proofErr w:type="spellStart"/>
      <w:r w:rsidR="008F3D8D" w:rsidRPr="0058271E">
        <w:rPr>
          <w:rFonts w:ascii="Leelawadee" w:hAnsi="Leelawadee" w:cs="Leelawadee"/>
          <w:i/>
          <w:iCs/>
        </w:rPr>
        <w:t>pré</w:t>
      </w:r>
      <w:proofErr w:type="spellEnd"/>
      <w:r w:rsidR="008F3D8D" w:rsidRPr="0058271E">
        <w:rPr>
          <w:rFonts w:ascii="Leelawadee" w:hAnsi="Leelawadee" w:cs="Leelawadee"/>
          <w:i/>
          <w:iCs/>
        </w:rPr>
        <w:t xml:space="preserve"> aprovada pelo Cedente, devendo a Devedora</w:t>
      </w:r>
      <w:r w:rsidR="001379AE" w:rsidRPr="0058271E">
        <w:rPr>
          <w:rFonts w:ascii="Leelawadee" w:hAnsi="Leelawadee" w:cs="Leelawadee"/>
          <w:i/>
          <w:iCs/>
        </w:rPr>
        <w:t xml:space="preserve"> </w:t>
      </w:r>
      <w:r w:rsidR="008F3D8D" w:rsidRPr="0058271E">
        <w:rPr>
          <w:rFonts w:ascii="Leelawadee" w:hAnsi="Leelawadee" w:cs="Leelawadee"/>
          <w:i/>
          <w:iCs/>
        </w:rPr>
        <w:t xml:space="preserve">manter 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às suas exclusivas expensas, durante toda a vigência da locação, ou seja, durante o prazo de 300 (trezentos) meses contado a partir da data de lavratura da escritura definitiva de venda e compra do Imóvel (“</w:t>
      </w:r>
      <w:r w:rsidR="008F3D8D" w:rsidRPr="0058271E">
        <w:rPr>
          <w:rFonts w:ascii="Leelawadee" w:hAnsi="Leelawadee" w:cs="Leelawadee"/>
          <w:i/>
          <w:iCs/>
          <w:u w:val="single"/>
        </w:rPr>
        <w:t>Data de Início da Locação</w:t>
      </w:r>
      <w:r w:rsidR="008F3D8D" w:rsidRPr="0058271E">
        <w:rPr>
          <w:rFonts w:ascii="Leelawadee" w:hAnsi="Leelawadee" w:cs="Leelawadee"/>
          <w:i/>
          <w:iCs/>
        </w:rPr>
        <w:t xml:space="preserve">”); (b) imediatamente após a abertura 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xml:space="preserve">, depositar o montante equivalente a 180 (cento e oitenta) alugueis vigentes à época na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e (c) manter depositado durante toda a vigência da locação o menor montante entre os seguintes valores (“</w:t>
      </w:r>
      <w:r w:rsidR="008F3D8D" w:rsidRPr="0058271E">
        <w:rPr>
          <w:rFonts w:ascii="Leelawadee" w:hAnsi="Leelawadee" w:cs="Leelawadee"/>
          <w:i/>
          <w:iCs/>
          <w:u w:val="single"/>
        </w:rPr>
        <w:t>Valor da Garantia</w:t>
      </w:r>
      <w:r w:rsidR="008F3D8D" w:rsidRPr="0058271E">
        <w:rPr>
          <w:rFonts w:ascii="Leelawadee" w:hAnsi="Leelawadee" w:cs="Leelawadee"/>
          <w:i/>
          <w:iCs/>
        </w:rPr>
        <w:t xml:space="preserve">”), quais sejam, (c.1) 180 (cento e oitenta) alugueis vigentes à época (observado, para tanto, o reajuste previsto no item 4.5., do Contrato de Locação Atípica), ou (c.2) o valor equivalente à </w:t>
      </w:r>
      <w:r w:rsidR="008F3D8D" w:rsidRPr="0058271E">
        <w:rPr>
          <w:rFonts w:ascii="Leelawadee" w:hAnsi="Leelawadee" w:cs="Leelawadee"/>
          <w:bCs/>
          <w:i/>
          <w:iCs/>
        </w:rPr>
        <w:t>totalidade dos aluguéis devidos pela Devedora durante todo o período remanescente para o término ordinário do prazo da locação (“</w:t>
      </w:r>
      <w:r w:rsidR="008F3D8D" w:rsidRPr="0058271E">
        <w:rPr>
          <w:rFonts w:ascii="Leelawadee" w:hAnsi="Leelawadee" w:cs="Leelawadee"/>
          <w:i/>
          <w:iCs/>
          <w:u w:val="single"/>
        </w:rPr>
        <w:t>Indenização por Término Antecipado</w:t>
      </w:r>
      <w:r w:rsidR="008F3D8D" w:rsidRPr="0058271E">
        <w:rPr>
          <w:rFonts w:ascii="Leelawadee" w:hAnsi="Leelawadee" w:cs="Leelawadee"/>
          <w:i/>
          <w:iCs/>
        </w:rPr>
        <w:t>”) vigente à época (observado para fins de seu cálculo, o reajuste previsto no item 4.5., Contrato de Locação Atípica) (“</w:t>
      </w:r>
      <w:r w:rsidR="008F3D8D" w:rsidRPr="0058271E">
        <w:rPr>
          <w:rFonts w:ascii="Leelawadee" w:hAnsi="Leelawadee" w:cs="Leelawadee"/>
          <w:i/>
          <w:iCs/>
          <w:u w:val="single"/>
        </w:rPr>
        <w:t>Garantia Definitiva</w:t>
      </w:r>
      <w:r w:rsidR="008F3D8D" w:rsidRPr="0058271E">
        <w:rPr>
          <w:rFonts w:ascii="Leelawadee" w:hAnsi="Leelawadee" w:cs="Leelawadee"/>
          <w:i/>
          <w:iCs/>
        </w:rPr>
        <w:t>”).</w:t>
      </w:r>
    </w:p>
    <w:p w14:paraId="0A54964B" w14:textId="77777777" w:rsidR="00434378" w:rsidRPr="0058271E" w:rsidRDefault="00434378" w:rsidP="00246F23">
      <w:pPr>
        <w:pStyle w:val="PargrafodaLista"/>
        <w:spacing w:line="340" w:lineRule="exact"/>
        <w:rPr>
          <w:rFonts w:ascii="Leelawadee" w:hAnsi="Leelawadee" w:cs="Leelawadee"/>
          <w:color w:val="000000"/>
        </w:rPr>
      </w:pPr>
    </w:p>
    <w:p w14:paraId="07A4FF09" w14:textId="5A6FB3E9" w:rsidR="00DA5895" w:rsidRPr="0058271E" w:rsidRDefault="00DA5895" w:rsidP="00246F23">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t xml:space="preserve">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5FD8BBF5" w14:textId="77777777" w:rsidR="00DA5895" w:rsidRPr="0058271E" w:rsidRDefault="00DA5895" w:rsidP="00246F23">
      <w:pPr>
        <w:tabs>
          <w:tab w:val="left" w:pos="567"/>
        </w:tabs>
        <w:spacing w:line="340" w:lineRule="exact"/>
        <w:rPr>
          <w:rFonts w:ascii="Leelawadee" w:hAnsi="Leelawadee" w:cs="Leelawadee"/>
          <w:i/>
          <w:iCs/>
          <w:sz w:val="20"/>
          <w:szCs w:val="20"/>
        </w:rPr>
      </w:pPr>
    </w:p>
    <w:p w14:paraId="78BDAC3F" w14:textId="18AF8EFB" w:rsidR="008F3D8D" w:rsidRPr="0058271E" w:rsidRDefault="00DA5895" w:rsidP="00246F23">
      <w:pPr>
        <w:pStyle w:val="PargrafodaLista"/>
        <w:spacing w:line="340" w:lineRule="exact"/>
        <w:ind w:left="709"/>
        <w:jc w:val="both"/>
        <w:rPr>
          <w:rFonts w:ascii="Leelawadee" w:hAnsi="Leelawadee" w:cs="Leelawadee"/>
          <w:color w:val="000000"/>
        </w:rPr>
      </w:pPr>
      <w:r w:rsidRPr="0058271E">
        <w:rPr>
          <w:rFonts w:ascii="Leelawadee" w:hAnsi="Leelawadee" w:cs="Leelawadee"/>
          <w:i/>
          <w:iCs/>
        </w:rPr>
        <w:lastRenderedPageBreak/>
        <w:t xml:space="preserve">Na hipótese de descumprimento de qualquer obrigação da Devedora prevista no Contrato de Locação Atípica (observados os prazos de cura lá previstos), os recursos depositados pela Devedora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no montante equivalente à obrigação inadimplida e às penalidades contratuais aplicáveis (se o caso) previstos no Contrato de Locação Atípica poderão ser levantados, devendo a Devedora, no prazo de até 03 (três) dias úteis contado da data do referido levantamento, depositar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o montante necessário para que a referida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possua durante toda a vigência da locação, o Valor da Garantia.</w:t>
      </w:r>
    </w:p>
    <w:p w14:paraId="35F8E5A3" w14:textId="009B0274" w:rsidR="008F3D8D" w:rsidRPr="0058271E" w:rsidRDefault="008F3D8D" w:rsidP="00246F23">
      <w:pPr>
        <w:pStyle w:val="PargrafodaLista"/>
        <w:spacing w:line="340" w:lineRule="exact"/>
        <w:ind w:left="709"/>
        <w:jc w:val="both"/>
        <w:rPr>
          <w:rFonts w:ascii="Leelawadee" w:hAnsi="Leelawadee" w:cs="Leelawadee"/>
          <w:color w:val="000000"/>
        </w:rPr>
      </w:pPr>
    </w:p>
    <w:p w14:paraId="55B9DEAD" w14:textId="16CAAE85" w:rsidR="00DA5895" w:rsidRPr="0058271E" w:rsidRDefault="00DA5895" w:rsidP="00246F23">
      <w:pPr>
        <w:pStyle w:val="PargrafodaLista"/>
        <w:spacing w:line="340" w:lineRule="exact"/>
        <w:ind w:left="709"/>
        <w:jc w:val="both"/>
        <w:rPr>
          <w:rFonts w:ascii="Leelawadee" w:hAnsi="Leelawadee" w:cs="Leelawadee"/>
          <w:i/>
          <w:iCs/>
        </w:rPr>
      </w:pPr>
      <w:r w:rsidRPr="0058271E">
        <w:rPr>
          <w:rFonts w:ascii="Leelawadee" w:hAnsi="Leelawadee" w:cs="Leelawadee"/>
          <w:i/>
          <w:iCs/>
        </w:rPr>
        <w:t xml:space="preserve">A Devedora poderá, durante toda a vigência da locação, levantar os recursos depositados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7895E760" w14:textId="5116A19E" w:rsidR="00DA5895" w:rsidRPr="0058271E" w:rsidRDefault="00DA5895" w:rsidP="00246F23">
      <w:pPr>
        <w:pStyle w:val="PargrafodaLista"/>
        <w:spacing w:line="340" w:lineRule="exact"/>
        <w:ind w:left="709"/>
        <w:jc w:val="both"/>
        <w:rPr>
          <w:rFonts w:ascii="Leelawadee" w:hAnsi="Leelawadee" w:cs="Leelawadee"/>
          <w:color w:val="000000"/>
        </w:rPr>
      </w:pPr>
    </w:p>
    <w:p w14:paraId="6C430AFB" w14:textId="27065859" w:rsidR="005D6C8E" w:rsidRPr="0058271E" w:rsidRDefault="005D6C8E" w:rsidP="00246F23">
      <w:pPr>
        <w:pStyle w:val="PargrafodaLista"/>
        <w:spacing w:line="340" w:lineRule="exact"/>
        <w:ind w:left="709"/>
        <w:jc w:val="both"/>
        <w:rPr>
          <w:rFonts w:ascii="Leelawadee" w:hAnsi="Leelawadee" w:cs="Leelawadee"/>
          <w:i/>
          <w:iCs/>
        </w:rPr>
      </w:pPr>
      <w:r w:rsidRPr="0058271E">
        <w:rPr>
          <w:rFonts w:ascii="Leelawadee" w:hAnsi="Leelawadee" w:cs="Leelawadee"/>
          <w:i/>
          <w:iCs/>
        </w:rPr>
        <w:t xml:space="preserve">Tendo em vista que 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ainda não estará aberta na Data de Início da Locação, a Devedora e o Cedente acorda</w:t>
      </w:r>
      <w:r w:rsidR="006B16F2" w:rsidRPr="0058271E">
        <w:rPr>
          <w:rFonts w:ascii="Leelawadee" w:hAnsi="Leelawadee" w:cs="Leelawadee"/>
          <w:i/>
          <w:iCs/>
        </w:rPr>
        <w:t>ra</w:t>
      </w:r>
      <w:r w:rsidRPr="0058271E">
        <w:rPr>
          <w:rFonts w:ascii="Leelawadee" w:hAnsi="Leelawadee" w:cs="Leelawadee"/>
          <w:i/>
          <w:iCs/>
        </w:rPr>
        <w:t>m que, em referida data, a Devedora apresentará ao Cedente, uma carta de fiança bancária (“</w:t>
      </w:r>
      <w:r w:rsidRPr="0058271E">
        <w:rPr>
          <w:rFonts w:ascii="Leelawadee" w:hAnsi="Leelawadee" w:cs="Leelawadee"/>
          <w:i/>
          <w:iCs/>
          <w:u w:val="single"/>
        </w:rPr>
        <w:t>Carta Fiança Transitória</w:t>
      </w:r>
      <w:r w:rsidRPr="0058271E">
        <w:rPr>
          <w:rFonts w:ascii="Leelawadee" w:hAnsi="Leelawadee" w:cs="Leelawadee"/>
          <w:i/>
          <w:iCs/>
        </w:rPr>
        <w:t>”) no Valor da Garantia, na qual o Cedente figurará como único beneficiário (“</w:t>
      </w:r>
      <w:r w:rsidRPr="0058271E">
        <w:rPr>
          <w:rFonts w:ascii="Leelawadee" w:hAnsi="Leelawadee" w:cs="Leelawadee"/>
          <w:i/>
          <w:iCs/>
          <w:u w:val="single"/>
        </w:rPr>
        <w:t>Carta Fiança Transitória</w:t>
      </w:r>
      <w:r w:rsidRPr="0058271E">
        <w:rPr>
          <w:rFonts w:ascii="Leelawadee" w:hAnsi="Leelawadee" w:cs="Leelawadee"/>
          <w:i/>
          <w:iCs/>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58271E">
        <w:rPr>
          <w:rFonts w:ascii="Leelawadee" w:hAnsi="Leelawadee" w:cs="Leelawadee"/>
          <w:i/>
          <w:iCs/>
        </w:rPr>
        <w:t>Account</w:t>
      </w:r>
      <w:proofErr w:type="spellEnd"/>
      <w:r w:rsidRPr="0058271E">
        <w:rPr>
          <w:rFonts w:ascii="Leelawadee" w:hAnsi="Leelawadee" w:cs="Leelawadee"/>
          <w:i/>
          <w:iCs/>
        </w:rPr>
        <w:t>. A Carta Fiança Transitória será emitida pelo banco Itaú-Unibanco S.A. substancialmente nos termos da minuta constante no Anexo 12.2.1 do Contrato de Locação Atípica.</w:t>
      </w:r>
    </w:p>
    <w:p w14:paraId="74ECDF98" w14:textId="77777777" w:rsidR="005D6C8E" w:rsidRPr="0058271E" w:rsidRDefault="005D6C8E" w:rsidP="00246F23">
      <w:pPr>
        <w:pStyle w:val="PargrafodaLista"/>
        <w:spacing w:line="340" w:lineRule="exact"/>
        <w:ind w:left="709"/>
        <w:jc w:val="both"/>
        <w:rPr>
          <w:rFonts w:ascii="Leelawadee" w:hAnsi="Leelawadee" w:cs="Leelawadee"/>
          <w:color w:val="000000"/>
        </w:rPr>
      </w:pPr>
    </w:p>
    <w:p w14:paraId="011CF086" w14:textId="3BEA9A6C" w:rsidR="00A161BC" w:rsidRPr="0058271E" w:rsidRDefault="005D6C8E" w:rsidP="00246F23">
      <w:pPr>
        <w:pStyle w:val="PargrafodaLista"/>
        <w:spacing w:line="340" w:lineRule="exact"/>
        <w:jc w:val="both"/>
        <w:rPr>
          <w:rFonts w:ascii="Leelawadee" w:hAnsi="Leelawadee" w:cs="Leelawadee"/>
          <w:i/>
          <w:iCs/>
        </w:rPr>
      </w:pPr>
      <w:r w:rsidRPr="0058271E">
        <w:rPr>
          <w:rFonts w:ascii="Leelawadee" w:hAnsi="Leelawadee" w:cs="Leelawadee"/>
          <w:i/>
          <w:iCs/>
        </w:rPr>
        <w:t>Até que haja a substituição pela Garantia Definitiva, a Carta Fiança Transitória deverá ser renovada a cada período de 15 (quinze) dias corridos, tendo a Devedora se obrigado a encaminhar ao Cedente, com pelo menos 5 (cinco) dias úteis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3233069D" w14:textId="387999D5" w:rsidR="005D6C8E" w:rsidRPr="0058271E" w:rsidRDefault="005D6C8E" w:rsidP="00246F23">
      <w:pPr>
        <w:pStyle w:val="PargrafodaLista"/>
        <w:spacing w:line="340" w:lineRule="exact"/>
        <w:jc w:val="both"/>
        <w:rPr>
          <w:rFonts w:ascii="Leelawadee" w:hAnsi="Leelawadee" w:cs="Leelawadee"/>
          <w:i/>
          <w:iCs/>
        </w:rPr>
      </w:pPr>
    </w:p>
    <w:p w14:paraId="2DF31EC6" w14:textId="555EB3EE" w:rsidR="00B86310" w:rsidRPr="0058271E" w:rsidRDefault="006B16F2" w:rsidP="00246F23">
      <w:pPr>
        <w:tabs>
          <w:tab w:val="left" w:pos="567"/>
        </w:tabs>
        <w:spacing w:line="340" w:lineRule="exact"/>
        <w:ind w:left="708"/>
        <w:jc w:val="both"/>
        <w:rPr>
          <w:rFonts w:ascii="Leelawadee" w:hAnsi="Leelawadee" w:cs="Leelawadee"/>
          <w:i/>
          <w:iCs/>
          <w:sz w:val="20"/>
          <w:szCs w:val="20"/>
        </w:rPr>
      </w:pPr>
      <w:r w:rsidRPr="0058271E">
        <w:rPr>
          <w:rFonts w:ascii="Leelawadee" w:hAnsi="Leelawadee" w:cs="Leelawadee"/>
          <w:i/>
          <w:sz w:val="20"/>
          <w:szCs w:val="20"/>
        </w:rPr>
        <w:tab/>
      </w:r>
      <w:r w:rsidR="00B86310" w:rsidRPr="0058271E">
        <w:rPr>
          <w:rFonts w:ascii="Leelawadee" w:hAnsi="Leelawadee" w:cs="Leelawadee"/>
          <w:i/>
          <w:sz w:val="20"/>
          <w:szCs w:val="20"/>
        </w:rPr>
        <w:t xml:space="preserve">O Cedente deverá indicar a Cessionária </w:t>
      </w:r>
      <w:r w:rsidR="00B86310" w:rsidRPr="0058271E">
        <w:rPr>
          <w:rFonts w:ascii="Leelawadee" w:hAnsi="Leelawadee" w:cs="Leelawadee"/>
          <w:i/>
          <w:iCs/>
          <w:sz w:val="20"/>
          <w:szCs w:val="20"/>
        </w:rPr>
        <w:t>como beneficiári</w:t>
      </w:r>
      <w:r w:rsidRPr="0058271E">
        <w:rPr>
          <w:rFonts w:ascii="Leelawadee" w:hAnsi="Leelawadee" w:cs="Leelawadee"/>
          <w:i/>
          <w:iCs/>
          <w:sz w:val="20"/>
          <w:szCs w:val="20"/>
        </w:rPr>
        <w:t>a</w:t>
      </w:r>
      <w:r w:rsidR="00B86310" w:rsidRPr="0058271E">
        <w:rPr>
          <w:rFonts w:ascii="Leelawadee" w:hAnsi="Leelawadee" w:cs="Leelawadee"/>
          <w:i/>
          <w:iCs/>
          <w:sz w:val="20"/>
          <w:szCs w:val="20"/>
        </w:rPr>
        <w:t xml:space="preserve"> da Carta Fiança Transitória, tendo a Devedora </w:t>
      </w:r>
      <w:r w:rsidRPr="0058271E">
        <w:rPr>
          <w:rFonts w:ascii="Leelawadee" w:hAnsi="Leelawadee" w:cs="Leelawadee"/>
          <w:i/>
          <w:iCs/>
          <w:sz w:val="20"/>
          <w:szCs w:val="20"/>
        </w:rPr>
        <w:t xml:space="preserve">se comprometido </w:t>
      </w:r>
      <w:r w:rsidR="00B86310" w:rsidRPr="0058271E">
        <w:rPr>
          <w:rFonts w:ascii="Leelawadee" w:hAnsi="Leelawadee" w:cs="Leelawadee"/>
          <w:i/>
          <w:iCs/>
          <w:sz w:val="20"/>
          <w:szCs w:val="20"/>
        </w:rPr>
        <w:t>a solicitar a alteração do beneficiário da Carta Fiança Transitória no prazo de até 2 (dois) dias úteis contados da data da solicitação encaminhada por escrito pelo Cedente.</w:t>
      </w:r>
    </w:p>
    <w:p w14:paraId="62F06FAA" w14:textId="77777777" w:rsidR="00B86310" w:rsidRPr="0058271E" w:rsidRDefault="00B86310" w:rsidP="00246F23">
      <w:pPr>
        <w:tabs>
          <w:tab w:val="left" w:pos="567"/>
        </w:tabs>
        <w:spacing w:line="340" w:lineRule="exact"/>
        <w:jc w:val="both"/>
        <w:rPr>
          <w:rFonts w:ascii="Leelawadee" w:hAnsi="Leelawadee" w:cs="Leelawadee"/>
          <w:i/>
          <w:iCs/>
          <w:sz w:val="20"/>
          <w:szCs w:val="20"/>
        </w:rPr>
      </w:pPr>
    </w:p>
    <w:p w14:paraId="3CF8AF84" w14:textId="41052367" w:rsidR="00B86310" w:rsidRPr="0058271E" w:rsidRDefault="00B86310" w:rsidP="00246F23">
      <w:pPr>
        <w:tabs>
          <w:tab w:val="left" w:pos="567"/>
          <w:tab w:val="left" w:pos="993"/>
        </w:tabs>
        <w:spacing w:line="340" w:lineRule="exact"/>
        <w:ind w:left="708"/>
        <w:jc w:val="both"/>
        <w:rPr>
          <w:rFonts w:ascii="Leelawadee" w:hAnsi="Leelawadee" w:cs="Leelawadee"/>
          <w:i/>
          <w:iCs/>
          <w:sz w:val="20"/>
          <w:szCs w:val="20"/>
        </w:rPr>
      </w:pPr>
      <w:r w:rsidRPr="0058271E">
        <w:rPr>
          <w:rFonts w:ascii="Leelawadee" w:hAnsi="Leelawadee" w:cs="Leelawadee"/>
          <w:i/>
          <w:iCs/>
          <w:sz w:val="20"/>
          <w:szCs w:val="20"/>
        </w:rPr>
        <w:t xml:space="preserve">Durante a vigência da locação, a Devedora terá a prerrogativa de substituir a garantia dada por meio da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realizando o levantamento da totalidade dos recursos nela depositados (“</w:t>
      </w:r>
      <w:r w:rsidRPr="0058271E">
        <w:rPr>
          <w:rFonts w:ascii="Leelawadee" w:hAnsi="Leelawadee" w:cs="Leelawadee"/>
          <w:i/>
          <w:iCs/>
          <w:sz w:val="20"/>
          <w:szCs w:val="20"/>
          <w:u w:val="single"/>
        </w:rPr>
        <w:t>Levantamento Total dos Recursos</w:t>
      </w:r>
      <w:r w:rsidRPr="0058271E">
        <w:rPr>
          <w:rFonts w:ascii="Leelawadee" w:hAnsi="Leelawadee" w:cs="Leelawadee"/>
          <w:i/>
          <w:iCs/>
          <w:sz w:val="20"/>
          <w:szCs w:val="20"/>
        </w:rPr>
        <w:t>”), devendo, para tanto:</w:t>
      </w:r>
    </w:p>
    <w:p w14:paraId="7D2BEEDF" w14:textId="257C30CC" w:rsidR="006B16F2" w:rsidRPr="0058271E" w:rsidRDefault="006B16F2" w:rsidP="00246F23">
      <w:pPr>
        <w:tabs>
          <w:tab w:val="left" w:pos="567"/>
          <w:tab w:val="left" w:pos="993"/>
        </w:tabs>
        <w:spacing w:line="340" w:lineRule="exact"/>
        <w:ind w:left="708"/>
        <w:jc w:val="both"/>
        <w:rPr>
          <w:rFonts w:ascii="Leelawadee" w:hAnsi="Leelawadee" w:cs="Leelawadee"/>
          <w:i/>
          <w:iCs/>
          <w:sz w:val="20"/>
          <w:szCs w:val="20"/>
        </w:rPr>
      </w:pPr>
    </w:p>
    <w:p w14:paraId="2868D355" w14:textId="1DC55133" w:rsidR="006B16F2" w:rsidRPr="0058271E" w:rsidRDefault="006B16F2" w:rsidP="00246F23">
      <w:pPr>
        <w:pStyle w:val="PargrafodaLista"/>
        <w:numPr>
          <w:ilvl w:val="0"/>
          <w:numId w:val="34"/>
        </w:numPr>
        <w:tabs>
          <w:tab w:val="left" w:pos="567"/>
          <w:tab w:val="left" w:pos="1418"/>
        </w:tabs>
        <w:spacing w:line="340" w:lineRule="exact"/>
        <w:ind w:hanging="719"/>
        <w:jc w:val="both"/>
        <w:rPr>
          <w:rFonts w:ascii="Leelawadee" w:hAnsi="Leelawadee" w:cs="Leelawadee"/>
          <w:i/>
          <w:iCs/>
        </w:rPr>
      </w:pPr>
      <w:r w:rsidRPr="0058271E">
        <w:rPr>
          <w:rFonts w:ascii="Leelawadee" w:hAnsi="Leelawadee" w:cs="Leelawadee"/>
          <w:i/>
          <w:iCs/>
        </w:rPr>
        <w:t>encaminhar uma notificação ao Cedente com, no mínimo, 45 (quarenta e cinco) dias de antecedência da data pretendida para a apresentação da Carta Fiança Substitutiva (conforme abaixo definido); e,</w:t>
      </w:r>
    </w:p>
    <w:p w14:paraId="35C8CD3F" w14:textId="77777777" w:rsidR="006B16F2" w:rsidRPr="0058271E" w:rsidRDefault="006B16F2" w:rsidP="00246F23">
      <w:pPr>
        <w:pStyle w:val="PargrafodaLista"/>
        <w:tabs>
          <w:tab w:val="left" w:pos="567"/>
          <w:tab w:val="left" w:pos="993"/>
        </w:tabs>
        <w:spacing w:line="340" w:lineRule="exact"/>
        <w:ind w:left="1428"/>
        <w:jc w:val="both"/>
        <w:rPr>
          <w:rFonts w:ascii="Leelawadee" w:hAnsi="Leelawadee" w:cs="Leelawadee"/>
          <w:i/>
          <w:iCs/>
        </w:rPr>
      </w:pPr>
    </w:p>
    <w:p w14:paraId="425C4918" w14:textId="222C61FD" w:rsidR="006B16F2" w:rsidRPr="0058271E" w:rsidRDefault="006B16F2" w:rsidP="00246F23">
      <w:pPr>
        <w:pStyle w:val="PargrafodaLista"/>
        <w:numPr>
          <w:ilvl w:val="0"/>
          <w:numId w:val="34"/>
        </w:numPr>
        <w:tabs>
          <w:tab w:val="left" w:pos="709"/>
          <w:tab w:val="left" w:pos="1418"/>
        </w:tabs>
        <w:spacing w:line="340" w:lineRule="exact"/>
        <w:ind w:hanging="719"/>
        <w:jc w:val="both"/>
        <w:rPr>
          <w:rFonts w:ascii="Leelawadee" w:hAnsi="Leelawadee" w:cs="Leelawadee"/>
          <w:i/>
          <w:iCs/>
        </w:rPr>
      </w:pPr>
      <w:r w:rsidRPr="0058271E">
        <w:rPr>
          <w:rFonts w:ascii="Leelawadee" w:hAnsi="Leelawadee" w:cs="Leelawadee"/>
          <w:i/>
          <w:iCs/>
        </w:rPr>
        <w:t>apresentar ao Cede</w:t>
      </w:r>
      <w:r w:rsidR="0058271E">
        <w:rPr>
          <w:rFonts w:ascii="Leelawadee" w:hAnsi="Leelawadee" w:cs="Leelawadee"/>
          <w:i/>
          <w:iCs/>
        </w:rPr>
        <w:t>n</w:t>
      </w:r>
      <w:r w:rsidRPr="0058271E">
        <w:rPr>
          <w:rFonts w:ascii="Leelawadee" w:hAnsi="Leelawadee" w:cs="Leelawadee"/>
          <w:i/>
          <w:iCs/>
        </w:rPr>
        <w:t>te uma carta de fiança bancária emitida por instituição financeira idônea, de primeira linha e pré</w:t>
      </w:r>
      <w:r w:rsidR="00FB13FF">
        <w:rPr>
          <w:rFonts w:ascii="Leelawadee" w:hAnsi="Leelawadee" w:cs="Leelawadee"/>
          <w:i/>
          <w:iCs/>
        </w:rPr>
        <w:t>-</w:t>
      </w:r>
      <w:r w:rsidRPr="0058271E">
        <w:rPr>
          <w:rFonts w:ascii="Leelawadee" w:hAnsi="Leelawadee" w:cs="Leelawadee"/>
          <w:i/>
          <w:iCs/>
        </w:rPr>
        <w:t>aprovada pelo Cedente, no Valor da Garantia (“</w:t>
      </w:r>
      <w:r w:rsidRPr="0058271E">
        <w:rPr>
          <w:rFonts w:ascii="Leelawadee" w:hAnsi="Leelawadee" w:cs="Leelawadee"/>
          <w:i/>
          <w:iCs/>
          <w:u w:val="single"/>
        </w:rPr>
        <w:t>Carta Fiança Substitutiva</w:t>
      </w:r>
      <w:r w:rsidRPr="0058271E">
        <w:rPr>
          <w:rFonts w:ascii="Leelawadee" w:hAnsi="Leelawadee" w:cs="Leelawadee"/>
          <w:i/>
          <w:iCs/>
        </w:rPr>
        <w:t>”).</w:t>
      </w:r>
    </w:p>
    <w:p w14:paraId="2B721DDE" w14:textId="77777777" w:rsidR="00B86310" w:rsidRPr="0058271E" w:rsidRDefault="00B86310" w:rsidP="00246F23">
      <w:pPr>
        <w:tabs>
          <w:tab w:val="left" w:pos="567"/>
          <w:tab w:val="left" w:pos="993"/>
        </w:tabs>
        <w:spacing w:line="340" w:lineRule="exact"/>
        <w:jc w:val="both"/>
        <w:rPr>
          <w:rFonts w:ascii="Leelawadee" w:hAnsi="Leelawadee" w:cs="Leelawadee"/>
          <w:i/>
          <w:iCs/>
          <w:sz w:val="20"/>
          <w:szCs w:val="20"/>
        </w:rPr>
      </w:pPr>
    </w:p>
    <w:p w14:paraId="5799EFA4" w14:textId="791E8D0E" w:rsidR="00B86310" w:rsidRPr="0058271E" w:rsidRDefault="00B86310" w:rsidP="00246F23">
      <w:pPr>
        <w:tabs>
          <w:tab w:val="left" w:pos="567"/>
          <w:tab w:val="left" w:pos="993"/>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 xml:space="preserve">Caso a </w:t>
      </w:r>
      <w:r w:rsidR="006B16F2" w:rsidRPr="0058271E">
        <w:rPr>
          <w:rFonts w:ascii="Leelawadee" w:hAnsi="Leelawadee" w:cs="Leelawadee"/>
          <w:i/>
          <w:iCs/>
          <w:sz w:val="20"/>
          <w:szCs w:val="20"/>
        </w:rPr>
        <w:t xml:space="preserve">Devedora </w:t>
      </w:r>
      <w:r w:rsidRPr="0058271E">
        <w:rPr>
          <w:rFonts w:ascii="Leelawadee" w:hAnsi="Leelawadee" w:cs="Leelawadee"/>
          <w:i/>
          <w:iCs/>
          <w:sz w:val="20"/>
          <w:szCs w:val="20"/>
        </w:rPr>
        <w:t xml:space="preserve">não apresente a Carta Fiança Substitutiva nos termos acima, o Levantamento Total dos Recursos não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e 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deverá ser mantida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w:t>
      </w:r>
    </w:p>
    <w:p w14:paraId="478B50AD" w14:textId="77777777" w:rsidR="00B86310" w:rsidRPr="0058271E" w:rsidRDefault="00B86310" w:rsidP="00246F23">
      <w:pPr>
        <w:tabs>
          <w:tab w:val="left" w:pos="567"/>
          <w:tab w:val="left" w:pos="993"/>
        </w:tabs>
        <w:spacing w:line="340" w:lineRule="exact"/>
        <w:jc w:val="both"/>
        <w:rPr>
          <w:rFonts w:ascii="Leelawadee" w:hAnsi="Leelawadee" w:cs="Leelawadee"/>
          <w:i/>
          <w:iCs/>
          <w:sz w:val="20"/>
          <w:szCs w:val="20"/>
        </w:rPr>
      </w:pPr>
    </w:p>
    <w:p w14:paraId="46A2DE7B" w14:textId="530B8C9E" w:rsidR="00B86310" w:rsidRPr="0058271E" w:rsidRDefault="00B86310" w:rsidP="00246F23">
      <w:pPr>
        <w:tabs>
          <w:tab w:val="left" w:pos="567"/>
          <w:tab w:val="left" w:pos="993"/>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 xml:space="preserve">O Levantamento Total dos Recursos somente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após 05 (cinco) dias úteis da apresentação </w:t>
      </w:r>
      <w:r w:rsidR="006B16F2" w:rsidRPr="0058271E">
        <w:rPr>
          <w:rFonts w:ascii="Leelawadee" w:hAnsi="Leelawadee" w:cs="Leelawadee"/>
          <w:i/>
          <w:iCs/>
          <w:sz w:val="20"/>
          <w:szCs w:val="20"/>
        </w:rPr>
        <w:t>ao Cedente</w:t>
      </w:r>
      <w:r w:rsidRPr="0058271E">
        <w:rPr>
          <w:rFonts w:ascii="Leelawadee" w:hAnsi="Leelawadee" w:cs="Leelawadee"/>
          <w:i/>
          <w:iCs/>
          <w:sz w:val="20"/>
          <w:szCs w:val="20"/>
        </w:rPr>
        <w:t xml:space="preserve"> da Carta Fiança Substitutiva, sob pena de, na hipótese de não observância do</w:t>
      </w:r>
      <w:r w:rsidR="006B16F2" w:rsidRPr="0058271E">
        <w:rPr>
          <w:rFonts w:ascii="Leelawadee" w:hAnsi="Leelawadee" w:cs="Leelawadee"/>
          <w:i/>
          <w:iCs/>
          <w:sz w:val="20"/>
          <w:szCs w:val="20"/>
        </w:rPr>
        <w:t xml:space="preserve"> quanto</w:t>
      </w:r>
      <w:r w:rsidRPr="0058271E">
        <w:rPr>
          <w:rFonts w:ascii="Leelawadee" w:hAnsi="Leelawadee" w:cs="Leelawadee"/>
          <w:i/>
          <w:iCs/>
          <w:sz w:val="20"/>
          <w:szCs w:val="20"/>
        </w:rPr>
        <w:t xml:space="preserve"> previsto </w:t>
      </w:r>
      <w:r w:rsidR="006B16F2" w:rsidRPr="0058271E">
        <w:rPr>
          <w:rFonts w:ascii="Leelawadee" w:hAnsi="Leelawadee" w:cs="Leelawadee"/>
          <w:i/>
          <w:iCs/>
          <w:sz w:val="20"/>
          <w:szCs w:val="20"/>
        </w:rPr>
        <w:t>acima</w:t>
      </w:r>
      <w:r w:rsidRPr="0058271E">
        <w:rPr>
          <w:rFonts w:ascii="Leelawadee" w:hAnsi="Leelawadee" w:cs="Leelawadee"/>
          <w:i/>
          <w:iCs/>
          <w:sz w:val="20"/>
          <w:szCs w:val="20"/>
        </w:rPr>
        <w:t xml:space="preserve">, o Contrato </w:t>
      </w:r>
      <w:r w:rsidR="006B16F2" w:rsidRPr="0058271E">
        <w:rPr>
          <w:rFonts w:ascii="Leelawadee" w:hAnsi="Leelawadee" w:cs="Leelawadee"/>
          <w:i/>
          <w:iCs/>
          <w:sz w:val="20"/>
          <w:szCs w:val="20"/>
        </w:rPr>
        <w:t xml:space="preserve">de Locação Atípica </w:t>
      </w:r>
      <w:r w:rsidRPr="0058271E">
        <w:rPr>
          <w:rFonts w:ascii="Leelawadee" w:hAnsi="Leelawadee" w:cs="Leelawadee"/>
          <w:i/>
          <w:iCs/>
          <w:sz w:val="20"/>
          <w:szCs w:val="20"/>
        </w:rPr>
        <w:t xml:space="preserve">ser considerado rescindido, hipótese na qual deverá ser paga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a Indenização por Término Antecipado.</w:t>
      </w:r>
    </w:p>
    <w:p w14:paraId="713DE228" w14:textId="77777777" w:rsidR="00B86310" w:rsidRPr="0058271E" w:rsidRDefault="00B86310" w:rsidP="00246F23">
      <w:pPr>
        <w:tabs>
          <w:tab w:val="left" w:pos="567"/>
        </w:tabs>
        <w:spacing w:line="340" w:lineRule="exact"/>
        <w:jc w:val="both"/>
        <w:rPr>
          <w:rFonts w:ascii="Leelawadee" w:hAnsi="Leelawadee" w:cs="Leelawadee"/>
          <w:i/>
          <w:iCs/>
          <w:sz w:val="20"/>
          <w:szCs w:val="20"/>
        </w:rPr>
      </w:pPr>
    </w:p>
    <w:p w14:paraId="6E1A11B0" w14:textId="53FA1D80" w:rsidR="00B86310" w:rsidRPr="0058271E" w:rsidRDefault="006B16F2" w:rsidP="00246F23">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Na hipótese de ocorrência do disposto acima, a Carta Fiança Substitutiva deverá permanecer válida e em vigor durante toda a vigência do </w:t>
      </w:r>
      <w:r w:rsidRPr="0058271E">
        <w:rPr>
          <w:rFonts w:ascii="Leelawadee" w:hAnsi="Leelawadee" w:cs="Leelawadee"/>
          <w:i/>
          <w:iCs/>
          <w:sz w:val="20"/>
          <w:szCs w:val="20"/>
        </w:rPr>
        <w:t>Contrato de Locação Atípica</w:t>
      </w:r>
      <w:r w:rsidR="00B86310" w:rsidRPr="0058271E">
        <w:rPr>
          <w:rFonts w:ascii="Leelawadee" w:hAnsi="Leelawadee" w:cs="Leelawadee"/>
          <w:i/>
          <w:iCs/>
          <w:sz w:val="20"/>
          <w:szCs w:val="20"/>
        </w:rPr>
        <w:t xml:space="preserve">.  </w:t>
      </w:r>
    </w:p>
    <w:p w14:paraId="79258232" w14:textId="77777777" w:rsidR="00B86310" w:rsidRPr="0058271E" w:rsidRDefault="00B86310" w:rsidP="00246F23">
      <w:pPr>
        <w:tabs>
          <w:tab w:val="left" w:pos="567"/>
          <w:tab w:val="left" w:pos="993"/>
        </w:tabs>
        <w:spacing w:line="340" w:lineRule="exact"/>
        <w:jc w:val="both"/>
        <w:rPr>
          <w:rFonts w:ascii="Leelawadee" w:hAnsi="Leelawadee" w:cs="Leelawadee"/>
          <w:i/>
          <w:iCs/>
          <w:sz w:val="20"/>
          <w:szCs w:val="20"/>
        </w:rPr>
      </w:pPr>
    </w:p>
    <w:p w14:paraId="2F00C2B5" w14:textId="2282E2E7" w:rsidR="00B86310" w:rsidRPr="0058271E" w:rsidRDefault="006B16F2" w:rsidP="00246F23">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renovação da Carta Fiança Substitutiva deverá ocorrer a cada período de 12 (doze) meses, </w:t>
      </w:r>
      <w:r w:rsidRPr="0058271E">
        <w:rPr>
          <w:rFonts w:ascii="Leelawadee" w:hAnsi="Leelawadee" w:cs="Leelawadee"/>
          <w:i/>
          <w:iCs/>
          <w:sz w:val="20"/>
          <w:szCs w:val="20"/>
        </w:rPr>
        <w:t xml:space="preserve">tendo se </w:t>
      </w:r>
      <w:r w:rsidR="00B86310" w:rsidRPr="0058271E">
        <w:rPr>
          <w:rFonts w:ascii="Leelawadee" w:hAnsi="Leelawadee" w:cs="Leelawadee"/>
          <w:i/>
          <w:iCs/>
          <w:sz w:val="20"/>
          <w:szCs w:val="20"/>
        </w:rPr>
        <w:t>obrigando</w:t>
      </w:r>
      <w:r w:rsidRPr="0058271E">
        <w:rPr>
          <w:rFonts w:ascii="Leelawadee" w:hAnsi="Leelawadee" w:cs="Leelawadee"/>
          <w:i/>
          <w:iCs/>
          <w:sz w:val="20"/>
          <w:szCs w:val="20"/>
        </w:rPr>
        <w:t xml:space="preserve"> a Devedora </w:t>
      </w:r>
      <w:r w:rsidR="00B86310" w:rsidRPr="0058271E">
        <w:rPr>
          <w:rFonts w:ascii="Leelawadee" w:hAnsi="Leelawadee" w:cs="Leelawadee"/>
          <w:i/>
          <w:iCs/>
          <w:sz w:val="20"/>
          <w:szCs w:val="20"/>
        </w:rPr>
        <w:t xml:space="preserve">a encaminhar </w:t>
      </w:r>
      <w:r w:rsidRPr="0058271E">
        <w:rPr>
          <w:rFonts w:ascii="Leelawadee" w:hAnsi="Leelawadee" w:cs="Leelawadee"/>
          <w:i/>
          <w:iCs/>
          <w:sz w:val="20"/>
          <w:szCs w:val="20"/>
        </w:rPr>
        <w:t>ao Cedente</w:t>
      </w:r>
      <w:r w:rsidR="00B86310" w:rsidRPr="0058271E">
        <w:rPr>
          <w:rFonts w:ascii="Leelawadee" w:hAnsi="Leelawadee" w:cs="Leelawadee"/>
          <w:i/>
          <w:iCs/>
          <w:sz w:val="20"/>
          <w:szCs w:val="20"/>
        </w:rPr>
        <w:t>, com pelo menos 45 (quarenta e cinco) dias de antecedência ao vencimento, a nova carta de garantia.</w:t>
      </w:r>
    </w:p>
    <w:p w14:paraId="4B3A6E0C" w14:textId="77777777" w:rsidR="00B86310" w:rsidRPr="0058271E" w:rsidRDefault="00B86310" w:rsidP="00246F23">
      <w:pPr>
        <w:tabs>
          <w:tab w:val="left" w:pos="567"/>
          <w:tab w:val="left" w:pos="993"/>
        </w:tabs>
        <w:spacing w:line="340" w:lineRule="exact"/>
        <w:jc w:val="both"/>
        <w:rPr>
          <w:rFonts w:ascii="Leelawadee" w:hAnsi="Leelawadee" w:cs="Leelawadee"/>
          <w:i/>
          <w:iCs/>
          <w:sz w:val="20"/>
          <w:szCs w:val="20"/>
        </w:rPr>
      </w:pPr>
    </w:p>
    <w:p w14:paraId="1B9CA977" w14:textId="4BD0B6B4" w:rsidR="00B86310" w:rsidRPr="0058271E" w:rsidRDefault="006B16F2" w:rsidP="00246F23">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Carta Fiança Substitutiva deverá constar </w:t>
      </w:r>
      <w:r w:rsidRPr="0058271E">
        <w:rPr>
          <w:rFonts w:ascii="Leelawadee" w:hAnsi="Leelawadee" w:cs="Leelawadee"/>
          <w:i/>
          <w:iCs/>
          <w:sz w:val="20"/>
          <w:szCs w:val="20"/>
        </w:rPr>
        <w:t>o Cedente</w:t>
      </w:r>
      <w:r w:rsidR="00B86310" w:rsidRPr="0058271E">
        <w:rPr>
          <w:rFonts w:ascii="Leelawadee" w:hAnsi="Leelawadee" w:cs="Leelawadee"/>
          <w:i/>
          <w:iCs/>
          <w:sz w:val="20"/>
          <w:szCs w:val="20"/>
        </w:rPr>
        <w:t xml:space="preserve"> como únic</w:t>
      </w:r>
      <w:r w:rsidRPr="0058271E">
        <w:rPr>
          <w:rFonts w:ascii="Leelawadee" w:hAnsi="Leelawadee" w:cs="Leelawadee"/>
          <w:i/>
          <w:iCs/>
          <w:sz w:val="20"/>
          <w:szCs w:val="20"/>
        </w:rPr>
        <w:t>o</w:t>
      </w:r>
      <w:r w:rsidR="00B86310" w:rsidRPr="0058271E">
        <w:rPr>
          <w:rFonts w:ascii="Leelawadee" w:hAnsi="Leelawadee" w:cs="Leelawadee"/>
          <w:i/>
          <w:iCs/>
          <w:sz w:val="20"/>
          <w:szCs w:val="20"/>
        </w:rPr>
        <w:t xml:space="preserve"> beneficiári</w:t>
      </w:r>
      <w:r w:rsidRPr="0058271E">
        <w:rPr>
          <w:rFonts w:ascii="Leelawadee" w:hAnsi="Leelawadee" w:cs="Leelawadee"/>
          <w:i/>
          <w:iCs/>
          <w:sz w:val="20"/>
          <w:szCs w:val="20"/>
        </w:rPr>
        <w:t>o</w:t>
      </w:r>
      <w:r w:rsidR="00B86310" w:rsidRPr="0058271E">
        <w:rPr>
          <w:rFonts w:ascii="Leelawadee" w:hAnsi="Leelawadee" w:cs="Leelawadee"/>
          <w:i/>
          <w:iCs/>
          <w:sz w:val="20"/>
          <w:szCs w:val="20"/>
        </w:rPr>
        <w:t>,</w:t>
      </w:r>
      <w:r w:rsidRPr="0058271E">
        <w:rPr>
          <w:rFonts w:ascii="Leelawadee" w:hAnsi="Leelawadee" w:cs="Leelawadee"/>
          <w:i/>
          <w:iCs/>
          <w:sz w:val="20"/>
          <w:szCs w:val="20"/>
        </w:rPr>
        <w:t xml:space="preserve"> sem prejuízo da obrigação de endosso, pelo Cedente, da referida Carta Fiança Substitutiva em favor da Cessionária, no prazo e forma previstos no Contrato de Cessão, </w:t>
      </w:r>
      <w:r w:rsidR="00B86310" w:rsidRPr="0058271E">
        <w:rPr>
          <w:rFonts w:ascii="Leelawadee" w:hAnsi="Leelawadee" w:cs="Leelawadee"/>
          <w:i/>
          <w:iCs/>
          <w:sz w:val="20"/>
          <w:szCs w:val="20"/>
        </w:rPr>
        <w:t xml:space="preserve">sendo certo que, nesta hipótese, a </w:t>
      </w:r>
      <w:r w:rsidRPr="0058271E">
        <w:rPr>
          <w:rFonts w:ascii="Leelawadee" w:hAnsi="Leelawadee" w:cs="Leelawadee"/>
          <w:i/>
          <w:iCs/>
          <w:sz w:val="20"/>
          <w:szCs w:val="20"/>
        </w:rPr>
        <w:t>Devedora c</w:t>
      </w:r>
      <w:r w:rsidR="00B86310" w:rsidRPr="0058271E">
        <w:rPr>
          <w:rFonts w:ascii="Leelawadee" w:hAnsi="Leelawadee" w:cs="Leelawadee"/>
          <w:i/>
          <w:iCs/>
          <w:sz w:val="20"/>
          <w:szCs w:val="20"/>
        </w:rPr>
        <w:t>ompromete</w:t>
      </w:r>
      <w:r w:rsidRPr="0058271E">
        <w:rPr>
          <w:rFonts w:ascii="Leelawadee" w:hAnsi="Leelawadee" w:cs="Leelawadee"/>
          <w:i/>
          <w:iCs/>
          <w:sz w:val="20"/>
          <w:szCs w:val="20"/>
        </w:rPr>
        <w:t>u</w:t>
      </w:r>
      <w:r w:rsidR="00B86310" w:rsidRPr="0058271E">
        <w:rPr>
          <w:rFonts w:ascii="Leelawadee" w:hAnsi="Leelawadee" w:cs="Leelawadee"/>
          <w:i/>
          <w:iCs/>
          <w:sz w:val="20"/>
          <w:szCs w:val="20"/>
        </w:rPr>
        <w:t>-se a solicitar a alteração do beneficiário da Carta Fiança Substitutiva no prazo de até 2 (dois) dias úteis contados da data da solicitação encaminhada por escrito pel</w:t>
      </w:r>
      <w:r w:rsidRPr="0058271E">
        <w:rPr>
          <w:rFonts w:ascii="Leelawadee" w:hAnsi="Leelawadee" w:cs="Leelawadee"/>
          <w:i/>
          <w:iCs/>
          <w:sz w:val="20"/>
          <w:szCs w:val="20"/>
        </w:rPr>
        <w:t>o Cedente</w:t>
      </w:r>
      <w:r w:rsidR="00B86310" w:rsidRPr="0058271E">
        <w:rPr>
          <w:rFonts w:ascii="Leelawadee" w:hAnsi="Leelawadee" w:cs="Leelawadee"/>
          <w:i/>
          <w:iCs/>
          <w:sz w:val="20"/>
          <w:szCs w:val="20"/>
        </w:rPr>
        <w:t>.</w:t>
      </w:r>
    </w:p>
    <w:p w14:paraId="641DEB4E" w14:textId="77777777" w:rsidR="00B86310" w:rsidRPr="0058271E" w:rsidRDefault="00B86310" w:rsidP="00246F23">
      <w:pPr>
        <w:tabs>
          <w:tab w:val="left" w:pos="567"/>
        </w:tabs>
        <w:spacing w:line="340" w:lineRule="exact"/>
        <w:jc w:val="both"/>
        <w:rPr>
          <w:rFonts w:ascii="Leelawadee" w:hAnsi="Leelawadee" w:cs="Leelawadee"/>
          <w:i/>
          <w:iCs/>
          <w:sz w:val="20"/>
          <w:szCs w:val="20"/>
        </w:rPr>
      </w:pPr>
    </w:p>
    <w:p w14:paraId="6AD90E90" w14:textId="5876E1FC" w:rsidR="00B86310" w:rsidRPr="0058271E" w:rsidRDefault="006B16F2" w:rsidP="00246F23">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4FFC7F6C" w14:textId="77777777" w:rsidR="00B86310" w:rsidRPr="0058271E" w:rsidRDefault="00B86310" w:rsidP="00246F23">
      <w:pPr>
        <w:pStyle w:val="PargrafodaLista"/>
        <w:spacing w:line="340" w:lineRule="exact"/>
        <w:rPr>
          <w:rFonts w:ascii="Leelawadee" w:hAnsi="Leelawadee" w:cs="Leelawadee"/>
          <w:i/>
          <w:iCs/>
        </w:rPr>
      </w:pPr>
    </w:p>
    <w:p w14:paraId="410BEA01" w14:textId="59E13C82" w:rsidR="00A161BC" w:rsidRPr="0058271E" w:rsidRDefault="00A161BC" w:rsidP="00246F23">
      <w:pPr>
        <w:pStyle w:val="PargrafodaLista"/>
        <w:numPr>
          <w:ilvl w:val="0"/>
          <w:numId w:val="17"/>
        </w:numPr>
        <w:spacing w:line="340" w:lineRule="exact"/>
        <w:ind w:left="709" w:firstLine="0"/>
        <w:jc w:val="both"/>
        <w:rPr>
          <w:rFonts w:ascii="Leelawadee" w:hAnsi="Leelawadee" w:cs="Leelawadee"/>
          <w:i/>
          <w:iCs/>
        </w:rPr>
      </w:pPr>
      <w:r w:rsidRPr="0058271E">
        <w:rPr>
          <w:rFonts w:ascii="Leelawadee" w:hAnsi="Leelawadee" w:cs="Leelawadee"/>
          <w:i/>
          <w:iCs/>
        </w:rPr>
        <w:t>(...)”</w:t>
      </w:r>
    </w:p>
    <w:p w14:paraId="458A8A18" w14:textId="10A02153" w:rsidR="00627EDC" w:rsidRPr="0058271E" w:rsidRDefault="00627EDC" w:rsidP="00246F23">
      <w:pPr>
        <w:autoSpaceDE w:val="0"/>
        <w:autoSpaceDN w:val="0"/>
        <w:adjustRightInd w:val="0"/>
        <w:spacing w:line="340" w:lineRule="exact"/>
        <w:jc w:val="both"/>
        <w:rPr>
          <w:rFonts w:ascii="Leelawadee" w:hAnsi="Leelawadee" w:cs="Leelawadee"/>
          <w:color w:val="000000"/>
          <w:sz w:val="20"/>
          <w:szCs w:val="20"/>
        </w:rPr>
      </w:pPr>
      <w:bookmarkStart w:id="11" w:name="_DV_M419"/>
      <w:bookmarkStart w:id="12" w:name="_DV_M420"/>
      <w:bookmarkStart w:id="13" w:name="_DV_M421"/>
      <w:bookmarkStart w:id="14" w:name="_DV_M422"/>
      <w:bookmarkEnd w:id="11"/>
      <w:bookmarkEnd w:id="12"/>
      <w:bookmarkEnd w:id="13"/>
      <w:bookmarkEnd w:id="14"/>
    </w:p>
    <w:p w14:paraId="7C1E39DD" w14:textId="77777777" w:rsidR="00627EDC" w:rsidRPr="0058271E" w:rsidRDefault="00627EDC" w:rsidP="00246F23">
      <w:pPr>
        <w:spacing w:line="340" w:lineRule="exact"/>
        <w:jc w:val="both"/>
        <w:rPr>
          <w:rFonts w:ascii="Leelawadee" w:hAnsi="Leelawadee" w:cs="Leelawadee"/>
          <w:b/>
          <w:sz w:val="20"/>
          <w:szCs w:val="20"/>
        </w:rPr>
      </w:pPr>
      <w:r w:rsidRPr="0058271E">
        <w:rPr>
          <w:rFonts w:ascii="Leelawadee" w:hAnsi="Leelawadee" w:cs="Leelawadee"/>
          <w:b/>
          <w:sz w:val="20"/>
          <w:szCs w:val="20"/>
        </w:rPr>
        <w:t>CLÁUSULA TERCEIRA - DAS RATIFICAÇÕES</w:t>
      </w:r>
    </w:p>
    <w:p w14:paraId="2E9EBCDC" w14:textId="77777777" w:rsidR="00627EDC" w:rsidRPr="0058271E" w:rsidRDefault="00627EDC" w:rsidP="00246F23">
      <w:pPr>
        <w:spacing w:line="340" w:lineRule="exact"/>
        <w:jc w:val="both"/>
        <w:rPr>
          <w:rFonts w:ascii="Leelawadee" w:hAnsi="Leelawadee" w:cs="Leelawadee"/>
          <w:sz w:val="20"/>
          <w:szCs w:val="20"/>
        </w:rPr>
      </w:pPr>
    </w:p>
    <w:p w14:paraId="1AC01B37" w14:textId="77777777" w:rsidR="00627EDC" w:rsidRPr="0058271E" w:rsidRDefault="00627EDC" w:rsidP="00246F23">
      <w:pPr>
        <w:spacing w:line="340" w:lineRule="exact"/>
        <w:jc w:val="both"/>
        <w:rPr>
          <w:rFonts w:ascii="Leelawadee" w:hAnsi="Leelawadee" w:cs="Leelawadee"/>
          <w:sz w:val="20"/>
          <w:szCs w:val="20"/>
        </w:rPr>
      </w:pPr>
      <w:r w:rsidRPr="0058271E">
        <w:rPr>
          <w:rFonts w:ascii="Leelawadee" w:hAnsi="Leelawadee" w:cs="Leelawadee"/>
          <w:sz w:val="20"/>
          <w:szCs w:val="20"/>
        </w:rPr>
        <w:t>3.1.</w:t>
      </w:r>
      <w:r w:rsidRPr="0058271E">
        <w:rPr>
          <w:rFonts w:ascii="Leelawadee" w:hAnsi="Leelawadee" w:cs="Leelawadee"/>
          <w:sz w:val="20"/>
          <w:szCs w:val="20"/>
        </w:rPr>
        <w:tab/>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56E0D7E8" w14:textId="77777777" w:rsidR="00627EDC" w:rsidRPr="0058271E" w:rsidRDefault="00627EDC" w:rsidP="00246F23">
      <w:pPr>
        <w:spacing w:line="340" w:lineRule="exact"/>
        <w:jc w:val="both"/>
        <w:rPr>
          <w:rFonts w:ascii="Leelawadee" w:hAnsi="Leelawadee" w:cs="Leelawadee"/>
          <w:b/>
          <w:sz w:val="20"/>
          <w:szCs w:val="20"/>
        </w:rPr>
      </w:pPr>
    </w:p>
    <w:p w14:paraId="0AC7D1B3" w14:textId="57F16805" w:rsidR="00627EDC" w:rsidRPr="0058271E" w:rsidRDefault="00627EDC" w:rsidP="00246F23">
      <w:pPr>
        <w:spacing w:line="340" w:lineRule="exact"/>
        <w:jc w:val="both"/>
        <w:rPr>
          <w:rFonts w:ascii="Leelawadee" w:hAnsi="Leelawadee" w:cs="Leelawadee"/>
          <w:b/>
          <w:sz w:val="20"/>
          <w:szCs w:val="20"/>
        </w:rPr>
      </w:pPr>
      <w:r w:rsidRPr="0058271E">
        <w:rPr>
          <w:rFonts w:ascii="Leelawadee" w:hAnsi="Leelawadee" w:cs="Leelawadee"/>
          <w:b/>
          <w:sz w:val="20"/>
          <w:szCs w:val="20"/>
        </w:rPr>
        <w:lastRenderedPageBreak/>
        <w:t>CLÁUSULA QUARTA – DAS DESPESAS E DO REGISTRO</w:t>
      </w:r>
    </w:p>
    <w:p w14:paraId="2EC48184" w14:textId="77777777" w:rsidR="00627EDC" w:rsidRPr="0058271E" w:rsidRDefault="00627EDC" w:rsidP="00246F23">
      <w:pPr>
        <w:spacing w:line="340" w:lineRule="exact"/>
        <w:jc w:val="both"/>
        <w:rPr>
          <w:rFonts w:ascii="Leelawadee" w:hAnsi="Leelawadee" w:cs="Leelawadee"/>
          <w:b/>
          <w:sz w:val="20"/>
          <w:szCs w:val="20"/>
        </w:rPr>
      </w:pPr>
    </w:p>
    <w:p w14:paraId="43A9755A" w14:textId="52B9AF18" w:rsidR="00627EDC" w:rsidRPr="0058271E" w:rsidRDefault="00627EDC" w:rsidP="00246F23">
      <w:pPr>
        <w:spacing w:line="340" w:lineRule="exact"/>
        <w:jc w:val="both"/>
        <w:rPr>
          <w:rFonts w:ascii="Leelawadee" w:hAnsi="Leelawadee" w:cs="Leelawadee"/>
          <w:sz w:val="20"/>
          <w:szCs w:val="20"/>
        </w:rPr>
      </w:pPr>
      <w:r w:rsidRPr="0058271E">
        <w:rPr>
          <w:rFonts w:ascii="Leelawadee" w:hAnsi="Leelawadee" w:cs="Leelawadee"/>
          <w:sz w:val="20"/>
          <w:szCs w:val="20"/>
        </w:rPr>
        <w:t>4.1.</w:t>
      </w:r>
      <w:r w:rsidRPr="0058271E">
        <w:rPr>
          <w:rFonts w:ascii="Leelawadee" w:hAnsi="Leelawadee" w:cs="Leelawadee"/>
          <w:sz w:val="20"/>
          <w:szCs w:val="20"/>
        </w:rPr>
        <w:tab/>
      </w:r>
      <w:r w:rsidR="003A1CC0" w:rsidRPr="0058271E">
        <w:rPr>
          <w:rFonts w:ascii="Leelawadee" w:hAnsi="Leelawadee" w:cs="Leelawadee"/>
          <w:sz w:val="20"/>
          <w:szCs w:val="20"/>
        </w:rPr>
        <w:t>T</w:t>
      </w:r>
      <w:r w:rsidRPr="0058271E">
        <w:rPr>
          <w:rFonts w:ascii="Leelawadee" w:hAnsi="Leelawadee" w:cs="Leelawadee"/>
          <w:color w:val="000000" w:themeColor="text1"/>
          <w:sz w:val="20"/>
          <w:szCs w:val="20"/>
        </w:rPr>
        <w:t xml:space="preserve">odas as </w:t>
      </w:r>
      <w:r w:rsidRPr="0058271E">
        <w:rPr>
          <w:rFonts w:ascii="Leelawadee" w:hAnsi="Leelawadee" w:cs="Leelawadee"/>
          <w:sz w:val="20"/>
          <w:szCs w:val="20"/>
        </w:rPr>
        <w:t>decorrentes ou relacionadas à celebração deste Aditamento serão arcadas exclusivamente pel</w:t>
      </w:r>
      <w:r w:rsidR="003A1CC0" w:rsidRPr="0058271E">
        <w:rPr>
          <w:rFonts w:ascii="Leelawadee" w:hAnsi="Leelawadee" w:cs="Leelawadee"/>
          <w:sz w:val="20"/>
          <w:szCs w:val="20"/>
        </w:rPr>
        <w:t>o</w:t>
      </w:r>
      <w:r w:rsidRPr="0058271E">
        <w:rPr>
          <w:rFonts w:ascii="Leelawadee" w:hAnsi="Leelawadee" w:cs="Leelawadee"/>
          <w:sz w:val="20"/>
          <w:szCs w:val="20"/>
        </w:rPr>
        <w:t xml:space="preserve"> Cedente.</w:t>
      </w:r>
    </w:p>
    <w:p w14:paraId="5707D3B6" w14:textId="77777777" w:rsidR="00627EDC" w:rsidRPr="0058271E" w:rsidRDefault="00627EDC" w:rsidP="00246F23">
      <w:pPr>
        <w:spacing w:line="340" w:lineRule="exact"/>
        <w:jc w:val="both"/>
        <w:rPr>
          <w:rFonts w:ascii="Leelawadee" w:hAnsi="Leelawadee" w:cs="Leelawadee"/>
          <w:sz w:val="20"/>
          <w:szCs w:val="20"/>
        </w:rPr>
      </w:pPr>
    </w:p>
    <w:p w14:paraId="6251DB09" w14:textId="2573CB14" w:rsidR="00627EDC" w:rsidRPr="0058271E" w:rsidRDefault="00627EDC" w:rsidP="00246F23">
      <w:pPr>
        <w:widowControl w:val="0"/>
        <w:spacing w:line="340" w:lineRule="exact"/>
        <w:jc w:val="both"/>
        <w:rPr>
          <w:rFonts w:ascii="Leelawadee" w:hAnsi="Leelawadee" w:cs="Leelawadee"/>
          <w:sz w:val="20"/>
          <w:szCs w:val="20"/>
        </w:rPr>
      </w:pPr>
      <w:r w:rsidRPr="0058271E">
        <w:rPr>
          <w:rFonts w:ascii="Leelawadee" w:hAnsi="Leelawadee" w:cs="Leelawadee"/>
          <w:sz w:val="20"/>
          <w:szCs w:val="20"/>
        </w:rPr>
        <w:t>4.2.</w:t>
      </w:r>
      <w:r w:rsidRPr="0058271E">
        <w:rPr>
          <w:rFonts w:ascii="Leelawadee" w:hAnsi="Leelawadee" w:cs="Leelawadee"/>
          <w:sz w:val="20"/>
          <w:szCs w:val="20"/>
        </w:rPr>
        <w:tab/>
      </w:r>
      <w:r w:rsidR="003A1CC0" w:rsidRPr="0058271E">
        <w:rPr>
          <w:rFonts w:ascii="Leelawadee" w:hAnsi="Leelawadee" w:cs="Leelawadee"/>
          <w:sz w:val="20"/>
          <w:szCs w:val="20"/>
        </w:rPr>
        <w:t>O</w:t>
      </w:r>
      <w:r w:rsidRPr="0058271E">
        <w:rPr>
          <w:rFonts w:ascii="Leelawadee" w:hAnsi="Leelawadee" w:cs="Leelawadee"/>
          <w:sz w:val="20"/>
          <w:szCs w:val="20"/>
        </w:rPr>
        <w:t xml:space="preserve"> Cedente compromete-se a apresentar o presente Aditamento para registro perante o competente Cartório de Registros de Títulos e Documentos da cidade onde se localiza a sede das Partes no prazo de 10 (dez) dias úteis contados da data de celebração desde instrumento.</w:t>
      </w:r>
    </w:p>
    <w:p w14:paraId="794CD403" w14:textId="77777777" w:rsidR="00627EDC" w:rsidRPr="0058271E" w:rsidRDefault="00627EDC" w:rsidP="00246F23">
      <w:pPr>
        <w:spacing w:line="340" w:lineRule="exact"/>
        <w:jc w:val="both"/>
        <w:rPr>
          <w:rFonts w:ascii="Leelawadee" w:hAnsi="Leelawadee" w:cs="Leelawadee"/>
          <w:sz w:val="20"/>
          <w:szCs w:val="20"/>
        </w:rPr>
      </w:pPr>
      <w:bookmarkStart w:id="15" w:name="_Hlk37669409"/>
    </w:p>
    <w:p w14:paraId="136E7EF0" w14:textId="77777777" w:rsidR="00627EDC" w:rsidRPr="0058271E" w:rsidRDefault="00627EDC" w:rsidP="00246F23">
      <w:pPr>
        <w:pStyle w:val="Ttulo2"/>
        <w:keepNext/>
        <w:numPr>
          <w:ilvl w:val="0"/>
          <w:numId w:val="33"/>
        </w:numPr>
        <w:spacing w:line="340" w:lineRule="exact"/>
        <w:ind w:left="0" w:hanging="426"/>
        <w:jc w:val="both"/>
        <w:rPr>
          <w:rFonts w:ascii="Leelawadee" w:hAnsi="Leelawadee" w:cs="Leelawadee"/>
          <w:b/>
          <w:bCs/>
        </w:rPr>
      </w:pPr>
      <w:r w:rsidRPr="0058271E">
        <w:rPr>
          <w:rFonts w:ascii="Leelawadee" w:hAnsi="Leelawadee" w:cs="Leelawadee"/>
          <w:b/>
          <w:bCs/>
        </w:rPr>
        <w:t>CLÁUSULA QUINTA – FORO E LEGISLAÇÃO APLICÁVEL</w:t>
      </w:r>
    </w:p>
    <w:p w14:paraId="11087CCE" w14:textId="77777777" w:rsidR="00627EDC" w:rsidRPr="0058271E" w:rsidRDefault="00627EDC" w:rsidP="00246F23">
      <w:pPr>
        <w:keepNext/>
        <w:tabs>
          <w:tab w:val="left" w:pos="720"/>
        </w:tabs>
        <w:spacing w:line="340" w:lineRule="exact"/>
        <w:jc w:val="both"/>
        <w:rPr>
          <w:rFonts w:ascii="Leelawadee" w:hAnsi="Leelawadee" w:cs="Leelawadee"/>
          <w:b/>
          <w:bCs/>
          <w:sz w:val="20"/>
          <w:szCs w:val="20"/>
        </w:rPr>
      </w:pPr>
      <w:bookmarkStart w:id="16" w:name="_DV_M243"/>
      <w:bookmarkStart w:id="17" w:name="_DV_M245"/>
      <w:bookmarkStart w:id="18" w:name="_DV_M247"/>
      <w:bookmarkStart w:id="19" w:name="_DV_M249"/>
      <w:bookmarkStart w:id="20" w:name="_DV_M252"/>
      <w:bookmarkStart w:id="21" w:name="_DV_M254"/>
      <w:bookmarkStart w:id="22" w:name="_DV_M265"/>
      <w:bookmarkStart w:id="23" w:name="_DV_M266"/>
      <w:bookmarkStart w:id="24" w:name="_DV_M267"/>
      <w:bookmarkStart w:id="25" w:name="_DV_M272"/>
      <w:bookmarkStart w:id="26" w:name="_DV_M273"/>
      <w:bookmarkEnd w:id="16"/>
      <w:bookmarkEnd w:id="17"/>
      <w:bookmarkEnd w:id="18"/>
      <w:bookmarkEnd w:id="19"/>
      <w:bookmarkEnd w:id="20"/>
      <w:bookmarkEnd w:id="21"/>
      <w:bookmarkEnd w:id="22"/>
      <w:bookmarkEnd w:id="23"/>
      <w:bookmarkEnd w:id="24"/>
      <w:bookmarkEnd w:id="25"/>
      <w:bookmarkEnd w:id="26"/>
    </w:p>
    <w:p w14:paraId="0DA8A67B" w14:textId="77777777" w:rsidR="00627EDC" w:rsidRPr="0058271E" w:rsidRDefault="00627EDC" w:rsidP="00246F23">
      <w:pPr>
        <w:pStyle w:val="Ttulo2"/>
        <w:tabs>
          <w:tab w:val="left" w:pos="851"/>
        </w:tabs>
        <w:spacing w:line="340" w:lineRule="exact"/>
        <w:jc w:val="both"/>
        <w:rPr>
          <w:rFonts w:ascii="Leelawadee" w:hAnsi="Leelawadee" w:cs="Leelawadee"/>
          <w:b/>
        </w:rPr>
      </w:pPr>
      <w:r w:rsidRPr="0058271E">
        <w:rPr>
          <w:rFonts w:ascii="Leelawadee" w:hAnsi="Leelawadee" w:cs="Leelawadee"/>
        </w:rPr>
        <w:t>5.1.</w:t>
      </w:r>
      <w:r w:rsidRPr="0058271E">
        <w:rPr>
          <w:rFonts w:ascii="Leelawadee" w:hAnsi="Leelawadee" w:cs="Leelawadee"/>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A0786A4" w14:textId="77777777" w:rsidR="00627EDC" w:rsidRPr="0058271E" w:rsidRDefault="00627EDC" w:rsidP="00246F23">
      <w:pPr>
        <w:widowControl w:val="0"/>
        <w:spacing w:line="340" w:lineRule="exact"/>
        <w:jc w:val="both"/>
        <w:rPr>
          <w:rFonts w:ascii="Leelawadee" w:hAnsi="Leelawadee" w:cs="Leelawadee"/>
          <w:sz w:val="20"/>
          <w:szCs w:val="20"/>
        </w:rPr>
      </w:pPr>
    </w:p>
    <w:p w14:paraId="2DC4FFC5" w14:textId="77777777" w:rsidR="00627EDC" w:rsidRPr="0058271E" w:rsidRDefault="00627EDC" w:rsidP="00246F23">
      <w:pPr>
        <w:pStyle w:val="Ttulo2"/>
        <w:tabs>
          <w:tab w:val="left" w:pos="851"/>
        </w:tabs>
        <w:spacing w:line="340" w:lineRule="exact"/>
        <w:jc w:val="both"/>
        <w:rPr>
          <w:rFonts w:ascii="Leelawadee" w:hAnsi="Leelawadee" w:cs="Leelawadee"/>
          <w:b/>
        </w:rPr>
      </w:pPr>
      <w:r w:rsidRPr="0058271E">
        <w:rPr>
          <w:rFonts w:ascii="Leelawadee" w:hAnsi="Leelawadee" w:cs="Leelawadee"/>
        </w:rPr>
        <w:t>5.2.</w:t>
      </w:r>
      <w:r w:rsidRPr="0058271E">
        <w:rPr>
          <w:rFonts w:ascii="Leelawadee" w:hAnsi="Leelawadee" w:cs="Leelawadee"/>
        </w:rPr>
        <w:tab/>
        <w:t>Este instrumento é regido pelas leis da República Federativa do Brasil.</w:t>
      </w:r>
    </w:p>
    <w:p w14:paraId="7994F943" w14:textId="77777777" w:rsidR="00627EDC" w:rsidRPr="0058271E" w:rsidRDefault="00627EDC" w:rsidP="00246F23">
      <w:pPr>
        <w:spacing w:line="340" w:lineRule="exact"/>
        <w:jc w:val="both"/>
        <w:rPr>
          <w:rFonts w:ascii="Leelawadee" w:hAnsi="Leelawadee" w:cs="Leelawadee"/>
          <w:sz w:val="20"/>
          <w:szCs w:val="20"/>
        </w:rPr>
      </w:pPr>
      <w:bookmarkStart w:id="27" w:name="_DV_M280"/>
      <w:bookmarkEnd w:id="27"/>
    </w:p>
    <w:bookmarkEnd w:id="15"/>
    <w:p w14:paraId="632B713B" w14:textId="77777777" w:rsidR="00627EDC" w:rsidRPr="0058271E" w:rsidRDefault="00627EDC" w:rsidP="00246F23">
      <w:pPr>
        <w:pStyle w:val="Corpodetexto2"/>
        <w:spacing w:line="340" w:lineRule="exact"/>
        <w:jc w:val="both"/>
        <w:rPr>
          <w:rFonts w:ascii="Leelawadee" w:hAnsi="Leelawadee" w:cs="Leelawadee"/>
          <w:b w:val="0"/>
          <w:sz w:val="20"/>
          <w:szCs w:val="20"/>
        </w:rPr>
      </w:pPr>
      <w:r w:rsidRPr="0058271E">
        <w:rPr>
          <w:rFonts w:ascii="Leelawadee" w:hAnsi="Leelawadee" w:cs="Leelawadee"/>
          <w:b w:val="0"/>
          <w:sz w:val="20"/>
          <w:szCs w:val="20"/>
        </w:rPr>
        <w:t>E, por estarem assim, justas e contratadas, as Partes assinam este Aditamento em 2 (duas) vias de igual teor, forma e validade, na presença das 2 (duas) testemunhas abaixo identificadas.</w:t>
      </w:r>
    </w:p>
    <w:p w14:paraId="14A3C1DF" w14:textId="77777777" w:rsidR="00627EDC" w:rsidRPr="0058271E" w:rsidRDefault="00627EDC" w:rsidP="00246F23">
      <w:pPr>
        <w:pStyle w:val="Corpodetexto2"/>
        <w:spacing w:line="340" w:lineRule="exact"/>
        <w:rPr>
          <w:rFonts w:ascii="Leelawadee" w:hAnsi="Leelawadee" w:cs="Leelawadee"/>
          <w:b w:val="0"/>
          <w:sz w:val="20"/>
          <w:szCs w:val="20"/>
        </w:rPr>
      </w:pPr>
    </w:p>
    <w:p w14:paraId="08614A85" w14:textId="24E768B0" w:rsidR="003D1C5A" w:rsidRPr="0058271E" w:rsidRDefault="00A3449A" w:rsidP="00246F23">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bookmarkStart w:id="28" w:name="_DV_M95"/>
      <w:bookmarkStart w:id="29" w:name="_DV_M259"/>
      <w:bookmarkStart w:id="30" w:name="_DV_M260"/>
      <w:bookmarkStart w:id="31" w:name="_DV_M261"/>
      <w:bookmarkStart w:id="32" w:name="_DV_M262"/>
      <w:bookmarkStart w:id="33" w:name="_DV_M263"/>
      <w:bookmarkStart w:id="34" w:name="_DV_M264"/>
      <w:bookmarkStart w:id="35" w:name="_DV_M268"/>
      <w:bookmarkStart w:id="36" w:name="_DV_M270"/>
      <w:bookmarkStart w:id="37" w:name="_DV_M94"/>
      <w:bookmarkStart w:id="38" w:name="_DV_M97"/>
      <w:bookmarkStart w:id="39" w:name="_DV_M98"/>
      <w:bookmarkStart w:id="40" w:name="_DV_M99"/>
      <w:bookmarkStart w:id="41" w:name="_DV_M100"/>
      <w:bookmarkStart w:id="42" w:name="_DV_M101"/>
      <w:bookmarkStart w:id="43" w:name="_DV_M102"/>
      <w:bookmarkStart w:id="44" w:name="_DV_M164"/>
      <w:bookmarkStart w:id="45" w:name="_DV_M165"/>
      <w:bookmarkStart w:id="46" w:name="_DV_M168"/>
      <w:bookmarkStart w:id="47" w:name="_DV_M124"/>
      <w:bookmarkStart w:id="48" w:name="_DV_M127"/>
      <w:bookmarkStart w:id="49" w:name="_DV_M129"/>
      <w:bookmarkStart w:id="50" w:name="_DV_M130"/>
      <w:bookmarkStart w:id="51" w:name="_DV_M131"/>
      <w:bookmarkStart w:id="52" w:name="_DV_M132"/>
      <w:bookmarkStart w:id="53" w:name="_DV_M133"/>
      <w:bookmarkStart w:id="54" w:name="_DV_M144"/>
      <w:bookmarkStart w:id="55" w:name="_DV_M145"/>
      <w:bookmarkStart w:id="56" w:name="_DV_M146"/>
      <w:bookmarkStart w:id="57" w:name="_DV_M147"/>
      <w:bookmarkStart w:id="58" w:name="_DV_M156"/>
      <w:bookmarkStart w:id="59" w:name="_DV_M157"/>
      <w:bookmarkStart w:id="60" w:name="_DV_M180"/>
      <w:bookmarkStart w:id="61" w:name="_DV_M181"/>
      <w:bookmarkStart w:id="62" w:name="_DV_C45"/>
      <w:bookmarkStart w:id="63" w:name="_DV_M138"/>
      <w:bookmarkStart w:id="64" w:name="_DV_M139"/>
      <w:bookmarkStart w:id="65" w:name="_DV_M178"/>
      <w:bookmarkStart w:id="66" w:name="_DV_M20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8271E">
        <w:rPr>
          <w:rFonts w:ascii="Leelawadee" w:hAnsi="Leelawadee" w:cs="Leelawadee"/>
          <w:sz w:val="20"/>
          <w:szCs w:val="20"/>
        </w:rPr>
        <w:t>São Paulo</w:t>
      </w:r>
      <w:r w:rsidRPr="0058271E">
        <w:rPr>
          <w:rFonts w:ascii="Leelawadee" w:hAnsi="Leelawadee" w:cs="Leelawadee"/>
          <w:sz w:val="20"/>
          <w:szCs w:val="20"/>
          <w:lang w:eastAsia="en-US"/>
        </w:rPr>
        <w:t xml:space="preserve">, </w:t>
      </w:r>
      <w:r w:rsidR="001C123E" w:rsidRPr="0058271E">
        <w:rPr>
          <w:rFonts w:ascii="Leelawadee" w:hAnsi="Leelawadee" w:cs="Leelawadee"/>
          <w:sz w:val="20"/>
          <w:szCs w:val="20"/>
          <w:lang w:eastAsia="en-US"/>
        </w:rPr>
        <w:t>2</w:t>
      </w:r>
      <w:r w:rsidR="00E15D1D" w:rsidRPr="0058271E">
        <w:rPr>
          <w:rFonts w:ascii="Leelawadee" w:hAnsi="Leelawadee" w:cs="Leelawadee"/>
          <w:sz w:val="20"/>
          <w:szCs w:val="20"/>
          <w:lang w:eastAsia="en-US"/>
        </w:rPr>
        <w:t>9</w:t>
      </w:r>
      <w:r w:rsidR="00213126" w:rsidRPr="0058271E">
        <w:rPr>
          <w:rFonts w:ascii="Leelawadee" w:hAnsi="Leelawadee" w:cs="Leelawadee"/>
          <w:sz w:val="20"/>
          <w:szCs w:val="20"/>
          <w:lang w:eastAsia="en-US"/>
        </w:rPr>
        <w:t xml:space="preserve"> </w:t>
      </w:r>
      <w:r w:rsidRPr="0058271E">
        <w:rPr>
          <w:rFonts w:ascii="Leelawadee" w:hAnsi="Leelawadee" w:cs="Leelawadee"/>
          <w:snapToGrid w:val="0"/>
          <w:color w:val="000000"/>
          <w:sz w:val="20"/>
          <w:szCs w:val="20"/>
          <w:lang w:val="pt-PT" w:eastAsia="en-US"/>
        </w:rPr>
        <w:t xml:space="preserve">de </w:t>
      </w:r>
      <w:r w:rsidR="00923D46" w:rsidRPr="0058271E">
        <w:rPr>
          <w:rFonts w:ascii="Leelawadee" w:hAnsi="Leelawadee" w:cs="Leelawadee"/>
          <w:snapToGrid w:val="0"/>
          <w:color w:val="000000"/>
          <w:sz w:val="20"/>
          <w:szCs w:val="20"/>
          <w:lang w:val="pt-PT" w:eastAsia="en-US"/>
        </w:rPr>
        <w:t>junho</w:t>
      </w:r>
      <w:r w:rsidR="00F36CD3" w:rsidRPr="0058271E">
        <w:rPr>
          <w:rFonts w:ascii="Leelawadee" w:hAnsi="Leelawadee" w:cs="Leelawadee"/>
          <w:snapToGrid w:val="0"/>
          <w:color w:val="000000"/>
          <w:sz w:val="20"/>
          <w:szCs w:val="20"/>
          <w:lang w:val="pt-PT" w:eastAsia="en-US"/>
        </w:rPr>
        <w:t xml:space="preserve"> </w:t>
      </w:r>
      <w:r w:rsidRPr="0058271E">
        <w:rPr>
          <w:rFonts w:ascii="Leelawadee" w:hAnsi="Leelawadee" w:cs="Leelawadee"/>
          <w:sz w:val="20"/>
          <w:szCs w:val="20"/>
          <w:lang w:eastAsia="en-US"/>
        </w:rPr>
        <w:t xml:space="preserve">de </w:t>
      </w:r>
      <w:r w:rsidR="00B63296" w:rsidRPr="0058271E">
        <w:rPr>
          <w:rFonts w:ascii="Leelawadee" w:hAnsi="Leelawadee" w:cs="Leelawadee"/>
          <w:sz w:val="20"/>
          <w:szCs w:val="20"/>
          <w:lang w:eastAsia="en-US"/>
        </w:rPr>
        <w:t>20</w:t>
      </w:r>
      <w:r w:rsidR="00511CBC" w:rsidRPr="0058271E">
        <w:rPr>
          <w:rFonts w:ascii="Leelawadee" w:hAnsi="Leelawadee" w:cs="Leelawadee"/>
          <w:sz w:val="20"/>
          <w:szCs w:val="20"/>
          <w:lang w:eastAsia="en-US"/>
        </w:rPr>
        <w:t>20</w:t>
      </w:r>
      <w:r w:rsidRPr="0058271E">
        <w:rPr>
          <w:rFonts w:ascii="Leelawadee" w:hAnsi="Leelawadee" w:cs="Leelawadee"/>
          <w:sz w:val="20"/>
          <w:szCs w:val="20"/>
          <w:lang w:eastAsia="en-US"/>
        </w:rPr>
        <w:t>.</w:t>
      </w:r>
    </w:p>
    <w:p w14:paraId="2BAA0781" w14:textId="77777777" w:rsidR="00A3449A" w:rsidRPr="0058271E" w:rsidRDefault="00A3449A" w:rsidP="00246F23">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58271E" w14:paraId="554FA34B" w14:textId="77777777" w:rsidTr="00AF46B0">
        <w:trPr>
          <w:jc w:val="center"/>
        </w:trPr>
        <w:tc>
          <w:tcPr>
            <w:tcW w:w="8978" w:type="dxa"/>
          </w:tcPr>
          <w:p w14:paraId="248674D0" w14:textId="340EA25C" w:rsidR="00843BE7" w:rsidRPr="0058271E" w:rsidRDefault="00843BE7" w:rsidP="00246F23">
            <w:pPr>
              <w:tabs>
                <w:tab w:val="left" w:pos="0"/>
              </w:tabs>
              <w:spacing w:line="340" w:lineRule="exact"/>
              <w:jc w:val="center"/>
              <w:rPr>
                <w:rFonts w:ascii="Leelawadee" w:hAnsi="Leelawadee" w:cs="Leelawadee"/>
                <w:sz w:val="20"/>
                <w:szCs w:val="20"/>
              </w:rPr>
            </w:pPr>
            <w:r w:rsidRPr="0058271E">
              <w:rPr>
                <w:rFonts w:ascii="Leelawadee" w:hAnsi="Leelawadee" w:cs="Leelawadee"/>
                <w:b/>
                <w:sz w:val="20"/>
                <w:szCs w:val="20"/>
              </w:rPr>
              <w:t>BRL VI - FUNDO DE INVESTIMENTO IMOBILIÁRIO</w:t>
            </w:r>
            <w:r w:rsidR="006A2AFB" w:rsidRPr="0058271E">
              <w:rPr>
                <w:rFonts w:ascii="Leelawadee" w:hAnsi="Leelawadee" w:cs="Leelawadee"/>
                <w:i/>
                <w:sz w:val="20"/>
                <w:szCs w:val="20"/>
              </w:rPr>
              <w:t xml:space="preserve">, </w:t>
            </w:r>
            <w:r w:rsidR="006A2AFB" w:rsidRPr="0058271E">
              <w:rPr>
                <w:rFonts w:ascii="Leelawadee" w:hAnsi="Leelawadee" w:cs="Leelawadee"/>
                <w:sz w:val="20"/>
                <w:szCs w:val="20"/>
              </w:rPr>
              <w:t>por seu administrador</w:t>
            </w:r>
          </w:p>
          <w:p w14:paraId="34EEB429" w14:textId="4AD1437A" w:rsidR="005C1045" w:rsidRPr="0058271E" w:rsidRDefault="00843BE7" w:rsidP="00246F23">
            <w:pPr>
              <w:tabs>
                <w:tab w:val="left" w:pos="0"/>
              </w:tabs>
              <w:spacing w:line="340" w:lineRule="exact"/>
              <w:jc w:val="center"/>
              <w:rPr>
                <w:rFonts w:ascii="Leelawadee" w:hAnsi="Leelawadee" w:cs="Leelawadee"/>
                <w:b/>
                <w:i/>
                <w:sz w:val="20"/>
                <w:szCs w:val="20"/>
              </w:rPr>
            </w:pPr>
            <w:r w:rsidRPr="0058271E">
              <w:rPr>
                <w:rFonts w:ascii="Leelawadee" w:hAnsi="Leelawadee" w:cs="Leelawadee"/>
                <w:sz w:val="20"/>
                <w:szCs w:val="20"/>
              </w:rPr>
              <w:t>BRL TRUST DISTRIBUIDORA DE TÍTULOS E VALORES MOBILIÁRIOS S.A.</w:t>
            </w:r>
          </w:p>
          <w:p w14:paraId="448249A2" w14:textId="77777777" w:rsidR="00A3449A" w:rsidRPr="0058271E" w:rsidRDefault="00A3449A" w:rsidP="00246F23">
            <w:pPr>
              <w:tabs>
                <w:tab w:val="left" w:pos="0"/>
              </w:tabs>
              <w:spacing w:line="340" w:lineRule="exact"/>
              <w:jc w:val="center"/>
              <w:rPr>
                <w:rFonts w:ascii="Leelawadee" w:hAnsi="Leelawadee" w:cs="Leelawadee"/>
                <w:i/>
                <w:sz w:val="20"/>
                <w:szCs w:val="20"/>
              </w:rPr>
            </w:pPr>
            <w:r w:rsidRPr="0058271E">
              <w:rPr>
                <w:rFonts w:ascii="Leelawadee" w:hAnsi="Leelawadee" w:cs="Leelawadee"/>
                <w:i/>
                <w:sz w:val="20"/>
                <w:szCs w:val="20"/>
              </w:rPr>
              <w:t>Cedente</w:t>
            </w:r>
          </w:p>
        </w:tc>
      </w:tr>
      <w:tr w:rsidR="00A3449A" w:rsidRPr="0058271E" w14:paraId="69F31558" w14:textId="77777777" w:rsidTr="00AF46B0">
        <w:trPr>
          <w:jc w:val="center"/>
        </w:trPr>
        <w:tc>
          <w:tcPr>
            <w:tcW w:w="8978" w:type="dxa"/>
          </w:tcPr>
          <w:p w14:paraId="6B384D1C" w14:textId="51993A76" w:rsidR="00A3449A" w:rsidRPr="0058271E" w:rsidRDefault="00A3449A" w:rsidP="00246F23">
            <w:pPr>
              <w:tabs>
                <w:tab w:val="left" w:pos="0"/>
              </w:tabs>
              <w:spacing w:line="340" w:lineRule="exact"/>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r w:rsidR="00A3449A" w:rsidRPr="0058271E" w14:paraId="248CBF44" w14:textId="77777777" w:rsidTr="00AF46B0">
        <w:trPr>
          <w:jc w:val="center"/>
        </w:trPr>
        <w:tc>
          <w:tcPr>
            <w:tcW w:w="8978" w:type="dxa"/>
          </w:tcPr>
          <w:p w14:paraId="2D86B9A5" w14:textId="639938C7" w:rsidR="00A3449A" w:rsidRPr="0058271E" w:rsidRDefault="00A3449A" w:rsidP="00246F23">
            <w:pPr>
              <w:pStyle w:val="NormalWeb"/>
              <w:tabs>
                <w:tab w:val="left" w:pos="0"/>
              </w:tabs>
              <w:spacing w:before="0" w:beforeAutospacing="0" w:after="0" w:afterAutospacing="0" w:line="340" w:lineRule="exact"/>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bl>
    <w:p w14:paraId="652DE0D1" w14:textId="77777777" w:rsidR="00E55C3A" w:rsidRPr="0058271E" w:rsidRDefault="00E55C3A" w:rsidP="00246F23">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58271E" w14:paraId="214D54DE" w14:textId="77777777" w:rsidTr="00AF46B0">
        <w:trPr>
          <w:jc w:val="center"/>
        </w:trPr>
        <w:tc>
          <w:tcPr>
            <w:tcW w:w="8978" w:type="dxa"/>
          </w:tcPr>
          <w:p w14:paraId="37A52530" w14:textId="4C5BDE80" w:rsidR="00A3449A" w:rsidRPr="0058271E" w:rsidRDefault="00DD36E5" w:rsidP="00246F23">
            <w:pPr>
              <w:spacing w:line="340" w:lineRule="exact"/>
              <w:jc w:val="center"/>
              <w:rPr>
                <w:rFonts w:ascii="Leelawadee" w:hAnsi="Leelawadee" w:cs="Leelawadee"/>
                <w:b/>
                <w:caps/>
                <w:sz w:val="20"/>
                <w:szCs w:val="20"/>
              </w:rPr>
            </w:pPr>
            <w:r w:rsidRPr="0058271E">
              <w:rPr>
                <w:rFonts w:ascii="Leelawadee" w:hAnsi="Leelawadee" w:cs="Leelawadee"/>
                <w:b/>
                <w:sz w:val="20"/>
                <w:szCs w:val="20"/>
              </w:rPr>
              <w:t>ISEC SECURITIZADORA S.A</w:t>
            </w:r>
            <w:r w:rsidRPr="0058271E">
              <w:rPr>
                <w:rFonts w:ascii="Leelawadee" w:hAnsi="Leelawadee" w:cs="Leelawadee"/>
                <w:b/>
                <w:sz w:val="20"/>
                <w:szCs w:val="20"/>
                <w:lang w:eastAsia="en-US"/>
              </w:rPr>
              <w:t>.</w:t>
            </w:r>
          </w:p>
          <w:p w14:paraId="55907109" w14:textId="77777777" w:rsidR="006D796C" w:rsidRPr="0058271E" w:rsidRDefault="006D796C" w:rsidP="00246F23">
            <w:pPr>
              <w:spacing w:line="340" w:lineRule="exact"/>
              <w:jc w:val="center"/>
              <w:rPr>
                <w:rFonts w:ascii="Leelawadee" w:hAnsi="Leelawadee" w:cs="Leelawadee"/>
                <w:i/>
                <w:sz w:val="20"/>
                <w:szCs w:val="20"/>
              </w:rPr>
            </w:pPr>
            <w:r w:rsidRPr="0058271E">
              <w:rPr>
                <w:rFonts w:ascii="Leelawadee" w:hAnsi="Leelawadee" w:cs="Leelawadee"/>
                <w:i/>
                <w:sz w:val="20"/>
                <w:szCs w:val="20"/>
              </w:rPr>
              <w:t>Cessionária</w:t>
            </w:r>
          </w:p>
        </w:tc>
      </w:tr>
      <w:tr w:rsidR="006D796C" w:rsidRPr="0058271E" w14:paraId="36E52293" w14:textId="77777777" w:rsidTr="00AF46B0">
        <w:trPr>
          <w:jc w:val="center"/>
        </w:trPr>
        <w:tc>
          <w:tcPr>
            <w:tcW w:w="8978" w:type="dxa"/>
          </w:tcPr>
          <w:p w14:paraId="2EBD8006" w14:textId="77777777" w:rsidR="006D796C" w:rsidRPr="0058271E" w:rsidRDefault="006D796C" w:rsidP="00246F23">
            <w:pPr>
              <w:spacing w:line="340" w:lineRule="exact"/>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Nome:</w:t>
            </w:r>
          </w:p>
        </w:tc>
      </w:tr>
      <w:tr w:rsidR="006D796C" w:rsidRPr="0058271E" w14:paraId="42B9F2C5" w14:textId="77777777" w:rsidTr="00AF46B0">
        <w:trPr>
          <w:jc w:val="center"/>
        </w:trPr>
        <w:tc>
          <w:tcPr>
            <w:tcW w:w="8978" w:type="dxa"/>
          </w:tcPr>
          <w:p w14:paraId="0F6C2451" w14:textId="77777777" w:rsidR="006D796C" w:rsidRPr="0058271E" w:rsidRDefault="006D796C" w:rsidP="00246F23">
            <w:pPr>
              <w:pStyle w:val="NormalWeb"/>
              <w:spacing w:before="0" w:beforeAutospacing="0" w:after="0" w:afterAutospacing="0" w:line="340" w:lineRule="exact"/>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Cargo:</w:t>
            </w:r>
          </w:p>
        </w:tc>
      </w:tr>
    </w:tbl>
    <w:p w14:paraId="2E4ED852" w14:textId="77777777" w:rsidR="00E55C3A" w:rsidRPr="0058271E" w:rsidRDefault="00E55C3A" w:rsidP="00246F23">
      <w:pPr>
        <w:pStyle w:val="Corpodetexto"/>
        <w:tabs>
          <w:tab w:val="left" w:pos="8647"/>
        </w:tabs>
        <w:spacing w:line="340" w:lineRule="exact"/>
        <w:rPr>
          <w:rFonts w:ascii="Leelawadee" w:hAnsi="Leelawadee" w:cs="Leelawadee"/>
          <w:b/>
          <w:sz w:val="20"/>
        </w:rPr>
      </w:pPr>
    </w:p>
    <w:p w14:paraId="6C1D1D81" w14:textId="77777777" w:rsidR="006D796C" w:rsidRPr="0058271E" w:rsidRDefault="00795D21" w:rsidP="00246F23">
      <w:pPr>
        <w:pStyle w:val="Corpodetexto"/>
        <w:tabs>
          <w:tab w:val="left" w:pos="8647"/>
        </w:tabs>
        <w:spacing w:line="340" w:lineRule="exact"/>
        <w:rPr>
          <w:rFonts w:ascii="Leelawadee" w:hAnsi="Leelawadee" w:cs="Leelawadee"/>
          <w:b/>
          <w:iCs/>
          <w:sz w:val="20"/>
        </w:rPr>
      </w:pPr>
      <w:r w:rsidRPr="0058271E">
        <w:rPr>
          <w:rFonts w:ascii="Leelawadee" w:hAnsi="Leelawadee" w:cs="Leelawadee"/>
          <w:b/>
          <w:sz w:val="20"/>
        </w:rPr>
        <w:t>TESTEMUNHAS</w:t>
      </w:r>
      <w:r w:rsidR="006D796C" w:rsidRPr="0058271E">
        <w:rPr>
          <w:rFonts w:ascii="Leelawadee" w:hAnsi="Leelawadee" w:cs="Leelawadee"/>
          <w:b/>
          <w:iCs/>
          <w:sz w:val="20"/>
        </w:rPr>
        <w:t>:</w:t>
      </w:r>
    </w:p>
    <w:p w14:paraId="30DC5DD7" w14:textId="77777777" w:rsidR="0058271E" w:rsidRPr="0058271E" w:rsidRDefault="0058271E" w:rsidP="00246F23">
      <w:pPr>
        <w:pStyle w:val="Corpodetexto"/>
        <w:tabs>
          <w:tab w:val="left" w:pos="8647"/>
        </w:tabs>
        <w:spacing w:line="340" w:lineRule="exact"/>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58271E" w14:paraId="374378A7" w14:textId="77777777" w:rsidTr="00AF46B0">
        <w:trPr>
          <w:jc w:val="center"/>
        </w:trPr>
        <w:tc>
          <w:tcPr>
            <w:tcW w:w="4248" w:type="dxa"/>
            <w:tcBorders>
              <w:top w:val="single" w:sz="4" w:space="0" w:color="auto"/>
            </w:tcBorders>
          </w:tcPr>
          <w:p w14:paraId="6FBD4742" w14:textId="77777777" w:rsidR="006D796C" w:rsidRPr="0058271E" w:rsidRDefault="006D796C" w:rsidP="00246F23">
            <w:pPr>
              <w:spacing w:line="340" w:lineRule="exact"/>
              <w:jc w:val="both"/>
              <w:rPr>
                <w:rFonts w:ascii="Leelawadee" w:hAnsi="Leelawadee" w:cs="Leelawadee"/>
                <w:sz w:val="20"/>
                <w:szCs w:val="20"/>
              </w:rPr>
            </w:pPr>
            <w:r w:rsidRPr="0058271E">
              <w:rPr>
                <w:rFonts w:ascii="Leelawadee" w:hAnsi="Leelawadee" w:cs="Leelawadee"/>
                <w:sz w:val="20"/>
                <w:szCs w:val="20"/>
              </w:rPr>
              <w:t>Nome:</w:t>
            </w:r>
          </w:p>
          <w:p w14:paraId="4B63957A" w14:textId="77777777" w:rsidR="006D796C" w:rsidRPr="0058271E" w:rsidRDefault="006D796C" w:rsidP="00246F23">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RG nº:</w:t>
            </w:r>
          </w:p>
          <w:p w14:paraId="466A55BE" w14:textId="06B0C246" w:rsidR="006D796C" w:rsidRPr="0058271E" w:rsidRDefault="006D796C" w:rsidP="00246F23">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CPF nº:</w:t>
            </w:r>
          </w:p>
        </w:tc>
        <w:tc>
          <w:tcPr>
            <w:tcW w:w="900" w:type="dxa"/>
          </w:tcPr>
          <w:p w14:paraId="78682D7E" w14:textId="77777777" w:rsidR="006D796C" w:rsidRPr="0058271E" w:rsidRDefault="006D796C" w:rsidP="00246F23">
            <w:pPr>
              <w:spacing w:line="340" w:lineRule="exact"/>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58271E" w:rsidRDefault="006D796C" w:rsidP="00246F23">
            <w:pPr>
              <w:spacing w:line="340" w:lineRule="exact"/>
              <w:jc w:val="both"/>
              <w:rPr>
                <w:rFonts w:ascii="Leelawadee" w:hAnsi="Leelawadee" w:cs="Leelawadee"/>
                <w:sz w:val="20"/>
                <w:szCs w:val="20"/>
              </w:rPr>
            </w:pPr>
            <w:r w:rsidRPr="0058271E">
              <w:rPr>
                <w:rFonts w:ascii="Leelawadee" w:hAnsi="Leelawadee" w:cs="Leelawadee"/>
                <w:sz w:val="20"/>
                <w:szCs w:val="20"/>
              </w:rPr>
              <w:t>Nome:</w:t>
            </w:r>
          </w:p>
          <w:p w14:paraId="337145C3" w14:textId="77777777" w:rsidR="006D796C" w:rsidRPr="0058271E" w:rsidRDefault="006D796C" w:rsidP="00246F23">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RG nº:</w:t>
            </w:r>
          </w:p>
          <w:p w14:paraId="1B8E258E" w14:textId="661ACF7F" w:rsidR="006D796C" w:rsidRPr="0058271E" w:rsidRDefault="006D796C" w:rsidP="00246F23">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CPF nº:</w:t>
            </w:r>
          </w:p>
        </w:tc>
      </w:tr>
    </w:tbl>
    <w:p w14:paraId="0954B4FF" w14:textId="51DFE30E" w:rsidR="00E31DD7" w:rsidRPr="0058271E" w:rsidRDefault="00E31DD7" w:rsidP="004A5804">
      <w:pPr>
        <w:spacing w:line="340" w:lineRule="exact"/>
        <w:jc w:val="center"/>
        <w:rPr>
          <w:rFonts w:ascii="Leelawadee" w:hAnsi="Leelawadee" w:cs="Leelawadee"/>
          <w:sz w:val="20"/>
          <w:szCs w:val="20"/>
          <w:lang w:val="fr-FR"/>
        </w:rPr>
      </w:pPr>
    </w:p>
    <w:sectPr w:rsidR="00E31DD7" w:rsidRPr="0058271E" w:rsidSect="000D11D0">
      <w:headerReference w:type="even" r:id="rId12"/>
      <w:footerReference w:type="even" r:id="rId13"/>
      <w:footerReference w:type="default" r:id="rId14"/>
      <w:footerReference w:type="first" r:id="rId15"/>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B4ED8" w14:textId="77777777" w:rsidR="0087230D" w:rsidRDefault="0087230D">
      <w:r>
        <w:separator/>
      </w:r>
    </w:p>
    <w:p w14:paraId="347C937B" w14:textId="77777777" w:rsidR="0087230D" w:rsidRDefault="0087230D"/>
  </w:endnote>
  <w:endnote w:type="continuationSeparator" w:id="0">
    <w:p w14:paraId="719C265B" w14:textId="77777777" w:rsidR="0087230D" w:rsidRDefault="0087230D">
      <w:r>
        <w:continuationSeparator/>
      </w:r>
    </w:p>
    <w:p w14:paraId="0E785923" w14:textId="77777777" w:rsidR="0087230D" w:rsidRDefault="0087230D"/>
  </w:endnote>
  <w:endnote w:type="continuationNotice" w:id="1">
    <w:p w14:paraId="3972A08F" w14:textId="77777777" w:rsidR="0087230D" w:rsidRDefault="0087230D"/>
    <w:p w14:paraId="7D865281" w14:textId="77777777" w:rsidR="0087230D" w:rsidRDefault="00872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BE39AE" w:rsidRDefault="00BE39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BE39AE" w:rsidRDefault="00BE39AE">
    <w:pPr>
      <w:pStyle w:val="Rodap"/>
    </w:pPr>
  </w:p>
  <w:p w14:paraId="685485B7" w14:textId="77777777" w:rsidR="00BE39AE" w:rsidRDefault="00BE39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BE39AE" w:rsidRDefault="00BE39A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0E396E01" w14:textId="77777777" w:rsidR="00BE39AE" w:rsidRDefault="00BE39AE">
            <w:pPr>
              <w:pStyle w:val="Rodap"/>
              <w:jc w:val="right"/>
              <w:rPr>
                <w:rFonts w:ascii="Leelawadee" w:hAnsi="Leelawadee" w:cs="Leelawadee"/>
              </w:rPr>
            </w:pPr>
          </w:p>
          <w:p w14:paraId="1A347134" w14:textId="50147337" w:rsidR="00BE39AE" w:rsidRPr="003E46BE" w:rsidRDefault="00BE39AE">
            <w:pPr>
              <w:pStyle w:val="Rodap"/>
              <w:jc w:val="right"/>
              <w:rPr>
                <w:rFonts w:ascii="Leelawadee" w:hAnsi="Leelawadee" w:cs="Leelawadee"/>
              </w:rPr>
            </w:pPr>
            <w:r w:rsidRPr="003752EA">
              <w:rPr>
                <w:rFonts w:ascii="Leelawadee" w:hAnsi="Leelawadee" w:cs="Leelawadee"/>
              </w:rPr>
              <w:t>CID93-BRATER01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BE39AE" w:rsidRPr="003752EA" w:rsidRDefault="00BE39AE">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BE39AE" w:rsidRPr="003752EA" w:rsidRDefault="0087230D">
            <w:pPr>
              <w:pStyle w:val="Rodap"/>
              <w:jc w:val="right"/>
              <w:rPr>
                <w:rFonts w:ascii="Leelawadee" w:hAnsi="Leelawadee" w:cs="Leelawadee"/>
              </w:rPr>
            </w:pPr>
          </w:p>
        </w:sdtContent>
      </w:sdt>
    </w:sdtContent>
  </w:sdt>
  <w:p w14:paraId="55BBE3D9" w14:textId="7BF702E4" w:rsidR="00BE39AE" w:rsidRPr="003752EA" w:rsidRDefault="00BE39AE" w:rsidP="0083068C">
    <w:pPr>
      <w:pStyle w:val="Rodap"/>
      <w:jc w:val="right"/>
      <w:rPr>
        <w:rFonts w:ascii="Leelawadee" w:hAnsi="Leelawadee" w:cs="Leelawadee"/>
      </w:rPr>
    </w:pPr>
    <w:r w:rsidRPr="003752EA">
      <w:rPr>
        <w:rFonts w:ascii="Leelawadee" w:hAnsi="Leelawadee" w:cs="Leelawadee"/>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D1046" w14:textId="77777777" w:rsidR="0087230D" w:rsidRDefault="0087230D">
      <w:r>
        <w:separator/>
      </w:r>
    </w:p>
    <w:p w14:paraId="1FB63A74" w14:textId="77777777" w:rsidR="0087230D" w:rsidRDefault="0087230D"/>
  </w:footnote>
  <w:footnote w:type="continuationSeparator" w:id="0">
    <w:p w14:paraId="22BC3710" w14:textId="77777777" w:rsidR="0087230D" w:rsidRDefault="0087230D">
      <w:r>
        <w:continuationSeparator/>
      </w:r>
    </w:p>
    <w:p w14:paraId="29991BDC" w14:textId="77777777" w:rsidR="0087230D" w:rsidRDefault="0087230D"/>
  </w:footnote>
  <w:footnote w:type="continuationNotice" w:id="1">
    <w:p w14:paraId="19FDE3EF" w14:textId="77777777" w:rsidR="0087230D" w:rsidRDefault="0087230D"/>
    <w:p w14:paraId="3C1E15AD" w14:textId="77777777" w:rsidR="0087230D" w:rsidRDefault="00872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BE39AE" w:rsidRDefault="00BE39AE">
    <w:pPr>
      <w:pStyle w:val="Cabealho"/>
    </w:pPr>
  </w:p>
  <w:p w14:paraId="20A79499" w14:textId="77777777" w:rsidR="00BE39AE" w:rsidRDefault="00BE3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9"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1"/>
  </w:num>
  <w:num w:numId="3">
    <w:abstractNumId w:val="5"/>
  </w:num>
  <w:num w:numId="4">
    <w:abstractNumId w:val="12"/>
  </w:num>
  <w:num w:numId="5">
    <w:abstractNumId w:val="13"/>
  </w:num>
  <w:num w:numId="6">
    <w:abstractNumId w:val="24"/>
  </w:num>
  <w:num w:numId="7">
    <w:abstractNumId w:val="16"/>
  </w:num>
  <w:num w:numId="8">
    <w:abstractNumId w:val="14"/>
  </w:num>
  <w:num w:numId="9">
    <w:abstractNumId w:val="26"/>
  </w:num>
  <w:num w:numId="10">
    <w:abstractNumId w:val="23"/>
  </w:num>
  <w:num w:numId="11">
    <w:abstractNumId w:val="29"/>
  </w:num>
  <w:num w:numId="12">
    <w:abstractNumId w:val="2"/>
  </w:num>
  <w:num w:numId="13">
    <w:abstractNumId w:val="8"/>
  </w:num>
  <w:num w:numId="14">
    <w:abstractNumId w:val="6"/>
  </w:num>
  <w:num w:numId="15">
    <w:abstractNumId w:val="20"/>
  </w:num>
  <w:num w:numId="16">
    <w:abstractNumId w:val="9"/>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5"/>
  </w:num>
  <w:num w:numId="23">
    <w:abstractNumId w:val="10"/>
  </w:num>
  <w:num w:numId="24">
    <w:abstractNumId w:val="31"/>
  </w:num>
  <w:num w:numId="25">
    <w:abstractNumId w:val="11"/>
  </w:num>
  <w:num w:numId="26">
    <w:abstractNumId w:val="19"/>
  </w:num>
  <w:num w:numId="27">
    <w:abstractNumId w:val="18"/>
  </w:num>
  <w:num w:numId="28">
    <w:abstractNumId w:val="22"/>
  </w:num>
  <w:num w:numId="29">
    <w:abstractNumId w:val="17"/>
  </w:num>
  <w:num w:numId="30">
    <w:abstractNumId w:val="1"/>
  </w:num>
  <w:num w:numId="31">
    <w:abstractNumId w:val="32"/>
  </w:num>
  <w:num w:numId="32">
    <w:abstractNumId w:val="7"/>
  </w:num>
  <w:num w:numId="33">
    <w:abstractNumId w:val="25"/>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A24"/>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18"/>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379AE"/>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6F23"/>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3C2F"/>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1CC0"/>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378"/>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804"/>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271E"/>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30F"/>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6C8E"/>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27B3A"/>
    <w:rsid w:val="00627EDC"/>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6F2"/>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65D"/>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1D1"/>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30D"/>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3D8D"/>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07A"/>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5DB"/>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9DC"/>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1BC"/>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616E"/>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0505"/>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310"/>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39AE"/>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07E"/>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2909"/>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D43"/>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42E"/>
    <w:rsid w:val="00DA55AB"/>
    <w:rsid w:val="00DA568C"/>
    <w:rsid w:val="00DA5879"/>
    <w:rsid w:val="00DA5895"/>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D1D"/>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111"/>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BAC"/>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94F"/>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3D3F"/>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3FF"/>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D4B67-8F0D-4C6B-88D5-ACFFA6316732}">
  <ds:schemaRefs>
    <ds:schemaRef ds:uri="http://schemas.openxmlformats.org/officeDocument/2006/bibliography"/>
  </ds:schemaRefs>
</ds:datastoreItem>
</file>

<file path=customXml/itemProps2.xml><?xml version="1.0" encoding="utf-8"?>
<ds:datastoreItem xmlns:ds="http://schemas.openxmlformats.org/officeDocument/2006/customXml" ds:itemID="{A2617995-C105-4AC5-A200-99C09F531F5C}">
  <ds:schemaRefs>
    <ds:schemaRef ds:uri="http://schemas.openxmlformats.org/officeDocument/2006/bibliography"/>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02420-1378-4EA0-A6B5-6479E7EF3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4864A1-46F2-4735-9FBC-183AACB3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2320</Words>
  <Characters>12534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14825</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100</cp:revision>
  <cp:lastPrinted>2018-12-19T12:48:00Z</cp:lastPrinted>
  <dcterms:created xsi:type="dcterms:W3CDTF">2020-06-18T10:19:00Z</dcterms:created>
  <dcterms:modified xsi:type="dcterms:W3CDTF">2020-06-29T15:25:00Z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