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758F3C" w14:textId="7927FD99" w:rsidR="00375A0D" w:rsidRDefault="000B42D2" w:rsidP="009C2E79">
      <w:pPr>
        <w:pStyle w:val="Heading"/>
        <w:widowControl w:val="0"/>
        <w:spacing w:before="140" w:after="0"/>
        <w:jc w:val="center"/>
        <w:rPr>
          <w:sz w:val="20"/>
          <w:szCs w:val="20"/>
        </w:rPr>
      </w:pPr>
      <w:bookmarkStart w:id="0" w:name="_Toc110076258"/>
      <w:r w:rsidRPr="00CD63FC">
        <w:rPr>
          <w:sz w:val="20"/>
          <w:szCs w:val="20"/>
        </w:rPr>
        <w:t xml:space="preserve">PRIMEIRO ADITAMENTO AO </w:t>
      </w:r>
      <w:r w:rsidR="00375A0D" w:rsidRPr="00CD63FC">
        <w:rPr>
          <w:sz w:val="20"/>
          <w:szCs w:val="20"/>
        </w:rPr>
        <w:t>TERMO DE SECURITIZAÇÃO DE CRÉDITOS IMOBILIÁRIOS</w:t>
      </w:r>
      <w:r w:rsidR="00A624DB">
        <w:rPr>
          <w:sz w:val="20"/>
          <w:szCs w:val="20"/>
        </w:rPr>
        <w:t xml:space="preserve"> </w:t>
      </w:r>
      <w:r w:rsidR="00375A0D" w:rsidRPr="00CD63FC">
        <w:rPr>
          <w:sz w:val="20"/>
          <w:szCs w:val="20"/>
        </w:rPr>
        <w:t xml:space="preserve">CERTIFICADOS DE RECEBÍVEIS </w:t>
      </w:r>
      <w:r w:rsidR="00F6142B" w:rsidRPr="00CD63FC">
        <w:rPr>
          <w:sz w:val="20"/>
          <w:szCs w:val="20"/>
        </w:rPr>
        <w:t>IMOBILIÁRIOS D</w:t>
      </w:r>
      <w:r w:rsidR="00FB2DB3" w:rsidRPr="00CD63FC">
        <w:rPr>
          <w:sz w:val="20"/>
          <w:szCs w:val="20"/>
        </w:rPr>
        <w:t xml:space="preserve">A </w:t>
      </w:r>
      <w:r w:rsidR="006D3478">
        <w:rPr>
          <w:sz w:val="20"/>
          <w:szCs w:val="20"/>
        </w:rPr>
        <w:t>54</w:t>
      </w:r>
      <w:r w:rsidR="00FB2DB3" w:rsidRPr="00CD63FC">
        <w:rPr>
          <w:sz w:val="20"/>
          <w:szCs w:val="20"/>
        </w:rPr>
        <w:t>ª (</w:t>
      </w:r>
      <w:bookmarkStart w:id="1" w:name="_Hlk114061857"/>
      <w:r w:rsidR="006D3478" w:rsidRPr="00292D17">
        <w:rPr>
          <w:sz w:val="20"/>
          <w:szCs w:val="20"/>
        </w:rPr>
        <w:t>QUINQUAGÉSIMA QUARTA</w:t>
      </w:r>
      <w:bookmarkEnd w:id="1"/>
      <w:r w:rsidR="00FB2DB3" w:rsidRPr="00CD63FC">
        <w:rPr>
          <w:sz w:val="20"/>
          <w:szCs w:val="20"/>
        </w:rPr>
        <w:t>) EMISSÃO,</w:t>
      </w:r>
      <w:r w:rsidR="00A624DB">
        <w:rPr>
          <w:sz w:val="20"/>
          <w:szCs w:val="20"/>
        </w:rPr>
        <w:t xml:space="preserve"> </w:t>
      </w:r>
      <w:r w:rsidR="0011691E" w:rsidRPr="00CD63FC">
        <w:rPr>
          <w:sz w:val="20"/>
          <w:szCs w:val="20"/>
        </w:rPr>
        <w:t>EM 3 (TRÊS)</w:t>
      </w:r>
      <w:r w:rsidR="00FB2DB3" w:rsidRPr="00CD63FC">
        <w:rPr>
          <w:sz w:val="20"/>
          <w:szCs w:val="20"/>
        </w:rPr>
        <w:t>, DA</w:t>
      </w:r>
      <w:r w:rsidR="00811C41" w:rsidRPr="00CD63FC">
        <w:rPr>
          <w:sz w:val="20"/>
          <w:szCs w:val="20"/>
        </w:rPr>
        <w:t xml:space="preserve"> </w:t>
      </w:r>
    </w:p>
    <w:p w14:paraId="68DF8451" w14:textId="77777777" w:rsidR="00D83EC2" w:rsidRPr="00CD63FC" w:rsidRDefault="00D83EC2" w:rsidP="009C2E79">
      <w:pPr>
        <w:pStyle w:val="Heading"/>
        <w:widowControl w:val="0"/>
        <w:spacing w:before="140" w:after="0"/>
        <w:jc w:val="center"/>
        <w:rPr>
          <w:sz w:val="20"/>
          <w:szCs w:val="20"/>
        </w:rPr>
      </w:pPr>
    </w:p>
    <w:p w14:paraId="4B160279" w14:textId="5028E798" w:rsidR="004143D3" w:rsidRPr="00CD63FC" w:rsidRDefault="006D3478" w:rsidP="009C2E79">
      <w:pPr>
        <w:pStyle w:val="Heading"/>
        <w:widowControl w:val="0"/>
        <w:spacing w:before="140" w:after="0"/>
        <w:jc w:val="center"/>
        <w:rPr>
          <w:b w:val="0"/>
          <w:bCs/>
          <w:sz w:val="20"/>
          <w:szCs w:val="20"/>
        </w:rPr>
      </w:pPr>
      <w:r w:rsidRPr="00FB287F">
        <w:rPr>
          <w:noProof/>
          <w:sz w:val="20"/>
          <w:szCs w:val="20"/>
          <w:lang w:eastAsia="pt-BR"/>
        </w:rPr>
        <w:drawing>
          <wp:inline distT="0" distB="0" distL="0" distR="0" wp14:anchorId="7B17055B" wp14:editId="3D355FA8">
            <wp:extent cx="2032794" cy="898634"/>
            <wp:effectExtent l="0" t="0" r="5715" b="0"/>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m 12" descr="A picture containing text, clipart&#10;&#10;Description automatically generated"/>
                    <pic:cNvPicPr/>
                  </pic:nvPicPr>
                  <pic:blipFill rotWithShape="1">
                    <a:blip r:embed="rId11"/>
                    <a:srcRect t="383" b="1"/>
                    <a:stretch/>
                  </pic:blipFill>
                  <pic:spPr bwMode="auto">
                    <a:xfrm>
                      <a:off x="0" y="0"/>
                      <a:ext cx="2098421" cy="927646"/>
                    </a:xfrm>
                    <a:prstGeom prst="rect">
                      <a:avLst/>
                    </a:prstGeom>
                    <a:ln>
                      <a:noFill/>
                    </a:ln>
                    <a:extLst>
                      <a:ext uri="{53640926-AAD7-44D8-BBD7-CCE9431645EC}">
                        <a14:shadowObscured xmlns:a14="http://schemas.microsoft.com/office/drawing/2010/main"/>
                      </a:ext>
                    </a:extLst>
                  </pic:spPr>
                </pic:pic>
              </a:graphicData>
            </a:graphic>
          </wp:inline>
        </w:drawing>
      </w:r>
    </w:p>
    <w:p w14:paraId="5A1C12A8" w14:textId="3F942A55" w:rsidR="006D3478" w:rsidRDefault="006D3478" w:rsidP="009C2E79">
      <w:pPr>
        <w:pStyle w:val="Heading"/>
        <w:widowControl w:val="0"/>
        <w:spacing w:before="140" w:after="0"/>
        <w:jc w:val="center"/>
        <w:rPr>
          <w:sz w:val="20"/>
          <w:szCs w:val="20"/>
        </w:rPr>
      </w:pPr>
      <w:bookmarkStart w:id="2" w:name="_Hlk114061745"/>
      <w:r w:rsidRPr="00292D17">
        <w:rPr>
          <w:sz w:val="20"/>
          <w:szCs w:val="20"/>
        </w:rPr>
        <w:t>VIRGO COMPANHIA DE SECURITIZAÇÃO</w:t>
      </w:r>
      <w:bookmarkEnd w:id="2"/>
      <w:r w:rsidRPr="00292D17">
        <w:rPr>
          <w:sz w:val="20"/>
          <w:szCs w:val="20"/>
        </w:rPr>
        <w:br/>
      </w:r>
      <w:bookmarkStart w:id="3" w:name="_Hlk114061777"/>
      <w:r w:rsidRPr="00292D17">
        <w:rPr>
          <w:sz w:val="20"/>
          <w:szCs w:val="20"/>
        </w:rPr>
        <w:t>Companhia Aberta – CVM nº 02081-8</w:t>
      </w:r>
      <w:r w:rsidRPr="00292D17">
        <w:rPr>
          <w:sz w:val="20"/>
          <w:szCs w:val="20"/>
        </w:rPr>
        <w:br/>
        <w:t>CNPJ/ME nº 08.769.451/0001-08</w:t>
      </w:r>
      <w:bookmarkEnd w:id="3"/>
    </w:p>
    <w:p w14:paraId="2FDBCD31" w14:textId="77777777" w:rsidR="00D83EC2" w:rsidRPr="00CD63FC" w:rsidRDefault="00D83EC2" w:rsidP="009C2E79">
      <w:pPr>
        <w:pStyle w:val="Heading"/>
        <w:widowControl w:val="0"/>
        <w:spacing w:before="140" w:after="0"/>
        <w:jc w:val="center"/>
        <w:rPr>
          <w:b w:val="0"/>
          <w:sz w:val="20"/>
          <w:szCs w:val="20"/>
        </w:rPr>
      </w:pPr>
    </w:p>
    <w:p w14:paraId="5149EAAF" w14:textId="4D51E998" w:rsidR="000113A9" w:rsidRDefault="000113A9" w:rsidP="009C2E79">
      <w:pPr>
        <w:pStyle w:val="Heading"/>
        <w:widowControl w:val="0"/>
        <w:spacing w:before="140" w:after="0"/>
        <w:jc w:val="center"/>
        <w:rPr>
          <w:bCs/>
          <w:sz w:val="20"/>
          <w:szCs w:val="20"/>
        </w:rPr>
      </w:pPr>
      <w:r w:rsidRPr="00CD63FC">
        <w:rPr>
          <w:bCs/>
          <w:sz w:val="20"/>
          <w:szCs w:val="20"/>
        </w:rPr>
        <w:t>LASTREADOS EM CRÉDITOS IMOBILIÁRIOS</w:t>
      </w:r>
      <w:r w:rsidR="00177CBA" w:rsidRPr="00CD63FC">
        <w:rPr>
          <w:bCs/>
          <w:sz w:val="20"/>
          <w:szCs w:val="20"/>
        </w:rPr>
        <w:t xml:space="preserve"> DEVIDOS PELA</w:t>
      </w:r>
    </w:p>
    <w:p w14:paraId="5A7B484E" w14:textId="77777777" w:rsidR="00D83EC2" w:rsidRPr="00CD63FC" w:rsidRDefault="00D83EC2" w:rsidP="009C2E79">
      <w:pPr>
        <w:pStyle w:val="Heading"/>
        <w:widowControl w:val="0"/>
        <w:spacing w:before="140" w:after="0"/>
        <w:jc w:val="center"/>
        <w:rPr>
          <w:bCs/>
          <w:sz w:val="20"/>
          <w:szCs w:val="20"/>
        </w:rPr>
      </w:pPr>
    </w:p>
    <w:p w14:paraId="5FC90A5F" w14:textId="0E3173F5" w:rsidR="00D83EC2" w:rsidRDefault="006D3478" w:rsidP="00D26481">
      <w:pPr>
        <w:pStyle w:val="Heading"/>
        <w:widowControl w:val="0"/>
        <w:spacing w:before="140" w:after="0"/>
        <w:jc w:val="center"/>
      </w:pPr>
      <w:r w:rsidRPr="00FB287F">
        <w:rPr>
          <w:noProof/>
          <w:sz w:val="20"/>
          <w:lang w:eastAsia="pt-BR"/>
        </w:rPr>
        <w:drawing>
          <wp:inline distT="0" distB="0" distL="0" distR="0" wp14:anchorId="7C1780D7" wp14:editId="2CB6AA5F">
            <wp:extent cx="3002280" cy="1501140"/>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4" descr="Logo&#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026598" cy="1513299"/>
                    </a:xfrm>
                    <a:prstGeom prst="rect">
                      <a:avLst/>
                    </a:prstGeom>
                    <a:noFill/>
                    <a:ln>
                      <a:noFill/>
                    </a:ln>
                  </pic:spPr>
                </pic:pic>
              </a:graphicData>
            </a:graphic>
          </wp:inline>
        </w:drawing>
      </w:r>
    </w:p>
    <w:p w14:paraId="168AA6CB" w14:textId="52F868FE" w:rsidR="00375A0D" w:rsidRPr="00CD63FC" w:rsidRDefault="006D3478" w:rsidP="00D26481">
      <w:pPr>
        <w:widowControl w:val="0"/>
        <w:spacing w:before="140" w:line="290" w:lineRule="auto"/>
        <w:jc w:val="center"/>
        <w:rPr>
          <w:rFonts w:ascii="Arial" w:hAnsi="Arial" w:cs="Arial"/>
          <w:b/>
          <w:sz w:val="20"/>
          <w:szCs w:val="20"/>
        </w:rPr>
      </w:pPr>
      <w:bookmarkStart w:id="4" w:name="_Hlk114061823"/>
      <w:r w:rsidRPr="00292D17">
        <w:rPr>
          <w:rFonts w:ascii="Arial" w:hAnsi="Arial" w:cs="Arial"/>
          <w:b/>
          <w:bCs/>
          <w:sz w:val="20"/>
        </w:rPr>
        <w:t>NATURA COSMÉTICOS S.A.</w:t>
      </w:r>
      <w:r w:rsidRPr="00292D17">
        <w:rPr>
          <w:rFonts w:ascii="Arial" w:hAnsi="Arial" w:cs="Arial"/>
          <w:b/>
          <w:bCs/>
          <w:sz w:val="20"/>
        </w:rPr>
        <w:br/>
        <w:t>Companhia Aberta – CVM nº 01955-0</w:t>
      </w:r>
      <w:r w:rsidRPr="00292D17">
        <w:rPr>
          <w:rFonts w:ascii="Arial" w:hAnsi="Arial" w:cs="Arial"/>
          <w:b/>
          <w:bCs/>
          <w:sz w:val="20"/>
        </w:rPr>
        <w:br/>
        <w:t>CNPJ/ME nº 71.673.990/0001-77</w:t>
      </w:r>
      <w:bookmarkEnd w:id="4"/>
      <w:r w:rsidR="00375A0D" w:rsidRPr="00CD63FC">
        <w:rPr>
          <w:rFonts w:ascii="Arial" w:hAnsi="Arial" w:cs="Arial"/>
          <w:sz w:val="20"/>
          <w:szCs w:val="20"/>
        </w:rPr>
        <w:br w:type="page"/>
      </w:r>
    </w:p>
    <w:p w14:paraId="3F59D8A4" w14:textId="58C5D22C" w:rsidR="008B22A3" w:rsidRPr="00D26481" w:rsidRDefault="000B42D2" w:rsidP="001213B4">
      <w:pPr>
        <w:pStyle w:val="Heading"/>
        <w:spacing w:before="140" w:after="0"/>
        <w:rPr>
          <w:sz w:val="20"/>
          <w:szCs w:val="20"/>
        </w:rPr>
      </w:pPr>
      <w:bookmarkStart w:id="5" w:name="_Toc110076259"/>
      <w:bookmarkStart w:id="6" w:name="_Toc163380697"/>
      <w:bookmarkStart w:id="7" w:name="_Toc180553530"/>
      <w:bookmarkEnd w:id="0"/>
      <w:r w:rsidRPr="00D26481">
        <w:rPr>
          <w:sz w:val="20"/>
          <w:szCs w:val="20"/>
        </w:rPr>
        <w:lastRenderedPageBreak/>
        <w:t xml:space="preserve">PRIMEIRO ADITAMENTO AO </w:t>
      </w:r>
      <w:r w:rsidR="009524BB" w:rsidRPr="00D26481">
        <w:rPr>
          <w:sz w:val="20"/>
          <w:szCs w:val="20"/>
        </w:rPr>
        <w:t xml:space="preserve">TERMO DE SECURITIZAÇÃO DE CRÉDITOS IMOBILIÁRIOS DOS CERTIFICADOS DE RECEBÍVEIS IMOBILIÁRIOS </w:t>
      </w:r>
      <w:r w:rsidR="007B6E4A" w:rsidRPr="00D26481">
        <w:rPr>
          <w:sz w:val="20"/>
          <w:szCs w:val="20"/>
        </w:rPr>
        <w:t>54</w:t>
      </w:r>
      <w:r w:rsidR="00FB2DB3" w:rsidRPr="00D26481">
        <w:rPr>
          <w:sz w:val="20"/>
          <w:szCs w:val="20"/>
        </w:rPr>
        <w:t>ª (</w:t>
      </w:r>
      <w:r w:rsidR="007B6E4A" w:rsidRPr="00D26481">
        <w:rPr>
          <w:sz w:val="20"/>
          <w:szCs w:val="20"/>
        </w:rPr>
        <w:t>QUINQUAGÉSIMA QUARTA</w:t>
      </w:r>
      <w:r w:rsidR="00FB2DB3" w:rsidRPr="00D26481">
        <w:rPr>
          <w:sz w:val="20"/>
          <w:szCs w:val="20"/>
        </w:rPr>
        <w:t xml:space="preserve">) EMISSÃO, </w:t>
      </w:r>
      <w:r w:rsidR="0011691E" w:rsidRPr="00D26481">
        <w:rPr>
          <w:sz w:val="20"/>
          <w:szCs w:val="20"/>
        </w:rPr>
        <w:t>EM 3 (TRÊS)</w:t>
      </w:r>
      <w:r w:rsidR="00FB2DB3" w:rsidRPr="00D26481">
        <w:rPr>
          <w:sz w:val="20"/>
          <w:szCs w:val="20"/>
        </w:rPr>
        <w:t xml:space="preserve"> SÉRIES</w:t>
      </w:r>
      <w:r w:rsidR="0010218F" w:rsidRPr="00D26481">
        <w:rPr>
          <w:sz w:val="20"/>
          <w:szCs w:val="20"/>
        </w:rPr>
        <w:t>, DA</w:t>
      </w:r>
      <w:r w:rsidR="00FB2DB3" w:rsidRPr="00D26481">
        <w:rPr>
          <w:sz w:val="20"/>
          <w:szCs w:val="20"/>
        </w:rPr>
        <w:t xml:space="preserve"> </w:t>
      </w:r>
      <w:r w:rsidR="007B6E4A" w:rsidRPr="00D26481">
        <w:rPr>
          <w:sz w:val="20"/>
          <w:szCs w:val="20"/>
        </w:rPr>
        <w:t>VIRGO COMPANHIA DE SECURITIZAÇÃO</w:t>
      </w:r>
      <w:r w:rsidR="007624A6" w:rsidRPr="00D26481">
        <w:rPr>
          <w:sz w:val="20"/>
          <w:szCs w:val="20"/>
        </w:rPr>
        <w:t xml:space="preserve">, LASTREADOS EM CRÉDITOS IMOBILIÁRIOS DEVIDOS PELA </w:t>
      </w:r>
      <w:bookmarkStart w:id="8" w:name="_Hlk105657626"/>
      <w:r w:rsidR="007B6E4A" w:rsidRPr="00D26481">
        <w:rPr>
          <w:color w:val="000000"/>
          <w:sz w:val="20"/>
          <w:szCs w:val="20"/>
        </w:rPr>
        <w:t>NATURA COSMÉTICOS</w:t>
      </w:r>
      <w:r w:rsidR="0010218F" w:rsidRPr="00D26481">
        <w:rPr>
          <w:color w:val="000000"/>
          <w:sz w:val="20"/>
          <w:szCs w:val="20"/>
        </w:rPr>
        <w:t xml:space="preserve"> S.A.</w:t>
      </w:r>
      <w:bookmarkEnd w:id="8"/>
    </w:p>
    <w:p w14:paraId="4F8D6332" w14:textId="21DEBFDC" w:rsidR="00F4408B" w:rsidRPr="00CD63FC" w:rsidRDefault="00375A0D" w:rsidP="001213B4">
      <w:pPr>
        <w:pStyle w:val="Body"/>
        <w:spacing w:before="140" w:after="0"/>
        <w:rPr>
          <w:szCs w:val="20"/>
        </w:rPr>
      </w:pPr>
      <w:r w:rsidRPr="00CD63FC">
        <w:rPr>
          <w:szCs w:val="20"/>
        </w:rPr>
        <w:t>Pelo presente instrumento particular</w:t>
      </w:r>
      <w:r w:rsidRPr="00CD63FC">
        <w:rPr>
          <w:rFonts w:eastAsia="Times New Roman"/>
          <w:szCs w:val="20"/>
          <w:lang w:eastAsia="pt-BR"/>
        </w:rPr>
        <w:t xml:space="preserve"> </w:t>
      </w:r>
      <w:r w:rsidRPr="00CD63FC">
        <w:rPr>
          <w:szCs w:val="20"/>
        </w:rPr>
        <w:t>e na melhor forma de direito, as partes:</w:t>
      </w:r>
    </w:p>
    <w:p w14:paraId="4980A381" w14:textId="72C5B445" w:rsidR="009B1D8D" w:rsidRPr="00CD63FC" w:rsidRDefault="007B6E4A" w:rsidP="001213B4">
      <w:pPr>
        <w:pStyle w:val="Parties"/>
        <w:spacing w:before="140" w:after="0"/>
        <w:rPr>
          <w:szCs w:val="20"/>
        </w:rPr>
      </w:pPr>
      <w:bookmarkStart w:id="9" w:name="_Hlk74833633"/>
      <w:bookmarkStart w:id="10" w:name="_Ref94282392"/>
      <w:r w:rsidRPr="00292D17">
        <w:rPr>
          <w:b/>
        </w:rPr>
        <w:t>VIRGO COMPANHIA DE SECURITIZAÇÃO</w:t>
      </w:r>
      <w:bookmarkEnd w:id="9"/>
      <w:r w:rsidRPr="00292D17">
        <w:t>, sociedade por ações com sede na cidade de São Paulo, Estado de São Paulo, na Rua Tabapuã, nº 1123, 21º andar, conjunto 215, Itaim Bibi, CEP 04533-004, inscrita no Cadastro Nacional de Pessoas Jurídicas do Ministério da Economia </w:t>
      </w:r>
      <w:r>
        <w:t>(“</w:t>
      </w:r>
      <w:r w:rsidRPr="00292D17">
        <w:rPr>
          <w:b/>
        </w:rPr>
        <w:t>CNPJ/ME</w:t>
      </w:r>
      <w:r>
        <w:t>”)</w:t>
      </w:r>
      <w:r w:rsidRPr="00292D17">
        <w:t xml:space="preserve"> sob o nº</w:t>
      </w:r>
      <w:bookmarkStart w:id="11" w:name="_Hlk72149623"/>
      <w:r w:rsidRPr="00292D17">
        <w:t> </w:t>
      </w:r>
      <w:r w:rsidRPr="00292D17">
        <w:rPr>
          <w:shd w:val="clear" w:color="auto" w:fill="FFFFFF"/>
        </w:rPr>
        <w:t>08.769.451/0001-08</w:t>
      </w:r>
      <w:bookmarkEnd w:id="11"/>
      <w:r w:rsidRPr="00292D17">
        <w:t>, neste ato representada nos termos de seu estatuto social</w:t>
      </w:r>
      <w:r w:rsidRPr="00292D17" w:rsidDel="005D7968">
        <w:rPr>
          <w:b/>
        </w:rPr>
        <w:t xml:space="preserve"> </w:t>
      </w:r>
      <w:r>
        <w:t>(“</w:t>
      </w:r>
      <w:r w:rsidRPr="00292D17">
        <w:rPr>
          <w:b/>
        </w:rPr>
        <w:t>Securitizadora</w:t>
      </w:r>
      <w:r w:rsidRPr="00292D17">
        <w:t>” ou “</w:t>
      </w:r>
      <w:r w:rsidRPr="00292D17">
        <w:rPr>
          <w:b/>
        </w:rPr>
        <w:t>Emissora</w:t>
      </w:r>
      <w:r>
        <w:t>”)</w:t>
      </w:r>
      <w:r w:rsidRPr="00292D17">
        <w:t xml:space="preserve">; </w:t>
      </w:r>
      <w:r w:rsidR="00DB62A4" w:rsidRPr="00CD63FC">
        <w:rPr>
          <w:szCs w:val="20"/>
        </w:rPr>
        <w:t>e</w:t>
      </w:r>
    </w:p>
    <w:p w14:paraId="321410AB" w14:textId="63B735BA" w:rsidR="00DE3F18" w:rsidRPr="00CD63FC" w:rsidRDefault="007B6E4A" w:rsidP="001213B4">
      <w:pPr>
        <w:pStyle w:val="Parties"/>
        <w:spacing w:before="140" w:after="0"/>
        <w:rPr>
          <w:szCs w:val="20"/>
        </w:rPr>
      </w:pPr>
      <w:bookmarkStart w:id="12" w:name="_Hlk50468694"/>
      <w:bookmarkStart w:id="13" w:name="_Hlk105718998"/>
      <w:bookmarkStart w:id="14" w:name="_Hlk94283056"/>
      <w:bookmarkStart w:id="15" w:name="_Hlk94558482"/>
      <w:bookmarkStart w:id="16" w:name="_Ref94278614"/>
      <w:bookmarkEnd w:id="10"/>
      <w:r>
        <w:rPr>
          <w:b/>
          <w:caps/>
          <w:szCs w:val="20"/>
        </w:rPr>
        <w:t xml:space="preserve">SIMPLIFIC </w:t>
      </w:r>
      <w:r w:rsidRPr="00292D17">
        <w:rPr>
          <w:b/>
          <w:caps/>
          <w:szCs w:val="20"/>
        </w:rPr>
        <w:t>PAVARINI DISTRIBUIDORA DE TÍTULOS E VALORES MOBILIÁRIOS LTDA</w:t>
      </w:r>
      <w:r w:rsidRPr="00292D17">
        <w:rPr>
          <w:b/>
        </w:rPr>
        <w:t>.</w:t>
      </w:r>
      <w:r w:rsidRPr="00292D17">
        <w:t>, sociedade limitada, atuando por sua filial na cidade de São Paulo, Estado de São Paulo, na Rua Joaquim Floriano, 466, sala 1401, Itaim Bibi, CEP 04534-002, inscrita no CNPJ/ME sob o nº 15.227.994/0004-01</w:t>
      </w:r>
      <w:r w:rsidRPr="00292D17">
        <w:rPr>
          <w:szCs w:val="20"/>
        </w:rPr>
        <w:t xml:space="preserve">, neste ato representada nos termos de seu contrato social </w:t>
      </w:r>
      <w:r>
        <w:rPr>
          <w:szCs w:val="20"/>
        </w:rPr>
        <w:t>(“</w:t>
      </w:r>
      <w:r w:rsidRPr="00292D17">
        <w:rPr>
          <w:b/>
          <w:szCs w:val="20"/>
        </w:rPr>
        <w:t>Agente Fiduciário dos CRI</w:t>
      </w:r>
      <w:r>
        <w:rPr>
          <w:szCs w:val="20"/>
        </w:rPr>
        <w:t>”)</w:t>
      </w:r>
      <w:r w:rsidRPr="00292D17">
        <w:rPr>
          <w:szCs w:val="20"/>
        </w:rPr>
        <w:t xml:space="preserve">, </w:t>
      </w:r>
      <w:bookmarkEnd w:id="12"/>
      <w:bookmarkEnd w:id="13"/>
    </w:p>
    <w:bookmarkEnd w:id="14"/>
    <w:bookmarkEnd w:id="15"/>
    <w:bookmarkEnd w:id="16"/>
    <w:p w14:paraId="3881E101" w14:textId="47C1DEAB" w:rsidR="00335EEA" w:rsidRPr="00CD63FC" w:rsidRDefault="002F07FF" w:rsidP="001213B4">
      <w:pPr>
        <w:pStyle w:val="Body"/>
        <w:tabs>
          <w:tab w:val="left" w:pos="0"/>
        </w:tabs>
        <w:spacing w:before="140" w:after="0"/>
        <w:rPr>
          <w:szCs w:val="20"/>
        </w:rPr>
      </w:pPr>
      <w:r w:rsidRPr="00CD63FC">
        <w:rPr>
          <w:szCs w:val="20"/>
        </w:rPr>
        <w:t>A</w:t>
      </w:r>
      <w:r w:rsidR="00B42E9E" w:rsidRPr="00CD63FC">
        <w:rPr>
          <w:szCs w:val="20"/>
        </w:rPr>
        <w:t xml:space="preserve"> </w:t>
      </w:r>
      <w:r w:rsidR="006A35C5" w:rsidRPr="00CD63FC">
        <w:rPr>
          <w:szCs w:val="20"/>
        </w:rPr>
        <w:t>Emissora</w:t>
      </w:r>
      <w:r w:rsidR="00B42E9E" w:rsidRPr="00CD63FC">
        <w:rPr>
          <w:szCs w:val="20"/>
        </w:rPr>
        <w:t xml:space="preserve"> e o Agente Fiduciário</w:t>
      </w:r>
      <w:r w:rsidR="008773D1" w:rsidRPr="00CD63FC">
        <w:rPr>
          <w:szCs w:val="20"/>
        </w:rPr>
        <w:t xml:space="preserve"> dos CRI</w:t>
      </w:r>
      <w:r w:rsidR="00B42E9E" w:rsidRPr="00CD63FC">
        <w:rPr>
          <w:szCs w:val="20"/>
        </w:rPr>
        <w:t xml:space="preserve"> </w:t>
      </w:r>
      <w:r w:rsidRPr="00CD63FC">
        <w:rPr>
          <w:szCs w:val="20"/>
        </w:rPr>
        <w:t xml:space="preserve">são </w:t>
      </w:r>
      <w:r w:rsidR="00B42E9E" w:rsidRPr="00CD63FC">
        <w:rPr>
          <w:szCs w:val="20"/>
        </w:rPr>
        <w:t xml:space="preserve">denominados, conjuntamente, como </w:t>
      </w:r>
      <w:r w:rsidR="0008477A" w:rsidRPr="00CD63FC">
        <w:rPr>
          <w:szCs w:val="20"/>
        </w:rPr>
        <w:t>“</w:t>
      </w:r>
      <w:r w:rsidR="00B42E9E" w:rsidRPr="00CD63FC">
        <w:rPr>
          <w:b/>
          <w:szCs w:val="20"/>
        </w:rPr>
        <w:t>Partes</w:t>
      </w:r>
      <w:r w:rsidR="0008477A" w:rsidRPr="00CD63FC">
        <w:rPr>
          <w:szCs w:val="20"/>
        </w:rPr>
        <w:t>”</w:t>
      </w:r>
      <w:r w:rsidR="00B42E9E" w:rsidRPr="00CD63FC">
        <w:rPr>
          <w:szCs w:val="20"/>
        </w:rPr>
        <w:t xml:space="preserve"> ou, individualmente, como </w:t>
      </w:r>
      <w:r w:rsidR="0008477A" w:rsidRPr="00CD63FC">
        <w:rPr>
          <w:szCs w:val="20"/>
        </w:rPr>
        <w:t>“</w:t>
      </w:r>
      <w:r w:rsidR="00B42E9E" w:rsidRPr="00CD63FC">
        <w:rPr>
          <w:b/>
          <w:szCs w:val="20"/>
        </w:rPr>
        <w:t>Parte</w:t>
      </w:r>
      <w:r w:rsidR="0008477A" w:rsidRPr="00CD63FC">
        <w:rPr>
          <w:szCs w:val="20"/>
        </w:rPr>
        <w:t>”</w:t>
      </w:r>
      <w:r w:rsidRPr="00CD63FC">
        <w:rPr>
          <w:szCs w:val="20"/>
        </w:rPr>
        <w:t>.</w:t>
      </w:r>
    </w:p>
    <w:bookmarkEnd w:id="5"/>
    <w:bookmarkEnd w:id="6"/>
    <w:bookmarkEnd w:id="7"/>
    <w:p w14:paraId="238B197F" w14:textId="4E88062A" w:rsidR="00EB6093" w:rsidRPr="00CD63FC" w:rsidRDefault="00EB6093" w:rsidP="001213B4">
      <w:pPr>
        <w:pStyle w:val="Body"/>
        <w:tabs>
          <w:tab w:val="left" w:pos="0"/>
        </w:tabs>
        <w:spacing w:before="140" w:after="0"/>
        <w:rPr>
          <w:b/>
          <w:bCs/>
          <w:szCs w:val="20"/>
        </w:rPr>
      </w:pPr>
      <w:r w:rsidRPr="00CD63FC">
        <w:rPr>
          <w:b/>
          <w:bCs/>
          <w:szCs w:val="20"/>
        </w:rPr>
        <w:t xml:space="preserve">CONSIDERANDO QUE: </w:t>
      </w:r>
    </w:p>
    <w:p w14:paraId="56172AC4" w14:textId="3B15ABF2" w:rsidR="00EB6093" w:rsidRPr="00CD63FC" w:rsidRDefault="00EB6093" w:rsidP="001213B4">
      <w:pPr>
        <w:pStyle w:val="Recitals"/>
        <w:spacing w:before="140" w:after="0"/>
        <w:rPr>
          <w:szCs w:val="20"/>
        </w:rPr>
      </w:pPr>
      <w:r w:rsidRPr="00CD63FC">
        <w:rPr>
          <w:szCs w:val="20"/>
        </w:rPr>
        <w:t xml:space="preserve">em </w:t>
      </w:r>
      <w:r w:rsidR="00D26481">
        <w:rPr>
          <w:szCs w:val="20"/>
        </w:rPr>
        <w:t>16</w:t>
      </w:r>
      <w:r w:rsidRPr="00CD63FC">
        <w:rPr>
          <w:szCs w:val="20"/>
        </w:rPr>
        <w:t xml:space="preserve"> de </w:t>
      </w:r>
      <w:r w:rsidR="007B6E4A">
        <w:rPr>
          <w:szCs w:val="20"/>
        </w:rPr>
        <w:t>setembro</w:t>
      </w:r>
      <w:r w:rsidR="007B6E4A" w:rsidRPr="00CD63FC">
        <w:rPr>
          <w:szCs w:val="20"/>
        </w:rPr>
        <w:t xml:space="preserve"> </w:t>
      </w:r>
      <w:r w:rsidRPr="00CD63FC">
        <w:rPr>
          <w:szCs w:val="20"/>
        </w:rPr>
        <w:t>de 2022, as Partes celebraram o “</w:t>
      </w:r>
      <w:r w:rsidRPr="00CD63FC">
        <w:rPr>
          <w:i/>
          <w:iCs/>
          <w:szCs w:val="20"/>
        </w:rPr>
        <w:t xml:space="preserve">Termo de Securitização de Créditos Imobiliários dos Certificados de Recebíveis Imobiliários da </w:t>
      </w:r>
      <w:r w:rsidR="007B6E4A">
        <w:rPr>
          <w:i/>
          <w:iCs/>
          <w:szCs w:val="20"/>
        </w:rPr>
        <w:t>54</w:t>
      </w:r>
      <w:r w:rsidRPr="00CD63FC">
        <w:rPr>
          <w:i/>
          <w:iCs/>
          <w:szCs w:val="20"/>
        </w:rPr>
        <w:t>ª (</w:t>
      </w:r>
      <w:r w:rsidR="007B6E4A" w:rsidRPr="00292D17">
        <w:rPr>
          <w:i/>
          <w:iCs/>
        </w:rPr>
        <w:t>quinquagésima quarta</w:t>
      </w:r>
      <w:r w:rsidRPr="00CD63FC">
        <w:rPr>
          <w:i/>
          <w:iCs/>
          <w:szCs w:val="20"/>
        </w:rPr>
        <w:t>) Emissão, em até 3 (três)</w:t>
      </w:r>
      <w:r w:rsidR="008558F1">
        <w:rPr>
          <w:i/>
          <w:iCs/>
          <w:szCs w:val="20"/>
        </w:rPr>
        <w:t xml:space="preserve"> Séries</w:t>
      </w:r>
      <w:r w:rsidRPr="00CD63FC">
        <w:rPr>
          <w:i/>
          <w:iCs/>
          <w:szCs w:val="20"/>
        </w:rPr>
        <w:t xml:space="preserve">, da </w:t>
      </w:r>
      <w:r w:rsidR="007B6E4A" w:rsidRPr="00292D17">
        <w:rPr>
          <w:i/>
          <w:iCs/>
          <w:szCs w:val="20"/>
        </w:rPr>
        <w:t>Virgo Companhia de Securitização</w:t>
      </w:r>
      <w:r w:rsidRPr="00CD63FC">
        <w:rPr>
          <w:i/>
          <w:iCs/>
          <w:szCs w:val="20"/>
        </w:rPr>
        <w:t>,</w:t>
      </w:r>
      <w:r w:rsidR="007B6E4A">
        <w:rPr>
          <w:i/>
          <w:iCs/>
          <w:szCs w:val="20"/>
        </w:rPr>
        <w:t xml:space="preserve"> </w:t>
      </w:r>
      <w:r w:rsidRPr="00CD63FC">
        <w:rPr>
          <w:i/>
          <w:iCs/>
          <w:szCs w:val="20"/>
        </w:rPr>
        <w:t xml:space="preserve">Lastreados em Créditos Imobiliários Devidos pela </w:t>
      </w:r>
      <w:r w:rsidR="007B6E4A">
        <w:rPr>
          <w:i/>
          <w:iCs/>
          <w:szCs w:val="20"/>
        </w:rPr>
        <w:t xml:space="preserve">Natura Cosméticos </w:t>
      </w:r>
      <w:r w:rsidRPr="00CD63FC">
        <w:rPr>
          <w:i/>
          <w:iCs/>
          <w:szCs w:val="20"/>
        </w:rPr>
        <w:t>S.A.</w:t>
      </w:r>
      <w:r w:rsidRPr="00CD63FC">
        <w:rPr>
          <w:szCs w:val="20"/>
        </w:rPr>
        <w:t>” (“</w:t>
      </w:r>
      <w:r w:rsidRPr="00CD63FC">
        <w:rPr>
          <w:b/>
          <w:szCs w:val="20"/>
        </w:rPr>
        <w:t>Termo de Securitização</w:t>
      </w:r>
      <w:r w:rsidRPr="00CD63FC">
        <w:rPr>
          <w:szCs w:val="20"/>
        </w:rPr>
        <w:t>”) para vincular os Creditórios Imobiliários</w:t>
      </w:r>
      <w:r w:rsidR="00DA01EA" w:rsidRPr="00CD63FC">
        <w:rPr>
          <w:szCs w:val="20"/>
        </w:rPr>
        <w:t>,</w:t>
      </w:r>
      <w:r w:rsidRPr="00CD63FC">
        <w:rPr>
          <w:szCs w:val="20"/>
        </w:rPr>
        <w:t xml:space="preserve"> decorrentes das debêntures simples, não conversíveis em ações, da espécie quirografária, </w:t>
      </w:r>
      <w:r w:rsidR="00D26481">
        <w:rPr>
          <w:szCs w:val="20"/>
        </w:rPr>
        <w:t xml:space="preserve">com garantia fidejussória adicional, </w:t>
      </w:r>
      <w:r w:rsidRPr="00CD63FC">
        <w:rPr>
          <w:szCs w:val="20"/>
        </w:rPr>
        <w:t xml:space="preserve">em 3 (três) séries, </w:t>
      </w:r>
      <w:r w:rsidR="00541C23" w:rsidRPr="00CD63FC">
        <w:rPr>
          <w:szCs w:val="20"/>
        </w:rPr>
        <w:t>com valor nominal unitário de R$ 1.000,00 (mil reais), perfazendo o valor total de R$ </w:t>
      </w:r>
      <w:r w:rsidR="007B6E4A" w:rsidRPr="00292D17">
        <w:rPr>
          <w:szCs w:val="20"/>
        </w:rPr>
        <w:t xml:space="preserve">1.050.000.000,00 </w:t>
      </w:r>
      <w:r w:rsidR="00541C23" w:rsidRPr="00CD63FC">
        <w:rPr>
          <w:szCs w:val="20"/>
        </w:rPr>
        <w:t>(</w:t>
      </w:r>
      <w:r w:rsidR="007B6E4A" w:rsidRPr="00292D17">
        <w:rPr>
          <w:szCs w:val="20"/>
        </w:rPr>
        <w:t>um bilhão e cinquenta milhões de reais</w:t>
      </w:r>
      <w:r w:rsidR="00541C23" w:rsidRPr="00CD63FC">
        <w:rPr>
          <w:szCs w:val="20"/>
        </w:rPr>
        <w:t>) (“</w:t>
      </w:r>
      <w:r w:rsidR="00541C23" w:rsidRPr="00CD63FC">
        <w:rPr>
          <w:b/>
          <w:bCs/>
          <w:szCs w:val="20"/>
        </w:rPr>
        <w:t>Debêntures</w:t>
      </w:r>
      <w:r w:rsidR="00541C23" w:rsidRPr="00CD63FC">
        <w:rPr>
          <w:szCs w:val="20"/>
        </w:rPr>
        <w:t xml:space="preserve">”), objeto da </w:t>
      </w:r>
      <w:r w:rsidR="00BA2D2B">
        <w:rPr>
          <w:szCs w:val="20"/>
        </w:rPr>
        <w:t>12</w:t>
      </w:r>
      <w:r w:rsidRPr="00CD63FC">
        <w:rPr>
          <w:szCs w:val="20"/>
        </w:rPr>
        <w:t>ª (</w:t>
      </w:r>
      <w:r w:rsidR="00BA2D2B">
        <w:rPr>
          <w:szCs w:val="20"/>
        </w:rPr>
        <w:t>décima segunda</w:t>
      </w:r>
      <w:r w:rsidRPr="00CD63FC">
        <w:rPr>
          <w:szCs w:val="20"/>
        </w:rPr>
        <w:t xml:space="preserve">) emissão da </w:t>
      </w:r>
      <w:r w:rsidR="00BA2D2B">
        <w:rPr>
          <w:bCs/>
          <w:color w:val="000000"/>
          <w:szCs w:val="20"/>
        </w:rPr>
        <w:t>Natura Cosméticos</w:t>
      </w:r>
      <w:r w:rsidRPr="00CD63FC">
        <w:rPr>
          <w:bCs/>
          <w:color w:val="000000"/>
          <w:szCs w:val="20"/>
        </w:rPr>
        <w:t xml:space="preserve"> S.A.</w:t>
      </w:r>
      <w:r w:rsidRPr="00CD63FC">
        <w:rPr>
          <w:szCs w:val="20"/>
        </w:rPr>
        <w:t xml:space="preserve">, sociedade por ações com registro de companhia aberta perante a CVM, </w:t>
      </w:r>
      <w:r w:rsidR="00BA2D2B" w:rsidRPr="00292D17">
        <w:rPr>
          <w:szCs w:val="20"/>
        </w:rPr>
        <w:t>na cidade de São Paulo, Estado de São Paulo, na Avenida Alexandre Colares, n° 1.188, Parque Anhanguera, CEP 05106-000</w:t>
      </w:r>
      <w:r w:rsidRPr="00CD63FC">
        <w:rPr>
          <w:szCs w:val="20"/>
        </w:rPr>
        <w:t xml:space="preserve">, inscrita </w:t>
      </w:r>
      <w:r w:rsidRPr="00CD63FC">
        <w:rPr>
          <w:bCs/>
          <w:szCs w:val="20"/>
        </w:rPr>
        <w:t>CNPJ</w:t>
      </w:r>
      <w:r w:rsidRPr="00CD63FC">
        <w:rPr>
          <w:szCs w:val="20"/>
        </w:rPr>
        <w:t xml:space="preserve"> sob o n.º </w:t>
      </w:r>
      <w:bookmarkStart w:id="17" w:name="_Hlk111468695"/>
      <w:bookmarkStart w:id="18" w:name="_Hlk105657680"/>
      <w:r w:rsidR="00BA2D2B" w:rsidRPr="00292D17">
        <w:rPr>
          <w:szCs w:val="20"/>
        </w:rPr>
        <w:t>71.673.990/0001-77</w:t>
      </w:r>
      <w:bookmarkEnd w:id="17"/>
      <w:bookmarkEnd w:id="18"/>
      <w:r w:rsidR="00BA2D2B">
        <w:rPr>
          <w:szCs w:val="20"/>
        </w:rPr>
        <w:t xml:space="preserve"> </w:t>
      </w:r>
      <w:r w:rsidRPr="00CD63FC">
        <w:rPr>
          <w:szCs w:val="20"/>
        </w:rPr>
        <w:t>(“</w:t>
      </w:r>
      <w:r w:rsidRPr="00CD63FC">
        <w:rPr>
          <w:b/>
          <w:bCs/>
          <w:szCs w:val="20"/>
        </w:rPr>
        <w:t>Devedora</w:t>
      </w:r>
      <w:r w:rsidRPr="00CD63FC">
        <w:rPr>
          <w:szCs w:val="20"/>
        </w:rPr>
        <w:t xml:space="preserve">”), </w:t>
      </w:r>
      <w:r w:rsidR="00DA01EA" w:rsidRPr="00CD63FC">
        <w:rPr>
          <w:szCs w:val="20"/>
        </w:rPr>
        <w:t xml:space="preserve">para colocação privada, nos termos da Escritura de Emissão de Debêntures, </w:t>
      </w:r>
      <w:r w:rsidRPr="00CD63FC">
        <w:rPr>
          <w:szCs w:val="20"/>
        </w:rPr>
        <w:t xml:space="preserve">aos certificados de recebíveis imobiliários da </w:t>
      </w:r>
      <w:r w:rsidR="00BA2D2B">
        <w:rPr>
          <w:szCs w:val="20"/>
        </w:rPr>
        <w:t>54</w:t>
      </w:r>
      <w:r w:rsidRPr="00CD63FC">
        <w:rPr>
          <w:szCs w:val="20"/>
        </w:rPr>
        <w:t>ª (</w:t>
      </w:r>
      <w:bookmarkStart w:id="19" w:name="_Hlk114062183"/>
      <w:r w:rsidR="00BA2D2B" w:rsidRPr="00F83FAF">
        <w:t>quinquagésima quarta</w:t>
      </w:r>
      <w:bookmarkEnd w:id="19"/>
      <w:r w:rsidRPr="00CD63FC">
        <w:rPr>
          <w:szCs w:val="20"/>
        </w:rPr>
        <w:t xml:space="preserve">) emissão, em </w:t>
      </w:r>
      <w:r w:rsidR="00DA01EA" w:rsidRPr="00CD63FC">
        <w:rPr>
          <w:szCs w:val="20"/>
        </w:rPr>
        <w:t xml:space="preserve">3 (três) </w:t>
      </w:r>
      <w:r w:rsidRPr="00CD63FC">
        <w:rPr>
          <w:szCs w:val="20"/>
        </w:rPr>
        <w:t>série</w:t>
      </w:r>
      <w:r w:rsidR="00DA01EA" w:rsidRPr="00CD63FC">
        <w:rPr>
          <w:szCs w:val="20"/>
        </w:rPr>
        <w:t>s</w:t>
      </w:r>
      <w:r w:rsidRPr="00CD63FC">
        <w:rPr>
          <w:szCs w:val="20"/>
        </w:rPr>
        <w:t>, da Emissora (“</w:t>
      </w:r>
      <w:r w:rsidRPr="00CD63FC">
        <w:rPr>
          <w:b/>
          <w:szCs w:val="20"/>
        </w:rPr>
        <w:t>CRI</w:t>
      </w:r>
      <w:r w:rsidRPr="00CD63FC">
        <w:rPr>
          <w:szCs w:val="20"/>
        </w:rPr>
        <w:t>”), de acordo com os artigos 1</w:t>
      </w:r>
      <w:r w:rsidR="00BA2D2B">
        <w:rPr>
          <w:szCs w:val="20"/>
        </w:rPr>
        <w:t>8</w:t>
      </w:r>
      <w:r w:rsidRPr="00CD63FC">
        <w:rPr>
          <w:szCs w:val="20"/>
        </w:rPr>
        <w:t xml:space="preserve"> e seguintes da </w:t>
      </w:r>
      <w:r w:rsidR="00BA2D2B">
        <w:rPr>
          <w:szCs w:val="20"/>
        </w:rPr>
        <w:t>Lei</w:t>
      </w:r>
      <w:r w:rsidRPr="00CD63FC">
        <w:rPr>
          <w:szCs w:val="20"/>
        </w:rPr>
        <w:t xml:space="preserve"> nº 1</w:t>
      </w:r>
      <w:r w:rsidR="00BA2D2B">
        <w:rPr>
          <w:szCs w:val="20"/>
        </w:rPr>
        <w:t>4</w:t>
      </w:r>
      <w:r w:rsidRPr="00CD63FC">
        <w:rPr>
          <w:szCs w:val="20"/>
        </w:rPr>
        <w:t>.</w:t>
      </w:r>
      <w:r w:rsidR="00BA2D2B">
        <w:rPr>
          <w:szCs w:val="20"/>
        </w:rPr>
        <w:t>4</w:t>
      </w:r>
      <w:r w:rsidRPr="00CD63FC">
        <w:rPr>
          <w:szCs w:val="20"/>
        </w:rPr>
        <w:t>3</w:t>
      </w:r>
      <w:r w:rsidR="00BA2D2B">
        <w:rPr>
          <w:szCs w:val="20"/>
        </w:rPr>
        <w:t>0</w:t>
      </w:r>
      <w:r w:rsidRPr="00CD63FC">
        <w:rPr>
          <w:szCs w:val="20"/>
        </w:rPr>
        <w:t xml:space="preserve">, de </w:t>
      </w:r>
      <w:r w:rsidR="00BA2D2B">
        <w:rPr>
          <w:szCs w:val="20"/>
        </w:rPr>
        <w:t>3</w:t>
      </w:r>
      <w:r w:rsidRPr="00CD63FC">
        <w:rPr>
          <w:szCs w:val="20"/>
        </w:rPr>
        <w:t xml:space="preserve"> de </w:t>
      </w:r>
      <w:r w:rsidR="00BA2D2B">
        <w:rPr>
          <w:szCs w:val="20"/>
        </w:rPr>
        <w:t>agosto</w:t>
      </w:r>
      <w:r w:rsidRPr="00CD63FC">
        <w:rPr>
          <w:szCs w:val="20"/>
        </w:rPr>
        <w:t xml:space="preserve"> de 2022</w:t>
      </w:r>
      <w:r w:rsidR="00A40522">
        <w:rPr>
          <w:szCs w:val="20"/>
        </w:rPr>
        <w:t xml:space="preserve"> (“</w:t>
      </w:r>
      <w:r w:rsidR="00A40522" w:rsidRPr="00F83FAF">
        <w:rPr>
          <w:b/>
          <w:bCs/>
          <w:szCs w:val="20"/>
        </w:rPr>
        <w:t>Lei 14.430</w:t>
      </w:r>
      <w:r w:rsidR="00A40522">
        <w:rPr>
          <w:szCs w:val="20"/>
        </w:rPr>
        <w:t>”)</w:t>
      </w:r>
      <w:r w:rsidRPr="00CD63FC">
        <w:rPr>
          <w:szCs w:val="20"/>
        </w:rPr>
        <w:t>, conforme em vigor, a Instrução da CVM nº 476, de 16 de janeiro de 2009, conforme em vigor, a Resolução da CVM nº 60, de 23 de dezembro de 2021, conforme em vigor, e demais disposições legais aplicáveis e as cláusulas abaixo redigidas;</w:t>
      </w:r>
    </w:p>
    <w:p w14:paraId="2411D154" w14:textId="6EB2F9D2" w:rsidR="00C83395" w:rsidRPr="00CD63FC" w:rsidRDefault="00EB6093" w:rsidP="001213B4">
      <w:pPr>
        <w:pStyle w:val="Recitals"/>
        <w:spacing w:before="140" w:after="0"/>
        <w:rPr>
          <w:szCs w:val="20"/>
        </w:rPr>
      </w:pPr>
      <w:r w:rsidRPr="00CD63FC">
        <w:rPr>
          <w:szCs w:val="20"/>
        </w:rPr>
        <w:t xml:space="preserve">em </w:t>
      </w:r>
      <w:r w:rsidR="00F83FAF">
        <w:rPr>
          <w:szCs w:val="20"/>
        </w:rPr>
        <w:t xml:space="preserve">30 de setembro </w:t>
      </w:r>
      <w:r w:rsidRPr="00CD63FC">
        <w:rPr>
          <w:szCs w:val="20"/>
        </w:rPr>
        <w:t xml:space="preserve">de 2022, foi </w:t>
      </w:r>
      <w:r w:rsidR="00C83395" w:rsidRPr="00CD63FC">
        <w:rPr>
          <w:szCs w:val="20"/>
        </w:rPr>
        <w:t>concluído o procedimento de coleta de intenções de investimento dos potenciais investidores nos CRI, organizado pelo</w:t>
      </w:r>
      <w:r w:rsidR="00156348">
        <w:rPr>
          <w:szCs w:val="20"/>
        </w:rPr>
        <w:t>s</w:t>
      </w:r>
      <w:r w:rsidR="00C83395" w:rsidRPr="00CD63FC">
        <w:rPr>
          <w:szCs w:val="20"/>
        </w:rPr>
        <w:t xml:space="preserve"> </w:t>
      </w:r>
      <w:r w:rsidR="00C83395" w:rsidRPr="00CD63FC">
        <w:rPr>
          <w:rFonts w:eastAsiaTheme="majorEastAsia"/>
          <w:szCs w:val="20"/>
        </w:rPr>
        <w:t>Coordenador</w:t>
      </w:r>
      <w:r w:rsidR="00156348">
        <w:rPr>
          <w:rFonts w:eastAsiaTheme="majorEastAsia"/>
          <w:szCs w:val="20"/>
        </w:rPr>
        <w:t>es</w:t>
      </w:r>
      <w:r w:rsidR="00C83395" w:rsidRPr="00CD63FC">
        <w:rPr>
          <w:rFonts w:eastAsiaTheme="majorEastAsia"/>
          <w:szCs w:val="20"/>
        </w:rPr>
        <w:t xml:space="preserve"> (conforme definido no Termo de Securitização) (“</w:t>
      </w:r>
      <w:r w:rsidR="00C83395" w:rsidRPr="00CD63FC">
        <w:rPr>
          <w:b/>
          <w:bCs/>
          <w:szCs w:val="20"/>
        </w:rPr>
        <w:t xml:space="preserve">Procedimento de </w:t>
      </w:r>
      <w:proofErr w:type="spellStart"/>
      <w:r w:rsidR="00C83395" w:rsidRPr="00CD63FC">
        <w:rPr>
          <w:b/>
          <w:bCs/>
          <w:szCs w:val="20"/>
        </w:rPr>
        <w:t>Bookbuilding</w:t>
      </w:r>
      <w:proofErr w:type="spellEnd"/>
      <w:r w:rsidR="00C83395" w:rsidRPr="00CD63FC">
        <w:rPr>
          <w:szCs w:val="20"/>
        </w:rPr>
        <w:t xml:space="preserve">”), sem recebimento de reservas, sem lotes mínimos ou máximos, observado o disposto no artigo 3º </w:t>
      </w:r>
      <w:r w:rsidR="00C83395" w:rsidRPr="00CD63FC">
        <w:rPr>
          <w:szCs w:val="20"/>
        </w:rPr>
        <w:lastRenderedPageBreak/>
        <w:t xml:space="preserve">da Instrução CVM 476, o qual definiu, entre outros termos: </w:t>
      </w:r>
      <w:r w:rsidR="00C83395" w:rsidRPr="00CD63FC">
        <w:rPr>
          <w:b/>
          <w:bCs/>
          <w:szCs w:val="20"/>
        </w:rPr>
        <w:t>(i)</w:t>
      </w:r>
      <w:r w:rsidR="00C83395" w:rsidRPr="00CD63FC">
        <w:rPr>
          <w:szCs w:val="20"/>
        </w:rPr>
        <w:t xml:space="preserve"> o número de séries da emissão dos CRI, e, consequentemente, o número de séries da emissão das Debêntures; </w:t>
      </w:r>
      <w:r w:rsidR="00C83395" w:rsidRPr="00CD63FC">
        <w:rPr>
          <w:b/>
          <w:bCs/>
          <w:szCs w:val="20"/>
        </w:rPr>
        <w:t>(</w:t>
      </w:r>
      <w:proofErr w:type="spellStart"/>
      <w:r w:rsidR="00C83395" w:rsidRPr="00CD63FC">
        <w:rPr>
          <w:b/>
          <w:bCs/>
          <w:szCs w:val="20"/>
        </w:rPr>
        <w:t>ii</w:t>
      </w:r>
      <w:proofErr w:type="spellEnd"/>
      <w:r w:rsidR="00C83395" w:rsidRPr="00CD63FC">
        <w:rPr>
          <w:b/>
          <w:bCs/>
          <w:szCs w:val="20"/>
        </w:rPr>
        <w:t>)</w:t>
      </w:r>
      <w:r w:rsidR="00C83395" w:rsidRPr="00CD63FC">
        <w:rPr>
          <w:szCs w:val="20"/>
        </w:rPr>
        <w:t xml:space="preserve"> a quantidade de CRI a ser efetivamente emitida e alocada em cada série da emissão dos CRI e, consequentemente, a quantidade das Debêntures a ser emitida e alocada em cada uma das séries da emissão das Debêntures; e </w:t>
      </w:r>
      <w:r w:rsidR="00C83395" w:rsidRPr="00CD63FC">
        <w:rPr>
          <w:b/>
          <w:bCs/>
          <w:szCs w:val="20"/>
        </w:rPr>
        <w:t>(</w:t>
      </w:r>
      <w:proofErr w:type="spellStart"/>
      <w:r w:rsidR="00C83395" w:rsidRPr="00CD63FC">
        <w:rPr>
          <w:b/>
          <w:bCs/>
          <w:szCs w:val="20"/>
        </w:rPr>
        <w:t>iii</w:t>
      </w:r>
      <w:proofErr w:type="spellEnd"/>
      <w:r w:rsidR="00C83395" w:rsidRPr="00CD63FC">
        <w:rPr>
          <w:b/>
          <w:bCs/>
          <w:szCs w:val="20"/>
        </w:rPr>
        <w:t>)</w:t>
      </w:r>
      <w:r w:rsidR="00C83395" w:rsidRPr="00CD63FC">
        <w:rPr>
          <w:szCs w:val="20"/>
        </w:rPr>
        <w:t xml:space="preserve"> a taxa final para a Remuneração dos CRI CDI, dos CRI IPCA I e dos CRI IPCA II e, consequentemente, para a Remuneração das Debêntures CDI, das Debêntures IPCA I e das Debêntures IPCA II;</w:t>
      </w:r>
    </w:p>
    <w:p w14:paraId="3119D72D" w14:textId="0FEEE832" w:rsidR="0083310D" w:rsidRPr="00CD63FC" w:rsidRDefault="0083310D" w:rsidP="001213B4">
      <w:pPr>
        <w:pStyle w:val="Recitals"/>
        <w:spacing w:before="140" w:after="0"/>
        <w:rPr>
          <w:szCs w:val="20"/>
        </w:rPr>
      </w:pPr>
      <w:r w:rsidRPr="00CD63FC">
        <w:rPr>
          <w:szCs w:val="20"/>
        </w:rPr>
        <w:t>as Partes desejam aditar o Termo de Securitização para</w:t>
      </w:r>
      <w:r w:rsidR="00330B04">
        <w:rPr>
          <w:szCs w:val="20"/>
        </w:rPr>
        <w:t xml:space="preserve"> </w:t>
      </w:r>
      <w:r w:rsidR="00C71B26" w:rsidRPr="00867411">
        <w:rPr>
          <w:szCs w:val="20"/>
        </w:rPr>
        <w:t>aditar determinadas cláusulas</w:t>
      </w:r>
      <w:r w:rsidR="00C71B26">
        <w:rPr>
          <w:szCs w:val="20"/>
        </w:rPr>
        <w:t xml:space="preserve">, </w:t>
      </w:r>
      <w:r w:rsidR="00330B04">
        <w:rPr>
          <w:szCs w:val="20"/>
        </w:rPr>
        <w:t xml:space="preserve">de forma a </w:t>
      </w:r>
      <w:r w:rsidRPr="00CD63FC">
        <w:rPr>
          <w:szCs w:val="20"/>
        </w:rPr>
        <w:t xml:space="preserve">refletir o resultado do Procedimento de </w:t>
      </w:r>
      <w:proofErr w:type="spellStart"/>
      <w:r w:rsidRPr="00CD63FC">
        <w:rPr>
          <w:szCs w:val="20"/>
        </w:rPr>
        <w:t>Bookbuilding</w:t>
      </w:r>
      <w:proofErr w:type="spellEnd"/>
      <w:r w:rsidR="00F83FAF">
        <w:rPr>
          <w:szCs w:val="20"/>
        </w:rPr>
        <w:t xml:space="preserve">, definir a </w:t>
      </w:r>
      <w:r w:rsidR="00F83FAF" w:rsidRPr="00F83FAF">
        <w:rPr>
          <w:szCs w:val="20"/>
        </w:rPr>
        <w:t>Data de Emissão dos CRI</w:t>
      </w:r>
      <w:r w:rsidR="00CC1774">
        <w:rPr>
          <w:szCs w:val="20"/>
        </w:rPr>
        <w:t xml:space="preserve"> </w:t>
      </w:r>
      <w:r w:rsidR="00330B04">
        <w:rPr>
          <w:szCs w:val="20"/>
        </w:rPr>
        <w:t>e das Debêntures</w:t>
      </w:r>
      <w:r w:rsidR="005B0466">
        <w:rPr>
          <w:szCs w:val="20"/>
        </w:rPr>
        <w:t>,</w:t>
      </w:r>
      <w:r w:rsidR="00CC1774">
        <w:rPr>
          <w:szCs w:val="20"/>
        </w:rPr>
        <w:t xml:space="preserve"> alterar o Anexo </w:t>
      </w:r>
      <w:r w:rsidR="00CC1774" w:rsidRPr="00CC1774">
        <w:rPr>
          <w:szCs w:val="20"/>
        </w:rPr>
        <w:t>I</w:t>
      </w:r>
      <w:r w:rsidR="00CC1774">
        <w:rPr>
          <w:szCs w:val="20"/>
        </w:rPr>
        <w:t xml:space="preserve"> do Termo de Securitização</w:t>
      </w:r>
      <w:r w:rsidR="005B0466">
        <w:rPr>
          <w:b/>
          <w:szCs w:val="20"/>
        </w:rPr>
        <w:t>,</w:t>
      </w:r>
      <w:r w:rsidR="005B0466" w:rsidRPr="006263C3">
        <w:rPr>
          <w:szCs w:val="20"/>
        </w:rPr>
        <w:t xml:space="preserve"> excluir a necessidade de averbação dos Contratos de Locação junto às suas respectivas matrículas; </w:t>
      </w:r>
      <w:r w:rsidR="005B0466" w:rsidRPr="006263C3">
        <w:rPr>
          <w:b/>
          <w:szCs w:val="20"/>
        </w:rPr>
        <w:t>(</w:t>
      </w:r>
      <w:proofErr w:type="spellStart"/>
      <w:r w:rsidR="005B0466" w:rsidRPr="006263C3">
        <w:rPr>
          <w:b/>
          <w:szCs w:val="20"/>
        </w:rPr>
        <w:t>iv</w:t>
      </w:r>
      <w:proofErr w:type="spellEnd"/>
      <w:r w:rsidR="005B0466" w:rsidRPr="006263C3">
        <w:rPr>
          <w:b/>
          <w:szCs w:val="20"/>
        </w:rPr>
        <w:t>)</w:t>
      </w:r>
      <w:r w:rsidR="005B0466" w:rsidRPr="006263C3">
        <w:rPr>
          <w:szCs w:val="20"/>
        </w:rPr>
        <w:t xml:space="preserve"> retificar na Cláusula </w:t>
      </w:r>
      <w:r w:rsidR="00EC556E">
        <w:rPr>
          <w:szCs w:val="20"/>
        </w:rPr>
        <w:t xml:space="preserve">3.2.1 </w:t>
      </w:r>
      <w:r w:rsidR="005B0466" w:rsidRPr="006263C3">
        <w:rPr>
          <w:szCs w:val="20"/>
        </w:rPr>
        <w:t xml:space="preserve">a referência à Tabela do Anexo </w:t>
      </w:r>
      <w:r w:rsidR="00E86733">
        <w:rPr>
          <w:szCs w:val="20"/>
        </w:rPr>
        <w:t>VII</w:t>
      </w:r>
      <w:r w:rsidR="005B0466" w:rsidRPr="006263C3">
        <w:rPr>
          <w:szCs w:val="20"/>
        </w:rPr>
        <w:t xml:space="preserve">; alterar os Anexos </w:t>
      </w:r>
      <w:r w:rsidR="00EC556E">
        <w:rPr>
          <w:szCs w:val="20"/>
        </w:rPr>
        <w:t>VII e VIII</w:t>
      </w:r>
      <w:r w:rsidR="005B0466">
        <w:rPr>
          <w:szCs w:val="20"/>
        </w:rPr>
        <w:t xml:space="preserve"> do Termo de Securitização</w:t>
      </w:r>
      <w:r w:rsidR="005B0466" w:rsidRPr="006263C3">
        <w:rPr>
          <w:szCs w:val="20"/>
        </w:rPr>
        <w:t xml:space="preserve"> para fins de atualização de determinadas informações</w:t>
      </w:r>
      <w:r w:rsidR="005B0466">
        <w:rPr>
          <w:szCs w:val="20"/>
        </w:rPr>
        <w:t xml:space="preserve"> e </w:t>
      </w:r>
      <w:r w:rsidR="005B0466" w:rsidRPr="006263C3">
        <w:rPr>
          <w:szCs w:val="20"/>
        </w:rPr>
        <w:t xml:space="preserve">incluir a previsão de resgate antecipado obrigatório na Cláusula </w:t>
      </w:r>
      <w:r w:rsidR="00EC556E">
        <w:rPr>
          <w:szCs w:val="20"/>
        </w:rPr>
        <w:t xml:space="preserve">3.9 </w:t>
      </w:r>
      <w:r w:rsidR="005B0466" w:rsidRPr="006263C3">
        <w:rPr>
          <w:szCs w:val="20"/>
        </w:rPr>
        <w:t>d</w:t>
      </w:r>
      <w:r w:rsidR="005B0466">
        <w:rPr>
          <w:szCs w:val="20"/>
        </w:rPr>
        <w:t>o Termo de Securitização</w:t>
      </w:r>
      <w:r w:rsidR="00F83FAF" w:rsidRPr="00F83FAF">
        <w:rPr>
          <w:szCs w:val="20"/>
        </w:rPr>
        <w:t>;</w:t>
      </w:r>
      <w:r w:rsidR="00F83FAF">
        <w:rPr>
          <w:szCs w:val="20"/>
        </w:rPr>
        <w:t xml:space="preserve"> e</w:t>
      </w:r>
    </w:p>
    <w:p w14:paraId="48C1D3E7" w14:textId="124BC888" w:rsidR="00EB6093" w:rsidRPr="00CD63FC" w:rsidRDefault="00EB6093" w:rsidP="001213B4">
      <w:pPr>
        <w:pStyle w:val="Recitals"/>
        <w:spacing w:before="140" w:after="0"/>
        <w:rPr>
          <w:b/>
          <w:szCs w:val="20"/>
        </w:rPr>
      </w:pPr>
      <w:r w:rsidRPr="00CD63FC">
        <w:rPr>
          <w:szCs w:val="20"/>
        </w:rPr>
        <w:t>os CRI ainda não foram subscritos e integralizados, as alterações objeto deste instrumento não dependem de deliberação societária adicional da Emissora, aprovação por Assembleia Geral de Titulares dos CRI ou consulta aos Titulares de CRI.</w:t>
      </w:r>
    </w:p>
    <w:p w14:paraId="1328472B" w14:textId="5B4E8999" w:rsidR="000B42D2" w:rsidRPr="00CD63FC" w:rsidRDefault="006A35C5" w:rsidP="009C2E79">
      <w:pPr>
        <w:pStyle w:val="Body"/>
        <w:widowControl w:val="0"/>
        <w:spacing w:before="140" w:after="0"/>
        <w:rPr>
          <w:szCs w:val="20"/>
        </w:rPr>
      </w:pPr>
      <w:r w:rsidRPr="00CD63FC">
        <w:rPr>
          <w:b/>
          <w:szCs w:val="20"/>
        </w:rPr>
        <w:t>RESOLVEM</w:t>
      </w:r>
      <w:r w:rsidRPr="00CD63FC">
        <w:rPr>
          <w:szCs w:val="20"/>
        </w:rPr>
        <w:t xml:space="preserve"> </w:t>
      </w:r>
      <w:r w:rsidR="00B42E9E" w:rsidRPr="00CD63FC">
        <w:rPr>
          <w:szCs w:val="20"/>
        </w:rPr>
        <w:t>celebrar este</w:t>
      </w:r>
      <w:r w:rsidR="00335EEA" w:rsidRPr="00CD63FC">
        <w:rPr>
          <w:szCs w:val="20"/>
        </w:rPr>
        <w:t xml:space="preserve"> </w:t>
      </w:r>
      <w:bookmarkStart w:id="20" w:name="_Hlk94452355"/>
      <w:r w:rsidR="0008477A" w:rsidRPr="00CD63FC">
        <w:rPr>
          <w:szCs w:val="20"/>
        </w:rPr>
        <w:t>“</w:t>
      </w:r>
      <w:r w:rsidR="000B42D2" w:rsidRPr="00CD63FC">
        <w:rPr>
          <w:i/>
          <w:iCs/>
          <w:szCs w:val="20"/>
        </w:rPr>
        <w:t>Primeiro Aditamento</w:t>
      </w:r>
      <w:r w:rsidR="000B42D2" w:rsidRPr="00CD63FC">
        <w:rPr>
          <w:szCs w:val="20"/>
        </w:rPr>
        <w:t xml:space="preserve"> ao </w:t>
      </w:r>
      <w:r w:rsidR="00D20076" w:rsidRPr="00D20076">
        <w:rPr>
          <w:i/>
          <w:iCs/>
          <w:szCs w:val="20"/>
        </w:rPr>
        <w:t>Termo de Securitização de Créditos Imobiliários dos Certificados de Recebíveis Imobiliários da 54ª (quinquagésima quarta) Emissão, em 3 (três) Séries, da Virgo Companhia de Securitização, Lastreados em Créditos Imobiliários Devidos pela Natura Cosméticos S.A</w:t>
      </w:r>
      <w:r w:rsidR="007624A6" w:rsidRPr="00CD63FC">
        <w:rPr>
          <w:i/>
          <w:iCs/>
          <w:szCs w:val="20"/>
        </w:rPr>
        <w:t>.</w:t>
      </w:r>
      <w:r w:rsidR="0008477A" w:rsidRPr="00CD63FC">
        <w:rPr>
          <w:szCs w:val="20"/>
        </w:rPr>
        <w:t>”</w:t>
      </w:r>
      <w:bookmarkEnd w:id="20"/>
      <w:r w:rsidR="00335EEA" w:rsidRPr="00CD63FC">
        <w:rPr>
          <w:szCs w:val="20"/>
        </w:rPr>
        <w:t xml:space="preserve"> (</w:t>
      </w:r>
      <w:r w:rsidR="0008477A" w:rsidRPr="00CD63FC">
        <w:rPr>
          <w:szCs w:val="20"/>
        </w:rPr>
        <w:t>“</w:t>
      </w:r>
      <w:r w:rsidR="000B42D2" w:rsidRPr="00CD63FC">
        <w:rPr>
          <w:b/>
          <w:bCs/>
          <w:szCs w:val="20"/>
        </w:rPr>
        <w:t>Primeiro Aditamento</w:t>
      </w:r>
      <w:r w:rsidR="0008477A" w:rsidRPr="00CD63FC">
        <w:rPr>
          <w:szCs w:val="20"/>
        </w:rPr>
        <w:t>”</w:t>
      </w:r>
      <w:r w:rsidR="00335EEA" w:rsidRPr="00CD63FC">
        <w:rPr>
          <w:szCs w:val="20"/>
        </w:rPr>
        <w:t>)</w:t>
      </w:r>
      <w:bookmarkStart w:id="21" w:name="_Toc422473367"/>
      <w:bookmarkStart w:id="22" w:name="_Toc428208316"/>
      <w:bookmarkStart w:id="23" w:name="_Ref491025993"/>
      <w:r w:rsidR="00EB6093" w:rsidRPr="00CD63FC">
        <w:rPr>
          <w:szCs w:val="20"/>
        </w:rPr>
        <w:t>, de acordo com as Cláusulas abaixo redigidas.</w:t>
      </w:r>
    </w:p>
    <w:p w14:paraId="70A63837" w14:textId="77777777" w:rsidR="0083310D" w:rsidRPr="00CD63FC" w:rsidRDefault="0083310D" w:rsidP="001213B4">
      <w:pPr>
        <w:pStyle w:val="Level1"/>
        <w:keepNext w:val="0"/>
        <w:tabs>
          <w:tab w:val="clear" w:pos="720"/>
        </w:tabs>
        <w:spacing w:before="140" w:after="0"/>
        <w:rPr>
          <w:sz w:val="20"/>
          <w:szCs w:val="20"/>
        </w:rPr>
      </w:pPr>
      <w:r w:rsidRPr="00CD63FC">
        <w:rPr>
          <w:sz w:val="20"/>
          <w:szCs w:val="20"/>
        </w:rPr>
        <w:t>DEFINIÇÕES</w:t>
      </w:r>
    </w:p>
    <w:p w14:paraId="33C79A61" w14:textId="13BD0AEE" w:rsidR="0083310D" w:rsidRPr="00CD63FC" w:rsidRDefault="0083310D" w:rsidP="001213B4">
      <w:pPr>
        <w:pStyle w:val="Level2"/>
        <w:tabs>
          <w:tab w:val="clear" w:pos="1440"/>
        </w:tabs>
        <w:spacing w:before="140" w:after="0"/>
        <w:rPr>
          <w:szCs w:val="20"/>
        </w:rPr>
      </w:pPr>
      <w:r w:rsidRPr="00CD63FC">
        <w:rPr>
          <w:szCs w:val="20"/>
        </w:rPr>
        <w:t>Os termos utilizados neste Primeiro Aditamento, iniciados em letras maiúsculas, que estejam no singular ou no plural e que não sejam definidos de outra forma neste Primeiro Aditamento, terão os significados que lhe são atribuídos no Termo de Securitização.</w:t>
      </w:r>
    </w:p>
    <w:p w14:paraId="5D3A6A26" w14:textId="77777777" w:rsidR="00766DCD" w:rsidRPr="00CD63FC" w:rsidRDefault="00766DCD" w:rsidP="001213B4">
      <w:pPr>
        <w:pStyle w:val="Level1"/>
        <w:tabs>
          <w:tab w:val="clear" w:pos="720"/>
        </w:tabs>
        <w:spacing w:before="140" w:after="0"/>
        <w:rPr>
          <w:smallCaps/>
          <w:sz w:val="20"/>
          <w:szCs w:val="20"/>
        </w:rPr>
      </w:pPr>
      <w:bookmarkStart w:id="24" w:name="_Ref505798636"/>
      <w:r w:rsidRPr="00CD63FC">
        <w:rPr>
          <w:sz w:val="20"/>
          <w:szCs w:val="20"/>
        </w:rPr>
        <w:t>ADITAMENTOS</w:t>
      </w:r>
      <w:bookmarkEnd w:id="24"/>
    </w:p>
    <w:p w14:paraId="56623907" w14:textId="0D235D52" w:rsidR="00B650AE" w:rsidRPr="00CD63FC" w:rsidRDefault="00B650AE" w:rsidP="001213B4">
      <w:pPr>
        <w:pStyle w:val="Level2"/>
        <w:tabs>
          <w:tab w:val="clear" w:pos="1440"/>
        </w:tabs>
        <w:spacing w:before="140" w:after="0"/>
        <w:rPr>
          <w:szCs w:val="20"/>
        </w:rPr>
      </w:pPr>
      <w:r w:rsidRPr="00CD63FC">
        <w:rPr>
          <w:szCs w:val="20"/>
        </w:rPr>
        <w:t xml:space="preserve">Por meio deste Primeiro Aditamento, a fim de refletir no Termo de Securitização o resultado do Procedimento de </w:t>
      </w:r>
      <w:proofErr w:type="spellStart"/>
      <w:r w:rsidRPr="00CD63FC">
        <w:rPr>
          <w:i/>
          <w:iCs/>
          <w:szCs w:val="20"/>
        </w:rPr>
        <w:t>Bookbuilding</w:t>
      </w:r>
      <w:proofErr w:type="spellEnd"/>
      <w:r w:rsidRPr="00CD63FC">
        <w:rPr>
          <w:szCs w:val="20"/>
        </w:rPr>
        <w:t xml:space="preserve"> que definiu: </w:t>
      </w:r>
      <w:r w:rsidRPr="00CD63FC">
        <w:rPr>
          <w:b/>
          <w:bCs/>
          <w:szCs w:val="20"/>
        </w:rPr>
        <w:t>(i)</w:t>
      </w:r>
      <w:r w:rsidRPr="00CD63FC">
        <w:rPr>
          <w:szCs w:val="20"/>
        </w:rPr>
        <w:t xml:space="preserve"> o número de séries da emissão dos CRI, e, consequentemente, o número de séries da emissão das Debêntures; </w:t>
      </w:r>
      <w:r w:rsidRPr="00CD63FC">
        <w:rPr>
          <w:b/>
          <w:bCs/>
          <w:szCs w:val="20"/>
        </w:rPr>
        <w:t>(</w:t>
      </w:r>
      <w:proofErr w:type="spellStart"/>
      <w:r w:rsidRPr="00CD63FC">
        <w:rPr>
          <w:b/>
          <w:bCs/>
          <w:szCs w:val="20"/>
        </w:rPr>
        <w:t>ii</w:t>
      </w:r>
      <w:proofErr w:type="spellEnd"/>
      <w:r w:rsidRPr="00CD63FC">
        <w:rPr>
          <w:b/>
          <w:bCs/>
          <w:szCs w:val="20"/>
        </w:rPr>
        <w:t>)</w:t>
      </w:r>
      <w:r w:rsidRPr="00CD63FC">
        <w:rPr>
          <w:szCs w:val="20"/>
        </w:rPr>
        <w:t xml:space="preserve"> a quantidade de CRI a ser efetivamente emitida e alocada em cada série da emissão dos CRI e, consequentemente, a quantidade das Debêntures a ser emitida e alocada em cada uma das séries da emissão das Debêntures; e </w:t>
      </w:r>
      <w:r w:rsidRPr="00CD63FC">
        <w:rPr>
          <w:b/>
          <w:bCs/>
          <w:szCs w:val="20"/>
        </w:rPr>
        <w:t>(</w:t>
      </w:r>
      <w:proofErr w:type="spellStart"/>
      <w:r w:rsidRPr="00CD63FC">
        <w:rPr>
          <w:b/>
          <w:bCs/>
          <w:szCs w:val="20"/>
        </w:rPr>
        <w:t>iii</w:t>
      </w:r>
      <w:proofErr w:type="spellEnd"/>
      <w:r w:rsidRPr="00CD63FC">
        <w:rPr>
          <w:b/>
          <w:bCs/>
          <w:szCs w:val="20"/>
        </w:rPr>
        <w:t>)</w:t>
      </w:r>
      <w:r w:rsidRPr="00CD63FC">
        <w:rPr>
          <w:szCs w:val="20"/>
        </w:rPr>
        <w:t xml:space="preserve"> a taxa final para a Remuneração dos CRI CDI, CRI IPCA I e dos CRI IPCA II e, consequentemente, para a remuneração das Debêntures CDI, Debêntures IPCA I e das Debêntures IPCA II, as Partes resolvem:</w:t>
      </w:r>
    </w:p>
    <w:p w14:paraId="21BDA1B7" w14:textId="77777777" w:rsidR="005B547D" w:rsidRDefault="00B650AE" w:rsidP="001213B4">
      <w:pPr>
        <w:pStyle w:val="Level3"/>
        <w:spacing w:before="140" w:after="0"/>
        <w:rPr>
          <w:szCs w:val="20"/>
        </w:rPr>
      </w:pPr>
      <w:r w:rsidRPr="00CD63FC">
        <w:rPr>
          <w:szCs w:val="20"/>
        </w:rPr>
        <w:t xml:space="preserve">Alterar a denominação atribuída ao Termo de Securitização, passando a ter a seguinte denominação: </w:t>
      </w:r>
    </w:p>
    <w:p w14:paraId="3FEB4928" w14:textId="72E49DF6" w:rsidR="00B650AE" w:rsidRPr="00CD63FC" w:rsidRDefault="00B650AE" w:rsidP="001213B4">
      <w:pPr>
        <w:pStyle w:val="Level3"/>
        <w:numPr>
          <w:ilvl w:val="0"/>
          <w:numId w:val="0"/>
        </w:numPr>
        <w:spacing w:before="140" w:after="0"/>
        <w:ind w:left="1361"/>
        <w:rPr>
          <w:szCs w:val="20"/>
        </w:rPr>
      </w:pPr>
      <w:r w:rsidRPr="00CD63FC">
        <w:rPr>
          <w:szCs w:val="20"/>
        </w:rPr>
        <w:t>“</w:t>
      </w:r>
      <w:r w:rsidR="00D20076" w:rsidRPr="00292D17">
        <w:rPr>
          <w:i/>
          <w:iCs/>
          <w:szCs w:val="20"/>
        </w:rPr>
        <w:t xml:space="preserve">Termo de Securitização de Créditos Imobiliários dos Certificados de Recebíveis Imobiliários da </w:t>
      </w:r>
      <w:r w:rsidR="00D20076" w:rsidRPr="00292D17">
        <w:rPr>
          <w:i/>
          <w:iCs/>
        </w:rPr>
        <w:t>54ª (quinquagésima quarta) Emissão, em 3 (três) Séries</w:t>
      </w:r>
      <w:r w:rsidR="00D20076" w:rsidRPr="00292D17">
        <w:rPr>
          <w:i/>
          <w:iCs/>
          <w:szCs w:val="20"/>
        </w:rPr>
        <w:t xml:space="preserve">, da </w:t>
      </w:r>
      <w:bookmarkStart w:id="25" w:name="_Hlk114759560"/>
      <w:r w:rsidR="00D20076" w:rsidRPr="00292D17">
        <w:rPr>
          <w:i/>
          <w:iCs/>
          <w:szCs w:val="20"/>
        </w:rPr>
        <w:t xml:space="preserve">Virgo </w:t>
      </w:r>
      <w:r w:rsidR="00D20076" w:rsidRPr="00292D17">
        <w:rPr>
          <w:i/>
          <w:iCs/>
          <w:szCs w:val="20"/>
        </w:rPr>
        <w:lastRenderedPageBreak/>
        <w:t>Companhia de Securitização</w:t>
      </w:r>
      <w:bookmarkEnd w:id="25"/>
      <w:r w:rsidR="00D20076" w:rsidRPr="00292D17">
        <w:rPr>
          <w:i/>
          <w:iCs/>
          <w:szCs w:val="20"/>
        </w:rPr>
        <w:t>, Lastreados em Créditos Imobiliários Devidos pela Natura Cosméticos S.A.</w:t>
      </w:r>
      <w:r w:rsidR="00D20076" w:rsidRPr="00292D17">
        <w:rPr>
          <w:szCs w:val="20"/>
        </w:rPr>
        <w:t>”</w:t>
      </w:r>
    </w:p>
    <w:p w14:paraId="211EA4E0" w14:textId="7C0F4087" w:rsidR="00FD4009" w:rsidRPr="00CD63FC" w:rsidRDefault="00FD4009" w:rsidP="001213B4">
      <w:pPr>
        <w:pStyle w:val="Level3"/>
        <w:spacing w:before="140" w:after="0"/>
        <w:rPr>
          <w:szCs w:val="20"/>
        </w:rPr>
      </w:pPr>
      <w:r w:rsidRPr="00CD63FC">
        <w:rPr>
          <w:szCs w:val="20"/>
        </w:rPr>
        <w:t>Alterar</w:t>
      </w:r>
      <w:r w:rsidR="003A42C0">
        <w:rPr>
          <w:szCs w:val="20"/>
        </w:rPr>
        <w:t xml:space="preserve"> e incluir</w:t>
      </w:r>
      <w:r w:rsidRPr="00CD63FC">
        <w:rPr>
          <w:szCs w:val="20"/>
        </w:rPr>
        <w:t xml:space="preserve"> às definições dos seguintes termos previstas na Cláusula 1.1 do Termo de Securitização, </w:t>
      </w:r>
      <w:r w:rsidR="00CC3FFA" w:rsidRPr="00CD63FC">
        <w:rPr>
          <w:szCs w:val="20"/>
        </w:rPr>
        <w:t xml:space="preserve">as quais </w:t>
      </w:r>
      <w:r w:rsidRPr="00CD63FC">
        <w:rPr>
          <w:szCs w:val="20"/>
        </w:rPr>
        <w:t>passam a vigorar com a redação a seguir:</w:t>
      </w:r>
    </w:p>
    <w:p w14:paraId="47D1F72F" w14:textId="2DAC11A0" w:rsidR="00822C00" w:rsidRPr="00C004B1" w:rsidRDefault="00822C00" w:rsidP="00822C00">
      <w:pPr>
        <w:pStyle w:val="Level4"/>
        <w:numPr>
          <w:ilvl w:val="0"/>
          <w:numId w:val="0"/>
        </w:numPr>
        <w:spacing w:before="140" w:after="0"/>
        <w:ind w:left="2041" w:hanging="680"/>
        <w:rPr>
          <w:ins w:id="26" w:author="Marina Costa" w:date="2022-10-04T17:33:00Z"/>
          <w:i/>
          <w:iCs/>
          <w:szCs w:val="20"/>
        </w:rPr>
        <w:pPrChange w:id="27" w:author="Marina Costa" w:date="2022-10-04T17:34:00Z">
          <w:pPr>
            <w:pStyle w:val="Level4"/>
            <w:numPr>
              <w:ilvl w:val="0"/>
              <w:numId w:val="0"/>
            </w:numPr>
            <w:tabs>
              <w:tab w:val="clear" w:pos="2041"/>
            </w:tabs>
            <w:spacing w:before="140" w:after="0"/>
            <w:ind w:firstLine="0"/>
          </w:pPr>
        </w:pPrChange>
      </w:pPr>
      <w:bookmarkStart w:id="28" w:name="_Hlk94457421"/>
      <w:bookmarkStart w:id="29" w:name="_Hlk104150053"/>
      <w:bookmarkEnd w:id="21"/>
      <w:bookmarkEnd w:id="22"/>
      <w:bookmarkEnd w:id="23"/>
      <w:ins w:id="30" w:author="Marina Costa" w:date="2022-10-04T17:34:00Z">
        <w:r>
          <w:rPr>
            <w:i/>
            <w:iCs/>
            <w:szCs w:val="20"/>
          </w:rPr>
          <w:tab/>
        </w:r>
      </w:ins>
      <w:ins w:id="31" w:author="Marina Costa" w:date="2022-10-04T17:33:00Z">
        <w:r w:rsidRPr="00C004B1">
          <w:rPr>
            <w:i/>
            <w:iCs/>
            <w:szCs w:val="20"/>
          </w:rPr>
          <w:t>“</w:t>
        </w:r>
        <w:r w:rsidRPr="006F15C7">
          <w:rPr>
            <w:b/>
            <w:bCs/>
            <w:i/>
            <w:iCs/>
            <w:szCs w:val="20"/>
          </w:rPr>
          <w:t>Conta de Livre Movimentação</w:t>
        </w:r>
        <w:r w:rsidRPr="00C004B1">
          <w:rPr>
            <w:i/>
            <w:iCs/>
            <w:szCs w:val="20"/>
          </w:rPr>
          <w:t>”:</w:t>
        </w:r>
        <w:r>
          <w:rPr>
            <w:i/>
            <w:iCs/>
            <w:szCs w:val="20"/>
          </w:rPr>
          <w:t xml:space="preserve"> significa a </w:t>
        </w:r>
        <w:r w:rsidRPr="00C004B1">
          <w:rPr>
            <w:i/>
            <w:iCs/>
            <w:szCs w:val="20"/>
          </w:rPr>
          <w:t xml:space="preserve">conta corrente nº </w:t>
        </w:r>
        <w:r w:rsidRPr="00C004B1">
          <w:rPr>
            <w:i/>
            <w:iCs/>
            <w:szCs w:val="20"/>
            <w:highlight w:val="yellow"/>
          </w:rPr>
          <w:t>[</w:t>
        </w:r>
        <w:r w:rsidRPr="000C6815">
          <w:rPr>
            <w:i/>
            <w:iCs/>
            <w:szCs w:val="20"/>
            <w:highlight w:val="yellow"/>
          </w:rPr>
          <w:sym w:font="Symbol" w:char="F0B7"/>
        </w:r>
        <w:r w:rsidRPr="00C004B1">
          <w:rPr>
            <w:i/>
            <w:iCs/>
            <w:szCs w:val="20"/>
            <w:highlight w:val="yellow"/>
          </w:rPr>
          <w:t>]</w:t>
        </w:r>
        <w:r w:rsidRPr="00C004B1">
          <w:rPr>
            <w:i/>
            <w:iCs/>
            <w:szCs w:val="20"/>
          </w:rPr>
          <w:t xml:space="preserve">, da agência nº </w:t>
        </w:r>
        <w:r w:rsidRPr="00C004B1">
          <w:rPr>
            <w:i/>
            <w:iCs/>
            <w:szCs w:val="20"/>
            <w:highlight w:val="yellow"/>
          </w:rPr>
          <w:t>[</w:t>
        </w:r>
        <w:r w:rsidRPr="000C6815">
          <w:rPr>
            <w:i/>
            <w:iCs/>
            <w:szCs w:val="20"/>
            <w:highlight w:val="yellow"/>
          </w:rPr>
          <w:sym w:font="Symbol" w:char="F0B7"/>
        </w:r>
        <w:r w:rsidRPr="00C004B1">
          <w:rPr>
            <w:i/>
            <w:iCs/>
            <w:szCs w:val="20"/>
            <w:highlight w:val="yellow"/>
          </w:rPr>
          <w:t>]</w:t>
        </w:r>
        <w:r w:rsidRPr="00C004B1">
          <w:rPr>
            <w:i/>
            <w:iCs/>
            <w:szCs w:val="20"/>
          </w:rPr>
          <w:t xml:space="preserve">, do Banco </w:t>
        </w:r>
        <w:r w:rsidRPr="00C004B1">
          <w:rPr>
            <w:i/>
            <w:iCs/>
            <w:szCs w:val="20"/>
            <w:highlight w:val="yellow"/>
          </w:rPr>
          <w:t>[</w:t>
        </w:r>
        <w:r w:rsidRPr="000C6815">
          <w:rPr>
            <w:i/>
            <w:iCs/>
            <w:szCs w:val="20"/>
            <w:highlight w:val="yellow"/>
          </w:rPr>
          <w:sym w:font="Symbol" w:char="F0B7"/>
        </w:r>
        <w:r w:rsidRPr="00C004B1">
          <w:rPr>
            <w:i/>
            <w:iCs/>
            <w:szCs w:val="20"/>
            <w:highlight w:val="yellow"/>
          </w:rPr>
          <w:t>]</w:t>
        </w:r>
        <w:r w:rsidRPr="00C004B1">
          <w:rPr>
            <w:i/>
            <w:iCs/>
            <w:szCs w:val="20"/>
          </w:rPr>
          <w:t xml:space="preserve"> (</w:t>
        </w:r>
        <w:r w:rsidRPr="00C004B1">
          <w:rPr>
            <w:i/>
            <w:iCs/>
            <w:szCs w:val="20"/>
            <w:highlight w:val="yellow"/>
          </w:rPr>
          <w:t>[</w:t>
        </w:r>
        <w:r w:rsidRPr="000C6815">
          <w:rPr>
            <w:i/>
            <w:iCs/>
            <w:szCs w:val="20"/>
            <w:highlight w:val="yellow"/>
          </w:rPr>
          <w:sym w:font="Symbol" w:char="F0B7"/>
        </w:r>
        <w:r w:rsidRPr="00C004B1">
          <w:rPr>
            <w:i/>
            <w:iCs/>
            <w:szCs w:val="20"/>
            <w:highlight w:val="yellow"/>
          </w:rPr>
          <w:t>]</w:t>
        </w:r>
        <w:r w:rsidRPr="00C004B1">
          <w:rPr>
            <w:i/>
            <w:iCs/>
            <w:szCs w:val="20"/>
          </w:rPr>
          <w:t>),</w:t>
        </w:r>
        <w:r>
          <w:rPr>
            <w:i/>
            <w:iCs/>
            <w:szCs w:val="20"/>
          </w:rPr>
          <w:t xml:space="preserve"> </w:t>
        </w:r>
        <w:r w:rsidRPr="00C004B1">
          <w:rPr>
            <w:i/>
            <w:iCs/>
            <w:szCs w:val="20"/>
          </w:rPr>
          <w:t xml:space="preserve">de titularidade da </w:t>
        </w:r>
        <w:r>
          <w:rPr>
            <w:i/>
            <w:iCs/>
            <w:szCs w:val="20"/>
          </w:rPr>
          <w:t>Devedora, onde deverão ser pagos os recursos do Preço de Subscrição mediante depósito, a</w:t>
        </w:r>
        <w:r w:rsidRPr="00C004B1">
          <w:rPr>
            <w:i/>
            <w:iCs/>
            <w:szCs w:val="20"/>
          </w:rPr>
          <w:t>pós o cumprimento das Condições Precedentes</w:t>
        </w:r>
        <w:r>
          <w:rPr>
            <w:i/>
            <w:iCs/>
            <w:szCs w:val="20"/>
          </w:rPr>
          <w:t>, conforme definidas no Contrato de Distribuição</w:t>
        </w:r>
      </w:ins>
      <w:ins w:id="32" w:author="Marina Costa" w:date="2022-10-04T17:34:00Z">
        <w:r>
          <w:rPr>
            <w:i/>
            <w:iCs/>
            <w:szCs w:val="20"/>
          </w:rPr>
          <w:t>;</w:t>
        </w:r>
      </w:ins>
    </w:p>
    <w:p w14:paraId="3D6FEA73" w14:textId="2D75C775" w:rsidR="00812685" w:rsidRPr="00CD63FC" w:rsidRDefault="0008477A" w:rsidP="00822C00">
      <w:pPr>
        <w:pStyle w:val="Level4"/>
        <w:numPr>
          <w:ilvl w:val="0"/>
          <w:numId w:val="0"/>
        </w:numPr>
        <w:tabs>
          <w:tab w:val="clear" w:pos="2880"/>
        </w:tabs>
        <w:spacing w:before="140" w:after="0"/>
        <w:ind w:left="2041"/>
        <w:rPr>
          <w:i/>
          <w:iCs/>
          <w:szCs w:val="20"/>
        </w:rPr>
      </w:pPr>
      <w:r w:rsidRPr="00CD63FC">
        <w:rPr>
          <w:i/>
          <w:iCs/>
          <w:szCs w:val="20"/>
        </w:rPr>
        <w:t>“</w:t>
      </w:r>
      <w:r w:rsidR="00812685" w:rsidRPr="00CD63FC">
        <w:rPr>
          <w:b/>
          <w:bCs/>
          <w:i/>
          <w:iCs/>
          <w:szCs w:val="20"/>
        </w:rPr>
        <w:t>Data de Emissão das Debêntures</w:t>
      </w:r>
      <w:r w:rsidRPr="00CD63FC">
        <w:rPr>
          <w:i/>
          <w:iCs/>
          <w:szCs w:val="20"/>
        </w:rPr>
        <w:t>”</w:t>
      </w:r>
      <w:r w:rsidR="00812685" w:rsidRPr="00CD63FC">
        <w:rPr>
          <w:i/>
          <w:iCs/>
          <w:szCs w:val="20"/>
        </w:rPr>
        <w:t xml:space="preserve">: </w:t>
      </w:r>
      <w:r w:rsidR="00CC3FFA" w:rsidRPr="00CD63FC">
        <w:rPr>
          <w:i/>
          <w:iCs/>
          <w:szCs w:val="20"/>
        </w:rPr>
        <w:t xml:space="preserve">Para todos os fins e efeitos legais, a data de emissão das Debêntures será o dia </w:t>
      </w:r>
      <w:r w:rsidR="00DF77FB">
        <w:rPr>
          <w:i/>
          <w:iCs/>
          <w:szCs w:val="20"/>
        </w:rPr>
        <w:t>06 de outubro</w:t>
      </w:r>
      <w:r w:rsidR="002E6D56" w:rsidRPr="002E6D56">
        <w:rPr>
          <w:i/>
          <w:iCs/>
          <w:szCs w:val="20"/>
        </w:rPr>
        <w:t xml:space="preserve"> </w:t>
      </w:r>
      <w:r w:rsidR="00CC3FFA" w:rsidRPr="00CD63FC">
        <w:rPr>
          <w:i/>
          <w:iCs/>
          <w:szCs w:val="20"/>
        </w:rPr>
        <w:t>de 2022</w:t>
      </w:r>
      <w:r w:rsidR="00B41DD0" w:rsidRPr="00CD63FC">
        <w:rPr>
          <w:i/>
          <w:iCs/>
          <w:szCs w:val="20"/>
        </w:rPr>
        <w:t>;</w:t>
      </w:r>
    </w:p>
    <w:p w14:paraId="5DFC23A4" w14:textId="737DE81B" w:rsidR="00812685" w:rsidRDefault="0008477A" w:rsidP="001213B4">
      <w:pPr>
        <w:pStyle w:val="Level4"/>
        <w:numPr>
          <w:ilvl w:val="0"/>
          <w:numId w:val="0"/>
        </w:numPr>
        <w:tabs>
          <w:tab w:val="clear" w:pos="2880"/>
        </w:tabs>
        <w:spacing w:before="140" w:after="0"/>
        <w:ind w:left="2041"/>
        <w:rPr>
          <w:i/>
          <w:iCs/>
          <w:szCs w:val="20"/>
        </w:rPr>
      </w:pPr>
      <w:r w:rsidRPr="00CD63FC">
        <w:rPr>
          <w:i/>
          <w:iCs/>
          <w:szCs w:val="20"/>
        </w:rPr>
        <w:t>“</w:t>
      </w:r>
      <w:r w:rsidR="00812685" w:rsidRPr="00CD63FC">
        <w:rPr>
          <w:b/>
          <w:bCs/>
          <w:i/>
          <w:iCs/>
          <w:szCs w:val="20"/>
        </w:rPr>
        <w:t>Data de Emissão dos CRI</w:t>
      </w:r>
      <w:r w:rsidRPr="00CD63FC">
        <w:rPr>
          <w:i/>
          <w:iCs/>
          <w:szCs w:val="20"/>
        </w:rPr>
        <w:t>”</w:t>
      </w:r>
      <w:r w:rsidR="00812685" w:rsidRPr="00CD63FC">
        <w:rPr>
          <w:i/>
          <w:iCs/>
          <w:szCs w:val="20"/>
        </w:rPr>
        <w:t xml:space="preserve">: </w:t>
      </w:r>
      <w:r w:rsidR="00CC3FFA" w:rsidRPr="00CD63FC">
        <w:rPr>
          <w:i/>
          <w:iCs/>
          <w:szCs w:val="20"/>
        </w:rPr>
        <w:t xml:space="preserve">Para todos os fins e efeitos legais, a data de emissão dos CRI será o dia </w:t>
      </w:r>
      <w:r w:rsidR="00DF77FB">
        <w:rPr>
          <w:i/>
          <w:iCs/>
          <w:szCs w:val="20"/>
        </w:rPr>
        <w:t>06 de outubro</w:t>
      </w:r>
      <w:r w:rsidR="002E6D56" w:rsidRPr="002E6D56">
        <w:rPr>
          <w:i/>
          <w:iCs/>
          <w:szCs w:val="20"/>
        </w:rPr>
        <w:t xml:space="preserve"> </w:t>
      </w:r>
      <w:r w:rsidR="00CC3FFA" w:rsidRPr="00CD63FC">
        <w:rPr>
          <w:i/>
          <w:iCs/>
          <w:szCs w:val="20"/>
        </w:rPr>
        <w:t>de 2022;</w:t>
      </w:r>
    </w:p>
    <w:p w14:paraId="2C8DF9E0" w14:textId="078066D6" w:rsidR="004C2CA7" w:rsidRPr="000C6815" w:rsidRDefault="004C2CA7" w:rsidP="001213B4">
      <w:pPr>
        <w:pStyle w:val="Level4"/>
        <w:numPr>
          <w:ilvl w:val="0"/>
          <w:numId w:val="0"/>
        </w:numPr>
        <w:tabs>
          <w:tab w:val="clear" w:pos="2880"/>
        </w:tabs>
        <w:spacing w:before="140" w:after="0"/>
        <w:ind w:left="2041"/>
        <w:rPr>
          <w:i/>
          <w:iCs/>
          <w:szCs w:val="20"/>
        </w:rPr>
      </w:pPr>
      <w:r w:rsidRPr="00CD63FC">
        <w:rPr>
          <w:i/>
          <w:iCs/>
          <w:szCs w:val="20"/>
        </w:rPr>
        <w:t>“</w:t>
      </w:r>
      <w:r w:rsidRPr="000C6815">
        <w:rPr>
          <w:b/>
          <w:i/>
          <w:iCs/>
          <w:szCs w:val="20"/>
        </w:rPr>
        <w:t xml:space="preserve">Debêntures </w:t>
      </w:r>
      <w:r w:rsidR="00FA68C8" w:rsidRPr="000C6815">
        <w:rPr>
          <w:b/>
          <w:i/>
          <w:iCs/>
          <w:szCs w:val="20"/>
        </w:rPr>
        <w:t>C</w:t>
      </w:r>
      <w:r w:rsidRPr="000C6815">
        <w:rPr>
          <w:b/>
          <w:i/>
          <w:iCs/>
          <w:szCs w:val="20"/>
        </w:rPr>
        <w:t>DI</w:t>
      </w:r>
      <w:r w:rsidRPr="000C6815">
        <w:rPr>
          <w:i/>
          <w:iCs/>
          <w:szCs w:val="20"/>
        </w:rPr>
        <w:t>”: significam as</w:t>
      </w:r>
      <w:r w:rsidR="00B658C7" w:rsidRPr="000C6815">
        <w:rPr>
          <w:i/>
          <w:iCs/>
          <w:szCs w:val="20"/>
        </w:rPr>
        <w:t xml:space="preserve"> </w:t>
      </w:r>
      <w:r w:rsidR="001458DE" w:rsidRPr="000C6815">
        <w:rPr>
          <w:i/>
          <w:iCs/>
          <w:szCs w:val="20"/>
          <w:highlight w:val="yellow"/>
        </w:rPr>
        <w:t>[</w:t>
      </w:r>
      <w:r w:rsidR="001458DE" w:rsidRPr="000C6815">
        <w:rPr>
          <w:i/>
          <w:iCs/>
          <w:szCs w:val="20"/>
          <w:highlight w:val="yellow"/>
        </w:rPr>
        <w:sym w:font="Symbol" w:char="F0B7"/>
      </w:r>
      <w:r w:rsidR="001458DE" w:rsidRPr="000C6815">
        <w:rPr>
          <w:i/>
          <w:iCs/>
          <w:szCs w:val="20"/>
          <w:highlight w:val="yellow"/>
        </w:rPr>
        <w:t>]</w:t>
      </w:r>
      <w:r w:rsidR="00B658C7" w:rsidRPr="000C6815">
        <w:rPr>
          <w:i/>
          <w:iCs/>
          <w:szCs w:val="20"/>
        </w:rPr>
        <w:t xml:space="preserve"> (</w:t>
      </w:r>
      <w:r w:rsidR="001458DE" w:rsidRPr="000C6815">
        <w:rPr>
          <w:i/>
          <w:iCs/>
          <w:szCs w:val="20"/>
          <w:highlight w:val="yellow"/>
        </w:rPr>
        <w:t>[</w:t>
      </w:r>
      <w:r w:rsidR="001458DE" w:rsidRPr="000C6815">
        <w:rPr>
          <w:i/>
          <w:iCs/>
          <w:szCs w:val="20"/>
          <w:highlight w:val="yellow"/>
        </w:rPr>
        <w:sym w:font="Symbol" w:char="F0B7"/>
      </w:r>
      <w:r w:rsidR="001458DE" w:rsidRPr="000C6815">
        <w:rPr>
          <w:i/>
          <w:iCs/>
          <w:szCs w:val="20"/>
          <w:highlight w:val="yellow"/>
        </w:rPr>
        <w:t>]</w:t>
      </w:r>
      <w:r w:rsidR="00B658C7" w:rsidRPr="000C6815">
        <w:rPr>
          <w:i/>
          <w:iCs/>
          <w:szCs w:val="20"/>
        </w:rPr>
        <w:t xml:space="preserve">) </w:t>
      </w:r>
      <w:r w:rsidRPr="000C6815">
        <w:rPr>
          <w:i/>
          <w:iCs/>
          <w:szCs w:val="20"/>
        </w:rPr>
        <w:t xml:space="preserve">debêntures simples, não conversíveis em ações, da espécie quirografária, </w:t>
      </w:r>
      <w:r w:rsidR="000C6815" w:rsidRPr="000C6815">
        <w:rPr>
          <w:i/>
          <w:iCs/>
        </w:rPr>
        <w:t xml:space="preserve">com garantia fidejussória adicional, </w:t>
      </w:r>
      <w:r w:rsidRPr="000C6815">
        <w:rPr>
          <w:i/>
          <w:iCs/>
          <w:szCs w:val="20"/>
        </w:rPr>
        <w:t xml:space="preserve">da 1ª (primeira) série, para colocação privada da </w:t>
      </w:r>
      <w:r w:rsidR="001458DE" w:rsidRPr="000C6815">
        <w:rPr>
          <w:i/>
          <w:iCs/>
          <w:szCs w:val="20"/>
        </w:rPr>
        <w:t>12</w:t>
      </w:r>
      <w:r w:rsidRPr="000C6815">
        <w:rPr>
          <w:i/>
          <w:iCs/>
          <w:szCs w:val="20"/>
        </w:rPr>
        <w:t>ª (</w:t>
      </w:r>
      <w:r w:rsidR="001458DE" w:rsidRPr="000C6815">
        <w:rPr>
          <w:i/>
          <w:iCs/>
          <w:szCs w:val="20"/>
        </w:rPr>
        <w:t>décima segunda</w:t>
      </w:r>
      <w:r w:rsidRPr="000C6815">
        <w:rPr>
          <w:i/>
          <w:iCs/>
          <w:szCs w:val="20"/>
        </w:rPr>
        <w:t>) emissão da Devedora, com valor nominal unitário de R$</w:t>
      </w:r>
      <w:r w:rsidR="00FA68C8" w:rsidRPr="000C6815">
        <w:rPr>
          <w:i/>
          <w:iCs/>
          <w:szCs w:val="20"/>
        </w:rPr>
        <w:t> </w:t>
      </w:r>
      <w:r w:rsidRPr="000C6815">
        <w:rPr>
          <w:i/>
          <w:iCs/>
          <w:szCs w:val="20"/>
        </w:rPr>
        <w:t>1.000,00 (mil reais);</w:t>
      </w:r>
    </w:p>
    <w:p w14:paraId="5DB7C2C4" w14:textId="4AFE00C9" w:rsidR="004C2CA7" w:rsidRPr="000C6815" w:rsidRDefault="004C2CA7" w:rsidP="001213B4">
      <w:pPr>
        <w:pStyle w:val="Level4"/>
        <w:numPr>
          <w:ilvl w:val="0"/>
          <w:numId w:val="0"/>
        </w:numPr>
        <w:tabs>
          <w:tab w:val="clear" w:pos="2880"/>
        </w:tabs>
        <w:spacing w:before="140" w:after="0"/>
        <w:ind w:left="2041"/>
        <w:rPr>
          <w:i/>
          <w:iCs/>
          <w:szCs w:val="20"/>
        </w:rPr>
      </w:pPr>
      <w:r w:rsidRPr="000C6815">
        <w:rPr>
          <w:i/>
          <w:iCs/>
          <w:szCs w:val="20"/>
        </w:rPr>
        <w:t>“</w:t>
      </w:r>
      <w:r w:rsidRPr="000C6815">
        <w:rPr>
          <w:b/>
          <w:i/>
          <w:iCs/>
          <w:szCs w:val="20"/>
        </w:rPr>
        <w:t>Debêntures IPCA I</w:t>
      </w:r>
      <w:r w:rsidRPr="000C6815">
        <w:rPr>
          <w:i/>
          <w:iCs/>
          <w:szCs w:val="20"/>
        </w:rPr>
        <w:t>”: significam as</w:t>
      </w:r>
      <w:r w:rsidR="00B658C7" w:rsidRPr="000C6815">
        <w:rPr>
          <w:i/>
          <w:iCs/>
          <w:szCs w:val="20"/>
        </w:rPr>
        <w:t xml:space="preserve"> </w:t>
      </w:r>
      <w:r w:rsidR="001458DE" w:rsidRPr="000C6815">
        <w:rPr>
          <w:i/>
          <w:iCs/>
          <w:szCs w:val="20"/>
          <w:highlight w:val="yellow"/>
        </w:rPr>
        <w:t>[</w:t>
      </w:r>
      <w:r w:rsidR="001458DE" w:rsidRPr="000C6815">
        <w:rPr>
          <w:i/>
          <w:iCs/>
          <w:szCs w:val="20"/>
          <w:highlight w:val="yellow"/>
        </w:rPr>
        <w:sym w:font="Symbol" w:char="F0B7"/>
      </w:r>
      <w:r w:rsidR="001458DE" w:rsidRPr="000C6815">
        <w:rPr>
          <w:i/>
          <w:iCs/>
          <w:szCs w:val="20"/>
          <w:highlight w:val="yellow"/>
        </w:rPr>
        <w:t>]</w:t>
      </w:r>
      <w:r w:rsidR="00B658C7" w:rsidRPr="000C6815">
        <w:rPr>
          <w:i/>
          <w:iCs/>
          <w:szCs w:val="20"/>
        </w:rPr>
        <w:t xml:space="preserve"> (</w:t>
      </w:r>
      <w:r w:rsidR="001458DE" w:rsidRPr="000C6815">
        <w:rPr>
          <w:i/>
          <w:iCs/>
          <w:szCs w:val="20"/>
          <w:highlight w:val="yellow"/>
        </w:rPr>
        <w:t>[</w:t>
      </w:r>
      <w:r w:rsidR="001458DE" w:rsidRPr="000C6815">
        <w:rPr>
          <w:i/>
          <w:iCs/>
          <w:szCs w:val="20"/>
          <w:highlight w:val="yellow"/>
        </w:rPr>
        <w:sym w:font="Symbol" w:char="F0B7"/>
      </w:r>
      <w:r w:rsidR="001458DE" w:rsidRPr="000C6815">
        <w:rPr>
          <w:i/>
          <w:iCs/>
          <w:szCs w:val="20"/>
          <w:highlight w:val="yellow"/>
        </w:rPr>
        <w:t>]</w:t>
      </w:r>
      <w:r w:rsidR="00B658C7" w:rsidRPr="000C6815">
        <w:rPr>
          <w:i/>
          <w:iCs/>
          <w:szCs w:val="20"/>
        </w:rPr>
        <w:t xml:space="preserve">) </w:t>
      </w:r>
      <w:r w:rsidRPr="000C6815">
        <w:rPr>
          <w:i/>
          <w:iCs/>
          <w:szCs w:val="20"/>
        </w:rPr>
        <w:t>debêntures simples, não conversíveis em ações, da espécie quirografária,</w:t>
      </w:r>
      <w:r w:rsidR="000C6815" w:rsidRPr="000C6815">
        <w:rPr>
          <w:i/>
          <w:iCs/>
        </w:rPr>
        <w:t xml:space="preserve"> com garantia fidejussória adicional, </w:t>
      </w:r>
      <w:r w:rsidRPr="000C6815">
        <w:rPr>
          <w:i/>
          <w:iCs/>
          <w:szCs w:val="20"/>
        </w:rPr>
        <w:t xml:space="preserve">da 2ª (segunda) série, para colocação privada da </w:t>
      </w:r>
      <w:r w:rsidR="001458DE" w:rsidRPr="000C6815">
        <w:rPr>
          <w:i/>
          <w:iCs/>
          <w:szCs w:val="20"/>
        </w:rPr>
        <w:t>12</w:t>
      </w:r>
      <w:r w:rsidRPr="000C6815">
        <w:rPr>
          <w:i/>
          <w:iCs/>
          <w:szCs w:val="20"/>
        </w:rPr>
        <w:t>ª (</w:t>
      </w:r>
      <w:r w:rsidR="001458DE" w:rsidRPr="000C6815">
        <w:rPr>
          <w:i/>
          <w:iCs/>
          <w:szCs w:val="20"/>
        </w:rPr>
        <w:t>décima segunda</w:t>
      </w:r>
      <w:r w:rsidRPr="000C6815">
        <w:rPr>
          <w:i/>
          <w:iCs/>
          <w:szCs w:val="20"/>
        </w:rPr>
        <w:t>) emissão da Devedora, com valor nominal unitário de R$</w:t>
      </w:r>
      <w:r w:rsidR="00084CBB" w:rsidRPr="000C6815">
        <w:rPr>
          <w:i/>
          <w:iCs/>
          <w:szCs w:val="20"/>
        </w:rPr>
        <w:t> </w:t>
      </w:r>
      <w:r w:rsidRPr="000C6815">
        <w:rPr>
          <w:i/>
          <w:iCs/>
          <w:szCs w:val="20"/>
        </w:rPr>
        <w:t>1.000,00 (mil reais);</w:t>
      </w:r>
    </w:p>
    <w:p w14:paraId="74EA5EA6" w14:textId="403E3E6F" w:rsidR="002F2BD5" w:rsidRDefault="004C2CA7" w:rsidP="002F2BD5">
      <w:pPr>
        <w:pStyle w:val="Level4"/>
        <w:numPr>
          <w:ilvl w:val="0"/>
          <w:numId w:val="0"/>
        </w:numPr>
        <w:tabs>
          <w:tab w:val="clear" w:pos="2880"/>
        </w:tabs>
        <w:spacing w:before="140" w:after="0"/>
        <w:ind w:left="2041"/>
        <w:rPr>
          <w:i/>
          <w:iCs/>
          <w:szCs w:val="20"/>
        </w:rPr>
      </w:pPr>
      <w:r w:rsidRPr="000C6815">
        <w:rPr>
          <w:i/>
          <w:iCs/>
          <w:szCs w:val="20"/>
        </w:rPr>
        <w:t>“</w:t>
      </w:r>
      <w:r w:rsidRPr="000C6815">
        <w:rPr>
          <w:b/>
          <w:i/>
          <w:iCs/>
          <w:szCs w:val="20"/>
        </w:rPr>
        <w:t>Debêntures IPCA II</w:t>
      </w:r>
      <w:r w:rsidRPr="000C6815">
        <w:rPr>
          <w:i/>
          <w:iCs/>
          <w:szCs w:val="20"/>
        </w:rPr>
        <w:t>”: significam as</w:t>
      </w:r>
      <w:r w:rsidR="00B658C7" w:rsidRPr="000C6815">
        <w:rPr>
          <w:i/>
          <w:iCs/>
          <w:szCs w:val="20"/>
        </w:rPr>
        <w:t xml:space="preserve"> </w:t>
      </w:r>
      <w:r w:rsidR="001458DE" w:rsidRPr="000C6815">
        <w:rPr>
          <w:i/>
          <w:iCs/>
          <w:szCs w:val="20"/>
          <w:highlight w:val="yellow"/>
        </w:rPr>
        <w:t>[</w:t>
      </w:r>
      <w:r w:rsidR="001458DE" w:rsidRPr="000C6815">
        <w:rPr>
          <w:i/>
          <w:iCs/>
          <w:szCs w:val="20"/>
          <w:highlight w:val="yellow"/>
        </w:rPr>
        <w:sym w:font="Symbol" w:char="F0B7"/>
      </w:r>
      <w:r w:rsidR="001458DE" w:rsidRPr="000C6815">
        <w:rPr>
          <w:i/>
          <w:iCs/>
          <w:szCs w:val="20"/>
          <w:highlight w:val="yellow"/>
        </w:rPr>
        <w:t>]</w:t>
      </w:r>
      <w:r w:rsidR="00B658C7" w:rsidRPr="000C6815">
        <w:rPr>
          <w:i/>
          <w:iCs/>
          <w:szCs w:val="20"/>
        </w:rPr>
        <w:t xml:space="preserve"> (</w:t>
      </w:r>
      <w:r w:rsidR="007B6DFC" w:rsidRPr="000C6815">
        <w:rPr>
          <w:i/>
          <w:iCs/>
          <w:szCs w:val="20"/>
          <w:highlight w:val="yellow"/>
        </w:rPr>
        <w:t>[</w:t>
      </w:r>
      <w:r w:rsidR="007B6DFC" w:rsidRPr="000C6815">
        <w:rPr>
          <w:i/>
          <w:iCs/>
          <w:szCs w:val="20"/>
          <w:highlight w:val="yellow"/>
        </w:rPr>
        <w:sym w:font="Symbol" w:char="F0B7"/>
      </w:r>
      <w:r w:rsidR="007B6DFC" w:rsidRPr="000C6815">
        <w:rPr>
          <w:i/>
          <w:iCs/>
          <w:szCs w:val="20"/>
          <w:highlight w:val="yellow"/>
        </w:rPr>
        <w:t>]</w:t>
      </w:r>
      <w:r w:rsidR="00B658C7" w:rsidRPr="000C6815">
        <w:rPr>
          <w:i/>
          <w:iCs/>
          <w:szCs w:val="20"/>
        </w:rPr>
        <w:t xml:space="preserve">l) </w:t>
      </w:r>
      <w:r w:rsidRPr="000C6815">
        <w:rPr>
          <w:i/>
          <w:iCs/>
          <w:szCs w:val="20"/>
        </w:rPr>
        <w:t>debêntures simples, não conversíveis em ações, da espécie quirografária,</w:t>
      </w:r>
      <w:r w:rsidR="000C6815" w:rsidRPr="000C6815">
        <w:rPr>
          <w:i/>
          <w:iCs/>
          <w:szCs w:val="20"/>
        </w:rPr>
        <w:t xml:space="preserve"> </w:t>
      </w:r>
      <w:r w:rsidR="000C6815" w:rsidRPr="000C6815">
        <w:rPr>
          <w:i/>
          <w:iCs/>
        </w:rPr>
        <w:t xml:space="preserve">com garantia fidejussória adicional, </w:t>
      </w:r>
      <w:r w:rsidRPr="000C6815">
        <w:rPr>
          <w:i/>
          <w:iCs/>
          <w:szCs w:val="20"/>
        </w:rPr>
        <w:t xml:space="preserve">da 3ª (terceira) série, para colocação privada da </w:t>
      </w:r>
      <w:r w:rsidR="001458DE" w:rsidRPr="000C6815">
        <w:rPr>
          <w:i/>
          <w:iCs/>
          <w:szCs w:val="20"/>
        </w:rPr>
        <w:t>12</w:t>
      </w:r>
      <w:r w:rsidRPr="000C6815">
        <w:rPr>
          <w:i/>
          <w:iCs/>
          <w:szCs w:val="20"/>
        </w:rPr>
        <w:t>ª (</w:t>
      </w:r>
      <w:r w:rsidR="001458DE" w:rsidRPr="000C6815">
        <w:rPr>
          <w:i/>
          <w:iCs/>
          <w:szCs w:val="20"/>
        </w:rPr>
        <w:t>décima segunda</w:t>
      </w:r>
      <w:r w:rsidRPr="000C6815">
        <w:rPr>
          <w:i/>
          <w:iCs/>
          <w:szCs w:val="20"/>
        </w:rPr>
        <w:t>) emissão da Devedora, com valor nominal unitário de R$</w:t>
      </w:r>
      <w:r w:rsidR="00084CBB" w:rsidRPr="000C6815">
        <w:rPr>
          <w:i/>
          <w:iCs/>
          <w:szCs w:val="20"/>
        </w:rPr>
        <w:t> </w:t>
      </w:r>
      <w:r w:rsidRPr="000C6815">
        <w:rPr>
          <w:i/>
          <w:iCs/>
          <w:szCs w:val="20"/>
        </w:rPr>
        <w:t>1.000,00 (mil reais)</w:t>
      </w:r>
      <w:r w:rsidR="002F2BD5">
        <w:rPr>
          <w:i/>
          <w:iCs/>
          <w:szCs w:val="20"/>
        </w:rPr>
        <w:t>;</w:t>
      </w:r>
    </w:p>
    <w:p w14:paraId="2D107077" w14:textId="14AABB91" w:rsidR="00812685" w:rsidRPr="00CD63FC" w:rsidRDefault="0008477A" w:rsidP="001213B4">
      <w:pPr>
        <w:pStyle w:val="Level4"/>
        <w:numPr>
          <w:ilvl w:val="0"/>
          <w:numId w:val="0"/>
        </w:numPr>
        <w:tabs>
          <w:tab w:val="clear" w:pos="2880"/>
        </w:tabs>
        <w:spacing w:before="140" w:after="0"/>
        <w:ind w:left="2041"/>
        <w:rPr>
          <w:i/>
          <w:iCs/>
          <w:szCs w:val="20"/>
        </w:rPr>
      </w:pPr>
      <w:r w:rsidRPr="00CD63FC">
        <w:rPr>
          <w:i/>
          <w:iCs/>
          <w:szCs w:val="20"/>
        </w:rPr>
        <w:t>“</w:t>
      </w:r>
      <w:r w:rsidR="00812685" w:rsidRPr="00CD63FC">
        <w:rPr>
          <w:b/>
          <w:i/>
          <w:iCs/>
          <w:szCs w:val="20"/>
        </w:rPr>
        <w:t>Emissão</w:t>
      </w:r>
      <w:r w:rsidRPr="00CD63FC">
        <w:rPr>
          <w:i/>
          <w:iCs/>
          <w:szCs w:val="20"/>
        </w:rPr>
        <w:t>”</w:t>
      </w:r>
      <w:r w:rsidR="00812685" w:rsidRPr="00CD63FC">
        <w:rPr>
          <w:i/>
          <w:iCs/>
          <w:szCs w:val="20"/>
        </w:rPr>
        <w:t xml:space="preserve">: </w:t>
      </w:r>
      <w:r w:rsidR="002C3F2E" w:rsidRPr="00CD63FC">
        <w:rPr>
          <w:i/>
          <w:iCs/>
          <w:szCs w:val="20"/>
        </w:rPr>
        <w:t xml:space="preserve">significa </w:t>
      </w:r>
      <w:r w:rsidR="00812685" w:rsidRPr="00CD63FC">
        <w:rPr>
          <w:i/>
          <w:iCs/>
          <w:szCs w:val="20"/>
        </w:rPr>
        <w:t xml:space="preserve">a presente emissão de CRI, a qual constitui a </w:t>
      </w:r>
      <w:r w:rsidR="001458DE">
        <w:rPr>
          <w:i/>
          <w:iCs/>
          <w:szCs w:val="20"/>
        </w:rPr>
        <w:t>54</w:t>
      </w:r>
      <w:r w:rsidR="008615D9" w:rsidRPr="00CD63FC">
        <w:rPr>
          <w:i/>
          <w:iCs/>
          <w:szCs w:val="20"/>
        </w:rPr>
        <w:t>ª (</w:t>
      </w:r>
      <w:r w:rsidR="00C030C6">
        <w:rPr>
          <w:i/>
          <w:iCs/>
        </w:rPr>
        <w:t>q</w:t>
      </w:r>
      <w:r w:rsidR="001458DE" w:rsidRPr="00292D17">
        <w:rPr>
          <w:i/>
          <w:iCs/>
        </w:rPr>
        <w:t>uinquagésima quarta</w:t>
      </w:r>
      <w:r w:rsidR="008615D9" w:rsidRPr="00CD63FC">
        <w:rPr>
          <w:i/>
          <w:iCs/>
          <w:szCs w:val="20"/>
        </w:rPr>
        <w:t xml:space="preserve">) Emissão, </w:t>
      </w:r>
      <w:r w:rsidR="0011691E" w:rsidRPr="00CD63FC">
        <w:rPr>
          <w:i/>
          <w:iCs/>
          <w:szCs w:val="20"/>
        </w:rPr>
        <w:t>em 3 (três) séries</w:t>
      </w:r>
      <w:r w:rsidR="00821D4A" w:rsidRPr="00CD63FC">
        <w:rPr>
          <w:i/>
          <w:iCs/>
          <w:szCs w:val="20"/>
        </w:rPr>
        <w:t xml:space="preserve">, </w:t>
      </w:r>
      <w:r w:rsidR="00F6142B" w:rsidRPr="00CD63FC">
        <w:rPr>
          <w:i/>
          <w:iCs/>
          <w:szCs w:val="20"/>
        </w:rPr>
        <w:t>d</w:t>
      </w:r>
      <w:r w:rsidR="00812685" w:rsidRPr="00CD63FC">
        <w:rPr>
          <w:i/>
          <w:iCs/>
          <w:szCs w:val="20"/>
        </w:rPr>
        <w:t xml:space="preserve">e </w:t>
      </w:r>
      <w:r w:rsidR="00AF6D1D" w:rsidRPr="00CD63FC">
        <w:rPr>
          <w:i/>
          <w:iCs/>
          <w:szCs w:val="20"/>
        </w:rPr>
        <w:t xml:space="preserve">certificados de recebíveis imobiliários </w:t>
      </w:r>
      <w:r w:rsidR="00812685" w:rsidRPr="00CD63FC">
        <w:rPr>
          <w:i/>
          <w:iCs/>
          <w:szCs w:val="20"/>
        </w:rPr>
        <w:t>da Emissora;</w:t>
      </w:r>
    </w:p>
    <w:p w14:paraId="6AB753FA" w14:textId="237867AE" w:rsidR="00812685" w:rsidRPr="00CD63FC" w:rsidRDefault="0008477A" w:rsidP="001213B4">
      <w:pPr>
        <w:pStyle w:val="Level4"/>
        <w:numPr>
          <w:ilvl w:val="0"/>
          <w:numId w:val="0"/>
        </w:numPr>
        <w:tabs>
          <w:tab w:val="clear" w:pos="2880"/>
        </w:tabs>
        <w:spacing w:before="140" w:after="0"/>
        <w:ind w:left="2041"/>
        <w:rPr>
          <w:bCs/>
          <w:i/>
          <w:iCs/>
          <w:szCs w:val="20"/>
        </w:rPr>
      </w:pPr>
      <w:r w:rsidRPr="00CD63FC">
        <w:rPr>
          <w:i/>
          <w:iCs/>
          <w:szCs w:val="20"/>
        </w:rPr>
        <w:t>“</w:t>
      </w:r>
      <w:r w:rsidR="00812685" w:rsidRPr="00CD63FC">
        <w:rPr>
          <w:b/>
          <w:i/>
          <w:iCs/>
          <w:szCs w:val="20"/>
        </w:rPr>
        <w:t>Escritura de Emissão de Debêntures</w:t>
      </w:r>
      <w:r w:rsidRPr="00CD63FC">
        <w:rPr>
          <w:i/>
          <w:iCs/>
          <w:szCs w:val="20"/>
        </w:rPr>
        <w:t>”</w:t>
      </w:r>
      <w:r w:rsidR="00812685" w:rsidRPr="00CD63FC">
        <w:rPr>
          <w:i/>
          <w:iCs/>
          <w:szCs w:val="20"/>
        </w:rPr>
        <w:t xml:space="preserve">: </w:t>
      </w:r>
      <w:r w:rsidR="002C3F2E" w:rsidRPr="002F2BD5">
        <w:rPr>
          <w:i/>
          <w:iCs/>
          <w:szCs w:val="20"/>
        </w:rPr>
        <w:t xml:space="preserve">significa o </w:t>
      </w:r>
      <w:r w:rsidR="00AF6D1D" w:rsidRPr="002F2BD5">
        <w:rPr>
          <w:i/>
          <w:iCs/>
          <w:szCs w:val="20"/>
        </w:rPr>
        <w:t>“</w:t>
      </w:r>
      <w:r w:rsidR="001458DE" w:rsidRPr="002F2BD5">
        <w:rPr>
          <w:i/>
          <w:iCs/>
        </w:rPr>
        <w:t>Instrumento Particular de Escritura da 12ª (décima segunda) Emissão Privada de Debêntures Simples, Não Conversíveis em Ações, da Espécie Quirografária, Com Garantia Fidejussória Adicional, em 3 (três) Séries, da Natura Cosméticos S.A.</w:t>
      </w:r>
      <w:r w:rsidR="00AF6D1D" w:rsidRPr="002F2BD5">
        <w:rPr>
          <w:i/>
          <w:iCs/>
          <w:szCs w:val="20"/>
        </w:rPr>
        <w:t>”</w:t>
      </w:r>
      <w:r w:rsidR="00812685" w:rsidRPr="002F2BD5">
        <w:rPr>
          <w:bCs/>
          <w:i/>
          <w:iCs/>
          <w:szCs w:val="20"/>
        </w:rPr>
        <w:t xml:space="preserve">, </w:t>
      </w:r>
      <w:r w:rsidR="00203AFC" w:rsidRPr="002F2BD5">
        <w:rPr>
          <w:bCs/>
          <w:i/>
          <w:iCs/>
          <w:szCs w:val="20"/>
        </w:rPr>
        <w:t xml:space="preserve">celebrado em </w:t>
      </w:r>
      <w:r w:rsidR="002F2BD5" w:rsidRPr="002F2BD5">
        <w:rPr>
          <w:bCs/>
          <w:i/>
          <w:iCs/>
          <w:szCs w:val="20"/>
        </w:rPr>
        <w:t>16 de setembro</w:t>
      </w:r>
      <w:r w:rsidR="001458DE" w:rsidRPr="002F2BD5">
        <w:rPr>
          <w:bCs/>
          <w:i/>
          <w:iCs/>
          <w:szCs w:val="20"/>
        </w:rPr>
        <w:t xml:space="preserve"> </w:t>
      </w:r>
      <w:r w:rsidR="00E9238D" w:rsidRPr="002F2BD5">
        <w:rPr>
          <w:bCs/>
          <w:i/>
          <w:iCs/>
          <w:szCs w:val="20"/>
        </w:rPr>
        <w:t>de 2022</w:t>
      </w:r>
      <w:r w:rsidR="00203AFC" w:rsidRPr="002F2BD5">
        <w:rPr>
          <w:bCs/>
          <w:i/>
          <w:iCs/>
          <w:szCs w:val="20"/>
        </w:rPr>
        <w:t xml:space="preserve"> entre a Devedora</w:t>
      </w:r>
      <w:r w:rsidR="00040104" w:rsidRPr="002F2BD5">
        <w:rPr>
          <w:bCs/>
          <w:i/>
          <w:iCs/>
          <w:szCs w:val="20"/>
        </w:rPr>
        <w:t>,</w:t>
      </w:r>
      <w:r w:rsidR="003819BB" w:rsidRPr="002F2BD5">
        <w:rPr>
          <w:bCs/>
          <w:i/>
          <w:iCs/>
          <w:szCs w:val="20"/>
        </w:rPr>
        <w:t xml:space="preserve"> na qualidade de emissora das Debêntures,</w:t>
      </w:r>
      <w:r w:rsidR="00040104" w:rsidRPr="002F2BD5">
        <w:rPr>
          <w:bCs/>
          <w:i/>
          <w:iCs/>
          <w:szCs w:val="20"/>
        </w:rPr>
        <w:t xml:space="preserve"> </w:t>
      </w:r>
      <w:r w:rsidR="004963C9" w:rsidRPr="002F2BD5">
        <w:rPr>
          <w:bCs/>
          <w:i/>
          <w:iCs/>
          <w:szCs w:val="20"/>
        </w:rPr>
        <w:t xml:space="preserve">a Securitizadora, na qualidade de titular das Debêntures, e </w:t>
      </w:r>
      <w:r w:rsidR="00C030C6" w:rsidRPr="002F2BD5">
        <w:rPr>
          <w:bCs/>
          <w:i/>
          <w:iCs/>
          <w:szCs w:val="20"/>
        </w:rPr>
        <w:t>a Garantidora, na qualidade de fiadora</w:t>
      </w:r>
      <w:r w:rsidR="00FF78B2" w:rsidRPr="002F2BD5">
        <w:rPr>
          <w:bCs/>
          <w:i/>
          <w:iCs/>
          <w:szCs w:val="20"/>
        </w:rPr>
        <w:t xml:space="preserve">, o qual foi devidamente registrado na </w:t>
      </w:r>
      <w:r w:rsidR="00191C43" w:rsidRPr="002F2BD5">
        <w:rPr>
          <w:bCs/>
          <w:i/>
          <w:iCs/>
          <w:szCs w:val="20"/>
        </w:rPr>
        <w:t>JUCE</w:t>
      </w:r>
      <w:r w:rsidR="001458DE" w:rsidRPr="002F2BD5">
        <w:rPr>
          <w:bCs/>
          <w:i/>
          <w:iCs/>
          <w:szCs w:val="20"/>
        </w:rPr>
        <w:t>SP</w:t>
      </w:r>
      <w:r w:rsidR="00191C43" w:rsidRPr="002F2BD5">
        <w:rPr>
          <w:bCs/>
          <w:i/>
          <w:iCs/>
          <w:szCs w:val="20"/>
        </w:rPr>
        <w:t xml:space="preserve"> </w:t>
      </w:r>
      <w:r w:rsidR="00FF78B2" w:rsidRPr="002F2BD5">
        <w:rPr>
          <w:i/>
          <w:iCs/>
          <w:szCs w:val="20"/>
        </w:rPr>
        <w:t>em</w:t>
      </w:r>
      <w:r w:rsidR="00DF77FB" w:rsidRPr="006263C3">
        <w:rPr>
          <w:szCs w:val="20"/>
        </w:rPr>
        <w:t xml:space="preserve"> </w:t>
      </w:r>
      <w:r w:rsidR="00DF77FB" w:rsidRPr="00FA731F">
        <w:rPr>
          <w:i/>
          <w:iCs/>
          <w:szCs w:val="20"/>
        </w:rPr>
        <w:t>22 de setembro de 2022 sob o nº ED004826-4/000</w:t>
      </w:r>
      <w:r w:rsidR="00FF78B2" w:rsidRPr="002F2BD5">
        <w:rPr>
          <w:i/>
          <w:iCs/>
          <w:szCs w:val="20"/>
        </w:rPr>
        <w:t xml:space="preserve">, </w:t>
      </w:r>
      <w:r w:rsidR="00FF78B2" w:rsidRPr="002F2BD5">
        <w:rPr>
          <w:bCs/>
          <w:i/>
          <w:iCs/>
          <w:szCs w:val="20"/>
        </w:rPr>
        <w:t xml:space="preserve">conforme aditado em </w:t>
      </w:r>
      <w:r w:rsidR="001458DE" w:rsidRPr="002F2BD5">
        <w:rPr>
          <w:bCs/>
          <w:i/>
          <w:iCs/>
          <w:szCs w:val="20"/>
          <w:highlight w:val="yellow"/>
        </w:rPr>
        <w:t>[</w:t>
      </w:r>
      <w:r w:rsidR="001458DE" w:rsidRPr="002F2BD5">
        <w:rPr>
          <w:bCs/>
          <w:i/>
          <w:iCs/>
          <w:szCs w:val="20"/>
          <w:highlight w:val="yellow"/>
        </w:rPr>
        <w:sym w:font="Symbol" w:char="F0B7"/>
      </w:r>
      <w:r w:rsidR="001458DE" w:rsidRPr="002F2BD5">
        <w:rPr>
          <w:bCs/>
          <w:i/>
          <w:iCs/>
          <w:szCs w:val="20"/>
          <w:highlight w:val="yellow"/>
        </w:rPr>
        <w:t>]</w:t>
      </w:r>
      <w:r w:rsidR="0010776B" w:rsidRPr="002F2BD5">
        <w:rPr>
          <w:bCs/>
          <w:i/>
          <w:iCs/>
          <w:szCs w:val="20"/>
        </w:rPr>
        <w:t xml:space="preserve"> </w:t>
      </w:r>
      <w:r w:rsidR="0010776B" w:rsidRPr="00FA731F">
        <w:rPr>
          <w:bCs/>
          <w:i/>
          <w:iCs/>
          <w:szCs w:val="20"/>
        </w:rPr>
        <w:t xml:space="preserve">de </w:t>
      </w:r>
      <w:r w:rsidR="00DF77FB" w:rsidRPr="00FA731F">
        <w:rPr>
          <w:bCs/>
          <w:i/>
          <w:iCs/>
          <w:szCs w:val="20"/>
        </w:rPr>
        <w:t>outubro</w:t>
      </w:r>
      <w:r w:rsidR="00FF78B2" w:rsidRPr="00FA731F">
        <w:rPr>
          <w:bCs/>
          <w:i/>
          <w:iCs/>
          <w:szCs w:val="20"/>
        </w:rPr>
        <w:t xml:space="preserve"> de 2022, por meio do </w:t>
      </w:r>
      <w:r w:rsidR="00FF78B2" w:rsidRPr="00FA731F">
        <w:rPr>
          <w:i/>
          <w:iCs/>
          <w:szCs w:val="20"/>
        </w:rPr>
        <w:t xml:space="preserve">“Primeiro </w:t>
      </w:r>
      <w:r w:rsidR="00FF78B2" w:rsidRPr="00FA731F">
        <w:rPr>
          <w:i/>
          <w:iCs/>
          <w:szCs w:val="20"/>
        </w:rPr>
        <w:lastRenderedPageBreak/>
        <w:t xml:space="preserve">Aditamento ao </w:t>
      </w:r>
      <w:bookmarkStart w:id="33" w:name="_Hlk114067754"/>
      <w:r w:rsidR="001458DE" w:rsidRPr="00FA731F">
        <w:rPr>
          <w:i/>
          <w:iCs/>
        </w:rPr>
        <w:t>Instrumento</w:t>
      </w:r>
      <w:r w:rsidR="001458DE" w:rsidRPr="002F2BD5">
        <w:rPr>
          <w:i/>
          <w:iCs/>
        </w:rPr>
        <w:t xml:space="preserve"> Particular de Escritura da 12ª (décima segunda) Emissão Privada de Debêntures Simples, Não Conversíveis em Ações, da Espécie Quirografária, Com Garantia Fidejussória Adicional, em 3 (três) Séries, da Natura Cosméticos S.A.</w:t>
      </w:r>
      <w:bookmarkEnd w:id="33"/>
      <w:r w:rsidR="00FF78B2" w:rsidRPr="002F2BD5">
        <w:rPr>
          <w:i/>
          <w:iCs/>
          <w:szCs w:val="20"/>
        </w:rPr>
        <w:t>”</w:t>
      </w:r>
      <w:r w:rsidR="00812685" w:rsidRPr="002F2BD5">
        <w:rPr>
          <w:i/>
          <w:iCs/>
          <w:szCs w:val="20"/>
        </w:rPr>
        <w:t>;</w:t>
      </w:r>
      <w:r w:rsidR="006706E9" w:rsidRPr="00CD63FC">
        <w:rPr>
          <w:i/>
          <w:iCs/>
          <w:szCs w:val="20"/>
        </w:rPr>
        <w:t xml:space="preserve"> </w:t>
      </w:r>
    </w:p>
    <w:p w14:paraId="161D9A5B" w14:textId="37419F10" w:rsidR="00812685" w:rsidRPr="00CD63FC" w:rsidRDefault="0008477A" w:rsidP="001213B4">
      <w:pPr>
        <w:pStyle w:val="Level4"/>
        <w:numPr>
          <w:ilvl w:val="0"/>
          <w:numId w:val="0"/>
        </w:numPr>
        <w:tabs>
          <w:tab w:val="clear" w:pos="2880"/>
        </w:tabs>
        <w:spacing w:before="140" w:after="0"/>
        <w:ind w:left="2041"/>
        <w:rPr>
          <w:i/>
          <w:iCs/>
          <w:szCs w:val="20"/>
        </w:rPr>
      </w:pPr>
      <w:r w:rsidRPr="00CD63FC">
        <w:rPr>
          <w:i/>
          <w:iCs/>
          <w:szCs w:val="20"/>
        </w:rPr>
        <w:t>“</w:t>
      </w:r>
      <w:r w:rsidR="00812685" w:rsidRPr="00CD63FC">
        <w:rPr>
          <w:b/>
          <w:i/>
          <w:iCs/>
          <w:szCs w:val="20"/>
        </w:rPr>
        <w:t>Escritura de Emissão de CCI</w:t>
      </w:r>
      <w:r w:rsidRPr="00CD63FC">
        <w:rPr>
          <w:i/>
          <w:iCs/>
          <w:szCs w:val="20"/>
        </w:rPr>
        <w:t>”</w:t>
      </w:r>
      <w:r w:rsidR="00812685" w:rsidRPr="00CD63FC">
        <w:rPr>
          <w:i/>
          <w:iCs/>
          <w:szCs w:val="20"/>
        </w:rPr>
        <w:t xml:space="preserve">: </w:t>
      </w:r>
      <w:r w:rsidR="002C3F2E" w:rsidRPr="00CD63FC">
        <w:rPr>
          <w:i/>
          <w:iCs/>
          <w:szCs w:val="20"/>
        </w:rPr>
        <w:t xml:space="preserve">significa o </w:t>
      </w:r>
      <w:r w:rsidRPr="00CD63FC">
        <w:rPr>
          <w:i/>
          <w:iCs/>
          <w:szCs w:val="20"/>
        </w:rPr>
        <w:t>“</w:t>
      </w:r>
      <w:r w:rsidR="00E9238D" w:rsidRPr="00CD63FC">
        <w:rPr>
          <w:i/>
          <w:iCs/>
          <w:szCs w:val="20"/>
        </w:rPr>
        <w:t>Instrumento Particular de Escritura de Emissão de Cédula</w:t>
      </w:r>
      <w:r w:rsidR="008827C4" w:rsidRPr="00CD63FC">
        <w:rPr>
          <w:i/>
          <w:iCs/>
          <w:szCs w:val="20"/>
        </w:rPr>
        <w:t>s</w:t>
      </w:r>
      <w:r w:rsidR="00E9238D" w:rsidRPr="00CD63FC">
        <w:rPr>
          <w:i/>
          <w:iCs/>
          <w:szCs w:val="20"/>
        </w:rPr>
        <w:t xml:space="preserve"> de Crédito Imobiliário Integral, Sem Garantia Real Imobiliária, Sob a Forma Escritural</w:t>
      </w:r>
      <w:r w:rsidRPr="00CD63FC">
        <w:rPr>
          <w:i/>
          <w:iCs/>
          <w:szCs w:val="20"/>
        </w:rPr>
        <w:t>”</w:t>
      </w:r>
      <w:r w:rsidR="00812685" w:rsidRPr="00CD63FC">
        <w:rPr>
          <w:i/>
          <w:iCs/>
          <w:szCs w:val="20"/>
        </w:rPr>
        <w:t xml:space="preserve">, </w:t>
      </w:r>
      <w:r w:rsidR="00203AFC" w:rsidRPr="00CD63FC">
        <w:rPr>
          <w:i/>
          <w:iCs/>
          <w:szCs w:val="20"/>
        </w:rPr>
        <w:t xml:space="preserve">celebrado em </w:t>
      </w:r>
      <w:r w:rsidR="002F2BD5">
        <w:rPr>
          <w:bCs/>
          <w:i/>
          <w:iCs/>
          <w:szCs w:val="20"/>
        </w:rPr>
        <w:t>16 de setembro</w:t>
      </w:r>
      <w:r w:rsidR="00E9238D" w:rsidRPr="00CD63FC">
        <w:rPr>
          <w:bCs/>
          <w:i/>
          <w:iCs/>
          <w:szCs w:val="20"/>
        </w:rPr>
        <w:t xml:space="preserve"> de 2022</w:t>
      </w:r>
      <w:r w:rsidR="00203AFC" w:rsidRPr="00CD63FC">
        <w:rPr>
          <w:i/>
          <w:iCs/>
          <w:szCs w:val="20"/>
        </w:rPr>
        <w:t xml:space="preserve"> entre a Securitizadora</w:t>
      </w:r>
      <w:r w:rsidR="003819BB" w:rsidRPr="00CD63FC">
        <w:rPr>
          <w:i/>
          <w:iCs/>
          <w:szCs w:val="20"/>
        </w:rPr>
        <w:t>, na qualidade de emitente da</w:t>
      </w:r>
      <w:r w:rsidR="003A1CA9" w:rsidRPr="00CD63FC">
        <w:rPr>
          <w:i/>
          <w:iCs/>
          <w:szCs w:val="20"/>
        </w:rPr>
        <w:t>s</w:t>
      </w:r>
      <w:r w:rsidR="003819BB" w:rsidRPr="00CD63FC">
        <w:rPr>
          <w:i/>
          <w:iCs/>
          <w:szCs w:val="20"/>
        </w:rPr>
        <w:t xml:space="preserve"> CCI,</w:t>
      </w:r>
      <w:r w:rsidR="00812685" w:rsidRPr="00CD63FC">
        <w:rPr>
          <w:i/>
          <w:iCs/>
          <w:szCs w:val="20"/>
        </w:rPr>
        <w:t xml:space="preserve"> a Instituição Custodiante</w:t>
      </w:r>
      <w:r w:rsidR="003819BB" w:rsidRPr="00CD63FC">
        <w:rPr>
          <w:i/>
          <w:iCs/>
          <w:szCs w:val="20"/>
        </w:rPr>
        <w:t>, na qualidade de instituição custodiante</w:t>
      </w:r>
      <w:r w:rsidR="007624A6" w:rsidRPr="00CD63FC">
        <w:rPr>
          <w:bCs/>
          <w:i/>
          <w:iCs/>
          <w:szCs w:val="20"/>
        </w:rPr>
        <w:t>, e a Devedora, na qualidade de interveniente anuente</w:t>
      </w:r>
      <w:r w:rsidR="00FF78B2" w:rsidRPr="00CD63FC">
        <w:rPr>
          <w:bCs/>
          <w:i/>
          <w:iCs/>
          <w:szCs w:val="20"/>
        </w:rPr>
        <w:t xml:space="preserve">, conforme aditado em </w:t>
      </w:r>
      <w:r w:rsidR="001458DE" w:rsidRPr="00D41700">
        <w:rPr>
          <w:bCs/>
          <w:i/>
          <w:iCs/>
          <w:szCs w:val="20"/>
          <w:highlight w:val="yellow"/>
        </w:rPr>
        <w:t>[</w:t>
      </w:r>
      <w:r w:rsidR="001458DE" w:rsidRPr="00D41700">
        <w:rPr>
          <w:bCs/>
          <w:i/>
          <w:iCs/>
          <w:szCs w:val="20"/>
          <w:highlight w:val="yellow"/>
        </w:rPr>
        <w:sym w:font="Symbol" w:char="F0B7"/>
      </w:r>
      <w:r w:rsidR="001458DE" w:rsidRPr="00D41700">
        <w:rPr>
          <w:bCs/>
          <w:i/>
          <w:iCs/>
          <w:szCs w:val="20"/>
          <w:highlight w:val="yellow"/>
        </w:rPr>
        <w:t>]</w:t>
      </w:r>
      <w:r w:rsidR="0010776B">
        <w:rPr>
          <w:bCs/>
          <w:i/>
          <w:iCs/>
          <w:szCs w:val="20"/>
        </w:rPr>
        <w:t xml:space="preserve"> de </w:t>
      </w:r>
      <w:r w:rsidR="00DF77FB">
        <w:rPr>
          <w:bCs/>
          <w:i/>
          <w:iCs/>
          <w:szCs w:val="20"/>
        </w:rPr>
        <w:t xml:space="preserve">outubro </w:t>
      </w:r>
      <w:r w:rsidR="00FF78B2" w:rsidRPr="00CD63FC">
        <w:rPr>
          <w:bCs/>
          <w:i/>
          <w:iCs/>
          <w:szCs w:val="20"/>
        </w:rPr>
        <w:t xml:space="preserve">de 2022, por meio do “Primeiro Aditamento ao </w:t>
      </w:r>
      <w:r w:rsidR="00FF78B2" w:rsidRPr="00CD63FC">
        <w:rPr>
          <w:i/>
          <w:iCs/>
          <w:szCs w:val="20"/>
        </w:rPr>
        <w:t>Instrumento Particular de Escritura de Emissão de Cédulas de Crédito Imobiliário Integral, Sem Garantia Real Imobiliária, Sob a Forma Escritural”</w:t>
      </w:r>
      <w:r w:rsidR="00812685" w:rsidRPr="00CD63FC">
        <w:rPr>
          <w:i/>
          <w:iCs/>
          <w:szCs w:val="20"/>
        </w:rPr>
        <w:t>;</w:t>
      </w:r>
    </w:p>
    <w:p w14:paraId="2306A9E8" w14:textId="610FC01B" w:rsidR="00B236D5" w:rsidRDefault="0008477A" w:rsidP="00273BC2">
      <w:pPr>
        <w:pStyle w:val="Level4"/>
        <w:numPr>
          <w:ilvl w:val="0"/>
          <w:numId w:val="0"/>
        </w:numPr>
        <w:tabs>
          <w:tab w:val="clear" w:pos="2880"/>
        </w:tabs>
        <w:spacing w:before="140" w:after="0"/>
        <w:ind w:left="2041"/>
        <w:rPr>
          <w:i/>
          <w:iCs/>
          <w:szCs w:val="20"/>
        </w:rPr>
      </w:pPr>
      <w:r w:rsidRPr="00CD63FC">
        <w:rPr>
          <w:i/>
          <w:iCs/>
          <w:szCs w:val="20"/>
        </w:rPr>
        <w:t>“</w:t>
      </w:r>
      <w:r w:rsidR="00812685" w:rsidRPr="00CD63FC">
        <w:rPr>
          <w:b/>
          <w:bCs/>
          <w:i/>
          <w:iCs/>
          <w:szCs w:val="20"/>
        </w:rPr>
        <w:t>Termo de Securitização</w:t>
      </w:r>
      <w:r w:rsidRPr="00CD63FC">
        <w:rPr>
          <w:i/>
          <w:iCs/>
          <w:szCs w:val="20"/>
        </w:rPr>
        <w:t>”</w:t>
      </w:r>
      <w:r w:rsidR="00812685" w:rsidRPr="00CD63FC">
        <w:rPr>
          <w:i/>
          <w:iCs/>
          <w:szCs w:val="20"/>
        </w:rPr>
        <w:t xml:space="preserve">: </w:t>
      </w:r>
      <w:r w:rsidR="002C3F2E" w:rsidRPr="00CD63FC">
        <w:rPr>
          <w:i/>
          <w:iCs/>
          <w:szCs w:val="20"/>
        </w:rPr>
        <w:t xml:space="preserve">significa </w:t>
      </w:r>
      <w:r w:rsidR="00812685" w:rsidRPr="00CD63FC">
        <w:rPr>
          <w:i/>
          <w:iCs/>
          <w:szCs w:val="20"/>
        </w:rPr>
        <w:t xml:space="preserve">o presente </w:t>
      </w:r>
      <w:r w:rsidR="00FC1855" w:rsidRPr="00CD63FC">
        <w:rPr>
          <w:i/>
          <w:iCs/>
          <w:szCs w:val="20"/>
        </w:rPr>
        <w:t>“</w:t>
      </w:r>
      <w:r w:rsidR="0010792A" w:rsidRPr="00CD63FC">
        <w:rPr>
          <w:i/>
          <w:iCs/>
          <w:szCs w:val="20"/>
        </w:rPr>
        <w:t xml:space="preserve">Termo de Securitização de Créditos Imobiliários dos Certificados de Recebíveis Imobiliários da </w:t>
      </w:r>
      <w:r w:rsidR="001458DE">
        <w:rPr>
          <w:i/>
          <w:iCs/>
          <w:szCs w:val="20"/>
        </w:rPr>
        <w:t>54</w:t>
      </w:r>
      <w:r w:rsidR="0010792A" w:rsidRPr="00CD63FC">
        <w:rPr>
          <w:i/>
          <w:iCs/>
          <w:szCs w:val="20"/>
        </w:rPr>
        <w:t>ª (</w:t>
      </w:r>
      <w:bookmarkStart w:id="34" w:name="_Hlk114067676"/>
      <w:r w:rsidR="00F32FF7">
        <w:rPr>
          <w:i/>
          <w:iCs/>
        </w:rPr>
        <w:t>q</w:t>
      </w:r>
      <w:r w:rsidR="001458DE" w:rsidRPr="00292D17">
        <w:rPr>
          <w:i/>
          <w:iCs/>
        </w:rPr>
        <w:t>uinquagésima quarta</w:t>
      </w:r>
      <w:bookmarkEnd w:id="34"/>
      <w:r w:rsidR="0010792A" w:rsidRPr="00CD63FC">
        <w:rPr>
          <w:i/>
          <w:iCs/>
          <w:szCs w:val="20"/>
        </w:rPr>
        <w:t xml:space="preserve">) Emissão, </w:t>
      </w:r>
      <w:r w:rsidR="005C0361" w:rsidRPr="00CD63FC">
        <w:rPr>
          <w:i/>
          <w:iCs/>
          <w:szCs w:val="20"/>
        </w:rPr>
        <w:t>em</w:t>
      </w:r>
      <w:r w:rsidR="007B6DFC">
        <w:rPr>
          <w:i/>
          <w:iCs/>
          <w:szCs w:val="20"/>
        </w:rPr>
        <w:t xml:space="preserve"> </w:t>
      </w:r>
      <w:r w:rsidR="005C0361" w:rsidRPr="00CD63FC">
        <w:rPr>
          <w:i/>
          <w:iCs/>
          <w:szCs w:val="20"/>
        </w:rPr>
        <w:t>3 (três) Séries</w:t>
      </w:r>
      <w:r w:rsidR="0010792A" w:rsidRPr="00CD63FC">
        <w:rPr>
          <w:i/>
          <w:iCs/>
          <w:szCs w:val="20"/>
        </w:rPr>
        <w:t xml:space="preserve"> da</w:t>
      </w:r>
      <w:r w:rsidR="001458DE">
        <w:rPr>
          <w:i/>
          <w:iCs/>
          <w:szCs w:val="20"/>
        </w:rPr>
        <w:t xml:space="preserve"> </w:t>
      </w:r>
      <w:r w:rsidR="001458DE" w:rsidRPr="00292D17">
        <w:rPr>
          <w:i/>
          <w:iCs/>
          <w:szCs w:val="20"/>
        </w:rPr>
        <w:t>Virgo Companhia de Securitização</w:t>
      </w:r>
      <w:r w:rsidR="0010792A" w:rsidRPr="00CD63FC">
        <w:rPr>
          <w:i/>
          <w:iCs/>
          <w:szCs w:val="20"/>
        </w:rPr>
        <w:t>,</w:t>
      </w:r>
      <w:r w:rsidR="001458DE">
        <w:rPr>
          <w:i/>
          <w:iCs/>
          <w:szCs w:val="20"/>
        </w:rPr>
        <w:t xml:space="preserve"> </w:t>
      </w:r>
      <w:r w:rsidR="0010792A" w:rsidRPr="00CD63FC">
        <w:rPr>
          <w:i/>
          <w:iCs/>
          <w:szCs w:val="20"/>
        </w:rPr>
        <w:t xml:space="preserve">Lastreados em Créditos Imobiliários Devidos pela </w:t>
      </w:r>
      <w:r w:rsidR="001458DE">
        <w:rPr>
          <w:i/>
          <w:iCs/>
          <w:szCs w:val="20"/>
        </w:rPr>
        <w:t xml:space="preserve">Natura Cosméticos </w:t>
      </w:r>
      <w:r w:rsidR="0010792A" w:rsidRPr="00CD63FC">
        <w:rPr>
          <w:i/>
          <w:iCs/>
          <w:szCs w:val="20"/>
        </w:rPr>
        <w:t>S.A</w:t>
      </w:r>
      <w:r w:rsidR="008C0BC6" w:rsidRPr="00CD63FC">
        <w:rPr>
          <w:i/>
          <w:iCs/>
          <w:szCs w:val="20"/>
        </w:rPr>
        <w:t>.”</w:t>
      </w:r>
    </w:p>
    <w:p w14:paraId="75CF2A79" w14:textId="0BD877B5" w:rsidR="00E4048B" w:rsidRDefault="00E4048B" w:rsidP="00273BC2">
      <w:pPr>
        <w:pStyle w:val="Level4"/>
        <w:numPr>
          <w:ilvl w:val="0"/>
          <w:numId w:val="0"/>
        </w:numPr>
        <w:tabs>
          <w:tab w:val="clear" w:pos="2880"/>
        </w:tabs>
        <w:spacing w:before="140" w:after="0"/>
        <w:ind w:left="2041"/>
        <w:rPr>
          <w:i/>
          <w:iCs/>
          <w:szCs w:val="20"/>
        </w:rPr>
      </w:pPr>
      <w:r w:rsidRPr="00E4048B">
        <w:rPr>
          <w:i/>
          <w:iCs/>
          <w:szCs w:val="20"/>
        </w:rPr>
        <w:t>“</w:t>
      </w:r>
      <w:r w:rsidRPr="00E4048B">
        <w:rPr>
          <w:b/>
          <w:bCs/>
          <w:i/>
          <w:iCs/>
          <w:szCs w:val="20"/>
        </w:rPr>
        <w:t>Valor Total da Emissão das Debêntures</w:t>
      </w:r>
      <w:r w:rsidRPr="00E4048B">
        <w:rPr>
          <w:i/>
          <w:iCs/>
          <w:szCs w:val="20"/>
        </w:rPr>
        <w:t xml:space="preserve">”: significa o valor total da emissão das Debêntures, correspondente a </w:t>
      </w:r>
      <w:r w:rsidRPr="005E1945">
        <w:rPr>
          <w:i/>
          <w:iCs/>
          <w:szCs w:val="20"/>
        </w:rPr>
        <w:t>R$ </w:t>
      </w:r>
      <w:r w:rsidR="005E1945" w:rsidRPr="00F32FF7">
        <w:rPr>
          <w:i/>
          <w:iCs/>
          <w:szCs w:val="20"/>
        </w:rPr>
        <w:t>1.050.000.000,00</w:t>
      </w:r>
      <w:r w:rsidR="005E1945" w:rsidRPr="00292D17">
        <w:rPr>
          <w:szCs w:val="20"/>
        </w:rPr>
        <w:t xml:space="preserve"> </w:t>
      </w:r>
      <w:r w:rsidRPr="00E4048B">
        <w:rPr>
          <w:i/>
          <w:iCs/>
          <w:szCs w:val="20"/>
        </w:rPr>
        <w:t>(</w:t>
      </w:r>
      <w:r w:rsidR="005E1945" w:rsidRPr="00D41700">
        <w:rPr>
          <w:i/>
          <w:iCs/>
          <w:szCs w:val="20"/>
        </w:rPr>
        <w:t>um bilhão e cinquenta milhões de reais</w:t>
      </w:r>
      <w:r w:rsidRPr="00E4048B">
        <w:rPr>
          <w:i/>
          <w:iCs/>
          <w:szCs w:val="20"/>
        </w:rPr>
        <w:t xml:space="preserve">), na Data de Emissão das Debêntures, </w:t>
      </w:r>
      <w:r w:rsidRPr="00867411">
        <w:rPr>
          <w:i/>
          <w:iCs/>
          <w:szCs w:val="20"/>
        </w:rPr>
        <w:t xml:space="preserve">sendo que: </w:t>
      </w:r>
      <w:r w:rsidRPr="00867411">
        <w:rPr>
          <w:b/>
          <w:bCs/>
          <w:i/>
          <w:iCs/>
          <w:szCs w:val="20"/>
        </w:rPr>
        <w:t>(i)</w:t>
      </w:r>
      <w:r w:rsidRPr="00867411">
        <w:rPr>
          <w:i/>
          <w:iCs/>
          <w:szCs w:val="20"/>
        </w:rPr>
        <w:t xml:space="preserve"> o valor total d</w:t>
      </w:r>
      <w:r>
        <w:rPr>
          <w:i/>
          <w:iCs/>
          <w:szCs w:val="20"/>
        </w:rPr>
        <w:t>as Debêntures</w:t>
      </w:r>
      <w:r w:rsidRPr="00867411">
        <w:rPr>
          <w:i/>
          <w:iCs/>
          <w:szCs w:val="20"/>
        </w:rPr>
        <w:t xml:space="preserve"> CDI será de R$ </w:t>
      </w:r>
      <w:r w:rsidR="005E1945" w:rsidRPr="00F32FF7">
        <w:rPr>
          <w:i/>
          <w:iCs/>
          <w:szCs w:val="20"/>
          <w:highlight w:val="yellow"/>
        </w:rPr>
        <w:t>[</w:t>
      </w:r>
      <w:r w:rsidR="005E1945" w:rsidRPr="00F32FF7">
        <w:rPr>
          <w:i/>
          <w:iCs/>
          <w:szCs w:val="20"/>
          <w:highlight w:val="yellow"/>
        </w:rPr>
        <w:sym w:font="Symbol" w:char="F0B7"/>
      </w:r>
      <w:r w:rsidR="005E1945" w:rsidRPr="00F32FF7">
        <w:rPr>
          <w:i/>
          <w:iCs/>
          <w:szCs w:val="20"/>
          <w:highlight w:val="yellow"/>
        </w:rPr>
        <w:t>]</w:t>
      </w:r>
      <w:r w:rsidRPr="00867411">
        <w:rPr>
          <w:i/>
          <w:iCs/>
          <w:szCs w:val="20"/>
        </w:rPr>
        <w:t xml:space="preserve"> (</w:t>
      </w:r>
      <w:r w:rsidR="005E1945" w:rsidRPr="00F32FF7">
        <w:rPr>
          <w:i/>
          <w:iCs/>
          <w:szCs w:val="20"/>
          <w:highlight w:val="yellow"/>
        </w:rPr>
        <w:t>[</w:t>
      </w:r>
      <w:r w:rsidR="005E1945" w:rsidRPr="00F32FF7">
        <w:rPr>
          <w:i/>
          <w:iCs/>
          <w:szCs w:val="20"/>
          <w:highlight w:val="yellow"/>
        </w:rPr>
        <w:sym w:font="Symbol" w:char="F0B7"/>
      </w:r>
      <w:r w:rsidR="005E1945" w:rsidRPr="00F32FF7">
        <w:rPr>
          <w:i/>
          <w:iCs/>
          <w:szCs w:val="20"/>
          <w:highlight w:val="yellow"/>
        </w:rPr>
        <w:t>]</w:t>
      </w:r>
      <w:r w:rsidRPr="00867411">
        <w:rPr>
          <w:i/>
          <w:iCs/>
          <w:szCs w:val="20"/>
        </w:rPr>
        <w:t xml:space="preserve">); </w:t>
      </w:r>
      <w:r w:rsidRPr="00867411">
        <w:rPr>
          <w:b/>
          <w:bCs/>
          <w:i/>
          <w:iCs/>
          <w:szCs w:val="20"/>
        </w:rPr>
        <w:t>(</w:t>
      </w:r>
      <w:proofErr w:type="spellStart"/>
      <w:r w:rsidRPr="00867411">
        <w:rPr>
          <w:b/>
          <w:bCs/>
          <w:i/>
          <w:iCs/>
          <w:szCs w:val="20"/>
        </w:rPr>
        <w:t>ii</w:t>
      </w:r>
      <w:proofErr w:type="spellEnd"/>
      <w:r w:rsidRPr="00867411">
        <w:rPr>
          <w:b/>
          <w:bCs/>
          <w:i/>
          <w:iCs/>
          <w:szCs w:val="20"/>
        </w:rPr>
        <w:t>)</w:t>
      </w:r>
      <w:r w:rsidRPr="00867411">
        <w:rPr>
          <w:i/>
          <w:iCs/>
          <w:szCs w:val="20"/>
        </w:rPr>
        <w:t xml:space="preserve"> o valor total d</w:t>
      </w:r>
      <w:r>
        <w:rPr>
          <w:i/>
          <w:iCs/>
          <w:szCs w:val="20"/>
        </w:rPr>
        <w:t>as Debêntures</w:t>
      </w:r>
      <w:r w:rsidRPr="00867411">
        <w:rPr>
          <w:i/>
          <w:iCs/>
          <w:szCs w:val="20"/>
        </w:rPr>
        <w:t xml:space="preserve"> IPCA I será de R$ </w:t>
      </w:r>
      <w:r w:rsidR="005E1945" w:rsidRPr="00F32FF7">
        <w:rPr>
          <w:i/>
          <w:iCs/>
          <w:szCs w:val="20"/>
          <w:highlight w:val="yellow"/>
        </w:rPr>
        <w:t>[</w:t>
      </w:r>
      <w:r w:rsidR="005E1945" w:rsidRPr="00F32FF7">
        <w:rPr>
          <w:i/>
          <w:iCs/>
          <w:szCs w:val="20"/>
          <w:highlight w:val="yellow"/>
        </w:rPr>
        <w:sym w:font="Symbol" w:char="F0B7"/>
      </w:r>
      <w:r w:rsidR="005E1945" w:rsidRPr="00F32FF7">
        <w:rPr>
          <w:i/>
          <w:iCs/>
          <w:szCs w:val="20"/>
          <w:highlight w:val="yellow"/>
        </w:rPr>
        <w:t>]</w:t>
      </w:r>
      <w:r w:rsidRPr="00867411">
        <w:rPr>
          <w:i/>
          <w:iCs/>
          <w:szCs w:val="20"/>
        </w:rPr>
        <w:t xml:space="preserve"> (</w:t>
      </w:r>
      <w:r w:rsidR="005E1945" w:rsidRPr="00F32FF7">
        <w:rPr>
          <w:i/>
          <w:iCs/>
          <w:szCs w:val="20"/>
          <w:highlight w:val="yellow"/>
        </w:rPr>
        <w:t>[</w:t>
      </w:r>
      <w:r w:rsidR="005E1945" w:rsidRPr="00F32FF7">
        <w:rPr>
          <w:i/>
          <w:iCs/>
          <w:szCs w:val="20"/>
          <w:highlight w:val="yellow"/>
        </w:rPr>
        <w:sym w:font="Symbol" w:char="F0B7"/>
      </w:r>
      <w:r w:rsidR="005E1945" w:rsidRPr="00F32FF7">
        <w:rPr>
          <w:i/>
          <w:iCs/>
          <w:szCs w:val="20"/>
          <w:highlight w:val="yellow"/>
        </w:rPr>
        <w:t>]</w:t>
      </w:r>
      <w:r w:rsidRPr="00867411">
        <w:rPr>
          <w:i/>
          <w:iCs/>
          <w:szCs w:val="20"/>
        </w:rPr>
        <w:t xml:space="preserve">), e </w:t>
      </w:r>
      <w:r w:rsidRPr="00867411">
        <w:rPr>
          <w:b/>
          <w:bCs/>
          <w:i/>
          <w:iCs/>
          <w:szCs w:val="20"/>
        </w:rPr>
        <w:t>(</w:t>
      </w:r>
      <w:proofErr w:type="spellStart"/>
      <w:r w:rsidRPr="00867411">
        <w:rPr>
          <w:b/>
          <w:bCs/>
          <w:i/>
          <w:iCs/>
          <w:szCs w:val="20"/>
        </w:rPr>
        <w:t>iii</w:t>
      </w:r>
      <w:proofErr w:type="spellEnd"/>
      <w:r w:rsidRPr="00867411">
        <w:rPr>
          <w:b/>
          <w:bCs/>
          <w:i/>
          <w:iCs/>
          <w:szCs w:val="20"/>
        </w:rPr>
        <w:t xml:space="preserve">) </w:t>
      </w:r>
      <w:r w:rsidRPr="00867411">
        <w:rPr>
          <w:i/>
          <w:iCs/>
          <w:szCs w:val="20"/>
        </w:rPr>
        <w:t>o valor total d</w:t>
      </w:r>
      <w:r>
        <w:rPr>
          <w:i/>
          <w:iCs/>
          <w:szCs w:val="20"/>
        </w:rPr>
        <w:t xml:space="preserve">as Debêntures </w:t>
      </w:r>
      <w:r w:rsidRPr="00867411">
        <w:rPr>
          <w:i/>
          <w:iCs/>
          <w:szCs w:val="20"/>
        </w:rPr>
        <w:t xml:space="preserve">IPCA II será de R$ </w:t>
      </w:r>
      <w:r w:rsidR="005E1945" w:rsidRPr="00F32FF7">
        <w:rPr>
          <w:i/>
          <w:iCs/>
          <w:szCs w:val="20"/>
          <w:highlight w:val="yellow"/>
        </w:rPr>
        <w:t>[</w:t>
      </w:r>
      <w:r w:rsidR="005E1945" w:rsidRPr="00F32FF7">
        <w:rPr>
          <w:i/>
          <w:iCs/>
          <w:szCs w:val="20"/>
          <w:highlight w:val="yellow"/>
        </w:rPr>
        <w:sym w:font="Symbol" w:char="F0B7"/>
      </w:r>
      <w:r w:rsidR="005E1945" w:rsidRPr="00F32FF7">
        <w:rPr>
          <w:i/>
          <w:iCs/>
          <w:szCs w:val="20"/>
          <w:highlight w:val="yellow"/>
        </w:rPr>
        <w:t>]</w:t>
      </w:r>
      <w:r w:rsidRPr="00867411">
        <w:rPr>
          <w:i/>
          <w:iCs/>
          <w:szCs w:val="20"/>
        </w:rPr>
        <w:t xml:space="preserve"> (</w:t>
      </w:r>
      <w:r w:rsidR="005E1945" w:rsidRPr="00F32FF7">
        <w:rPr>
          <w:i/>
          <w:iCs/>
          <w:szCs w:val="20"/>
          <w:highlight w:val="yellow"/>
        </w:rPr>
        <w:t>[</w:t>
      </w:r>
      <w:r w:rsidR="005E1945" w:rsidRPr="00F32FF7">
        <w:rPr>
          <w:i/>
          <w:iCs/>
          <w:szCs w:val="20"/>
          <w:highlight w:val="yellow"/>
        </w:rPr>
        <w:sym w:font="Symbol" w:char="F0B7"/>
      </w:r>
      <w:r w:rsidR="005E1945" w:rsidRPr="00F32FF7">
        <w:rPr>
          <w:i/>
          <w:iCs/>
          <w:szCs w:val="20"/>
          <w:highlight w:val="yellow"/>
        </w:rPr>
        <w:t>]</w:t>
      </w:r>
      <w:r w:rsidRPr="00867411">
        <w:rPr>
          <w:i/>
          <w:iCs/>
          <w:szCs w:val="20"/>
        </w:rPr>
        <w:t>)</w:t>
      </w:r>
      <w:r>
        <w:rPr>
          <w:i/>
          <w:iCs/>
          <w:szCs w:val="20"/>
        </w:rPr>
        <w:t xml:space="preserve">, </w:t>
      </w:r>
      <w:r w:rsidRPr="00E4048B">
        <w:rPr>
          <w:i/>
          <w:iCs/>
          <w:szCs w:val="20"/>
        </w:rPr>
        <w:t>conforme definido no âmbito da Escritura de Emissão de Debêntures</w:t>
      </w:r>
      <w:r>
        <w:rPr>
          <w:i/>
          <w:iCs/>
          <w:szCs w:val="20"/>
        </w:rPr>
        <w:t>; e”</w:t>
      </w:r>
    </w:p>
    <w:p w14:paraId="65F08C80" w14:textId="65AA1872" w:rsidR="00E4048B" w:rsidRPr="00273BC2" w:rsidRDefault="00E4048B" w:rsidP="00273BC2">
      <w:pPr>
        <w:pStyle w:val="Level4"/>
        <w:numPr>
          <w:ilvl w:val="0"/>
          <w:numId w:val="0"/>
        </w:numPr>
        <w:tabs>
          <w:tab w:val="clear" w:pos="2880"/>
        </w:tabs>
        <w:spacing w:before="140" w:after="0"/>
        <w:ind w:left="2041"/>
        <w:rPr>
          <w:i/>
          <w:iCs/>
          <w:szCs w:val="20"/>
        </w:rPr>
      </w:pPr>
      <w:r>
        <w:rPr>
          <w:i/>
          <w:iCs/>
          <w:szCs w:val="20"/>
        </w:rPr>
        <w:t>“</w:t>
      </w:r>
      <w:r w:rsidRPr="00E4048B">
        <w:rPr>
          <w:b/>
          <w:bCs/>
          <w:i/>
          <w:iCs/>
          <w:szCs w:val="20"/>
        </w:rPr>
        <w:t>Valor Total da Emissão dos CRI</w:t>
      </w:r>
      <w:r w:rsidRPr="00E4048B">
        <w:rPr>
          <w:i/>
          <w:iCs/>
          <w:szCs w:val="20"/>
        </w:rPr>
        <w:t>”: significa o valor total da emissão dos CRI, correspondente a R$ </w:t>
      </w:r>
      <w:r w:rsidR="005E1945" w:rsidRPr="00DE2C7E">
        <w:rPr>
          <w:i/>
          <w:iCs/>
          <w:szCs w:val="20"/>
        </w:rPr>
        <w:t>1.050.000.000,00</w:t>
      </w:r>
      <w:r w:rsidR="005E1945" w:rsidRPr="00292D17">
        <w:rPr>
          <w:szCs w:val="20"/>
        </w:rPr>
        <w:t xml:space="preserve"> </w:t>
      </w:r>
      <w:r w:rsidRPr="00E4048B">
        <w:rPr>
          <w:i/>
          <w:iCs/>
          <w:szCs w:val="20"/>
        </w:rPr>
        <w:t>(</w:t>
      </w:r>
      <w:r w:rsidR="005E1945" w:rsidRPr="00D41700">
        <w:rPr>
          <w:i/>
          <w:iCs/>
          <w:szCs w:val="20"/>
        </w:rPr>
        <w:t>um bilhão e cinquenta milhões de reais</w:t>
      </w:r>
      <w:r w:rsidRPr="00E4048B">
        <w:rPr>
          <w:i/>
          <w:iCs/>
          <w:szCs w:val="20"/>
        </w:rPr>
        <w:t>), na Data de Emissão dos CRI</w:t>
      </w:r>
      <w:r>
        <w:rPr>
          <w:i/>
          <w:iCs/>
          <w:szCs w:val="20"/>
        </w:rPr>
        <w:t xml:space="preserve">, </w:t>
      </w:r>
      <w:r w:rsidRPr="00867411">
        <w:rPr>
          <w:i/>
          <w:iCs/>
          <w:szCs w:val="20"/>
        </w:rPr>
        <w:t xml:space="preserve">sendo que: </w:t>
      </w:r>
      <w:r w:rsidRPr="00867411">
        <w:rPr>
          <w:b/>
          <w:bCs/>
          <w:i/>
          <w:iCs/>
          <w:szCs w:val="20"/>
        </w:rPr>
        <w:t>(i)</w:t>
      </w:r>
      <w:r w:rsidRPr="00867411">
        <w:rPr>
          <w:i/>
          <w:iCs/>
          <w:szCs w:val="20"/>
        </w:rPr>
        <w:t xml:space="preserve"> o valor total </w:t>
      </w:r>
      <w:r>
        <w:rPr>
          <w:i/>
          <w:iCs/>
          <w:szCs w:val="20"/>
        </w:rPr>
        <w:t xml:space="preserve">do CRI </w:t>
      </w:r>
      <w:r w:rsidRPr="00867411">
        <w:rPr>
          <w:i/>
          <w:iCs/>
          <w:szCs w:val="20"/>
        </w:rPr>
        <w:t xml:space="preserve">CDI será de R$ </w:t>
      </w:r>
      <w:r w:rsidR="005E1945" w:rsidRPr="00F32FF7">
        <w:rPr>
          <w:i/>
          <w:iCs/>
          <w:szCs w:val="20"/>
          <w:highlight w:val="yellow"/>
        </w:rPr>
        <w:t>[</w:t>
      </w:r>
      <w:r w:rsidR="005E1945" w:rsidRPr="00F32FF7">
        <w:rPr>
          <w:i/>
          <w:iCs/>
          <w:szCs w:val="20"/>
          <w:highlight w:val="yellow"/>
        </w:rPr>
        <w:sym w:font="Symbol" w:char="F0B7"/>
      </w:r>
      <w:r w:rsidR="005E1945" w:rsidRPr="00F32FF7">
        <w:rPr>
          <w:i/>
          <w:iCs/>
          <w:szCs w:val="20"/>
          <w:highlight w:val="yellow"/>
        </w:rPr>
        <w:t>]</w:t>
      </w:r>
      <w:r w:rsidRPr="00867411">
        <w:rPr>
          <w:i/>
          <w:iCs/>
          <w:szCs w:val="20"/>
        </w:rPr>
        <w:t xml:space="preserve"> (</w:t>
      </w:r>
      <w:r w:rsidR="005E1945" w:rsidRPr="00F32FF7">
        <w:rPr>
          <w:i/>
          <w:iCs/>
          <w:szCs w:val="20"/>
          <w:highlight w:val="yellow"/>
        </w:rPr>
        <w:t>[</w:t>
      </w:r>
      <w:r w:rsidR="005E1945" w:rsidRPr="00F32FF7">
        <w:rPr>
          <w:i/>
          <w:iCs/>
          <w:szCs w:val="20"/>
          <w:highlight w:val="yellow"/>
        </w:rPr>
        <w:sym w:font="Symbol" w:char="F0B7"/>
      </w:r>
      <w:r w:rsidR="005E1945" w:rsidRPr="00F32FF7">
        <w:rPr>
          <w:i/>
          <w:iCs/>
          <w:szCs w:val="20"/>
          <w:highlight w:val="yellow"/>
        </w:rPr>
        <w:t>]</w:t>
      </w:r>
      <w:r w:rsidRPr="00867411">
        <w:rPr>
          <w:i/>
          <w:iCs/>
          <w:szCs w:val="20"/>
        </w:rPr>
        <w:t xml:space="preserve">); </w:t>
      </w:r>
      <w:r w:rsidRPr="00867411">
        <w:rPr>
          <w:b/>
          <w:bCs/>
          <w:i/>
          <w:iCs/>
          <w:szCs w:val="20"/>
        </w:rPr>
        <w:t>(</w:t>
      </w:r>
      <w:proofErr w:type="spellStart"/>
      <w:r w:rsidRPr="00867411">
        <w:rPr>
          <w:b/>
          <w:bCs/>
          <w:i/>
          <w:iCs/>
          <w:szCs w:val="20"/>
        </w:rPr>
        <w:t>ii</w:t>
      </w:r>
      <w:proofErr w:type="spellEnd"/>
      <w:r w:rsidRPr="00867411">
        <w:rPr>
          <w:b/>
          <w:bCs/>
          <w:i/>
          <w:iCs/>
          <w:szCs w:val="20"/>
        </w:rPr>
        <w:t>)</w:t>
      </w:r>
      <w:r w:rsidRPr="00867411">
        <w:rPr>
          <w:i/>
          <w:iCs/>
          <w:szCs w:val="20"/>
        </w:rPr>
        <w:t xml:space="preserve"> o valor total d</w:t>
      </w:r>
      <w:r>
        <w:rPr>
          <w:i/>
          <w:iCs/>
          <w:szCs w:val="20"/>
        </w:rPr>
        <w:t>o</w:t>
      </w:r>
      <w:r w:rsidRPr="00867411">
        <w:rPr>
          <w:i/>
          <w:iCs/>
          <w:szCs w:val="20"/>
        </w:rPr>
        <w:t xml:space="preserve"> </w:t>
      </w:r>
      <w:r>
        <w:rPr>
          <w:i/>
          <w:iCs/>
          <w:szCs w:val="20"/>
        </w:rPr>
        <w:t>CRI</w:t>
      </w:r>
      <w:r w:rsidRPr="00867411">
        <w:rPr>
          <w:i/>
          <w:iCs/>
          <w:szCs w:val="20"/>
        </w:rPr>
        <w:t xml:space="preserve"> IPCA I será de R$ </w:t>
      </w:r>
      <w:r w:rsidR="005E1945" w:rsidRPr="00F32FF7">
        <w:rPr>
          <w:i/>
          <w:iCs/>
          <w:szCs w:val="20"/>
          <w:highlight w:val="yellow"/>
        </w:rPr>
        <w:t>[</w:t>
      </w:r>
      <w:r w:rsidR="005E1945" w:rsidRPr="00F32FF7">
        <w:rPr>
          <w:i/>
          <w:iCs/>
          <w:szCs w:val="20"/>
          <w:highlight w:val="yellow"/>
        </w:rPr>
        <w:sym w:font="Symbol" w:char="F0B7"/>
      </w:r>
      <w:r w:rsidR="005E1945" w:rsidRPr="00F32FF7">
        <w:rPr>
          <w:i/>
          <w:iCs/>
          <w:szCs w:val="20"/>
          <w:highlight w:val="yellow"/>
        </w:rPr>
        <w:t>]</w:t>
      </w:r>
      <w:r w:rsidRPr="00867411">
        <w:rPr>
          <w:i/>
          <w:iCs/>
          <w:szCs w:val="20"/>
        </w:rPr>
        <w:t xml:space="preserve"> (</w:t>
      </w:r>
      <w:r w:rsidR="005E1945" w:rsidRPr="00F32FF7">
        <w:rPr>
          <w:i/>
          <w:iCs/>
          <w:szCs w:val="20"/>
          <w:highlight w:val="yellow"/>
        </w:rPr>
        <w:t>[</w:t>
      </w:r>
      <w:r w:rsidR="005E1945" w:rsidRPr="00F32FF7">
        <w:rPr>
          <w:i/>
          <w:iCs/>
          <w:szCs w:val="20"/>
          <w:highlight w:val="yellow"/>
        </w:rPr>
        <w:sym w:font="Symbol" w:char="F0B7"/>
      </w:r>
      <w:r w:rsidR="005E1945" w:rsidRPr="00F32FF7">
        <w:rPr>
          <w:i/>
          <w:iCs/>
          <w:szCs w:val="20"/>
          <w:highlight w:val="yellow"/>
        </w:rPr>
        <w:t>]</w:t>
      </w:r>
      <w:r w:rsidRPr="00867411">
        <w:rPr>
          <w:i/>
          <w:iCs/>
          <w:szCs w:val="20"/>
        </w:rPr>
        <w:t xml:space="preserve">), e </w:t>
      </w:r>
      <w:r w:rsidRPr="00867411">
        <w:rPr>
          <w:b/>
          <w:bCs/>
          <w:i/>
          <w:iCs/>
          <w:szCs w:val="20"/>
        </w:rPr>
        <w:t>(</w:t>
      </w:r>
      <w:proofErr w:type="spellStart"/>
      <w:r w:rsidRPr="00867411">
        <w:rPr>
          <w:b/>
          <w:bCs/>
          <w:i/>
          <w:iCs/>
          <w:szCs w:val="20"/>
        </w:rPr>
        <w:t>iii</w:t>
      </w:r>
      <w:proofErr w:type="spellEnd"/>
      <w:r w:rsidRPr="00867411">
        <w:rPr>
          <w:b/>
          <w:bCs/>
          <w:i/>
          <w:iCs/>
          <w:szCs w:val="20"/>
        </w:rPr>
        <w:t xml:space="preserve">) </w:t>
      </w:r>
      <w:r w:rsidRPr="00867411">
        <w:rPr>
          <w:i/>
          <w:iCs/>
          <w:szCs w:val="20"/>
        </w:rPr>
        <w:t>o valor total d</w:t>
      </w:r>
      <w:r>
        <w:rPr>
          <w:i/>
          <w:iCs/>
          <w:szCs w:val="20"/>
        </w:rPr>
        <w:t>o</w:t>
      </w:r>
      <w:r w:rsidRPr="00867411">
        <w:rPr>
          <w:i/>
          <w:iCs/>
          <w:szCs w:val="20"/>
        </w:rPr>
        <w:t xml:space="preserve"> </w:t>
      </w:r>
      <w:r>
        <w:rPr>
          <w:i/>
          <w:iCs/>
          <w:szCs w:val="20"/>
        </w:rPr>
        <w:t>CRI</w:t>
      </w:r>
      <w:r w:rsidRPr="00867411">
        <w:rPr>
          <w:i/>
          <w:iCs/>
          <w:szCs w:val="20"/>
        </w:rPr>
        <w:t xml:space="preserve"> IPCA II será de R$ </w:t>
      </w:r>
      <w:r w:rsidR="005E1945" w:rsidRPr="00F32FF7">
        <w:rPr>
          <w:i/>
          <w:iCs/>
          <w:szCs w:val="20"/>
          <w:highlight w:val="yellow"/>
        </w:rPr>
        <w:t>[</w:t>
      </w:r>
      <w:r w:rsidR="005E1945" w:rsidRPr="00F32FF7">
        <w:rPr>
          <w:i/>
          <w:iCs/>
          <w:szCs w:val="20"/>
          <w:highlight w:val="yellow"/>
        </w:rPr>
        <w:sym w:font="Symbol" w:char="F0B7"/>
      </w:r>
      <w:r w:rsidR="005E1945" w:rsidRPr="00F32FF7">
        <w:rPr>
          <w:i/>
          <w:iCs/>
          <w:szCs w:val="20"/>
          <w:highlight w:val="yellow"/>
        </w:rPr>
        <w:t>]</w:t>
      </w:r>
      <w:r w:rsidRPr="00867411">
        <w:rPr>
          <w:i/>
          <w:iCs/>
          <w:szCs w:val="20"/>
        </w:rPr>
        <w:t xml:space="preserve"> (</w:t>
      </w:r>
      <w:r w:rsidR="005E1945" w:rsidRPr="00F32FF7">
        <w:rPr>
          <w:i/>
          <w:iCs/>
          <w:szCs w:val="20"/>
          <w:highlight w:val="yellow"/>
        </w:rPr>
        <w:t>[</w:t>
      </w:r>
      <w:r w:rsidR="005E1945" w:rsidRPr="00F32FF7">
        <w:rPr>
          <w:i/>
          <w:iCs/>
          <w:szCs w:val="20"/>
          <w:highlight w:val="yellow"/>
        </w:rPr>
        <w:sym w:font="Symbol" w:char="F0B7"/>
      </w:r>
      <w:r w:rsidR="005E1945" w:rsidRPr="00F32FF7">
        <w:rPr>
          <w:i/>
          <w:iCs/>
          <w:szCs w:val="20"/>
          <w:highlight w:val="yellow"/>
        </w:rPr>
        <w:t>]</w:t>
      </w:r>
      <w:r w:rsidRPr="00867411">
        <w:rPr>
          <w:i/>
          <w:iCs/>
          <w:szCs w:val="20"/>
        </w:rPr>
        <w:t>)</w:t>
      </w:r>
      <w:r>
        <w:rPr>
          <w:i/>
          <w:iCs/>
          <w:szCs w:val="20"/>
        </w:rPr>
        <w:t>.”</w:t>
      </w:r>
    </w:p>
    <w:p w14:paraId="6B85CBBE" w14:textId="0307BCA8" w:rsidR="00D8799B" w:rsidRPr="00CD63FC" w:rsidRDefault="00D8799B" w:rsidP="001213B4">
      <w:pPr>
        <w:pStyle w:val="Level3"/>
        <w:spacing w:before="140" w:after="0"/>
        <w:rPr>
          <w:szCs w:val="20"/>
        </w:rPr>
      </w:pPr>
      <w:r w:rsidRPr="00CD63FC">
        <w:rPr>
          <w:szCs w:val="20"/>
        </w:rPr>
        <w:t>Alterar os itens (</w:t>
      </w:r>
      <w:proofErr w:type="spellStart"/>
      <w:r w:rsidRPr="00CD63FC">
        <w:rPr>
          <w:szCs w:val="20"/>
        </w:rPr>
        <w:t>ii</w:t>
      </w:r>
      <w:proofErr w:type="spellEnd"/>
      <w:r w:rsidRPr="00CD63FC">
        <w:rPr>
          <w:szCs w:val="20"/>
        </w:rPr>
        <w:t>)</w:t>
      </w:r>
      <w:r w:rsidR="00E4048B">
        <w:rPr>
          <w:szCs w:val="20"/>
        </w:rPr>
        <w:t>,</w:t>
      </w:r>
      <w:r w:rsidRPr="00CD63FC">
        <w:rPr>
          <w:szCs w:val="20"/>
        </w:rPr>
        <w:t xml:space="preserve"> (</w:t>
      </w:r>
      <w:proofErr w:type="spellStart"/>
      <w:r w:rsidRPr="00CD63FC">
        <w:rPr>
          <w:szCs w:val="20"/>
        </w:rPr>
        <w:t>iii</w:t>
      </w:r>
      <w:proofErr w:type="spellEnd"/>
      <w:r w:rsidRPr="00CD63FC">
        <w:rPr>
          <w:szCs w:val="20"/>
        </w:rPr>
        <w:t>)</w:t>
      </w:r>
      <w:r w:rsidR="00E4048B">
        <w:rPr>
          <w:szCs w:val="20"/>
        </w:rPr>
        <w:t>, (</w:t>
      </w:r>
      <w:proofErr w:type="spellStart"/>
      <w:r w:rsidR="00E4048B">
        <w:rPr>
          <w:szCs w:val="20"/>
        </w:rPr>
        <w:t>iv</w:t>
      </w:r>
      <w:proofErr w:type="spellEnd"/>
      <w:r w:rsidR="00E4048B">
        <w:rPr>
          <w:szCs w:val="20"/>
        </w:rPr>
        <w:t>)</w:t>
      </w:r>
      <w:r w:rsidRPr="00CD63FC">
        <w:rPr>
          <w:szCs w:val="20"/>
        </w:rPr>
        <w:t xml:space="preserve"> e (</w:t>
      </w:r>
      <w:proofErr w:type="spellStart"/>
      <w:r w:rsidRPr="00CD63FC">
        <w:rPr>
          <w:szCs w:val="20"/>
        </w:rPr>
        <w:t>xix</w:t>
      </w:r>
      <w:proofErr w:type="spellEnd"/>
      <w:r w:rsidRPr="00CD63FC">
        <w:rPr>
          <w:szCs w:val="20"/>
        </w:rPr>
        <w:t>) da Cláusula 3.1.2 do Termo de Securitização, os quais passarão a vigorar com a seguinte redação:</w:t>
      </w:r>
    </w:p>
    <w:p w14:paraId="62748486" w14:textId="7FE3E897" w:rsidR="00D8799B" w:rsidRPr="00CD63FC" w:rsidRDefault="00D8799B" w:rsidP="001213B4">
      <w:pPr>
        <w:pStyle w:val="Level4"/>
        <w:numPr>
          <w:ilvl w:val="0"/>
          <w:numId w:val="0"/>
        </w:numPr>
        <w:tabs>
          <w:tab w:val="clear" w:pos="2880"/>
        </w:tabs>
        <w:spacing w:before="140" w:after="0"/>
        <w:ind w:left="2041"/>
        <w:rPr>
          <w:i/>
          <w:iCs/>
          <w:szCs w:val="20"/>
        </w:rPr>
      </w:pPr>
      <w:r w:rsidRPr="00CD63FC">
        <w:rPr>
          <w:i/>
          <w:color w:val="000000"/>
          <w:szCs w:val="20"/>
        </w:rPr>
        <w:t>“</w:t>
      </w:r>
      <w:r w:rsidRPr="00CD63FC">
        <w:rPr>
          <w:b/>
          <w:bCs/>
          <w:i/>
          <w:color w:val="000000"/>
          <w:szCs w:val="20"/>
        </w:rPr>
        <w:t>3.1.2</w:t>
      </w:r>
      <w:r w:rsidRPr="00CD63FC">
        <w:rPr>
          <w:i/>
          <w:color w:val="000000"/>
          <w:szCs w:val="20"/>
        </w:rPr>
        <w:tab/>
      </w:r>
      <w:r w:rsidRPr="00CD63FC">
        <w:rPr>
          <w:i/>
          <w:color w:val="000000"/>
          <w:szCs w:val="20"/>
          <w:u w:val="single"/>
        </w:rPr>
        <w:t>Características dos CRI</w:t>
      </w:r>
      <w:r w:rsidRPr="00CD63FC">
        <w:rPr>
          <w:i/>
          <w:color w:val="000000"/>
          <w:szCs w:val="20"/>
        </w:rPr>
        <w:t xml:space="preserve">. </w:t>
      </w:r>
      <w:r w:rsidRPr="00CD63FC">
        <w:rPr>
          <w:i/>
          <w:iCs/>
          <w:szCs w:val="20"/>
        </w:rPr>
        <w:t>Os CRI objeto da presente Emissão, cujo lastro será constituído pelos Créditos Imobiliários representados pelas CCI, conforme previsto neste Termo de Securitização, possuem as seguintes características:</w:t>
      </w:r>
    </w:p>
    <w:p w14:paraId="655EEB14" w14:textId="43277AFA" w:rsidR="00466275" w:rsidRPr="00CD63FC" w:rsidRDefault="003852E4" w:rsidP="001213B4">
      <w:pPr>
        <w:pStyle w:val="Level4"/>
        <w:numPr>
          <w:ilvl w:val="0"/>
          <w:numId w:val="0"/>
        </w:numPr>
        <w:tabs>
          <w:tab w:val="clear" w:pos="2880"/>
        </w:tabs>
        <w:spacing w:before="140" w:after="0"/>
        <w:ind w:left="2041"/>
        <w:rPr>
          <w:i/>
          <w:iCs/>
          <w:szCs w:val="20"/>
        </w:rPr>
      </w:pPr>
      <w:r w:rsidRPr="00CD63FC">
        <w:rPr>
          <w:i/>
          <w:iCs/>
          <w:szCs w:val="20"/>
        </w:rPr>
        <w:t>(...)</w:t>
      </w:r>
    </w:p>
    <w:p w14:paraId="29FE871C" w14:textId="402F5D07" w:rsidR="00D8799B" w:rsidRPr="00CD63FC" w:rsidRDefault="003852E4" w:rsidP="001213B4">
      <w:pPr>
        <w:pStyle w:val="Body"/>
        <w:spacing w:before="140" w:after="0"/>
        <w:ind w:left="2041"/>
        <w:rPr>
          <w:i/>
          <w:szCs w:val="20"/>
        </w:rPr>
      </w:pPr>
      <w:r w:rsidRPr="00CD63FC">
        <w:rPr>
          <w:i/>
          <w:szCs w:val="20"/>
        </w:rPr>
        <w:t>(</w:t>
      </w:r>
      <w:proofErr w:type="spellStart"/>
      <w:r w:rsidRPr="00CD63FC">
        <w:rPr>
          <w:i/>
          <w:szCs w:val="20"/>
        </w:rPr>
        <w:t>ii</w:t>
      </w:r>
      <w:proofErr w:type="spellEnd"/>
      <w:r w:rsidRPr="00CD63FC">
        <w:rPr>
          <w:i/>
          <w:szCs w:val="20"/>
        </w:rPr>
        <w:t>)</w:t>
      </w:r>
      <w:r w:rsidRPr="00CD63FC">
        <w:rPr>
          <w:i/>
          <w:szCs w:val="20"/>
        </w:rPr>
        <w:tab/>
      </w:r>
      <w:r w:rsidR="00D8799B" w:rsidRPr="00CD63FC">
        <w:rPr>
          <w:i/>
          <w:szCs w:val="20"/>
          <w:u w:val="single"/>
        </w:rPr>
        <w:t>Número de Séries</w:t>
      </w:r>
      <w:r w:rsidR="00D8799B" w:rsidRPr="00CD63FC">
        <w:rPr>
          <w:i/>
          <w:szCs w:val="20"/>
        </w:rPr>
        <w:t xml:space="preserve">: A Emissão será realizada em 3 (três) séries, sendo que os CRI objeto da Emissão distribuídos no âmbito da 1ª série são </w:t>
      </w:r>
      <w:r w:rsidR="00D8799B" w:rsidRPr="00CD63FC">
        <w:rPr>
          <w:i/>
          <w:szCs w:val="20"/>
        </w:rPr>
        <w:lastRenderedPageBreak/>
        <w:t>doravante denominados “</w:t>
      </w:r>
      <w:r w:rsidR="00D8799B" w:rsidRPr="00CD63FC">
        <w:rPr>
          <w:b/>
          <w:bCs/>
          <w:i/>
          <w:szCs w:val="20"/>
        </w:rPr>
        <w:t>CRI CDI</w:t>
      </w:r>
      <w:r w:rsidR="00D8799B" w:rsidRPr="00CD63FC">
        <w:rPr>
          <w:i/>
          <w:szCs w:val="20"/>
        </w:rPr>
        <w:t>”, os CRI objeto da Emissão distribuídos no âmbito da 2ª série são doravante denominados “</w:t>
      </w:r>
      <w:r w:rsidR="00D8799B" w:rsidRPr="00CD63FC">
        <w:rPr>
          <w:b/>
          <w:bCs/>
          <w:i/>
          <w:szCs w:val="20"/>
        </w:rPr>
        <w:t>CRI IPCA I</w:t>
      </w:r>
      <w:r w:rsidR="00D8799B" w:rsidRPr="00CD63FC">
        <w:rPr>
          <w:i/>
          <w:szCs w:val="20"/>
        </w:rPr>
        <w:t>” e os CRI objeto da Emissão distribuídas no âmbito da 3ª série são doravante denominados “</w:t>
      </w:r>
      <w:r w:rsidR="00D8799B" w:rsidRPr="00CD63FC">
        <w:rPr>
          <w:b/>
          <w:bCs/>
          <w:i/>
          <w:szCs w:val="20"/>
        </w:rPr>
        <w:t>CRI IPCA II</w:t>
      </w:r>
      <w:r w:rsidR="00D8799B" w:rsidRPr="00CD63FC">
        <w:rPr>
          <w:i/>
          <w:szCs w:val="20"/>
        </w:rPr>
        <w:t xml:space="preserve">”, </w:t>
      </w:r>
      <w:r w:rsidR="008558F1">
        <w:rPr>
          <w:i/>
          <w:szCs w:val="20"/>
        </w:rPr>
        <w:t>sendo certo que</w:t>
      </w:r>
      <w:r w:rsidR="00D8799B" w:rsidRPr="00CD63FC">
        <w:rPr>
          <w:i/>
          <w:szCs w:val="20"/>
        </w:rPr>
        <w:t xml:space="preserve"> a </w:t>
      </w:r>
      <w:r w:rsidRPr="00CD63FC">
        <w:rPr>
          <w:b/>
          <w:bCs/>
          <w:i/>
          <w:szCs w:val="20"/>
        </w:rPr>
        <w:t>(i)</w:t>
      </w:r>
      <w:r w:rsidRPr="00CD63FC">
        <w:rPr>
          <w:i/>
          <w:szCs w:val="20"/>
        </w:rPr>
        <w:t xml:space="preserve"> </w:t>
      </w:r>
      <w:r w:rsidR="00D8799B" w:rsidRPr="00CD63FC">
        <w:rPr>
          <w:i/>
          <w:szCs w:val="20"/>
        </w:rPr>
        <w:t>quantidade de séries dos CRI emitid</w:t>
      </w:r>
      <w:r w:rsidRPr="00CD63FC">
        <w:rPr>
          <w:i/>
          <w:szCs w:val="20"/>
        </w:rPr>
        <w:t>a</w:t>
      </w:r>
      <w:r w:rsidR="00F5091F" w:rsidRPr="00CD63FC">
        <w:rPr>
          <w:i/>
          <w:szCs w:val="20"/>
        </w:rPr>
        <w:t>s</w:t>
      </w:r>
      <w:r w:rsidRPr="00CD63FC">
        <w:rPr>
          <w:i/>
          <w:szCs w:val="20"/>
        </w:rPr>
        <w:t xml:space="preserve">; e </w:t>
      </w:r>
      <w:r w:rsidRPr="00CD63FC">
        <w:rPr>
          <w:b/>
          <w:bCs/>
          <w:i/>
          <w:szCs w:val="20"/>
        </w:rPr>
        <w:t>(</w:t>
      </w:r>
      <w:proofErr w:type="spellStart"/>
      <w:r w:rsidRPr="00CD63FC">
        <w:rPr>
          <w:b/>
          <w:bCs/>
          <w:i/>
          <w:szCs w:val="20"/>
        </w:rPr>
        <w:t>ii</w:t>
      </w:r>
      <w:proofErr w:type="spellEnd"/>
      <w:r w:rsidRPr="00CD63FC">
        <w:rPr>
          <w:b/>
          <w:bCs/>
          <w:i/>
          <w:szCs w:val="20"/>
        </w:rPr>
        <w:t>)</w:t>
      </w:r>
      <w:r w:rsidR="00D8799B" w:rsidRPr="00CD63FC">
        <w:rPr>
          <w:i/>
          <w:szCs w:val="20"/>
        </w:rPr>
        <w:t xml:space="preserve"> a quantidade de CRI </w:t>
      </w:r>
      <w:r w:rsidRPr="00CD63FC">
        <w:rPr>
          <w:i/>
          <w:szCs w:val="20"/>
        </w:rPr>
        <w:t xml:space="preserve">alocada </w:t>
      </w:r>
      <w:r w:rsidR="00D8799B" w:rsidRPr="00CD63FC">
        <w:rPr>
          <w:i/>
          <w:szCs w:val="20"/>
        </w:rPr>
        <w:t>em cada séri</w:t>
      </w:r>
      <w:r w:rsidRPr="00CD63FC">
        <w:rPr>
          <w:i/>
          <w:szCs w:val="20"/>
        </w:rPr>
        <w:t>e</w:t>
      </w:r>
      <w:r w:rsidR="00D8799B" w:rsidRPr="00CD63FC">
        <w:rPr>
          <w:i/>
          <w:szCs w:val="20"/>
        </w:rPr>
        <w:t xml:space="preserve"> </w:t>
      </w:r>
      <w:r w:rsidRPr="00CD63FC">
        <w:rPr>
          <w:i/>
          <w:szCs w:val="20"/>
        </w:rPr>
        <w:t xml:space="preserve">foram </w:t>
      </w:r>
      <w:r w:rsidR="00D8799B" w:rsidRPr="00CD63FC">
        <w:rPr>
          <w:i/>
          <w:szCs w:val="20"/>
        </w:rPr>
        <w:t xml:space="preserve">definidas após a conclusão do Procedimento de </w:t>
      </w:r>
      <w:proofErr w:type="spellStart"/>
      <w:r w:rsidR="00D8799B" w:rsidRPr="00CD63FC">
        <w:rPr>
          <w:i/>
          <w:szCs w:val="20"/>
        </w:rPr>
        <w:t>Bookbuilding</w:t>
      </w:r>
      <w:proofErr w:type="spellEnd"/>
      <w:r w:rsidR="00D8799B" w:rsidRPr="00CD63FC">
        <w:rPr>
          <w:i/>
          <w:szCs w:val="20"/>
        </w:rPr>
        <w:t xml:space="preserve">. </w:t>
      </w:r>
    </w:p>
    <w:p w14:paraId="32493DAE" w14:textId="1B9E491D" w:rsidR="00F5091F" w:rsidRPr="000C107A" w:rsidRDefault="00F5091F" w:rsidP="001213B4">
      <w:pPr>
        <w:pStyle w:val="Body"/>
        <w:spacing w:before="140" w:after="0"/>
        <w:ind w:left="2041"/>
        <w:rPr>
          <w:i/>
          <w:szCs w:val="20"/>
        </w:rPr>
      </w:pPr>
      <w:r w:rsidRPr="000C107A">
        <w:rPr>
          <w:i/>
          <w:szCs w:val="20"/>
        </w:rPr>
        <w:t>(</w:t>
      </w:r>
      <w:proofErr w:type="spellStart"/>
      <w:r w:rsidRPr="000C107A">
        <w:rPr>
          <w:i/>
          <w:szCs w:val="20"/>
        </w:rPr>
        <w:t>iii</w:t>
      </w:r>
      <w:proofErr w:type="spellEnd"/>
      <w:r w:rsidRPr="000C107A">
        <w:rPr>
          <w:i/>
          <w:szCs w:val="20"/>
        </w:rPr>
        <w:t>)</w:t>
      </w:r>
      <w:r w:rsidRPr="000C107A">
        <w:rPr>
          <w:i/>
          <w:szCs w:val="20"/>
        </w:rPr>
        <w:tab/>
      </w:r>
      <w:r w:rsidR="00D8799B" w:rsidRPr="000C107A">
        <w:rPr>
          <w:i/>
          <w:szCs w:val="20"/>
          <w:u w:val="single"/>
        </w:rPr>
        <w:t>Quantidade de CRI</w:t>
      </w:r>
      <w:r w:rsidR="00D8799B" w:rsidRPr="000C107A">
        <w:rPr>
          <w:i/>
          <w:szCs w:val="20"/>
        </w:rPr>
        <w:t xml:space="preserve">: serão emitidos </w:t>
      </w:r>
      <w:r w:rsidR="005E1945" w:rsidRPr="000C107A">
        <w:rPr>
          <w:i/>
          <w:szCs w:val="20"/>
        </w:rPr>
        <w:t xml:space="preserve">1.050.000 </w:t>
      </w:r>
      <w:r w:rsidR="00D8799B" w:rsidRPr="000C107A">
        <w:rPr>
          <w:bCs/>
          <w:i/>
          <w:szCs w:val="20"/>
        </w:rPr>
        <w:t>(</w:t>
      </w:r>
      <w:r w:rsidR="005E1945" w:rsidRPr="000C107A">
        <w:rPr>
          <w:i/>
          <w:szCs w:val="20"/>
        </w:rPr>
        <w:t>um milhão e cinquenta mil</w:t>
      </w:r>
      <w:r w:rsidR="00D8799B" w:rsidRPr="000C107A">
        <w:rPr>
          <w:bCs/>
          <w:i/>
          <w:szCs w:val="20"/>
        </w:rPr>
        <w:t xml:space="preserve">) </w:t>
      </w:r>
      <w:r w:rsidR="00D8799B" w:rsidRPr="000C107A">
        <w:rPr>
          <w:i/>
          <w:szCs w:val="20"/>
        </w:rPr>
        <w:t xml:space="preserve">CRI. </w:t>
      </w:r>
      <w:r w:rsidR="00191C43" w:rsidRPr="000C107A">
        <w:rPr>
          <w:i/>
          <w:szCs w:val="20"/>
        </w:rPr>
        <w:t>S</w:t>
      </w:r>
      <w:r w:rsidRPr="000C107A">
        <w:rPr>
          <w:i/>
          <w:szCs w:val="20"/>
        </w:rPr>
        <w:t xml:space="preserve">endo </w:t>
      </w:r>
      <w:r w:rsidR="005E1945" w:rsidRPr="000C107A">
        <w:rPr>
          <w:i/>
          <w:szCs w:val="20"/>
          <w:highlight w:val="yellow"/>
        </w:rPr>
        <w:t>[</w:t>
      </w:r>
      <w:r w:rsidR="005E1945" w:rsidRPr="000C107A">
        <w:rPr>
          <w:i/>
          <w:szCs w:val="20"/>
          <w:highlight w:val="yellow"/>
        </w:rPr>
        <w:sym w:font="Symbol" w:char="F0B7"/>
      </w:r>
      <w:r w:rsidR="005E1945" w:rsidRPr="000C107A">
        <w:rPr>
          <w:i/>
          <w:szCs w:val="20"/>
          <w:highlight w:val="yellow"/>
        </w:rPr>
        <w:t>]</w:t>
      </w:r>
      <w:r w:rsidR="00B658C7" w:rsidRPr="000C107A">
        <w:rPr>
          <w:i/>
          <w:szCs w:val="20"/>
        </w:rPr>
        <w:t xml:space="preserve"> (</w:t>
      </w:r>
      <w:r w:rsidR="005E1945" w:rsidRPr="000C107A">
        <w:rPr>
          <w:i/>
          <w:szCs w:val="20"/>
          <w:highlight w:val="yellow"/>
        </w:rPr>
        <w:t>[</w:t>
      </w:r>
      <w:r w:rsidR="005E1945" w:rsidRPr="000C107A">
        <w:rPr>
          <w:i/>
          <w:szCs w:val="20"/>
          <w:highlight w:val="yellow"/>
        </w:rPr>
        <w:sym w:font="Symbol" w:char="F0B7"/>
      </w:r>
      <w:r w:rsidR="005E1945" w:rsidRPr="000C107A">
        <w:rPr>
          <w:i/>
          <w:szCs w:val="20"/>
          <w:highlight w:val="yellow"/>
        </w:rPr>
        <w:t>]</w:t>
      </w:r>
      <w:r w:rsidRPr="000C107A">
        <w:rPr>
          <w:i/>
          <w:szCs w:val="20"/>
        </w:rPr>
        <w:t>) CRI CDI (</w:t>
      </w:r>
      <w:r w:rsidR="00191C43" w:rsidRPr="000C107A">
        <w:rPr>
          <w:i/>
          <w:szCs w:val="20"/>
        </w:rPr>
        <w:t>“</w:t>
      </w:r>
      <w:r w:rsidRPr="000C107A">
        <w:rPr>
          <w:b/>
          <w:bCs/>
          <w:i/>
          <w:szCs w:val="20"/>
        </w:rPr>
        <w:t>CRI CDI</w:t>
      </w:r>
      <w:r w:rsidR="00191C43" w:rsidRPr="000C107A">
        <w:rPr>
          <w:i/>
          <w:szCs w:val="20"/>
        </w:rPr>
        <w:t>”</w:t>
      </w:r>
      <w:r w:rsidRPr="000C107A">
        <w:rPr>
          <w:i/>
          <w:szCs w:val="20"/>
        </w:rPr>
        <w:t xml:space="preserve">), </w:t>
      </w:r>
      <w:r w:rsidR="005E1945" w:rsidRPr="000C107A">
        <w:rPr>
          <w:i/>
          <w:szCs w:val="20"/>
          <w:highlight w:val="yellow"/>
        </w:rPr>
        <w:t>[</w:t>
      </w:r>
      <w:r w:rsidR="005E1945" w:rsidRPr="000C107A">
        <w:rPr>
          <w:i/>
          <w:szCs w:val="20"/>
          <w:highlight w:val="yellow"/>
        </w:rPr>
        <w:sym w:font="Symbol" w:char="F0B7"/>
      </w:r>
      <w:r w:rsidR="005E1945" w:rsidRPr="000C107A">
        <w:rPr>
          <w:i/>
          <w:szCs w:val="20"/>
          <w:highlight w:val="yellow"/>
        </w:rPr>
        <w:t>]</w:t>
      </w:r>
      <w:r w:rsidR="00B658C7" w:rsidRPr="000C107A">
        <w:rPr>
          <w:i/>
          <w:szCs w:val="20"/>
        </w:rPr>
        <w:t xml:space="preserve"> (</w:t>
      </w:r>
      <w:r w:rsidR="005E1945" w:rsidRPr="000C107A">
        <w:rPr>
          <w:i/>
          <w:szCs w:val="20"/>
          <w:highlight w:val="yellow"/>
        </w:rPr>
        <w:t>[</w:t>
      </w:r>
      <w:r w:rsidR="005E1945" w:rsidRPr="000C107A">
        <w:rPr>
          <w:i/>
          <w:szCs w:val="20"/>
          <w:highlight w:val="yellow"/>
        </w:rPr>
        <w:sym w:font="Symbol" w:char="F0B7"/>
      </w:r>
      <w:r w:rsidR="005E1945" w:rsidRPr="000C107A">
        <w:rPr>
          <w:i/>
          <w:szCs w:val="20"/>
          <w:highlight w:val="yellow"/>
        </w:rPr>
        <w:t>]</w:t>
      </w:r>
      <w:r w:rsidR="00B658C7" w:rsidRPr="000C107A">
        <w:rPr>
          <w:i/>
          <w:szCs w:val="20"/>
        </w:rPr>
        <w:t xml:space="preserve">) </w:t>
      </w:r>
      <w:r w:rsidRPr="000C107A">
        <w:rPr>
          <w:i/>
          <w:szCs w:val="20"/>
        </w:rPr>
        <w:t>CRI IPCA I (</w:t>
      </w:r>
      <w:r w:rsidR="00191C43" w:rsidRPr="000C107A">
        <w:rPr>
          <w:i/>
          <w:szCs w:val="20"/>
        </w:rPr>
        <w:t>“</w:t>
      </w:r>
      <w:r w:rsidRPr="000C107A">
        <w:rPr>
          <w:b/>
          <w:bCs/>
          <w:i/>
          <w:szCs w:val="20"/>
        </w:rPr>
        <w:t>CRI IPCA I</w:t>
      </w:r>
      <w:r w:rsidR="00191C43" w:rsidRPr="000C107A">
        <w:rPr>
          <w:i/>
          <w:szCs w:val="20"/>
        </w:rPr>
        <w:t>”</w:t>
      </w:r>
      <w:r w:rsidRPr="000C107A">
        <w:rPr>
          <w:i/>
          <w:szCs w:val="20"/>
        </w:rPr>
        <w:t>) e</w:t>
      </w:r>
      <w:r w:rsidR="00B658C7" w:rsidRPr="000C107A">
        <w:rPr>
          <w:i/>
          <w:szCs w:val="20"/>
        </w:rPr>
        <w:t xml:space="preserve"> </w:t>
      </w:r>
      <w:r w:rsidR="005E1945" w:rsidRPr="000C107A">
        <w:rPr>
          <w:i/>
          <w:szCs w:val="20"/>
          <w:highlight w:val="yellow"/>
        </w:rPr>
        <w:t>[</w:t>
      </w:r>
      <w:r w:rsidR="005E1945" w:rsidRPr="000C107A">
        <w:rPr>
          <w:i/>
          <w:szCs w:val="20"/>
          <w:highlight w:val="yellow"/>
        </w:rPr>
        <w:sym w:font="Symbol" w:char="F0B7"/>
      </w:r>
      <w:r w:rsidR="005E1945" w:rsidRPr="000C107A">
        <w:rPr>
          <w:i/>
          <w:szCs w:val="20"/>
          <w:highlight w:val="yellow"/>
        </w:rPr>
        <w:t>]</w:t>
      </w:r>
      <w:r w:rsidR="00B658C7" w:rsidRPr="000C107A">
        <w:rPr>
          <w:i/>
          <w:szCs w:val="20"/>
        </w:rPr>
        <w:t xml:space="preserve"> (</w:t>
      </w:r>
      <w:r w:rsidR="005E1945" w:rsidRPr="000C107A">
        <w:rPr>
          <w:i/>
          <w:szCs w:val="20"/>
          <w:highlight w:val="yellow"/>
        </w:rPr>
        <w:t>[</w:t>
      </w:r>
      <w:r w:rsidR="005E1945" w:rsidRPr="000C107A">
        <w:rPr>
          <w:i/>
          <w:szCs w:val="20"/>
          <w:highlight w:val="yellow"/>
        </w:rPr>
        <w:sym w:font="Symbol" w:char="F0B7"/>
      </w:r>
      <w:r w:rsidR="005E1945" w:rsidRPr="000C107A">
        <w:rPr>
          <w:i/>
          <w:szCs w:val="20"/>
          <w:highlight w:val="yellow"/>
        </w:rPr>
        <w:t>]</w:t>
      </w:r>
      <w:r w:rsidR="00B658C7" w:rsidRPr="000C107A">
        <w:rPr>
          <w:i/>
          <w:szCs w:val="20"/>
        </w:rPr>
        <w:t>)</w:t>
      </w:r>
      <w:r w:rsidR="008558F1" w:rsidRPr="000C107A">
        <w:rPr>
          <w:i/>
          <w:szCs w:val="20"/>
        </w:rPr>
        <w:t xml:space="preserve"> </w:t>
      </w:r>
      <w:r w:rsidRPr="000C107A">
        <w:rPr>
          <w:i/>
          <w:szCs w:val="20"/>
        </w:rPr>
        <w:t>CRI IPCA II (</w:t>
      </w:r>
      <w:r w:rsidR="00191C43" w:rsidRPr="000C107A">
        <w:rPr>
          <w:i/>
          <w:szCs w:val="20"/>
        </w:rPr>
        <w:t>“</w:t>
      </w:r>
      <w:r w:rsidRPr="000C107A">
        <w:rPr>
          <w:b/>
          <w:bCs/>
          <w:i/>
          <w:szCs w:val="20"/>
        </w:rPr>
        <w:t>CRI IPCA II</w:t>
      </w:r>
      <w:r w:rsidR="00191C43" w:rsidRPr="000C107A">
        <w:rPr>
          <w:i/>
          <w:szCs w:val="20"/>
        </w:rPr>
        <w:t>”</w:t>
      </w:r>
      <w:r w:rsidRPr="000C107A">
        <w:rPr>
          <w:i/>
          <w:szCs w:val="20"/>
        </w:rPr>
        <w:t>)</w:t>
      </w:r>
      <w:r w:rsidR="00D41700" w:rsidRPr="000C107A">
        <w:rPr>
          <w:i/>
          <w:szCs w:val="20"/>
        </w:rPr>
        <w:t>;</w:t>
      </w:r>
    </w:p>
    <w:p w14:paraId="72C1E03C" w14:textId="08789F2C" w:rsidR="00E4048B" w:rsidRPr="00E4048B" w:rsidRDefault="00E4048B" w:rsidP="001213B4">
      <w:pPr>
        <w:pStyle w:val="Body"/>
        <w:spacing w:before="140" w:after="0"/>
        <w:ind w:left="2041"/>
        <w:rPr>
          <w:i/>
          <w:szCs w:val="20"/>
        </w:rPr>
      </w:pPr>
      <w:r w:rsidRPr="00E4048B">
        <w:rPr>
          <w:i/>
        </w:rPr>
        <w:t>(</w:t>
      </w:r>
      <w:proofErr w:type="spellStart"/>
      <w:r w:rsidRPr="00E4048B">
        <w:rPr>
          <w:i/>
        </w:rPr>
        <w:t>iv</w:t>
      </w:r>
      <w:proofErr w:type="spellEnd"/>
      <w:r w:rsidRPr="00E4048B">
        <w:rPr>
          <w:i/>
        </w:rPr>
        <w:t>)</w:t>
      </w:r>
      <w:r w:rsidRPr="00E4048B">
        <w:rPr>
          <w:i/>
        </w:rPr>
        <w:tab/>
      </w:r>
      <w:r w:rsidRPr="00E4048B">
        <w:rPr>
          <w:i/>
          <w:u w:val="single"/>
        </w:rPr>
        <w:t>Valor Total da Emissão dos CRI</w:t>
      </w:r>
      <w:r w:rsidRPr="00E4048B">
        <w:rPr>
          <w:i/>
        </w:rPr>
        <w:t>: O Valor Total da Emissão dos CRI será de R$ </w:t>
      </w:r>
      <w:r w:rsidR="00614A09" w:rsidRPr="00614A09">
        <w:rPr>
          <w:i/>
        </w:rPr>
        <w:t xml:space="preserve">1.050.000.000,00 </w:t>
      </w:r>
      <w:r w:rsidRPr="00E4048B">
        <w:rPr>
          <w:i/>
        </w:rPr>
        <w:t>(</w:t>
      </w:r>
      <w:r w:rsidR="00614A09" w:rsidRPr="0037615B">
        <w:rPr>
          <w:i/>
          <w:iCs/>
          <w:szCs w:val="20"/>
        </w:rPr>
        <w:t>um bilhão e cinquenta milhões de reais</w:t>
      </w:r>
      <w:r w:rsidRPr="00E4048B">
        <w:rPr>
          <w:i/>
        </w:rPr>
        <w:t>), na Data de Emissão dos CRI</w:t>
      </w:r>
      <w:r>
        <w:rPr>
          <w:i/>
        </w:rPr>
        <w:t xml:space="preserve">, </w:t>
      </w:r>
      <w:r w:rsidRPr="00867411">
        <w:rPr>
          <w:i/>
          <w:iCs/>
          <w:szCs w:val="20"/>
        </w:rPr>
        <w:t xml:space="preserve">sendo que: </w:t>
      </w:r>
      <w:r w:rsidRPr="00867411">
        <w:rPr>
          <w:b/>
          <w:bCs/>
          <w:i/>
          <w:iCs/>
          <w:szCs w:val="20"/>
        </w:rPr>
        <w:t>(i)</w:t>
      </w:r>
      <w:r w:rsidRPr="00867411">
        <w:rPr>
          <w:i/>
          <w:iCs/>
          <w:szCs w:val="20"/>
        </w:rPr>
        <w:t xml:space="preserve"> o valor total </w:t>
      </w:r>
      <w:r>
        <w:rPr>
          <w:i/>
          <w:iCs/>
          <w:szCs w:val="20"/>
        </w:rPr>
        <w:t xml:space="preserve">do CRI </w:t>
      </w:r>
      <w:r w:rsidRPr="00867411">
        <w:rPr>
          <w:i/>
          <w:iCs/>
          <w:szCs w:val="20"/>
        </w:rPr>
        <w:t xml:space="preserve">CDI será de R$ </w:t>
      </w:r>
      <w:r w:rsidR="00614A09" w:rsidRPr="00D41700">
        <w:rPr>
          <w:i/>
          <w:iCs/>
          <w:szCs w:val="20"/>
          <w:highlight w:val="yellow"/>
        </w:rPr>
        <w:t>[</w:t>
      </w:r>
      <w:r w:rsidR="00614A09" w:rsidRPr="00D41700">
        <w:rPr>
          <w:i/>
          <w:iCs/>
          <w:szCs w:val="20"/>
          <w:highlight w:val="yellow"/>
        </w:rPr>
        <w:sym w:font="Symbol" w:char="F0B7"/>
      </w:r>
      <w:r w:rsidR="00614A09" w:rsidRPr="00D41700">
        <w:rPr>
          <w:i/>
          <w:iCs/>
          <w:szCs w:val="20"/>
          <w:highlight w:val="yellow"/>
        </w:rPr>
        <w:t>]</w:t>
      </w:r>
      <w:r w:rsidRPr="00867411">
        <w:rPr>
          <w:i/>
          <w:iCs/>
          <w:szCs w:val="20"/>
        </w:rPr>
        <w:t xml:space="preserve"> (</w:t>
      </w:r>
      <w:r w:rsidR="00614A09" w:rsidRPr="00D41700">
        <w:rPr>
          <w:i/>
          <w:iCs/>
          <w:szCs w:val="20"/>
          <w:highlight w:val="yellow"/>
        </w:rPr>
        <w:t>[</w:t>
      </w:r>
      <w:r w:rsidR="00614A09" w:rsidRPr="00D41700">
        <w:rPr>
          <w:i/>
          <w:iCs/>
          <w:szCs w:val="20"/>
          <w:highlight w:val="yellow"/>
        </w:rPr>
        <w:sym w:font="Symbol" w:char="F0B7"/>
      </w:r>
      <w:r w:rsidR="00614A09" w:rsidRPr="00D41700">
        <w:rPr>
          <w:i/>
          <w:iCs/>
          <w:szCs w:val="20"/>
          <w:highlight w:val="yellow"/>
        </w:rPr>
        <w:t>]</w:t>
      </w:r>
      <w:r w:rsidRPr="00867411">
        <w:rPr>
          <w:i/>
          <w:iCs/>
          <w:szCs w:val="20"/>
        </w:rPr>
        <w:t xml:space="preserve">); </w:t>
      </w:r>
      <w:r w:rsidRPr="00867411">
        <w:rPr>
          <w:b/>
          <w:bCs/>
          <w:i/>
          <w:iCs/>
          <w:szCs w:val="20"/>
        </w:rPr>
        <w:t>(</w:t>
      </w:r>
      <w:proofErr w:type="spellStart"/>
      <w:r w:rsidRPr="00867411">
        <w:rPr>
          <w:b/>
          <w:bCs/>
          <w:i/>
          <w:iCs/>
          <w:szCs w:val="20"/>
        </w:rPr>
        <w:t>ii</w:t>
      </w:r>
      <w:proofErr w:type="spellEnd"/>
      <w:r w:rsidRPr="00867411">
        <w:rPr>
          <w:b/>
          <w:bCs/>
          <w:i/>
          <w:iCs/>
          <w:szCs w:val="20"/>
        </w:rPr>
        <w:t>)</w:t>
      </w:r>
      <w:r w:rsidRPr="00867411">
        <w:rPr>
          <w:i/>
          <w:iCs/>
          <w:szCs w:val="20"/>
        </w:rPr>
        <w:t xml:space="preserve"> o valor total d</w:t>
      </w:r>
      <w:r>
        <w:rPr>
          <w:i/>
          <w:iCs/>
          <w:szCs w:val="20"/>
        </w:rPr>
        <w:t>o</w:t>
      </w:r>
      <w:r w:rsidRPr="00867411">
        <w:rPr>
          <w:i/>
          <w:iCs/>
          <w:szCs w:val="20"/>
        </w:rPr>
        <w:t xml:space="preserve"> </w:t>
      </w:r>
      <w:r>
        <w:rPr>
          <w:i/>
          <w:iCs/>
          <w:szCs w:val="20"/>
        </w:rPr>
        <w:t>CRI</w:t>
      </w:r>
      <w:r w:rsidRPr="00867411">
        <w:rPr>
          <w:i/>
          <w:iCs/>
          <w:szCs w:val="20"/>
        </w:rPr>
        <w:t xml:space="preserve"> IPCA I será de R$ </w:t>
      </w:r>
      <w:r w:rsidR="00614A09" w:rsidRPr="00D41700">
        <w:rPr>
          <w:i/>
          <w:iCs/>
          <w:szCs w:val="20"/>
          <w:highlight w:val="yellow"/>
        </w:rPr>
        <w:t>[</w:t>
      </w:r>
      <w:r w:rsidR="00614A09" w:rsidRPr="00D41700">
        <w:rPr>
          <w:i/>
          <w:iCs/>
          <w:szCs w:val="20"/>
          <w:highlight w:val="yellow"/>
        </w:rPr>
        <w:sym w:font="Symbol" w:char="F0B7"/>
      </w:r>
      <w:r w:rsidR="00614A09" w:rsidRPr="00D41700">
        <w:rPr>
          <w:i/>
          <w:iCs/>
          <w:szCs w:val="20"/>
          <w:highlight w:val="yellow"/>
        </w:rPr>
        <w:t>]</w:t>
      </w:r>
      <w:r w:rsidRPr="00867411">
        <w:rPr>
          <w:i/>
          <w:iCs/>
          <w:szCs w:val="20"/>
        </w:rPr>
        <w:t xml:space="preserve"> (</w:t>
      </w:r>
      <w:r w:rsidR="00614A09" w:rsidRPr="00D41700">
        <w:rPr>
          <w:i/>
          <w:iCs/>
          <w:szCs w:val="20"/>
          <w:highlight w:val="yellow"/>
        </w:rPr>
        <w:t>[</w:t>
      </w:r>
      <w:r w:rsidR="00614A09" w:rsidRPr="00D41700">
        <w:rPr>
          <w:i/>
          <w:iCs/>
          <w:szCs w:val="20"/>
          <w:highlight w:val="yellow"/>
        </w:rPr>
        <w:sym w:font="Symbol" w:char="F0B7"/>
      </w:r>
      <w:r w:rsidR="00614A09" w:rsidRPr="00D41700">
        <w:rPr>
          <w:i/>
          <w:iCs/>
          <w:szCs w:val="20"/>
          <w:highlight w:val="yellow"/>
        </w:rPr>
        <w:t>]</w:t>
      </w:r>
      <w:r w:rsidRPr="00867411">
        <w:rPr>
          <w:i/>
          <w:iCs/>
          <w:szCs w:val="20"/>
        </w:rPr>
        <w:t xml:space="preserve">), e </w:t>
      </w:r>
      <w:r w:rsidRPr="00867411">
        <w:rPr>
          <w:b/>
          <w:bCs/>
          <w:i/>
          <w:iCs/>
          <w:szCs w:val="20"/>
        </w:rPr>
        <w:t>(</w:t>
      </w:r>
      <w:proofErr w:type="spellStart"/>
      <w:r w:rsidRPr="00867411">
        <w:rPr>
          <w:b/>
          <w:bCs/>
          <w:i/>
          <w:iCs/>
          <w:szCs w:val="20"/>
        </w:rPr>
        <w:t>iii</w:t>
      </w:r>
      <w:proofErr w:type="spellEnd"/>
      <w:r w:rsidRPr="00867411">
        <w:rPr>
          <w:b/>
          <w:bCs/>
          <w:i/>
          <w:iCs/>
          <w:szCs w:val="20"/>
        </w:rPr>
        <w:t xml:space="preserve">) </w:t>
      </w:r>
      <w:r w:rsidRPr="00867411">
        <w:rPr>
          <w:i/>
          <w:iCs/>
          <w:szCs w:val="20"/>
        </w:rPr>
        <w:t>o valor total d</w:t>
      </w:r>
      <w:r>
        <w:rPr>
          <w:i/>
          <w:iCs/>
          <w:szCs w:val="20"/>
        </w:rPr>
        <w:t>o</w:t>
      </w:r>
      <w:r w:rsidRPr="00867411">
        <w:rPr>
          <w:i/>
          <w:iCs/>
          <w:szCs w:val="20"/>
        </w:rPr>
        <w:t xml:space="preserve"> </w:t>
      </w:r>
      <w:r>
        <w:rPr>
          <w:i/>
          <w:iCs/>
          <w:szCs w:val="20"/>
        </w:rPr>
        <w:t>CRI</w:t>
      </w:r>
      <w:r w:rsidRPr="00867411">
        <w:rPr>
          <w:i/>
          <w:iCs/>
          <w:szCs w:val="20"/>
        </w:rPr>
        <w:t xml:space="preserve"> IPCA II será de R$ </w:t>
      </w:r>
      <w:r w:rsidR="00614A09" w:rsidRPr="00D41700">
        <w:rPr>
          <w:i/>
          <w:iCs/>
          <w:szCs w:val="20"/>
          <w:highlight w:val="yellow"/>
        </w:rPr>
        <w:t>[</w:t>
      </w:r>
      <w:r w:rsidR="00614A09" w:rsidRPr="00D41700">
        <w:rPr>
          <w:i/>
          <w:iCs/>
          <w:szCs w:val="20"/>
          <w:highlight w:val="yellow"/>
        </w:rPr>
        <w:sym w:font="Symbol" w:char="F0B7"/>
      </w:r>
      <w:r w:rsidR="00614A09" w:rsidRPr="00D41700">
        <w:rPr>
          <w:i/>
          <w:iCs/>
          <w:szCs w:val="20"/>
          <w:highlight w:val="yellow"/>
        </w:rPr>
        <w:t>]</w:t>
      </w:r>
      <w:r w:rsidRPr="00867411">
        <w:rPr>
          <w:i/>
          <w:iCs/>
          <w:szCs w:val="20"/>
        </w:rPr>
        <w:t xml:space="preserve"> (</w:t>
      </w:r>
      <w:r w:rsidR="00614A09" w:rsidRPr="00D41700">
        <w:rPr>
          <w:i/>
          <w:iCs/>
          <w:szCs w:val="20"/>
          <w:highlight w:val="yellow"/>
        </w:rPr>
        <w:t>[</w:t>
      </w:r>
      <w:r w:rsidR="00614A09" w:rsidRPr="00D41700">
        <w:rPr>
          <w:i/>
          <w:iCs/>
          <w:szCs w:val="20"/>
          <w:highlight w:val="yellow"/>
        </w:rPr>
        <w:sym w:font="Symbol" w:char="F0B7"/>
      </w:r>
      <w:r w:rsidR="00614A09" w:rsidRPr="00D41700">
        <w:rPr>
          <w:i/>
          <w:iCs/>
          <w:szCs w:val="20"/>
          <w:highlight w:val="yellow"/>
        </w:rPr>
        <w:t>]</w:t>
      </w:r>
      <w:r w:rsidRPr="00867411">
        <w:rPr>
          <w:i/>
          <w:iCs/>
          <w:szCs w:val="20"/>
        </w:rPr>
        <w:t>)</w:t>
      </w:r>
      <w:r>
        <w:rPr>
          <w:i/>
          <w:iCs/>
          <w:szCs w:val="20"/>
        </w:rPr>
        <w:t>.</w:t>
      </w:r>
    </w:p>
    <w:p w14:paraId="45E6BA76" w14:textId="77777777" w:rsidR="00B658C7" w:rsidRPr="00E4048B" w:rsidRDefault="00F5091F" w:rsidP="009C2E79">
      <w:pPr>
        <w:pStyle w:val="Level4"/>
        <w:widowControl w:val="0"/>
        <w:numPr>
          <w:ilvl w:val="0"/>
          <w:numId w:val="0"/>
        </w:numPr>
        <w:spacing w:before="140" w:after="0"/>
        <w:ind w:left="2041"/>
        <w:rPr>
          <w:i/>
          <w:szCs w:val="20"/>
        </w:rPr>
      </w:pPr>
      <w:r w:rsidRPr="00E4048B">
        <w:rPr>
          <w:i/>
          <w:szCs w:val="20"/>
        </w:rPr>
        <w:t>(...)</w:t>
      </w:r>
    </w:p>
    <w:p w14:paraId="55A506AA" w14:textId="0D44F8D7" w:rsidR="00D8799B" w:rsidRDefault="00F5091F" w:rsidP="009C2E79">
      <w:pPr>
        <w:pStyle w:val="Level4"/>
        <w:widowControl w:val="0"/>
        <w:numPr>
          <w:ilvl w:val="0"/>
          <w:numId w:val="0"/>
        </w:numPr>
        <w:spacing w:before="140" w:after="0"/>
        <w:ind w:left="2041"/>
        <w:rPr>
          <w:i/>
          <w:iCs/>
          <w:szCs w:val="20"/>
        </w:rPr>
      </w:pPr>
      <w:r w:rsidRPr="00CD63FC">
        <w:rPr>
          <w:i/>
          <w:iCs/>
          <w:szCs w:val="20"/>
        </w:rPr>
        <w:t>(</w:t>
      </w:r>
      <w:proofErr w:type="spellStart"/>
      <w:r w:rsidRPr="00CD63FC">
        <w:rPr>
          <w:i/>
          <w:iCs/>
          <w:szCs w:val="20"/>
        </w:rPr>
        <w:t>xi</w:t>
      </w:r>
      <w:r w:rsidR="001361F2" w:rsidRPr="00CD63FC">
        <w:rPr>
          <w:i/>
          <w:iCs/>
          <w:szCs w:val="20"/>
        </w:rPr>
        <w:t>x</w:t>
      </w:r>
      <w:proofErr w:type="spellEnd"/>
      <w:r w:rsidRPr="00CD63FC">
        <w:rPr>
          <w:i/>
          <w:iCs/>
          <w:szCs w:val="20"/>
        </w:rPr>
        <w:t>)</w:t>
      </w:r>
      <w:r w:rsidRPr="00CD63FC">
        <w:rPr>
          <w:i/>
          <w:iCs/>
          <w:szCs w:val="20"/>
        </w:rPr>
        <w:tab/>
      </w:r>
      <w:r w:rsidR="00D8799B" w:rsidRPr="00CD63FC">
        <w:rPr>
          <w:i/>
          <w:iCs/>
          <w:szCs w:val="20"/>
          <w:u w:val="single"/>
        </w:rPr>
        <w:t>Data de Emissão dos CRI</w:t>
      </w:r>
      <w:r w:rsidR="00D8799B" w:rsidRPr="00CD63FC">
        <w:rPr>
          <w:i/>
          <w:iCs/>
          <w:szCs w:val="20"/>
        </w:rPr>
        <w:t>:</w:t>
      </w:r>
      <w:r w:rsidRPr="00CD63FC">
        <w:rPr>
          <w:i/>
          <w:iCs/>
          <w:szCs w:val="20"/>
        </w:rPr>
        <w:t xml:space="preserve"> Para todos os fins e efeitos legais, a data de emissão dos CRI será o dia</w:t>
      </w:r>
      <w:r w:rsidR="0073111A" w:rsidRPr="00CD63FC">
        <w:rPr>
          <w:i/>
          <w:iCs/>
          <w:szCs w:val="20"/>
        </w:rPr>
        <w:t xml:space="preserve"> </w:t>
      </w:r>
      <w:r w:rsidR="00DF77FB">
        <w:rPr>
          <w:i/>
          <w:iCs/>
          <w:szCs w:val="20"/>
        </w:rPr>
        <w:t>06 de outubro</w:t>
      </w:r>
      <w:r w:rsidR="00614A09" w:rsidRPr="00CD63FC">
        <w:rPr>
          <w:i/>
          <w:iCs/>
          <w:szCs w:val="20"/>
        </w:rPr>
        <w:t xml:space="preserve"> </w:t>
      </w:r>
      <w:r w:rsidRPr="00CD63FC">
        <w:rPr>
          <w:i/>
          <w:iCs/>
          <w:szCs w:val="20"/>
        </w:rPr>
        <w:t>de 2022</w:t>
      </w:r>
      <w:r w:rsidR="00D8799B" w:rsidRPr="00CD63FC">
        <w:rPr>
          <w:i/>
          <w:iCs/>
          <w:szCs w:val="20"/>
        </w:rPr>
        <w:t>;</w:t>
      </w:r>
      <w:r w:rsidR="001361F2" w:rsidRPr="00CD63FC">
        <w:rPr>
          <w:i/>
          <w:iCs/>
          <w:szCs w:val="20"/>
        </w:rPr>
        <w:t>”</w:t>
      </w:r>
    </w:p>
    <w:p w14:paraId="4E09965B" w14:textId="4B4D5072" w:rsidR="00C35356" w:rsidRDefault="00C35356" w:rsidP="001213B4">
      <w:pPr>
        <w:pStyle w:val="Level3"/>
        <w:tabs>
          <w:tab w:val="clear" w:pos="2160"/>
        </w:tabs>
        <w:spacing w:before="140" w:after="0"/>
        <w:rPr>
          <w:szCs w:val="20"/>
        </w:rPr>
      </w:pPr>
      <w:r w:rsidRPr="00CD63FC">
        <w:rPr>
          <w:szCs w:val="20"/>
        </w:rPr>
        <w:t xml:space="preserve">Alterar </w:t>
      </w:r>
      <w:r>
        <w:rPr>
          <w:szCs w:val="20"/>
        </w:rPr>
        <w:t>o item (</w:t>
      </w:r>
      <w:proofErr w:type="spellStart"/>
      <w:r>
        <w:rPr>
          <w:szCs w:val="20"/>
        </w:rPr>
        <w:t>ii</w:t>
      </w:r>
      <w:proofErr w:type="spellEnd"/>
      <w:r>
        <w:rPr>
          <w:szCs w:val="20"/>
        </w:rPr>
        <w:t>) da</w:t>
      </w:r>
      <w:r w:rsidRPr="00CD63FC">
        <w:rPr>
          <w:szCs w:val="20"/>
        </w:rPr>
        <w:t xml:space="preserve"> Cláusula </w:t>
      </w:r>
      <w:r>
        <w:rPr>
          <w:szCs w:val="20"/>
        </w:rPr>
        <w:t>3.2.1</w:t>
      </w:r>
      <w:r w:rsidRPr="00CD63FC">
        <w:rPr>
          <w:szCs w:val="20"/>
        </w:rPr>
        <w:t xml:space="preserve"> do Termo de Securitização, a</w:t>
      </w:r>
      <w:r>
        <w:rPr>
          <w:szCs w:val="20"/>
        </w:rPr>
        <w:t xml:space="preserve"> qual</w:t>
      </w:r>
      <w:r w:rsidRPr="00CD63FC">
        <w:rPr>
          <w:szCs w:val="20"/>
        </w:rPr>
        <w:t xml:space="preserve"> passar</w:t>
      </w:r>
      <w:r>
        <w:rPr>
          <w:szCs w:val="20"/>
        </w:rPr>
        <w:t>á</w:t>
      </w:r>
      <w:r w:rsidRPr="00CD63FC">
        <w:rPr>
          <w:szCs w:val="20"/>
        </w:rPr>
        <w:t xml:space="preserve"> a vigorar com a seguinte redação:</w:t>
      </w:r>
    </w:p>
    <w:p w14:paraId="4AD36C9D" w14:textId="179A660B" w:rsidR="00C35356" w:rsidRPr="00FA731F" w:rsidRDefault="00C35356" w:rsidP="00FA731F">
      <w:pPr>
        <w:pStyle w:val="Level3"/>
        <w:numPr>
          <w:ilvl w:val="0"/>
          <w:numId w:val="0"/>
        </w:numPr>
        <w:tabs>
          <w:tab w:val="clear" w:pos="2160"/>
        </w:tabs>
        <w:spacing w:before="140" w:after="0"/>
        <w:ind w:left="1361"/>
        <w:rPr>
          <w:i/>
          <w:szCs w:val="20"/>
        </w:rPr>
      </w:pPr>
      <w:r w:rsidRPr="00FA731F">
        <w:rPr>
          <w:i/>
          <w:szCs w:val="20"/>
        </w:rPr>
        <w:t>"3.2.1</w:t>
      </w:r>
      <w:r w:rsidRPr="00FA731F">
        <w:rPr>
          <w:i/>
          <w:szCs w:val="20"/>
        </w:rPr>
        <w:tab/>
        <w:t>(...)</w:t>
      </w:r>
    </w:p>
    <w:p w14:paraId="0D97B93E" w14:textId="77777777" w:rsidR="00C35356" w:rsidRPr="00FA731F" w:rsidRDefault="00C35356" w:rsidP="00FA731F">
      <w:pPr>
        <w:pStyle w:val="Level3"/>
        <w:numPr>
          <w:ilvl w:val="0"/>
          <w:numId w:val="0"/>
        </w:numPr>
        <w:tabs>
          <w:tab w:val="clear" w:pos="2160"/>
        </w:tabs>
        <w:spacing w:before="140" w:after="0"/>
        <w:ind w:left="1361"/>
        <w:rPr>
          <w:i/>
        </w:rPr>
      </w:pPr>
      <w:bookmarkStart w:id="35" w:name="_Ref113297880"/>
      <w:bookmarkStart w:id="36" w:name="_Ref113299666"/>
      <w:r w:rsidRPr="00FA731F">
        <w:rPr>
          <w:i/>
        </w:rPr>
        <w:t>(i)</w:t>
      </w:r>
      <w:r w:rsidRPr="00FA731F">
        <w:rPr>
          <w:i/>
        </w:rPr>
        <w:tab/>
        <w:t>(...)</w:t>
      </w:r>
    </w:p>
    <w:p w14:paraId="350EE600" w14:textId="5E0F9670" w:rsidR="00C35356" w:rsidRPr="00FA731F" w:rsidRDefault="00C35356" w:rsidP="00FA731F">
      <w:pPr>
        <w:pStyle w:val="Level3"/>
        <w:numPr>
          <w:ilvl w:val="0"/>
          <w:numId w:val="0"/>
        </w:numPr>
        <w:tabs>
          <w:tab w:val="clear" w:pos="2160"/>
        </w:tabs>
        <w:spacing w:before="140" w:after="0"/>
        <w:ind w:left="1361"/>
        <w:rPr>
          <w:i/>
          <w:szCs w:val="20"/>
        </w:rPr>
      </w:pPr>
      <w:r w:rsidRPr="00FA731F">
        <w:rPr>
          <w:i/>
        </w:rPr>
        <w:t>(</w:t>
      </w:r>
      <w:proofErr w:type="spellStart"/>
      <w:r w:rsidRPr="00FA731F">
        <w:rPr>
          <w:i/>
        </w:rPr>
        <w:t>ii</w:t>
      </w:r>
      <w:proofErr w:type="spellEnd"/>
      <w:r w:rsidRPr="00FA731F">
        <w:rPr>
          <w:i/>
        </w:rPr>
        <w:t>)</w:t>
      </w:r>
      <w:r w:rsidRPr="00FA731F">
        <w:rPr>
          <w:i/>
        </w:rPr>
        <w:tab/>
      </w:r>
      <w:bookmarkStart w:id="37" w:name="_Ref113301464"/>
      <w:bookmarkEnd w:id="35"/>
      <w:bookmarkEnd w:id="36"/>
      <w:r w:rsidRPr="00FA731F">
        <w:rPr>
          <w:i/>
        </w:rPr>
        <w:t>os Imóveis Reembolso e os gastos, custos e despesas referentes aos Imóveis Reembolso (“</w:t>
      </w:r>
      <w:r w:rsidRPr="00FA731F">
        <w:rPr>
          <w:b/>
          <w:bCs/>
          <w:i/>
        </w:rPr>
        <w:t>Custos e Despesas Reembolso</w:t>
      </w:r>
      <w:r w:rsidRPr="00FA731F">
        <w:rPr>
          <w:i/>
        </w:rPr>
        <w:t xml:space="preserve">”) encontram-se devidamente descritos na Tabela 2 do </w:t>
      </w:r>
      <w:r w:rsidRPr="00FA731F">
        <w:rPr>
          <w:b/>
          <w:i/>
          <w:szCs w:val="20"/>
          <w:u w:val="single"/>
        </w:rPr>
        <w:t>Anexo VII</w:t>
      </w:r>
      <w:r w:rsidRPr="00FA731F">
        <w:rPr>
          <w:i/>
          <w:szCs w:val="20"/>
        </w:rPr>
        <w:t xml:space="preserve"> ao presente Termo de Securitização</w:t>
      </w:r>
      <w:r w:rsidRPr="00FA731F">
        <w:rPr>
          <w:i/>
        </w:rPr>
        <w:t xml:space="preserve">, com (a) identificação dos valores envolvidos; (b) detalhamento dos Custos e Despesas Reembolso; (c) especificação individualizada dos Imóveis Reembolso, vinculados aos Custos e Despesas Reembolso; e (d) a indicação do Cartório de Registro de Imóveis </w:t>
      </w:r>
      <w:r>
        <w:rPr>
          <w:i/>
        </w:rPr>
        <w:t>d</w:t>
      </w:r>
      <w:r w:rsidRPr="00FA731F">
        <w:rPr>
          <w:i/>
        </w:rPr>
        <w:t xml:space="preserve">os Imóveis Reembolso e suas respectivas matrículas. Adicionalmente, os Custos e Despesas Reembolso foram incorridos em prazo inferior a 24 (vinte e quatro) meses de antecedência com relação à data de encerramento da Oferta dos CRI; </w:t>
      </w:r>
      <w:r w:rsidRPr="00FA731F">
        <w:rPr>
          <w:i/>
          <w:szCs w:val="20"/>
        </w:rPr>
        <w:t>e</w:t>
      </w:r>
      <w:bookmarkEnd w:id="37"/>
    </w:p>
    <w:p w14:paraId="185B5E70" w14:textId="4CA86B40" w:rsidR="00C35356" w:rsidRDefault="00C35356" w:rsidP="00FA731F">
      <w:pPr>
        <w:pStyle w:val="Level3"/>
        <w:numPr>
          <w:ilvl w:val="0"/>
          <w:numId w:val="0"/>
        </w:numPr>
        <w:tabs>
          <w:tab w:val="clear" w:pos="2160"/>
        </w:tabs>
        <w:spacing w:before="140" w:after="0"/>
        <w:ind w:left="1361"/>
        <w:rPr>
          <w:szCs w:val="20"/>
        </w:rPr>
      </w:pPr>
      <w:r w:rsidRPr="00FA731F">
        <w:rPr>
          <w:i/>
          <w:szCs w:val="20"/>
        </w:rPr>
        <w:t>(...)</w:t>
      </w:r>
      <w:r>
        <w:rPr>
          <w:szCs w:val="20"/>
        </w:rPr>
        <w:t>"</w:t>
      </w:r>
    </w:p>
    <w:p w14:paraId="3C04BF66" w14:textId="57D248C5" w:rsidR="00CF4089" w:rsidRDefault="00CF4089" w:rsidP="001213B4">
      <w:pPr>
        <w:pStyle w:val="Level3"/>
        <w:tabs>
          <w:tab w:val="clear" w:pos="2160"/>
        </w:tabs>
        <w:spacing w:before="140" w:after="0"/>
        <w:rPr>
          <w:szCs w:val="20"/>
        </w:rPr>
      </w:pPr>
      <w:r w:rsidRPr="00CD63FC">
        <w:rPr>
          <w:szCs w:val="20"/>
        </w:rPr>
        <w:t xml:space="preserve">Alterar a Cláusula </w:t>
      </w:r>
      <w:r>
        <w:rPr>
          <w:szCs w:val="20"/>
        </w:rPr>
        <w:t>3.2.8</w:t>
      </w:r>
      <w:r w:rsidRPr="00CD63FC">
        <w:rPr>
          <w:szCs w:val="20"/>
        </w:rPr>
        <w:t xml:space="preserve"> do Termo de Securitização, a</w:t>
      </w:r>
      <w:r>
        <w:rPr>
          <w:szCs w:val="20"/>
        </w:rPr>
        <w:t xml:space="preserve"> qual</w:t>
      </w:r>
      <w:r w:rsidRPr="00CD63FC">
        <w:rPr>
          <w:szCs w:val="20"/>
        </w:rPr>
        <w:t xml:space="preserve"> passar</w:t>
      </w:r>
      <w:r>
        <w:rPr>
          <w:szCs w:val="20"/>
        </w:rPr>
        <w:t>á</w:t>
      </w:r>
      <w:r w:rsidRPr="00CD63FC">
        <w:rPr>
          <w:szCs w:val="20"/>
        </w:rPr>
        <w:t xml:space="preserve"> a vigorar com a seguinte redação:</w:t>
      </w:r>
    </w:p>
    <w:p w14:paraId="3DD8E483" w14:textId="7E62CF8C" w:rsidR="00CF4089" w:rsidRPr="00FA731F" w:rsidRDefault="00CF4089" w:rsidP="00FA731F">
      <w:pPr>
        <w:pStyle w:val="Level3"/>
        <w:widowControl w:val="0"/>
        <w:numPr>
          <w:ilvl w:val="0"/>
          <w:numId w:val="0"/>
        </w:numPr>
        <w:tabs>
          <w:tab w:val="clear" w:pos="2160"/>
        </w:tabs>
        <w:spacing w:before="140" w:after="0"/>
        <w:ind w:left="1361"/>
        <w:rPr>
          <w:i/>
        </w:rPr>
      </w:pPr>
      <w:bookmarkStart w:id="38" w:name="_Ref104327958"/>
      <w:r>
        <w:t>"</w:t>
      </w:r>
      <w:r w:rsidRPr="00FA731F">
        <w:rPr>
          <w:i/>
        </w:rPr>
        <w:t>3.2.8</w:t>
      </w:r>
      <w:r w:rsidRPr="00FA731F">
        <w:rPr>
          <w:i/>
        </w:rPr>
        <w:tab/>
        <w:t xml:space="preserve">Para fins de esclarecimento quanto à destinação referente às despesas de pagamento de aluguéis </w:t>
      </w:r>
      <w:r w:rsidRPr="00FA731F">
        <w:rPr>
          <w:i/>
          <w:u w:val="single"/>
        </w:rPr>
        <w:t>que foram ou serão destinadas</w:t>
      </w:r>
      <w:r w:rsidRPr="00FA731F">
        <w:rPr>
          <w:i/>
        </w:rPr>
        <w:t xml:space="preserve"> para os Imóveis Lastro:</w:t>
      </w:r>
      <w:bookmarkEnd w:id="38"/>
    </w:p>
    <w:p w14:paraId="14DEF438" w14:textId="77777777" w:rsidR="00CF4089" w:rsidRPr="00FA731F" w:rsidRDefault="00CF4089" w:rsidP="00CF4089">
      <w:pPr>
        <w:pStyle w:val="Level4"/>
        <w:widowControl w:val="0"/>
        <w:tabs>
          <w:tab w:val="clear" w:pos="2880"/>
        </w:tabs>
        <w:spacing w:before="140" w:after="0"/>
        <w:rPr>
          <w:i/>
        </w:rPr>
      </w:pPr>
      <w:r w:rsidRPr="00FA731F">
        <w:rPr>
          <w:i/>
        </w:rPr>
        <w:t xml:space="preserve">a Devedora poderá substituir o </w:t>
      </w:r>
      <w:r w:rsidRPr="00FA731F">
        <w:rPr>
          <w:b/>
          <w:bCs/>
          <w:i/>
        </w:rPr>
        <w:t>Anexo VII</w:t>
      </w:r>
      <w:r w:rsidRPr="00FA731F">
        <w:rPr>
          <w:i/>
        </w:rPr>
        <w:t xml:space="preserve"> para o fim de atualizar a identificação dos Imóveis Lastro e dos Contratos de Locação, conforme o </w:t>
      </w:r>
      <w:r w:rsidRPr="00FA731F">
        <w:rPr>
          <w:i/>
        </w:rPr>
        <w:lastRenderedPageBreak/>
        <w:t>caso, mediante a celebração de aditamento ao presente Termo de Securitização, até a Data de Emissão dos CRI, sem necessidade de aprovação prévia do Debenturista, reunido em Assembleia Geral de Debenturista, ou de qualquer deliberação pela Emissora ou pelos Titulares dos CRI e/ou de qualquer aprovação societária adicional pela Emissora e/ou da Devedora;</w:t>
      </w:r>
    </w:p>
    <w:p w14:paraId="484BD5BF" w14:textId="0362684B" w:rsidR="00CF4089" w:rsidRPr="00FA731F" w:rsidRDefault="00CF4089" w:rsidP="00CF4089">
      <w:pPr>
        <w:pStyle w:val="Level4"/>
        <w:widowControl w:val="0"/>
        <w:tabs>
          <w:tab w:val="clear" w:pos="2880"/>
        </w:tabs>
        <w:spacing w:before="140" w:after="0"/>
        <w:rPr>
          <w:i/>
        </w:rPr>
      </w:pPr>
      <w:r w:rsidRPr="00FA731F">
        <w:rPr>
          <w:i/>
        </w:rPr>
        <w:t xml:space="preserve">conforme disposto na Cláusula </w:t>
      </w:r>
      <w:r w:rsidR="00195215">
        <w:rPr>
          <w:i/>
        </w:rPr>
        <w:t>3.2.7</w:t>
      </w:r>
      <w:r w:rsidRPr="00FA731F">
        <w:rPr>
          <w:i/>
        </w:rPr>
        <w:t xml:space="preserve"> acima, os termos dos referidos Contratos de Locação estão especificados na Escritura de Emissão de Debêntures, assim como constam da Tabela 4 do </w:t>
      </w:r>
      <w:r w:rsidRPr="00FA731F">
        <w:rPr>
          <w:b/>
          <w:bCs/>
          <w:i/>
          <w:u w:val="single"/>
        </w:rPr>
        <w:t>Anexo VII</w:t>
      </w:r>
      <w:r w:rsidRPr="00FA731F">
        <w:rPr>
          <w:i/>
        </w:rPr>
        <w:t xml:space="preserve"> deste Termo de Securitização, contendo, no mínimo, a identificação dos valores envolvidos, o detalhamento das despesas, a especificação individualizada dos Imóveis Lastro vinculados a cada Contrato de Locação (restando clara a vinculação entre os Contratos de Locação e os respectivos Imóveis Lastro), e a equiparação entre despesa e lastro;</w:t>
      </w:r>
    </w:p>
    <w:p w14:paraId="2053CC37" w14:textId="5C9EF2AF" w:rsidR="00CF4089" w:rsidRPr="00FA731F" w:rsidRDefault="00CF4089" w:rsidP="00CF4089">
      <w:pPr>
        <w:pStyle w:val="Level4"/>
        <w:widowControl w:val="0"/>
        <w:tabs>
          <w:tab w:val="clear" w:pos="2880"/>
        </w:tabs>
        <w:spacing w:before="140" w:after="0"/>
        <w:rPr>
          <w:i/>
        </w:rPr>
      </w:pPr>
      <w:r w:rsidRPr="00FA731F">
        <w:rPr>
          <w:i/>
        </w:rPr>
        <w:t xml:space="preserve">as Debêntures representam Créditos Imobiliários devidos pela Devedora independentemente de qualquer evento futuro, sendo certo que os montantes a serem destinados para pagamento dos aluguéis são limitados ao valor e à duração dos Contratos de Locação em vigor, não constando deles, nos termos da Cláusula </w:t>
      </w:r>
      <w:r w:rsidR="00195215">
        <w:rPr>
          <w:i/>
        </w:rPr>
        <w:t>3.2.7</w:t>
      </w:r>
      <w:r w:rsidRPr="00FA731F">
        <w:rPr>
          <w:i/>
        </w:rPr>
        <w:t xml:space="preserve"> acima, valores referentes a potenciais aditamentos e/ou renovações destes contratos ou, ainda, a estimativas de despesas referentes a contratos com outros locadores/imóveis que possam vir a ser firmados no futuro;</w:t>
      </w:r>
    </w:p>
    <w:p w14:paraId="49CE2CED" w14:textId="77777777" w:rsidR="00CF4089" w:rsidRPr="00FA731F" w:rsidRDefault="00CF4089" w:rsidP="00CF4089">
      <w:pPr>
        <w:pStyle w:val="Level4"/>
        <w:widowControl w:val="0"/>
        <w:tabs>
          <w:tab w:val="clear" w:pos="2880"/>
        </w:tabs>
        <w:spacing w:before="140" w:after="0"/>
        <w:rPr>
          <w:i/>
        </w:rPr>
      </w:pPr>
      <w:bookmarkStart w:id="39" w:name="_Ref104801013"/>
      <w:r w:rsidRPr="00FA731F">
        <w:rPr>
          <w:i/>
        </w:rPr>
        <w:t>os Contratos de Locação e respectivas despesas serão objeto de verificação pelo Agente Fiduciário dos CRI, ao qual deverão ser apresentados comprovantes de pagamentos e demais documentos que comprovem tais despesas;</w:t>
      </w:r>
      <w:bookmarkEnd w:id="39"/>
      <w:r w:rsidRPr="00FA731F">
        <w:rPr>
          <w:i/>
        </w:rPr>
        <w:t xml:space="preserve"> e</w:t>
      </w:r>
    </w:p>
    <w:p w14:paraId="059E5CDD" w14:textId="384E649A" w:rsidR="00CF4089" w:rsidRDefault="00CF4089" w:rsidP="00CF4089">
      <w:pPr>
        <w:pStyle w:val="Level4"/>
        <w:widowControl w:val="0"/>
        <w:tabs>
          <w:tab w:val="clear" w:pos="2880"/>
        </w:tabs>
        <w:spacing w:before="140" w:after="0"/>
      </w:pPr>
      <w:r w:rsidRPr="00FA731F">
        <w:rPr>
          <w:i/>
        </w:rPr>
        <w:t>estão sendo estritamente observados os subitens “i” a “</w:t>
      </w:r>
      <w:proofErr w:type="spellStart"/>
      <w:r w:rsidRPr="00FA731F">
        <w:rPr>
          <w:i/>
        </w:rPr>
        <w:t>ix</w:t>
      </w:r>
      <w:proofErr w:type="spellEnd"/>
      <w:r w:rsidRPr="00FA731F">
        <w:rPr>
          <w:i/>
        </w:rPr>
        <w:t>” do item 2.4.1 do Ofício-Circular nº 1/2021-CVM/SRE, de 1º de março de 2021.</w:t>
      </w:r>
      <w:r>
        <w:t>"</w:t>
      </w:r>
    </w:p>
    <w:p w14:paraId="15DB3BAC" w14:textId="541A092B" w:rsidR="000A6919" w:rsidRPr="006263C3" w:rsidRDefault="000A6919" w:rsidP="00FA731F">
      <w:pPr>
        <w:pStyle w:val="Level3"/>
        <w:spacing w:before="120"/>
        <w:ind w:left="1360" w:hanging="680"/>
      </w:pPr>
      <w:r w:rsidRPr="00FA731F">
        <w:t xml:space="preserve">Alterar os Anexos </w:t>
      </w:r>
      <w:r w:rsidR="0040648B" w:rsidRPr="00FA731F">
        <w:t>VII e VIII do Termo de Securitização</w:t>
      </w:r>
      <w:r w:rsidRPr="00FA731F">
        <w:t>, os quais</w:t>
      </w:r>
      <w:r w:rsidRPr="006263C3">
        <w:t xml:space="preserve"> passam a vigorar conforme as informações constantes </w:t>
      </w:r>
      <w:r w:rsidR="0040648B">
        <w:t xml:space="preserve">do </w:t>
      </w:r>
      <w:r w:rsidR="0040648B" w:rsidRPr="00FA731F">
        <w:rPr>
          <w:b/>
          <w:bCs/>
          <w:u w:val="single"/>
        </w:rPr>
        <w:t xml:space="preserve">Anexo </w:t>
      </w:r>
      <w:r w:rsidR="00EC556E" w:rsidRPr="00FA731F">
        <w:rPr>
          <w:b/>
          <w:bCs/>
          <w:u w:val="single"/>
        </w:rPr>
        <w:t>B</w:t>
      </w:r>
      <w:r w:rsidRPr="006263C3">
        <w:t xml:space="preserve"> deste Primeiro Aditamento.</w:t>
      </w:r>
    </w:p>
    <w:p w14:paraId="3552043A" w14:textId="2A0B09BA" w:rsidR="005F5BF8" w:rsidRPr="005F5BF8" w:rsidRDefault="00711FD9" w:rsidP="005F5BF8">
      <w:pPr>
        <w:pStyle w:val="Level3"/>
        <w:tabs>
          <w:tab w:val="clear" w:pos="2160"/>
        </w:tabs>
        <w:spacing w:before="140" w:after="0"/>
        <w:rPr>
          <w:szCs w:val="20"/>
        </w:rPr>
      </w:pPr>
      <w:r w:rsidRPr="00FA731F">
        <w:rPr>
          <w:szCs w:val="20"/>
        </w:rPr>
        <w:t>Incluir a Cláusula 3.</w:t>
      </w:r>
      <w:r w:rsidR="000A6919">
        <w:rPr>
          <w:szCs w:val="20"/>
        </w:rPr>
        <w:t>9</w:t>
      </w:r>
      <w:r w:rsidRPr="005F5BF8">
        <w:rPr>
          <w:szCs w:val="20"/>
        </w:rPr>
        <w:t xml:space="preserve"> no Termo de Securitização, </w:t>
      </w:r>
      <w:r w:rsidR="00AF06CB">
        <w:rPr>
          <w:szCs w:val="20"/>
        </w:rPr>
        <w:t xml:space="preserve">a </w:t>
      </w:r>
      <w:r w:rsidRPr="005F5BF8">
        <w:rPr>
          <w:szCs w:val="20"/>
        </w:rPr>
        <w:t xml:space="preserve">qual passará a </w:t>
      </w:r>
      <w:r w:rsidR="005F5BF8" w:rsidRPr="005F5BF8">
        <w:rPr>
          <w:szCs w:val="20"/>
        </w:rPr>
        <w:t>v</w:t>
      </w:r>
      <w:r w:rsidRPr="005F5BF8">
        <w:rPr>
          <w:szCs w:val="20"/>
        </w:rPr>
        <w:t>igorar com a seguinte redação:</w:t>
      </w:r>
    </w:p>
    <w:p w14:paraId="2AC12814" w14:textId="36682A9A" w:rsidR="005F5BF8" w:rsidRDefault="005F5BF8" w:rsidP="005F5BF8">
      <w:pPr>
        <w:pStyle w:val="Level3"/>
        <w:numPr>
          <w:ilvl w:val="0"/>
          <w:numId w:val="0"/>
        </w:numPr>
        <w:tabs>
          <w:tab w:val="clear" w:pos="2160"/>
        </w:tabs>
        <w:spacing w:before="140" w:after="0"/>
        <w:ind w:left="1361"/>
        <w:rPr>
          <w:i/>
        </w:rPr>
      </w:pPr>
      <w:r w:rsidRPr="00FA731F">
        <w:rPr>
          <w:szCs w:val="20"/>
        </w:rPr>
        <w:t>“</w:t>
      </w:r>
      <w:r w:rsidRPr="00FA731F">
        <w:rPr>
          <w:b/>
          <w:bCs/>
          <w:i/>
        </w:rPr>
        <w:t>3.</w:t>
      </w:r>
      <w:r w:rsidR="000A6919">
        <w:rPr>
          <w:b/>
          <w:bCs/>
          <w:i/>
        </w:rPr>
        <w:t>9</w:t>
      </w:r>
      <w:r w:rsidR="00AF06CB">
        <w:rPr>
          <w:i/>
        </w:rPr>
        <w:tab/>
      </w:r>
      <w:r w:rsidRPr="00FA731F">
        <w:rPr>
          <w:i/>
          <w:u w:val="single"/>
        </w:rPr>
        <w:t>Resgate Antecipado Obrigatório</w:t>
      </w:r>
      <w:r w:rsidR="0040648B">
        <w:rPr>
          <w:i/>
          <w:u w:val="single"/>
        </w:rPr>
        <w:t xml:space="preserve"> das Debêntures</w:t>
      </w:r>
      <w:r w:rsidRPr="00FA731F">
        <w:rPr>
          <w:szCs w:val="20"/>
        </w:rPr>
        <w:t>. A</w:t>
      </w:r>
      <w:r w:rsidRPr="006263C3">
        <w:rPr>
          <w:i/>
        </w:rPr>
        <w:t xml:space="preserve"> qualquer tempo até a Data de Vencimento, caso quaisquer dos Contratos de Locação seja rescindindo antecipadamente (de forma unilateral pelo locador) e cumulativamente (i) os Contratos de Locação remanescentes não sejam suficientes para comprovar a utilização da totalidade dos recursos nos Imóveis Lastros conforme previsto na Escritura de Emissão de Debêntures</w:t>
      </w:r>
      <w:r w:rsidR="000A6919">
        <w:rPr>
          <w:i/>
        </w:rPr>
        <w:t xml:space="preserve"> e neste Termo de Securitização</w:t>
      </w:r>
      <w:r w:rsidRPr="006263C3">
        <w:rPr>
          <w:i/>
        </w:rPr>
        <w:t>; e (</w:t>
      </w:r>
      <w:proofErr w:type="spellStart"/>
      <w:r w:rsidRPr="006263C3">
        <w:rPr>
          <w:i/>
        </w:rPr>
        <w:t>ii</w:t>
      </w:r>
      <w:proofErr w:type="spellEnd"/>
      <w:r w:rsidRPr="006263C3">
        <w:rPr>
          <w:i/>
        </w:rPr>
        <w:t xml:space="preserve">) a </w:t>
      </w:r>
      <w:r w:rsidR="000A6919">
        <w:rPr>
          <w:i/>
        </w:rPr>
        <w:t>Devedora</w:t>
      </w:r>
      <w:r w:rsidRPr="006263C3">
        <w:rPr>
          <w:i/>
        </w:rPr>
        <w:t xml:space="preserve"> não tenha outros contratos de locação ou imóveis para substituir os respectivos Contratos de Locação que tenham sido rescindidos, a </w:t>
      </w:r>
      <w:r w:rsidR="000A6919">
        <w:rPr>
          <w:i/>
        </w:rPr>
        <w:t xml:space="preserve">Devedora </w:t>
      </w:r>
      <w:r w:rsidRPr="006263C3">
        <w:rPr>
          <w:i/>
        </w:rPr>
        <w:t xml:space="preserve">deverá </w:t>
      </w:r>
      <w:r w:rsidRPr="006263C3">
        <w:rPr>
          <w:i/>
        </w:rPr>
        <w:lastRenderedPageBreak/>
        <w:t xml:space="preserve">realizar o resgate antecipado obrigatório da totalidade das Debêntures, sendo vedado o resgate parcial das Debêntures </w:t>
      </w:r>
      <w:r w:rsidRPr="006263C3">
        <w:rPr>
          <w:i/>
          <w:szCs w:val="20"/>
        </w:rPr>
        <w:t>(“</w:t>
      </w:r>
      <w:r w:rsidRPr="006263C3">
        <w:rPr>
          <w:b/>
          <w:i/>
          <w:szCs w:val="20"/>
        </w:rPr>
        <w:t>Resgate Antecipado Obrigatório</w:t>
      </w:r>
      <w:r w:rsidR="0040648B">
        <w:rPr>
          <w:b/>
          <w:i/>
          <w:szCs w:val="20"/>
        </w:rPr>
        <w:t xml:space="preserve"> das Debêntures</w:t>
      </w:r>
      <w:r w:rsidRPr="006263C3">
        <w:rPr>
          <w:i/>
          <w:szCs w:val="20"/>
        </w:rPr>
        <w:t>”)</w:t>
      </w:r>
      <w:r w:rsidRPr="006263C3">
        <w:rPr>
          <w:i/>
        </w:rPr>
        <w:t>.</w:t>
      </w:r>
      <w:r>
        <w:rPr>
          <w:i/>
        </w:rPr>
        <w:t>”</w:t>
      </w:r>
    </w:p>
    <w:p w14:paraId="7B365AD5" w14:textId="418C588E" w:rsidR="005F5BF8" w:rsidRDefault="005F5BF8" w:rsidP="00FA731F">
      <w:pPr>
        <w:pStyle w:val="Level3"/>
        <w:numPr>
          <w:ilvl w:val="0"/>
          <w:numId w:val="0"/>
        </w:numPr>
        <w:tabs>
          <w:tab w:val="clear" w:pos="2160"/>
        </w:tabs>
        <w:spacing w:before="140" w:after="0"/>
        <w:ind w:left="2130"/>
        <w:rPr>
          <w:i/>
        </w:rPr>
      </w:pPr>
      <w:proofErr w:type="gramStart"/>
      <w:r w:rsidRPr="00FA731F">
        <w:rPr>
          <w:b/>
          <w:bCs/>
          <w:i/>
        </w:rPr>
        <w:t>3.</w:t>
      </w:r>
      <w:r w:rsidR="000A6919">
        <w:rPr>
          <w:b/>
          <w:bCs/>
          <w:i/>
        </w:rPr>
        <w:t>9</w:t>
      </w:r>
      <w:r w:rsidRPr="00FA731F">
        <w:rPr>
          <w:b/>
          <w:bCs/>
          <w:i/>
        </w:rPr>
        <w:t xml:space="preserve">.1 </w:t>
      </w:r>
      <w:r>
        <w:rPr>
          <w:b/>
          <w:bCs/>
          <w:i/>
        </w:rPr>
        <w:t xml:space="preserve"> </w:t>
      </w:r>
      <w:r w:rsidRPr="006263C3">
        <w:rPr>
          <w:i/>
        </w:rPr>
        <w:t>Para</w:t>
      </w:r>
      <w:proofErr w:type="gramEnd"/>
      <w:r w:rsidRPr="006263C3">
        <w:rPr>
          <w:i/>
        </w:rPr>
        <w:t xml:space="preserve"> fins de esclarecimento, caso os Contratos de Locação remanescentes sejam suficientes para comprovar a utilização da totalidade dos recursos nos Imóveis Lastros conforme previsto </w:t>
      </w:r>
      <w:r w:rsidR="000A6919">
        <w:rPr>
          <w:i/>
        </w:rPr>
        <w:t xml:space="preserve">na </w:t>
      </w:r>
      <w:r w:rsidR="000A6919" w:rsidRPr="006263C3">
        <w:rPr>
          <w:i/>
        </w:rPr>
        <w:t>Escritura de Emissão de Debêntures</w:t>
      </w:r>
      <w:r w:rsidR="000A6919">
        <w:rPr>
          <w:i/>
        </w:rPr>
        <w:t xml:space="preserve"> e neste Termo de Securitização</w:t>
      </w:r>
      <w:r w:rsidRPr="006263C3">
        <w:rPr>
          <w:i/>
        </w:rPr>
        <w:t xml:space="preserve"> ou caso a </w:t>
      </w:r>
      <w:r w:rsidR="000A6919">
        <w:rPr>
          <w:i/>
        </w:rPr>
        <w:t>Devedora</w:t>
      </w:r>
      <w:r w:rsidRPr="006263C3">
        <w:rPr>
          <w:i/>
        </w:rPr>
        <w:t xml:space="preserve"> tenha outros contratos de locação ou imóveis para substituir os respectivos Contratos de Locação que tenham sido rescindidos, a </w:t>
      </w:r>
      <w:r w:rsidR="000A6919">
        <w:rPr>
          <w:i/>
        </w:rPr>
        <w:t>Devedora</w:t>
      </w:r>
      <w:r w:rsidRPr="006263C3">
        <w:rPr>
          <w:i/>
        </w:rPr>
        <w:t xml:space="preserve"> não será obrigada a realizar o Resgate Antecipado Obrigatório</w:t>
      </w:r>
      <w:r w:rsidR="0040648B">
        <w:rPr>
          <w:i/>
        </w:rPr>
        <w:t xml:space="preserve"> das Debêntures</w:t>
      </w:r>
      <w:r w:rsidRPr="006263C3">
        <w:rPr>
          <w:i/>
        </w:rPr>
        <w:t>.</w:t>
      </w:r>
    </w:p>
    <w:p w14:paraId="76FC31B8" w14:textId="43094CD0" w:rsidR="00AF06CB" w:rsidRDefault="00AF06CB" w:rsidP="00AF06CB">
      <w:pPr>
        <w:pStyle w:val="Level3"/>
        <w:numPr>
          <w:ilvl w:val="0"/>
          <w:numId w:val="0"/>
        </w:numPr>
        <w:tabs>
          <w:tab w:val="clear" w:pos="2160"/>
        </w:tabs>
        <w:spacing w:before="140" w:after="0"/>
        <w:ind w:left="2127" w:firstLine="3"/>
        <w:rPr>
          <w:rFonts w:eastAsia="Arial Unicode MS"/>
          <w:i/>
          <w:szCs w:val="20"/>
        </w:rPr>
      </w:pPr>
      <w:r>
        <w:rPr>
          <w:b/>
          <w:bCs/>
          <w:i/>
        </w:rPr>
        <w:t>3.</w:t>
      </w:r>
      <w:r w:rsidR="000A6919">
        <w:rPr>
          <w:b/>
          <w:bCs/>
          <w:i/>
        </w:rPr>
        <w:t>9</w:t>
      </w:r>
      <w:r>
        <w:rPr>
          <w:b/>
          <w:bCs/>
          <w:i/>
        </w:rPr>
        <w:t xml:space="preserve">.2    </w:t>
      </w:r>
      <w:r w:rsidRPr="006263C3">
        <w:rPr>
          <w:rFonts w:eastAsia="Arial Unicode MS"/>
          <w:i/>
          <w:szCs w:val="20"/>
        </w:rPr>
        <w:t xml:space="preserve">O Resgate Antecipado Obrigatório das Debêntures deverá ocorrer em até 120 (cento e vinte) dias contados do envio de notificação pela </w:t>
      </w:r>
      <w:r w:rsidR="000A6919">
        <w:rPr>
          <w:rFonts w:eastAsia="Arial Unicode MS"/>
          <w:i/>
          <w:szCs w:val="20"/>
        </w:rPr>
        <w:t>Devedora</w:t>
      </w:r>
      <w:r w:rsidRPr="006263C3">
        <w:rPr>
          <w:rFonts w:eastAsia="Arial Unicode MS"/>
          <w:i/>
          <w:szCs w:val="20"/>
        </w:rPr>
        <w:t xml:space="preserve"> à </w:t>
      </w:r>
      <w:r w:rsidR="000A6919">
        <w:rPr>
          <w:rFonts w:eastAsia="Arial Unicode MS"/>
          <w:i/>
          <w:szCs w:val="20"/>
        </w:rPr>
        <w:t>Emissora</w:t>
      </w:r>
      <w:r w:rsidRPr="006263C3">
        <w:rPr>
          <w:rFonts w:eastAsia="Arial Unicode MS"/>
          <w:i/>
          <w:szCs w:val="20"/>
        </w:rPr>
        <w:t xml:space="preserve"> e Agente Fiduciário dos CRI informando a ocorrência do disposto na Cláusula </w:t>
      </w:r>
      <w:r w:rsidR="000A6919">
        <w:rPr>
          <w:rFonts w:eastAsia="Arial Unicode MS"/>
          <w:i/>
          <w:szCs w:val="20"/>
        </w:rPr>
        <w:t>3.9.1</w:t>
      </w:r>
      <w:r w:rsidRPr="006263C3">
        <w:rPr>
          <w:rFonts w:eastAsia="Arial Unicode MS"/>
          <w:i/>
          <w:szCs w:val="20"/>
        </w:rPr>
        <w:t xml:space="preserve"> acima, a qual deverá ser enviada em até 5 (cinco) Dias Úteis contados da respectiva rescisão dos Contratos de Locação que der causa ao Resgate Antecipado Obrigatório ("</w:t>
      </w:r>
      <w:r w:rsidRPr="006263C3">
        <w:rPr>
          <w:rFonts w:eastAsia="Arial Unicode MS"/>
          <w:b/>
          <w:i/>
          <w:szCs w:val="20"/>
        </w:rPr>
        <w:t>Prazo do Resgate Antecipado Obrigatório</w:t>
      </w:r>
      <w:r w:rsidRPr="006263C3">
        <w:rPr>
          <w:rFonts w:eastAsia="Arial Unicode MS"/>
          <w:i/>
          <w:szCs w:val="20"/>
        </w:rPr>
        <w:t>").</w:t>
      </w:r>
    </w:p>
    <w:p w14:paraId="20D372E4" w14:textId="6E85DDC7" w:rsidR="00AF06CB" w:rsidRDefault="00AF06CB" w:rsidP="00AF06CB">
      <w:pPr>
        <w:pStyle w:val="Level3"/>
        <w:numPr>
          <w:ilvl w:val="0"/>
          <w:numId w:val="0"/>
        </w:numPr>
        <w:tabs>
          <w:tab w:val="clear" w:pos="2160"/>
        </w:tabs>
        <w:spacing w:before="140" w:after="0"/>
        <w:ind w:left="2127" w:firstLine="3"/>
        <w:rPr>
          <w:rFonts w:eastAsia="Arial Unicode MS"/>
          <w:i/>
          <w:szCs w:val="20"/>
        </w:rPr>
      </w:pPr>
      <w:r>
        <w:rPr>
          <w:b/>
          <w:bCs/>
          <w:i/>
        </w:rPr>
        <w:t>3.</w:t>
      </w:r>
      <w:r w:rsidR="000A6919">
        <w:rPr>
          <w:b/>
          <w:bCs/>
          <w:i/>
        </w:rPr>
        <w:t>9</w:t>
      </w:r>
      <w:r>
        <w:rPr>
          <w:b/>
          <w:bCs/>
          <w:i/>
        </w:rPr>
        <w:t xml:space="preserve">.3 </w:t>
      </w:r>
      <w:r>
        <w:rPr>
          <w:b/>
          <w:bCs/>
          <w:i/>
        </w:rPr>
        <w:tab/>
      </w:r>
      <w:r w:rsidRPr="006263C3">
        <w:rPr>
          <w:rFonts w:eastAsia="Arial Unicode MS"/>
          <w:i/>
          <w:szCs w:val="20"/>
        </w:rPr>
        <w:t xml:space="preserve">O Resgate Antecipado Obrigatório das Debêntures deverá ocorrer mediante comunicação dirigida </w:t>
      </w:r>
      <w:r w:rsidRPr="006263C3">
        <w:rPr>
          <w:i/>
          <w:szCs w:val="20"/>
        </w:rPr>
        <w:t>à</w:t>
      </w:r>
      <w:r w:rsidRPr="006263C3">
        <w:rPr>
          <w:rFonts w:eastAsia="Arial Unicode MS"/>
          <w:i/>
          <w:szCs w:val="20"/>
        </w:rPr>
        <w:t xml:space="preserve"> </w:t>
      </w:r>
      <w:r w:rsidR="000A6919">
        <w:rPr>
          <w:rFonts w:eastAsia="Arial Unicode MS"/>
          <w:i/>
          <w:szCs w:val="20"/>
        </w:rPr>
        <w:t>Emissora</w:t>
      </w:r>
      <w:r w:rsidRPr="006263C3">
        <w:rPr>
          <w:rFonts w:eastAsia="Arial Unicode MS"/>
          <w:i/>
          <w:szCs w:val="20"/>
        </w:rPr>
        <w:t>, com cópia ao Agente Fiduciário dos CRI (“</w:t>
      </w:r>
      <w:r w:rsidRPr="006263C3">
        <w:rPr>
          <w:rFonts w:eastAsia="Arial Unicode MS"/>
          <w:b/>
          <w:i/>
          <w:szCs w:val="20"/>
        </w:rPr>
        <w:t>Comunicação de Resgate Antecipado Obrigatório</w:t>
      </w:r>
      <w:r w:rsidRPr="006263C3">
        <w:rPr>
          <w:rFonts w:eastAsia="Arial Unicode MS"/>
          <w:i/>
          <w:szCs w:val="20"/>
        </w:rPr>
        <w:t xml:space="preserve">”), com antecedência mínima de 3 (três) Dias Úteis contados da data prevista para realização do efetivo </w:t>
      </w:r>
      <w:r w:rsidR="0040648B" w:rsidRPr="006263C3">
        <w:rPr>
          <w:i/>
        </w:rPr>
        <w:t>Resgate Antecipado Obrigatório</w:t>
      </w:r>
      <w:r w:rsidR="0040648B">
        <w:rPr>
          <w:i/>
        </w:rPr>
        <w:t xml:space="preserve"> das Debêntures</w:t>
      </w:r>
      <w:r w:rsidRPr="006263C3">
        <w:rPr>
          <w:rFonts w:eastAsia="Arial Unicode MS"/>
          <w:i/>
          <w:szCs w:val="20"/>
        </w:rPr>
        <w:t xml:space="preserve">, que obrigatoriamente deverá ocorrer dentro do Prazo do </w:t>
      </w:r>
      <w:r w:rsidR="0040648B" w:rsidRPr="006263C3">
        <w:rPr>
          <w:i/>
        </w:rPr>
        <w:t>Resgate Antecipado Obrigatório</w:t>
      </w:r>
      <w:r w:rsidR="0040648B">
        <w:rPr>
          <w:i/>
        </w:rPr>
        <w:t xml:space="preserve"> das Debêntures</w:t>
      </w:r>
      <w:r w:rsidR="0040648B" w:rsidRPr="006263C3" w:rsidDel="0040648B">
        <w:rPr>
          <w:rFonts w:eastAsia="Arial Unicode MS"/>
          <w:i/>
          <w:szCs w:val="20"/>
        </w:rPr>
        <w:t xml:space="preserve"> </w:t>
      </w:r>
      <w:r w:rsidRPr="006263C3">
        <w:rPr>
          <w:rFonts w:eastAsia="Arial Unicode MS"/>
          <w:i/>
          <w:szCs w:val="20"/>
        </w:rPr>
        <w:t>(“</w:t>
      </w:r>
      <w:r w:rsidRPr="006263C3">
        <w:rPr>
          <w:rFonts w:eastAsia="Arial Unicode MS"/>
          <w:b/>
          <w:i/>
          <w:szCs w:val="20"/>
        </w:rPr>
        <w:t>Data do Resgate Antecipado Obrigatório</w:t>
      </w:r>
      <w:r w:rsidRPr="006263C3">
        <w:rPr>
          <w:rFonts w:eastAsia="Arial Unicode MS"/>
          <w:i/>
          <w:szCs w:val="20"/>
        </w:rPr>
        <w:t>”).</w:t>
      </w:r>
    </w:p>
    <w:p w14:paraId="044CBD80" w14:textId="3432F748" w:rsidR="00AF06CB" w:rsidRDefault="00AF06CB" w:rsidP="00AF06CB">
      <w:pPr>
        <w:pStyle w:val="Level3"/>
        <w:numPr>
          <w:ilvl w:val="0"/>
          <w:numId w:val="0"/>
        </w:numPr>
        <w:tabs>
          <w:tab w:val="clear" w:pos="2160"/>
        </w:tabs>
        <w:spacing w:before="140" w:after="0"/>
        <w:ind w:left="2127" w:firstLine="3"/>
        <w:rPr>
          <w:bCs/>
          <w:i/>
          <w:szCs w:val="20"/>
        </w:rPr>
      </w:pPr>
      <w:r>
        <w:rPr>
          <w:b/>
          <w:bCs/>
          <w:i/>
        </w:rPr>
        <w:t>3.</w:t>
      </w:r>
      <w:r w:rsidR="000A6919">
        <w:rPr>
          <w:b/>
          <w:bCs/>
          <w:i/>
        </w:rPr>
        <w:t>9</w:t>
      </w:r>
      <w:r>
        <w:rPr>
          <w:b/>
          <w:bCs/>
          <w:i/>
        </w:rPr>
        <w:t>.4</w:t>
      </w:r>
      <w:r>
        <w:rPr>
          <w:b/>
          <w:bCs/>
          <w:i/>
        </w:rPr>
        <w:tab/>
      </w:r>
      <w:r w:rsidRPr="006263C3">
        <w:rPr>
          <w:rFonts w:eastAsia="Arial Unicode MS"/>
          <w:i/>
          <w:szCs w:val="20"/>
        </w:rPr>
        <w:t xml:space="preserve">Por ocasião do </w:t>
      </w:r>
      <w:r w:rsidR="0040648B" w:rsidRPr="006263C3">
        <w:rPr>
          <w:i/>
        </w:rPr>
        <w:t>Resgate Antecipado Obrigatório</w:t>
      </w:r>
      <w:r w:rsidR="0040648B">
        <w:rPr>
          <w:i/>
        </w:rPr>
        <w:t xml:space="preserve"> das Debêntures</w:t>
      </w:r>
      <w:r w:rsidRPr="006263C3">
        <w:rPr>
          <w:rFonts w:eastAsia="Arial Unicode MS"/>
          <w:i/>
          <w:szCs w:val="20"/>
        </w:rPr>
        <w:t xml:space="preserve">, a </w:t>
      </w:r>
      <w:r w:rsidR="000A6919">
        <w:rPr>
          <w:rFonts w:eastAsia="Arial Unicode MS"/>
          <w:i/>
          <w:szCs w:val="20"/>
        </w:rPr>
        <w:t>Emissora</w:t>
      </w:r>
      <w:r w:rsidRPr="006263C3">
        <w:rPr>
          <w:rFonts w:eastAsia="Arial Unicode MS"/>
          <w:i/>
          <w:szCs w:val="20"/>
        </w:rPr>
        <w:t xml:space="preserve"> fará jus ao recebimento do mesmo valor que seria recebido no caso de realização de Resgate Antecipado Facultativo</w:t>
      </w:r>
      <w:r w:rsidRPr="006263C3">
        <w:rPr>
          <w:bCs/>
          <w:i/>
          <w:szCs w:val="20"/>
        </w:rPr>
        <w:t>.</w:t>
      </w:r>
    </w:p>
    <w:p w14:paraId="6638DB2A" w14:textId="01D3C327" w:rsidR="00AF06CB" w:rsidRDefault="00AF06CB" w:rsidP="00AF06CB">
      <w:pPr>
        <w:pStyle w:val="Level3"/>
        <w:numPr>
          <w:ilvl w:val="0"/>
          <w:numId w:val="0"/>
        </w:numPr>
        <w:tabs>
          <w:tab w:val="clear" w:pos="2160"/>
        </w:tabs>
        <w:spacing w:before="140" w:after="0"/>
        <w:ind w:left="2127" w:firstLine="3"/>
        <w:rPr>
          <w:rFonts w:eastAsia="Arial Unicode MS"/>
          <w:i/>
          <w:szCs w:val="20"/>
        </w:rPr>
      </w:pPr>
      <w:r>
        <w:rPr>
          <w:b/>
          <w:bCs/>
          <w:i/>
        </w:rPr>
        <w:t>3.</w:t>
      </w:r>
      <w:r w:rsidR="000A6919">
        <w:rPr>
          <w:b/>
          <w:bCs/>
          <w:i/>
        </w:rPr>
        <w:t>9</w:t>
      </w:r>
      <w:r>
        <w:rPr>
          <w:b/>
          <w:bCs/>
          <w:i/>
        </w:rPr>
        <w:t>.5</w:t>
      </w:r>
      <w:r>
        <w:rPr>
          <w:b/>
          <w:bCs/>
          <w:i/>
        </w:rPr>
        <w:tab/>
      </w:r>
      <w:r w:rsidRPr="006263C3">
        <w:rPr>
          <w:rFonts w:eastAsia="Arial Unicode MS"/>
          <w:i/>
          <w:szCs w:val="20"/>
        </w:rPr>
        <w:t xml:space="preserve">Na Comunicação de </w:t>
      </w:r>
      <w:r w:rsidR="0040648B" w:rsidRPr="006263C3">
        <w:rPr>
          <w:i/>
        </w:rPr>
        <w:t>Resgate Antecipado Obrigatório</w:t>
      </w:r>
      <w:r w:rsidR="0040648B">
        <w:rPr>
          <w:i/>
        </w:rPr>
        <w:t xml:space="preserve"> das Debêntures</w:t>
      </w:r>
      <w:r w:rsidRPr="006263C3">
        <w:rPr>
          <w:rFonts w:eastAsia="Arial Unicode MS"/>
          <w:i/>
          <w:szCs w:val="20"/>
        </w:rPr>
        <w:t xml:space="preserve"> deverá constar: </w:t>
      </w:r>
      <w:r w:rsidRPr="006263C3">
        <w:rPr>
          <w:rFonts w:eastAsia="Arial Unicode MS"/>
          <w:b/>
          <w:i/>
          <w:szCs w:val="20"/>
        </w:rPr>
        <w:t xml:space="preserve">(i) </w:t>
      </w:r>
      <w:r w:rsidRPr="006263C3">
        <w:rPr>
          <w:rFonts w:eastAsia="Arial Unicode MS"/>
          <w:i/>
          <w:szCs w:val="20"/>
        </w:rPr>
        <w:t xml:space="preserve">a data do </w:t>
      </w:r>
      <w:r w:rsidR="0040648B" w:rsidRPr="006263C3">
        <w:rPr>
          <w:i/>
        </w:rPr>
        <w:t>Resgate Antecipado Obrigatório</w:t>
      </w:r>
      <w:r w:rsidR="0040648B">
        <w:rPr>
          <w:i/>
        </w:rPr>
        <w:t xml:space="preserve"> das Debêntures</w:t>
      </w:r>
      <w:r w:rsidRPr="006263C3">
        <w:rPr>
          <w:rFonts w:eastAsia="Arial Unicode MS"/>
          <w:i/>
          <w:szCs w:val="20"/>
        </w:rPr>
        <w:t xml:space="preserve">, que deverá, obrigatoriamente, ser um Dia Útil e dentro do Prazo do </w:t>
      </w:r>
      <w:r w:rsidR="0040648B" w:rsidRPr="006263C3">
        <w:rPr>
          <w:i/>
        </w:rPr>
        <w:t>Resgate Antecipado Obrigatório</w:t>
      </w:r>
      <w:r w:rsidR="0040648B">
        <w:rPr>
          <w:i/>
        </w:rPr>
        <w:t xml:space="preserve"> das Debêntures</w:t>
      </w:r>
      <w:r w:rsidRPr="006263C3">
        <w:rPr>
          <w:rFonts w:eastAsia="Arial Unicode MS"/>
          <w:i/>
          <w:szCs w:val="20"/>
        </w:rPr>
        <w:t xml:space="preserve">; </w:t>
      </w:r>
      <w:r w:rsidRPr="006263C3">
        <w:rPr>
          <w:rFonts w:eastAsia="Arial Unicode MS"/>
          <w:b/>
          <w:i/>
          <w:szCs w:val="20"/>
        </w:rPr>
        <w:t>(</w:t>
      </w:r>
      <w:proofErr w:type="spellStart"/>
      <w:r w:rsidRPr="006263C3">
        <w:rPr>
          <w:rFonts w:eastAsia="Arial Unicode MS"/>
          <w:b/>
          <w:i/>
          <w:szCs w:val="20"/>
        </w:rPr>
        <w:t>ii</w:t>
      </w:r>
      <w:proofErr w:type="spellEnd"/>
      <w:r w:rsidRPr="006263C3">
        <w:rPr>
          <w:rFonts w:eastAsia="Arial Unicode MS"/>
          <w:b/>
          <w:i/>
          <w:szCs w:val="20"/>
        </w:rPr>
        <w:t>)</w:t>
      </w:r>
      <w:r w:rsidRPr="006263C3">
        <w:rPr>
          <w:rFonts w:eastAsia="Arial Unicode MS"/>
          <w:i/>
          <w:szCs w:val="20"/>
        </w:rPr>
        <w:t xml:space="preserve"> valor a ser pago referente ao </w:t>
      </w:r>
      <w:r w:rsidR="0040648B" w:rsidRPr="006263C3">
        <w:rPr>
          <w:i/>
        </w:rPr>
        <w:t>Resgate Antecipado Obrigatório</w:t>
      </w:r>
      <w:r w:rsidR="0040648B">
        <w:rPr>
          <w:i/>
        </w:rPr>
        <w:t xml:space="preserve"> das Debêntures</w:t>
      </w:r>
      <w:r w:rsidRPr="006263C3">
        <w:rPr>
          <w:rFonts w:eastAsia="Arial Unicode MS"/>
          <w:i/>
          <w:szCs w:val="20"/>
        </w:rPr>
        <w:t xml:space="preserve">; e </w:t>
      </w:r>
      <w:r w:rsidRPr="006263C3">
        <w:rPr>
          <w:rFonts w:eastAsia="Arial Unicode MS"/>
          <w:b/>
          <w:i/>
          <w:szCs w:val="20"/>
        </w:rPr>
        <w:t>(</w:t>
      </w:r>
      <w:proofErr w:type="spellStart"/>
      <w:r w:rsidRPr="006263C3">
        <w:rPr>
          <w:rFonts w:eastAsia="Arial Unicode MS"/>
          <w:b/>
          <w:i/>
          <w:szCs w:val="20"/>
        </w:rPr>
        <w:t>iii</w:t>
      </w:r>
      <w:proofErr w:type="spellEnd"/>
      <w:r w:rsidRPr="006263C3">
        <w:rPr>
          <w:rFonts w:eastAsia="Arial Unicode MS"/>
          <w:b/>
          <w:i/>
          <w:szCs w:val="20"/>
        </w:rPr>
        <w:t xml:space="preserve">) </w:t>
      </w:r>
      <w:r w:rsidRPr="006263C3">
        <w:rPr>
          <w:rFonts w:eastAsia="Arial Unicode MS"/>
          <w:i/>
          <w:szCs w:val="20"/>
        </w:rPr>
        <w:t xml:space="preserve">quaisquer outras informações necessárias à operacionalização do </w:t>
      </w:r>
      <w:r w:rsidR="0040648B" w:rsidRPr="006263C3">
        <w:rPr>
          <w:i/>
        </w:rPr>
        <w:t>Resgate Antecipado Obrigatório</w:t>
      </w:r>
      <w:r w:rsidR="0040648B">
        <w:rPr>
          <w:i/>
        </w:rPr>
        <w:t xml:space="preserve"> das Debêntures</w:t>
      </w:r>
      <w:r w:rsidRPr="006263C3">
        <w:rPr>
          <w:rFonts w:eastAsia="Arial Unicode MS"/>
          <w:i/>
          <w:szCs w:val="20"/>
        </w:rPr>
        <w:t>.</w:t>
      </w:r>
    </w:p>
    <w:p w14:paraId="6CFF12B7" w14:textId="33F250D0" w:rsidR="000A6919" w:rsidRPr="00FA731F" w:rsidRDefault="00AF06CB" w:rsidP="00FA731F">
      <w:pPr>
        <w:pStyle w:val="Level3"/>
        <w:numPr>
          <w:ilvl w:val="0"/>
          <w:numId w:val="0"/>
        </w:numPr>
        <w:tabs>
          <w:tab w:val="clear" w:pos="2160"/>
        </w:tabs>
        <w:spacing w:before="140" w:after="0"/>
        <w:ind w:left="2127"/>
        <w:rPr>
          <w:i/>
        </w:rPr>
      </w:pPr>
      <w:r w:rsidRPr="00FA731F">
        <w:rPr>
          <w:b/>
          <w:bCs/>
          <w:i/>
        </w:rPr>
        <w:t>3.</w:t>
      </w:r>
      <w:r w:rsidR="000A6919" w:rsidRPr="00FA731F">
        <w:rPr>
          <w:b/>
          <w:bCs/>
          <w:i/>
        </w:rPr>
        <w:t>9</w:t>
      </w:r>
      <w:r w:rsidRPr="00FA731F">
        <w:rPr>
          <w:b/>
          <w:bCs/>
          <w:i/>
        </w:rPr>
        <w:t>.6</w:t>
      </w:r>
      <w:r w:rsidRPr="00FA731F">
        <w:rPr>
          <w:i/>
        </w:rPr>
        <w:tab/>
      </w:r>
      <w:bookmarkStart w:id="40" w:name="_Ref113302043"/>
      <w:r w:rsidR="000A6919" w:rsidRPr="00FA731F">
        <w:rPr>
          <w:i/>
        </w:rPr>
        <w:t xml:space="preserve">Ocorrendo o Resgate Antecipado Obrigatório das Debêntures, a Devedora deverá utilizar os recursos recebidos em razão do referido evento para realizar o resgate antecipado da totalidade dos CRI, nos mesmos termos do Resgate Antecipado </w:t>
      </w:r>
      <w:r w:rsidR="000A6919">
        <w:rPr>
          <w:i/>
        </w:rPr>
        <w:t xml:space="preserve">Obrigatório das Debêntures </w:t>
      </w:r>
      <w:r w:rsidR="000A6919" w:rsidRPr="00FA731F">
        <w:rPr>
          <w:i/>
        </w:rPr>
        <w:t>(“</w:t>
      </w:r>
      <w:r w:rsidR="000A6919" w:rsidRPr="00FA731F">
        <w:rPr>
          <w:b/>
          <w:bCs/>
          <w:i/>
        </w:rPr>
        <w:t xml:space="preserve">Resgate Antecipado </w:t>
      </w:r>
      <w:r w:rsidR="000A6919">
        <w:rPr>
          <w:b/>
          <w:bCs/>
          <w:i/>
        </w:rPr>
        <w:t>dos CRI por Contrato de Aluguel</w:t>
      </w:r>
      <w:r w:rsidR="000A6919" w:rsidRPr="00FA731F">
        <w:rPr>
          <w:i/>
        </w:rPr>
        <w:t>”).</w:t>
      </w:r>
      <w:bookmarkEnd w:id="40"/>
      <w:r w:rsidR="000A6919" w:rsidRPr="00FA731F">
        <w:rPr>
          <w:i/>
        </w:rPr>
        <w:t xml:space="preserve"> Neste caso, </w:t>
      </w:r>
      <w:r w:rsidR="000A6919">
        <w:rPr>
          <w:i/>
        </w:rPr>
        <w:t>a Devedora</w:t>
      </w:r>
      <w:r w:rsidR="000A6919" w:rsidRPr="00FA731F">
        <w:rPr>
          <w:i/>
        </w:rPr>
        <w:t xml:space="preserve"> deverá informar aos titulares dos CRI, com cópia à B3, na mesma data em </w:t>
      </w:r>
      <w:r w:rsidR="000A6919" w:rsidRPr="00FA731F">
        <w:rPr>
          <w:i/>
        </w:rPr>
        <w:lastRenderedPageBreak/>
        <w:t xml:space="preserve">que receber a Comunicação de Resgate Antecipado </w:t>
      </w:r>
      <w:r w:rsidR="000A6919">
        <w:rPr>
          <w:i/>
        </w:rPr>
        <w:t>Obrigatório das</w:t>
      </w:r>
      <w:r w:rsidR="000A6919" w:rsidRPr="00FA731F">
        <w:rPr>
          <w:i/>
        </w:rPr>
        <w:t xml:space="preserve"> Debêntures a data em que o referido evento será realizado.</w:t>
      </w:r>
    </w:p>
    <w:p w14:paraId="107DEAEC" w14:textId="3041DE3E" w:rsidR="000A6919" w:rsidRPr="00FA731F" w:rsidRDefault="000A6919" w:rsidP="00FA731F">
      <w:pPr>
        <w:pStyle w:val="Level3"/>
        <w:numPr>
          <w:ilvl w:val="0"/>
          <w:numId w:val="0"/>
        </w:numPr>
        <w:tabs>
          <w:tab w:val="clear" w:pos="2160"/>
        </w:tabs>
        <w:spacing w:before="140" w:after="0"/>
        <w:ind w:left="2127"/>
        <w:rPr>
          <w:i/>
        </w:rPr>
      </w:pPr>
      <w:r w:rsidRPr="00FA731F">
        <w:rPr>
          <w:b/>
          <w:bCs/>
          <w:i/>
        </w:rPr>
        <w:t>3.9.7</w:t>
      </w:r>
      <w:r>
        <w:rPr>
          <w:i/>
        </w:rPr>
        <w:tab/>
      </w:r>
      <w:r w:rsidRPr="00FA731F">
        <w:rPr>
          <w:i/>
        </w:rPr>
        <w:t xml:space="preserve">Os CRI objeto do </w:t>
      </w:r>
      <w:r w:rsidR="0040648B" w:rsidRPr="006263C3">
        <w:rPr>
          <w:i/>
        </w:rPr>
        <w:t>Resgate Antecipado Obrigatório</w:t>
      </w:r>
      <w:r w:rsidR="0040648B">
        <w:rPr>
          <w:i/>
        </w:rPr>
        <w:t xml:space="preserve"> das Debêntures </w:t>
      </w:r>
      <w:r>
        <w:rPr>
          <w:i/>
        </w:rPr>
        <w:t xml:space="preserve">por Contrato de Aluguel </w:t>
      </w:r>
      <w:r w:rsidRPr="00FA731F">
        <w:rPr>
          <w:i/>
        </w:rPr>
        <w:t>serão obrigatoriamente cancelados.</w:t>
      </w:r>
    </w:p>
    <w:p w14:paraId="49AA1DB3" w14:textId="73A1FE55" w:rsidR="000A6919" w:rsidRPr="00FA731F" w:rsidRDefault="000A6919" w:rsidP="00FA731F">
      <w:pPr>
        <w:pStyle w:val="Level3"/>
        <w:numPr>
          <w:ilvl w:val="0"/>
          <w:numId w:val="0"/>
        </w:numPr>
        <w:tabs>
          <w:tab w:val="clear" w:pos="2160"/>
        </w:tabs>
        <w:spacing w:before="140" w:after="0"/>
        <w:ind w:left="2127"/>
        <w:rPr>
          <w:i/>
        </w:rPr>
      </w:pPr>
      <w:r w:rsidRPr="00FA731F">
        <w:rPr>
          <w:b/>
          <w:bCs/>
          <w:i/>
        </w:rPr>
        <w:t>3.9.8</w:t>
      </w:r>
      <w:r w:rsidRPr="00FA731F">
        <w:rPr>
          <w:b/>
          <w:bCs/>
          <w:i/>
        </w:rPr>
        <w:tab/>
      </w:r>
      <w:r w:rsidRPr="00FA731F">
        <w:rPr>
          <w:i/>
        </w:rPr>
        <w:t xml:space="preserve">Não será admitido o resgate antecipado </w:t>
      </w:r>
      <w:r w:rsidRPr="006263C3">
        <w:rPr>
          <w:rFonts w:eastAsia="Arial Unicode MS"/>
          <w:i/>
          <w:szCs w:val="20"/>
        </w:rPr>
        <w:t>resgate antecipado parcial obrigatório</w:t>
      </w:r>
      <w:r>
        <w:rPr>
          <w:rFonts w:eastAsia="Arial Unicode MS"/>
          <w:i/>
          <w:szCs w:val="20"/>
        </w:rPr>
        <w:t xml:space="preserve"> dos CRI</w:t>
      </w:r>
      <w:r w:rsidRPr="00FA731F">
        <w:rPr>
          <w:i/>
        </w:rPr>
        <w:t>.</w:t>
      </w:r>
      <w:r w:rsidR="00C8763A">
        <w:rPr>
          <w:i/>
        </w:rPr>
        <w:t>”</w:t>
      </w:r>
    </w:p>
    <w:p w14:paraId="01B39044" w14:textId="375C6307" w:rsidR="00160CEF" w:rsidRPr="00FA731F" w:rsidRDefault="00160CEF" w:rsidP="00160CEF">
      <w:pPr>
        <w:pStyle w:val="Level3"/>
        <w:tabs>
          <w:tab w:val="clear" w:pos="2160"/>
        </w:tabs>
        <w:spacing w:before="140" w:after="0"/>
        <w:rPr>
          <w:szCs w:val="20"/>
        </w:rPr>
      </w:pPr>
      <w:r w:rsidRPr="00FA731F">
        <w:rPr>
          <w:szCs w:val="20"/>
        </w:rPr>
        <w:t>Alterar as Cláusulas 4.1.2 do Termo de Securitização, a qual passará a vigorar com a seguinte redação:</w:t>
      </w:r>
      <w:r w:rsidR="0040648B">
        <w:rPr>
          <w:szCs w:val="20"/>
        </w:rPr>
        <w:t xml:space="preserve"> </w:t>
      </w:r>
      <w:bookmarkStart w:id="41" w:name="_Hlk115784729"/>
      <w:r w:rsidR="0040648B" w:rsidRPr="00FA731F">
        <w:rPr>
          <w:b/>
          <w:bCs/>
          <w:szCs w:val="20"/>
          <w:highlight w:val="yellow"/>
        </w:rPr>
        <w:t xml:space="preserve">[Nota </w:t>
      </w:r>
      <w:proofErr w:type="spellStart"/>
      <w:r w:rsidR="0040648B" w:rsidRPr="00FA731F">
        <w:rPr>
          <w:b/>
          <w:bCs/>
          <w:szCs w:val="20"/>
          <w:highlight w:val="yellow"/>
        </w:rPr>
        <w:t>Lefosse</w:t>
      </w:r>
      <w:proofErr w:type="spellEnd"/>
      <w:r w:rsidR="0040648B" w:rsidRPr="00FA731F">
        <w:rPr>
          <w:b/>
          <w:bCs/>
          <w:szCs w:val="20"/>
          <w:highlight w:val="yellow"/>
        </w:rPr>
        <w:t>: Sob validação do Santander a necessidade de ajuste desta Cláusula – especialmente do “</w:t>
      </w:r>
      <w:proofErr w:type="spellStart"/>
      <w:r w:rsidR="0040648B" w:rsidRPr="00FA731F">
        <w:rPr>
          <w:b/>
          <w:bCs/>
          <w:szCs w:val="20"/>
          <w:highlight w:val="yellow"/>
        </w:rPr>
        <w:t>du</w:t>
      </w:r>
      <w:r w:rsidR="0040648B">
        <w:rPr>
          <w:b/>
          <w:bCs/>
          <w:szCs w:val="20"/>
          <w:highlight w:val="yellow"/>
        </w:rPr>
        <w:t>t</w:t>
      </w:r>
      <w:proofErr w:type="spellEnd"/>
      <w:r w:rsidR="0040648B" w:rsidRPr="00FA731F">
        <w:rPr>
          <w:b/>
          <w:bCs/>
          <w:szCs w:val="20"/>
          <w:highlight w:val="yellow"/>
        </w:rPr>
        <w:t>”.]</w:t>
      </w:r>
    </w:p>
    <w:bookmarkEnd w:id="41"/>
    <w:p w14:paraId="3DB2C210" w14:textId="01DB6D0A" w:rsidR="00160CEF" w:rsidRPr="00FA731F" w:rsidRDefault="0040648B" w:rsidP="00FA731F">
      <w:pPr>
        <w:pStyle w:val="Level3"/>
        <w:numPr>
          <w:ilvl w:val="0"/>
          <w:numId w:val="0"/>
        </w:numPr>
        <w:spacing w:before="140"/>
        <w:ind w:left="2127"/>
        <w:rPr>
          <w:i/>
          <w:iCs/>
          <w:szCs w:val="20"/>
        </w:rPr>
      </w:pPr>
      <w:r w:rsidRPr="00FA731F">
        <w:rPr>
          <w:i/>
          <w:iCs/>
          <w:szCs w:val="20"/>
        </w:rPr>
        <w:t>“</w:t>
      </w:r>
      <w:r>
        <w:rPr>
          <w:i/>
          <w:iCs/>
          <w:szCs w:val="20"/>
        </w:rPr>
        <w:t>4.1.2</w:t>
      </w:r>
      <w:r>
        <w:rPr>
          <w:i/>
          <w:iCs/>
          <w:szCs w:val="20"/>
        </w:rPr>
        <w:tab/>
      </w:r>
      <w:r w:rsidR="00160CEF" w:rsidRPr="00FA731F">
        <w:rPr>
          <w:i/>
          <w:iCs/>
          <w:szCs w:val="20"/>
        </w:rPr>
        <w:t xml:space="preserve">Atualização Monetária dos CRI IPCA I e dos CRI IPCA II: O Valor Nominal Unitário dos CRI IPCA I e dos CRI IPCA II ou o saldo do Valor Nominal Unitário dos CRI IPCA I e dos CRI IPCA II, conforme o caso, serão atualizados monetariamente pela variação acumulada do IPCA, a partir da Primeira Data de Integralização das Debêntures IPCA I ou IPCA II, conforme o caso, inclusive, calculada de forma exponencial e pro rata </w:t>
      </w:r>
      <w:proofErr w:type="spellStart"/>
      <w:r w:rsidR="00160CEF" w:rsidRPr="00FA731F">
        <w:rPr>
          <w:i/>
          <w:iCs/>
          <w:szCs w:val="20"/>
        </w:rPr>
        <w:t>temporis</w:t>
      </w:r>
      <w:proofErr w:type="spellEnd"/>
      <w:r w:rsidR="00160CEF" w:rsidRPr="00FA731F">
        <w:rPr>
          <w:i/>
          <w:iCs/>
          <w:szCs w:val="20"/>
        </w:rPr>
        <w:t xml:space="preserve"> por Dias Úteis, até a data do efetivo pagamento (“Atualização Monetária”), sendo que o produto da Atualização Monetária será incorporado automaticamente ao Valor Nominal Unitário dos CRI IPCA I ou ao saldo do Valor Nominal Unitário dos CRI IPCA I, conforme o caso (“Valor Nominal Unitário Atualizado dos CRI IPCA I”) e ao Valor Nominal Unitário dos CRI IPCA II ou ao saldo do Valor Nominal Unitário dos CRI IPCA II, conforme o caso (“Valor Nominal Unitário Atualizado dos CRI IPCA II” e, quando em conjunto o Valor Nominal Unitário Atualizado dos CRI IPCA I, “Valor Nominal Unitário Atualizado dos CRI”). A Atualização Monetária será calculada de acordo com a seguinte fórmula:</w:t>
      </w:r>
    </w:p>
    <w:p w14:paraId="0DCBB469" w14:textId="77777777" w:rsidR="00160CEF" w:rsidRPr="00FA731F" w:rsidRDefault="00160CEF" w:rsidP="00FA731F">
      <w:pPr>
        <w:pStyle w:val="Level3"/>
        <w:numPr>
          <w:ilvl w:val="0"/>
          <w:numId w:val="0"/>
        </w:numPr>
        <w:spacing w:before="140"/>
        <w:ind w:left="2127"/>
        <w:rPr>
          <w:i/>
          <w:iCs/>
          <w:szCs w:val="20"/>
        </w:rPr>
      </w:pPr>
      <w:r w:rsidRPr="00FA731F">
        <w:rPr>
          <w:rFonts w:hint="eastAsia"/>
          <w:i/>
          <w:iCs/>
          <w:szCs w:val="20"/>
        </w:rPr>
        <w:t>〖</w:t>
      </w:r>
      <w:r w:rsidRPr="00FA731F">
        <w:rPr>
          <w:i/>
          <w:iCs/>
          <w:szCs w:val="20"/>
        </w:rPr>
        <w:t>VN</w:t>
      </w:r>
      <w:r w:rsidRPr="00FA731F">
        <w:rPr>
          <w:rFonts w:hint="eastAsia"/>
          <w:i/>
          <w:iCs/>
          <w:szCs w:val="20"/>
        </w:rPr>
        <w:t>〗</w:t>
      </w:r>
      <w:r w:rsidRPr="00FA731F">
        <w:rPr>
          <w:i/>
          <w:iCs/>
          <w:szCs w:val="20"/>
        </w:rPr>
        <w:t>_a=</w:t>
      </w:r>
      <w:r w:rsidRPr="00FA731F">
        <w:rPr>
          <w:rFonts w:hint="eastAsia"/>
          <w:i/>
          <w:iCs/>
          <w:szCs w:val="20"/>
        </w:rPr>
        <w:t>〖</w:t>
      </w:r>
      <w:r w:rsidRPr="00FA731F">
        <w:rPr>
          <w:i/>
          <w:iCs/>
          <w:szCs w:val="20"/>
        </w:rPr>
        <w:t>VN</w:t>
      </w:r>
      <w:r w:rsidRPr="00FA731F">
        <w:rPr>
          <w:rFonts w:hint="eastAsia"/>
          <w:i/>
          <w:iCs/>
          <w:szCs w:val="20"/>
        </w:rPr>
        <w:t>〗</w:t>
      </w:r>
      <w:r w:rsidRPr="00FA731F">
        <w:rPr>
          <w:i/>
          <w:iCs/>
          <w:szCs w:val="20"/>
        </w:rPr>
        <w:t>_</w:t>
      </w:r>
      <w:proofErr w:type="spellStart"/>
      <w:r w:rsidRPr="00FA731F">
        <w:rPr>
          <w:i/>
          <w:iCs/>
          <w:szCs w:val="20"/>
        </w:rPr>
        <w:t>e×C</w:t>
      </w:r>
      <w:proofErr w:type="spellEnd"/>
    </w:p>
    <w:p w14:paraId="5AD4D664" w14:textId="77777777" w:rsidR="00160CEF" w:rsidRPr="00FA731F" w:rsidRDefault="00160CEF" w:rsidP="00FA731F">
      <w:pPr>
        <w:pStyle w:val="Level3"/>
        <w:numPr>
          <w:ilvl w:val="0"/>
          <w:numId w:val="0"/>
        </w:numPr>
        <w:spacing w:before="140"/>
        <w:ind w:left="2127"/>
        <w:rPr>
          <w:i/>
          <w:iCs/>
          <w:szCs w:val="20"/>
        </w:rPr>
      </w:pPr>
      <w:r w:rsidRPr="00FA731F">
        <w:rPr>
          <w:i/>
          <w:iCs/>
          <w:szCs w:val="20"/>
        </w:rPr>
        <w:t>onde:</w:t>
      </w:r>
    </w:p>
    <w:p w14:paraId="3231A7A6" w14:textId="77777777" w:rsidR="00160CEF" w:rsidRPr="00FA731F" w:rsidRDefault="00160CEF" w:rsidP="00FA731F">
      <w:pPr>
        <w:pStyle w:val="Level3"/>
        <w:numPr>
          <w:ilvl w:val="0"/>
          <w:numId w:val="0"/>
        </w:numPr>
        <w:spacing w:before="140"/>
        <w:ind w:left="2127"/>
        <w:rPr>
          <w:i/>
          <w:iCs/>
          <w:szCs w:val="20"/>
        </w:rPr>
      </w:pPr>
      <w:proofErr w:type="spellStart"/>
      <w:r w:rsidRPr="00FA731F">
        <w:rPr>
          <w:i/>
          <w:iCs/>
          <w:szCs w:val="20"/>
        </w:rPr>
        <w:t>VNa</w:t>
      </w:r>
      <w:proofErr w:type="spellEnd"/>
      <w:r w:rsidRPr="00FA731F">
        <w:rPr>
          <w:i/>
          <w:iCs/>
          <w:szCs w:val="20"/>
        </w:rPr>
        <w:t xml:space="preserve"> = Valor Nominal Unitário Atualizado dos CRI IPCA I e/ou Valor Nominal Unitário Atualizado dos CRI IPCA II, calculado com 8 (oito) casas decimais, sem arredondamento;</w:t>
      </w:r>
    </w:p>
    <w:p w14:paraId="35F965AB" w14:textId="77777777" w:rsidR="00160CEF" w:rsidRPr="00FA731F" w:rsidRDefault="00160CEF" w:rsidP="00FA731F">
      <w:pPr>
        <w:pStyle w:val="Level3"/>
        <w:numPr>
          <w:ilvl w:val="0"/>
          <w:numId w:val="0"/>
        </w:numPr>
        <w:spacing w:before="140"/>
        <w:ind w:left="2127"/>
        <w:rPr>
          <w:i/>
          <w:iCs/>
          <w:szCs w:val="20"/>
        </w:rPr>
      </w:pPr>
      <w:proofErr w:type="spellStart"/>
      <w:r w:rsidRPr="00FA731F">
        <w:rPr>
          <w:i/>
          <w:iCs/>
          <w:szCs w:val="20"/>
        </w:rPr>
        <w:t>VNe</w:t>
      </w:r>
      <w:proofErr w:type="spellEnd"/>
      <w:r w:rsidRPr="00FA731F">
        <w:rPr>
          <w:i/>
          <w:iCs/>
          <w:szCs w:val="20"/>
        </w:rPr>
        <w:t xml:space="preserve"> = Valor Nominal Unitário ou seu saldo do Valor Nominal Unitário dos CRI IPCA I e/ou dos CRI IPCA II, conforme o caso, calculado/informado com 8 (oito) casas decimais, sem arredondamento;</w:t>
      </w:r>
    </w:p>
    <w:p w14:paraId="3BBE2D35" w14:textId="77777777" w:rsidR="00160CEF" w:rsidRPr="00FA731F" w:rsidRDefault="00160CEF" w:rsidP="00FA731F">
      <w:pPr>
        <w:pStyle w:val="Level3"/>
        <w:numPr>
          <w:ilvl w:val="0"/>
          <w:numId w:val="0"/>
        </w:numPr>
        <w:spacing w:before="140"/>
        <w:ind w:left="2127"/>
        <w:rPr>
          <w:i/>
          <w:iCs/>
          <w:szCs w:val="20"/>
        </w:rPr>
      </w:pPr>
      <w:r w:rsidRPr="00FA731F">
        <w:rPr>
          <w:i/>
          <w:iCs/>
          <w:szCs w:val="20"/>
        </w:rPr>
        <w:t>C = Fator das variações mensais dos números-índice utilizados, calculado com 8 (oito) casas decimais, sem arredondamento, apurado da seguinte forma:</w:t>
      </w:r>
    </w:p>
    <w:p w14:paraId="09D92D2A" w14:textId="77777777" w:rsidR="00160CEF" w:rsidRPr="00FA731F" w:rsidRDefault="00160CEF" w:rsidP="00FA731F">
      <w:pPr>
        <w:pStyle w:val="Level3"/>
        <w:numPr>
          <w:ilvl w:val="0"/>
          <w:numId w:val="0"/>
        </w:numPr>
        <w:spacing w:before="140"/>
        <w:ind w:left="2127"/>
        <w:rPr>
          <w:i/>
          <w:iCs/>
          <w:szCs w:val="20"/>
        </w:rPr>
      </w:pPr>
      <w:r w:rsidRPr="00FA731F">
        <w:rPr>
          <w:i/>
          <w:iCs/>
          <w:szCs w:val="20"/>
        </w:rPr>
        <w:t>C=∏_(k=</w:t>
      </w:r>
      <w:proofErr w:type="gramStart"/>
      <w:r w:rsidRPr="00FA731F">
        <w:rPr>
          <w:i/>
          <w:iCs/>
          <w:szCs w:val="20"/>
        </w:rPr>
        <w:t>1)^</w:t>
      </w:r>
      <w:proofErr w:type="gramEnd"/>
      <w:r w:rsidRPr="00FA731F">
        <w:rPr>
          <w:i/>
          <w:iCs/>
          <w:szCs w:val="20"/>
        </w:rPr>
        <w:t>n▒[(</w:t>
      </w:r>
      <w:r w:rsidRPr="00FA731F">
        <w:rPr>
          <w:rFonts w:hint="eastAsia"/>
          <w:i/>
          <w:iCs/>
          <w:szCs w:val="20"/>
        </w:rPr>
        <w:t>〖</w:t>
      </w:r>
      <w:r w:rsidRPr="00FA731F">
        <w:rPr>
          <w:i/>
          <w:iCs/>
          <w:szCs w:val="20"/>
        </w:rPr>
        <w:t>NI</w:t>
      </w:r>
      <w:r w:rsidRPr="00FA731F">
        <w:rPr>
          <w:rFonts w:hint="eastAsia"/>
          <w:i/>
          <w:iCs/>
          <w:szCs w:val="20"/>
        </w:rPr>
        <w:t>〗</w:t>
      </w:r>
      <w:r w:rsidRPr="00FA731F">
        <w:rPr>
          <w:i/>
          <w:iCs/>
          <w:szCs w:val="20"/>
        </w:rPr>
        <w:t>_k/</w:t>
      </w:r>
      <w:r w:rsidRPr="00FA731F">
        <w:rPr>
          <w:rFonts w:hint="eastAsia"/>
          <w:i/>
          <w:iCs/>
          <w:szCs w:val="20"/>
        </w:rPr>
        <w:t>〖</w:t>
      </w:r>
      <w:r w:rsidRPr="00FA731F">
        <w:rPr>
          <w:i/>
          <w:iCs/>
          <w:szCs w:val="20"/>
        </w:rPr>
        <w:t>NI</w:t>
      </w:r>
      <w:r w:rsidRPr="00FA731F">
        <w:rPr>
          <w:rFonts w:hint="eastAsia"/>
          <w:i/>
          <w:iCs/>
          <w:szCs w:val="20"/>
        </w:rPr>
        <w:t>〗</w:t>
      </w:r>
      <w:r w:rsidRPr="00FA731F">
        <w:rPr>
          <w:i/>
          <w:iCs/>
          <w:szCs w:val="20"/>
        </w:rPr>
        <w:t>_(k-1) )^(</w:t>
      </w:r>
      <w:proofErr w:type="spellStart"/>
      <w:r w:rsidRPr="00FA731F">
        <w:rPr>
          <w:i/>
          <w:iCs/>
          <w:szCs w:val="20"/>
        </w:rPr>
        <w:t>dup</w:t>
      </w:r>
      <w:proofErr w:type="spellEnd"/>
      <w:r w:rsidRPr="00FA731F">
        <w:rPr>
          <w:i/>
          <w:iCs/>
          <w:szCs w:val="20"/>
        </w:rPr>
        <w:t>/</w:t>
      </w:r>
      <w:proofErr w:type="spellStart"/>
      <w:r w:rsidRPr="00FA731F">
        <w:rPr>
          <w:i/>
          <w:iCs/>
          <w:szCs w:val="20"/>
        </w:rPr>
        <w:t>dut</w:t>
      </w:r>
      <w:proofErr w:type="spellEnd"/>
      <w:r w:rsidRPr="00FA731F">
        <w:rPr>
          <w:i/>
          <w:iCs/>
          <w:szCs w:val="20"/>
        </w:rPr>
        <w:t xml:space="preserve">) ] </w:t>
      </w:r>
    </w:p>
    <w:p w14:paraId="6BA64EBD" w14:textId="77777777" w:rsidR="00160CEF" w:rsidRPr="00FA731F" w:rsidRDefault="00160CEF" w:rsidP="00FA731F">
      <w:pPr>
        <w:pStyle w:val="Level3"/>
        <w:numPr>
          <w:ilvl w:val="0"/>
          <w:numId w:val="0"/>
        </w:numPr>
        <w:spacing w:before="140"/>
        <w:ind w:left="2127"/>
        <w:rPr>
          <w:i/>
          <w:iCs/>
          <w:szCs w:val="20"/>
        </w:rPr>
      </w:pPr>
      <w:r w:rsidRPr="00FA731F">
        <w:rPr>
          <w:i/>
          <w:iCs/>
          <w:szCs w:val="20"/>
        </w:rPr>
        <w:t>onde:</w:t>
      </w:r>
    </w:p>
    <w:p w14:paraId="6627A87C" w14:textId="77777777" w:rsidR="00160CEF" w:rsidRPr="00FA731F" w:rsidRDefault="00160CEF" w:rsidP="00FA731F">
      <w:pPr>
        <w:pStyle w:val="Level3"/>
        <w:numPr>
          <w:ilvl w:val="0"/>
          <w:numId w:val="0"/>
        </w:numPr>
        <w:spacing w:before="140"/>
        <w:ind w:left="2127"/>
        <w:rPr>
          <w:i/>
          <w:iCs/>
          <w:szCs w:val="20"/>
        </w:rPr>
      </w:pPr>
      <w:r w:rsidRPr="00FA731F">
        <w:rPr>
          <w:i/>
          <w:iCs/>
          <w:szCs w:val="20"/>
        </w:rPr>
        <w:lastRenderedPageBreak/>
        <w:t xml:space="preserve">k = número de ordem de </w:t>
      </w:r>
      <w:proofErr w:type="spellStart"/>
      <w:r w:rsidRPr="00FA731F">
        <w:rPr>
          <w:i/>
          <w:iCs/>
          <w:szCs w:val="20"/>
        </w:rPr>
        <w:t>NIk</w:t>
      </w:r>
      <w:proofErr w:type="spellEnd"/>
      <w:r w:rsidRPr="00FA731F">
        <w:rPr>
          <w:i/>
          <w:iCs/>
          <w:szCs w:val="20"/>
        </w:rPr>
        <w:t>, variando de 1 até n;</w:t>
      </w:r>
    </w:p>
    <w:p w14:paraId="1A7798C2" w14:textId="77777777" w:rsidR="00160CEF" w:rsidRPr="00FA731F" w:rsidRDefault="00160CEF" w:rsidP="00FA731F">
      <w:pPr>
        <w:pStyle w:val="Level3"/>
        <w:numPr>
          <w:ilvl w:val="0"/>
          <w:numId w:val="0"/>
        </w:numPr>
        <w:spacing w:before="140"/>
        <w:ind w:left="2127"/>
        <w:rPr>
          <w:i/>
          <w:iCs/>
          <w:szCs w:val="20"/>
        </w:rPr>
      </w:pPr>
      <w:r w:rsidRPr="00FA731F">
        <w:rPr>
          <w:i/>
          <w:iCs/>
          <w:szCs w:val="20"/>
        </w:rPr>
        <w:t>n = número total de números-índice considerados na atualização, sendo “n” um número inteiro;</w:t>
      </w:r>
    </w:p>
    <w:p w14:paraId="792BF9AE" w14:textId="77777777" w:rsidR="00160CEF" w:rsidRPr="00FA731F" w:rsidRDefault="00160CEF" w:rsidP="00FA731F">
      <w:pPr>
        <w:pStyle w:val="Level3"/>
        <w:numPr>
          <w:ilvl w:val="0"/>
          <w:numId w:val="0"/>
        </w:numPr>
        <w:spacing w:before="140"/>
        <w:ind w:left="2127"/>
        <w:rPr>
          <w:i/>
          <w:iCs/>
          <w:szCs w:val="20"/>
        </w:rPr>
      </w:pPr>
      <w:proofErr w:type="spellStart"/>
      <w:r w:rsidRPr="00FA731F">
        <w:rPr>
          <w:i/>
          <w:iCs/>
          <w:szCs w:val="20"/>
        </w:rPr>
        <w:t>NIk</w:t>
      </w:r>
      <w:proofErr w:type="spellEnd"/>
      <w:r w:rsidRPr="00FA731F">
        <w:rPr>
          <w:i/>
          <w:iCs/>
          <w:szCs w:val="20"/>
        </w:rPr>
        <w:t xml:space="preserve"> = valor do número-índice do IPCA do primeiro mês imediatamente anterior ao mês de atualização, caso a atualização seja em data anterior ou na própria Data de Aniversário dos CRI. Após a respectiva Data de Aniversário dos CRI, o "</w:t>
      </w:r>
      <w:proofErr w:type="spellStart"/>
      <w:r w:rsidRPr="00FA731F">
        <w:rPr>
          <w:i/>
          <w:iCs/>
          <w:szCs w:val="20"/>
        </w:rPr>
        <w:t>NIk</w:t>
      </w:r>
      <w:proofErr w:type="spellEnd"/>
      <w:r w:rsidRPr="00FA731F">
        <w:rPr>
          <w:i/>
          <w:iCs/>
          <w:szCs w:val="20"/>
        </w:rPr>
        <w:t xml:space="preserve">" corresponderá ao valor do número-índice do IPCA do mês de atualização; </w:t>
      </w:r>
    </w:p>
    <w:p w14:paraId="271672B0" w14:textId="77777777" w:rsidR="00160CEF" w:rsidRPr="00FA731F" w:rsidRDefault="00160CEF" w:rsidP="00FA731F">
      <w:pPr>
        <w:pStyle w:val="Level3"/>
        <w:numPr>
          <w:ilvl w:val="0"/>
          <w:numId w:val="0"/>
        </w:numPr>
        <w:spacing w:before="140"/>
        <w:ind w:left="2127"/>
        <w:rPr>
          <w:i/>
          <w:iCs/>
          <w:szCs w:val="20"/>
        </w:rPr>
      </w:pPr>
      <w:r w:rsidRPr="00FA731F">
        <w:rPr>
          <w:i/>
          <w:iCs/>
          <w:szCs w:val="20"/>
        </w:rPr>
        <w:t>NIk-1= valor do número-índice do IPCA do mês anterior ao mês “k”;</w:t>
      </w:r>
    </w:p>
    <w:p w14:paraId="233A81C3" w14:textId="77777777" w:rsidR="00160CEF" w:rsidRPr="00FA731F" w:rsidRDefault="00160CEF" w:rsidP="00FA731F">
      <w:pPr>
        <w:pStyle w:val="Level3"/>
        <w:numPr>
          <w:ilvl w:val="0"/>
          <w:numId w:val="0"/>
        </w:numPr>
        <w:spacing w:before="140"/>
        <w:ind w:left="2127"/>
        <w:rPr>
          <w:i/>
          <w:iCs/>
          <w:szCs w:val="20"/>
        </w:rPr>
      </w:pPr>
      <w:proofErr w:type="spellStart"/>
      <w:r w:rsidRPr="00FA731F">
        <w:rPr>
          <w:i/>
          <w:iCs/>
          <w:szCs w:val="20"/>
        </w:rPr>
        <w:t>dup</w:t>
      </w:r>
      <w:proofErr w:type="spellEnd"/>
      <w:r w:rsidRPr="00FA731F">
        <w:rPr>
          <w:i/>
          <w:iCs/>
          <w:szCs w:val="20"/>
        </w:rPr>
        <w:t xml:space="preserve"> = número de Dias Úteis entre a Primeira Data de Integralização dos CRI IPCA I e/ou dos CRI IPCA II, conforme aplicável, e a data de cálculo ou a última Data de Aniversário dos CRI e a data de cálculo, limitado ao número total de Dias Úteis de vigência do número-índice, sendo "</w:t>
      </w:r>
      <w:proofErr w:type="spellStart"/>
      <w:r w:rsidRPr="00FA731F">
        <w:rPr>
          <w:i/>
          <w:iCs/>
          <w:szCs w:val="20"/>
        </w:rPr>
        <w:t>dup</w:t>
      </w:r>
      <w:proofErr w:type="spellEnd"/>
      <w:r w:rsidRPr="00FA731F">
        <w:rPr>
          <w:i/>
          <w:iCs/>
          <w:szCs w:val="20"/>
        </w:rPr>
        <w:t>" um número inteiro; e</w:t>
      </w:r>
    </w:p>
    <w:p w14:paraId="1690D5AE" w14:textId="77777777" w:rsidR="00160CEF" w:rsidRPr="00FA731F" w:rsidRDefault="00160CEF" w:rsidP="00FA731F">
      <w:pPr>
        <w:pStyle w:val="Level3"/>
        <w:numPr>
          <w:ilvl w:val="0"/>
          <w:numId w:val="0"/>
        </w:numPr>
        <w:spacing w:before="140"/>
        <w:ind w:left="2127"/>
        <w:rPr>
          <w:i/>
          <w:iCs/>
          <w:szCs w:val="20"/>
        </w:rPr>
      </w:pPr>
      <w:proofErr w:type="spellStart"/>
      <w:r w:rsidRPr="00FA731F">
        <w:rPr>
          <w:i/>
          <w:iCs/>
          <w:szCs w:val="20"/>
        </w:rPr>
        <w:t>dut</w:t>
      </w:r>
      <w:proofErr w:type="spellEnd"/>
      <w:r w:rsidRPr="00FA731F">
        <w:rPr>
          <w:i/>
          <w:iCs/>
          <w:szCs w:val="20"/>
        </w:rPr>
        <w:t xml:space="preserve"> = número de Dias Úteis contidos entre a Data de Aniversário imediatamente anterior (inclusive) e próxima Data de Aniversário dos CRI (exclusive), sendo "</w:t>
      </w:r>
      <w:proofErr w:type="spellStart"/>
      <w:r w:rsidRPr="00FA731F">
        <w:rPr>
          <w:i/>
          <w:iCs/>
          <w:szCs w:val="20"/>
        </w:rPr>
        <w:t>dut</w:t>
      </w:r>
      <w:proofErr w:type="spellEnd"/>
      <w:r w:rsidRPr="00FA731F">
        <w:rPr>
          <w:i/>
          <w:iCs/>
          <w:szCs w:val="20"/>
        </w:rPr>
        <w:t>" um número inteiro, sendo que para a primeira Data de Aniversário “</w:t>
      </w:r>
      <w:proofErr w:type="spellStart"/>
      <w:r w:rsidRPr="00FA731F">
        <w:rPr>
          <w:i/>
          <w:iCs/>
          <w:szCs w:val="20"/>
        </w:rPr>
        <w:t>dut</w:t>
      </w:r>
      <w:proofErr w:type="spellEnd"/>
      <w:r w:rsidRPr="00FA731F">
        <w:rPr>
          <w:i/>
          <w:iCs/>
          <w:szCs w:val="20"/>
        </w:rPr>
        <w:t>” será igual a 21 (vinte e um) Dias Úteis.</w:t>
      </w:r>
    </w:p>
    <w:p w14:paraId="196F7398" w14:textId="27D41B65" w:rsidR="00160CEF" w:rsidRPr="00FA731F" w:rsidRDefault="0040648B" w:rsidP="00FA731F">
      <w:pPr>
        <w:pStyle w:val="Level3"/>
        <w:numPr>
          <w:ilvl w:val="0"/>
          <w:numId w:val="0"/>
        </w:numPr>
        <w:tabs>
          <w:tab w:val="clear" w:pos="2160"/>
        </w:tabs>
        <w:spacing w:before="140" w:after="0"/>
        <w:ind w:left="2127"/>
        <w:rPr>
          <w:szCs w:val="20"/>
        </w:rPr>
      </w:pPr>
      <w:r w:rsidRPr="00FA731F">
        <w:rPr>
          <w:i/>
          <w:iCs/>
          <w:szCs w:val="20"/>
        </w:rPr>
        <w:t>(...)”</w:t>
      </w:r>
    </w:p>
    <w:p w14:paraId="011F19A9" w14:textId="36BD5B97" w:rsidR="001361F2" w:rsidRPr="00FA731F" w:rsidRDefault="001361F2" w:rsidP="001213B4">
      <w:pPr>
        <w:pStyle w:val="Level3"/>
        <w:tabs>
          <w:tab w:val="clear" w:pos="2160"/>
        </w:tabs>
        <w:spacing w:before="140" w:after="0"/>
        <w:rPr>
          <w:szCs w:val="20"/>
        </w:rPr>
      </w:pPr>
      <w:r w:rsidRPr="00FA731F">
        <w:rPr>
          <w:szCs w:val="20"/>
        </w:rPr>
        <w:t>Alterar as Cláusulas 4.2.1 e 4.2.2 do Termo de Securitização, as quais passarão a vigorar com a seguinte redação:</w:t>
      </w:r>
    </w:p>
    <w:p w14:paraId="518EFB0A" w14:textId="3382E261" w:rsidR="008712EB" w:rsidRPr="000C107A" w:rsidRDefault="001361F2" w:rsidP="001213B4">
      <w:pPr>
        <w:pStyle w:val="Level4"/>
        <w:numPr>
          <w:ilvl w:val="0"/>
          <w:numId w:val="0"/>
        </w:numPr>
        <w:tabs>
          <w:tab w:val="clear" w:pos="2880"/>
        </w:tabs>
        <w:spacing w:before="140" w:after="0"/>
        <w:ind w:left="2041"/>
        <w:rPr>
          <w:b/>
          <w:bCs/>
          <w:i/>
          <w:iCs/>
          <w:szCs w:val="20"/>
        </w:rPr>
      </w:pPr>
      <w:bookmarkStart w:id="42" w:name="_Ref491026196"/>
      <w:bookmarkStart w:id="43" w:name="_Ref105719974"/>
      <w:bookmarkStart w:id="44" w:name="_Hlk95942532"/>
      <w:bookmarkEnd w:id="28"/>
      <w:bookmarkEnd w:id="29"/>
      <w:r w:rsidRPr="000C107A">
        <w:rPr>
          <w:i/>
          <w:iCs/>
          <w:szCs w:val="20"/>
        </w:rPr>
        <w:t>“</w:t>
      </w:r>
      <w:r w:rsidRPr="000C107A">
        <w:rPr>
          <w:b/>
          <w:bCs/>
          <w:i/>
          <w:iCs/>
          <w:szCs w:val="20"/>
        </w:rPr>
        <w:t>4.2</w:t>
      </w:r>
      <w:r w:rsidRPr="000C107A">
        <w:rPr>
          <w:b/>
          <w:bCs/>
          <w:i/>
          <w:iCs/>
          <w:szCs w:val="20"/>
        </w:rPr>
        <w:tab/>
      </w:r>
      <w:r w:rsidR="001D5504" w:rsidRPr="000C107A">
        <w:rPr>
          <w:b/>
          <w:bCs/>
          <w:i/>
          <w:iCs/>
          <w:szCs w:val="20"/>
        </w:rPr>
        <w:t>Remuneração dos CRI</w:t>
      </w:r>
      <w:bookmarkEnd w:id="42"/>
      <w:r w:rsidR="008F025E" w:rsidRPr="000C107A">
        <w:rPr>
          <w:b/>
          <w:bCs/>
          <w:i/>
          <w:iCs/>
          <w:szCs w:val="20"/>
        </w:rPr>
        <w:t xml:space="preserve"> CDI</w:t>
      </w:r>
      <w:bookmarkEnd w:id="43"/>
    </w:p>
    <w:p w14:paraId="50A08868" w14:textId="3E000B42" w:rsidR="003B39F8" w:rsidRPr="000C107A" w:rsidRDefault="001361F2" w:rsidP="001213B4">
      <w:pPr>
        <w:pStyle w:val="Level4"/>
        <w:numPr>
          <w:ilvl w:val="0"/>
          <w:numId w:val="0"/>
        </w:numPr>
        <w:tabs>
          <w:tab w:val="clear" w:pos="2880"/>
        </w:tabs>
        <w:spacing w:before="140" w:after="0"/>
        <w:ind w:left="2835" w:hanging="708"/>
        <w:rPr>
          <w:i/>
          <w:iCs/>
          <w:szCs w:val="20"/>
        </w:rPr>
      </w:pPr>
      <w:r w:rsidRPr="000C107A">
        <w:rPr>
          <w:b/>
          <w:bCs/>
          <w:i/>
          <w:iCs/>
          <w:szCs w:val="20"/>
        </w:rPr>
        <w:t>4.2.1</w:t>
      </w:r>
      <w:r w:rsidRPr="000C107A">
        <w:rPr>
          <w:b/>
          <w:bCs/>
          <w:i/>
          <w:iCs/>
          <w:szCs w:val="20"/>
        </w:rPr>
        <w:tab/>
      </w:r>
      <w:bookmarkStart w:id="45" w:name="_Ref86332836"/>
      <w:bookmarkStart w:id="46" w:name="_Ref521657078"/>
      <w:r w:rsidR="00CC3616" w:rsidRPr="000C107A">
        <w:rPr>
          <w:i/>
          <w:iCs/>
          <w:szCs w:val="20"/>
        </w:rPr>
        <w:t>Sobre o Valor Nominal Unitário dos CRI ou o saldo do Valor Nominal Unitário dos CRI</w:t>
      </w:r>
      <w:r w:rsidR="00C6081C" w:rsidRPr="000C107A">
        <w:rPr>
          <w:i/>
          <w:iCs/>
          <w:szCs w:val="20"/>
        </w:rPr>
        <w:t xml:space="preserve"> CDI</w:t>
      </w:r>
      <w:r w:rsidR="00CC3616" w:rsidRPr="000C107A">
        <w:rPr>
          <w:i/>
          <w:iCs/>
          <w:szCs w:val="20"/>
        </w:rPr>
        <w:t>, conforme o caso, incidirão juros remuneratórios correspondentes a 100% (cem por cento) da variação acumulada das taxas médias referenciais para depósitos interfinanceiros no Brasil – Certificados de Depósito Interfinanceiro – DI de um dia over extra grupo apuradas e divulgadas pela B3 S.A. – Brasil, Bolsa, Balcão, no informativo diário disponível em sua página na internet (</w:t>
      </w:r>
      <w:r w:rsidR="00D61431" w:rsidRPr="000C107A">
        <w:rPr>
          <w:i/>
          <w:iCs/>
          <w:szCs w:val="20"/>
        </w:rPr>
        <w:t>http://www</w:t>
      </w:r>
      <w:r w:rsidR="00CC3616" w:rsidRPr="000C107A">
        <w:rPr>
          <w:i/>
          <w:iCs/>
          <w:szCs w:val="20"/>
        </w:rPr>
        <w:t>.b3.com.br/</w:t>
      </w:r>
      <w:proofErr w:type="spellStart"/>
      <w:r w:rsidR="00CC3616" w:rsidRPr="000C107A">
        <w:rPr>
          <w:i/>
          <w:iCs/>
          <w:szCs w:val="20"/>
        </w:rPr>
        <w:t>pt_br</w:t>
      </w:r>
      <w:proofErr w:type="spellEnd"/>
      <w:r w:rsidR="00CC3616" w:rsidRPr="000C107A">
        <w:rPr>
          <w:i/>
          <w:iCs/>
          <w:szCs w:val="20"/>
        </w:rPr>
        <w:t>/) expressas na forma percentual e calculadas diariamente sob forma de capitalização composta, com base em um ano de 252 (duzentos e cinquenta e dois) Dias Úteis</w:t>
      </w:r>
      <w:r w:rsidR="00A471F5" w:rsidRPr="000C107A">
        <w:rPr>
          <w:i/>
          <w:iCs/>
          <w:szCs w:val="20"/>
        </w:rPr>
        <w:t> </w:t>
      </w:r>
      <w:r w:rsidR="00CC3616" w:rsidRPr="000C107A">
        <w:rPr>
          <w:i/>
          <w:iCs/>
          <w:szCs w:val="20"/>
        </w:rPr>
        <w:t>(“</w:t>
      </w:r>
      <w:r w:rsidR="00CC3616" w:rsidRPr="000C107A">
        <w:rPr>
          <w:b/>
          <w:bCs/>
          <w:i/>
          <w:iCs/>
          <w:szCs w:val="20"/>
        </w:rPr>
        <w:t>Taxa DI</w:t>
      </w:r>
      <w:r w:rsidR="00CC3616" w:rsidRPr="000C107A">
        <w:rPr>
          <w:i/>
          <w:iCs/>
          <w:szCs w:val="20"/>
        </w:rPr>
        <w:t>”), capitalizada exponencialmente, acrescida de sobretaxa (spread)</w:t>
      </w:r>
      <w:r w:rsidR="003B39F8" w:rsidRPr="000C107A">
        <w:rPr>
          <w:i/>
          <w:iCs/>
          <w:szCs w:val="20"/>
        </w:rPr>
        <w:t xml:space="preserve"> de </w:t>
      </w:r>
      <w:r w:rsidR="00D43A3A" w:rsidRPr="000C107A">
        <w:rPr>
          <w:i/>
          <w:iCs/>
          <w:szCs w:val="20"/>
          <w:highlight w:val="yellow"/>
        </w:rPr>
        <w:t>[</w:t>
      </w:r>
      <w:r w:rsidR="00D43A3A" w:rsidRPr="000C107A">
        <w:rPr>
          <w:i/>
          <w:iCs/>
          <w:szCs w:val="20"/>
          <w:highlight w:val="yellow"/>
        </w:rPr>
        <w:sym w:font="Symbol" w:char="F0B7"/>
      </w:r>
      <w:r w:rsidR="00D43A3A" w:rsidRPr="000C107A">
        <w:rPr>
          <w:i/>
          <w:iCs/>
          <w:szCs w:val="20"/>
          <w:highlight w:val="yellow"/>
        </w:rPr>
        <w:t>]</w:t>
      </w:r>
      <w:r w:rsidR="003B39F8" w:rsidRPr="000C107A">
        <w:rPr>
          <w:i/>
          <w:iCs/>
          <w:szCs w:val="20"/>
        </w:rPr>
        <w:t xml:space="preserve">% </w:t>
      </w:r>
      <w:r w:rsidR="00B658C7" w:rsidRPr="000C107A">
        <w:rPr>
          <w:i/>
          <w:iCs/>
          <w:szCs w:val="20"/>
        </w:rPr>
        <w:t>(</w:t>
      </w:r>
      <w:r w:rsidR="00D43A3A" w:rsidRPr="000C107A">
        <w:rPr>
          <w:i/>
          <w:iCs/>
          <w:szCs w:val="20"/>
          <w:highlight w:val="yellow"/>
        </w:rPr>
        <w:t>[</w:t>
      </w:r>
      <w:r w:rsidR="00D43A3A" w:rsidRPr="000C107A">
        <w:rPr>
          <w:i/>
          <w:iCs/>
          <w:szCs w:val="20"/>
          <w:highlight w:val="yellow"/>
        </w:rPr>
        <w:sym w:font="Symbol" w:char="F0B7"/>
      </w:r>
      <w:r w:rsidR="00D43A3A" w:rsidRPr="000C107A">
        <w:rPr>
          <w:i/>
          <w:iCs/>
          <w:szCs w:val="20"/>
          <w:highlight w:val="yellow"/>
        </w:rPr>
        <w:t>]</w:t>
      </w:r>
      <w:r w:rsidR="00D43A3A" w:rsidRPr="000C107A">
        <w:rPr>
          <w:i/>
          <w:iCs/>
          <w:szCs w:val="20"/>
        </w:rPr>
        <w:t xml:space="preserve"> </w:t>
      </w:r>
      <w:r w:rsidR="00B658C7" w:rsidRPr="000C107A">
        <w:rPr>
          <w:i/>
          <w:iCs/>
          <w:szCs w:val="20"/>
        </w:rPr>
        <w:t>por cento</w:t>
      </w:r>
      <w:r w:rsidR="003B39F8" w:rsidRPr="000C107A">
        <w:rPr>
          <w:i/>
          <w:iCs/>
          <w:szCs w:val="20"/>
        </w:rPr>
        <w:t>)</w:t>
      </w:r>
      <w:r w:rsidR="00CC3616" w:rsidRPr="000C107A">
        <w:rPr>
          <w:i/>
          <w:iCs/>
          <w:szCs w:val="20"/>
        </w:rPr>
        <w:t xml:space="preserve"> ao ano, com base em um ano de 252 (duzentos e cinquenta e dois) Dias Úteis (“</w:t>
      </w:r>
      <w:r w:rsidR="00CC3616" w:rsidRPr="000C107A">
        <w:rPr>
          <w:b/>
          <w:bCs/>
          <w:i/>
          <w:iCs/>
          <w:szCs w:val="20"/>
        </w:rPr>
        <w:t>Remuneração dos CRI</w:t>
      </w:r>
      <w:r w:rsidR="00C6081C" w:rsidRPr="000C107A">
        <w:rPr>
          <w:b/>
          <w:bCs/>
          <w:i/>
          <w:iCs/>
          <w:szCs w:val="20"/>
        </w:rPr>
        <w:t xml:space="preserve"> CDI</w:t>
      </w:r>
      <w:r w:rsidR="00CC3616" w:rsidRPr="000C107A">
        <w:rPr>
          <w:i/>
          <w:iCs/>
          <w:szCs w:val="20"/>
        </w:rPr>
        <w:t xml:space="preserve">”). </w:t>
      </w:r>
      <w:bookmarkStart w:id="47" w:name="_Ref92702669"/>
      <w:bookmarkEnd w:id="45"/>
      <w:bookmarkEnd w:id="46"/>
    </w:p>
    <w:p w14:paraId="754190DC" w14:textId="767B865F" w:rsidR="009355C5" w:rsidRPr="000C107A" w:rsidRDefault="003B39F8" w:rsidP="001213B4">
      <w:pPr>
        <w:pStyle w:val="Level4"/>
        <w:numPr>
          <w:ilvl w:val="0"/>
          <w:numId w:val="0"/>
        </w:numPr>
        <w:tabs>
          <w:tab w:val="clear" w:pos="2880"/>
        </w:tabs>
        <w:spacing w:before="140" w:after="0"/>
        <w:ind w:left="2835" w:hanging="708"/>
        <w:rPr>
          <w:b/>
          <w:bCs/>
          <w:i/>
          <w:iCs/>
          <w:szCs w:val="20"/>
        </w:rPr>
      </w:pPr>
      <w:r w:rsidRPr="000C107A">
        <w:rPr>
          <w:b/>
          <w:bCs/>
          <w:i/>
          <w:iCs/>
          <w:szCs w:val="20"/>
        </w:rPr>
        <w:t>4.2.</w:t>
      </w:r>
      <w:r w:rsidR="00B658C7" w:rsidRPr="000C107A">
        <w:rPr>
          <w:b/>
          <w:bCs/>
          <w:i/>
          <w:iCs/>
          <w:szCs w:val="20"/>
        </w:rPr>
        <w:t>2</w:t>
      </w:r>
      <w:r w:rsidRPr="000C107A">
        <w:rPr>
          <w:b/>
          <w:bCs/>
          <w:i/>
          <w:iCs/>
          <w:szCs w:val="20"/>
        </w:rPr>
        <w:tab/>
      </w:r>
      <w:r w:rsidR="00CC3616" w:rsidRPr="000C107A">
        <w:rPr>
          <w:i/>
          <w:iCs/>
          <w:szCs w:val="20"/>
        </w:rPr>
        <w:t xml:space="preserve">A Remuneração dos CRI </w:t>
      </w:r>
      <w:r w:rsidR="00974FCD" w:rsidRPr="000C107A">
        <w:rPr>
          <w:i/>
          <w:iCs/>
          <w:szCs w:val="20"/>
        </w:rPr>
        <w:t xml:space="preserve">CDI </w:t>
      </w:r>
      <w:r w:rsidR="00CC3616" w:rsidRPr="000C107A">
        <w:rPr>
          <w:i/>
          <w:iCs/>
          <w:szCs w:val="20"/>
        </w:rPr>
        <w:t xml:space="preserve">será calculada de forma exponencial e cumulativa pro rata </w:t>
      </w:r>
      <w:proofErr w:type="spellStart"/>
      <w:r w:rsidR="00CC3616" w:rsidRPr="000C107A">
        <w:rPr>
          <w:i/>
          <w:iCs/>
          <w:szCs w:val="20"/>
        </w:rPr>
        <w:t>temporis</w:t>
      </w:r>
      <w:proofErr w:type="spellEnd"/>
      <w:r w:rsidR="00CC3616" w:rsidRPr="000C107A">
        <w:rPr>
          <w:i/>
          <w:iCs/>
          <w:szCs w:val="20"/>
        </w:rPr>
        <w:t xml:space="preserve"> por Dias Úteis decorridos, incidentes sobre o Valor Nominal Unitário </w:t>
      </w:r>
      <w:r w:rsidR="008E2A9F" w:rsidRPr="000C107A">
        <w:rPr>
          <w:i/>
          <w:iCs/>
          <w:szCs w:val="20"/>
        </w:rPr>
        <w:t>dos CRI</w:t>
      </w:r>
      <w:r w:rsidR="00974FCD" w:rsidRPr="000C107A">
        <w:rPr>
          <w:i/>
          <w:iCs/>
          <w:szCs w:val="20"/>
        </w:rPr>
        <w:t xml:space="preserve"> CDI</w:t>
      </w:r>
      <w:r w:rsidR="008E2A9F" w:rsidRPr="000C107A">
        <w:rPr>
          <w:i/>
          <w:iCs/>
          <w:szCs w:val="20"/>
        </w:rPr>
        <w:t xml:space="preserve"> </w:t>
      </w:r>
      <w:r w:rsidR="00CC3616" w:rsidRPr="000C107A">
        <w:rPr>
          <w:i/>
          <w:iCs/>
          <w:szCs w:val="20"/>
        </w:rPr>
        <w:t xml:space="preserve">ou o saldo do Valor </w:t>
      </w:r>
      <w:r w:rsidR="00CC3616" w:rsidRPr="000C107A">
        <w:rPr>
          <w:i/>
          <w:iCs/>
          <w:szCs w:val="20"/>
        </w:rPr>
        <w:lastRenderedPageBreak/>
        <w:t>Nominal Unitário</w:t>
      </w:r>
      <w:r w:rsidR="008E2A9F" w:rsidRPr="000C107A">
        <w:rPr>
          <w:i/>
          <w:iCs/>
          <w:szCs w:val="20"/>
        </w:rPr>
        <w:t xml:space="preserve"> dos CRI</w:t>
      </w:r>
      <w:r w:rsidR="00974FCD" w:rsidRPr="000C107A">
        <w:rPr>
          <w:i/>
          <w:iCs/>
          <w:szCs w:val="20"/>
        </w:rPr>
        <w:t xml:space="preserve"> CDI</w:t>
      </w:r>
      <w:r w:rsidR="00CC3616" w:rsidRPr="000C107A">
        <w:rPr>
          <w:i/>
          <w:iCs/>
          <w:szCs w:val="20"/>
        </w:rPr>
        <w:t xml:space="preserve">, conforme o caso, desde a Primeira Data de Integralização </w:t>
      </w:r>
      <w:r w:rsidR="008E2A9F" w:rsidRPr="000C107A">
        <w:rPr>
          <w:i/>
          <w:iCs/>
          <w:szCs w:val="20"/>
        </w:rPr>
        <w:t xml:space="preserve">dos CRI </w:t>
      </w:r>
      <w:r w:rsidR="00974FCD" w:rsidRPr="000C107A">
        <w:rPr>
          <w:i/>
          <w:iCs/>
          <w:szCs w:val="20"/>
        </w:rPr>
        <w:t xml:space="preserve">CDI </w:t>
      </w:r>
      <w:r w:rsidR="00CC3616" w:rsidRPr="000C107A">
        <w:rPr>
          <w:i/>
          <w:iCs/>
          <w:szCs w:val="20"/>
        </w:rPr>
        <w:t xml:space="preserve">ou da Data de Pagamento da Remuneração </w:t>
      </w:r>
      <w:r w:rsidR="008E2A9F" w:rsidRPr="000C107A">
        <w:rPr>
          <w:i/>
          <w:iCs/>
          <w:szCs w:val="20"/>
        </w:rPr>
        <w:t>dos CRI</w:t>
      </w:r>
      <w:r w:rsidR="00974FCD" w:rsidRPr="000C107A">
        <w:rPr>
          <w:i/>
          <w:iCs/>
          <w:szCs w:val="20"/>
        </w:rPr>
        <w:t xml:space="preserve"> CDI</w:t>
      </w:r>
      <w:r w:rsidR="008E2A9F" w:rsidRPr="000C107A">
        <w:rPr>
          <w:i/>
          <w:iCs/>
          <w:szCs w:val="20"/>
        </w:rPr>
        <w:t xml:space="preserve"> </w:t>
      </w:r>
      <w:r w:rsidR="00CC3616" w:rsidRPr="000C107A">
        <w:rPr>
          <w:i/>
          <w:iCs/>
          <w:szCs w:val="20"/>
        </w:rPr>
        <w:t xml:space="preserve">imediatamente anterior, conforme o caso, até a respectiva Data de Pagamento da Remuneração </w:t>
      </w:r>
      <w:r w:rsidR="008E2A9F" w:rsidRPr="000C107A">
        <w:rPr>
          <w:i/>
          <w:iCs/>
          <w:szCs w:val="20"/>
        </w:rPr>
        <w:t>dos CRI</w:t>
      </w:r>
      <w:r w:rsidR="00974FCD" w:rsidRPr="000C107A">
        <w:rPr>
          <w:i/>
          <w:iCs/>
          <w:szCs w:val="20"/>
        </w:rPr>
        <w:t xml:space="preserve"> CDI</w:t>
      </w:r>
      <w:r w:rsidR="008E2A9F" w:rsidRPr="000C107A">
        <w:rPr>
          <w:i/>
          <w:iCs/>
          <w:szCs w:val="20"/>
        </w:rPr>
        <w:t xml:space="preserve"> </w:t>
      </w:r>
      <w:r w:rsidR="00CC3616" w:rsidRPr="000C107A">
        <w:rPr>
          <w:i/>
          <w:iCs/>
          <w:szCs w:val="20"/>
        </w:rPr>
        <w:t xml:space="preserve">imediatamente subsequente. A Remuneração </w:t>
      </w:r>
      <w:r w:rsidR="008E2A9F" w:rsidRPr="000C107A">
        <w:rPr>
          <w:i/>
          <w:iCs/>
          <w:szCs w:val="20"/>
        </w:rPr>
        <w:t xml:space="preserve">dos CRI </w:t>
      </w:r>
      <w:r w:rsidR="00974FCD" w:rsidRPr="000C107A">
        <w:rPr>
          <w:i/>
          <w:iCs/>
          <w:szCs w:val="20"/>
        </w:rPr>
        <w:t xml:space="preserve">CDI </w:t>
      </w:r>
      <w:r w:rsidR="00CC3616" w:rsidRPr="000C107A">
        <w:rPr>
          <w:i/>
          <w:iCs/>
          <w:szCs w:val="20"/>
        </w:rPr>
        <w:t>será calculada de acordo com a seguinte fórmula:</w:t>
      </w:r>
      <w:bookmarkEnd w:id="47"/>
    </w:p>
    <w:p w14:paraId="213FC252" w14:textId="77777777" w:rsidR="008E2A9F" w:rsidRPr="000C107A" w:rsidRDefault="008E2A9F" w:rsidP="009C2E79">
      <w:pPr>
        <w:pStyle w:val="Body"/>
        <w:widowControl w:val="0"/>
        <w:spacing w:before="140" w:after="0"/>
        <w:ind w:left="2410"/>
        <w:jc w:val="center"/>
        <w:rPr>
          <w:i/>
          <w:iCs/>
          <w:szCs w:val="20"/>
        </w:rPr>
      </w:pPr>
      <w:r w:rsidRPr="000C107A">
        <w:rPr>
          <w:i/>
          <w:iCs/>
          <w:szCs w:val="20"/>
        </w:rPr>
        <w:t xml:space="preserve">J = </w:t>
      </w:r>
      <w:proofErr w:type="spellStart"/>
      <w:r w:rsidRPr="000C107A">
        <w:rPr>
          <w:i/>
          <w:iCs/>
          <w:szCs w:val="20"/>
        </w:rPr>
        <w:t>Vne</w:t>
      </w:r>
      <w:proofErr w:type="spellEnd"/>
      <w:r w:rsidRPr="000C107A">
        <w:rPr>
          <w:i/>
          <w:iCs/>
          <w:szCs w:val="20"/>
        </w:rPr>
        <w:t xml:space="preserve"> x (Fator Juros – 1)</w:t>
      </w:r>
    </w:p>
    <w:p w14:paraId="260E8BE0" w14:textId="77777777" w:rsidR="008E2A9F" w:rsidRPr="000C107A" w:rsidRDefault="008E2A9F" w:rsidP="009C2E79">
      <w:pPr>
        <w:pStyle w:val="Body"/>
        <w:widowControl w:val="0"/>
        <w:spacing w:before="140" w:after="0"/>
        <w:ind w:left="2835"/>
        <w:rPr>
          <w:rFonts w:eastAsia="SimSun"/>
          <w:i/>
          <w:iCs/>
          <w:szCs w:val="20"/>
          <w:lang w:eastAsia="zh-CN"/>
        </w:rPr>
      </w:pPr>
      <w:r w:rsidRPr="000C107A">
        <w:rPr>
          <w:rFonts w:eastAsia="SimSun"/>
          <w:i/>
          <w:iCs/>
          <w:szCs w:val="20"/>
          <w:lang w:eastAsia="zh-CN"/>
        </w:rPr>
        <w:t>Onde:</w:t>
      </w:r>
    </w:p>
    <w:p w14:paraId="1718C551" w14:textId="376FEB66" w:rsidR="008E2A9F" w:rsidRPr="000C107A" w:rsidRDefault="008E2A9F" w:rsidP="009C2E79">
      <w:pPr>
        <w:pStyle w:val="Body"/>
        <w:widowControl w:val="0"/>
        <w:spacing w:before="140" w:after="0"/>
        <w:ind w:left="2835"/>
        <w:rPr>
          <w:rFonts w:eastAsia="SimSun"/>
          <w:i/>
          <w:iCs/>
          <w:szCs w:val="20"/>
          <w:lang w:eastAsia="zh-CN"/>
        </w:rPr>
      </w:pPr>
      <w:r w:rsidRPr="000C107A">
        <w:rPr>
          <w:rFonts w:eastAsia="SimSun"/>
          <w:b/>
          <w:bCs/>
          <w:i/>
          <w:iCs/>
          <w:szCs w:val="20"/>
          <w:lang w:eastAsia="zh-CN"/>
        </w:rPr>
        <w:t>J</w:t>
      </w:r>
      <w:r w:rsidRPr="000C107A">
        <w:rPr>
          <w:rFonts w:eastAsia="SimSun"/>
          <w:i/>
          <w:iCs/>
          <w:szCs w:val="20"/>
          <w:lang w:eastAsia="zh-CN"/>
        </w:rPr>
        <w:t xml:space="preserve"> = valor unitário da Remuneração dos CRI </w:t>
      </w:r>
      <w:r w:rsidR="00974FCD" w:rsidRPr="000C107A">
        <w:rPr>
          <w:rFonts w:eastAsia="SimSun"/>
          <w:i/>
          <w:iCs/>
          <w:szCs w:val="20"/>
          <w:lang w:eastAsia="zh-CN"/>
        </w:rPr>
        <w:t xml:space="preserve">CDI </w:t>
      </w:r>
      <w:r w:rsidRPr="000C107A">
        <w:rPr>
          <w:rFonts w:eastAsia="SimSun"/>
          <w:i/>
          <w:iCs/>
          <w:szCs w:val="20"/>
          <w:lang w:eastAsia="zh-CN"/>
        </w:rPr>
        <w:t>relativa aos CRI</w:t>
      </w:r>
      <w:r w:rsidR="00974FCD" w:rsidRPr="000C107A">
        <w:rPr>
          <w:rFonts w:eastAsia="SimSun"/>
          <w:i/>
          <w:iCs/>
          <w:szCs w:val="20"/>
          <w:lang w:eastAsia="zh-CN"/>
        </w:rPr>
        <w:t xml:space="preserve"> CDI</w:t>
      </w:r>
      <w:r w:rsidRPr="000C107A">
        <w:rPr>
          <w:rFonts w:eastAsia="SimSun"/>
          <w:i/>
          <w:iCs/>
          <w:szCs w:val="20"/>
          <w:lang w:eastAsia="zh-CN"/>
        </w:rPr>
        <w:t xml:space="preserve"> devida ao final </w:t>
      </w:r>
      <w:r w:rsidR="008846FD" w:rsidRPr="000C107A">
        <w:rPr>
          <w:rFonts w:eastAsia="SimSun"/>
          <w:i/>
          <w:iCs/>
          <w:szCs w:val="20"/>
          <w:lang w:eastAsia="zh-CN"/>
        </w:rPr>
        <w:t>de cada</w:t>
      </w:r>
      <w:r w:rsidRPr="000C107A">
        <w:rPr>
          <w:rFonts w:eastAsia="SimSun"/>
          <w:i/>
          <w:iCs/>
          <w:szCs w:val="20"/>
          <w:lang w:eastAsia="zh-CN"/>
        </w:rPr>
        <w:t xml:space="preserve"> Período de Capitalização dos CRI</w:t>
      </w:r>
      <w:r w:rsidR="00974FCD" w:rsidRPr="000C107A">
        <w:rPr>
          <w:rFonts w:eastAsia="SimSun"/>
          <w:i/>
          <w:iCs/>
          <w:szCs w:val="20"/>
          <w:lang w:eastAsia="zh-CN"/>
        </w:rPr>
        <w:t xml:space="preserve"> CDI</w:t>
      </w:r>
      <w:r w:rsidRPr="000C107A">
        <w:rPr>
          <w:rFonts w:eastAsia="SimSun"/>
          <w:i/>
          <w:iCs/>
          <w:szCs w:val="20"/>
          <w:lang w:eastAsia="zh-CN"/>
        </w:rPr>
        <w:t>, calculado com 8 (oito) casas decimais sem arredondamento;</w:t>
      </w:r>
    </w:p>
    <w:p w14:paraId="2C566159" w14:textId="2077F74F" w:rsidR="008E2A9F" w:rsidRPr="000C107A" w:rsidRDefault="008E2A9F" w:rsidP="009C2E79">
      <w:pPr>
        <w:pStyle w:val="Body"/>
        <w:widowControl w:val="0"/>
        <w:spacing w:before="140" w:after="0"/>
        <w:ind w:left="2835"/>
        <w:rPr>
          <w:rFonts w:eastAsia="SimSun"/>
          <w:i/>
          <w:iCs/>
          <w:szCs w:val="20"/>
          <w:lang w:eastAsia="zh-CN"/>
        </w:rPr>
      </w:pPr>
      <w:proofErr w:type="spellStart"/>
      <w:r w:rsidRPr="000C107A">
        <w:rPr>
          <w:rFonts w:eastAsia="SimSun"/>
          <w:b/>
          <w:bCs/>
          <w:i/>
          <w:iCs/>
          <w:szCs w:val="20"/>
          <w:lang w:eastAsia="zh-CN"/>
        </w:rPr>
        <w:t>Vne</w:t>
      </w:r>
      <w:proofErr w:type="spellEnd"/>
      <w:r w:rsidRPr="000C107A">
        <w:rPr>
          <w:rFonts w:eastAsia="SimSun"/>
          <w:i/>
          <w:iCs/>
          <w:szCs w:val="20"/>
          <w:lang w:eastAsia="zh-CN"/>
        </w:rPr>
        <w:t xml:space="preserve"> = Valor Nominal Unitário dos CRI</w:t>
      </w:r>
      <w:r w:rsidR="00974FCD" w:rsidRPr="000C107A">
        <w:rPr>
          <w:rFonts w:eastAsia="SimSun"/>
          <w:i/>
          <w:iCs/>
          <w:szCs w:val="20"/>
          <w:lang w:eastAsia="zh-CN"/>
        </w:rPr>
        <w:t xml:space="preserve"> CDI</w:t>
      </w:r>
      <w:r w:rsidRPr="000C107A">
        <w:rPr>
          <w:rFonts w:eastAsia="SimSun"/>
          <w:i/>
          <w:iCs/>
          <w:szCs w:val="20"/>
          <w:lang w:eastAsia="zh-CN"/>
        </w:rPr>
        <w:t xml:space="preserve"> ou saldo do Valor Nominal Unitário dos CRI</w:t>
      </w:r>
      <w:r w:rsidR="00974FCD" w:rsidRPr="000C107A">
        <w:rPr>
          <w:rFonts w:eastAsia="SimSun"/>
          <w:i/>
          <w:iCs/>
          <w:szCs w:val="20"/>
          <w:lang w:eastAsia="zh-CN"/>
        </w:rPr>
        <w:t xml:space="preserve"> CDI</w:t>
      </w:r>
      <w:r w:rsidRPr="000C107A">
        <w:rPr>
          <w:rFonts w:eastAsia="SimSun"/>
          <w:i/>
          <w:iCs/>
          <w:szCs w:val="20"/>
          <w:lang w:eastAsia="zh-CN"/>
        </w:rPr>
        <w:t>, conforme o caso, informado/calculado com 8 (oito) casas decimais, sem arredondamento; e</w:t>
      </w:r>
    </w:p>
    <w:p w14:paraId="08E155E9" w14:textId="4BB83A6D" w:rsidR="008E2A9F" w:rsidRPr="000C107A" w:rsidRDefault="008E2A9F" w:rsidP="009C2E79">
      <w:pPr>
        <w:pStyle w:val="Body"/>
        <w:widowControl w:val="0"/>
        <w:spacing w:before="140" w:after="0"/>
        <w:ind w:left="2835"/>
        <w:rPr>
          <w:rFonts w:eastAsia="SimSun"/>
          <w:i/>
          <w:iCs/>
          <w:szCs w:val="20"/>
          <w:lang w:eastAsia="zh-CN"/>
        </w:rPr>
      </w:pPr>
      <w:proofErr w:type="spellStart"/>
      <w:r w:rsidRPr="000C107A">
        <w:rPr>
          <w:rFonts w:eastAsia="SimSun"/>
          <w:b/>
          <w:bCs/>
          <w:i/>
          <w:iCs/>
          <w:szCs w:val="20"/>
          <w:lang w:eastAsia="zh-CN"/>
        </w:rPr>
        <w:t>FatorJuros</w:t>
      </w:r>
      <w:proofErr w:type="spellEnd"/>
      <w:r w:rsidRPr="000C107A">
        <w:rPr>
          <w:rFonts w:eastAsia="SimSun"/>
          <w:i/>
          <w:iCs/>
          <w:szCs w:val="20"/>
          <w:lang w:eastAsia="zh-CN"/>
        </w:rPr>
        <w:t xml:space="preserve"> = fator de juros</w:t>
      </w:r>
      <w:r w:rsidR="008846FD" w:rsidRPr="000C107A">
        <w:rPr>
          <w:rFonts w:eastAsia="SimSun"/>
          <w:i/>
          <w:iCs/>
          <w:szCs w:val="20"/>
          <w:lang w:eastAsia="zh-CN"/>
        </w:rPr>
        <w:t xml:space="preserve"> composto</w:t>
      </w:r>
      <w:r w:rsidRPr="000C107A">
        <w:rPr>
          <w:rFonts w:eastAsia="SimSun"/>
          <w:i/>
          <w:iCs/>
          <w:szCs w:val="20"/>
          <w:lang w:eastAsia="zh-CN"/>
        </w:rPr>
        <w:t>, calculado com 9 (nove) casas decimais, com arredondamento, apurado de acordo com a seguinte fórmula:</w:t>
      </w:r>
    </w:p>
    <w:p w14:paraId="47A97AD0" w14:textId="77777777" w:rsidR="008E2A9F" w:rsidRPr="000C107A" w:rsidRDefault="008E2A9F" w:rsidP="009C2E79">
      <w:pPr>
        <w:pStyle w:val="Body"/>
        <w:widowControl w:val="0"/>
        <w:spacing w:before="140" w:after="0"/>
        <w:ind w:left="2835"/>
        <w:jc w:val="center"/>
        <w:rPr>
          <w:rFonts w:eastAsia="SimSun"/>
          <w:i/>
          <w:iCs/>
          <w:szCs w:val="20"/>
          <w:lang w:eastAsia="zh-CN"/>
        </w:rPr>
      </w:pPr>
      <w:r w:rsidRPr="000C107A">
        <w:rPr>
          <w:i/>
          <w:iCs/>
          <w:noProof/>
          <w:szCs w:val="20"/>
          <w:lang w:eastAsia="pt-BR"/>
        </w:rPr>
        <w:drawing>
          <wp:inline distT="0" distB="0" distL="0" distR="0" wp14:anchorId="422BA841" wp14:editId="1FE2A992">
            <wp:extent cx="2470150" cy="190500"/>
            <wp:effectExtent l="0" t="0" r="0" b="0"/>
            <wp:docPr id="15"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70150" cy="190500"/>
                    </a:xfrm>
                    <a:prstGeom prst="rect">
                      <a:avLst/>
                    </a:prstGeom>
                    <a:noFill/>
                    <a:ln>
                      <a:noFill/>
                    </a:ln>
                  </pic:spPr>
                </pic:pic>
              </a:graphicData>
            </a:graphic>
          </wp:inline>
        </w:drawing>
      </w:r>
    </w:p>
    <w:p w14:paraId="4BD9515F" w14:textId="77777777" w:rsidR="008E2A9F" w:rsidRPr="000C107A" w:rsidRDefault="008E2A9F" w:rsidP="009C2E79">
      <w:pPr>
        <w:pStyle w:val="Body"/>
        <w:widowControl w:val="0"/>
        <w:spacing w:before="140" w:after="0"/>
        <w:ind w:left="2835"/>
        <w:rPr>
          <w:rFonts w:eastAsia="Calibri"/>
          <w:i/>
          <w:iCs/>
          <w:szCs w:val="20"/>
        </w:rPr>
      </w:pPr>
      <w:r w:rsidRPr="000C107A">
        <w:rPr>
          <w:rFonts w:eastAsia="Calibri"/>
          <w:i/>
          <w:iCs/>
          <w:szCs w:val="20"/>
        </w:rPr>
        <w:t>Onde:</w:t>
      </w:r>
    </w:p>
    <w:p w14:paraId="6B137689" w14:textId="704C8AC9" w:rsidR="008E2A9F" w:rsidRPr="000C107A" w:rsidRDefault="008E2A9F" w:rsidP="009C2E79">
      <w:pPr>
        <w:pStyle w:val="Body"/>
        <w:widowControl w:val="0"/>
        <w:spacing w:before="140" w:after="0"/>
        <w:ind w:left="2835"/>
        <w:rPr>
          <w:rFonts w:eastAsia="Calibri"/>
          <w:i/>
          <w:iCs/>
          <w:szCs w:val="20"/>
        </w:rPr>
      </w:pPr>
      <w:proofErr w:type="spellStart"/>
      <w:r w:rsidRPr="000C107A">
        <w:rPr>
          <w:rFonts w:eastAsia="Calibri"/>
          <w:b/>
          <w:i/>
          <w:iCs/>
          <w:szCs w:val="20"/>
        </w:rPr>
        <w:t>FatorDI</w:t>
      </w:r>
      <w:proofErr w:type="spellEnd"/>
      <w:r w:rsidRPr="000C107A">
        <w:rPr>
          <w:rFonts w:eastAsia="Calibri"/>
          <w:i/>
          <w:iCs/>
          <w:szCs w:val="20"/>
        </w:rPr>
        <w:t xml:space="preserve"> = </w:t>
      </w:r>
      <w:proofErr w:type="spellStart"/>
      <w:r w:rsidRPr="000C107A">
        <w:rPr>
          <w:rFonts w:eastAsia="Calibri"/>
          <w:i/>
          <w:iCs/>
          <w:szCs w:val="20"/>
        </w:rPr>
        <w:t>produtório</w:t>
      </w:r>
      <w:proofErr w:type="spellEnd"/>
      <w:r w:rsidRPr="000C107A">
        <w:rPr>
          <w:rFonts w:eastAsia="Calibri"/>
          <w:i/>
          <w:iCs/>
          <w:szCs w:val="20"/>
        </w:rPr>
        <w:t xml:space="preserve"> das </w:t>
      </w:r>
      <w:bookmarkStart w:id="48" w:name="_Hlk95423807"/>
      <w:r w:rsidR="00D648C9" w:rsidRPr="000C107A">
        <w:rPr>
          <w:rFonts w:eastAsia="Calibri"/>
          <w:i/>
          <w:iCs/>
          <w:szCs w:val="20"/>
        </w:rPr>
        <w:t xml:space="preserve">Taxas </w:t>
      </w:r>
      <w:proofErr w:type="spellStart"/>
      <w:r w:rsidR="00D648C9" w:rsidRPr="000C107A">
        <w:rPr>
          <w:rFonts w:eastAsia="Calibri"/>
          <w:i/>
          <w:iCs/>
          <w:szCs w:val="20"/>
        </w:rPr>
        <w:t>D</w:t>
      </w:r>
      <w:r w:rsidR="00281161" w:rsidRPr="000C107A">
        <w:rPr>
          <w:rFonts w:eastAsia="Calibri"/>
          <w:i/>
          <w:iCs/>
          <w:szCs w:val="20"/>
        </w:rPr>
        <w:t>i</w:t>
      </w:r>
      <w:r w:rsidR="00D648C9" w:rsidRPr="000C107A">
        <w:rPr>
          <w:rFonts w:eastAsia="Calibri"/>
          <w:i/>
          <w:iCs/>
          <w:szCs w:val="20"/>
        </w:rPr>
        <w:t>k</w:t>
      </w:r>
      <w:bookmarkEnd w:id="48"/>
      <w:proofErr w:type="spellEnd"/>
      <w:r w:rsidRPr="000C107A">
        <w:rPr>
          <w:rFonts w:eastAsia="Calibri"/>
          <w:i/>
          <w:iCs/>
          <w:szCs w:val="20"/>
        </w:rPr>
        <w:t>, desde a Primeira Data de Integralização dos CRI</w:t>
      </w:r>
      <w:r w:rsidR="00974FCD" w:rsidRPr="000C107A">
        <w:rPr>
          <w:rFonts w:eastAsia="Calibri"/>
          <w:i/>
          <w:iCs/>
          <w:szCs w:val="20"/>
        </w:rPr>
        <w:t xml:space="preserve"> CDI</w:t>
      </w:r>
      <w:r w:rsidRPr="000C107A">
        <w:rPr>
          <w:rFonts w:eastAsia="Calibri"/>
          <w:i/>
          <w:iCs/>
          <w:szCs w:val="20"/>
        </w:rPr>
        <w:t xml:space="preserve"> ou Data de Pagamento da Remuneração dos CRI</w:t>
      </w:r>
      <w:r w:rsidR="00974FCD" w:rsidRPr="000C107A">
        <w:rPr>
          <w:rFonts w:eastAsia="Calibri"/>
          <w:i/>
          <w:iCs/>
          <w:szCs w:val="20"/>
        </w:rPr>
        <w:t xml:space="preserve"> </w:t>
      </w:r>
      <w:r w:rsidR="00974FCD" w:rsidRPr="000C107A">
        <w:rPr>
          <w:rFonts w:eastAsia="SimSun"/>
          <w:i/>
          <w:iCs/>
          <w:szCs w:val="20"/>
          <w:lang w:eastAsia="zh-CN"/>
        </w:rPr>
        <w:t>CDI</w:t>
      </w:r>
      <w:r w:rsidRPr="000C107A">
        <w:rPr>
          <w:rFonts w:eastAsia="Calibri"/>
          <w:i/>
          <w:iCs/>
          <w:szCs w:val="20"/>
        </w:rPr>
        <w:t xml:space="preserve"> imediatamente anterior, conforme o caso, inclusive, até a data de cálculo, exclusive, calculado com 8 (oito) casas decimais, com arredondamento, apurado da seguinte forma:</w:t>
      </w:r>
    </w:p>
    <w:p w14:paraId="64B75B7B" w14:textId="77777777" w:rsidR="008E2A9F" w:rsidRPr="000C107A" w:rsidRDefault="008E2A9F" w:rsidP="009C2E79">
      <w:pPr>
        <w:pStyle w:val="NormalWeb"/>
        <w:widowControl w:val="0"/>
        <w:spacing w:before="140" w:beforeAutospacing="0" w:after="0" w:afterAutospacing="0" w:line="290" w:lineRule="auto"/>
        <w:ind w:left="2835"/>
        <w:jc w:val="center"/>
        <w:rPr>
          <w:rFonts w:ascii="Arial" w:eastAsia="Calibri" w:hAnsi="Arial" w:cs="Arial"/>
          <w:i/>
          <w:iCs/>
          <w:sz w:val="20"/>
          <w:szCs w:val="20"/>
        </w:rPr>
      </w:pPr>
      <w:r w:rsidRPr="000C107A">
        <w:rPr>
          <w:rFonts w:ascii="Arial" w:hAnsi="Arial" w:cs="Arial"/>
          <w:i/>
          <w:iCs/>
          <w:noProof/>
          <w:sz w:val="20"/>
          <w:szCs w:val="20"/>
          <w:lang w:eastAsia="pt-BR"/>
        </w:rPr>
        <w:drawing>
          <wp:inline distT="0" distB="0" distL="0" distR="0" wp14:anchorId="5590055A" wp14:editId="112A3A32">
            <wp:extent cx="1784985" cy="467995"/>
            <wp:effectExtent l="0" t="0" r="5715" b="8255"/>
            <wp:docPr id="17"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4" cstate="print">
                      <a:extLst>
                        <a:ext uri="{28A0092B-C50C-407E-A947-70E740481C1C}">
                          <a14:useLocalDpi xmlns:a14="http://schemas.microsoft.com/office/drawing/2010/main" val="0"/>
                        </a:ext>
                      </a:extLst>
                    </a:blip>
                    <a:srcRect b="34506"/>
                    <a:stretch>
                      <a:fillRect/>
                    </a:stretch>
                  </pic:blipFill>
                  <pic:spPr bwMode="auto">
                    <a:xfrm>
                      <a:off x="0" y="0"/>
                      <a:ext cx="1784985" cy="467995"/>
                    </a:xfrm>
                    <a:prstGeom prst="rect">
                      <a:avLst/>
                    </a:prstGeom>
                    <a:noFill/>
                    <a:ln>
                      <a:noFill/>
                    </a:ln>
                  </pic:spPr>
                </pic:pic>
              </a:graphicData>
            </a:graphic>
          </wp:inline>
        </w:drawing>
      </w:r>
    </w:p>
    <w:p w14:paraId="693D654F" w14:textId="77777777" w:rsidR="008E2A9F" w:rsidRPr="000C107A" w:rsidRDefault="008E2A9F" w:rsidP="009C2E79">
      <w:pPr>
        <w:pStyle w:val="Body"/>
        <w:widowControl w:val="0"/>
        <w:spacing w:before="140" w:after="0"/>
        <w:ind w:left="2835"/>
        <w:rPr>
          <w:rFonts w:eastAsia="SimSun"/>
          <w:i/>
          <w:iCs/>
          <w:szCs w:val="20"/>
          <w:lang w:eastAsia="zh-CN"/>
        </w:rPr>
      </w:pPr>
      <w:r w:rsidRPr="000C107A">
        <w:rPr>
          <w:rFonts w:eastAsia="SimSun"/>
          <w:i/>
          <w:iCs/>
          <w:szCs w:val="20"/>
          <w:lang w:eastAsia="zh-CN"/>
        </w:rPr>
        <w:t>Onde:</w:t>
      </w:r>
    </w:p>
    <w:p w14:paraId="7364698E" w14:textId="7E76BE89" w:rsidR="008E2A9F" w:rsidRPr="000C107A" w:rsidRDefault="008846FD" w:rsidP="009C2E79">
      <w:pPr>
        <w:pStyle w:val="Body"/>
        <w:widowControl w:val="0"/>
        <w:spacing w:before="140" w:after="0"/>
        <w:ind w:left="2835"/>
        <w:rPr>
          <w:rFonts w:eastAsia="SimSun"/>
          <w:i/>
          <w:iCs/>
          <w:szCs w:val="20"/>
          <w:lang w:eastAsia="zh-CN"/>
        </w:rPr>
      </w:pPr>
      <w:r w:rsidRPr="000C107A">
        <w:rPr>
          <w:rFonts w:eastAsia="SimSun"/>
          <w:b/>
          <w:i/>
          <w:iCs/>
          <w:szCs w:val="20"/>
          <w:lang w:eastAsia="zh-CN"/>
        </w:rPr>
        <w:t>K</w:t>
      </w:r>
      <w:r w:rsidR="008E2A9F" w:rsidRPr="000C107A">
        <w:rPr>
          <w:rFonts w:eastAsia="SimSun"/>
          <w:b/>
          <w:i/>
          <w:iCs/>
          <w:szCs w:val="20"/>
          <w:lang w:eastAsia="zh-CN"/>
        </w:rPr>
        <w:t xml:space="preserve"> </w:t>
      </w:r>
      <w:r w:rsidR="008E2A9F" w:rsidRPr="000C107A">
        <w:rPr>
          <w:rFonts w:eastAsia="SimSun"/>
          <w:i/>
          <w:iCs/>
          <w:szCs w:val="20"/>
          <w:lang w:eastAsia="zh-CN"/>
        </w:rPr>
        <w:t xml:space="preserve">= número de ordens das Taxas DI, variando de 1 (um) até </w:t>
      </w:r>
      <w:proofErr w:type="spellStart"/>
      <w:r w:rsidR="00281161" w:rsidRPr="000C107A">
        <w:rPr>
          <w:rFonts w:eastAsia="SimSun"/>
          <w:i/>
          <w:iCs/>
          <w:szCs w:val="20"/>
          <w:lang w:eastAsia="zh-CN"/>
        </w:rPr>
        <w:t>Ndi</w:t>
      </w:r>
      <w:proofErr w:type="spellEnd"/>
      <w:r w:rsidRPr="000C107A">
        <w:rPr>
          <w:rFonts w:eastAsia="SimSun"/>
          <w:i/>
          <w:iCs/>
          <w:szCs w:val="20"/>
          <w:lang w:eastAsia="zh-CN"/>
        </w:rPr>
        <w:t>,</w:t>
      </w:r>
      <w:r w:rsidRPr="000C107A">
        <w:rPr>
          <w:rFonts w:eastAsia="Calibri"/>
          <w:i/>
          <w:iCs/>
          <w:szCs w:val="20"/>
        </w:rPr>
        <w:t xml:space="preserve"> sendo “k” um número inteiro</w:t>
      </w:r>
      <w:r w:rsidR="008E2A9F" w:rsidRPr="000C107A">
        <w:rPr>
          <w:rFonts w:eastAsia="SimSun"/>
          <w:i/>
          <w:iCs/>
          <w:szCs w:val="20"/>
          <w:lang w:eastAsia="zh-CN"/>
        </w:rPr>
        <w:t>;</w:t>
      </w:r>
    </w:p>
    <w:p w14:paraId="6E324EF7" w14:textId="0C2B4C21" w:rsidR="008E2A9F" w:rsidRPr="000C107A" w:rsidRDefault="00281161" w:rsidP="009C2E79">
      <w:pPr>
        <w:pStyle w:val="Body"/>
        <w:widowControl w:val="0"/>
        <w:spacing w:before="140" w:after="0"/>
        <w:ind w:left="2835"/>
        <w:rPr>
          <w:rFonts w:eastAsia="SimSun"/>
          <w:i/>
          <w:iCs/>
          <w:szCs w:val="20"/>
          <w:lang w:eastAsia="zh-CN"/>
        </w:rPr>
      </w:pPr>
      <w:proofErr w:type="spellStart"/>
      <w:r w:rsidRPr="000C107A">
        <w:rPr>
          <w:rFonts w:eastAsia="SimSun"/>
          <w:b/>
          <w:i/>
          <w:iCs/>
          <w:szCs w:val="20"/>
          <w:lang w:eastAsia="zh-CN"/>
        </w:rPr>
        <w:t>Ndi</w:t>
      </w:r>
      <w:proofErr w:type="spellEnd"/>
      <w:r w:rsidR="008E2A9F" w:rsidRPr="000C107A">
        <w:rPr>
          <w:rFonts w:eastAsia="SimSun"/>
          <w:b/>
          <w:i/>
          <w:iCs/>
          <w:szCs w:val="20"/>
          <w:lang w:eastAsia="zh-CN"/>
        </w:rPr>
        <w:t xml:space="preserve"> </w:t>
      </w:r>
      <w:r w:rsidR="008E2A9F" w:rsidRPr="000C107A">
        <w:rPr>
          <w:rFonts w:eastAsia="SimSun"/>
          <w:i/>
          <w:iCs/>
          <w:szCs w:val="20"/>
          <w:lang w:eastAsia="zh-CN"/>
        </w:rPr>
        <w:t>=</w:t>
      </w:r>
      <w:r w:rsidR="008E2A9F" w:rsidRPr="000C107A">
        <w:rPr>
          <w:rFonts w:eastAsia="SimSun"/>
          <w:b/>
          <w:i/>
          <w:iCs/>
          <w:szCs w:val="20"/>
          <w:lang w:eastAsia="zh-CN"/>
        </w:rPr>
        <w:t xml:space="preserve"> </w:t>
      </w:r>
      <w:r w:rsidR="008E2A9F" w:rsidRPr="000C107A">
        <w:rPr>
          <w:rFonts w:eastAsia="SimSun"/>
          <w:i/>
          <w:iCs/>
          <w:szCs w:val="20"/>
          <w:lang w:eastAsia="zh-CN"/>
        </w:rPr>
        <w:t>número total de Taxas DI, consideradas entre a Primeira Data de Integralização</w:t>
      </w:r>
      <w:r w:rsidR="008E2A9F" w:rsidRPr="000C107A">
        <w:rPr>
          <w:rFonts w:eastAsia="Calibri"/>
          <w:i/>
          <w:iCs/>
          <w:szCs w:val="20"/>
        </w:rPr>
        <w:t xml:space="preserve"> dos CRI</w:t>
      </w:r>
      <w:r w:rsidR="00974FCD" w:rsidRPr="000C107A">
        <w:rPr>
          <w:rFonts w:eastAsia="Calibri"/>
          <w:i/>
          <w:iCs/>
          <w:szCs w:val="20"/>
        </w:rPr>
        <w:t xml:space="preserve"> </w:t>
      </w:r>
      <w:r w:rsidR="00974FCD" w:rsidRPr="000C107A">
        <w:rPr>
          <w:rFonts w:eastAsia="SimSun"/>
          <w:i/>
          <w:iCs/>
          <w:szCs w:val="20"/>
          <w:lang w:eastAsia="zh-CN"/>
        </w:rPr>
        <w:t>CDI</w:t>
      </w:r>
      <w:r w:rsidR="008E2A9F" w:rsidRPr="000C107A">
        <w:rPr>
          <w:rFonts w:eastAsia="Calibri"/>
          <w:i/>
          <w:iCs/>
          <w:szCs w:val="20"/>
        </w:rPr>
        <w:t xml:space="preserve"> ou Data de Pagamento da Remuneração dos CRI </w:t>
      </w:r>
      <w:r w:rsidR="00974FCD" w:rsidRPr="000C107A">
        <w:rPr>
          <w:rFonts w:eastAsia="SimSun"/>
          <w:i/>
          <w:iCs/>
          <w:szCs w:val="20"/>
          <w:lang w:eastAsia="zh-CN"/>
        </w:rPr>
        <w:t>CDI</w:t>
      </w:r>
      <w:r w:rsidR="00974FCD" w:rsidRPr="000C107A">
        <w:rPr>
          <w:rFonts w:eastAsia="Calibri"/>
          <w:i/>
          <w:iCs/>
          <w:szCs w:val="20"/>
        </w:rPr>
        <w:t xml:space="preserve"> </w:t>
      </w:r>
      <w:r w:rsidR="008E2A9F" w:rsidRPr="000C107A">
        <w:rPr>
          <w:rFonts w:eastAsia="Calibri"/>
          <w:i/>
          <w:iCs/>
          <w:szCs w:val="20"/>
        </w:rPr>
        <w:t>imediatamente anterior, conforme o caso,</w:t>
      </w:r>
      <w:r w:rsidR="008E2A9F" w:rsidRPr="000C107A">
        <w:rPr>
          <w:rFonts w:eastAsia="SimSun"/>
          <w:i/>
          <w:iCs/>
          <w:szCs w:val="20"/>
          <w:lang w:eastAsia="zh-CN"/>
        </w:rPr>
        <w:t xml:space="preserve"> e a data de cálculo, sendo “</w:t>
      </w:r>
      <w:proofErr w:type="spellStart"/>
      <w:r w:rsidRPr="000C107A">
        <w:rPr>
          <w:rFonts w:eastAsia="SimSun"/>
          <w:i/>
          <w:iCs/>
          <w:szCs w:val="20"/>
          <w:lang w:eastAsia="zh-CN"/>
        </w:rPr>
        <w:t>Ndi</w:t>
      </w:r>
      <w:proofErr w:type="spellEnd"/>
      <w:r w:rsidR="008E2A9F" w:rsidRPr="000C107A">
        <w:rPr>
          <w:rFonts w:eastAsia="SimSun"/>
          <w:i/>
          <w:iCs/>
          <w:szCs w:val="20"/>
          <w:lang w:eastAsia="zh-CN"/>
        </w:rPr>
        <w:t>” um número inteiro; e</w:t>
      </w:r>
    </w:p>
    <w:p w14:paraId="1B0C469B" w14:textId="7805DD55" w:rsidR="008E2A9F" w:rsidRPr="000C107A" w:rsidRDefault="008E2A9F" w:rsidP="009C2E79">
      <w:pPr>
        <w:pStyle w:val="Body"/>
        <w:widowControl w:val="0"/>
        <w:spacing w:before="140" w:after="0"/>
        <w:ind w:left="2835"/>
        <w:rPr>
          <w:rFonts w:eastAsia="SimSun"/>
          <w:i/>
          <w:iCs/>
          <w:szCs w:val="20"/>
          <w:lang w:eastAsia="zh-CN"/>
        </w:rPr>
      </w:pPr>
      <w:proofErr w:type="spellStart"/>
      <w:r w:rsidRPr="000C107A">
        <w:rPr>
          <w:rFonts w:eastAsia="SimSun"/>
          <w:b/>
          <w:i/>
          <w:iCs/>
          <w:szCs w:val="20"/>
          <w:lang w:eastAsia="zh-CN"/>
        </w:rPr>
        <w:t>TDI</w:t>
      </w:r>
      <w:r w:rsidRPr="000C107A">
        <w:rPr>
          <w:rFonts w:eastAsia="SimSun"/>
          <w:b/>
          <w:i/>
          <w:iCs/>
          <w:szCs w:val="20"/>
          <w:vertAlign w:val="subscript"/>
          <w:lang w:eastAsia="zh-CN"/>
        </w:rPr>
        <w:t>k</w:t>
      </w:r>
      <w:proofErr w:type="spellEnd"/>
      <w:r w:rsidRPr="000C107A">
        <w:rPr>
          <w:rFonts w:eastAsia="SimSun"/>
          <w:b/>
          <w:i/>
          <w:iCs/>
          <w:szCs w:val="20"/>
          <w:lang w:eastAsia="zh-CN"/>
        </w:rPr>
        <w:t xml:space="preserve"> </w:t>
      </w:r>
      <w:r w:rsidRPr="000C107A">
        <w:rPr>
          <w:rFonts w:eastAsia="SimSun"/>
          <w:i/>
          <w:iCs/>
          <w:szCs w:val="20"/>
          <w:lang w:eastAsia="zh-CN"/>
        </w:rPr>
        <w:t>=</w:t>
      </w:r>
      <w:r w:rsidRPr="000C107A">
        <w:rPr>
          <w:rFonts w:eastAsia="SimSun"/>
          <w:b/>
          <w:i/>
          <w:iCs/>
          <w:szCs w:val="20"/>
          <w:lang w:eastAsia="zh-CN"/>
        </w:rPr>
        <w:t xml:space="preserve"> </w:t>
      </w:r>
      <w:r w:rsidRPr="000C107A">
        <w:rPr>
          <w:rFonts w:eastAsia="SimSun"/>
          <w:i/>
          <w:iCs/>
          <w:szCs w:val="20"/>
          <w:lang w:eastAsia="zh-CN"/>
        </w:rPr>
        <w:t xml:space="preserve">Taxa DI, de ordem </w:t>
      </w:r>
      <w:r w:rsidR="008846FD" w:rsidRPr="000C107A">
        <w:rPr>
          <w:rFonts w:eastAsia="SimSun"/>
          <w:i/>
          <w:iCs/>
          <w:szCs w:val="20"/>
          <w:lang w:eastAsia="zh-CN"/>
        </w:rPr>
        <w:t>“</w:t>
      </w:r>
      <w:r w:rsidRPr="000C107A">
        <w:rPr>
          <w:rFonts w:eastAsia="SimSun"/>
          <w:i/>
          <w:iCs/>
          <w:szCs w:val="20"/>
          <w:lang w:eastAsia="zh-CN"/>
        </w:rPr>
        <w:t>k</w:t>
      </w:r>
      <w:r w:rsidR="008846FD" w:rsidRPr="000C107A">
        <w:rPr>
          <w:rFonts w:eastAsia="SimSun"/>
          <w:i/>
          <w:iCs/>
          <w:szCs w:val="20"/>
          <w:lang w:eastAsia="zh-CN"/>
        </w:rPr>
        <w:t>”</w:t>
      </w:r>
      <w:r w:rsidRPr="000C107A">
        <w:rPr>
          <w:rFonts w:eastAsia="SimSun"/>
          <w:i/>
          <w:iCs/>
          <w:szCs w:val="20"/>
          <w:lang w:eastAsia="zh-CN"/>
        </w:rPr>
        <w:t xml:space="preserve">, expressa ao dia, calculada com 8 (oito) casas decimais, com arredondamento, </w:t>
      </w:r>
      <w:r w:rsidR="008846FD" w:rsidRPr="000C107A">
        <w:rPr>
          <w:rFonts w:eastAsia="SimSun"/>
          <w:i/>
          <w:iCs/>
          <w:szCs w:val="20"/>
          <w:lang w:eastAsia="zh-CN"/>
        </w:rPr>
        <w:t xml:space="preserve">na base 252 (duzentos e </w:t>
      </w:r>
      <w:r w:rsidR="008846FD" w:rsidRPr="000C107A">
        <w:rPr>
          <w:rFonts w:eastAsia="SimSun"/>
          <w:i/>
          <w:iCs/>
          <w:szCs w:val="20"/>
          <w:lang w:eastAsia="zh-CN"/>
        </w:rPr>
        <w:lastRenderedPageBreak/>
        <w:t xml:space="preserve">cinquenta e dois) Dias Úteis, </w:t>
      </w:r>
      <w:r w:rsidRPr="000C107A">
        <w:rPr>
          <w:rFonts w:eastAsia="SimSun"/>
          <w:i/>
          <w:iCs/>
          <w:szCs w:val="20"/>
          <w:lang w:eastAsia="zh-CN"/>
        </w:rPr>
        <w:t>apurada da seguinte forma:</w:t>
      </w:r>
    </w:p>
    <w:p w14:paraId="40FD58F0" w14:textId="77777777" w:rsidR="008E2A9F" w:rsidRPr="000C107A" w:rsidRDefault="008E2A9F" w:rsidP="009C2E79">
      <w:pPr>
        <w:widowControl w:val="0"/>
        <w:spacing w:before="140" w:line="290" w:lineRule="auto"/>
        <w:ind w:left="2835"/>
        <w:jc w:val="center"/>
        <w:rPr>
          <w:rFonts w:ascii="Arial" w:eastAsia="SimSun" w:hAnsi="Arial" w:cs="Arial"/>
          <w:i/>
          <w:iCs/>
          <w:sz w:val="20"/>
          <w:szCs w:val="20"/>
          <w:lang w:eastAsia="zh-CN"/>
        </w:rPr>
      </w:pPr>
      <w:r w:rsidRPr="000C107A">
        <w:rPr>
          <w:rFonts w:ascii="Arial" w:eastAsia="SimSun" w:hAnsi="Arial" w:cs="Arial"/>
          <w:i/>
          <w:iCs/>
          <w:noProof/>
          <w:sz w:val="20"/>
          <w:szCs w:val="20"/>
          <w:lang w:eastAsia="pt-BR"/>
        </w:rPr>
        <w:drawing>
          <wp:inline distT="0" distB="0" distL="0" distR="0" wp14:anchorId="1C07443E" wp14:editId="5DD1BB37">
            <wp:extent cx="1579880" cy="556260"/>
            <wp:effectExtent l="0" t="0" r="127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79880" cy="556260"/>
                    </a:xfrm>
                    <a:prstGeom prst="rect">
                      <a:avLst/>
                    </a:prstGeom>
                    <a:noFill/>
                    <a:ln>
                      <a:noFill/>
                    </a:ln>
                  </pic:spPr>
                </pic:pic>
              </a:graphicData>
            </a:graphic>
          </wp:inline>
        </w:drawing>
      </w:r>
    </w:p>
    <w:p w14:paraId="5249C49B" w14:textId="77777777" w:rsidR="008E2A9F" w:rsidRPr="000C107A" w:rsidRDefault="008E2A9F" w:rsidP="009C2E79">
      <w:pPr>
        <w:pStyle w:val="Body"/>
        <w:widowControl w:val="0"/>
        <w:spacing w:before="140" w:after="0"/>
        <w:ind w:left="2835"/>
        <w:rPr>
          <w:rFonts w:eastAsia="SimSun"/>
          <w:i/>
          <w:iCs/>
          <w:szCs w:val="20"/>
          <w:lang w:eastAsia="zh-CN"/>
        </w:rPr>
      </w:pPr>
      <w:r w:rsidRPr="000C107A">
        <w:rPr>
          <w:rFonts w:eastAsia="SimSun"/>
          <w:i/>
          <w:iCs/>
          <w:szCs w:val="20"/>
          <w:lang w:eastAsia="zh-CN"/>
        </w:rPr>
        <w:t>Onde:</w:t>
      </w:r>
    </w:p>
    <w:p w14:paraId="73084AD8" w14:textId="76DBAB33" w:rsidR="008E2A9F" w:rsidRPr="000C107A" w:rsidRDefault="008E2A9F" w:rsidP="009C2E79">
      <w:pPr>
        <w:pStyle w:val="Body"/>
        <w:widowControl w:val="0"/>
        <w:spacing w:before="140" w:after="0"/>
        <w:ind w:left="2835"/>
        <w:rPr>
          <w:rFonts w:eastAsia="SimSun"/>
          <w:i/>
          <w:iCs/>
          <w:szCs w:val="20"/>
          <w:lang w:eastAsia="zh-CN"/>
        </w:rPr>
      </w:pPr>
      <w:proofErr w:type="spellStart"/>
      <w:r w:rsidRPr="000C107A">
        <w:rPr>
          <w:rFonts w:eastAsia="SimSun"/>
          <w:b/>
          <w:i/>
          <w:iCs/>
          <w:szCs w:val="20"/>
          <w:lang w:eastAsia="zh-CN"/>
        </w:rPr>
        <w:t>DI</w:t>
      </w:r>
      <w:r w:rsidRPr="000C107A">
        <w:rPr>
          <w:rFonts w:eastAsia="SimSun"/>
          <w:b/>
          <w:i/>
          <w:iCs/>
          <w:szCs w:val="20"/>
          <w:vertAlign w:val="subscript"/>
          <w:lang w:eastAsia="zh-CN"/>
        </w:rPr>
        <w:t>k</w:t>
      </w:r>
      <w:proofErr w:type="spellEnd"/>
      <w:r w:rsidRPr="000C107A">
        <w:rPr>
          <w:rFonts w:eastAsia="SimSun"/>
          <w:i/>
          <w:iCs/>
          <w:szCs w:val="20"/>
          <w:lang w:eastAsia="zh-CN"/>
        </w:rPr>
        <w:t xml:space="preserve"> = Taxa DI divulgada pela </w:t>
      </w:r>
      <w:r w:rsidRPr="000C107A">
        <w:rPr>
          <w:i/>
          <w:iCs/>
          <w:szCs w:val="20"/>
        </w:rPr>
        <w:t>B3</w:t>
      </w:r>
      <w:r w:rsidRPr="000C107A">
        <w:rPr>
          <w:rFonts w:eastAsia="SimSun"/>
          <w:i/>
          <w:iCs/>
          <w:szCs w:val="20"/>
          <w:lang w:eastAsia="zh-CN"/>
        </w:rPr>
        <w:t>, utilizada com 2 (duas) casas decimais.</w:t>
      </w:r>
    </w:p>
    <w:p w14:paraId="202C26D3" w14:textId="35346976" w:rsidR="008E2A9F" w:rsidRPr="000C107A" w:rsidRDefault="008E2A9F" w:rsidP="009C2E79">
      <w:pPr>
        <w:pStyle w:val="Body"/>
        <w:widowControl w:val="0"/>
        <w:spacing w:before="140" w:after="0"/>
        <w:ind w:left="2835"/>
        <w:rPr>
          <w:rFonts w:eastAsia="SimSun"/>
          <w:i/>
          <w:iCs/>
          <w:szCs w:val="20"/>
          <w:lang w:eastAsia="zh-CN"/>
        </w:rPr>
      </w:pPr>
      <w:r w:rsidRPr="000C107A">
        <w:rPr>
          <w:rFonts w:eastAsia="SimSun"/>
          <w:b/>
          <w:i/>
          <w:iCs/>
          <w:szCs w:val="20"/>
          <w:lang w:eastAsia="zh-CN"/>
        </w:rPr>
        <w:t>Fator Spread</w:t>
      </w:r>
      <w:r w:rsidRPr="000C107A">
        <w:rPr>
          <w:rFonts w:eastAsia="SimSun"/>
          <w:i/>
          <w:iCs/>
          <w:szCs w:val="20"/>
          <w:lang w:eastAsia="zh-CN"/>
        </w:rPr>
        <w:t xml:space="preserve"> = Sobretaxa de juros fixos calculada com 9 (nove) casas decimais, com arredondamento, calculado conforme fórmula abaixo:</w:t>
      </w:r>
    </w:p>
    <w:p w14:paraId="58DA24EC" w14:textId="6443AF0C" w:rsidR="008E2A9F" w:rsidRPr="000C107A" w:rsidRDefault="008E2A9F" w:rsidP="009C2E79">
      <w:pPr>
        <w:pStyle w:val="NormalWeb"/>
        <w:widowControl w:val="0"/>
        <w:spacing w:before="140" w:beforeAutospacing="0" w:after="0" w:afterAutospacing="0" w:line="290" w:lineRule="auto"/>
        <w:ind w:left="2835"/>
        <w:jc w:val="center"/>
        <w:rPr>
          <w:rFonts w:ascii="Arial" w:eastAsia="SimSun" w:hAnsi="Arial" w:cs="Arial"/>
          <w:i/>
          <w:iCs/>
          <w:sz w:val="20"/>
          <w:szCs w:val="20"/>
          <w:lang w:eastAsia="zh-CN"/>
        </w:rPr>
      </w:pPr>
    </w:p>
    <w:p w14:paraId="20558536" w14:textId="3034F5E2" w:rsidR="008846FD" w:rsidRPr="000C107A" w:rsidRDefault="008846FD" w:rsidP="009C2E79">
      <w:pPr>
        <w:pStyle w:val="NormalWeb"/>
        <w:widowControl w:val="0"/>
        <w:spacing w:before="140" w:beforeAutospacing="0" w:after="0" w:afterAutospacing="0" w:line="290" w:lineRule="auto"/>
        <w:ind w:left="2835"/>
        <w:jc w:val="center"/>
        <w:rPr>
          <w:rFonts w:ascii="Arial" w:eastAsia="SimSun" w:hAnsi="Arial" w:cs="Arial"/>
          <w:i/>
          <w:iCs/>
          <w:sz w:val="20"/>
          <w:szCs w:val="20"/>
          <w:lang w:val="en-US" w:eastAsia="zh-CN"/>
        </w:rPr>
      </w:pPr>
      <w:proofErr w:type="spellStart"/>
      <m:oMathPara>
        <m:oMath>
          <m:r>
            <m:rPr>
              <m:nor/>
            </m:rPr>
            <w:rPr>
              <w:rFonts w:ascii="Arial" w:hAnsi="Arial" w:cs="Arial"/>
              <w:i/>
              <w:iCs/>
              <w:sz w:val="20"/>
              <w:szCs w:val="20"/>
              <w:lang w:val="en-US"/>
            </w:rPr>
            <m:t>FatorSpread</m:t>
          </m:r>
          <w:proofErr w:type="spellEnd"/>
          <m:r>
            <w:rPr>
              <w:rFonts w:ascii="Cambria Math" w:hAnsi="Cambria Math" w:cs="Arial"/>
              <w:sz w:val="20"/>
              <w:szCs w:val="20"/>
              <w:lang w:val="en-US"/>
            </w:rPr>
            <m:t> = </m:t>
          </m:r>
          <m:sSup>
            <m:sSupPr>
              <m:ctrlPr>
                <w:rPr>
                  <w:rFonts w:ascii="Cambria Math" w:hAnsi="Cambria Math" w:cs="Arial"/>
                  <w:i/>
                  <w:iCs/>
                  <w:sz w:val="20"/>
                  <w:szCs w:val="20"/>
                </w:rPr>
              </m:ctrlPr>
            </m:sSupPr>
            <m:e>
              <m:d>
                <m:dPr>
                  <m:ctrlPr>
                    <w:rPr>
                      <w:rFonts w:ascii="Cambria Math" w:hAnsi="Cambria Math" w:cs="Arial"/>
                      <w:i/>
                      <w:iCs/>
                      <w:sz w:val="20"/>
                      <w:szCs w:val="20"/>
                    </w:rPr>
                  </m:ctrlPr>
                </m:dPr>
                <m:e>
                  <m:f>
                    <m:fPr>
                      <m:ctrlPr>
                        <w:rPr>
                          <w:rFonts w:ascii="Cambria Math" w:hAnsi="Cambria Math" w:cs="Arial"/>
                          <w:i/>
                          <w:iCs/>
                          <w:sz w:val="20"/>
                          <w:szCs w:val="20"/>
                        </w:rPr>
                      </m:ctrlPr>
                    </m:fPr>
                    <m:num>
                      <m:r>
                        <m:rPr>
                          <m:nor/>
                        </m:rPr>
                        <w:rPr>
                          <w:rFonts w:ascii="Arial" w:hAnsi="Arial" w:cs="Arial"/>
                          <w:i/>
                          <w:iCs/>
                          <w:sz w:val="20"/>
                          <w:szCs w:val="20"/>
                          <w:lang w:val="en-US"/>
                        </w:rPr>
                        <m:t>spread</m:t>
                      </m:r>
                    </m:num>
                    <m:den>
                      <m:r>
                        <m:rPr>
                          <m:nor/>
                        </m:rPr>
                        <w:rPr>
                          <w:rFonts w:ascii="Arial" w:hAnsi="Arial" w:cs="Arial"/>
                          <w:i/>
                          <w:iCs/>
                          <w:sz w:val="20"/>
                          <w:szCs w:val="20"/>
                          <w:lang w:val="en-US"/>
                        </w:rPr>
                        <m:t>100</m:t>
                      </m:r>
                    </m:den>
                  </m:f>
                  <m:r>
                    <w:rPr>
                      <w:rFonts w:ascii="Cambria Math" w:hAnsi="Cambria Math" w:cs="Arial"/>
                      <w:sz w:val="20"/>
                      <w:szCs w:val="20"/>
                      <w:lang w:val="en-US"/>
                    </w:rPr>
                    <m:t> + 1</m:t>
                  </m:r>
                </m:e>
              </m:d>
            </m:e>
            <m:sup>
              <m:f>
                <m:fPr>
                  <m:ctrlPr>
                    <w:rPr>
                      <w:rFonts w:ascii="Cambria Math" w:hAnsi="Cambria Math" w:cs="Arial"/>
                      <w:i/>
                      <w:iCs/>
                      <w:sz w:val="20"/>
                      <w:szCs w:val="20"/>
                    </w:rPr>
                  </m:ctrlPr>
                </m:fPr>
                <m:num>
                  <m:r>
                    <w:rPr>
                      <w:rFonts w:ascii="Cambria Math" w:hAnsi="Cambria Math" w:cs="Arial"/>
                      <w:sz w:val="20"/>
                      <w:szCs w:val="20"/>
                    </w:rPr>
                    <m:t>DP</m:t>
                  </m:r>
                </m:num>
                <m:den>
                  <m:r>
                    <w:rPr>
                      <w:rFonts w:ascii="Cambria Math" w:hAnsi="Cambria Math" w:cs="Arial"/>
                      <w:sz w:val="20"/>
                      <w:szCs w:val="20"/>
                      <w:lang w:val="en-US"/>
                    </w:rPr>
                    <m:t>252</m:t>
                  </m:r>
                </m:den>
              </m:f>
            </m:sup>
          </m:sSup>
        </m:oMath>
      </m:oMathPara>
    </w:p>
    <w:p w14:paraId="43C75B62" w14:textId="77777777" w:rsidR="008E2A9F" w:rsidRPr="00442CC6" w:rsidRDefault="008E2A9F" w:rsidP="009C2E79">
      <w:pPr>
        <w:pStyle w:val="Body"/>
        <w:widowControl w:val="0"/>
        <w:spacing w:before="140" w:after="0"/>
        <w:ind w:left="2835"/>
        <w:rPr>
          <w:rFonts w:eastAsia="SimSun"/>
          <w:i/>
          <w:iCs/>
          <w:szCs w:val="20"/>
          <w:lang w:eastAsia="zh-CN"/>
        </w:rPr>
      </w:pPr>
      <w:r w:rsidRPr="00442CC6">
        <w:rPr>
          <w:rFonts w:eastAsia="SimSun"/>
          <w:i/>
          <w:iCs/>
          <w:szCs w:val="20"/>
          <w:lang w:eastAsia="zh-CN"/>
        </w:rPr>
        <w:t>Onde:</w:t>
      </w:r>
    </w:p>
    <w:p w14:paraId="52099CC9" w14:textId="22BCB2ED" w:rsidR="008E2A9F" w:rsidRPr="00442CC6" w:rsidRDefault="008E2A9F" w:rsidP="009C2E79">
      <w:pPr>
        <w:pStyle w:val="Body"/>
        <w:widowControl w:val="0"/>
        <w:spacing w:before="140" w:after="0"/>
        <w:ind w:left="2835"/>
        <w:rPr>
          <w:i/>
          <w:iCs/>
          <w:szCs w:val="20"/>
        </w:rPr>
      </w:pPr>
      <w:r w:rsidRPr="00442CC6">
        <w:rPr>
          <w:rFonts w:eastAsia="SimSun"/>
          <w:b/>
          <w:i/>
          <w:iCs/>
          <w:szCs w:val="20"/>
          <w:lang w:eastAsia="zh-CN"/>
        </w:rPr>
        <w:t>Spread</w:t>
      </w:r>
      <w:r w:rsidRPr="00442CC6">
        <w:rPr>
          <w:rFonts w:eastAsia="SimSun"/>
          <w:i/>
          <w:iCs/>
          <w:szCs w:val="20"/>
          <w:lang w:eastAsia="zh-CN"/>
        </w:rPr>
        <w:t xml:space="preserve"> =</w:t>
      </w:r>
      <w:r w:rsidR="00B658C7" w:rsidRPr="00442CC6">
        <w:rPr>
          <w:rFonts w:eastAsia="SimSun"/>
          <w:i/>
          <w:iCs/>
          <w:szCs w:val="20"/>
          <w:lang w:eastAsia="zh-CN"/>
        </w:rPr>
        <w:t xml:space="preserve"> </w:t>
      </w:r>
      <w:r w:rsidR="00D43A3A" w:rsidRPr="00442CC6">
        <w:rPr>
          <w:rFonts w:eastAsia="SimSun"/>
          <w:i/>
          <w:iCs/>
          <w:szCs w:val="20"/>
          <w:highlight w:val="yellow"/>
          <w:lang w:eastAsia="zh-CN"/>
        </w:rPr>
        <w:t>[</w:t>
      </w:r>
      <w:r w:rsidR="00D43A3A" w:rsidRPr="000C107A">
        <w:rPr>
          <w:rFonts w:eastAsia="SimSun"/>
          <w:i/>
          <w:iCs/>
          <w:szCs w:val="20"/>
          <w:highlight w:val="yellow"/>
          <w:lang w:val="en-US" w:eastAsia="zh-CN"/>
        </w:rPr>
        <w:sym w:font="Symbol" w:char="F0B7"/>
      </w:r>
      <w:r w:rsidR="00D43A3A" w:rsidRPr="00442CC6">
        <w:rPr>
          <w:rFonts w:eastAsia="SimSun"/>
          <w:i/>
          <w:iCs/>
          <w:szCs w:val="20"/>
          <w:highlight w:val="yellow"/>
          <w:lang w:eastAsia="zh-CN"/>
        </w:rPr>
        <w:t>]</w:t>
      </w:r>
      <w:r w:rsidR="00B658C7" w:rsidRPr="00442CC6">
        <w:rPr>
          <w:rFonts w:eastAsia="SimSun"/>
          <w:i/>
          <w:iCs/>
          <w:szCs w:val="20"/>
          <w:lang w:eastAsia="zh-CN"/>
        </w:rPr>
        <w:t>;</w:t>
      </w:r>
    </w:p>
    <w:p w14:paraId="0E0D476A" w14:textId="0DB8F7B9" w:rsidR="005B547D" w:rsidRPr="000C107A" w:rsidRDefault="008E2A9F" w:rsidP="009C2E79">
      <w:pPr>
        <w:widowControl w:val="0"/>
        <w:tabs>
          <w:tab w:val="left" w:pos="540"/>
        </w:tabs>
        <w:spacing w:before="140" w:line="290" w:lineRule="auto"/>
        <w:ind w:left="2835"/>
        <w:rPr>
          <w:rFonts w:ascii="Arial" w:hAnsi="Arial" w:cs="Arial"/>
          <w:b/>
          <w:bCs/>
          <w:i/>
          <w:iCs/>
          <w:color w:val="000000" w:themeColor="text1"/>
          <w:sz w:val="20"/>
          <w:szCs w:val="20"/>
        </w:rPr>
      </w:pPr>
      <w:r w:rsidRPr="000C107A">
        <w:rPr>
          <w:rFonts w:eastAsia="SimSun"/>
          <w:b/>
          <w:i/>
          <w:iCs/>
          <w:szCs w:val="20"/>
          <w:lang w:eastAsia="zh-CN"/>
        </w:rPr>
        <w:t>DP</w:t>
      </w:r>
      <w:r w:rsidRPr="000C107A">
        <w:rPr>
          <w:rFonts w:eastAsia="SimSun"/>
          <w:i/>
          <w:iCs/>
          <w:szCs w:val="20"/>
          <w:lang w:eastAsia="zh-CN"/>
        </w:rPr>
        <w:t xml:space="preserve"> = número de Dias Úteis entre a Primeira Data de Integralização dos CRI</w:t>
      </w:r>
      <w:r w:rsidR="00974FCD" w:rsidRPr="000C107A">
        <w:rPr>
          <w:rFonts w:eastAsia="SimSun"/>
          <w:i/>
          <w:iCs/>
          <w:szCs w:val="20"/>
          <w:lang w:eastAsia="zh-CN"/>
        </w:rPr>
        <w:t xml:space="preserve"> CDI</w:t>
      </w:r>
      <w:r w:rsidRPr="000C107A">
        <w:rPr>
          <w:rFonts w:eastAsia="SimSun"/>
          <w:i/>
          <w:iCs/>
          <w:szCs w:val="20"/>
          <w:lang w:eastAsia="zh-CN"/>
        </w:rPr>
        <w:t xml:space="preserve"> </w:t>
      </w:r>
      <w:r w:rsidRPr="000C107A">
        <w:rPr>
          <w:i/>
          <w:iCs/>
          <w:szCs w:val="20"/>
        </w:rPr>
        <w:t>ou na Data de Pagamento da Remuneração dos CRI</w:t>
      </w:r>
      <w:r w:rsidR="00974FCD" w:rsidRPr="000C107A">
        <w:rPr>
          <w:i/>
          <w:iCs/>
          <w:szCs w:val="20"/>
        </w:rPr>
        <w:t xml:space="preserve"> CDI</w:t>
      </w:r>
      <w:r w:rsidRPr="000C107A">
        <w:rPr>
          <w:i/>
          <w:iCs/>
          <w:szCs w:val="20"/>
        </w:rPr>
        <w:t xml:space="preserve"> imediatamente anterior, conforme o caso,</w:t>
      </w:r>
      <w:r w:rsidRPr="000C107A">
        <w:rPr>
          <w:rFonts w:eastAsia="SimSun"/>
          <w:i/>
          <w:iCs/>
          <w:szCs w:val="20"/>
          <w:lang w:eastAsia="zh-CN"/>
        </w:rPr>
        <w:t xml:space="preserve"> e a data do cálculo, sendo “DP” um número </w:t>
      </w:r>
      <w:proofErr w:type="spellStart"/>
      <w:proofErr w:type="gramStart"/>
      <w:r w:rsidRPr="000C107A">
        <w:rPr>
          <w:rFonts w:eastAsia="SimSun"/>
          <w:i/>
          <w:iCs/>
          <w:szCs w:val="20"/>
          <w:lang w:eastAsia="zh-CN"/>
        </w:rPr>
        <w:t>inteiro.</w:t>
      </w:r>
      <w:r w:rsidR="00882B55" w:rsidRPr="000C107A">
        <w:rPr>
          <w:rFonts w:ascii="Arial" w:hAnsi="Arial" w:cs="Arial"/>
          <w:b/>
          <w:bCs/>
          <w:i/>
          <w:iCs/>
          <w:color w:val="000000" w:themeColor="text1"/>
          <w:sz w:val="20"/>
          <w:szCs w:val="20"/>
        </w:rPr>
        <w:t>Observações</w:t>
      </w:r>
      <w:proofErr w:type="spellEnd"/>
      <w:proofErr w:type="gramEnd"/>
      <w:r w:rsidR="00882B55" w:rsidRPr="000C107A">
        <w:rPr>
          <w:rFonts w:ascii="Arial" w:hAnsi="Arial" w:cs="Arial"/>
          <w:b/>
          <w:bCs/>
          <w:i/>
          <w:iCs/>
          <w:color w:val="000000" w:themeColor="text1"/>
          <w:sz w:val="20"/>
          <w:szCs w:val="20"/>
        </w:rPr>
        <w:t>:</w:t>
      </w:r>
    </w:p>
    <w:p w14:paraId="134CBB9F" w14:textId="3A36AA18" w:rsidR="008E2A9F" w:rsidRPr="000C107A" w:rsidRDefault="008E2A9F" w:rsidP="001213B4">
      <w:pPr>
        <w:pStyle w:val="Level4"/>
        <w:tabs>
          <w:tab w:val="clear" w:pos="2041"/>
          <w:tab w:val="clear" w:pos="2880"/>
          <w:tab w:val="num" w:pos="3515"/>
        </w:tabs>
        <w:spacing w:before="140" w:after="0"/>
        <w:ind w:left="3515"/>
        <w:rPr>
          <w:rFonts w:eastAsia="SimSun"/>
          <w:i/>
          <w:iCs/>
          <w:szCs w:val="20"/>
        </w:rPr>
      </w:pPr>
      <w:r w:rsidRPr="000C107A">
        <w:rPr>
          <w:i/>
          <w:iCs/>
          <w:szCs w:val="20"/>
        </w:rPr>
        <w:t xml:space="preserve">o fator resultante da expressão (1 + </w:t>
      </w:r>
      <w:proofErr w:type="spellStart"/>
      <w:r w:rsidRPr="000C107A">
        <w:rPr>
          <w:i/>
          <w:iCs/>
          <w:szCs w:val="20"/>
        </w:rPr>
        <w:t>TDI</w:t>
      </w:r>
      <w:r w:rsidRPr="000C107A">
        <w:rPr>
          <w:i/>
          <w:iCs/>
          <w:szCs w:val="20"/>
          <w:vertAlign w:val="subscript"/>
        </w:rPr>
        <w:t>k</w:t>
      </w:r>
      <w:proofErr w:type="spellEnd"/>
      <w:r w:rsidRPr="000C107A">
        <w:rPr>
          <w:i/>
          <w:iCs/>
          <w:szCs w:val="20"/>
        </w:rPr>
        <w:t>) é considerado com 16 (dezesseis) casas decimais, sem arredondamento</w:t>
      </w:r>
      <w:r w:rsidRPr="000C107A">
        <w:rPr>
          <w:rFonts w:eastAsia="SimSun"/>
          <w:i/>
          <w:iCs/>
          <w:szCs w:val="20"/>
        </w:rPr>
        <w:t>;</w:t>
      </w:r>
    </w:p>
    <w:p w14:paraId="01C68215" w14:textId="77777777" w:rsidR="008E2A9F" w:rsidRPr="000C107A" w:rsidRDefault="008E2A9F" w:rsidP="001213B4">
      <w:pPr>
        <w:pStyle w:val="Level4"/>
        <w:tabs>
          <w:tab w:val="clear" w:pos="2041"/>
          <w:tab w:val="clear" w:pos="2880"/>
          <w:tab w:val="num" w:pos="3515"/>
        </w:tabs>
        <w:spacing w:before="140" w:after="0"/>
        <w:ind w:left="3515"/>
        <w:rPr>
          <w:i/>
          <w:iCs/>
          <w:szCs w:val="20"/>
        </w:rPr>
      </w:pPr>
      <w:r w:rsidRPr="000C107A">
        <w:rPr>
          <w:i/>
          <w:iCs/>
          <w:szCs w:val="20"/>
        </w:rPr>
        <w:t xml:space="preserve">efetua-se o </w:t>
      </w:r>
      <w:proofErr w:type="spellStart"/>
      <w:r w:rsidRPr="000C107A">
        <w:rPr>
          <w:i/>
          <w:iCs/>
          <w:szCs w:val="20"/>
        </w:rPr>
        <w:t>produtório</w:t>
      </w:r>
      <w:proofErr w:type="spellEnd"/>
      <w:r w:rsidRPr="000C107A">
        <w:rPr>
          <w:i/>
          <w:iCs/>
          <w:szCs w:val="20"/>
        </w:rPr>
        <w:t xml:space="preserve"> dos fatores diários (1 + </w:t>
      </w:r>
      <w:proofErr w:type="spellStart"/>
      <w:r w:rsidRPr="000C107A">
        <w:rPr>
          <w:i/>
          <w:iCs/>
          <w:szCs w:val="20"/>
        </w:rPr>
        <w:t>TDIk</w:t>
      </w:r>
      <w:proofErr w:type="spellEnd"/>
      <w:r w:rsidRPr="000C107A">
        <w:rPr>
          <w:i/>
          <w:iCs/>
          <w:szCs w:val="20"/>
        </w:rPr>
        <w:t>), sendo que a cada fator diário acumulado, trunca-se o resultado com 16 (dezesseis) casas decimais, aplicando-se o próximo fator diário, e assim por diante até o último considerado;</w:t>
      </w:r>
    </w:p>
    <w:p w14:paraId="3778FF66" w14:textId="77777777" w:rsidR="008E2A9F" w:rsidRPr="000C107A" w:rsidRDefault="008E2A9F" w:rsidP="001213B4">
      <w:pPr>
        <w:pStyle w:val="Level4"/>
        <w:tabs>
          <w:tab w:val="clear" w:pos="2041"/>
          <w:tab w:val="clear" w:pos="2880"/>
          <w:tab w:val="num" w:pos="3515"/>
        </w:tabs>
        <w:spacing w:before="140" w:after="0"/>
        <w:ind w:left="3515"/>
        <w:rPr>
          <w:i/>
          <w:iCs/>
          <w:szCs w:val="20"/>
        </w:rPr>
      </w:pPr>
      <w:r w:rsidRPr="000C107A">
        <w:rPr>
          <w:i/>
          <w:iCs/>
          <w:szCs w:val="20"/>
        </w:rPr>
        <w:t>uma vez os fatores estando acumulados, considera-se o fator resultante “Fator DI” com 8 (oito) casas decimais, com arredondamento;</w:t>
      </w:r>
    </w:p>
    <w:p w14:paraId="37EAC67F" w14:textId="7A2B75B9" w:rsidR="008E2A9F" w:rsidRPr="000C107A" w:rsidRDefault="008E2A9F" w:rsidP="001213B4">
      <w:pPr>
        <w:pStyle w:val="Level4"/>
        <w:tabs>
          <w:tab w:val="clear" w:pos="2041"/>
          <w:tab w:val="clear" w:pos="2880"/>
          <w:tab w:val="num" w:pos="3515"/>
        </w:tabs>
        <w:spacing w:before="140" w:after="0"/>
        <w:ind w:left="3515"/>
        <w:rPr>
          <w:i/>
          <w:iCs/>
          <w:szCs w:val="20"/>
        </w:rPr>
      </w:pPr>
      <w:r w:rsidRPr="000C107A">
        <w:rPr>
          <w:i/>
          <w:iCs/>
          <w:szCs w:val="20"/>
        </w:rPr>
        <w:t>o fator resultante da expressão (</w:t>
      </w:r>
      <w:proofErr w:type="spellStart"/>
      <w:r w:rsidRPr="000C107A">
        <w:rPr>
          <w:i/>
          <w:iCs/>
          <w:szCs w:val="20"/>
        </w:rPr>
        <w:t>FatorDI</w:t>
      </w:r>
      <w:proofErr w:type="spellEnd"/>
      <w:r w:rsidRPr="000C107A">
        <w:rPr>
          <w:i/>
          <w:iCs/>
          <w:szCs w:val="20"/>
        </w:rPr>
        <w:t xml:space="preserve"> x </w:t>
      </w:r>
      <w:proofErr w:type="spellStart"/>
      <w:r w:rsidRPr="000C107A">
        <w:rPr>
          <w:i/>
          <w:iCs/>
          <w:szCs w:val="20"/>
        </w:rPr>
        <w:t>FatorSpread</w:t>
      </w:r>
      <w:proofErr w:type="spellEnd"/>
      <w:r w:rsidRPr="000C107A">
        <w:rPr>
          <w:i/>
          <w:iCs/>
          <w:szCs w:val="20"/>
        </w:rPr>
        <w:t>) é considerado com 9 (nove) casas decimais, com arredondamento;</w:t>
      </w:r>
    </w:p>
    <w:p w14:paraId="46F0D8E7" w14:textId="6DCFA7F4" w:rsidR="008E2A9F" w:rsidRPr="000C107A" w:rsidRDefault="008E2A9F" w:rsidP="001213B4">
      <w:pPr>
        <w:pStyle w:val="Level4"/>
        <w:tabs>
          <w:tab w:val="clear" w:pos="2041"/>
          <w:tab w:val="clear" w:pos="2880"/>
          <w:tab w:val="num" w:pos="3515"/>
        </w:tabs>
        <w:spacing w:before="140" w:after="0"/>
        <w:ind w:left="3515"/>
        <w:rPr>
          <w:i/>
          <w:iCs/>
          <w:szCs w:val="20"/>
        </w:rPr>
      </w:pPr>
      <w:r w:rsidRPr="000C107A">
        <w:rPr>
          <w:i/>
          <w:iCs/>
          <w:szCs w:val="20"/>
        </w:rPr>
        <w:t xml:space="preserve">a Taxa DI deverá ser utilizada considerando idêntico número de casas decimais divulgado pelo órgão responsável pelo </w:t>
      </w:r>
      <w:r w:rsidRPr="000C107A">
        <w:rPr>
          <w:i/>
          <w:iCs/>
          <w:szCs w:val="20"/>
        </w:rPr>
        <w:lastRenderedPageBreak/>
        <w:t>seu cálculo, salvo quando expressamente indicado de outra forma</w:t>
      </w:r>
      <w:r w:rsidR="008846FD" w:rsidRPr="000C107A">
        <w:rPr>
          <w:i/>
          <w:iCs/>
          <w:szCs w:val="20"/>
        </w:rPr>
        <w:t>;</w:t>
      </w:r>
      <w:r w:rsidR="002F42B2" w:rsidRPr="000C107A">
        <w:rPr>
          <w:i/>
          <w:iCs/>
          <w:szCs w:val="20"/>
        </w:rPr>
        <w:t xml:space="preserve"> e</w:t>
      </w:r>
      <w:r w:rsidR="003B39F8" w:rsidRPr="000C107A">
        <w:rPr>
          <w:i/>
          <w:iCs/>
          <w:szCs w:val="20"/>
        </w:rPr>
        <w:t xml:space="preserve"> </w:t>
      </w:r>
    </w:p>
    <w:p w14:paraId="2F36E17F" w14:textId="0FE53AC0" w:rsidR="003B39F8" w:rsidRPr="000C107A" w:rsidRDefault="006D237C" w:rsidP="002F42B2">
      <w:pPr>
        <w:pStyle w:val="Level4"/>
        <w:tabs>
          <w:tab w:val="clear" w:pos="2041"/>
          <w:tab w:val="clear" w:pos="2880"/>
          <w:tab w:val="num" w:pos="3515"/>
        </w:tabs>
        <w:spacing w:before="140" w:after="0"/>
        <w:ind w:left="3515"/>
        <w:rPr>
          <w:i/>
          <w:iCs/>
          <w:szCs w:val="20"/>
        </w:rPr>
      </w:pPr>
      <w:r w:rsidRPr="000C107A">
        <w:rPr>
          <w:i/>
          <w:iCs/>
          <w:szCs w:val="20"/>
        </w:rPr>
        <w:t xml:space="preserve">para efeito de cálculo da </w:t>
      </w:r>
      <w:proofErr w:type="spellStart"/>
      <w:r w:rsidRPr="000C107A">
        <w:rPr>
          <w:i/>
          <w:iCs/>
          <w:szCs w:val="20"/>
        </w:rPr>
        <w:t>TDIk</w:t>
      </w:r>
      <w:proofErr w:type="spellEnd"/>
      <w:r w:rsidRPr="000C107A">
        <w:rPr>
          <w:i/>
          <w:iCs/>
          <w:szCs w:val="20"/>
        </w:rPr>
        <w:t xml:space="preserve">, será considerada a Taxa DI, divulgada com </w:t>
      </w:r>
      <w:r w:rsidR="00D43A3A" w:rsidRPr="000C107A">
        <w:rPr>
          <w:i/>
          <w:iCs/>
          <w:szCs w:val="20"/>
        </w:rPr>
        <w:t>1</w:t>
      </w:r>
      <w:r w:rsidRPr="000C107A">
        <w:rPr>
          <w:i/>
          <w:iCs/>
          <w:szCs w:val="20"/>
        </w:rPr>
        <w:t xml:space="preserve"> (</w:t>
      </w:r>
      <w:r w:rsidR="00D43A3A" w:rsidRPr="000C107A">
        <w:rPr>
          <w:i/>
          <w:iCs/>
          <w:szCs w:val="20"/>
        </w:rPr>
        <w:t>um</w:t>
      </w:r>
      <w:r w:rsidRPr="000C107A">
        <w:rPr>
          <w:i/>
          <w:iCs/>
          <w:szCs w:val="20"/>
        </w:rPr>
        <w:t>) Dia Út</w:t>
      </w:r>
      <w:r w:rsidR="00D43A3A" w:rsidRPr="000C107A">
        <w:rPr>
          <w:i/>
          <w:iCs/>
          <w:szCs w:val="20"/>
        </w:rPr>
        <w:t>il</w:t>
      </w:r>
      <w:r w:rsidRPr="000C107A">
        <w:rPr>
          <w:i/>
          <w:iCs/>
          <w:szCs w:val="20"/>
        </w:rPr>
        <w:t xml:space="preserve"> de defasagem da data de cálculo. </w:t>
      </w:r>
      <w:r w:rsidR="00D43A3A" w:rsidRPr="000C107A">
        <w:rPr>
          <w:i/>
          <w:iCs/>
        </w:rPr>
        <w:t>Para fins de exemplo, para cálculo da Remuneração dos CRI devida no dia 13 (treze), será considerada a Taxa DI divulgada no dia 12 (doze), considerando que o dia decorrido entre os dias 12 (doze) e 13 (treze) é um Dia Útil.</w:t>
      </w:r>
      <w:r w:rsidR="00D41700" w:rsidRPr="000C107A">
        <w:rPr>
          <w:i/>
          <w:iCs/>
        </w:rPr>
        <w:t>”</w:t>
      </w:r>
    </w:p>
    <w:p w14:paraId="2D6E2EA9" w14:textId="655EECCB" w:rsidR="00103A71" w:rsidRPr="00CD63FC" w:rsidRDefault="00103A71" w:rsidP="001213B4">
      <w:pPr>
        <w:pStyle w:val="Level3"/>
        <w:tabs>
          <w:tab w:val="clear" w:pos="2160"/>
        </w:tabs>
        <w:spacing w:before="140" w:after="0"/>
        <w:rPr>
          <w:szCs w:val="20"/>
        </w:rPr>
      </w:pPr>
      <w:bookmarkStart w:id="49" w:name="_DV_M249"/>
      <w:bookmarkStart w:id="50" w:name="_DV_M118"/>
      <w:bookmarkStart w:id="51" w:name="_DV_M119"/>
      <w:bookmarkStart w:id="52" w:name="_DV_M120"/>
      <w:bookmarkStart w:id="53" w:name="_DV_M121"/>
      <w:bookmarkStart w:id="54" w:name="_Ref105720010"/>
      <w:bookmarkStart w:id="55" w:name="_Ref513888246"/>
      <w:bookmarkEnd w:id="44"/>
      <w:bookmarkEnd w:id="49"/>
      <w:bookmarkEnd w:id="50"/>
      <w:bookmarkEnd w:id="51"/>
      <w:bookmarkEnd w:id="52"/>
      <w:bookmarkEnd w:id="53"/>
      <w:r w:rsidRPr="00CD63FC">
        <w:rPr>
          <w:szCs w:val="20"/>
        </w:rPr>
        <w:t>Alterar a Cláusula 4.</w:t>
      </w:r>
      <w:r w:rsidR="00747B89" w:rsidRPr="00CD63FC">
        <w:rPr>
          <w:szCs w:val="20"/>
        </w:rPr>
        <w:t xml:space="preserve">3 </w:t>
      </w:r>
      <w:r w:rsidRPr="00CD63FC">
        <w:rPr>
          <w:szCs w:val="20"/>
        </w:rPr>
        <w:t>do Termo de Securitização, a qua</w:t>
      </w:r>
      <w:r w:rsidR="00747B89" w:rsidRPr="00CD63FC">
        <w:rPr>
          <w:szCs w:val="20"/>
        </w:rPr>
        <w:t>l</w:t>
      </w:r>
      <w:r w:rsidRPr="00CD63FC">
        <w:rPr>
          <w:szCs w:val="20"/>
        </w:rPr>
        <w:t xml:space="preserve"> passar</w:t>
      </w:r>
      <w:r w:rsidR="00747B89" w:rsidRPr="00CD63FC">
        <w:rPr>
          <w:szCs w:val="20"/>
        </w:rPr>
        <w:t>á</w:t>
      </w:r>
      <w:r w:rsidRPr="00CD63FC">
        <w:rPr>
          <w:szCs w:val="20"/>
        </w:rPr>
        <w:t xml:space="preserve"> a vigorar com a seguinte redação:</w:t>
      </w:r>
    </w:p>
    <w:p w14:paraId="70D3A446" w14:textId="216F9923" w:rsidR="008F025E" w:rsidRPr="000C107A" w:rsidRDefault="00747B89" w:rsidP="001213B4">
      <w:pPr>
        <w:pStyle w:val="Level4"/>
        <w:numPr>
          <w:ilvl w:val="0"/>
          <w:numId w:val="0"/>
        </w:numPr>
        <w:tabs>
          <w:tab w:val="clear" w:pos="2880"/>
        </w:tabs>
        <w:spacing w:before="140" w:after="0"/>
        <w:ind w:left="2041"/>
        <w:rPr>
          <w:b/>
          <w:bCs/>
          <w:i/>
          <w:iCs/>
          <w:szCs w:val="20"/>
        </w:rPr>
      </w:pPr>
      <w:r w:rsidRPr="000C107A">
        <w:rPr>
          <w:b/>
          <w:bCs/>
          <w:i/>
          <w:iCs/>
          <w:szCs w:val="20"/>
        </w:rPr>
        <w:t>“4.3</w:t>
      </w:r>
      <w:r w:rsidRPr="000C107A">
        <w:rPr>
          <w:b/>
          <w:bCs/>
          <w:i/>
          <w:iCs/>
          <w:szCs w:val="20"/>
        </w:rPr>
        <w:tab/>
      </w:r>
      <w:r w:rsidR="008F025E" w:rsidRPr="000C107A">
        <w:rPr>
          <w:b/>
          <w:bCs/>
          <w:i/>
          <w:iCs/>
          <w:szCs w:val="20"/>
        </w:rPr>
        <w:t xml:space="preserve">Remuneração dos CRI IPCA I </w:t>
      </w:r>
      <w:r w:rsidR="00D41700" w:rsidRPr="000C107A">
        <w:rPr>
          <w:b/>
          <w:bCs/>
          <w:i/>
          <w:iCs/>
          <w:szCs w:val="20"/>
        </w:rPr>
        <w:t>e</w:t>
      </w:r>
      <w:r w:rsidR="008F025E" w:rsidRPr="000C107A">
        <w:rPr>
          <w:b/>
          <w:bCs/>
          <w:i/>
          <w:iCs/>
          <w:szCs w:val="20"/>
        </w:rPr>
        <w:t xml:space="preserve"> </w:t>
      </w:r>
      <w:r w:rsidR="00B658C7" w:rsidRPr="000C107A">
        <w:rPr>
          <w:b/>
          <w:bCs/>
          <w:i/>
          <w:iCs/>
          <w:szCs w:val="20"/>
        </w:rPr>
        <w:t xml:space="preserve">CRI </w:t>
      </w:r>
      <w:r w:rsidR="008F025E" w:rsidRPr="000C107A">
        <w:rPr>
          <w:b/>
          <w:bCs/>
          <w:i/>
          <w:iCs/>
          <w:szCs w:val="20"/>
        </w:rPr>
        <w:t>IPCA II</w:t>
      </w:r>
      <w:bookmarkEnd w:id="54"/>
    </w:p>
    <w:p w14:paraId="620356F5" w14:textId="3AA87169" w:rsidR="008F025E" w:rsidRPr="000C107A" w:rsidRDefault="00747B89" w:rsidP="001213B4">
      <w:pPr>
        <w:pStyle w:val="Level4"/>
        <w:numPr>
          <w:ilvl w:val="0"/>
          <w:numId w:val="0"/>
        </w:numPr>
        <w:tabs>
          <w:tab w:val="clear" w:pos="2880"/>
        </w:tabs>
        <w:spacing w:before="140" w:after="0"/>
        <w:ind w:left="2835" w:hanging="708"/>
        <w:rPr>
          <w:i/>
          <w:iCs/>
          <w:szCs w:val="20"/>
        </w:rPr>
      </w:pPr>
      <w:r w:rsidRPr="000C107A">
        <w:rPr>
          <w:b/>
          <w:bCs/>
          <w:i/>
          <w:iCs/>
          <w:szCs w:val="20"/>
        </w:rPr>
        <w:t>4.3.1</w:t>
      </w:r>
      <w:r w:rsidRPr="000C107A">
        <w:rPr>
          <w:b/>
          <w:bCs/>
          <w:i/>
          <w:iCs/>
          <w:szCs w:val="20"/>
        </w:rPr>
        <w:tab/>
      </w:r>
      <w:bookmarkStart w:id="56" w:name="_Ref105719556"/>
      <w:bookmarkStart w:id="57" w:name="_Ref105455207"/>
      <w:r w:rsidR="008F025E" w:rsidRPr="000C107A">
        <w:rPr>
          <w:i/>
          <w:iCs/>
          <w:szCs w:val="20"/>
          <w:u w:val="single"/>
        </w:rPr>
        <w:t>Remuneração d</w:t>
      </w:r>
      <w:r w:rsidR="000B16FD" w:rsidRPr="000C107A">
        <w:rPr>
          <w:i/>
          <w:iCs/>
          <w:szCs w:val="20"/>
          <w:u w:val="single"/>
        </w:rPr>
        <w:t>o</w:t>
      </w:r>
      <w:r w:rsidR="008F025E" w:rsidRPr="000C107A">
        <w:rPr>
          <w:i/>
          <w:iCs/>
          <w:szCs w:val="20"/>
          <w:u w:val="single"/>
        </w:rPr>
        <w:t xml:space="preserve">s </w:t>
      </w:r>
      <w:r w:rsidR="000B16FD" w:rsidRPr="000C107A">
        <w:rPr>
          <w:i/>
          <w:iCs/>
          <w:szCs w:val="20"/>
          <w:u w:val="single"/>
        </w:rPr>
        <w:t xml:space="preserve">CRI </w:t>
      </w:r>
      <w:r w:rsidR="008F025E" w:rsidRPr="000C107A">
        <w:rPr>
          <w:i/>
          <w:iCs/>
          <w:szCs w:val="20"/>
          <w:u w:val="single"/>
        </w:rPr>
        <w:t>IPCA I</w:t>
      </w:r>
      <w:r w:rsidR="008F025E" w:rsidRPr="000C107A">
        <w:rPr>
          <w:i/>
          <w:iCs/>
          <w:szCs w:val="20"/>
        </w:rPr>
        <w:t>. Sobre o Valor Nominal Unitário Atualizado d</w:t>
      </w:r>
      <w:r w:rsidR="00CB7940" w:rsidRPr="000C107A">
        <w:rPr>
          <w:i/>
          <w:iCs/>
          <w:szCs w:val="20"/>
        </w:rPr>
        <w:t>o</w:t>
      </w:r>
      <w:r w:rsidR="008F025E" w:rsidRPr="000C107A">
        <w:rPr>
          <w:i/>
          <w:iCs/>
          <w:szCs w:val="20"/>
        </w:rPr>
        <w:t xml:space="preserve">s </w:t>
      </w:r>
      <w:r w:rsidR="00CB7940" w:rsidRPr="000C107A">
        <w:rPr>
          <w:i/>
          <w:iCs/>
          <w:szCs w:val="20"/>
        </w:rPr>
        <w:t xml:space="preserve">CRI </w:t>
      </w:r>
      <w:r w:rsidR="008F025E" w:rsidRPr="000C107A">
        <w:rPr>
          <w:i/>
          <w:iCs/>
          <w:szCs w:val="20"/>
        </w:rPr>
        <w:t>IPCA I incidirão juros remuneratórios prefixados correspondentes</w:t>
      </w:r>
      <w:r w:rsidR="000B16FD" w:rsidRPr="000C107A">
        <w:rPr>
          <w:i/>
          <w:iCs/>
          <w:szCs w:val="20"/>
        </w:rPr>
        <w:t xml:space="preserve"> a</w:t>
      </w:r>
      <w:r w:rsidR="008F025E" w:rsidRPr="000C107A">
        <w:rPr>
          <w:i/>
          <w:iCs/>
          <w:szCs w:val="20"/>
        </w:rPr>
        <w:t xml:space="preserve"> </w:t>
      </w:r>
      <w:r w:rsidR="00D43A3A" w:rsidRPr="000C107A">
        <w:rPr>
          <w:i/>
          <w:iCs/>
          <w:szCs w:val="20"/>
          <w:highlight w:val="yellow"/>
        </w:rPr>
        <w:t>[</w:t>
      </w:r>
      <w:r w:rsidR="00D43A3A" w:rsidRPr="000C107A">
        <w:rPr>
          <w:i/>
          <w:iCs/>
          <w:szCs w:val="20"/>
          <w:highlight w:val="yellow"/>
        </w:rPr>
        <w:sym w:font="Symbol" w:char="F0B7"/>
      </w:r>
      <w:r w:rsidR="00D43A3A" w:rsidRPr="000C107A">
        <w:rPr>
          <w:i/>
          <w:iCs/>
          <w:szCs w:val="20"/>
          <w:highlight w:val="yellow"/>
        </w:rPr>
        <w:t>]</w:t>
      </w:r>
      <w:r w:rsidR="0018557D" w:rsidRPr="000C107A">
        <w:rPr>
          <w:i/>
          <w:iCs/>
          <w:szCs w:val="20"/>
        </w:rPr>
        <w:t>% (</w:t>
      </w:r>
      <w:r w:rsidR="00D43A3A" w:rsidRPr="000C107A">
        <w:rPr>
          <w:i/>
          <w:iCs/>
          <w:szCs w:val="20"/>
          <w:highlight w:val="yellow"/>
        </w:rPr>
        <w:t>[</w:t>
      </w:r>
      <w:r w:rsidR="00D43A3A" w:rsidRPr="000C107A">
        <w:rPr>
          <w:i/>
          <w:iCs/>
          <w:szCs w:val="20"/>
          <w:highlight w:val="yellow"/>
        </w:rPr>
        <w:sym w:font="Symbol" w:char="F0B7"/>
      </w:r>
      <w:r w:rsidR="00D43A3A" w:rsidRPr="000C107A">
        <w:rPr>
          <w:i/>
          <w:iCs/>
          <w:szCs w:val="20"/>
          <w:highlight w:val="yellow"/>
        </w:rPr>
        <w:t>]</w:t>
      </w:r>
      <w:r w:rsidR="00914A31" w:rsidRPr="000C107A">
        <w:rPr>
          <w:i/>
          <w:iCs/>
          <w:szCs w:val="20"/>
        </w:rPr>
        <w:t xml:space="preserve"> por cento</w:t>
      </w:r>
      <w:r w:rsidR="0018557D" w:rsidRPr="000C107A">
        <w:rPr>
          <w:i/>
          <w:iCs/>
          <w:szCs w:val="20"/>
        </w:rPr>
        <w:t>) ao ano, base 252 (duzentos e cinquenta e dois) Dias Úteis</w:t>
      </w:r>
      <w:r w:rsidR="008F025E" w:rsidRPr="000C107A">
        <w:rPr>
          <w:i/>
          <w:iCs/>
          <w:szCs w:val="20"/>
        </w:rPr>
        <w:t xml:space="preserve"> (“</w:t>
      </w:r>
      <w:r w:rsidR="008F025E" w:rsidRPr="000C107A">
        <w:rPr>
          <w:b/>
          <w:i/>
          <w:iCs/>
          <w:szCs w:val="20"/>
        </w:rPr>
        <w:t>Remuneração</w:t>
      </w:r>
      <w:r w:rsidR="008F025E" w:rsidRPr="000C107A">
        <w:rPr>
          <w:b/>
          <w:bCs/>
          <w:i/>
          <w:iCs/>
          <w:szCs w:val="20"/>
        </w:rPr>
        <w:t xml:space="preserve"> </w:t>
      </w:r>
      <w:r w:rsidR="00CB7940" w:rsidRPr="000C107A">
        <w:rPr>
          <w:b/>
          <w:bCs/>
          <w:i/>
          <w:iCs/>
          <w:szCs w:val="20"/>
        </w:rPr>
        <w:t>dos CRI</w:t>
      </w:r>
      <w:r w:rsidR="00CB7940" w:rsidRPr="000C107A">
        <w:rPr>
          <w:b/>
          <w:i/>
          <w:iCs/>
          <w:szCs w:val="20"/>
        </w:rPr>
        <w:t xml:space="preserve"> </w:t>
      </w:r>
      <w:r w:rsidR="008F025E" w:rsidRPr="000C107A">
        <w:rPr>
          <w:b/>
          <w:i/>
          <w:iCs/>
          <w:szCs w:val="20"/>
        </w:rPr>
        <w:t>IPCA I</w:t>
      </w:r>
      <w:r w:rsidR="008F025E" w:rsidRPr="000C107A">
        <w:rPr>
          <w:i/>
          <w:iCs/>
          <w:szCs w:val="20"/>
        </w:rPr>
        <w:t>”).</w:t>
      </w:r>
      <w:bookmarkEnd w:id="56"/>
    </w:p>
    <w:p w14:paraId="352BD297" w14:textId="33F57F6D" w:rsidR="008F025E" w:rsidRPr="000C107A" w:rsidRDefault="000B16FD" w:rsidP="001213B4">
      <w:pPr>
        <w:pStyle w:val="Level4"/>
        <w:numPr>
          <w:ilvl w:val="0"/>
          <w:numId w:val="0"/>
        </w:numPr>
        <w:tabs>
          <w:tab w:val="clear" w:pos="2880"/>
        </w:tabs>
        <w:spacing w:before="140" w:after="0"/>
        <w:ind w:left="2835" w:hanging="708"/>
        <w:rPr>
          <w:i/>
          <w:iCs/>
          <w:szCs w:val="20"/>
        </w:rPr>
      </w:pPr>
      <w:r w:rsidRPr="000C107A">
        <w:rPr>
          <w:b/>
          <w:bCs/>
          <w:i/>
          <w:iCs/>
          <w:szCs w:val="20"/>
        </w:rPr>
        <w:t>4.3.2</w:t>
      </w:r>
      <w:r w:rsidRPr="000C107A">
        <w:rPr>
          <w:i/>
          <w:iCs/>
          <w:szCs w:val="20"/>
        </w:rPr>
        <w:tab/>
      </w:r>
      <w:r w:rsidRPr="000C107A">
        <w:rPr>
          <w:i/>
          <w:iCs/>
          <w:szCs w:val="20"/>
          <w:u w:val="single"/>
        </w:rPr>
        <w:t>Remuneração dos CRI IPCA II</w:t>
      </w:r>
      <w:r w:rsidRPr="000C107A">
        <w:rPr>
          <w:i/>
          <w:iCs/>
          <w:szCs w:val="20"/>
        </w:rPr>
        <w:t xml:space="preserve">. </w:t>
      </w:r>
      <w:bookmarkStart w:id="58" w:name="_Ref105719545"/>
      <w:r w:rsidR="008F025E" w:rsidRPr="000C107A">
        <w:rPr>
          <w:i/>
          <w:iCs/>
          <w:szCs w:val="20"/>
        </w:rPr>
        <w:t xml:space="preserve">Sobre o Valor Nominal Unitário Atualizado </w:t>
      </w:r>
      <w:r w:rsidR="00CB7940" w:rsidRPr="000C107A">
        <w:rPr>
          <w:i/>
          <w:iCs/>
          <w:szCs w:val="20"/>
        </w:rPr>
        <w:t xml:space="preserve">dos CRI </w:t>
      </w:r>
      <w:r w:rsidR="008F025E" w:rsidRPr="000C107A">
        <w:rPr>
          <w:i/>
          <w:iCs/>
          <w:szCs w:val="20"/>
        </w:rPr>
        <w:t>IPCA II incidirão juros remuneratórios prefixados correspondentes</w:t>
      </w:r>
      <w:r w:rsidRPr="000C107A">
        <w:rPr>
          <w:i/>
          <w:iCs/>
          <w:szCs w:val="20"/>
        </w:rPr>
        <w:t xml:space="preserve"> a</w:t>
      </w:r>
      <w:r w:rsidR="008F025E" w:rsidRPr="000C107A">
        <w:rPr>
          <w:i/>
          <w:iCs/>
          <w:szCs w:val="20"/>
        </w:rPr>
        <w:t xml:space="preserve"> </w:t>
      </w:r>
      <w:r w:rsidR="00D43A3A" w:rsidRPr="000C107A">
        <w:rPr>
          <w:i/>
          <w:iCs/>
          <w:szCs w:val="20"/>
          <w:highlight w:val="yellow"/>
        </w:rPr>
        <w:t>[</w:t>
      </w:r>
      <w:r w:rsidR="00D43A3A" w:rsidRPr="000C107A">
        <w:rPr>
          <w:i/>
          <w:iCs/>
          <w:szCs w:val="20"/>
          <w:highlight w:val="yellow"/>
        </w:rPr>
        <w:sym w:font="Symbol" w:char="F0B7"/>
      </w:r>
      <w:r w:rsidR="00D43A3A" w:rsidRPr="000C107A">
        <w:rPr>
          <w:i/>
          <w:iCs/>
          <w:szCs w:val="20"/>
          <w:highlight w:val="yellow"/>
        </w:rPr>
        <w:t>]</w:t>
      </w:r>
      <w:r w:rsidRPr="000C107A">
        <w:rPr>
          <w:i/>
          <w:iCs/>
          <w:szCs w:val="20"/>
        </w:rPr>
        <w:t>%</w:t>
      </w:r>
      <w:r w:rsidR="00914A31" w:rsidRPr="000C107A">
        <w:rPr>
          <w:i/>
          <w:iCs/>
          <w:szCs w:val="20"/>
        </w:rPr>
        <w:t xml:space="preserve"> (</w:t>
      </w:r>
      <w:r w:rsidR="00D43A3A" w:rsidRPr="000C107A">
        <w:rPr>
          <w:i/>
          <w:iCs/>
          <w:szCs w:val="20"/>
          <w:highlight w:val="yellow"/>
        </w:rPr>
        <w:t>[</w:t>
      </w:r>
      <w:r w:rsidR="00D43A3A" w:rsidRPr="000C107A">
        <w:rPr>
          <w:i/>
          <w:iCs/>
          <w:szCs w:val="20"/>
          <w:highlight w:val="yellow"/>
        </w:rPr>
        <w:sym w:font="Symbol" w:char="F0B7"/>
      </w:r>
      <w:r w:rsidR="00D43A3A" w:rsidRPr="000C107A">
        <w:rPr>
          <w:i/>
          <w:iCs/>
          <w:szCs w:val="20"/>
          <w:highlight w:val="yellow"/>
        </w:rPr>
        <w:t>]</w:t>
      </w:r>
      <w:r w:rsidR="00914A31" w:rsidRPr="000C107A">
        <w:rPr>
          <w:i/>
          <w:iCs/>
          <w:szCs w:val="20"/>
        </w:rPr>
        <w:t xml:space="preserve"> por cento</w:t>
      </w:r>
      <w:r w:rsidRPr="000C107A">
        <w:rPr>
          <w:i/>
          <w:iCs/>
          <w:szCs w:val="20"/>
        </w:rPr>
        <w:t xml:space="preserve">) ao ano, base 252 (duzentos e cinquenta e dois) </w:t>
      </w:r>
      <w:r w:rsidR="008F025E" w:rsidRPr="000C107A">
        <w:rPr>
          <w:i/>
          <w:iCs/>
          <w:szCs w:val="20"/>
        </w:rPr>
        <w:t>(“</w:t>
      </w:r>
      <w:r w:rsidR="008F025E" w:rsidRPr="000C107A">
        <w:rPr>
          <w:b/>
          <w:i/>
          <w:iCs/>
          <w:szCs w:val="20"/>
        </w:rPr>
        <w:t xml:space="preserve">Remuneração </w:t>
      </w:r>
      <w:r w:rsidR="00CB7940" w:rsidRPr="000C107A">
        <w:rPr>
          <w:b/>
          <w:bCs/>
          <w:i/>
          <w:iCs/>
          <w:szCs w:val="20"/>
        </w:rPr>
        <w:t>dos CRI</w:t>
      </w:r>
      <w:r w:rsidR="00CB7940" w:rsidRPr="000C107A">
        <w:rPr>
          <w:b/>
          <w:i/>
          <w:iCs/>
          <w:szCs w:val="20"/>
        </w:rPr>
        <w:t xml:space="preserve"> </w:t>
      </w:r>
      <w:r w:rsidR="008F025E" w:rsidRPr="000C107A">
        <w:rPr>
          <w:b/>
          <w:i/>
          <w:iCs/>
          <w:szCs w:val="20"/>
        </w:rPr>
        <w:t>IPCA II</w:t>
      </w:r>
      <w:r w:rsidR="008F025E" w:rsidRPr="000C107A">
        <w:rPr>
          <w:i/>
          <w:iCs/>
          <w:szCs w:val="20"/>
        </w:rPr>
        <w:t xml:space="preserve">” e, em conjunto com a Remuneração </w:t>
      </w:r>
      <w:r w:rsidR="00CB7940" w:rsidRPr="000C107A">
        <w:rPr>
          <w:i/>
          <w:iCs/>
          <w:szCs w:val="20"/>
        </w:rPr>
        <w:t>dos CRI</w:t>
      </w:r>
      <w:r w:rsidR="008F025E" w:rsidRPr="000C107A">
        <w:rPr>
          <w:i/>
          <w:iCs/>
          <w:szCs w:val="20"/>
        </w:rPr>
        <w:t xml:space="preserve"> CDI e a Remuneração </w:t>
      </w:r>
      <w:r w:rsidR="00CB7940" w:rsidRPr="000C107A">
        <w:rPr>
          <w:i/>
          <w:iCs/>
          <w:szCs w:val="20"/>
        </w:rPr>
        <w:t xml:space="preserve">dos CRI </w:t>
      </w:r>
      <w:r w:rsidR="008F025E" w:rsidRPr="000C107A">
        <w:rPr>
          <w:i/>
          <w:iCs/>
          <w:szCs w:val="20"/>
        </w:rPr>
        <w:t>IPCA I, “</w:t>
      </w:r>
      <w:r w:rsidR="008F025E" w:rsidRPr="000C107A">
        <w:rPr>
          <w:b/>
          <w:bCs/>
          <w:i/>
          <w:iCs/>
          <w:szCs w:val="20"/>
        </w:rPr>
        <w:t>Remuneração d</w:t>
      </w:r>
      <w:r w:rsidRPr="000C107A">
        <w:rPr>
          <w:b/>
          <w:bCs/>
          <w:i/>
          <w:iCs/>
          <w:szCs w:val="20"/>
        </w:rPr>
        <w:t>o</w:t>
      </w:r>
      <w:r w:rsidR="008F025E" w:rsidRPr="000C107A">
        <w:rPr>
          <w:b/>
          <w:bCs/>
          <w:i/>
          <w:iCs/>
          <w:szCs w:val="20"/>
        </w:rPr>
        <w:t xml:space="preserve">s </w:t>
      </w:r>
      <w:r w:rsidRPr="000C107A">
        <w:rPr>
          <w:b/>
          <w:bCs/>
          <w:i/>
          <w:iCs/>
          <w:szCs w:val="20"/>
        </w:rPr>
        <w:t>CRI</w:t>
      </w:r>
      <w:r w:rsidR="008F025E" w:rsidRPr="000C107A">
        <w:rPr>
          <w:i/>
          <w:iCs/>
          <w:szCs w:val="20"/>
        </w:rPr>
        <w:t>”).</w:t>
      </w:r>
      <w:bookmarkEnd w:id="58"/>
    </w:p>
    <w:p w14:paraId="6D3ABFAC" w14:textId="52614949" w:rsidR="008F025E" w:rsidRPr="000C107A" w:rsidRDefault="000B16FD" w:rsidP="001213B4">
      <w:pPr>
        <w:pStyle w:val="Level4"/>
        <w:numPr>
          <w:ilvl w:val="0"/>
          <w:numId w:val="0"/>
        </w:numPr>
        <w:tabs>
          <w:tab w:val="clear" w:pos="2880"/>
        </w:tabs>
        <w:spacing w:before="140" w:after="0"/>
        <w:ind w:left="2835" w:hanging="708"/>
        <w:rPr>
          <w:i/>
          <w:iCs/>
          <w:szCs w:val="20"/>
        </w:rPr>
      </w:pPr>
      <w:r w:rsidRPr="000C107A">
        <w:rPr>
          <w:b/>
          <w:bCs/>
          <w:i/>
          <w:iCs/>
          <w:szCs w:val="20"/>
        </w:rPr>
        <w:t>4.3.3</w:t>
      </w:r>
      <w:r w:rsidRPr="000C107A">
        <w:rPr>
          <w:i/>
          <w:iCs/>
          <w:szCs w:val="20"/>
        </w:rPr>
        <w:tab/>
      </w:r>
      <w:r w:rsidR="008F025E" w:rsidRPr="000C107A">
        <w:rPr>
          <w:i/>
          <w:iCs/>
          <w:szCs w:val="20"/>
        </w:rPr>
        <w:t xml:space="preserve">A </w:t>
      </w:r>
      <w:r w:rsidR="008F025E" w:rsidRPr="000C107A">
        <w:rPr>
          <w:bCs/>
          <w:i/>
          <w:iCs/>
          <w:szCs w:val="20"/>
        </w:rPr>
        <w:t xml:space="preserve">Remuneração </w:t>
      </w:r>
      <w:r w:rsidR="00CB7940" w:rsidRPr="000C107A">
        <w:rPr>
          <w:i/>
          <w:iCs/>
          <w:szCs w:val="20"/>
        </w:rPr>
        <w:t>dos CRI</w:t>
      </w:r>
      <w:r w:rsidR="00CB7940" w:rsidRPr="000C107A">
        <w:rPr>
          <w:bCs/>
          <w:i/>
          <w:iCs/>
          <w:szCs w:val="20"/>
        </w:rPr>
        <w:t xml:space="preserve"> </w:t>
      </w:r>
      <w:r w:rsidR="008F025E" w:rsidRPr="000C107A">
        <w:rPr>
          <w:bCs/>
          <w:i/>
          <w:iCs/>
          <w:szCs w:val="20"/>
        </w:rPr>
        <w:t xml:space="preserve">IPCA I e a Remuneração </w:t>
      </w:r>
      <w:r w:rsidR="00CB7940" w:rsidRPr="000C107A">
        <w:rPr>
          <w:i/>
          <w:iCs/>
          <w:szCs w:val="20"/>
        </w:rPr>
        <w:t>dos CRI</w:t>
      </w:r>
      <w:r w:rsidR="00CB7940" w:rsidRPr="000C107A">
        <w:rPr>
          <w:bCs/>
          <w:i/>
          <w:iCs/>
          <w:szCs w:val="20"/>
        </w:rPr>
        <w:t xml:space="preserve"> </w:t>
      </w:r>
      <w:r w:rsidR="008F025E" w:rsidRPr="000C107A">
        <w:rPr>
          <w:bCs/>
          <w:i/>
          <w:iCs/>
          <w:szCs w:val="20"/>
        </w:rPr>
        <w:t>IPCA II</w:t>
      </w:r>
      <w:r w:rsidR="00CB7940" w:rsidRPr="000C107A">
        <w:rPr>
          <w:bCs/>
          <w:i/>
          <w:iCs/>
          <w:szCs w:val="20"/>
        </w:rPr>
        <w:t xml:space="preserve"> serão</w:t>
      </w:r>
      <w:r w:rsidR="008F025E" w:rsidRPr="000C107A">
        <w:rPr>
          <w:i/>
          <w:iCs/>
          <w:szCs w:val="20"/>
        </w:rPr>
        <w:t xml:space="preserve"> calculadas de forma exponencial e cumulativa pro rata </w:t>
      </w:r>
      <w:proofErr w:type="spellStart"/>
      <w:r w:rsidR="008F025E" w:rsidRPr="000C107A">
        <w:rPr>
          <w:i/>
          <w:iCs/>
          <w:szCs w:val="20"/>
        </w:rPr>
        <w:t>temporis</w:t>
      </w:r>
      <w:proofErr w:type="spellEnd"/>
      <w:r w:rsidR="008F025E" w:rsidRPr="000C107A">
        <w:rPr>
          <w:i/>
          <w:iCs/>
          <w:szCs w:val="20"/>
        </w:rPr>
        <w:t xml:space="preserve"> por Dias Úteis decorridos, desde a Primeira Data de Integralização </w:t>
      </w:r>
      <w:r w:rsidR="00CB7940" w:rsidRPr="000C107A">
        <w:rPr>
          <w:i/>
          <w:iCs/>
          <w:szCs w:val="20"/>
        </w:rPr>
        <w:t xml:space="preserve">dos CRI </w:t>
      </w:r>
      <w:r w:rsidR="008F025E" w:rsidRPr="000C107A">
        <w:rPr>
          <w:i/>
          <w:iCs/>
          <w:szCs w:val="20"/>
        </w:rPr>
        <w:t xml:space="preserve">IPCA I e </w:t>
      </w:r>
      <w:r w:rsidR="00CB7940" w:rsidRPr="000C107A">
        <w:rPr>
          <w:i/>
          <w:iCs/>
          <w:szCs w:val="20"/>
        </w:rPr>
        <w:t xml:space="preserve">dos CRI </w:t>
      </w:r>
      <w:r w:rsidR="008F025E" w:rsidRPr="000C107A">
        <w:rPr>
          <w:i/>
          <w:iCs/>
          <w:szCs w:val="20"/>
        </w:rPr>
        <w:t xml:space="preserve">IPCA II ou a Data de Pagamento da Remuneração </w:t>
      </w:r>
      <w:r w:rsidR="00CB7940" w:rsidRPr="000C107A">
        <w:rPr>
          <w:i/>
          <w:iCs/>
          <w:szCs w:val="20"/>
        </w:rPr>
        <w:t>dos CRI</w:t>
      </w:r>
      <w:r w:rsidR="008F025E" w:rsidRPr="000C107A">
        <w:rPr>
          <w:i/>
          <w:iCs/>
          <w:szCs w:val="20"/>
        </w:rPr>
        <w:t xml:space="preserve"> IPCA I e </w:t>
      </w:r>
      <w:r w:rsidR="00CB7940" w:rsidRPr="000C107A">
        <w:rPr>
          <w:i/>
          <w:iCs/>
          <w:szCs w:val="20"/>
        </w:rPr>
        <w:t>dos CRI</w:t>
      </w:r>
      <w:r w:rsidR="008F025E" w:rsidRPr="000C107A">
        <w:rPr>
          <w:i/>
          <w:iCs/>
          <w:szCs w:val="20"/>
        </w:rPr>
        <w:t xml:space="preserve"> IPCA II imediatamente anterior (inclusive), conforme aplicável, até a data do efetivo pagamento (exclusive), observada a fórmula abaixo:</w:t>
      </w:r>
      <w:bookmarkEnd w:id="57"/>
    </w:p>
    <w:p w14:paraId="01D81B01" w14:textId="77777777" w:rsidR="008F025E" w:rsidRPr="000C107A" w:rsidRDefault="008F025E" w:rsidP="009C2E79">
      <w:pPr>
        <w:pStyle w:val="Level3"/>
        <w:widowControl w:val="0"/>
        <w:numPr>
          <w:ilvl w:val="0"/>
          <w:numId w:val="0"/>
        </w:numPr>
        <w:spacing w:before="140" w:after="0"/>
        <w:ind w:left="2835"/>
        <w:jc w:val="center"/>
        <w:rPr>
          <w:i/>
          <w:iCs/>
          <w:szCs w:val="20"/>
        </w:rPr>
      </w:pPr>
      <w:bookmarkStart w:id="59" w:name="_Ref168463955"/>
      <w:bookmarkStart w:id="60" w:name="_Ref130611438"/>
      <w:bookmarkStart w:id="61" w:name="_Ref147895178"/>
      <w:r w:rsidRPr="000C107A">
        <w:rPr>
          <w:i/>
          <w:iCs/>
          <w:noProof/>
          <w:color w:val="000000"/>
          <w:szCs w:val="20"/>
          <w:lang w:eastAsia="pt-BR"/>
        </w:rPr>
        <w:drawing>
          <wp:inline distT="0" distB="0" distL="0" distR="0" wp14:anchorId="2D8D948B" wp14:editId="2B8873D6">
            <wp:extent cx="1682750" cy="241300"/>
            <wp:effectExtent l="0" t="0" r="0" b="6350"/>
            <wp:docPr id="6"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82750" cy="241300"/>
                    </a:xfrm>
                    <a:prstGeom prst="rect">
                      <a:avLst/>
                    </a:prstGeom>
                    <a:noFill/>
                    <a:ln>
                      <a:noFill/>
                    </a:ln>
                  </pic:spPr>
                </pic:pic>
              </a:graphicData>
            </a:graphic>
          </wp:inline>
        </w:drawing>
      </w:r>
    </w:p>
    <w:p w14:paraId="5A90B008" w14:textId="77777777" w:rsidR="008F025E" w:rsidRPr="000C107A" w:rsidRDefault="008F025E" w:rsidP="009C2E79">
      <w:pPr>
        <w:widowControl w:val="0"/>
        <w:tabs>
          <w:tab w:val="left" w:pos="540"/>
        </w:tabs>
        <w:spacing w:before="140" w:line="290" w:lineRule="auto"/>
        <w:ind w:left="2835"/>
        <w:rPr>
          <w:rFonts w:ascii="Arial" w:hAnsi="Arial" w:cs="Arial"/>
          <w:i/>
          <w:iCs/>
          <w:sz w:val="20"/>
          <w:szCs w:val="20"/>
        </w:rPr>
      </w:pPr>
      <w:r w:rsidRPr="000C107A">
        <w:rPr>
          <w:rFonts w:ascii="Arial" w:hAnsi="Arial" w:cs="Arial"/>
          <w:i/>
          <w:iCs/>
          <w:sz w:val="20"/>
          <w:szCs w:val="20"/>
        </w:rPr>
        <w:t>onde:</w:t>
      </w:r>
    </w:p>
    <w:p w14:paraId="7BBE055C" w14:textId="790F1959" w:rsidR="008F025E" w:rsidRPr="000C107A" w:rsidRDefault="00CB7940" w:rsidP="009C2E79">
      <w:pPr>
        <w:widowControl w:val="0"/>
        <w:tabs>
          <w:tab w:val="left" w:pos="540"/>
        </w:tabs>
        <w:spacing w:before="140" w:line="290" w:lineRule="auto"/>
        <w:ind w:left="2835"/>
        <w:jc w:val="both"/>
        <w:rPr>
          <w:rFonts w:ascii="Arial" w:hAnsi="Arial" w:cs="Arial"/>
          <w:i/>
          <w:iCs/>
          <w:sz w:val="20"/>
          <w:szCs w:val="20"/>
        </w:rPr>
      </w:pPr>
      <w:bookmarkStart w:id="62" w:name="_DV_C230"/>
      <w:r w:rsidRPr="000C107A">
        <w:rPr>
          <w:rFonts w:ascii="Arial" w:hAnsi="Arial" w:cs="Arial"/>
          <w:b/>
          <w:bCs/>
          <w:i/>
          <w:iCs/>
          <w:sz w:val="20"/>
          <w:szCs w:val="20"/>
        </w:rPr>
        <w:t xml:space="preserve">Ji </w:t>
      </w:r>
      <w:r w:rsidRPr="000C107A">
        <w:rPr>
          <w:rFonts w:ascii="Arial" w:hAnsi="Arial" w:cs="Arial"/>
          <w:i/>
          <w:iCs/>
          <w:sz w:val="20"/>
          <w:szCs w:val="20"/>
        </w:rPr>
        <w:t xml:space="preserve">= </w:t>
      </w:r>
      <w:r w:rsidR="008F025E" w:rsidRPr="000C107A">
        <w:rPr>
          <w:rFonts w:ascii="Arial" w:hAnsi="Arial" w:cs="Arial"/>
          <w:i/>
          <w:iCs/>
          <w:sz w:val="20"/>
          <w:szCs w:val="20"/>
        </w:rPr>
        <w:t>valor</w:t>
      </w:r>
      <w:bookmarkStart w:id="63" w:name="_DV_M177"/>
      <w:bookmarkEnd w:id="62"/>
      <w:bookmarkEnd w:id="63"/>
      <w:r w:rsidR="008F025E" w:rsidRPr="000C107A">
        <w:rPr>
          <w:rFonts w:ascii="Arial" w:hAnsi="Arial" w:cs="Arial"/>
          <w:i/>
          <w:iCs/>
          <w:sz w:val="20"/>
          <w:szCs w:val="20"/>
        </w:rPr>
        <w:t xml:space="preserve"> </w:t>
      </w:r>
      <w:bookmarkStart w:id="64" w:name="_DV_M179"/>
      <w:bookmarkEnd w:id="64"/>
      <w:r w:rsidR="008F025E" w:rsidRPr="000C107A">
        <w:rPr>
          <w:rFonts w:ascii="Arial" w:hAnsi="Arial" w:cs="Arial"/>
          <w:i/>
          <w:iCs/>
          <w:sz w:val="20"/>
          <w:szCs w:val="20"/>
        </w:rPr>
        <w:t xml:space="preserve">unitário da Remuneração </w:t>
      </w:r>
      <w:bookmarkStart w:id="65" w:name="_DV_C236"/>
      <w:r w:rsidR="008F025E" w:rsidRPr="000C107A">
        <w:rPr>
          <w:rFonts w:ascii="Arial" w:hAnsi="Arial" w:cs="Arial"/>
          <w:i/>
          <w:iCs/>
          <w:sz w:val="20"/>
          <w:szCs w:val="20"/>
        </w:rPr>
        <w:t>d</w:t>
      </w:r>
      <w:r w:rsidRPr="000C107A">
        <w:rPr>
          <w:rFonts w:ascii="Arial" w:hAnsi="Arial" w:cs="Arial"/>
          <w:i/>
          <w:iCs/>
          <w:sz w:val="20"/>
          <w:szCs w:val="20"/>
        </w:rPr>
        <w:t>o</w:t>
      </w:r>
      <w:r w:rsidR="008F025E" w:rsidRPr="000C107A">
        <w:rPr>
          <w:rFonts w:ascii="Arial" w:hAnsi="Arial" w:cs="Arial"/>
          <w:i/>
          <w:iCs/>
          <w:sz w:val="20"/>
          <w:szCs w:val="20"/>
        </w:rPr>
        <w:t xml:space="preserve">s </w:t>
      </w:r>
      <w:r w:rsidRPr="000C107A">
        <w:rPr>
          <w:rFonts w:ascii="Arial" w:hAnsi="Arial" w:cs="Arial"/>
          <w:i/>
          <w:iCs/>
          <w:sz w:val="20"/>
          <w:szCs w:val="20"/>
        </w:rPr>
        <w:t xml:space="preserve">CRI </w:t>
      </w:r>
      <w:r w:rsidR="008F025E" w:rsidRPr="000C107A">
        <w:rPr>
          <w:rFonts w:ascii="Arial" w:hAnsi="Arial" w:cs="Arial"/>
          <w:i/>
          <w:iCs/>
          <w:sz w:val="20"/>
          <w:szCs w:val="20"/>
        </w:rPr>
        <w:t xml:space="preserve">IPCA I e </w:t>
      </w:r>
      <w:r w:rsidRPr="000C107A">
        <w:rPr>
          <w:rFonts w:ascii="Arial" w:hAnsi="Arial" w:cs="Arial"/>
          <w:i/>
          <w:iCs/>
          <w:sz w:val="20"/>
          <w:szCs w:val="20"/>
        </w:rPr>
        <w:t>dos CRI</w:t>
      </w:r>
      <w:r w:rsidR="008F025E" w:rsidRPr="000C107A">
        <w:rPr>
          <w:rFonts w:ascii="Arial" w:hAnsi="Arial" w:cs="Arial"/>
          <w:i/>
          <w:iCs/>
          <w:sz w:val="20"/>
          <w:szCs w:val="20"/>
        </w:rPr>
        <w:t xml:space="preserve"> IPCA II</w:t>
      </w:r>
      <w:bookmarkStart w:id="66" w:name="_DV_M180"/>
      <w:bookmarkStart w:id="67" w:name="_DV_C237"/>
      <w:bookmarkEnd w:id="65"/>
      <w:bookmarkEnd w:id="66"/>
      <w:r w:rsidR="008F025E" w:rsidRPr="000C107A">
        <w:rPr>
          <w:rFonts w:ascii="Arial" w:hAnsi="Arial" w:cs="Arial"/>
          <w:i/>
          <w:iCs/>
          <w:sz w:val="20"/>
          <w:szCs w:val="20"/>
        </w:rPr>
        <w:t>, calculado com 8 (oito) casas decimais sem arredondamento</w:t>
      </w:r>
      <w:bookmarkStart w:id="68" w:name="_DV_M181"/>
      <w:bookmarkEnd w:id="67"/>
      <w:bookmarkEnd w:id="68"/>
      <w:r w:rsidR="008F025E" w:rsidRPr="000C107A">
        <w:rPr>
          <w:rFonts w:ascii="Arial" w:hAnsi="Arial" w:cs="Arial"/>
          <w:i/>
          <w:iCs/>
          <w:sz w:val="20"/>
          <w:szCs w:val="20"/>
        </w:rPr>
        <w:t>;</w:t>
      </w:r>
    </w:p>
    <w:p w14:paraId="43E0A530" w14:textId="0D43EDAA" w:rsidR="008F025E" w:rsidRPr="000C107A" w:rsidRDefault="008F025E" w:rsidP="009C2E79">
      <w:pPr>
        <w:widowControl w:val="0"/>
        <w:tabs>
          <w:tab w:val="left" w:pos="540"/>
        </w:tabs>
        <w:spacing w:before="140" w:line="290" w:lineRule="auto"/>
        <w:ind w:left="2835"/>
        <w:jc w:val="both"/>
        <w:rPr>
          <w:rFonts w:ascii="Arial" w:hAnsi="Arial" w:cs="Arial"/>
          <w:i/>
          <w:iCs/>
          <w:sz w:val="20"/>
          <w:szCs w:val="20"/>
        </w:rPr>
      </w:pPr>
      <w:proofErr w:type="spellStart"/>
      <w:r w:rsidRPr="000C107A">
        <w:rPr>
          <w:rFonts w:ascii="Arial" w:hAnsi="Arial" w:cs="Arial"/>
          <w:b/>
          <w:bCs/>
          <w:i/>
          <w:iCs/>
          <w:sz w:val="20"/>
          <w:szCs w:val="20"/>
        </w:rPr>
        <w:t>V</w:t>
      </w:r>
      <w:r w:rsidR="00191C43" w:rsidRPr="000C107A">
        <w:rPr>
          <w:rFonts w:ascii="Arial" w:hAnsi="Arial" w:cs="Arial"/>
          <w:b/>
          <w:bCs/>
          <w:i/>
          <w:iCs/>
          <w:sz w:val="20"/>
          <w:szCs w:val="20"/>
        </w:rPr>
        <w:t>n</w:t>
      </w:r>
      <w:r w:rsidRPr="000C107A">
        <w:rPr>
          <w:rFonts w:ascii="Arial" w:hAnsi="Arial" w:cs="Arial"/>
          <w:b/>
          <w:bCs/>
          <w:i/>
          <w:iCs/>
          <w:sz w:val="20"/>
          <w:szCs w:val="20"/>
        </w:rPr>
        <w:t>a</w:t>
      </w:r>
      <w:proofErr w:type="spellEnd"/>
      <w:r w:rsidRPr="000C107A">
        <w:rPr>
          <w:rFonts w:ascii="Arial" w:hAnsi="Arial" w:cs="Arial"/>
          <w:i/>
          <w:iCs/>
          <w:sz w:val="20"/>
          <w:szCs w:val="20"/>
        </w:rPr>
        <w:t xml:space="preserve"> =</w:t>
      </w:r>
      <w:r w:rsidR="00CB7940" w:rsidRPr="000C107A">
        <w:rPr>
          <w:rFonts w:ascii="Arial" w:hAnsi="Arial" w:cs="Arial"/>
          <w:i/>
          <w:iCs/>
          <w:sz w:val="20"/>
          <w:szCs w:val="20"/>
        </w:rPr>
        <w:t xml:space="preserve"> </w:t>
      </w:r>
      <w:r w:rsidRPr="000C107A">
        <w:rPr>
          <w:rFonts w:ascii="Arial" w:hAnsi="Arial" w:cs="Arial"/>
          <w:i/>
          <w:iCs/>
          <w:sz w:val="20"/>
          <w:szCs w:val="20"/>
        </w:rPr>
        <w:t>Valor Nominal Unitário Atualizado</w:t>
      </w:r>
      <w:bookmarkStart w:id="69" w:name="_DV_C240"/>
      <w:r w:rsidRPr="000C107A">
        <w:rPr>
          <w:rFonts w:ascii="Arial" w:hAnsi="Arial" w:cs="Arial"/>
          <w:i/>
          <w:iCs/>
          <w:sz w:val="20"/>
          <w:szCs w:val="20"/>
        </w:rPr>
        <w:t xml:space="preserve"> </w:t>
      </w:r>
      <w:r w:rsidR="00C24AD0" w:rsidRPr="000C107A">
        <w:rPr>
          <w:rFonts w:ascii="Arial" w:hAnsi="Arial" w:cs="Arial"/>
          <w:i/>
          <w:iCs/>
          <w:sz w:val="20"/>
          <w:szCs w:val="20"/>
        </w:rPr>
        <w:t>dos CRI</w:t>
      </w:r>
      <w:r w:rsidR="00C24AD0" w:rsidRPr="000C107A">
        <w:rPr>
          <w:rFonts w:ascii="Arial" w:hAnsi="Arial" w:cs="Arial"/>
          <w:b/>
          <w:bCs/>
          <w:i/>
          <w:iCs/>
          <w:sz w:val="20"/>
          <w:szCs w:val="20"/>
        </w:rPr>
        <w:t xml:space="preserve"> </w:t>
      </w:r>
      <w:r w:rsidRPr="000C107A">
        <w:rPr>
          <w:rFonts w:ascii="Arial" w:hAnsi="Arial" w:cs="Arial"/>
          <w:i/>
          <w:iCs/>
          <w:sz w:val="20"/>
          <w:szCs w:val="20"/>
        </w:rPr>
        <w:t xml:space="preserve">IPCA I e </w:t>
      </w:r>
      <w:r w:rsidR="00C24AD0" w:rsidRPr="000C107A">
        <w:rPr>
          <w:rFonts w:ascii="Arial" w:hAnsi="Arial" w:cs="Arial"/>
          <w:i/>
          <w:iCs/>
          <w:sz w:val="20"/>
          <w:szCs w:val="20"/>
        </w:rPr>
        <w:t>dos CRI</w:t>
      </w:r>
      <w:r w:rsidRPr="000C107A">
        <w:rPr>
          <w:rFonts w:ascii="Arial" w:hAnsi="Arial" w:cs="Arial"/>
          <w:i/>
          <w:iCs/>
          <w:sz w:val="20"/>
          <w:szCs w:val="20"/>
        </w:rPr>
        <w:t xml:space="preserve"> IPCA II, calculado com 8 (oito) casas decimais, sem arredondamento</w:t>
      </w:r>
      <w:bookmarkEnd w:id="69"/>
      <w:r w:rsidRPr="000C107A">
        <w:rPr>
          <w:rFonts w:ascii="Arial" w:hAnsi="Arial" w:cs="Arial"/>
          <w:i/>
          <w:iCs/>
          <w:sz w:val="20"/>
          <w:szCs w:val="20"/>
        </w:rPr>
        <w:t>;</w:t>
      </w:r>
    </w:p>
    <w:p w14:paraId="1C2E0B90" w14:textId="77777777" w:rsidR="008F025E" w:rsidRPr="000C107A" w:rsidRDefault="008F025E" w:rsidP="009C2E79">
      <w:pPr>
        <w:widowControl w:val="0"/>
        <w:tabs>
          <w:tab w:val="left" w:pos="540"/>
        </w:tabs>
        <w:spacing w:before="140" w:line="290" w:lineRule="auto"/>
        <w:ind w:left="2835"/>
        <w:jc w:val="both"/>
        <w:rPr>
          <w:rFonts w:ascii="Arial" w:hAnsi="Arial" w:cs="Arial"/>
          <w:i/>
          <w:iCs/>
          <w:sz w:val="20"/>
          <w:szCs w:val="20"/>
        </w:rPr>
      </w:pPr>
      <w:bookmarkStart w:id="70" w:name="_DV_C241"/>
      <w:r w:rsidRPr="000C107A">
        <w:rPr>
          <w:rFonts w:ascii="Arial" w:hAnsi="Arial" w:cs="Arial"/>
          <w:b/>
          <w:bCs/>
          <w:i/>
          <w:iCs/>
          <w:sz w:val="20"/>
          <w:szCs w:val="20"/>
        </w:rPr>
        <w:t>Fator Juros</w:t>
      </w:r>
      <w:r w:rsidRPr="000C107A">
        <w:rPr>
          <w:rFonts w:ascii="Arial" w:hAnsi="Arial" w:cs="Arial"/>
          <w:i/>
          <w:iCs/>
          <w:sz w:val="20"/>
          <w:szCs w:val="20"/>
        </w:rPr>
        <w:t xml:space="preserve"> = Fator de juros, calculado com 9 (nove) casas decimais, com arredondamento;</w:t>
      </w:r>
      <w:bookmarkEnd w:id="70"/>
    </w:p>
    <w:p w14:paraId="2D7E6715" w14:textId="77777777" w:rsidR="008F025E" w:rsidRPr="000C107A" w:rsidRDefault="008F025E" w:rsidP="009C2E79">
      <w:pPr>
        <w:widowControl w:val="0"/>
        <w:tabs>
          <w:tab w:val="left" w:pos="540"/>
        </w:tabs>
        <w:spacing w:before="140" w:line="290" w:lineRule="auto"/>
        <w:ind w:left="2835"/>
        <w:jc w:val="center"/>
        <w:rPr>
          <w:rFonts w:ascii="Arial" w:hAnsi="Arial" w:cs="Arial"/>
          <w:i/>
          <w:iCs/>
          <w:sz w:val="20"/>
          <w:szCs w:val="20"/>
        </w:rPr>
      </w:pPr>
      <w:r w:rsidRPr="000C107A">
        <w:rPr>
          <w:rFonts w:ascii="Arial" w:hAnsi="Arial" w:cs="Arial"/>
          <w:i/>
          <w:iCs/>
          <w:noProof/>
          <w:color w:val="000000"/>
          <w:position w:val="-34"/>
          <w:sz w:val="20"/>
          <w:szCs w:val="20"/>
          <w:lang w:eastAsia="pt-BR"/>
        </w:rPr>
        <w:lastRenderedPageBreak/>
        <w:drawing>
          <wp:inline distT="0" distB="0" distL="0" distR="0" wp14:anchorId="2CD0B355" wp14:editId="5D7C8E82">
            <wp:extent cx="1708220" cy="460375"/>
            <wp:effectExtent l="0" t="0" r="6350" b="0"/>
            <wp:docPr id="7"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descr="Shape&#10;&#10;Description automatically generated with medium confidenc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20997" cy="463818"/>
                    </a:xfrm>
                    <a:prstGeom prst="rect">
                      <a:avLst/>
                    </a:prstGeom>
                    <a:noFill/>
                    <a:ln>
                      <a:noFill/>
                    </a:ln>
                  </pic:spPr>
                </pic:pic>
              </a:graphicData>
            </a:graphic>
          </wp:inline>
        </w:drawing>
      </w:r>
    </w:p>
    <w:p w14:paraId="65456D50" w14:textId="77777777" w:rsidR="008F025E" w:rsidRPr="000C107A" w:rsidRDefault="008F025E" w:rsidP="001213B4">
      <w:pPr>
        <w:pStyle w:val="Body"/>
        <w:spacing w:before="140" w:after="0"/>
        <w:ind w:left="2835"/>
        <w:rPr>
          <w:i/>
          <w:iCs/>
          <w:szCs w:val="20"/>
        </w:rPr>
      </w:pPr>
      <w:bookmarkStart w:id="71" w:name="_DV_C244"/>
      <w:r w:rsidRPr="000C107A">
        <w:rPr>
          <w:i/>
          <w:iCs/>
          <w:szCs w:val="20"/>
        </w:rPr>
        <w:t>onde</w:t>
      </w:r>
      <w:bookmarkEnd w:id="71"/>
      <w:r w:rsidRPr="000C107A">
        <w:rPr>
          <w:i/>
          <w:iCs/>
          <w:szCs w:val="20"/>
        </w:rPr>
        <w:t>:</w:t>
      </w:r>
    </w:p>
    <w:p w14:paraId="3EEB74F0" w14:textId="198F726D" w:rsidR="008F025E" w:rsidRPr="000C107A" w:rsidRDefault="008F025E" w:rsidP="001213B4">
      <w:pPr>
        <w:pStyle w:val="Body"/>
        <w:spacing w:before="140" w:after="0"/>
        <w:ind w:left="2835"/>
        <w:rPr>
          <w:i/>
          <w:iCs/>
          <w:szCs w:val="20"/>
        </w:rPr>
      </w:pPr>
      <w:bookmarkStart w:id="72" w:name="_DV_C245"/>
      <w:r w:rsidRPr="000C107A">
        <w:rPr>
          <w:b/>
          <w:i/>
          <w:iCs/>
          <w:szCs w:val="20"/>
        </w:rPr>
        <w:t>taxa</w:t>
      </w:r>
      <w:bookmarkEnd w:id="72"/>
      <w:r w:rsidRPr="000C107A">
        <w:rPr>
          <w:i/>
          <w:iCs/>
          <w:szCs w:val="20"/>
        </w:rPr>
        <w:t xml:space="preserve"> = (i) </w:t>
      </w:r>
      <w:r w:rsidR="00D43A3A" w:rsidRPr="000C107A">
        <w:rPr>
          <w:i/>
          <w:iCs/>
          <w:szCs w:val="20"/>
          <w:highlight w:val="yellow"/>
        </w:rPr>
        <w:t>[</w:t>
      </w:r>
      <w:r w:rsidR="00D43A3A" w:rsidRPr="000C107A">
        <w:rPr>
          <w:i/>
          <w:iCs/>
          <w:szCs w:val="20"/>
          <w:highlight w:val="yellow"/>
        </w:rPr>
        <w:sym w:font="Symbol" w:char="F0B7"/>
      </w:r>
      <w:r w:rsidR="00D43A3A" w:rsidRPr="000C107A">
        <w:rPr>
          <w:i/>
          <w:iCs/>
          <w:szCs w:val="20"/>
          <w:highlight w:val="yellow"/>
        </w:rPr>
        <w:t>]</w:t>
      </w:r>
      <w:r w:rsidR="000B16FD" w:rsidRPr="000C107A">
        <w:rPr>
          <w:i/>
          <w:iCs/>
          <w:szCs w:val="20"/>
        </w:rPr>
        <w:t xml:space="preserve"> para os CRI IPCA I, e (</w:t>
      </w:r>
      <w:proofErr w:type="spellStart"/>
      <w:r w:rsidR="000B16FD" w:rsidRPr="000C107A">
        <w:rPr>
          <w:i/>
          <w:iCs/>
          <w:szCs w:val="20"/>
        </w:rPr>
        <w:t>ii</w:t>
      </w:r>
      <w:proofErr w:type="spellEnd"/>
      <w:r w:rsidR="000B16FD" w:rsidRPr="000C107A">
        <w:rPr>
          <w:i/>
          <w:iCs/>
          <w:szCs w:val="20"/>
        </w:rPr>
        <w:t>)</w:t>
      </w:r>
      <w:r w:rsidR="00914A31" w:rsidRPr="000C107A">
        <w:rPr>
          <w:i/>
          <w:iCs/>
          <w:szCs w:val="20"/>
        </w:rPr>
        <w:t xml:space="preserve"> </w:t>
      </w:r>
      <w:r w:rsidR="00D43A3A" w:rsidRPr="000C107A">
        <w:rPr>
          <w:i/>
          <w:iCs/>
          <w:szCs w:val="20"/>
          <w:highlight w:val="yellow"/>
        </w:rPr>
        <w:t>[</w:t>
      </w:r>
      <w:r w:rsidR="00D43A3A" w:rsidRPr="000C107A">
        <w:rPr>
          <w:i/>
          <w:iCs/>
          <w:szCs w:val="20"/>
          <w:highlight w:val="yellow"/>
        </w:rPr>
        <w:sym w:font="Symbol" w:char="F0B7"/>
      </w:r>
      <w:r w:rsidR="00D43A3A" w:rsidRPr="000C107A">
        <w:rPr>
          <w:i/>
          <w:iCs/>
          <w:szCs w:val="20"/>
          <w:highlight w:val="yellow"/>
        </w:rPr>
        <w:t>]</w:t>
      </w:r>
      <w:r w:rsidR="00914A31" w:rsidRPr="000C107A">
        <w:rPr>
          <w:i/>
          <w:iCs/>
          <w:szCs w:val="20"/>
        </w:rPr>
        <w:t xml:space="preserve"> </w:t>
      </w:r>
      <w:r w:rsidR="000B16FD" w:rsidRPr="000C107A">
        <w:rPr>
          <w:i/>
          <w:iCs/>
          <w:szCs w:val="20"/>
        </w:rPr>
        <w:t>para os CRI IPCA II;</w:t>
      </w:r>
    </w:p>
    <w:p w14:paraId="69F1F7A6" w14:textId="70B0862D" w:rsidR="008F025E" w:rsidRPr="000C107A" w:rsidRDefault="008F025E" w:rsidP="001213B4">
      <w:pPr>
        <w:pStyle w:val="Body"/>
        <w:spacing w:before="140" w:after="0"/>
        <w:ind w:left="2835"/>
        <w:rPr>
          <w:i/>
          <w:iCs/>
          <w:szCs w:val="20"/>
        </w:rPr>
      </w:pPr>
      <w:bookmarkStart w:id="73" w:name="_DV_C252"/>
      <w:r w:rsidRPr="000C107A">
        <w:rPr>
          <w:b/>
          <w:i/>
          <w:iCs/>
          <w:szCs w:val="20"/>
        </w:rPr>
        <w:t>DP</w:t>
      </w:r>
      <w:r w:rsidRPr="000C107A">
        <w:rPr>
          <w:i/>
          <w:iCs/>
          <w:szCs w:val="20"/>
        </w:rPr>
        <w:t xml:space="preserve"> = é o número de Dias Úteis entre a Primeira Data de Integralização</w:t>
      </w:r>
      <w:r w:rsidR="00C24AD0" w:rsidRPr="000C107A">
        <w:rPr>
          <w:i/>
          <w:iCs/>
          <w:szCs w:val="20"/>
        </w:rPr>
        <w:t xml:space="preserve"> dos CRI</w:t>
      </w:r>
      <w:r w:rsidRPr="000C107A">
        <w:rPr>
          <w:i/>
          <w:iCs/>
          <w:szCs w:val="20"/>
        </w:rPr>
        <w:t xml:space="preserve"> IPCA I </w:t>
      </w:r>
      <w:r w:rsidR="00D478FE" w:rsidRPr="000C107A">
        <w:rPr>
          <w:i/>
          <w:iCs/>
          <w:szCs w:val="20"/>
        </w:rPr>
        <w:t>ou</w:t>
      </w:r>
      <w:r w:rsidR="00C24AD0" w:rsidRPr="000C107A">
        <w:rPr>
          <w:i/>
          <w:iCs/>
          <w:szCs w:val="20"/>
        </w:rPr>
        <w:t xml:space="preserve"> dos CRI </w:t>
      </w:r>
      <w:r w:rsidRPr="000C107A">
        <w:rPr>
          <w:i/>
          <w:iCs/>
          <w:szCs w:val="20"/>
        </w:rPr>
        <w:t xml:space="preserve">IPCA II ou a última Data do Pagamento de Remuneração </w:t>
      </w:r>
      <w:r w:rsidR="00C24AD0" w:rsidRPr="000C107A">
        <w:rPr>
          <w:i/>
          <w:iCs/>
          <w:szCs w:val="20"/>
        </w:rPr>
        <w:t xml:space="preserve">dos CRI </w:t>
      </w:r>
      <w:r w:rsidRPr="000C107A">
        <w:rPr>
          <w:i/>
          <w:iCs/>
          <w:szCs w:val="20"/>
        </w:rPr>
        <w:t xml:space="preserve">IPCA I e </w:t>
      </w:r>
      <w:r w:rsidR="00C24AD0" w:rsidRPr="000C107A">
        <w:rPr>
          <w:i/>
          <w:iCs/>
          <w:szCs w:val="20"/>
        </w:rPr>
        <w:t xml:space="preserve">dos CRI </w:t>
      </w:r>
      <w:r w:rsidRPr="000C107A">
        <w:rPr>
          <w:i/>
          <w:iCs/>
          <w:szCs w:val="20"/>
        </w:rPr>
        <w:t>IPCA II (inclusive) e a data de cálculo (exclusive), sendo “DP” um número inteiro</w:t>
      </w:r>
      <w:bookmarkEnd w:id="59"/>
      <w:bookmarkEnd w:id="60"/>
      <w:bookmarkEnd w:id="61"/>
      <w:r w:rsidRPr="000C107A">
        <w:rPr>
          <w:i/>
          <w:iCs/>
          <w:szCs w:val="20"/>
        </w:rPr>
        <w:t>.</w:t>
      </w:r>
      <w:bookmarkEnd w:id="73"/>
      <w:r w:rsidR="000B16FD" w:rsidRPr="000C107A">
        <w:rPr>
          <w:i/>
          <w:iCs/>
          <w:szCs w:val="20"/>
        </w:rPr>
        <w:t>”</w:t>
      </w:r>
    </w:p>
    <w:p w14:paraId="662BEDC6" w14:textId="31ACC0CC" w:rsidR="00483F7F" w:rsidRPr="00CD63FC" w:rsidRDefault="00483F7F" w:rsidP="001213B4">
      <w:pPr>
        <w:pStyle w:val="Level3"/>
        <w:tabs>
          <w:tab w:val="clear" w:pos="2160"/>
        </w:tabs>
        <w:spacing w:before="140" w:after="0"/>
        <w:rPr>
          <w:szCs w:val="20"/>
        </w:rPr>
      </w:pPr>
      <w:bookmarkStart w:id="74" w:name="_DV_M102"/>
      <w:bookmarkStart w:id="75" w:name="_DV_M99"/>
      <w:bookmarkStart w:id="76" w:name="_DV_M101"/>
      <w:bookmarkStart w:id="77" w:name="_Ref87519158"/>
      <w:bookmarkEnd w:id="55"/>
      <w:bookmarkEnd w:id="74"/>
      <w:bookmarkEnd w:id="75"/>
      <w:bookmarkEnd w:id="76"/>
      <w:r w:rsidRPr="00CD63FC">
        <w:rPr>
          <w:szCs w:val="20"/>
        </w:rPr>
        <w:t>Alterar a Cláusula 6.2 do Termo de Securitização, a qual passará a vigorar com a seguinte redação:</w:t>
      </w:r>
    </w:p>
    <w:p w14:paraId="2215F23E" w14:textId="5E33A2F0" w:rsidR="00421DED" w:rsidRPr="00CD63FC" w:rsidRDefault="00483F7F" w:rsidP="001213B4">
      <w:pPr>
        <w:pStyle w:val="Level4"/>
        <w:numPr>
          <w:ilvl w:val="0"/>
          <w:numId w:val="0"/>
        </w:numPr>
        <w:tabs>
          <w:tab w:val="clear" w:pos="2880"/>
        </w:tabs>
        <w:spacing w:before="140" w:after="0"/>
        <w:ind w:left="2041"/>
        <w:rPr>
          <w:b/>
          <w:bCs/>
          <w:i/>
          <w:iCs/>
          <w:szCs w:val="20"/>
        </w:rPr>
      </w:pPr>
      <w:r w:rsidRPr="00CD63FC">
        <w:rPr>
          <w:b/>
          <w:bCs/>
          <w:szCs w:val="20"/>
        </w:rPr>
        <w:t>“</w:t>
      </w:r>
      <w:r w:rsidRPr="00CD63FC">
        <w:rPr>
          <w:b/>
          <w:bCs/>
          <w:i/>
          <w:iCs/>
          <w:szCs w:val="20"/>
        </w:rPr>
        <w:t>6.2</w:t>
      </w:r>
      <w:r w:rsidRPr="00CD63FC">
        <w:rPr>
          <w:b/>
          <w:bCs/>
          <w:i/>
          <w:iCs/>
          <w:szCs w:val="20"/>
        </w:rPr>
        <w:tab/>
      </w:r>
      <w:r w:rsidR="00337FA1" w:rsidRPr="00CD63FC">
        <w:rPr>
          <w:b/>
          <w:bCs/>
          <w:i/>
          <w:iCs/>
          <w:szCs w:val="20"/>
        </w:rPr>
        <w:t>Procedimento de Coleta de Intenções de Investimento</w:t>
      </w:r>
      <w:bookmarkEnd w:id="77"/>
    </w:p>
    <w:p w14:paraId="05352BB1" w14:textId="76DA71D7" w:rsidR="00337FA1" w:rsidRPr="00CD63FC" w:rsidRDefault="00B02965" w:rsidP="001213B4">
      <w:pPr>
        <w:pStyle w:val="Level4"/>
        <w:numPr>
          <w:ilvl w:val="0"/>
          <w:numId w:val="0"/>
        </w:numPr>
        <w:tabs>
          <w:tab w:val="clear" w:pos="2880"/>
        </w:tabs>
        <w:spacing w:before="140" w:after="0"/>
        <w:ind w:left="2835" w:hanging="708"/>
        <w:rPr>
          <w:szCs w:val="20"/>
        </w:rPr>
      </w:pPr>
      <w:bookmarkStart w:id="78" w:name="_Ref94095550"/>
      <w:r w:rsidRPr="00CD63FC">
        <w:rPr>
          <w:b/>
          <w:bCs/>
          <w:i/>
          <w:iCs/>
          <w:szCs w:val="20"/>
        </w:rPr>
        <w:t>6.2.1</w:t>
      </w:r>
      <w:r w:rsidRPr="00CD63FC">
        <w:rPr>
          <w:szCs w:val="20"/>
        </w:rPr>
        <w:tab/>
      </w:r>
      <w:r w:rsidRPr="00CD63FC">
        <w:rPr>
          <w:i/>
          <w:iCs/>
          <w:szCs w:val="20"/>
        </w:rPr>
        <w:t xml:space="preserve">Foi </w:t>
      </w:r>
      <w:r w:rsidR="002F49C3" w:rsidRPr="00CD63FC">
        <w:rPr>
          <w:i/>
          <w:iCs/>
          <w:szCs w:val="20"/>
        </w:rPr>
        <w:t>adotado o procedimento de coleta de intenções de investimento dos potenciais investidores nos CRI, organizado pelo</w:t>
      </w:r>
      <w:r w:rsidR="00156348">
        <w:rPr>
          <w:i/>
          <w:iCs/>
          <w:szCs w:val="20"/>
        </w:rPr>
        <w:t>s</w:t>
      </w:r>
      <w:r w:rsidR="002F49C3" w:rsidRPr="00CD63FC">
        <w:rPr>
          <w:i/>
          <w:iCs/>
          <w:szCs w:val="20"/>
        </w:rPr>
        <w:t xml:space="preserve"> </w:t>
      </w:r>
      <w:r w:rsidR="002F49C3" w:rsidRPr="00CD63FC">
        <w:rPr>
          <w:rFonts w:eastAsiaTheme="majorEastAsia"/>
          <w:i/>
          <w:iCs/>
          <w:szCs w:val="20"/>
        </w:rPr>
        <w:t>Coordenador</w:t>
      </w:r>
      <w:r w:rsidR="00156348">
        <w:rPr>
          <w:rFonts w:eastAsiaTheme="majorEastAsia"/>
          <w:i/>
          <w:iCs/>
          <w:szCs w:val="20"/>
        </w:rPr>
        <w:t>es</w:t>
      </w:r>
      <w:r w:rsidR="002F49C3" w:rsidRPr="00CD63FC">
        <w:rPr>
          <w:i/>
          <w:iCs/>
          <w:szCs w:val="20"/>
        </w:rPr>
        <w:t xml:space="preserve">, sem recebimento de reservas, sem lotes mínimos ou máximos, observado o disposto no artigo 3º da Instrução CVM 476, para definição: </w:t>
      </w:r>
      <w:r w:rsidR="002F49C3" w:rsidRPr="00CD63FC">
        <w:rPr>
          <w:b/>
          <w:bCs/>
          <w:i/>
          <w:iCs/>
          <w:szCs w:val="20"/>
        </w:rPr>
        <w:t>(i)</w:t>
      </w:r>
      <w:r w:rsidR="002F49C3" w:rsidRPr="00CD63FC">
        <w:rPr>
          <w:i/>
          <w:iCs/>
          <w:szCs w:val="20"/>
        </w:rPr>
        <w:t xml:space="preserve"> </w:t>
      </w:r>
      <w:bookmarkStart w:id="79" w:name="_Hlk80260285"/>
      <w:r w:rsidR="002F49C3" w:rsidRPr="00CD63FC">
        <w:rPr>
          <w:i/>
          <w:iCs/>
          <w:szCs w:val="20"/>
        </w:rPr>
        <w:t>do número de séries da emissão dos CRI</w:t>
      </w:r>
      <w:bookmarkEnd w:id="79"/>
      <w:r w:rsidR="002F49C3" w:rsidRPr="00CD63FC">
        <w:rPr>
          <w:i/>
          <w:iCs/>
          <w:szCs w:val="20"/>
        </w:rPr>
        <w:t xml:space="preserve">; </w:t>
      </w:r>
      <w:r w:rsidR="002F49C3" w:rsidRPr="00CD63FC">
        <w:rPr>
          <w:b/>
          <w:bCs/>
          <w:i/>
          <w:iCs/>
          <w:szCs w:val="20"/>
        </w:rPr>
        <w:t>(</w:t>
      </w:r>
      <w:proofErr w:type="spellStart"/>
      <w:r w:rsidR="002F49C3" w:rsidRPr="00CD63FC">
        <w:rPr>
          <w:b/>
          <w:bCs/>
          <w:i/>
          <w:iCs/>
          <w:szCs w:val="20"/>
        </w:rPr>
        <w:t>ii</w:t>
      </w:r>
      <w:proofErr w:type="spellEnd"/>
      <w:r w:rsidR="002F49C3" w:rsidRPr="00CD63FC">
        <w:rPr>
          <w:b/>
          <w:bCs/>
          <w:i/>
          <w:iCs/>
          <w:szCs w:val="20"/>
        </w:rPr>
        <w:t>)</w:t>
      </w:r>
      <w:r w:rsidR="002F49C3" w:rsidRPr="00CD63FC">
        <w:rPr>
          <w:i/>
          <w:iCs/>
          <w:szCs w:val="20"/>
        </w:rPr>
        <w:t xml:space="preserve"> da quantidade de CRI a ser efetivamente emitida e alocada em cada série da emissão dos CRI; e </w:t>
      </w:r>
      <w:r w:rsidR="002F49C3" w:rsidRPr="00CD63FC">
        <w:rPr>
          <w:b/>
          <w:bCs/>
          <w:i/>
          <w:iCs/>
          <w:szCs w:val="20"/>
        </w:rPr>
        <w:t>(</w:t>
      </w:r>
      <w:proofErr w:type="spellStart"/>
      <w:r w:rsidR="002F49C3" w:rsidRPr="00CD63FC">
        <w:rPr>
          <w:b/>
          <w:bCs/>
          <w:i/>
          <w:iCs/>
          <w:szCs w:val="20"/>
        </w:rPr>
        <w:t>iii</w:t>
      </w:r>
      <w:proofErr w:type="spellEnd"/>
      <w:r w:rsidR="002F49C3" w:rsidRPr="00CD63FC">
        <w:rPr>
          <w:b/>
          <w:bCs/>
          <w:i/>
          <w:iCs/>
          <w:szCs w:val="20"/>
        </w:rPr>
        <w:t>)</w:t>
      </w:r>
      <w:r w:rsidR="002F49C3" w:rsidRPr="00CD63FC">
        <w:rPr>
          <w:i/>
          <w:iCs/>
          <w:szCs w:val="20"/>
        </w:rPr>
        <w:t xml:space="preserve"> da taxa final de remuneração dos </w:t>
      </w:r>
      <w:bookmarkStart w:id="80" w:name="_Hlk68349989"/>
      <w:r w:rsidR="002F49C3" w:rsidRPr="00CD63FC">
        <w:rPr>
          <w:i/>
          <w:iCs/>
          <w:szCs w:val="20"/>
        </w:rPr>
        <w:t xml:space="preserve">CRI </w:t>
      </w:r>
      <w:bookmarkEnd w:id="80"/>
      <w:r w:rsidR="002F49C3" w:rsidRPr="00CD63FC">
        <w:rPr>
          <w:i/>
          <w:iCs/>
          <w:szCs w:val="20"/>
        </w:rPr>
        <w:t>(“</w:t>
      </w:r>
      <w:r w:rsidR="002F49C3" w:rsidRPr="00CD63FC">
        <w:rPr>
          <w:b/>
          <w:bCs/>
          <w:i/>
          <w:iCs/>
          <w:szCs w:val="20"/>
        </w:rPr>
        <w:t xml:space="preserve">Procedimento de </w:t>
      </w:r>
      <w:proofErr w:type="spellStart"/>
      <w:r w:rsidR="002F49C3" w:rsidRPr="00CD63FC">
        <w:rPr>
          <w:b/>
          <w:bCs/>
          <w:i/>
          <w:iCs/>
          <w:szCs w:val="20"/>
        </w:rPr>
        <w:t>Bookbuilding</w:t>
      </w:r>
      <w:proofErr w:type="spellEnd"/>
      <w:r w:rsidR="002F49C3" w:rsidRPr="00CD63FC">
        <w:rPr>
          <w:i/>
          <w:iCs/>
          <w:szCs w:val="20"/>
        </w:rPr>
        <w:t xml:space="preserve">”). </w:t>
      </w:r>
      <w:r w:rsidR="00337FA1" w:rsidRPr="00CD63FC">
        <w:rPr>
          <w:i/>
          <w:iCs/>
          <w:szCs w:val="20"/>
        </w:rPr>
        <w:t xml:space="preserve">O resultado do Procedimento de </w:t>
      </w:r>
      <w:proofErr w:type="spellStart"/>
      <w:r w:rsidR="00337FA1" w:rsidRPr="00CD63FC">
        <w:rPr>
          <w:i/>
          <w:iCs/>
          <w:szCs w:val="20"/>
        </w:rPr>
        <w:t>Bookbuilding</w:t>
      </w:r>
      <w:proofErr w:type="spellEnd"/>
      <w:r w:rsidR="00337FA1" w:rsidRPr="00CD63FC">
        <w:rPr>
          <w:i/>
          <w:iCs/>
          <w:szCs w:val="20"/>
        </w:rPr>
        <w:t xml:space="preserve"> </w:t>
      </w:r>
      <w:r w:rsidRPr="00CD63FC">
        <w:rPr>
          <w:i/>
          <w:iCs/>
          <w:szCs w:val="20"/>
        </w:rPr>
        <w:t>foi</w:t>
      </w:r>
      <w:r w:rsidR="00337FA1" w:rsidRPr="00CD63FC">
        <w:rPr>
          <w:i/>
          <w:iCs/>
          <w:szCs w:val="20"/>
        </w:rPr>
        <w:t xml:space="preserve"> ratificado por meio de aditamento a este Termo de Securitização, anteriormente à Primeira Data de Integralização dos CRI e sem necessidade de nova aprovação societária pela Emissora, de realização de Assembleia de Titulares dos CRI ou de qualquer deliberação pela Emissora ou pelos Titulares dos CR</w:t>
      </w:r>
      <w:r w:rsidR="00804349" w:rsidRPr="00CD63FC">
        <w:rPr>
          <w:i/>
          <w:iCs/>
          <w:szCs w:val="20"/>
        </w:rPr>
        <w:t>I</w:t>
      </w:r>
      <w:r w:rsidR="00337FA1" w:rsidRPr="00CD63FC">
        <w:rPr>
          <w:i/>
          <w:iCs/>
          <w:szCs w:val="20"/>
        </w:rPr>
        <w:t xml:space="preserve">, observadas as formalidades previstas </w:t>
      </w:r>
      <w:r w:rsidR="00C47D22" w:rsidRPr="00CD63FC">
        <w:rPr>
          <w:i/>
          <w:iCs/>
          <w:szCs w:val="20"/>
        </w:rPr>
        <w:t xml:space="preserve">neste Termo de Securitização e </w:t>
      </w:r>
      <w:r w:rsidR="00337FA1" w:rsidRPr="00CD63FC">
        <w:rPr>
          <w:i/>
          <w:iCs/>
          <w:szCs w:val="20"/>
        </w:rPr>
        <w:t>na Escritura de Emissão de Debêntures</w:t>
      </w:r>
      <w:r w:rsidR="00337FA1" w:rsidRPr="00CD63FC">
        <w:rPr>
          <w:szCs w:val="20"/>
        </w:rPr>
        <w:t>.</w:t>
      </w:r>
      <w:bookmarkEnd w:id="78"/>
      <w:r w:rsidRPr="00CD63FC">
        <w:rPr>
          <w:szCs w:val="20"/>
        </w:rPr>
        <w:t>”</w:t>
      </w:r>
    </w:p>
    <w:p w14:paraId="5C82BF94" w14:textId="00270AB7" w:rsidR="000B16FD" w:rsidRPr="00CC1774" w:rsidRDefault="000B16FD" w:rsidP="001213B4">
      <w:pPr>
        <w:pStyle w:val="Level3"/>
        <w:tabs>
          <w:tab w:val="clear" w:pos="2160"/>
        </w:tabs>
        <w:spacing w:before="140" w:after="0"/>
        <w:rPr>
          <w:szCs w:val="20"/>
        </w:rPr>
      </w:pPr>
      <w:r w:rsidRPr="00CC1774">
        <w:rPr>
          <w:szCs w:val="20"/>
        </w:rPr>
        <w:t xml:space="preserve">Por fim, as Partes decidem ajustar </w:t>
      </w:r>
      <w:r w:rsidR="00CC1774" w:rsidRPr="00CC1774">
        <w:rPr>
          <w:szCs w:val="20"/>
        </w:rPr>
        <w:t xml:space="preserve">o </w:t>
      </w:r>
      <w:r w:rsidR="00AC7D44" w:rsidRPr="00CC1774">
        <w:rPr>
          <w:szCs w:val="20"/>
        </w:rPr>
        <w:t xml:space="preserve">Anexo I </w:t>
      </w:r>
      <w:r w:rsidRPr="00CC1774">
        <w:rPr>
          <w:szCs w:val="20"/>
        </w:rPr>
        <w:t>do Termo de Securitização, o</w:t>
      </w:r>
      <w:r w:rsidR="00CC1774" w:rsidRPr="00CC1774">
        <w:rPr>
          <w:szCs w:val="20"/>
        </w:rPr>
        <w:t xml:space="preserve"> qual passará a vigorar </w:t>
      </w:r>
      <w:r w:rsidRPr="00CC1774">
        <w:rPr>
          <w:szCs w:val="20"/>
        </w:rPr>
        <w:t xml:space="preserve">com o conteúdo constante do </w:t>
      </w:r>
      <w:r w:rsidRPr="00CC1774">
        <w:rPr>
          <w:b/>
          <w:szCs w:val="20"/>
          <w:u w:val="single"/>
        </w:rPr>
        <w:t>Anexo A</w:t>
      </w:r>
      <w:r w:rsidR="00CC1774" w:rsidRPr="00CC1774">
        <w:rPr>
          <w:bCs/>
          <w:szCs w:val="20"/>
        </w:rPr>
        <w:t xml:space="preserve"> </w:t>
      </w:r>
      <w:r w:rsidRPr="00CC1774">
        <w:rPr>
          <w:bCs/>
          <w:szCs w:val="20"/>
        </w:rPr>
        <w:t xml:space="preserve">deste </w:t>
      </w:r>
      <w:r w:rsidRPr="00CC1774">
        <w:rPr>
          <w:szCs w:val="20"/>
        </w:rPr>
        <w:t>Primeiro Aditamento.</w:t>
      </w:r>
    </w:p>
    <w:p w14:paraId="1EFC74B9" w14:textId="77777777" w:rsidR="000B16FD" w:rsidRPr="00FA731F" w:rsidRDefault="000B16FD" w:rsidP="001213B4">
      <w:pPr>
        <w:pStyle w:val="Level1"/>
        <w:tabs>
          <w:tab w:val="clear" w:pos="720"/>
        </w:tabs>
        <w:spacing w:before="140" w:after="0"/>
        <w:rPr>
          <w:sz w:val="20"/>
          <w:szCs w:val="20"/>
        </w:rPr>
      </w:pPr>
      <w:r w:rsidRPr="00CD63FC">
        <w:rPr>
          <w:sz w:val="20"/>
          <w:szCs w:val="20"/>
        </w:rPr>
        <w:t>RATIFICAÇÕES</w:t>
      </w:r>
    </w:p>
    <w:p w14:paraId="56169C85" w14:textId="77D80331" w:rsidR="000B16FD" w:rsidRPr="00F81D1B" w:rsidRDefault="00523A0E">
      <w:pPr>
        <w:pStyle w:val="Level2"/>
        <w:numPr>
          <w:ilvl w:val="1"/>
          <w:numId w:val="18"/>
        </w:numPr>
        <w:tabs>
          <w:tab w:val="clear" w:pos="1440"/>
        </w:tabs>
        <w:spacing w:before="140" w:after="0"/>
        <w:rPr>
          <w:szCs w:val="20"/>
        </w:rPr>
      </w:pPr>
      <w:r>
        <w:rPr>
          <w:szCs w:val="20"/>
        </w:rPr>
        <w:t xml:space="preserve"> </w:t>
      </w:r>
      <w:r w:rsidR="000B16FD" w:rsidRPr="00F81D1B">
        <w:rPr>
          <w:szCs w:val="20"/>
        </w:rPr>
        <w:t>As alterações feitas ao Termo de Securitização por meio deste Primeiro Aditamento não implicam novação.</w:t>
      </w:r>
    </w:p>
    <w:p w14:paraId="3C7F86D0" w14:textId="77777777" w:rsidR="000B16FD" w:rsidRPr="00CD63FC" w:rsidRDefault="000B16FD" w:rsidP="001213B4">
      <w:pPr>
        <w:pStyle w:val="Level2"/>
        <w:tabs>
          <w:tab w:val="clear" w:pos="1440"/>
        </w:tabs>
        <w:spacing w:before="140" w:after="0"/>
        <w:rPr>
          <w:szCs w:val="20"/>
        </w:rPr>
      </w:pPr>
      <w:r w:rsidRPr="00CD63FC">
        <w:rPr>
          <w:szCs w:val="20"/>
        </w:rPr>
        <w:t>Ficam ratificadas, nos termos em que se encontram redigidas, todas as demais Cláusulas, itens, características e condições estabelecidas no Termo de Securitização, que não tenham sido expressamente alteradas por este Primeiro Aditamento.</w:t>
      </w:r>
    </w:p>
    <w:p w14:paraId="0363B401" w14:textId="5B3D94CC" w:rsidR="000B16FD" w:rsidRPr="00CD63FC" w:rsidRDefault="000B16FD" w:rsidP="001213B4">
      <w:pPr>
        <w:pStyle w:val="Level2"/>
        <w:tabs>
          <w:tab w:val="clear" w:pos="1440"/>
        </w:tabs>
        <w:spacing w:before="140" w:after="0"/>
        <w:rPr>
          <w:szCs w:val="20"/>
        </w:rPr>
      </w:pPr>
      <w:r w:rsidRPr="00CD63FC">
        <w:rPr>
          <w:szCs w:val="20"/>
        </w:rPr>
        <w:lastRenderedPageBreak/>
        <w:t>A</w:t>
      </w:r>
      <w:r w:rsidR="00483F7F" w:rsidRPr="00CD63FC">
        <w:rPr>
          <w:szCs w:val="20"/>
        </w:rPr>
        <w:t>s Partes</w:t>
      </w:r>
      <w:r w:rsidRPr="00CD63FC">
        <w:rPr>
          <w:szCs w:val="20"/>
        </w:rPr>
        <w:t xml:space="preserve"> declara</w:t>
      </w:r>
      <w:r w:rsidR="00483F7F" w:rsidRPr="00CD63FC">
        <w:rPr>
          <w:szCs w:val="20"/>
        </w:rPr>
        <w:t>m</w:t>
      </w:r>
      <w:r w:rsidRPr="00CD63FC">
        <w:rPr>
          <w:szCs w:val="20"/>
        </w:rPr>
        <w:t xml:space="preserve"> e garante</w:t>
      </w:r>
      <w:r w:rsidR="00483F7F" w:rsidRPr="00CD63FC">
        <w:rPr>
          <w:szCs w:val="20"/>
        </w:rPr>
        <w:t>m</w:t>
      </w:r>
      <w:r w:rsidRPr="00CD63FC">
        <w:rPr>
          <w:szCs w:val="20"/>
        </w:rPr>
        <w:t xml:space="preserve"> que todas as declarações prestadas n</w:t>
      </w:r>
      <w:r w:rsidR="00483F7F" w:rsidRPr="00CD63FC">
        <w:rPr>
          <w:szCs w:val="20"/>
        </w:rPr>
        <w:t>o</w:t>
      </w:r>
      <w:r w:rsidRPr="00CD63FC">
        <w:rPr>
          <w:szCs w:val="20"/>
        </w:rPr>
        <w:t xml:space="preserve"> Termo de Securitização permanecem verdadeiras, corretas e plenamente válidas e eficazes na data de assinatura deste Primeiro Aditamento.</w:t>
      </w:r>
    </w:p>
    <w:p w14:paraId="7BBD8B29" w14:textId="36AB34DF" w:rsidR="00445F05" w:rsidRPr="00CD63FC" w:rsidRDefault="00967A17" w:rsidP="009C2E79">
      <w:pPr>
        <w:pStyle w:val="Level1"/>
        <w:keepNext w:val="0"/>
        <w:suppressAutoHyphens w:val="0"/>
        <w:spacing w:before="140" w:after="0"/>
        <w:rPr>
          <w:sz w:val="20"/>
          <w:szCs w:val="20"/>
        </w:rPr>
      </w:pPr>
      <w:r w:rsidRPr="00CD63FC">
        <w:rPr>
          <w:sz w:val="20"/>
          <w:szCs w:val="20"/>
        </w:rPr>
        <w:t>REGISTRO DESTE</w:t>
      </w:r>
      <w:r w:rsidR="00483F7F" w:rsidRPr="00CD63FC">
        <w:rPr>
          <w:sz w:val="20"/>
          <w:szCs w:val="20"/>
        </w:rPr>
        <w:t xml:space="preserve"> PRIMEIRO ADITAMENTO</w:t>
      </w:r>
    </w:p>
    <w:p w14:paraId="31909915" w14:textId="38E06A9E" w:rsidR="00335EEA" w:rsidRPr="00CD63FC" w:rsidRDefault="00335EEA" w:rsidP="009C2E79">
      <w:pPr>
        <w:pStyle w:val="Level2"/>
        <w:widowControl w:val="0"/>
        <w:spacing w:before="140" w:after="0"/>
        <w:rPr>
          <w:szCs w:val="20"/>
        </w:rPr>
      </w:pPr>
      <w:bookmarkStart w:id="81" w:name="_Toc342068395"/>
      <w:bookmarkStart w:id="82" w:name="_Toc342068750"/>
      <w:bookmarkStart w:id="83" w:name="_Toc342068941"/>
      <w:r w:rsidRPr="00CD63FC">
        <w:rPr>
          <w:szCs w:val="20"/>
        </w:rPr>
        <w:t xml:space="preserve">O presente </w:t>
      </w:r>
      <w:r w:rsidR="000B16FD" w:rsidRPr="00CD63FC">
        <w:rPr>
          <w:szCs w:val="20"/>
        </w:rPr>
        <w:t>Primeiro Aditamento</w:t>
      </w:r>
      <w:r w:rsidRPr="00CD63FC">
        <w:rPr>
          <w:szCs w:val="20"/>
        </w:rPr>
        <w:t xml:space="preserve"> </w:t>
      </w:r>
      <w:r w:rsidR="00C962DB" w:rsidRPr="00CD63FC">
        <w:rPr>
          <w:szCs w:val="20"/>
        </w:rPr>
        <w:t>ser</w:t>
      </w:r>
      <w:r w:rsidR="000B16FD" w:rsidRPr="00CD63FC">
        <w:rPr>
          <w:szCs w:val="20"/>
        </w:rPr>
        <w:t>á</w:t>
      </w:r>
      <w:r w:rsidR="00C962DB" w:rsidRPr="00CD63FC">
        <w:rPr>
          <w:szCs w:val="20"/>
        </w:rPr>
        <w:t xml:space="preserve"> </w:t>
      </w:r>
      <w:r w:rsidR="0037615B">
        <w:rPr>
          <w:szCs w:val="20"/>
        </w:rPr>
        <w:t xml:space="preserve">registrado </w:t>
      </w:r>
      <w:r w:rsidR="0075093A" w:rsidRPr="00CD63FC">
        <w:rPr>
          <w:szCs w:val="20"/>
        </w:rPr>
        <w:t>na B3, nos termos do artigo 2</w:t>
      </w:r>
      <w:r w:rsidR="00A40522">
        <w:rPr>
          <w:szCs w:val="20"/>
        </w:rPr>
        <w:t>6</w:t>
      </w:r>
      <w:r w:rsidR="0075093A" w:rsidRPr="00CD63FC">
        <w:rPr>
          <w:szCs w:val="20"/>
        </w:rPr>
        <w:t xml:space="preserve">, §1º, da </w:t>
      </w:r>
      <w:r w:rsidR="006E5966">
        <w:rPr>
          <w:szCs w:val="20"/>
        </w:rPr>
        <w:t>Lei</w:t>
      </w:r>
      <w:r w:rsidR="0075093A" w:rsidRPr="00CD63FC">
        <w:rPr>
          <w:szCs w:val="20"/>
        </w:rPr>
        <w:t xml:space="preserve"> 1</w:t>
      </w:r>
      <w:r w:rsidR="006E5966">
        <w:rPr>
          <w:szCs w:val="20"/>
        </w:rPr>
        <w:t>4</w:t>
      </w:r>
      <w:r w:rsidR="0075093A" w:rsidRPr="00CD63FC">
        <w:rPr>
          <w:szCs w:val="20"/>
        </w:rPr>
        <w:t>.</w:t>
      </w:r>
      <w:r w:rsidR="006E5966">
        <w:rPr>
          <w:szCs w:val="20"/>
        </w:rPr>
        <w:t>4</w:t>
      </w:r>
      <w:r w:rsidR="0075093A" w:rsidRPr="00CD63FC">
        <w:rPr>
          <w:szCs w:val="20"/>
        </w:rPr>
        <w:t>3</w:t>
      </w:r>
      <w:r w:rsidR="006E5966">
        <w:rPr>
          <w:szCs w:val="20"/>
        </w:rPr>
        <w:t>0</w:t>
      </w:r>
      <w:r w:rsidRPr="00CD63FC">
        <w:rPr>
          <w:szCs w:val="20"/>
        </w:rPr>
        <w:t>.</w:t>
      </w:r>
      <w:bookmarkEnd w:id="81"/>
      <w:bookmarkEnd w:id="82"/>
      <w:bookmarkEnd w:id="83"/>
    </w:p>
    <w:p w14:paraId="599B6B04" w14:textId="77777777" w:rsidR="00483F7F" w:rsidRPr="00CD63FC" w:rsidRDefault="00483F7F" w:rsidP="001213B4">
      <w:pPr>
        <w:pStyle w:val="Level1"/>
        <w:spacing w:before="140" w:after="0"/>
        <w:rPr>
          <w:sz w:val="20"/>
          <w:szCs w:val="20"/>
        </w:rPr>
      </w:pPr>
      <w:bookmarkStart w:id="84" w:name="_Toc162079650"/>
      <w:bookmarkStart w:id="85" w:name="_Toc162083623"/>
      <w:bookmarkStart w:id="86" w:name="_Toc163043040"/>
      <w:r w:rsidRPr="00CD63FC">
        <w:rPr>
          <w:sz w:val="20"/>
          <w:szCs w:val="20"/>
        </w:rPr>
        <w:t>DISPOSIÇÕES GERAIS</w:t>
      </w:r>
    </w:p>
    <w:p w14:paraId="3A656ACB" w14:textId="77777777" w:rsidR="00483F7F" w:rsidRPr="00CD63FC" w:rsidRDefault="00483F7F" w:rsidP="001213B4">
      <w:pPr>
        <w:pStyle w:val="Level2"/>
        <w:spacing w:before="140" w:after="0"/>
        <w:rPr>
          <w:szCs w:val="20"/>
        </w:rPr>
      </w:pPr>
      <w:r w:rsidRPr="00CD63FC">
        <w:rPr>
          <w:szCs w:val="20"/>
        </w:rPr>
        <w:t>As obrigações assumidas neste Primeiro Aditamento têm caráter irrevogável e irretratável, obrigando as Partes e seus sucessores, a qualquer título, ao seu integral cumprimento.</w:t>
      </w:r>
    </w:p>
    <w:p w14:paraId="5FBECEA0" w14:textId="77777777" w:rsidR="00483F7F" w:rsidRPr="00CD63FC" w:rsidRDefault="00483F7F" w:rsidP="001213B4">
      <w:pPr>
        <w:pStyle w:val="Level2"/>
        <w:spacing w:before="140" w:after="0"/>
        <w:rPr>
          <w:szCs w:val="20"/>
        </w:rPr>
      </w:pPr>
      <w:r w:rsidRPr="00CD63FC">
        <w:rPr>
          <w:szCs w:val="20"/>
        </w:rPr>
        <w:t>A invalidade ou nulidade, no todo ou em parte, de quaisquer das Cláusulas deste Primeiro Aditamento não afetará as demais, que permanecerão válidas e eficazes até o cumprimento, pelas Partes, de todas as suas obrigações aqui previstas.</w:t>
      </w:r>
    </w:p>
    <w:p w14:paraId="3609CB02" w14:textId="77777777" w:rsidR="00483F7F" w:rsidRPr="00CD63FC" w:rsidRDefault="00483F7F" w:rsidP="001213B4">
      <w:pPr>
        <w:pStyle w:val="Level2"/>
        <w:spacing w:before="140" w:after="0"/>
        <w:rPr>
          <w:szCs w:val="20"/>
        </w:rPr>
      </w:pPr>
      <w:r w:rsidRPr="00CD63FC">
        <w:rPr>
          <w:szCs w:val="20"/>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30BDE15F" w14:textId="77777777" w:rsidR="00483F7F" w:rsidRPr="00CD63FC" w:rsidRDefault="00483F7F" w:rsidP="001213B4">
      <w:pPr>
        <w:pStyle w:val="Level2"/>
        <w:spacing w:before="140" w:after="0"/>
        <w:rPr>
          <w:szCs w:val="20"/>
        </w:rPr>
      </w:pPr>
      <w:r w:rsidRPr="00CD63FC">
        <w:rPr>
          <w:szCs w:val="20"/>
        </w:rPr>
        <w:t>As Partes reconhecem o Termo de Securitização e este Primeiro Aditamento como títulos executivos extrajudiciais nos termos do artigo 784, inciso III, da Lei nº 13.105, de 16 de março de 2015, conforme em vigor.</w:t>
      </w:r>
    </w:p>
    <w:p w14:paraId="7F7BC496" w14:textId="100A195E" w:rsidR="00483F7F" w:rsidRPr="00CD63FC" w:rsidRDefault="00483F7F" w:rsidP="001213B4">
      <w:pPr>
        <w:pStyle w:val="Level2"/>
        <w:spacing w:before="140" w:after="0"/>
        <w:rPr>
          <w:szCs w:val="20"/>
        </w:rPr>
      </w:pPr>
      <w:r w:rsidRPr="00CD63FC">
        <w:rPr>
          <w:szCs w:val="20"/>
        </w:rPr>
        <w:t>Este Primeiro Aditamento entra em vigor na data da sua assinatura, termo inicial dos seus efeitos, permanecendo em vigor todas as demais disposições do Termo de Securitização que não tenham sido expressamente alteradas pelo presente Primeiro Aditamento.</w:t>
      </w:r>
    </w:p>
    <w:p w14:paraId="769CE13E" w14:textId="14E087A2" w:rsidR="00A30648" w:rsidRPr="00CD63FC" w:rsidRDefault="00A30648" w:rsidP="001213B4">
      <w:pPr>
        <w:pStyle w:val="Level1"/>
        <w:tabs>
          <w:tab w:val="clear" w:pos="720"/>
        </w:tabs>
        <w:spacing w:before="140" w:after="0"/>
        <w:rPr>
          <w:sz w:val="20"/>
          <w:szCs w:val="20"/>
        </w:rPr>
      </w:pPr>
      <w:r w:rsidRPr="00CD63FC">
        <w:rPr>
          <w:sz w:val="20"/>
          <w:szCs w:val="20"/>
        </w:rPr>
        <w:t>ASSINATURA ELETRÔNICA</w:t>
      </w:r>
    </w:p>
    <w:p w14:paraId="7B79EE19" w14:textId="0726D008" w:rsidR="00A30648" w:rsidRPr="00CD63FC" w:rsidRDefault="00A30648" w:rsidP="001213B4">
      <w:pPr>
        <w:pStyle w:val="Level2"/>
        <w:tabs>
          <w:tab w:val="clear" w:pos="1440"/>
        </w:tabs>
        <w:spacing w:before="140" w:after="0"/>
        <w:rPr>
          <w:szCs w:val="20"/>
        </w:rPr>
      </w:pPr>
      <w:r w:rsidRPr="00CD63FC">
        <w:rPr>
          <w:szCs w:val="20"/>
        </w:rPr>
        <w:t>As 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artigo 10 e seus parágrafos da Medida Provisória nº 2.200, de 24 de agosto de 2001, em vigor no Brasil (“</w:t>
      </w:r>
      <w:r w:rsidRPr="00CD63FC">
        <w:rPr>
          <w:b/>
          <w:bCs/>
          <w:szCs w:val="20"/>
        </w:rPr>
        <w:t>Medida Provisória 2.200</w:t>
      </w:r>
      <w:r w:rsidRPr="00CD63FC">
        <w:rPr>
          <w:szCs w:val="20"/>
        </w:rPr>
        <w:t xml:space="preserve">”), reconhecendo essa forma de contratação em meio digital e informático como válida e plenamente eficaz, constituindo título executivo extrajudicial para todos os fins de direito. Na forma acima prevista, o presente </w:t>
      </w:r>
      <w:r w:rsidR="000073A0" w:rsidRPr="00CD63FC">
        <w:rPr>
          <w:szCs w:val="20"/>
        </w:rPr>
        <w:t>Primeiro Aditamento</w:t>
      </w:r>
      <w:r w:rsidRPr="00CD63FC">
        <w:rPr>
          <w:szCs w:val="20"/>
        </w:rPr>
        <w:t xml:space="preserve">, podem ser assinados digitalmente por meio eletrônico conforme disposto nesta Cláusula. </w:t>
      </w:r>
    </w:p>
    <w:p w14:paraId="0FB0288D" w14:textId="7AA4E4AB" w:rsidR="00A30648" w:rsidRPr="00CD63FC" w:rsidRDefault="00A30648" w:rsidP="001213B4">
      <w:pPr>
        <w:pStyle w:val="Level2"/>
        <w:tabs>
          <w:tab w:val="clear" w:pos="1440"/>
        </w:tabs>
        <w:spacing w:before="140" w:after="0"/>
        <w:rPr>
          <w:szCs w:val="20"/>
        </w:rPr>
      </w:pPr>
      <w:r w:rsidRPr="00CD63FC">
        <w:rPr>
          <w:szCs w:val="20"/>
        </w:rPr>
        <w:t xml:space="preserve">Este </w:t>
      </w:r>
      <w:r w:rsidR="000073A0" w:rsidRPr="00CD63FC">
        <w:rPr>
          <w:szCs w:val="20"/>
        </w:rPr>
        <w:t xml:space="preserve">Primeiro Aditamento </w:t>
      </w:r>
      <w:r w:rsidRPr="00CD63FC">
        <w:rPr>
          <w:szCs w:val="20"/>
        </w:rPr>
        <w:t xml:space="preserve">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w:t>
      </w:r>
      <w:r w:rsidR="000073A0" w:rsidRPr="00CD63FC">
        <w:rPr>
          <w:szCs w:val="20"/>
        </w:rPr>
        <w:t xml:space="preserve">Primeiro Aditamento </w:t>
      </w:r>
      <w:r w:rsidRPr="00CD63FC">
        <w:rPr>
          <w:szCs w:val="20"/>
        </w:rPr>
        <w:t>é, para todos os fins, a Cidade de São Paulo, Estado de São Paulo.</w:t>
      </w:r>
    </w:p>
    <w:p w14:paraId="004DD02A" w14:textId="46651F89" w:rsidR="00335EEA" w:rsidRPr="00CD63FC" w:rsidRDefault="00967A17" w:rsidP="009C2E79">
      <w:pPr>
        <w:pStyle w:val="Level1"/>
        <w:keepNext w:val="0"/>
        <w:suppressAutoHyphens w:val="0"/>
        <w:spacing w:before="140" w:after="0"/>
        <w:rPr>
          <w:sz w:val="20"/>
          <w:szCs w:val="20"/>
        </w:rPr>
      </w:pPr>
      <w:r w:rsidRPr="00CD63FC">
        <w:rPr>
          <w:sz w:val="20"/>
          <w:szCs w:val="20"/>
        </w:rPr>
        <w:lastRenderedPageBreak/>
        <w:t>LEI APLICÁVEL E FORO</w:t>
      </w:r>
    </w:p>
    <w:p w14:paraId="44377D20" w14:textId="48D77595" w:rsidR="00446F57" w:rsidRPr="00CD63FC" w:rsidRDefault="00446F57" w:rsidP="009C2E79">
      <w:pPr>
        <w:pStyle w:val="Level2"/>
        <w:widowControl w:val="0"/>
        <w:spacing w:before="140" w:after="0"/>
        <w:rPr>
          <w:szCs w:val="20"/>
        </w:rPr>
      </w:pPr>
      <w:r w:rsidRPr="00CD63FC">
        <w:rPr>
          <w:i/>
          <w:szCs w:val="20"/>
          <w:u w:val="single"/>
        </w:rPr>
        <w:t>Lei Aplicável</w:t>
      </w:r>
      <w:r w:rsidRPr="00CD63FC">
        <w:rPr>
          <w:szCs w:val="20"/>
        </w:rPr>
        <w:t xml:space="preserve">: </w:t>
      </w:r>
      <w:r w:rsidR="009B2D58" w:rsidRPr="00CD63FC">
        <w:rPr>
          <w:szCs w:val="20"/>
        </w:rPr>
        <w:t>este</w:t>
      </w:r>
      <w:r w:rsidRPr="00CD63FC">
        <w:rPr>
          <w:szCs w:val="20"/>
        </w:rPr>
        <w:t xml:space="preserve"> </w:t>
      </w:r>
      <w:r w:rsidR="000073A0" w:rsidRPr="00CD63FC">
        <w:rPr>
          <w:szCs w:val="20"/>
        </w:rPr>
        <w:t xml:space="preserve">Primeiro Aditamento </w:t>
      </w:r>
      <w:r w:rsidRPr="00CD63FC">
        <w:rPr>
          <w:szCs w:val="20"/>
        </w:rPr>
        <w:t>será regido e interpretado de acordo com as leis da República Federativa do Brasil.</w:t>
      </w:r>
    </w:p>
    <w:p w14:paraId="1FC8125D" w14:textId="3AD78CED" w:rsidR="008E3286" w:rsidRPr="00CD63FC" w:rsidRDefault="005D565B" w:rsidP="009C2E79">
      <w:pPr>
        <w:pStyle w:val="Level2"/>
        <w:widowControl w:val="0"/>
        <w:spacing w:before="140" w:after="0"/>
        <w:rPr>
          <w:w w:val="0"/>
          <w:szCs w:val="20"/>
        </w:rPr>
      </w:pPr>
      <w:r w:rsidRPr="00CD63FC">
        <w:rPr>
          <w:i/>
          <w:color w:val="000000"/>
          <w:szCs w:val="20"/>
          <w:u w:val="single"/>
        </w:rPr>
        <w:t>Foro</w:t>
      </w:r>
      <w:r w:rsidRPr="00CD63FC">
        <w:rPr>
          <w:color w:val="000000"/>
          <w:szCs w:val="20"/>
        </w:rPr>
        <w:t xml:space="preserve">: </w:t>
      </w:r>
      <w:r w:rsidR="009B2D58" w:rsidRPr="00CD63FC">
        <w:rPr>
          <w:w w:val="0"/>
          <w:szCs w:val="20"/>
        </w:rPr>
        <w:t>as</w:t>
      </w:r>
      <w:r w:rsidR="001D5853" w:rsidRPr="00CD63FC">
        <w:rPr>
          <w:w w:val="0"/>
          <w:szCs w:val="20"/>
        </w:rPr>
        <w:t xml:space="preserve"> Partes elegem o foro </w:t>
      </w:r>
      <w:r w:rsidR="009B2D58" w:rsidRPr="00CD63FC">
        <w:rPr>
          <w:w w:val="0"/>
          <w:szCs w:val="20"/>
        </w:rPr>
        <w:t>da</w:t>
      </w:r>
      <w:r w:rsidR="001D5853" w:rsidRPr="00CD63FC">
        <w:rPr>
          <w:w w:val="0"/>
          <w:szCs w:val="20"/>
        </w:rPr>
        <w:t xml:space="preserve"> </w:t>
      </w:r>
      <w:r w:rsidR="009B2D58" w:rsidRPr="00CD63FC">
        <w:rPr>
          <w:w w:val="0"/>
          <w:szCs w:val="20"/>
        </w:rPr>
        <w:t xml:space="preserve">Cidade de </w:t>
      </w:r>
      <w:r w:rsidR="001D5853" w:rsidRPr="00CD63FC">
        <w:rPr>
          <w:snapToGrid w:val="0"/>
          <w:szCs w:val="20"/>
        </w:rPr>
        <w:t>São Paulo</w:t>
      </w:r>
      <w:r w:rsidR="001D5853" w:rsidRPr="00CD63FC">
        <w:rPr>
          <w:w w:val="0"/>
          <w:szCs w:val="20"/>
        </w:rPr>
        <w:t xml:space="preserve">, Estado de </w:t>
      </w:r>
      <w:r w:rsidR="001D5853" w:rsidRPr="00CD63FC">
        <w:rPr>
          <w:snapToGrid w:val="0"/>
          <w:szCs w:val="20"/>
        </w:rPr>
        <w:t>São Paulo</w:t>
      </w:r>
      <w:r w:rsidR="001D5853" w:rsidRPr="00CD63FC">
        <w:rPr>
          <w:szCs w:val="20"/>
        </w:rPr>
        <w:t>,</w:t>
      </w:r>
      <w:r w:rsidR="001D5853" w:rsidRPr="00CD63FC">
        <w:rPr>
          <w:w w:val="0"/>
          <w:szCs w:val="20"/>
        </w:rPr>
        <w:t xml:space="preserve"> para dirimir as disputas </w:t>
      </w:r>
      <w:r w:rsidR="001D5853" w:rsidRPr="00CD63FC">
        <w:rPr>
          <w:szCs w:val="20"/>
        </w:rPr>
        <w:t>decorrentes</w:t>
      </w:r>
      <w:r w:rsidR="001D5853" w:rsidRPr="00CD63FC">
        <w:rPr>
          <w:w w:val="0"/>
          <w:szCs w:val="20"/>
        </w:rPr>
        <w:t xml:space="preserve"> ou relacionadas com este </w:t>
      </w:r>
      <w:r w:rsidR="000073A0" w:rsidRPr="00CD63FC">
        <w:rPr>
          <w:szCs w:val="20"/>
        </w:rPr>
        <w:t>Primeiro Aditamento</w:t>
      </w:r>
      <w:r w:rsidR="001D5853" w:rsidRPr="00CD63FC">
        <w:rPr>
          <w:w w:val="0"/>
          <w:szCs w:val="20"/>
        </w:rPr>
        <w:t>, renunciando expressamente a qualquer outro, por mais privilegiado que seja ou venha a ser.</w:t>
      </w:r>
      <w:bookmarkStart w:id="87" w:name="_DV_M378"/>
      <w:bookmarkEnd w:id="87"/>
      <w:r w:rsidR="000C5B43" w:rsidRPr="00CD63FC">
        <w:rPr>
          <w:w w:val="0"/>
          <w:szCs w:val="20"/>
        </w:rPr>
        <w:t xml:space="preserve"> </w:t>
      </w:r>
    </w:p>
    <w:bookmarkEnd w:id="84"/>
    <w:bookmarkEnd w:id="85"/>
    <w:bookmarkEnd w:id="86"/>
    <w:p w14:paraId="0ED1076C" w14:textId="29FE43D4" w:rsidR="00646680" w:rsidRPr="00CD63FC" w:rsidRDefault="00646680" w:rsidP="009C2E79">
      <w:pPr>
        <w:pStyle w:val="Body"/>
        <w:widowControl w:val="0"/>
        <w:spacing w:before="140" w:after="0"/>
        <w:rPr>
          <w:szCs w:val="20"/>
        </w:rPr>
      </w:pPr>
      <w:r w:rsidRPr="00CD63FC">
        <w:rPr>
          <w:szCs w:val="20"/>
        </w:rPr>
        <w:t xml:space="preserve">Estando assim certas e ajustadas, as Partes, obrigando-se por si e sucessores, firmam este </w:t>
      </w:r>
      <w:r w:rsidR="000073A0" w:rsidRPr="00CD63FC">
        <w:rPr>
          <w:szCs w:val="20"/>
        </w:rPr>
        <w:t xml:space="preserve">Primeiro Aditamento </w:t>
      </w:r>
      <w:r w:rsidRPr="00CD63FC">
        <w:rPr>
          <w:szCs w:val="20"/>
        </w:rPr>
        <w:t>em 1 (uma) via digital, juntamente com 2 (duas) testemunhas abaixo identificadas, que também a assinam.</w:t>
      </w:r>
    </w:p>
    <w:p w14:paraId="02D42CCC" w14:textId="4F8F7E32" w:rsidR="00335EEA" w:rsidRPr="00CD63FC" w:rsidRDefault="009B2D58" w:rsidP="009C2E79">
      <w:pPr>
        <w:pStyle w:val="Body"/>
        <w:widowControl w:val="0"/>
        <w:spacing w:before="140" w:after="0"/>
        <w:jc w:val="center"/>
        <w:rPr>
          <w:szCs w:val="20"/>
        </w:rPr>
      </w:pPr>
      <w:r w:rsidRPr="00CD63FC">
        <w:rPr>
          <w:szCs w:val="20"/>
        </w:rPr>
        <w:t xml:space="preserve">São Paulo, </w:t>
      </w:r>
      <w:r w:rsidR="006E5966" w:rsidRPr="0037615B">
        <w:rPr>
          <w:szCs w:val="20"/>
          <w:highlight w:val="yellow"/>
        </w:rPr>
        <w:t>[</w:t>
      </w:r>
      <w:r w:rsidR="006E5966" w:rsidRPr="0037615B">
        <w:rPr>
          <w:szCs w:val="20"/>
          <w:highlight w:val="yellow"/>
        </w:rPr>
        <w:sym w:font="Symbol" w:char="F0B7"/>
      </w:r>
      <w:r w:rsidR="006E5966" w:rsidRPr="0037615B">
        <w:rPr>
          <w:szCs w:val="20"/>
          <w:highlight w:val="yellow"/>
        </w:rPr>
        <w:t>]</w:t>
      </w:r>
      <w:r w:rsidR="0010776B">
        <w:rPr>
          <w:szCs w:val="20"/>
        </w:rPr>
        <w:t xml:space="preserve"> de </w:t>
      </w:r>
      <w:r w:rsidR="006E5966" w:rsidRPr="0037615B">
        <w:rPr>
          <w:szCs w:val="20"/>
          <w:highlight w:val="yellow"/>
        </w:rPr>
        <w:t>[</w:t>
      </w:r>
      <w:r w:rsidR="006E5966" w:rsidRPr="0037615B">
        <w:rPr>
          <w:szCs w:val="20"/>
          <w:highlight w:val="yellow"/>
        </w:rPr>
        <w:sym w:font="Symbol" w:char="F0B7"/>
      </w:r>
      <w:r w:rsidR="006E5966" w:rsidRPr="0037615B">
        <w:rPr>
          <w:szCs w:val="20"/>
          <w:highlight w:val="yellow"/>
        </w:rPr>
        <w:t>]</w:t>
      </w:r>
      <w:r w:rsidR="00956C34" w:rsidRPr="00CD63FC">
        <w:rPr>
          <w:szCs w:val="20"/>
        </w:rPr>
        <w:t xml:space="preserve"> de 2022</w:t>
      </w:r>
      <w:r w:rsidR="000A6762" w:rsidRPr="00CD63FC">
        <w:rPr>
          <w:szCs w:val="20"/>
        </w:rPr>
        <w:t>.</w:t>
      </w:r>
    </w:p>
    <w:p w14:paraId="20C7317A" w14:textId="5E20EE8E" w:rsidR="00AF5720" w:rsidRPr="00CD63FC" w:rsidRDefault="00AF5720" w:rsidP="009C2E79">
      <w:pPr>
        <w:pStyle w:val="Body"/>
        <w:widowControl w:val="0"/>
        <w:spacing w:before="140" w:after="0"/>
        <w:jc w:val="center"/>
        <w:rPr>
          <w:i/>
          <w:iCs/>
          <w:szCs w:val="20"/>
        </w:rPr>
      </w:pPr>
      <w:r w:rsidRPr="00CD63FC">
        <w:rPr>
          <w:i/>
          <w:iCs/>
          <w:szCs w:val="20"/>
        </w:rPr>
        <w:t>[O restante da página foi intencionalmente deixado em branco]</w:t>
      </w:r>
      <w:bookmarkStart w:id="88" w:name="_DV_M197"/>
      <w:bookmarkStart w:id="89" w:name="_DV_M218"/>
      <w:bookmarkEnd w:id="88"/>
      <w:bookmarkEnd w:id="89"/>
    </w:p>
    <w:p w14:paraId="306C9E3F" w14:textId="77777777" w:rsidR="00186243" w:rsidRPr="00CD63FC" w:rsidRDefault="00186243" w:rsidP="009C2E79">
      <w:pPr>
        <w:pStyle w:val="Body"/>
        <w:widowControl w:val="0"/>
        <w:spacing w:before="140" w:after="0"/>
        <w:jc w:val="center"/>
        <w:rPr>
          <w:i/>
          <w:iCs/>
          <w:color w:val="000000"/>
          <w:szCs w:val="20"/>
        </w:rPr>
      </w:pPr>
    </w:p>
    <w:p w14:paraId="3AF201B5" w14:textId="77777777" w:rsidR="008C7E98" w:rsidRPr="00CD63FC" w:rsidRDefault="008C7E98" w:rsidP="009C2E79">
      <w:pPr>
        <w:pStyle w:val="Body"/>
        <w:widowControl w:val="0"/>
        <w:spacing w:before="140" w:after="0"/>
        <w:rPr>
          <w:szCs w:val="20"/>
        </w:rPr>
        <w:sectPr w:rsidR="008C7E98" w:rsidRPr="00CD63FC" w:rsidSect="0010218F">
          <w:headerReference w:type="even" r:id="rId18"/>
          <w:headerReference w:type="default" r:id="rId19"/>
          <w:footerReference w:type="default" r:id="rId20"/>
          <w:headerReference w:type="first" r:id="rId21"/>
          <w:pgSz w:w="12240" w:h="15840" w:code="1"/>
          <w:pgMar w:top="2127" w:right="1701" w:bottom="1418" w:left="1701" w:header="720" w:footer="720" w:gutter="0"/>
          <w:cols w:space="720"/>
          <w:titlePg/>
          <w:docGrid w:linePitch="326"/>
        </w:sectPr>
      </w:pPr>
    </w:p>
    <w:p w14:paraId="14C1E4F9" w14:textId="64F6BCD6" w:rsidR="00764E4F" w:rsidRPr="00CD63FC" w:rsidRDefault="00186243" w:rsidP="009C2E79">
      <w:pPr>
        <w:pStyle w:val="Heading"/>
        <w:widowControl w:val="0"/>
        <w:spacing w:before="140" w:after="0"/>
        <w:rPr>
          <w:b w:val="0"/>
          <w:i/>
          <w:iCs/>
          <w:sz w:val="20"/>
          <w:szCs w:val="20"/>
        </w:rPr>
      </w:pPr>
      <w:r w:rsidRPr="00CD63FC">
        <w:rPr>
          <w:b w:val="0"/>
          <w:i/>
          <w:iCs/>
          <w:sz w:val="20"/>
          <w:szCs w:val="20"/>
        </w:rPr>
        <w:lastRenderedPageBreak/>
        <w:t xml:space="preserve">(Página de Assinaturas </w:t>
      </w:r>
      <w:r w:rsidR="0037615B">
        <w:rPr>
          <w:b w:val="0"/>
          <w:i/>
          <w:iCs/>
          <w:sz w:val="20"/>
          <w:szCs w:val="20"/>
        </w:rPr>
        <w:t xml:space="preserve">do </w:t>
      </w:r>
      <w:r w:rsidR="000073A0" w:rsidRPr="00CD63FC">
        <w:rPr>
          <w:b w:val="0"/>
          <w:i/>
          <w:iCs/>
          <w:sz w:val="20"/>
          <w:szCs w:val="20"/>
        </w:rPr>
        <w:t>“Primeiro Aditamento ao</w:t>
      </w:r>
      <w:r w:rsidRPr="00CD63FC">
        <w:rPr>
          <w:b w:val="0"/>
          <w:i/>
          <w:iCs/>
          <w:sz w:val="20"/>
          <w:szCs w:val="20"/>
        </w:rPr>
        <w:t xml:space="preserve"> </w:t>
      </w:r>
      <w:r w:rsidR="00144698" w:rsidRPr="00CD63FC">
        <w:rPr>
          <w:b w:val="0"/>
          <w:i/>
          <w:iCs/>
          <w:sz w:val="20"/>
          <w:szCs w:val="20"/>
        </w:rPr>
        <w:t xml:space="preserve">Termo de Securitização de Créditos Imobiliários dos Certificados de Recebíveis Imobiliários da </w:t>
      </w:r>
      <w:r w:rsidR="006E5966">
        <w:rPr>
          <w:b w:val="0"/>
          <w:i/>
          <w:iCs/>
          <w:sz w:val="20"/>
          <w:szCs w:val="20"/>
        </w:rPr>
        <w:t>54</w:t>
      </w:r>
      <w:r w:rsidR="000A19FC" w:rsidRPr="00CD63FC">
        <w:rPr>
          <w:b w:val="0"/>
          <w:i/>
          <w:iCs/>
          <w:sz w:val="20"/>
          <w:szCs w:val="20"/>
        </w:rPr>
        <w:t>ª (</w:t>
      </w:r>
      <w:r w:rsidR="006E5966" w:rsidRPr="006E5966">
        <w:rPr>
          <w:b w:val="0"/>
          <w:i/>
          <w:iCs/>
          <w:sz w:val="20"/>
          <w:szCs w:val="20"/>
        </w:rPr>
        <w:t>quinquagésima quarta</w:t>
      </w:r>
      <w:r w:rsidR="000A19FC" w:rsidRPr="00CD63FC">
        <w:rPr>
          <w:b w:val="0"/>
          <w:i/>
          <w:iCs/>
          <w:sz w:val="20"/>
          <w:szCs w:val="20"/>
        </w:rPr>
        <w:t xml:space="preserve">) emissão, </w:t>
      </w:r>
      <w:r w:rsidR="005C0361" w:rsidRPr="00CD63FC">
        <w:rPr>
          <w:b w:val="0"/>
          <w:i/>
          <w:iCs/>
          <w:sz w:val="20"/>
          <w:szCs w:val="20"/>
        </w:rPr>
        <w:t>em 3 (três) Séries</w:t>
      </w:r>
      <w:r w:rsidR="00144698" w:rsidRPr="00CD63FC">
        <w:rPr>
          <w:b w:val="0"/>
          <w:i/>
          <w:iCs/>
          <w:sz w:val="20"/>
          <w:szCs w:val="20"/>
        </w:rPr>
        <w:t>, da</w:t>
      </w:r>
      <w:r w:rsidR="000A19FC" w:rsidRPr="00CD63FC">
        <w:rPr>
          <w:b w:val="0"/>
          <w:i/>
          <w:iCs/>
          <w:sz w:val="20"/>
          <w:szCs w:val="20"/>
        </w:rPr>
        <w:t xml:space="preserve"> </w:t>
      </w:r>
      <w:r w:rsidR="006E5966" w:rsidRPr="006E5966">
        <w:rPr>
          <w:b w:val="0"/>
          <w:i/>
          <w:iCs/>
          <w:sz w:val="20"/>
          <w:szCs w:val="20"/>
        </w:rPr>
        <w:t>Virgo Companhia de Securitização</w:t>
      </w:r>
      <w:r w:rsidR="00144698" w:rsidRPr="00CD63FC">
        <w:rPr>
          <w:b w:val="0"/>
          <w:i/>
          <w:iCs/>
          <w:sz w:val="20"/>
          <w:szCs w:val="20"/>
        </w:rPr>
        <w:t xml:space="preserve">, Lastreados em Créditos Imobiliários Devidos pela </w:t>
      </w:r>
      <w:r w:rsidR="006E5966">
        <w:rPr>
          <w:b w:val="0"/>
          <w:i/>
          <w:iCs/>
          <w:sz w:val="20"/>
          <w:szCs w:val="20"/>
        </w:rPr>
        <w:t>Natura Cosméticos</w:t>
      </w:r>
      <w:r w:rsidR="00144698" w:rsidRPr="00CD63FC">
        <w:rPr>
          <w:b w:val="0"/>
          <w:i/>
          <w:iCs/>
          <w:sz w:val="20"/>
          <w:szCs w:val="20"/>
        </w:rPr>
        <w:t xml:space="preserve"> S.A.</w:t>
      </w:r>
      <w:r w:rsidRPr="00CD63FC">
        <w:rPr>
          <w:b w:val="0"/>
          <w:i/>
          <w:iCs/>
          <w:sz w:val="20"/>
          <w:szCs w:val="20"/>
        </w:rPr>
        <w:t>”)</w:t>
      </w:r>
    </w:p>
    <w:p w14:paraId="72D630B4" w14:textId="77777777" w:rsidR="00186243" w:rsidRPr="00CD63FC" w:rsidRDefault="00186243" w:rsidP="009C2E79">
      <w:pPr>
        <w:pStyle w:val="Body"/>
        <w:widowControl w:val="0"/>
        <w:spacing w:before="140" w:after="0"/>
        <w:jc w:val="center"/>
        <w:rPr>
          <w:szCs w:val="20"/>
        </w:rPr>
      </w:pPr>
    </w:p>
    <w:p w14:paraId="1E17525E" w14:textId="77777777" w:rsidR="00186243" w:rsidRPr="00CD63FC" w:rsidRDefault="00186243" w:rsidP="009C2E79">
      <w:pPr>
        <w:pStyle w:val="Body"/>
        <w:widowControl w:val="0"/>
        <w:spacing w:before="140" w:after="0"/>
        <w:jc w:val="center"/>
        <w:rPr>
          <w:szCs w:val="20"/>
        </w:rPr>
      </w:pPr>
    </w:p>
    <w:p w14:paraId="58B1ABA0" w14:textId="77777777" w:rsidR="00E548E7" w:rsidRPr="00292D17" w:rsidRDefault="00E548E7" w:rsidP="00E548E7">
      <w:pPr>
        <w:pStyle w:val="Body"/>
        <w:widowControl w:val="0"/>
        <w:spacing w:before="140" w:after="0"/>
        <w:jc w:val="center"/>
        <w:rPr>
          <w:b/>
        </w:rPr>
      </w:pPr>
      <w:r w:rsidRPr="00292D17">
        <w:rPr>
          <w:b/>
        </w:rPr>
        <w:t>VIRGO COMPANHIA DE SECURITIZAÇÃO</w:t>
      </w:r>
    </w:p>
    <w:p w14:paraId="765252FB" w14:textId="77777777" w:rsidR="00186243" w:rsidRPr="00CD63FC" w:rsidRDefault="00186243" w:rsidP="009C2E79">
      <w:pPr>
        <w:pStyle w:val="Body"/>
        <w:widowControl w:val="0"/>
        <w:spacing w:before="140" w:after="0"/>
        <w:jc w:val="center"/>
        <w:rPr>
          <w:szCs w:val="20"/>
        </w:rPr>
      </w:pPr>
    </w:p>
    <w:p w14:paraId="58752FAE" w14:textId="1CBAAC37" w:rsidR="00186243" w:rsidRPr="00CD63FC" w:rsidRDefault="00186243" w:rsidP="009C2E79">
      <w:pPr>
        <w:pStyle w:val="Body"/>
        <w:widowControl w:val="0"/>
        <w:spacing w:before="140" w:after="0"/>
        <w:jc w:val="center"/>
        <w:rPr>
          <w:szCs w:val="20"/>
        </w:rPr>
      </w:pPr>
    </w:p>
    <w:p w14:paraId="406D7433" w14:textId="77777777" w:rsidR="00727E04" w:rsidRPr="00CD63FC" w:rsidRDefault="00727E04" w:rsidP="009C2E79">
      <w:pPr>
        <w:pStyle w:val="Body"/>
        <w:widowControl w:val="0"/>
        <w:spacing w:before="140" w:after="0"/>
        <w:jc w:val="center"/>
        <w:rPr>
          <w:szCs w:val="20"/>
        </w:rPr>
      </w:pPr>
    </w:p>
    <w:tbl>
      <w:tblPr>
        <w:tblStyle w:val="Tabelacomgrade"/>
        <w:tblW w:w="5000" w:type="pct"/>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57" w:type="dxa"/>
          <w:bottom w:w="28" w:type="dxa"/>
          <w:right w:w="57" w:type="dxa"/>
        </w:tblCellMar>
        <w:tblLook w:val="04A0" w:firstRow="1" w:lastRow="0" w:firstColumn="1" w:lastColumn="0" w:noHBand="0" w:noVBand="1"/>
      </w:tblPr>
      <w:tblGrid>
        <w:gridCol w:w="4828"/>
        <w:gridCol w:w="4576"/>
      </w:tblGrid>
      <w:tr w:rsidR="00186243" w:rsidRPr="00CD63FC" w14:paraId="18BEEBE6" w14:textId="77777777" w:rsidTr="00CF4089">
        <w:tc>
          <w:tcPr>
            <w:tcW w:w="2567" w:type="pct"/>
          </w:tcPr>
          <w:p w14:paraId="22B308F8" w14:textId="77777777" w:rsidR="00186243" w:rsidRPr="00CD63FC" w:rsidRDefault="00186243" w:rsidP="009C2E79">
            <w:pPr>
              <w:pStyle w:val="Body"/>
              <w:widowControl w:val="0"/>
              <w:spacing w:before="140" w:after="0"/>
              <w:rPr>
                <w:rFonts w:eastAsia="Arial Unicode MS"/>
                <w:szCs w:val="20"/>
              </w:rPr>
            </w:pPr>
            <w:r w:rsidRPr="00CD63FC">
              <w:rPr>
                <w:rFonts w:eastAsia="Arial Unicode MS"/>
                <w:szCs w:val="20"/>
              </w:rPr>
              <w:t>_____________________________________</w:t>
            </w:r>
          </w:p>
          <w:p w14:paraId="496BD501" w14:textId="77777777" w:rsidR="00186243" w:rsidRPr="00CD63FC" w:rsidRDefault="00186243" w:rsidP="009C2E79">
            <w:pPr>
              <w:pStyle w:val="Body"/>
              <w:widowControl w:val="0"/>
              <w:spacing w:before="140" w:after="0"/>
              <w:rPr>
                <w:rFonts w:eastAsia="Arial Unicode MS"/>
                <w:szCs w:val="20"/>
              </w:rPr>
            </w:pPr>
            <w:r w:rsidRPr="00CD63FC">
              <w:rPr>
                <w:rFonts w:eastAsia="Arial Unicode MS"/>
                <w:szCs w:val="20"/>
              </w:rPr>
              <w:t>Nome:</w:t>
            </w:r>
          </w:p>
          <w:p w14:paraId="48D76912" w14:textId="77777777" w:rsidR="00186243" w:rsidRPr="00CD63FC" w:rsidRDefault="00186243" w:rsidP="009C2E79">
            <w:pPr>
              <w:pStyle w:val="Body"/>
              <w:widowControl w:val="0"/>
              <w:spacing w:before="140" w:after="0"/>
              <w:rPr>
                <w:rFonts w:eastAsia="Arial Unicode MS"/>
                <w:szCs w:val="20"/>
              </w:rPr>
            </w:pPr>
            <w:r w:rsidRPr="00CD63FC">
              <w:rPr>
                <w:rFonts w:eastAsia="Arial Unicode MS"/>
                <w:szCs w:val="20"/>
              </w:rPr>
              <w:t>Cargo:</w:t>
            </w:r>
          </w:p>
        </w:tc>
        <w:tc>
          <w:tcPr>
            <w:tcW w:w="2433" w:type="pct"/>
          </w:tcPr>
          <w:p w14:paraId="0AE6ABFD" w14:textId="77777777" w:rsidR="00186243" w:rsidRPr="00CD63FC" w:rsidRDefault="00186243" w:rsidP="009C2E79">
            <w:pPr>
              <w:pStyle w:val="Body"/>
              <w:widowControl w:val="0"/>
              <w:spacing w:before="140" w:after="0"/>
              <w:rPr>
                <w:rFonts w:eastAsia="Arial Unicode MS"/>
                <w:szCs w:val="20"/>
              </w:rPr>
            </w:pPr>
            <w:r w:rsidRPr="00CD63FC">
              <w:rPr>
                <w:rFonts w:eastAsia="Arial Unicode MS"/>
                <w:szCs w:val="20"/>
              </w:rPr>
              <w:t>___________________________________</w:t>
            </w:r>
          </w:p>
          <w:p w14:paraId="4E60B139" w14:textId="77777777" w:rsidR="00186243" w:rsidRPr="00CD63FC" w:rsidRDefault="00186243" w:rsidP="009C2E79">
            <w:pPr>
              <w:pStyle w:val="Body"/>
              <w:widowControl w:val="0"/>
              <w:spacing w:before="140" w:after="0"/>
              <w:rPr>
                <w:rFonts w:eastAsia="Arial Unicode MS"/>
                <w:szCs w:val="20"/>
              </w:rPr>
            </w:pPr>
            <w:r w:rsidRPr="00CD63FC">
              <w:rPr>
                <w:rFonts w:eastAsia="Arial Unicode MS"/>
                <w:szCs w:val="20"/>
              </w:rPr>
              <w:t>Nome:</w:t>
            </w:r>
          </w:p>
          <w:p w14:paraId="6E7BA6E7" w14:textId="77777777" w:rsidR="00186243" w:rsidRPr="00CD63FC" w:rsidRDefault="00186243" w:rsidP="009C2E79">
            <w:pPr>
              <w:pStyle w:val="Body"/>
              <w:widowControl w:val="0"/>
              <w:spacing w:before="140" w:after="0"/>
              <w:rPr>
                <w:rFonts w:eastAsia="Arial Unicode MS"/>
                <w:szCs w:val="20"/>
              </w:rPr>
            </w:pPr>
            <w:r w:rsidRPr="00CD63FC">
              <w:rPr>
                <w:rFonts w:eastAsia="Arial Unicode MS"/>
                <w:szCs w:val="20"/>
              </w:rPr>
              <w:t>Cargo:</w:t>
            </w:r>
          </w:p>
        </w:tc>
      </w:tr>
    </w:tbl>
    <w:p w14:paraId="54170BBE" w14:textId="31FA0AC3" w:rsidR="00967A17" w:rsidRPr="00CD63FC" w:rsidRDefault="00967A17" w:rsidP="009C2E79">
      <w:pPr>
        <w:widowControl w:val="0"/>
        <w:tabs>
          <w:tab w:val="left" w:pos="284"/>
          <w:tab w:val="left" w:pos="8647"/>
        </w:tabs>
        <w:autoSpaceDE w:val="0"/>
        <w:autoSpaceDN w:val="0"/>
        <w:adjustRightInd w:val="0"/>
        <w:spacing w:before="140" w:line="290" w:lineRule="auto"/>
        <w:jc w:val="center"/>
        <w:rPr>
          <w:rFonts w:ascii="Arial" w:hAnsi="Arial" w:cs="Arial"/>
          <w:sz w:val="20"/>
          <w:szCs w:val="20"/>
        </w:rPr>
      </w:pPr>
    </w:p>
    <w:p w14:paraId="607BAC0F" w14:textId="77777777" w:rsidR="00967A17" w:rsidRPr="00CD63FC" w:rsidRDefault="00967A17" w:rsidP="009C2E79">
      <w:pPr>
        <w:widowControl w:val="0"/>
        <w:spacing w:before="140" w:line="290" w:lineRule="auto"/>
        <w:rPr>
          <w:rFonts w:ascii="Arial" w:hAnsi="Arial" w:cs="Arial"/>
          <w:sz w:val="20"/>
          <w:szCs w:val="20"/>
        </w:rPr>
      </w:pPr>
      <w:r w:rsidRPr="00CD63FC">
        <w:rPr>
          <w:rFonts w:ascii="Arial" w:hAnsi="Arial" w:cs="Arial"/>
          <w:sz w:val="20"/>
          <w:szCs w:val="20"/>
        </w:rPr>
        <w:br w:type="page"/>
      </w:r>
    </w:p>
    <w:p w14:paraId="0CE347C1" w14:textId="68B75540" w:rsidR="00144698" w:rsidRPr="00CD63FC" w:rsidRDefault="00144698" w:rsidP="009C2E79">
      <w:pPr>
        <w:pStyle w:val="Heading"/>
        <w:widowControl w:val="0"/>
        <w:spacing w:before="140" w:after="0"/>
        <w:rPr>
          <w:b w:val="0"/>
          <w:i/>
          <w:iCs/>
          <w:sz w:val="20"/>
          <w:szCs w:val="20"/>
        </w:rPr>
      </w:pPr>
      <w:r w:rsidRPr="00CD63FC">
        <w:rPr>
          <w:b w:val="0"/>
          <w:i/>
          <w:iCs/>
          <w:sz w:val="20"/>
          <w:szCs w:val="20"/>
        </w:rPr>
        <w:lastRenderedPageBreak/>
        <w:t>(Página de Assinaturas</w:t>
      </w:r>
      <w:r w:rsidR="0037615B">
        <w:rPr>
          <w:b w:val="0"/>
          <w:i/>
          <w:iCs/>
          <w:sz w:val="20"/>
          <w:szCs w:val="20"/>
        </w:rPr>
        <w:t xml:space="preserve"> do </w:t>
      </w:r>
      <w:r w:rsidR="000073A0" w:rsidRPr="00CD63FC">
        <w:rPr>
          <w:b w:val="0"/>
          <w:i/>
          <w:iCs/>
          <w:sz w:val="20"/>
          <w:szCs w:val="20"/>
        </w:rPr>
        <w:t>“</w:t>
      </w:r>
      <w:bookmarkStart w:id="90" w:name="_Hlk114072203"/>
      <w:r w:rsidR="00E548E7" w:rsidRPr="00CD63FC">
        <w:rPr>
          <w:b w:val="0"/>
          <w:i/>
          <w:iCs/>
          <w:sz w:val="20"/>
          <w:szCs w:val="20"/>
        </w:rPr>
        <w:t xml:space="preserve">Primeiro Aditamento ao Termo de Securitização de Créditos Imobiliários dos Certificados de Recebíveis Imobiliários da </w:t>
      </w:r>
      <w:r w:rsidR="00E548E7">
        <w:rPr>
          <w:b w:val="0"/>
          <w:i/>
          <w:iCs/>
          <w:sz w:val="20"/>
          <w:szCs w:val="20"/>
        </w:rPr>
        <w:t>54</w:t>
      </w:r>
      <w:r w:rsidR="00E548E7" w:rsidRPr="00CD63FC">
        <w:rPr>
          <w:b w:val="0"/>
          <w:i/>
          <w:iCs/>
          <w:sz w:val="20"/>
          <w:szCs w:val="20"/>
        </w:rPr>
        <w:t>ª (</w:t>
      </w:r>
      <w:r w:rsidR="00E548E7" w:rsidRPr="006E5966">
        <w:rPr>
          <w:b w:val="0"/>
          <w:i/>
          <w:iCs/>
          <w:sz w:val="20"/>
          <w:szCs w:val="20"/>
        </w:rPr>
        <w:t>quinquagésima quarta</w:t>
      </w:r>
      <w:r w:rsidR="00E548E7" w:rsidRPr="00CD63FC">
        <w:rPr>
          <w:b w:val="0"/>
          <w:i/>
          <w:iCs/>
          <w:sz w:val="20"/>
          <w:szCs w:val="20"/>
        </w:rPr>
        <w:t xml:space="preserve">) emissão, em 3 (três) Séries, da </w:t>
      </w:r>
      <w:r w:rsidR="00E548E7" w:rsidRPr="006E5966">
        <w:rPr>
          <w:b w:val="0"/>
          <w:i/>
          <w:iCs/>
          <w:sz w:val="20"/>
          <w:szCs w:val="20"/>
        </w:rPr>
        <w:t>Virgo Companhia de Securitização</w:t>
      </w:r>
      <w:r w:rsidR="00E548E7" w:rsidRPr="00CD63FC">
        <w:rPr>
          <w:b w:val="0"/>
          <w:i/>
          <w:iCs/>
          <w:sz w:val="20"/>
          <w:szCs w:val="20"/>
        </w:rPr>
        <w:t xml:space="preserve">, Lastreados em Créditos Imobiliários Devidos pela </w:t>
      </w:r>
      <w:r w:rsidR="00E548E7">
        <w:rPr>
          <w:b w:val="0"/>
          <w:i/>
          <w:iCs/>
          <w:sz w:val="20"/>
          <w:szCs w:val="20"/>
        </w:rPr>
        <w:t>Natura Cosméticos</w:t>
      </w:r>
      <w:r w:rsidR="00E548E7" w:rsidRPr="00CD63FC">
        <w:rPr>
          <w:b w:val="0"/>
          <w:i/>
          <w:iCs/>
          <w:sz w:val="20"/>
          <w:szCs w:val="20"/>
        </w:rPr>
        <w:t xml:space="preserve"> S.A</w:t>
      </w:r>
      <w:bookmarkEnd w:id="90"/>
      <w:r w:rsidR="000A19FC" w:rsidRPr="00CD63FC">
        <w:rPr>
          <w:b w:val="0"/>
          <w:i/>
          <w:iCs/>
          <w:sz w:val="20"/>
          <w:szCs w:val="20"/>
        </w:rPr>
        <w:t>.</w:t>
      </w:r>
      <w:r w:rsidRPr="00CD63FC">
        <w:rPr>
          <w:b w:val="0"/>
          <w:i/>
          <w:iCs/>
          <w:sz w:val="20"/>
          <w:szCs w:val="20"/>
        </w:rPr>
        <w:t>”)</w:t>
      </w:r>
    </w:p>
    <w:p w14:paraId="5AC9ED43" w14:textId="77777777" w:rsidR="00186243" w:rsidRPr="00CD63FC" w:rsidRDefault="00186243" w:rsidP="009C2E79">
      <w:pPr>
        <w:pStyle w:val="Body"/>
        <w:widowControl w:val="0"/>
        <w:spacing w:before="140" w:after="0"/>
        <w:jc w:val="center"/>
        <w:rPr>
          <w:szCs w:val="20"/>
        </w:rPr>
      </w:pPr>
    </w:p>
    <w:p w14:paraId="0FA00BDE" w14:textId="77777777" w:rsidR="00186243" w:rsidRPr="00CD63FC" w:rsidRDefault="00186243" w:rsidP="009C2E79">
      <w:pPr>
        <w:pStyle w:val="Body"/>
        <w:widowControl w:val="0"/>
        <w:spacing w:before="140" w:after="0"/>
        <w:jc w:val="center"/>
        <w:rPr>
          <w:szCs w:val="20"/>
        </w:rPr>
      </w:pPr>
    </w:p>
    <w:p w14:paraId="7D43A190" w14:textId="77777777" w:rsidR="00E548E7" w:rsidRPr="00292D17" w:rsidRDefault="00E548E7" w:rsidP="00E548E7">
      <w:pPr>
        <w:pStyle w:val="Body"/>
        <w:widowControl w:val="0"/>
        <w:spacing w:before="140" w:after="0"/>
        <w:jc w:val="center"/>
      </w:pPr>
      <w:bookmarkStart w:id="91" w:name="_Hlk112089440"/>
      <w:r w:rsidRPr="00292D17">
        <w:rPr>
          <w:b/>
        </w:rPr>
        <w:t>SIMPLIFIC PAVARINI DISTRIBUIDORA DE TÍTULOS E VALORES MOBILIÁRIOS LTDA</w:t>
      </w:r>
      <w:bookmarkEnd w:id="91"/>
      <w:r w:rsidRPr="00292D17">
        <w:rPr>
          <w:b/>
        </w:rPr>
        <w:t>.</w:t>
      </w:r>
    </w:p>
    <w:p w14:paraId="386CD530" w14:textId="77777777" w:rsidR="00144698" w:rsidRPr="00CD63FC" w:rsidRDefault="00144698" w:rsidP="009C2E79">
      <w:pPr>
        <w:pStyle w:val="Body"/>
        <w:widowControl w:val="0"/>
        <w:spacing w:before="140" w:after="0"/>
        <w:jc w:val="center"/>
        <w:rPr>
          <w:szCs w:val="20"/>
        </w:rPr>
      </w:pPr>
    </w:p>
    <w:p w14:paraId="7979D6B5" w14:textId="5CC2A12E" w:rsidR="00144698" w:rsidRPr="00CD63FC" w:rsidRDefault="00144698" w:rsidP="009C2E79">
      <w:pPr>
        <w:pStyle w:val="Body"/>
        <w:widowControl w:val="0"/>
        <w:spacing w:before="140" w:after="0"/>
        <w:jc w:val="center"/>
        <w:rPr>
          <w:szCs w:val="20"/>
        </w:rPr>
      </w:pPr>
    </w:p>
    <w:p w14:paraId="31AE52C7" w14:textId="77777777" w:rsidR="00727E04" w:rsidRPr="00CD63FC" w:rsidRDefault="00727E04" w:rsidP="009C2E79">
      <w:pPr>
        <w:pStyle w:val="Body"/>
        <w:widowControl w:val="0"/>
        <w:spacing w:before="140" w:after="0"/>
        <w:jc w:val="center"/>
        <w:rPr>
          <w:szCs w:val="20"/>
        </w:rPr>
      </w:pPr>
    </w:p>
    <w:tbl>
      <w:tblPr>
        <w:tblStyle w:val="Tabelacomgrade"/>
        <w:tblW w:w="5000" w:type="pct"/>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57" w:type="dxa"/>
          <w:bottom w:w="28" w:type="dxa"/>
          <w:right w:w="57" w:type="dxa"/>
        </w:tblCellMar>
        <w:tblLook w:val="04A0" w:firstRow="1" w:lastRow="0" w:firstColumn="1" w:lastColumn="0" w:noHBand="0" w:noVBand="1"/>
      </w:tblPr>
      <w:tblGrid>
        <w:gridCol w:w="4828"/>
        <w:gridCol w:w="4576"/>
      </w:tblGrid>
      <w:tr w:rsidR="00455C7A" w:rsidRPr="00CD63FC" w14:paraId="6A62173D" w14:textId="77777777" w:rsidTr="00CF4089">
        <w:tc>
          <w:tcPr>
            <w:tcW w:w="2567" w:type="pct"/>
          </w:tcPr>
          <w:p w14:paraId="522EDB1C" w14:textId="77777777" w:rsidR="00144698" w:rsidRPr="00CD63FC" w:rsidRDefault="00144698" w:rsidP="009C2E79">
            <w:pPr>
              <w:pStyle w:val="Body"/>
              <w:widowControl w:val="0"/>
              <w:spacing w:before="140" w:after="0"/>
              <w:rPr>
                <w:rFonts w:eastAsia="Arial Unicode MS"/>
                <w:szCs w:val="20"/>
              </w:rPr>
            </w:pPr>
            <w:r w:rsidRPr="00CD63FC">
              <w:rPr>
                <w:rFonts w:eastAsia="Arial Unicode MS"/>
                <w:szCs w:val="20"/>
              </w:rPr>
              <w:t>_____________________________________</w:t>
            </w:r>
          </w:p>
          <w:p w14:paraId="6A9896AA" w14:textId="77777777" w:rsidR="00144698" w:rsidRPr="00CD63FC" w:rsidRDefault="00144698" w:rsidP="009C2E79">
            <w:pPr>
              <w:pStyle w:val="Body"/>
              <w:widowControl w:val="0"/>
              <w:spacing w:before="140" w:after="0"/>
              <w:rPr>
                <w:rFonts w:eastAsia="Arial Unicode MS"/>
                <w:szCs w:val="20"/>
              </w:rPr>
            </w:pPr>
            <w:r w:rsidRPr="00CD63FC">
              <w:rPr>
                <w:rFonts w:eastAsia="Arial Unicode MS"/>
                <w:szCs w:val="20"/>
              </w:rPr>
              <w:t>Nome:</w:t>
            </w:r>
          </w:p>
          <w:p w14:paraId="7AD8DB42" w14:textId="77777777" w:rsidR="00144698" w:rsidRPr="00CD63FC" w:rsidRDefault="00144698" w:rsidP="009C2E79">
            <w:pPr>
              <w:pStyle w:val="Body"/>
              <w:widowControl w:val="0"/>
              <w:spacing w:before="140" w:after="0"/>
              <w:rPr>
                <w:rFonts w:eastAsia="Arial Unicode MS"/>
                <w:szCs w:val="20"/>
              </w:rPr>
            </w:pPr>
            <w:r w:rsidRPr="00CD63FC">
              <w:rPr>
                <w:rFonts w:eastAsia="Arial Unicode MS"/>
                <w:szCs w:val="20"/>
              </w:rPr>
              <w:t>Cargo:</w:t>
            </w:r>
          </w:p>
        </w:tc>
        <w:tc>
          <w:tcPr>
            <w:tcW w:w="2433" w:type="pct"/>
          </w:tcPr>
          <w:p w14:paraId="36BB25B1" w14:textId="6E11822B" w:rsidR="00144698" w:rsidRPr="00CD63FC" w:rsidRDefault="00144698" w:rsidP="009C2E79">
            <w:pPr>
              <w:pStyle w:val="Body"/>
              <w:widowControl w:val="0"/>
              <w:spacing w:before="140" w:after="0"/>
              <w:rPr>
                <w:rFonts w:eastAsia="Arial Unicode MS"/>
                <w:szCs w:val="20"/>
              </w:rPr>
            </w:pPr>
          </w:p>
        </w:tc>
      </w:tr>
    </w:tbl>
    <w:p w14:paraId="7EC20915" w14:textId="77777777" w:rsidR="00764E4F" w:rsidRPr="00CD63FC" w:rsidRDefault="00764E4F" w:rsidP="009C2E79">
      <w:pPr>
        <w:widowControl w:val="0"/>
        <w:tabs>
          <w:tab w:val="left" w:pos="284"/>
          <w:tab w:val="left" w:pos="8647"/>
        </w:tabs>
        <w:autoSpaceDE w:val="0"/>
        <w:autoSpaceDN w:val="0"/>
        <w:adjustRightInd w:val="0"/>
        <w:spacing w:before="140" w:line="290" w:lineRule="auto"/>
        <w:jc w:val="center"/>
        <w:rPr>
          <w:rFonts w:ascii="Arial" w:hAnsi="Arial" w:cs="Arial"/>
          <w:sz w:val="20"/>
          <w:szCs w:val="20"/>
        </w:rPr>
      </w:pPr>
    </w:p>
    <w:p w14:paraId="74E36583" w14:textId="353C91D3" w:rsidR="00967A17" w:rsidRPr="00CD63FC" w:rsidRDefault="00967A17" w:rsidP="009C2E79">
      <w:pPr>
        <w:widowControl w:val="0"/>
        <w:spacing w:before="140" w:line="290" w:lineRule="auto"/>
        <w:rPr>
          <w:rFonts w:ascii="Arial" w:eastAsia="Times New Roman" w:hAnsi="Arial" w:cs="Arial"/>
          <w:b/>
          <w:sz w:val="20"/>
          <w:szCs w:val="20"/>
        </w:rPr>
      </w:pPr>
      <w:bookmarkStart w:id="92" w:name="_DV_M288"/>
      <w:bookmarkEnd w:id="92"/>
      <w:r w:rsidRPr="00CD63FC">
        <w:rPr>
          <w:rFonts w:ascii="Arial" w:hAnsi="Arial" w:cs="Arial"/>
          <w:b/>
          <w:sz w:val="20"/>
          <w:szCs w:val="20"/>
        </w:rPr>
        <w:br w:type="page"/>
      </w:r>
    </w:p>
    <w:p w14:paraId="7DB7B6C8" w14:textId="33E9E7D8" w:rsidR="00144698" w:rsidRPr="00CD63FC" w:rsidRDefault="00144698" w:rsidP="009C2E79">
      <w:pPr>
        <w:pStyle w:val="Body"/>
        <w:spacing w:before="140" w:after="0"/>
        <w:rPr>
          <w:i/>
          <w:iCs/>
          <w:szCs w:val="20"/>
        </w:rPr>
      </w:pPr>
      <w:r w:rsidRPr="00CD63FC">
        <w:rPr>
          <w:i/>
          <w:iCs/>
          <w:szCs w:val="20"/>
        </w:rPr>
        <w:lastRenderedPageBreak/>
        <w:t xml:space="preserve">(Página de Assinaturas </w:t>
      </w:r>
      <w:r w:rsidR="0037615B">
        <w:rPr>
          <w:i/>
          <w:iCs/>
          <w:szCs w:val="20"/>
        </w:rPr>
        <w:t>do</w:t>
      </w:r>
      <w:r w:rsidRPr="00CD63FC">
        <w:rPr>
          <w:i/>
          <w:iCs/>
          <w:szCs w:val="20"/>
        </w:rPr>
        <w:t xml:space="preserve"> </w:t>
      </w:r>
      <w:r w:rsidR="000073A0" w:rsidRPr="00CD63FC">
        <w:rPr>
          <w:i/>
          <w:iCs/>
          <w:szCs w:val="20"/>
        </w:rPr>
        <w:t>“</w:t>
      </w:r>
      <w:r w:rsidR="00E548E7" w:rsidRPr="00E548E7">
        <w:rPr>
          <w:i/>
          <w:iCs/>
          <w:szCs w:val="20"/>
        </w:rPr>
        <w:t>Primeiro Aditamento ao Termo de Securitização de Créditos Imobiliários dos Certificados de Recebíveis Imobiliários da 54ª (quinquagésima quarta) emissão, em 3 (três) Séries, da Virgo Companhia de Securitização, Lastreados em Créditos Imobiliários Devidos pela Natura Cosméticos S.A</w:t>
      </w:r>
      <w:r w:rsidR="000A19FC" w:rsidRPr="00CD63FC">
        <w:rPr>
          <w:i/>
          <w:iCs/>
          <w:szCs w:val="20"/>
        </w:rPr>
        <w:t>.</w:t>
      </w:r>
      <w:r w:rsidRPr="00CD63FC">
        <w:rPr>
          <w:i/>
          <w:iCs/>
          <w:szCs w:val="20"/>
        </w:rPr>
        <w:t>”)</w:t>
      </w:r>
    </w:p>
    <w:p w14:paraId="040D4277" w14:textId="1B1EE2C7" w:rsidR="00186243" w:rsidRPr="00CD63FC" w:rsidRDefault="00186243" w:rsidP="009C2E79">
      <w:pPr>
        <w:pStyle w:val="Body"/>
        <w:widowControl w:val="0"/>
        <w:spacing w:before="140" w:after="0"/>
        <w:rPr>
          <w:szCs w:val="20"/>
        </w:rPr>
      </w:pPr>
    </w:p>
    <w:p w14:paraId="0AEEBA99" w14:textId="77777777" w:rsidR="00186243" w:rsidRPr="00CD63FC" w:rsidRDefault="00186243" w:rsidP="009C2E79">
      <w:pPr>
        <w:pStyle w:val="Body"/>
        <w:widowControl w:val="0"/>
        <w:spacing w:before="140" w:after="0"/>
        <w:rPr>
          <w:szCs w:val="20"/>
        </w:rPr>
      </w:pPr>
    </w:p>
    <w:p w14:paraId="0BBB7BBE" w14:textId="79B778F1" w:rsidR="00186243" w:rsidRPr="00CD63FC" w:rsidRDefault="00144698" w:rsidP="009C2E79">
      <w:pPr>
        <w:pStyle w:val="Body"/>
        <w:widowControl w:val="0"/>
        <w:spacing w:before="140" w:after="0"/>
        <w:rPr>
          <w:b/>
          <w:bCs/>
          <w:szCs w:val="20"/>
        </w:rPr>
      </w:pPr>
      <w:r w:rsidRPr="00CD63FC">
        <w:rPr>
          <w:b/>
          <w:bCs/>
          <w:szCs w:val="20"/>
        </w:rPr>
        <w:t>TESTEMUNHAS</w:t>
      </w:r>
      <w:r w:rsidR="00186243" w:rsidRPr="00CD63FC">
        <w:rPr>
          <w:b/>
          <w:bCs/>
          <w:szCs w:val="20"/>
        </w:rPr>
        <w:t>:</w:t>
      </w:r>
    </w:p>
    <w:p w14:paraId="136A0E48" w14:textId="119A02EC" w:rsidR="00186243" w:rsidRPr="00CD63FC" w:rsidRDefault="00186243" w:rsidP="009C2E79">
      <w:pPr>
        <w:pStyle w:val="Body"/>
        <w:widowControl w:val="0"/>
        <w:spacing w:before="140" w:after="0"/>
        <w:rPr>
          <w:szCs w:val="20"/>
        </w:rPr>
      </w:pPr>
    </w:p>
    <w:p w14:paraId="5C6EBFBF" w14:textId="1FBEDC14" w:rsidR="00727E04" w:rsidRPr="00CD63FC" w:rsidRDefault="00727E04" w:rsidP="009C2E79">
      <w:pPr>
        <w:pStyle w:val="Body"/>
        <w:widowControl w:val="0"/>
        <w:spacing w:before="140" w:after="0"/>
        <w:rPr>
          <w:szCs w:val="20"/>
        </w:rPr>
      </w:pPr>
    </w:p>
    <w:p w14:paraId="780DAEFF" w14:textId="77777777" w:rsidR="00727E04" w:rsidRPr="00CD63FC" w:rsidRDefault="00727E04" w:rsidP="009C2E79">
      <w:pPr>
        <w:pStyle w:val="Body"/>
        <w:widowControl w:val="0"/>
        <w:spacing w:before="140" w:after="0"/>
        <w:rPr>
          <w:szCs w:val="20"/>
        </w:rPr>
      </w:pPr>
    </w:p>
    <w:tbl>
      <w:tblPr>
        <w:tblW w:w="5000" w:type="pct"/>
        <w:tblInd w:w="-57" w:type="dxa"/>
        <w:tblCellMar>
          <w:top w:w="28" w:type="dxa"/>
          <w:left w:w="57" w:type="dxa"/>
          <w:bottom w:w="28" w:type="dxa"/>
          <w:right w:w="57" w:type="dxa"/>
        </w:tblCellMar>
        <w:tblLook w:val="01E0" w:firstRow="1" w:lastRow="1" w:firstColumn="1" w:lastColumn="1" w:noHBand="0" w:noVBand="0"/>
      </w:tblPr>
      <w:tblGrid>
        <w:gridCol w:w="4702"/>
        <w:gridCol w:w="4702"/>
      </w:tblGrid>
      <w:tr w:rsidR="00186243" w:rsidRPr="00CD63FC" w14:paraId="071B7774" w14:textId="77777777" w:rsidTr="00CF4089">
        <w:tc>
          <w:tcPr>
            <w:tcW w:w="2500" w:type="pct"/>
            <w:shd w:val="clear" w:color="auto" w:fill="auto"/>
          </w:tcPr>
          <w:p w14:paraId="66B29A39" w14:textId="77777777" w:rsidR="00186243" w:rsidRPr="00CD63FC" w:rsidRDefault="00186243" w:rsidP="009C2E79">
            <w:pPr>
              <w:pStyle w:val="Body"/>
              <w:widowControl w:val="0"/>
              <w:spacing w:before="140" w:after="0"/>
              <w:jc w:val="left"/>
              <w:rPr>
                <w:szCs w:val="20"/>
              </w:rPr>
            </w:pPr>
            <w:bookmarkStart w:id="93" w:name="_Hlk30408618"/>
            <w:r w:rsidRPr="00CD63FC">
              <w:rPr>
                <w:szCs w:val="20"/>
              </w:rPr>
              <w:t>1. ________________________________</w:t>
            </w:r>
            <w:r w:rsidRPr="00CD63FC">
              <w:rPr>
                <w:szCs w:val="20"/>
              </w:rPr>
              <w:br/>
              <w:t>Nome:</w:t>
            </w:r>
            <w:r w:rsidRPr="00CD63FC">
              <w:rPr>
                <w:szCs w:val="20"/>
              </w:rPr>
              <w:br/>
              <w:t>CPF:</w:t>
            </w:r>
          </w:p>
        </w:tc>
        <w:tc>
          <w:tcPr>
            <w:tcW w:w="2500" w:type="pct"/>
            <w:shd w:val="clear" w:color="auto" w:fill="auto"/>
          </w:tcPr>
          <w:p w14:paraId="6CD37424" w14:textId="77777777" w:rsidR="00186243" w:rsidRPr="00CD63FC" w:rsidRDefault="00186243" w:rsidP="009C2E79">
            <w:pPr>
              <w:pStyle w:val="Body"/>
              <w:widowControl w:val="0"/>
              <w:spacing w:before="140" w:after="0"/>
              <w:jc w:val="left"/>
              <w:rPr>
                <w:szCs w:val="20"/>
              </w:rPr>
            </w:pPr>
            <w:r w:rsidRPr="00CD63FC">
              <w:rPr>
                <w:szCs w:val="20"/>
              </w:rPr>
              <w:t>2. ________________________________</w:t>
            </w:r>
            <w:r w:rsidRPr="00CD63FC">
              <w:rPr>
                <w:szCs w:val="20"/>
              </w:rPr>
              <w:br/>
              <w:t>Nome:</w:t>
            </w:r>
            <w:r w:rsidRPr="00CD63FC">
              <w:rPr>
                <w:szCs w:val="20"/>
              </w:rPr>
              <w:br/>
              <w:t>CPF:</w:t>
            </w:r>
          </w:p>
        </w:tc>
      </w:tr>
      <w:bookmarkEnd w:id="93"/>
    </w:tbl>
    <w:p w14:paraId="44939C0F" w14:textId="77777777" w:rsidR="00186243" w:rsidRPr="00CD63FC" w:rsidRDefault="00186243" w:rsidP="009C2E79">
      <w:pPr>
        <w:widowControl w:val="0"/>
        <w:spacing w:before="140" w:line="290" w:lineRule="auto"/>
        <w:rPr>
          <w:rFonts w:ascii="Arial" w:hAnsi="Arial" w:cs="Arial"/>
          <w:sz w:val="20"/>
          <w:szCs w:val="20"/>
        </w:rPr>
      </w:pPr>
    </w:p>
    <w:p w14:paraId="40E357FA" w14:textId="7E4F5598" w:rsidR="00832655" w:rsidRPr="00CD63FC" w:rsidRDefault="00335EEA" w:rsidP="009C2E79">
      <w:pPr>
        <w:widowControl w:val="0"/>
        <w:spacing w:before="140" w:line="290" w:lineRule="auto"/>
        <w:rPr>
          <w:rFonts w:ascii="Arial" w:hAnsi="Arial" w:cs="Arial"/>
          <w:sz w:val="20"/>
          <w:szCs w:val="20"/>
        </w:rPr>
      </w:pPr>
      <w:r w:rsidRPr="00CD63FC">
        <w:rPr>
          <w:rFonts w:ascii="Arial" w:hAnsi="Arial" w:cs="Arial"/>
          <w:sz w:val="20"/>
          <w:szCs w:val="20"/>
        </w:rPr>
        <w:br w:type="page"/>
      </w:r>
    </w:p>
    <w:p w14:paraId="6CB2EE34" w14:textId="2F7017C5" w:rsidR="00DC669B" w:rsidRPr="00CC1774" w:rsidRDefault="008F17FD" w:rsidP="009C2E79">
      <w:pPr>
        <w:pStyle w:val="Heading"/>
        <w:widowControl w:val="0"/>
        <w:spacing w:before="140" w:after="0"/>
        <w:rPr>
          <w:sz w:val="20"/>
          <w:szCs w:val="20"/>
        </w:rPr>
      </w:pPr>
      <w:r w:rsidRPr="00CC1774">
        <w:rPr>
          <w:sz w:val="20"/>
          <w:szCs w:val="20"/>
        </w:rPr>
        <w:lastRenderedPageBreak/>
        <w:t xml:space="preserve">ANEXO </w:t>
      </w:r>
      <w:r w:rsidR="003B0F67" w:rsidRPr="00CC1774">
        <w:rPr>
          <w:sz w:val="20"/>
          <w:szCs w:val="20"/>
        </w:rPr>
        <w:t>A</w:t>
      </w:r>
      <w:r w:rsidRPr="00CC1774">
        <w:rPr>
          <w:sz w:val="20"/>
          <w:szCs w:val="20"/>
        </w:rPr>
        <w:t xml:space="preserve"> </w:t>
      </w:r>
      <w:r w:rsidR="00A570B2" w:rsidRPr="00CC1774">
        <w:rPr>
          <w:sz w:val="20"/>
          <w:szCs w:val="20"/>
        </w:rPr>
        <w:t>AO PRIMEIRO ADITAMENTO AO TERMO DE SECURITIZAÇÃO DE CRÉDITOS IMOBILIÁRIOS DOS CERTIFICADOS DE RECEBÍVEIS IMOBILIÁRIOS 54ª (QUINQUAGÉSIMA QUARTA) EMISSÃO, EM 3 (TRÊS) SÉRIES, DA VIRGO COMPANHIA DE SECURITIZAÇÃO, LASTREADOS EM CRÉDITOS IMOBILIÁRIOS DEVIDOS PELA NATURA COSMÉTICOS S.A.</w:t>
      </w:r>
    </w:p>
    <w:p w14:paraId="2C8E2AD0" w14:textId="610ADE14" w:rsidR="00985FB0" w:rsidRPr="00FA731F" w:rsidRDefault="00C8763A" w:rsidP="009C2E79">
      <w:pPr>
        <w:pStyle w:val="Heading"/>
        <w:widowControl w:val="0"/>
        <w:spacing w:before="140" w:after="0"/>
        <w:jc w:val="center"/>
        <w:rPr>
          <w:sz w:val="20"/>
          <w:szCs w:val="20"/>
        </w:rPr>
      </w:pPr>
      <w:r w:rsidRPr="00FA731F">
        <w:rPr>
          <w:sz w:val="20"/>
          <w:szCs w:val="20"/>
        </w:rPr>
        <w:t>ANEXO I</w:t>
      </w:r>
    </w:p>
    <w:p w14:paraId="4548226E" w14:textId="74B4E2E4" w:rsidR="00DC669B" w:rsidRPr="00CD63FC" w:rsidRDefault="00985FB0" w:rsidP="009C2E79">
      <w:pPr>
        <w:pStyle w:val="Heading"/>
        <w:widowControl w:val="0"/>
        <w:spacing w:before="140" w:after="0"/>
        <w:jc w:val="center"/>
        <w:rPr>
          <w:sz w:val="20"/>
          <w:szCs w:val="20"/>
        </w:rPr>
      </w:pPr>
      <w:bookmarkStart w:id="94" w:name="_Hlk95944046"/>
      <w:bookmarkStart w:id="95" w:name="_Hlk103866714"/>
      <w:r w:rsidRPr="00CD63FC">
        <w:rPr>
          <w:sz w:val="20"/>
          <w:szCs w:val="20"/>
        </w:rPr>
        <w:t>DESCRIÇÃO DOS CRÉDITOS IMOBILIÁRIOS</w:t>
      </w:r>
    </w:p>
    <w:p w14:paraId="3288BC6C" w14:textId="75BC61D2" w:rsidR="00E548E7" w:rsidRPr="00D532EF" w:rsidRDefault="00646D29" w:rsidP="00646D29">
      <w:pPr>
        <w:pStyle w:val="Body"/>
        <w:widowControl w:val="0"/>
        <w:spacing w:before="140" w:after="0"/>
        <w:jc w:val="center"/>
        <w:rPr>
          <w:b/>
          <w:szCs w:val="20"/>
        </w:rPr>
      </w:pPr>
      <w:r w:rsidRPr="00D532EF">
        <w:rPr>
          <w:b/>
          <w:szCs w:val="20"/>
        </w:rPr>
        <w:t>Cédula de Crédito Imobiliário – CCI</w:t>
      </w:r>
      <w:r>
        <w:rPr>
          <w:b/>
          <w:szCs w:val="20"/>
        </w:rPr>
        <w:t xml:space="preserve"> CRI DI</w:t>
      </w:r>
    </w:p>
    <w:p w14:paraId="6F6E9D05" w14:textId="77777777" w:rsidR="00646D29" w:rsidRPr="00C9156B" w:rsidRDefault="00646D29" w:rsidP="00E548E7">
      <w:pPr>
        <w:pStyle w:val="Body"/>
        <w:widowControl w:val="0"/>
        <w:spacing w:before="140" w:after="0"/>
        <w:jc w:val="center"/>
        <w:rPr>
          <w:bCs/>
          <w:szCs w:val="20"/>
        </w:rPr>
      </w:pPr>
      <w:bookmarkStart w:id="96" w:name="_Hlk104197353"/>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8"/>
        <w:gridCol w:w="5469"/>
      </w:tblGrid>
      <w:tr w:rsidR="00B2595B" w:rsidRPr="00281DCD" w14:paraId="340ADF2C" w14:textId="77777777" w:rsidTr="00CF4089">
        <w:tc>
          <w:tcPr>
            <w:tcW w:w="4278" w:type="dxa"/>
          </w:tcPr>
          <w:p w14:paraId="28354FC9" w14:textId="77777777" w:rsidR="00B2595B" w:rsidRPr="00B314CD" w:rsidRDefault="00B2595B" w:rsidP="00CF4089">
            <w:pPr>
              <w:pStyle w:val="Body"/>
              <w:rPr>
                <w:b/>
                <w:bCs/>
              </w:rPr>
            </w:pPr>
            <w:r w:rsidRPr="00B314CD">
              <w:rPr>
                <w:b/>
                <w:bCs/>
              </w:rPr>
              <w:t>CÉDULA DE CRÉDITO IMOBILIÁRIO</w:t>
            </w:r>
          </w:p>
        </w:tc>
        <w:tc>
          <w:tcPr>
            <w:tcW w:w="5469" w:type="dxa"/>
          </w:tcPr>
          <w:p w14:paraId="20428C3E" w14:textId="7A4CB349" w:rsidR="00B2595B" w:rsidRPr="00281DCD" w:rsidRDefault="00B2595B" w:rsidP="00CF4089">
            <w:pPr>
              <w:pStyle w:val="Body"/>
            </w:pPr>
            <w:r w:rsidRPr="00B314CD">
              <w:rPr>
                <w:b/>
                <w:bCs/>
              </w:rPr>
              <w:t>DATA DE EMISSÃO:</w:t>
            </w:r>
            <w:r w:rsidRPr="00281DCD">
              <w:t xml:space="preserve"> </w:t>
            </w:r>
            <w:r w:rsidR="00A165E0">
              <w:rPr>
                <w:szCs w:val="20"/>
              </w:rPr>
              <w:t>06 de outubro</w:t>
            </w:r>
            <w:r w:rsidRPr="00C9156B">
              <w:t xml:space="preserve"> de 2022.</w:t>
            </w:r>
          </w:p>
        </w:tc>
      </w:tr>
      <w:tr w:rsidR="00B2595B" w:rsidRPr="00281DCD" w14:paraId="14464155" w14:textId="77777777" w:rsidTr="00CF4089">
        <w:tc>
          <w:tcPr>
            <w:tcW w:w="9747" w:type="dxa"/>
            <w:gridSpan w:val="2"/>
          </w:tcPr>
          <w:p w14:paraId="20205AC0" w14:textId="77777777" w:rsidR="00B2595B" w:rsidRPr="00281DCD" w:rsidRDefault="00B2595B" w:rsidP="00CF4089">
            <w:pPr>
              <w:pStyle w:val="Body"/>
            </w:pPr>
            <w:r w:rsidRPr="00B314CD">
              <w:rPr>
                <w:b/>
                <w:bCs/>
              </w:rPr>
              <w:t>LOCAL DE EMISSÃO:</w:t>
            </w:r>
            <w:r w:rsidRPr="00281DCD">
              <w:t xml:space="preserve"> São Paulo - SP.</w:t>
            </w:r>
          </w:p>
        </w:tc>
      </w:tr>
    </w:tbl>
    <w:p w14:paraId="66451B97" w14:textId="77777777" w:rsidR="00B2595B" w:rsidRPr="00281DCD" w:rsidRDefault="00B2595B" w:rsidP="00B2595B">
      <w:pPr>
        <w:pStyle w:val="Body"/>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1440"/>
        <w:gridCol w:w="1449"/>
        <w:gridCol w:w="1418"/>
        <w:gridCol w:w="1633"/>
        <w:gridCol w:w="2619"/>
      </w:tblGrid>
      <w:tr w:rsidR="00B2595B" w:rsidRPr="00281DCD" w14:paraId="0494EE6A" w14:textId="77777777" w:rsidTr="00CF4089">
        <w:tc>
          <w:tcPr>
            <w:tcW w:w="1188" w:type="dxa"/>
            <w:tcBorders>
              <w:top w:val="single" w:sz="4" w:space="0" w:color="auto"/>
              <w:left w:val="single" w:sz="4" w:space="0" w:color="auto"/>
              <w:bottom w:val="single" w:sz="4" w:space="0" w:color="auto"/>
              <w:right w:val="single" w:sz="4" w:space="0" w:color="auto"/>
            </w:tcBorders>
          </w:tcPr>
          <w:p w14:paraId="0440552A" w14:textId="77777777" w:rsidR="00B2595B" w:rsidRPr="00851E65" w:rsidRDefault="00B2595B" w:rsidP="00CF4089">
            <w:pPr>
              <w:pStyle w:val="Body"/>
            </w:pPr>
            <w:r w:rsidRPr="00B314CD">
              <w:rPr>
                <w:b/>
                <w:bCs/>
              </w:rPr>
              <w:t>SÉRIE</w:t>
            </w:r>
          </w:p>
        </w:tc>
        <w:tc>
          <w:tcPr>
            <w:tcW w:w="1440" w:type="dxa"/>
            <w:tcBorders>
              <w:top w:val="single" w:sz="4" w:space="0" w:color="auto"/>
              <w:left w:val="single" w:sz="4" w:space="0" w:color="auto"/>
              <w:bottom w:val="single" w:sz="4" w:space="0" w:color="auto"/>
              <w:right w:val="single" w:sz="4" w:space="0" w:color="auto"/>
            </w:tcBorders>
          </w:tcPr>
          <w:p w14:paraId="330FCF8D" w14:textId="77777777" w:rsidR="00B2595B" w:rsidRPr="008144B2" w:rsidRDefault="00B2595B" w:rsidP="00CF4089">
            <w:pPr>
              <w:pStyle w:val="Body"/>
            </w:pPr>
            <w:r w:rsidRPr="008144B2">
              <w:t>1ª</w:t>
            </w:r>
          </w:p>
        </w:tc>
        <w:tc>
          <w:tcPr>
            <w:tcW w:w="1449" w:type="dxa"/>
            <w:tcBorders>
              <w:top w:val="single" w:sz="4" w:space="0" w:color="auto"/>
              <w:left w:val="single" w:sz="4" w:space="0" w:color="auto"/>
              <w:bottom w:val="single" w:sz="4" w:space="0" w:color="auto"/>
              <w:right w:val="single" w:sz="4" w:space="0" w:color="auto"/>
            </w:tcBorders>
          </w:tcPr>
          <w:p w14:paraId="009A1CE8" w14:textId="77777777" w:rsidR="00B2595B" w:rsidRPr="00851E65" w:rsidRDefault="00B2595B" w:rsidP="00CF4089">
            <w:pPr>
              <w:pStyle w:val="Body"/>
            </w:pPr>
            <w:r w:rsidRPr="00B314CD">
              <w:rPr>
                <w:b/>
                <w:bCs/>
              </w:rPr>
              <w:t>NÚMERO</w:t>
            </w:r>
          </w:p>
        </w:tc>
        <w:tc>
          <w:tcPr>
            <w:tcW w:w="1418" w:type="dxa"/>
            <w:tcBorders>
              <w:top w:val="single" w:sz="4" w:space="0" w:color="auto"/>
              <w:left w:val="single" w:sz="4" w:space="0" w:color="auto"/>
              <w:bottom w:val="single" w:sz="4" w:space="0" w:color="auto"/>
              <w:right w:val="single" w:sz="4" w:space="0" w:color="auto"/>
            </w:tcBorders>
          </w:tcPr>
          <w:p w14:paraId="3353AB1A" w14:textId="77777777" w:rsidR="00B2595B" w:rsidRPr="008144B2" w:rsidRDefault="00B2595B" w:rsidP="00CF4089">
            <w:pPr>
              <w:pStyle w:val="Body"/>
            </w:pPr>
            <w:r>
              <w:t>54</w:t>
            </w:r>
          </w:p>
        </w:tc>
        <w:tc>
          <w:tcPr>
            <w:tcW w:w="1633" w:type="dxa"/>
            <w:tcBorders>
              <w:top w:val="single" w:sz="4" w:space="0" w:color="auto"/>
              <w:left w:val="single" w:sz="4" w:space="0" w:color="auto"/>
              <w:bottom w:val="single" w:sz="4" w:space="0" w:color="auto"/>
              <w:right w:val="single" w:sz="4" w:space="0" w:color="auto"/>
            </w:tcBorders>
          </w:tcPr>
          <w:p w14:paraId="2BD7CE7A" w14:textId="77777777" w:rsidR="00B2595B" w:rsidRPr="00B314CD" w:rsidRDefault="00B2595B" w:rsidP="00CF4089">
            <w:pPr>
              <w:pStyle w:val="Body"/>
              <w:rPr>
                <w:b/>
                <w:bCs/>
              </w:rPr>
            </w:pPr>
            <w:r w:rsidRPr="00B314CD">
              <w:rPr>
                <w:b/>
                <w:bCs/>
              </w:rPr>
              <w:t>TIPO DE CCI</w:t>
            </w:r>
          </w:p>
        </w:tc>
        <w:tc>
          <w:tcPr>
            <w:tcW w:w="2619" w:type="dxa"/>
            <w:tcBorders>
              <w:top w:val="single" w:sz="4" w:space="0" w:color="auto"/>
              <w:left w:val="single" w:sz="4" w:space="0" w:color="auto"/>
              <w:bottom w:val="single" w:sz="4" w:space="0" w:color="auto"/>
              <w:right w:val="single" w:sz="4" w:space="0" w:color="auto"/>
            </w:tcBorders>
          </w:tcPr>
          <w:p w14:paraId="1118EEFC" w14:textId="77777777" w:rsidR="00B2595B" w:rsidRPr="00281DCD" w:rsidRDefault="00B2595B" w:rsidP="00CF4089">
            <w:pPr>
              <w:pStyle w:val="Body"/>
            </w:pPr>
            <w:r w:rsidRPr="00281DCD">
              <w:t>Integral</w:t>
            </w:r>
          </w:p>
        </w:tc>
      </w:tr>
    </w:tbl>
    <w:p w14:paraId="608AFE75" w14:textId="77777777" w:rsidR="00B2595B" w:rsidRPr="00281DCD" w:rsidRDefault="00B2595B" w:rsidP="00B2595B">
      <w:pPr>
        <w:pStyle w:val="Body"/>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1559"/>
        <w:gridCol w:w="1276"/>
        <w:gridCol w:w="1417"/>
        <w:gridCol w:w="567"/>
        <w:gridCol w:w="567"/>
        <w:gridCol w:w="709"/>
        <w:gridCol w:w="1417"/>
      </w:tblGrid>
      <w:tr w:rsidR="00B2595B" w:rsidRPr="00281DCD" w14:paraId="6738586E" w14:textId="77777777" w:rsidTr="00CF4089">
        <w:tc>
          <w:tcPr>
            <w:tcW w:w="9747" w:type="dxa"/>
            <w:gridSpan w:val="8"/>
          </w:tcPr>
          <w:p w14:paraId="4F50BB90" w14:textId="77777777" w:rsidR="00B2595B" w:rsidRPr="00095EB3" w:rsidRDefault="00B2595B" w:rsidP="00CF4089">
            <w:pPr>
              <w:pStyle w:val="Body"/>
              <w:rPr>
                <w:b/>
                <w:bCs/>
              </w:rPr>
            </w:pPr>
            <w:r w:rsidRPr="00095EB3">
              <w:rPr>
                <w:b/>
                <w:bCs/>
              </w:rPr>
              <w:t>1. EMITENTE</w:t>
            </w:r>
            <w:r>
              <w:rPr>
                <w:b/>
                <w:bCs/>
              </w:rPr>
              <w:t>:</w:t>
            </w:r>
          </w:p>
        </w:tc>
      </w:tr>
      <w:tr w:rsidR="00B2595B" w:rsidRPr="00281DCD" w14:paraId="1DA06C63" w14:textId="77777777" w:rsidTr="00CF4089">
        <w:tc>
          <w:tcPr>
            <w:tcW w:w="9747" w:type="dxa"/>
            <w:gridSpan w:val="8"/>
          </w:tcPr>
          <w:p w14:paraId="77A55AFC" w14:textId="77777777" w:rsidR="00B2595B" w:rsidRPr="00851E65" w:rsidRDefault="00B2595B" w:rsidP="00CF4089">
            <w:pPr>
              <w:pStyle w:val="Body"/>
            </w:pPr>
            <w:r w:rsidRPr="00B314CD">
              <w:rPr>
                <w:b/>
                <w:bCs/>
              </w:rPr>
              <w:t>RAZÃO SOCIAL:</w:t>
            </w:r>
            <w:r w:rsidRPr="00851E65">
              <w:t xml:space="preserve"> </w:t>
            </w:r>
            <w:r w:rsidRPr="00AA6AB9">
              <w:rPr>
                <w:b/>
                <w:szCs w:val="20"/>
              </w:rPr>
              <w:t>VIRGO COMPANHIA DE SECURITIZAÇÃO</w:t>
            </w:r>
          </w:p>
        </w:tc>
      </w:tr>
      <w:tr w:rsidR="00B2595B" w:rsidRPr="00281DCD" w14:paraId="51A3CC08" w14:textId="77777777" w:rsidTr="00CF4089">
        <w:tc>
          <w:tcPr>
            <w:tcW w:w="9747" w:type="dxa"/>
            <w:gridSpan w:val="8"/>
          </w:tcPr>
          <w:p w14:paraId="2E6AC8BD" w14:textId="77777777" w:rsidR="00B2595B" w:rsidRPr="00851E65" w:rsidRDefault="00B2595B" w:rsidP="00CF4089">
            <w:pPr>
              <w:pStyle w:val="Body"/>
            </w:pPr>
            <w:r w:rsidRPr="00B314CD">
              <w:rPr>
                <w:b/>
                <w:bCs/>
              </w:rPr>
              <w:t>CNPJ/ME</w:t>
            </w:r>
            <w:r w:rsidRPr="00851E65">
              <w:t xml:space="preserve">: </w:t>
            </w:r>
            <w:r>
              <w:t>08.769.451/0001-08</w:t>
            </w:r>
          </w:p>
        </w:tc>
      </w:tr>
      <w:tr w:rsidR="00B2595B" w:rsidRPr="00281DCD" w14:paraId="41C427BB" w14:textId="77777777" w:rsidTr="00CF4089">
        <w:tc>
          <w:tcPr>
            <w:tcW w:w="9747" w:type="dxa"/>
            <w:gridSpan w:val="8"/>
          </w:tcPr>
          <w:p w14:paraId="13D732CA" w14:textId="77777777" w:rsidR="00B2595B" w:rsidRPr="00851E65" w:rsidRDefault="00B2595B" w:rsidP="00CF4089">
            <w:pPr>
              <w:pStyle w:val="Body"/>
            </w:pPr>
            <w:r w:rsidRPr="00B314CD">
              <w:rPr>
                <w:b/>
                <w:bCs/>
              </w:rPr>
              <w:t>ENDEREÇO</w:t>
            </w:r>
            <w:r w:rsidRPr="00851E65">
              <w:t xml:space="preserve">: </w:t>
            </w:r>
            <w:r>
              <w:t>Rua Tabapuã, nº 1.123, 21º andar</w:t>
            </w:r>
            <w:r>
              <w:rPr>
                <w:rFonts w:eastAsia="Calibri"/>
              </w:rPr>
              <w:t xml:space="preserve">, </w:t>
            </w:r>
            <w:r>
              <w:t>Itaim Bibi</w:t>
            </w:r>
          </w:p>
        </w:tc>
      </w:tr>
      <w:tr w:rsidR="00B2595B" w:rsidRPr="00281DCD" w14:paraId="7AD8E4FF" w14:textId="77777777" w:rsidTr="00CF4089">
        <w:tc>
          <w:tcPr>
            <w:tcW w:w="2235" w:type="dxa"/>
          </w:tcPr>
          <w:p w14:paraId="1D34FB31" w14:textId="77777777" w:rsidR="00B2595B" w:rsidRPr="00851E65" w:rsidRDefault="00B2595B" w:rsidP="00CF4089">
            <w:pPr>
              <w:pStyle w:val="Body"/>
            </w:pPr>
            <w:r w:rsidRPr="00B314CD">
              <w:rPr>
                <w:b/>
                <w:bCs/>
              </w:rPr>
              <w:t>COMPLEMENTO</w:t>
            </w:r>
          </w:p>
        </w:tc>
        <w:tc>
          <w:tcPr>
            <w:tcW w:w="1559" w:type="dxa"/>
          </w:tcPr>
          <w:p w14:paraId="14953A81" w14:textId="77777777" w:rsidR="00B2595B" w:rsidRPr="008144B2" w:rsidRDefault="00B2595B" w:rsidP="00CF4089">
            <w:pPr>
              <w:pStyle w:val="Body"/>
            </w:pPr>
            <w:r>
              <w:t>conjunto 215</w:t>
            </w:r>
          </w:p>
        </w:tc>
        <w:tc>
          <w:tcPr>
            <w:tcW w:w="1276" w:type="dxa"/>
          </w:tcPr>
          <w:p w14:paraId="3BF22714" w14:textId="77777777" w:rsidR="00B2595B" w:rsidRPr="00851E65" w:rsidRDefault="00B2595B" w:rsidP="00CF4089">
            <w:pPr>
              <w:pStyle w:val="Body"/>
            </w:pPr>
            <w:r w:rsidRPr="00B314CD">
              <w:rPr>
                <w:b/>
                <w:bCs/>
              </w:rPr>
              <w:t>CIDADE</w:t>
            </w:r>
          </w:p>
        </w:tc>
        <w:tc>
          <w:tcPr>
            <w:tcW w:w="1417" w:type="dxa"/>
          </w:tcPr>
          <w:p w14:paraId="53D1F74B" w14:textId="77777777" w:rsidR="00B2595B" w:rsidRPr="008144B2" w:rsidRDefault="00B2595B" w:rsidP="00CF4089">
            <w:pPr>
              <w:pStyle w:val="Body"/>
            </w:pPr>
            <w:r w:rsidRPr="008144B2">
              <w:t>São Paulo</w:t>
            </w:r>
          </w:p>
        </w:tc>
        <w:tc>
          <w:tcPr>
            <w:tcW w:w="567" w:type="dxa"/>
          </w:tcPr>
          <w:p w14:paraId="3908C799" w14:textId="77777777" w:rsidR="00B2595B" w:rsidRPr="00851E65" w:rsidRDefault="00B2595B" w:rsidP="00CF4089">
            <w:pPr>
              <w:pStyle w:val="Body"/>
            </w:pPr>
            <w:r w:rsidRPr="00B314CD">
              <w:rPr>
                <w:b/>
                <w:bCs/>
              </w:rPr>
              <w:t>UF</w:t>
            </w:r>
          </w:p>
        </w:tc>
        <w:tc>
          <w:tcPr>
            <w:tcW w:w="567" w:type="dxa"/>
          </w:tcPr>
          <w:p w14:paraId="20DDF9C6" w14:textId="77777777" w:rsidR="00B2595B" w:rsidRPr="008144B2" w:rsidRDefault="00B2595B" w:rsidP="00CF4089">
            <w:pPr>
              <w:pStyle w:val="Body"/>
            </w:pPr>
            <w:r w:rsidRPr="008144B2">
              <w:t>SP</w:t>
            </w:r>
          </w:p>
        </w:tc>
        <w:tc>
          <w:tcPr>
            <w:tcW w:w="709" w:type="dxa"/>
          </w:tcPr>
          <w:p w14:paraId="7EC3D573" w14:textId="77777777" w:rsidR="00B2595B" w:rsidRPr="00851E65" w:rsidRDefault="00B2595B" w:rsidP="00CF4089">
            <w:pPr>
              <w:pStyle w:val="Body"/>
            </w:pPr>
            <w:r w:rsidRPr="00B314CD">
              <w:rPr>
                <w:b/>
                <w:bCs/>
              </w:rPr>
              <w:t>CEP</w:t>
            </w:r>
          </w:p>
        </w:tc>
        <w:tc>
          <w:tcPr>
            <w:tcW w:w="1417" w:type="dxa"/>
          </w:tcPr>
          <w:p w14:paraId="39E0A9A5" w14:textId="77777777" w:rsidR="00B2595B" w:rsidRPr="008144B2" w:rsidRDefault="00B2595B" w:rsidP="00CF4089">
            <w:pPr>
              <w:pStyle w:val="Body"/>
            </w:pPr>
            <w:r>
              <w:t>04533-004</w:t>
            </w:r>
          </w:p>
        </w:tc>
      </w:tr>
    </w:tbl>
    <w:p w14:paraId="6DD60478" w14:textId="77777777" w:rsidR="00B2595B" w:rsidRPr="00281DCD" w:rsidRDefault="00B2595B" w:rsidP="00B2595B">
      <w:pPr>
        <w:pStyle w:val="Body"/>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1559"/>
        <w:gridCol w:w="1276"/>
        <w:gridCol w:w="1417"/>
        <w:gridCol w:w="567"/>
        <w:gridCol w:w="567"/>
        <w:gridCol w:w="709"/>
        <w:gridCol w:w="1417"/>
      </w:tblGrid>
      <w:tr w:rsidR="00B2595B" w:rsidRPr="00281DCD" w14:paraId="44F161CB" w14:textId="77777777" w:rsidTr="00CF4089">
        <w:tc>
          <w:tcPr>
            <w:tcW w:w="9747" w:type="dxa"/>
            <w:gridSpan w:val="8"/>
          </w:tcPr>
          <w:p w14:paraId="467656EB" w14:textId="77777777" w:rsidR="00B2595B" w:rsidRPr="00095EB3" w:rsidRDefault="00B2595B" w:rsidP="00CF4089">
            <w:pPr>
              <w:pStyle w:val="Body"/>
              <w:rPr>
                <w:b/>
                <w:bCs/>
              </w:rPr>
            </w:pPr>
            <w:r w:rsidRPr="00095EB3">
              <w:rPr>
                <w:b/>
                <w:bCs/>
              </w:rPr>
              <w:t>2. INSTITUIÇÃO CUSTODIANTE</w:t>
            </w:r>
            <w:r>
              <w:rPr>
                <w:b/>
                <w:bCs/>
              </w:rPr>
              <w:t>:</w:t>
            </w:r>
          </w:p>
        </w:tc>
      </w:tr>
      <w:tr w:rsidR="00B2595B" w:rsidRPr="00281DCD" w14:paraId="1A473129" w14:textId="77777777" w:rsidTr="00CF4089">
        <w:tc>
          <w:tcPr>
            <w:tcW w:w="9747" w:type="dxa"/>
            <w:gridSpan w:val="8"/>
          </w:tcPr>
          <w:p w14:paraId="7B417C37" w14:textId="77777777" w:rsidR="00B2595B" w:rsidRPr="00281DCD" w:rsidRDefault="00B2595B" w:rsidP="00CF4089">
            <w:pPr>
              <w:pStyle w:val="Body"/>
            </w:pPr>
            <w:r w:rsidRPr="00B314CD">
              <w:rPr>
                <w:b/>
                <w:bCs/>
              </w:rPr>
              <w:t>RAZÃO SOCIAL</w:t>
            </w:r>
            <w:r w:rsidRPr="00281DCD">
              <w:t xml:space="preserve">: </w:t>
            </w:r>
            <w:r w:rsidRPr="00C22147">
              <w:rPr>
                <w:b/>
                <w:szCs w:val="20"/>
              </w:rPr>
              <w:t>OLIVEIRA</w:t>
            </w:r>
            <w:r w:rsidRPr="00C22147">
              <w:rPr>
                <w:b/>
                <w:bCs/>
              </w:rPr>
              <w:t xml:space="preserve"> TRUST DISTRIBUIDORA DE TÍTULOS E VALORES MOBILIÁRIOS S.A</w:t>
            </w:r>
            <w:r w:rsidRPr="009E6A58">
              <w:rPr>
                <w:b/>
                <w:bCs/>
              </w:rPr>
              <w:t>.</w:t>
            </w:r>
          </w:p>
        </w:tc>
      </w:tr>
      <w:tr w:rsidR="00B2595B" w:rsidRPr="00281DCD" w14:paraId="7DC83729" w14:textId="77777777" w:rsidTr="00CF4089">
        <w:tc>
          <w:tcPr>
            <w:tcW w:w="9747" w:type="dxa"/>
            <w:gridSpan w:val="8"/>
          </w:tcPr>
          <w:p w14:paraId="3835AA04" w14:textId="77777777" w:rsidR="00B2595B" w:rsidRPr="00281DCD" w:rsidRDefault="00B2595B" w:rsidP="00CF4089">
            <w:pPr>
              <w:pStyle w:val="Body"/>
            </w:pPr>
            <w:r w:rsidRPr="00B314CD">
              <w:rPr>
                <w:b/>
                <w:bCs/>
              </w:rPr>
              <w:t>CNPJ/ME</w:t>
            </w:r>
            <w:r w:rsidRPr="00281DCD">
              <w:t xml:space="preserve">: </w:t>
            </w:r>
            <w:r w:rsidRPr="00C22147">
              <w:t>36.113.876/0004-34</w:t>
            </w:r>
          </w:p>
        </w:tc>
      </w:tr>
      <w:tr w:rsidR="00B2595B" w:rsidRPr="00281DCD" w14:paraId="66341B1A" w14:textId="77777777" w:rsidTr="00CF4089">
        <w:tc>
          <w:tcPr>
            <w:tcW w:w="9747" w:type="dxa"/>
            <w:gridSpan w:val="8"/>
          </w:tcPr>
          <w:p w14:paraId="04F92CB0" w14:textId="77777777" w:rsidR="00B2595B" w:rsidRPr="00281DCD" w:rsidRDefault="00B2595B" w:rsidP="00CF4089">
            <w:pPr>
              <w:pStyle w:val="Body"/>
            </w:pPr>
            <w:r w:rsidRPr="00B314CD">
              <w:rPr>
                <w:b/>
                <w:bCs/>
              </w:rPr>
              <w:t>ENDEREÇO</w:t>
            </w:r>
            <w:r w:rsidRPr="00281DCD">
              <w:t xml:space="preserve">: </w:t>
            </w:r>
            <w:r w:rsidRPr="00C22147">
              <w:t>Rua Joaquim Floriano, nº 1052</w:t>
            </w:r>
            <w:r>
              <w:t>, Itaim Bibi</w:t>
            </w:r>
          </w:p>
        </w:tc>
      </w:tr>
      <w:tr w:rsidR="00B2595B" w:rsidRPr="00281DCD" w14:paraId="26C705A0" w14:textId="77777777" w:rsidTr="00CF4089">
        <w:tc>
          <w:tcPr>
            <w:tcW w:w="2235" w:type="dxa"/>
          </w:tcPr>
          <w:p w14:paraId="78009300" w14:textId="77777777" w:rsidR="00B2595B" w:rsidRPr="00281DCD" w:rsidRDefault="00B2595B" w:rsidP="00CF4089">
            <w:pPr>
              <w:pStyle w:val="Body"/>
            </w:pPr>
            <w:r w:rsidRPr="00B314CD">
              <w:rPr>
                <w:b/>
                <w:bCs/>
              </w:rPr>
              <w:t>COMPLEMENTO</w:t>
            </w:r>
          </w:p>
        </w:tc>
        <w:tc>
          <w:tcPr>
            <w:tcW w:w="1559" w:type="dxa"/>
          </w:tcPr>
          <w:p w14:paraId="4914700B" w14:textId="77777777" w:rsidR="00B2595B" w:rsidRPr="004556A3" w:rsidRDefault="00B2595B" w:rsidP="00CF4089">
            <w:pPr>
              <w:pStyle w:val="Body"/>
              <w:rPr>
                <w:highlight w:val="yellow"/>
              </w:rPr>
            </w:pPr>
            <w:r w:rsidRPr="00C22147">
              <w:t>13º andar, Sala 132 – parte</w:t>
            </w:r>
          </w:p>
        </w:tc>
        <w:tc>
          <w:tcPr>
            <w:tcW w:w="1276" w:type="dxa"/>
          </w:tcPr>
          <w:p w14:paraId="301B3861" w14:textId="77777777" w:rsidR="00B2595B" w:rsidRPr="00281DCD" w:rsidRDefault="00B2595B" w:rsidP="00CF4089">
            <w:pPr>
              <w:pStyle w:val="Body"/>
            </w:pPr>
            <w:r w:rsidRPr="00B314CD">
              <w:rPr>
                <w:b/>
                <w:bCs/>
              </w:rPr>
              <w:t>CIDADE</w:t>
            </w:r>
          </w:p>
        </w:tc>
        <w:tc>
          <w:tcPr>
            <w:tcW w:w="1417" w:type="dxa"/>
          </w:tcPr>
          <w:p w14:paraId="1F4EA7AC" w14:textId="77777777" w:rsidR="00B2595B" w:rsidRPr="008144B2" w:rsidRDefault="00B2595B" w:rsidP="00CF4089">
            <w:pPr>
              <w:pStyle w:val="Body"/>
            </w:pPr>
            <w:r w:rsidRPr="008144B2">
              <w:t>São Paulo</w:t>
            </w:r>
          </w:p>
        </w:tc>
        <w:tc>
          <w:tcPr>
            <w:tcW w:w="567" w:type="dxa"/>
          </w:tcPr>
          <w:p w14:paraId="2783416F" w14:textId="77777777" w:rsidR="00B2595B" w:rsidRPr="00226727" w:rsidRDefault="00B2595B" w:rsidP="00CF4089">
            <w:pPr>
              <w:pStyle w:val="Body"/>
            </w:pPr>
            <w:r w:rsidRPr="00B314CD">
              <w:rPr>
                <w:b/>
                <w:bCs/>
              </w:rPr>
              <w:t>UF</w:t>
            </w:r>
          </w:p>
        </w:tc>
        <w:tc>
          <w:tcPr>
            <w:tcW w:w="567" w:type="dxa"/>
          </w:tcPr>
          <w:p w14:paraId="717211E4" w14:textId="77777777" w:rsidR="00B2595B" w:rsidRPr="008144B2" w:rsidRDefault="00B2595B" w:rsidP="00CF4089">
            <w:pPr>
              <w:pStyle w:val="Body"/>
            </w:pPr>
            <w:r w:rsidRPr="008144B2">
              <w:t>SP</w:t>
            </w:r>
          </w:p>
        </w:tc>
        <w:tc>
          <w:tcPr>
            <w:tcW w:w="709" w:type="dxa"/>
          </w:tcPr>
          <w:p w14:paraId="40255E79" w14:textId="77777777" w:rsidR="00B2595B" w:rsidRPr="00281DCD" w:rsidRDefault="00B2595B" w:rsidP="00CF4089">
            <w:pPr>
              <w:pStyle w:val="Body"/>
            </w:pPr>
            <w:r w:rsidRPr="00B314CD">
              <w:rPr>
                <w:b/>
                <w:bCs/>
              </w:rPr>
              <w:t>CEP</w:t>
            </w:r>
          </w:p>
        </w:tc>
        <w:tc>
          <w:tcPr>
            <w:tcW w:w="1417" w:type="dxa"/>
          </w:tcPr>
          <w:p w14:paraId="74A63187" w14:textId="77777777" w:rsidR="00B2595B" w:rsidRPr="004556A3" w:rsidRDefault="00B2595B" w:rsidP="00CF4089">
            <w:pPr>
              <w:pStyle w:val="Body"/>
              <w:rPr>
                <w:highlight w:val="yellow"/>
              </w:rPr>
            </w:pPr>
            <w:r w:rsidRPr="00C22147">
              <w:t>04534-004</w:t>
            </w:r>
          </w:p>
        </w:tc>
      </w:tr>
    </w:tbl>
    <w:p w14:paraId="3C2F8F16" w14:textId="77777777" w:rsidR="00B2595B" w:rsidRPr="00281DCD" w:rsidRDefault="00B2595B" w:rsidP="00B2595B">
      <w:pPr>
        <w:pStyle w:val="Body"/>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1559"/>
        <w:gridCol w:w="1276"/>
        <w:gridCol w:w="1417"/>
        <w:gridCol w:w="567"/>
        <w:gridCol w:w="567"/>
        <w:gridCol w:w="709"/>
        <w:gridCol w:w="1417"/>
      </w:tblGrid>
      <w:tr w:rsidR="00B2595B" w:rsidRPr="00281DCD" w14:paraId="62FFA5BB" w14:textId="77777777" w:rsidTr="00CF4089">
        <w:tc>
          <w:tcPr>
            <w:tcW w:w="9747" w:type="dxa"/>
            <w:gridSpan w:val="8"/>
          </w:tcPr>
          <w:p w14:paraId="07910F2B" w14:textId="77777777" w:rsidR="00B2595B" w:rsidRPr="00095EB3" w:rsidRDefault="00B2595B" w:rsidP="00CF4089">
            <w:pPr>
              <w:pStyle w:val="Body"/>
              <w:rPr>
                <w:b/>
                <w:bCs/>
              </w:rPr>
            </w:pPr>
            <w:r w:rsidRPr="00095EB3">
              <w:rPr>
                <w:b/>
                <w:bCs/>
              </w:rPr>
              <w:t>3. DEVEDORA</w:t>
            </w:r>
            <w:r>
              <w:rPr>
                <w:b/>
                <w:bCs/>
              </w:rPr>
              <w:t>:</w:t>
            </w:r>
          </w:p>
        </w:tc>
      </w:tr>
      <w:tr w:rsidR="00B2595B" w:rsidRPr="00281DCD" w14:paraId="2183B59B" w14:textId="77777777" w:rsidTr="00CF4089">
        <w:tc>
          <w:tcPr>
            <w:tcW w:w="9747" w:type="dxa"/>
            <w:gridSpan w:val="8"/>
          </w:tcPr>
          <w:p w14:paraId="0485F138" w14:textId="77777777" w:rsidR="00B2595B" w:rsidRPr="00281DCD" w:rsidRDefault="00B2595B" w:rsidP="00CF4089">
            <w:pPr>
              <w:pStyle w:val="Body"/>
            </w:pPr>
            <w:r w:rsidRPr="00B314CD">
              <w:rPr>
                <w:b/>
                <w:bCs/>
              </w:rPr>
              <w:t>RAZÃO SOCIAL:</w:t>
            </w:r>
            <w:r w:rsidRPr="00281DCD">
              <w:t xml:space="preserve"> </w:t>
            </w:r>
            <w:r w:rsidRPr="00F46A70">
              <w:rPr>
                <w:b/>
                <w:bCs/>
              </w:rPr>
              <w:t>NATURA COSMÉTICOS S.A.</w:t>
            </w:r>
          </w:p>
        </w:tc>
      </w:tr>
      <w:tr w:rsidR="00B2595B" w:rsidRPr="00281DCD" w14:paraId="672AA743" w14:textId="77777777" w:rsidTr="00CF4089">
        <w:tc>
          <w:tcPr>
            <w:tcW w:w="9747" w:type="dxa"/>
            <w:gridSpan w:val="8"/>
          </w:tcPr>
          <w:p w14:paraId="54DAC0FE" w14:textId="77777777" w:rsidR="00B2595B" w:rsidRPr="00281DCD" w:rsidRDefault="00B2595B" w:rsidP="00CF4089">
            <w:pPr>
              <w:pStyle w:val="Body"/>
            </w:pPr>
            <w:r w:rsidRPr="00B314CD">
              <w:rPr>
                <w:b/>
                <w:bCs/>
              </w:rPr>
              <w:lastRenderedPageBreak/>
              <w:t>CNPJ/ME</w:t>
            </w:r>
            <w:r w:rsidRPr="00281DCD">
              <w:t xml:space="preserve">: </w:t>
            </w:r>
            <w:r w:rsidRPr="00D11865">
              <w:rPr>
                <w:szCs w:val="20"/>
              </w:rPr>
              <w:t>71.673.990/0001-77</w:t>
            </w:r>
          </w:p>
        </w:tc>
      </w:tr>
      <w:tr w:rsidR="00B2595B" w:rsidRPr="00281DCD" w14:paraId="741ACECC" w14:textId="77777777" w:rsidTr="00CF4089">
        <w:tc>
          <w:tcPr>
            <w:tcW w:w="9747" w:type="dxa"/>
            <w:gridSpan w:val="8"/>
          </w:tcPr>
          <w:p w14:paraId="6A5FB11E" w14:textId="77777777" w:rsidR="00B2595B" w:rsidRPr="000B21BD" w:rsidRDefault="00B2595B" w:rsidP="00CF4089">
            <w:pPr>
              <w:pStyle w:val="Body"/>
              <w:tabs>
                <w:tab w:val="left" w:pos="4984"/>
              </w:tabs>
              <w:rPr>
                <w:bCs/>
              </w:rPr>
            </w:pPr>
            <w:r w:rsidRPr="00B314CD">
              <w:rPr>
                <w:b/>
              </w:rPr>
              <w:t>ENDEREÇO</w:t>
            </w:r>
            <w:r w:rsidRPr="000B21BD">
              <w:rPr>
                <w:bCs/>
              </w:rPr>
              <w:t xml:space="preserve">: </w:t>
            </w:r>
            <w:r w:rsidRPr="00D11865">
              <w:rPr>
                <w:szCs w:val="20"/>
              </w:rPr>
              <w:t>Avenida Alexandre Colares, n° 1.188</w:t>
            </w:r>
            <w:r>
              <w:rPr>
                <w:szCs w:val="20"/>
              </w:rPr>
              <w:t xml:space="preserve">, </w:t>
            </w:r>
            <w:r w:rsidRPr="00D11865">
              <w:rPr>
                <w:szCs w:val="20"/>
              </w:rPr>
              <w:t>Parque Anhanguera</w:t>
            </w:r>
          </w:p>
        </w:tc>
      </w:tr>
      <w:tr w:rsidR="00B2595B" w:rsidRPr="00281DCD" w14:paraId="15F6AFE8" w14:textId="77777777" w:rsidTr="00CF4089">
        <w:tc>
          <w:tcPr>
            <w:tcW w:w="2235" w:type="dxa"/>
          </w:tcPr>
          <w:p w14:paraId="437C4E76" w14:textId="77777777" w:rsidR="00B2595B" w:rsidRPr="000B21BD" w:rsidRDefault="00B2595B" w:rsidP="00CF4089">
            <w:pPr>
              <w:pStyle w:val="Body"/>
              <w:rPr>
                <w:bCs/>
              </w:rPr>
            </w:pPr>
            <w:r w:rsidRPr="00B314CD">
              <w:rPr>
                <w:b/>
              </w:rPr>
              <w:t>COMPLEMENTO</w:t>
            </w:r>
          </w:p>
        </w:tc>
        <w:tc>
          <w:tcPr>
            <w:tcW w:w="1559" w:type="dxa"/>
          </w:tcPr>
          <w:p w14:paraId="12DAE381" w14:textId="77777777" w:rsidR="00B2595B" w:rsidRPr="000B21BD" w:rsidRDefault="00B2595B" w:rsidP="00CF4089">
            <w:pPr>
              <w:pStyle w:val="Body"/>
              <w:jc w:val="center"/>
              <w:rPr>
                <w:bCs/>
              </w:rPr>
            </w:pPr>
            <w:r>
              <w:rPr>
                <w:bCs/>
              </w:rPr>
              <w:t>-</w:t>
            </w:r>
          </w:p>
        </w:tc>
        <w:tc>
          <w:tcPr>
            <w:tcW w:w="1276" w:type="dxa"/>
          </w:tcPr>
          <w:p w14:paraId="72568F25" w14:textId="77777777" w:rsidR="00B2595B" w:rsidRPr="000B21BD" w:rsidRDefault="00B2595B" w:rsidP="00CF4089">
            <w:pPr>
              <w:pStyle w:val="Body"/>
              <w:rPr>
                <w:bCs/>
              </w:rPr>
            </w:pPr>
            <w:r w:rsidRPr="00B314CD">
              <w:rPr>
                <w:b/>
              </w:rPr>
              <w:t>CIDADE</w:t>
            </w:r>
          </w:p>
        </w:tc>
        <w:tc>
          <w:tcPr>
            <w:tcW w:w="1417" w:type="dxa"/>
          </w:tcPr>
          <w:p w14:paraId="7DBE82FC" w14:textId="77777777" w:rsidR="00B2595B" w:rsidRPr="000B21BD" w:rsidRDefault="00B2595B" w:rsidP="00CF4089">
            <w:pPr>
              <w:pStyle w:val="Body"/>
              <w:rPr>
                <w:bCs/>
              </w:rPr>
            </w:pPr>
            <w:r>
              <w:rPr>
                <w:bCs/>
              </w:rPr>
              <w:t>São Paulo</w:t>
            </w:r>
          </w:p>
        </w:tc>
        <w:tc>
          <w:tcPr>
            <w:tcW w:w="567" w:type="dxa"/>
          </w:tcPr>
          <w:p w14:paraId="10B40A31" w14:textId="77777777" w:rsidR="00B2595B" w:rsidRPr="000B21BD" w:rsidRDefault="00B2595B" w:rsidP="00CF4089">
            <w:pPr>
              <w:pStyle w:val="Body"/>
              <w:rPr>
                <w:bCs/>
              </w:rPr>
            </w:pPr>
            <w:r w:rsidRPr="00B314CD">
              <w:rPr>
                <w:b/>
              </w:rPr>
              <w:t>UF</w:t>
            </w:r>
          </w:p>
        </w:tc>
        <w:tc>
          <w:tcPr>
            <w:tcW w:w="567" w:type="dxa"/>
          </w:tcPr>
          <w:p w14:paraId="65F7AB07" w14:textId="77777777" w:rsidR="00B2595B" w:rsidRPr="000B21BD" w:rsidRDefault="00B2595B" w:rsidP="00CF4089">
            <w:pPr>
              <w:pStyle w:val="Body"/>
              <w:rPr>
                <w:bCs/>
              </w:rPr>
            </w:pPr>
            <w:r>
              <w:rPr>
                <w:bCs/>
              </w:rPr>
              <w:t>SP</w:t>
            </w:r>
          </w:p>
        </w:tc>
        <w:tc>
          <w:tcPr>
            <w:tcW w:w="709" w:type="dxa"/>
          </w:tcPr>
          <w:p w14:paraId="69691258" w14:textId="77777777" w:rsidR="00B2595B" w:rsidRPr="000B21BD" w:rsidRDefault="00B2595B" w:rsidP="00CF4089">
            <w:pPr>
              <w:pStyle w:val="Body"/>
              <w:rPr>
                <w:bCs/>
              </w:rPr>
            </w:pPr>
            <w:r w:rsidRPr="00B314CD">
              <w:rPr>
                <w:b/>
              </w:rPr>
              <w:t>CEP</w:t>
            </w:r>
          </w:p>
        </w:tc>
        <w:tc>
          <w:tcPr>
            <w:tcW w:w="1417" w:type="dxa"/>
          </w:tcPr>
          <w:p w14:paraId="7EF19BE6" w14:textId="77777777" w:rsidR="00B2595B" w:rsidRPr="000B21BD" w:rsidRDefault="00B2595B" w:rsidP="00CF4089">
            <w:pPr>
              <w:pStyle w:val="Body"/>
              <w:rPr>
                <w:bCs/>
              </w:rPr>
            </w:pPr>
            <w:r>
              <w:rPr>
                <w:bCs/>
              </w:rPr>
              <w:t>05</w:t>
            </w:r>
            <w:r w:rsidRPr="000B21BD">
              <w:rPr>
                <w:bCs/>
              </w:rPr>
              <w:t>1</w:t>
            </w:r>
            <w:r>
              <w:rPr>
                <w:bCs/>
              </w:rPr>
              <w:t>06</w:t>
            </w:r>
            <w:r w:rsidRPr="000B21BD">
              <w:rPr>
                <w:bCs/>
              </w:rPr>
              <w:t>-</w:t>
            </w:r>
            <w:r>
              <w:rPr>
                <w:bCs/>
              </w:rPr>
              <w:t>000</w:t>
            </w:r>
          </w:p>
        </w:tc>
      </w:tr>
    </w:tbl>
    <w:p w14:paraId="33C719BE" w14:textId="77777777" w:rsidR="00B2595B" w:rsidRPr="00281DCD" w:rsidRDefault="00B2595B" w:rsidP="00B2595B">
      <w:pPr>
        <w:pStyle w:val="Body"/>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47"/>
      </w:tblGrid>
      <w:tr w:rsidR="00B2595B" w:rsidRPr="00281DCD" w14:paraId="67CDF353" w14:textId="77777777" w:rsidTr="00CF4089">
        <w:trPr>
          <w:cantSplit/>
        </w:trPr>
        <w:tc>
          <w:tcPr>
            <w:tcW w:w="9747" w:type="dxa"/>
            <w:tcBorders>
              <w:bottom w:val="single" w:sz="4" w:space="0" w:color="auto"/>
            </w:tcBorders>
          </w:tcPr>
          <w:p w14:paraId="78336C48" w14:textId="77777777" w:rsidR="00B2595B" w:rsidRPr="00095EB3" w:rsidRDefault="00B2595B" w:rsidP="00CF4089">
            <w:pPr>
              <w:pStyle w:val="Body"/>
              <w:rPr>
                <w:b/>
                <w:bCs/>
              </w:rPr>
            </w:pPr>
            <w:r w:rsidRPr="00095EB3">
              <w:rPr>
                <w:b/>
                <w:bCs/>
              </w:rPr>
              <w:t>4. TÍTULO</w:t>
            </w:r>
            <w:r>
              <w:rPr>
                <w:b/>
                <w:bCs/>
              </w:rPr>
              <w:t xml:space="preserve">: </w:t>
            </w:r>
            <w:r w:rsidRPr="00CD2DBD">
              <w:t>“</w:t>
            </w:r>
            <w:r w:rsidRPr="00CD2DBD">
              <w:rPr>
                <w:i/>
                <w:iCs/>
              </w:rPr>
              <w:t xml:space="preserve">Instrumento Particular de Escritura </w:t>
            </w:r>
            <w:r w:rsidRPr="0056265C">
              <w:rPr>
                <w:i/>
                <w:iCs/>
              </w:rPr>
              <w:t xml:space="preserve">da </w:t>
            </w:r>
            <w:r w:rsidRPr="0056265C">
              <w:rPr>
                <w:bCs/>
                <w:i/>
                <w:iCs/>
                <w:szCs w:val="20"/>
              </w:rPr>
              <w:t>12</w:t>
            </w:r>
            <w:r w:rsidRPr="0056265C">
              <w:rPr>
                <w:i/>
                <w:iCs/>
              </w:rPr>
              <w:t>ª (décima segunda)</w:t>
            </w:r>
            <w:r w:rsidRPr="00CD2DBD">
              <w:rPr>
                <w:i/>
                <w:iCs/>
              </w:rPr>
              <w:t xml:space="preserve"> Emissão Privada de Debêntures Simples, Não Conversíveis em Ações, da Espécie Quirografária, com Garantia Fidejussória Adicional, em até 3 (três) Séries, da Natura Cosméticos S.A.</w:t>
            </w:r>
            <w:r w:rsidRPr="00CD2DBD">
              <w:t>”</w:t>
            </w:r>
            <w:r w:rsidRPr="00281DCD">
              <w:rPr>
                <w:bCs/>
                <w:szCs w:val="20"/>
              </w:rPr>
              <w:t xml:space="preserve">, celebrado em </w:t>
            </w:r>
            <w:r>
              <w:rPr>
                <w:szCs w:val="20"/>
              </w:rPr>
              <w:t>16 de setembro</w:t>
            </w:r>
            <w:r w:rsidRPr="00C9156B">
              <w:t xml:space="preserve"> de 2022</w:t>
            </w:r>
            <w:r>
              <w:t xml:space="preserve">, </w:t>
            </w:r>
            <w:r w:rsidRPr="00281DCD">
              <w:rPr>
                <w:bCs/>
                <w:szCs w:val="20"/>
              </w:rPr>
              <w:t xml:space="preserve">entre </w:t>
            </w:r>
            <w:r w:rsidRPr="00C9156B">
              <w:t>a Devedora, a Emitente, na qualidade de titular das Debêntures, e</w:t>
            </w:r>
            <w:r>
              <w:t xml:space="preserve"> a </w:t>
            </w:r>
            <w:r w:rsidRPr="00E217F5">
              <w:rPr>
                <w:b/>
                <w:bCs/>
              </w:rPr>
              <w:t>NATURA &amp;CO HOLDING S.A.</w:t>
            </w:r>
            <w:r w:rsidRPr="00E217F5">
              <w:t>, sociedade por ações com registro de companhia aberta perante a CVM, com sede na cidade de São Paulo, Estado de São Paulo, na Avenida Alexandre Colares, n° 1.188, sala A17, bloco A, Parque Anhanguera, CEP 05106-000, inscrita no CNPJ/ME sob o n° 32.785.497/0001-97</w:t>
            </w:r>
            <w:r w:rsidRPr="00C9156B">
              <w:t xml:space="preserve"> </w:t>
            </w:r>
            <w:r w:rsidRPr="00281DCD">
              <w:rPr>
                <w:szCs w:val="20"/>
              </w:rPr>
              <w:t>(“</w:t>
            </w:r>
            <w:r w:rsidRPr="00281DCD">
              <w:rPr>
                <w:b/>
                <w:szCs w:val="20"/>
              </w:rPr>
              <w:t>Escritura de Emissão de Debêntures</w:t>
            </w:r>
            <w:r w:rsidRPr="00281DCD">
              <w:rPr>
                <w:szCs w:val="20"/>
              </w:rPr>
              <w:t xml:space="preserve">”), </w:t>
            </w:r>
            <w:r w:rsidRPr="00281DCD">
              <w:rPr>
                <w:szCs w:val="26"/>
              </w:rPr>
              <w:t xml:space="preserve">por meio do qual foram emitidas as </w:t>
            </w:r>
            <w:r w:rsidRPr="00281DCD">
              <w:rPr>
                <w:szCs w:val="26"/>
                <w14:ligatures w14:val="standard"/>
              </w:rPr>
              <w:t xml:space="preserve">debêntures simples, </w:t>
            </w:r>
            <w:bookmarkStart w:id="97" w:name="_Hlk3496320"/>
            <w:r w:rsidRPr="00281DCD">
              <w:rPr>
                <w:szCs w:val="26"/>
                <w14:ligatures w14:val="standard"/>
              </w:rPr>
              <w:t xml:space="preserve">com valor nominal unitário de R$1.000,00 (mil reais), </w:t>
            </w:r>
            <w:bookmarkStart w:id="98" w:name="_Hlk3494979"/>
            <w:bookmarkEnd w:id="97"/>
            <w:r w:rsidRPr="00281DCD">
              <w:rPr>
                <w:szCs w:val="26"/>
                <w14:ligatures w14:val="standard"/>
              </w:rPr>
              <w:t xml:space="preserve">não conversíveis em ações, da espécie quirografária, </w:t>
            </w:r>
            <w:bookmarkEnd w:id="98"/>
            <w:r w:rsidRPr="00281DCD">
              <w:rPr>
                <w:szCs w:val="26"/>
                <w14:ligatures w14:val="standard"/>
              </w:rPr>
              <w:t xml:space="preserve">da 1ª (primeira) série da </w:t>
            </w:r>
            <w:r>
              <w:rPr>
                <w:szCs w:val="26"/>
                <w14:ligatures w14:val="standard"/>
              </w:rPr>
              <w:t>12</w:t>
            </w:r>
            <w:r w:rsidRPr="00281DCD">
              <w:rPr>
                <w:szCs w:val="26"/>
                <w14:ligatures w14:val="standard"/>
              </w:rPr>
              <w:t>ª (</w:t>
            </w:r>
            <w:r>
              <w:rPr>
                <w:szCs w:val="26"/>
                <w14:ligatures w14:val="standard"/>
              </w:rPr>
              <w:t>décima segunda</w:t>
            </w:r>
            <w:r w:rsidRPr="00281DCD">
              <w:rPr>
                <w:szCs w:val="26"/>
                <w14:ligatures w14:val="standard"/>
              </w:rPr>
              <w:t>) emissão, da Devedora, para colocação privada, objeto da Escritura de Emissão de Debêntures (“</w:t>
            </w:r>
            <w:r w:rsidRPr="00281DCD">
              <w:rPr>
                <w:b/>
                <w:bCs/>
                <w:szCs w:val="26"/>
                <w14:ligatures w14:val="standard"/>
              </w:rPr>
              <w:t xml:space="preserve">Debêntures </w:t>
            </w:r>
            <w:r>
              <w:rPr>
                <w:b/>
                <w:bCs/>
                <w:szCs w:val="26"/>
                <w14:ligatures w14:val="standard"/>
              </w:rPr>
              <w:t>CDI</w:t>
            </w:r>
            <w:r w:rsidRPr="00281DCD">
              <w:rPr>
                <w:szCs w:val="26"/>
                <w14:ligatures w14:val="standard"/>
              </w:rPr>
              <w:t xml:space="preserve">”), observado o disposto nas </w:t>
            </w:r>
            <w:r w:rsidRPr="00D37C65">
              <w:rPr>
                <w:szCs w:val="26"/>
                <w14:ligatures w14:val="standard"/>
              </w:rPr>
              <w:t>Cláusulas 7.3 e seguintes da Escritura de Emissão de Debêntures.</w:t>
            </w:r>
          </w:p>
        </w:tc>
      </w:tr>
    </w:tbl>
    <w:p w14:paraId="62FCAA04" w14:textId="77777777" w:rsidR="00B2595B" w:rsidRPr="00281DCD" w:rsidRDefault="00B2595B" w:rsidP="00B2595B">
      <w:pPr>
        <w:pStyle w:val="Body"/>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47"/>
      </w:tblGrid>
      <w:tr w:rsidR="00B2595B" w:rsidRPr="00281DCD" w14:paraId="088E11CA" w14:textId="77777777" w:rsidTr="00CF4089">
        <w:tc>
          <w:tcPr>
            <w:tcW w:w="9747" w:type="dxa"/>
          </w:tcPr>
          <w:p w14:paraId="121346C1" w14:textId="77777777" w:rsidR="00B2595B" w:rsidRPr="00883EC9" w:rsidRDefault="00B2595B" w:rsidP="00CF4089">
            <w:pPr>
              <w:pStyle w:val="Body"/>
            </w:pPr>
            <w:r w:rsidRPr="00095EB3">
              <w:rPr>
                <w:b/>
                <w:bCs/>
              </w:rPr>
              <w:t>5. VALOR DOS CRÉDITOS IMOBILIÁRIOS</w:t>
            </w:r>
            <w:r>
              <w:rPr>
                <w:b/>
                <w:bCs/>
              </w:rPr>
              <w:t>:</w:t>
            </w:r>
            <w:r w:rsidRPr="00281DCD">
              <w:t xml:space="preserve"> </w:t>
            </w:r>
            <w:r>
              <w:t xml:space="preserve">R$ </w:t>
            </w:r>
            <w:r w:rsidRPr="00883EC9">
              <w:rPr>
                <w:highlight w:val="yellow"/>
              </w:rPr>
              <w:t>[</w:t>
            </w:r>
            <w:r w:rsidRPr="00883EC9">
              <w:rPr>
                <w:highlight w:val="yellow"/>
              </w:rPr>
              <w:sym w:font="Symbol" w:char="F0B7"/>
            </w:r>
            <w:r w:rsidRPr="00883EC9">
              <w:rPr>
                <w:highlight w:val="yellow"/>
              </w:rPr>
              <w:t>]</w:t>
            </w:r>
            <w:r>
              <w:t xml:space="preserve"> (</w:t>
            </w:r>
            <w:r>
              <w:rPr>
                <w:highlight w:val="yellow"/>
              </w:rPr>
              <w:t>[</w:t>
            </w:r>
            <w:r>
              <w:rPr>
                <w:highlight w:val="yellow"/>
              </w:rPr>
              <w:sym w:font="Symbol" w:char="F0B7"/>
            </w:r>
            <w:r>
              <w:rPr>
                <w:highlight w:val="yellow"/>
              </w:rPr>
              <w:t>]</w:t>
            </w:r>
            <w:r>
              <w:t>).</w:t>
            </w:r>
          </w:p>
        </w:tc>
      </w:tr>
    </w:tbl>
    <w:p w14:paraId="4D4D2449" w14:textId="77777777" w:rsidR="00B2595B" w:rsidRPr="00281DCD" w:rsidRDefault="00B2595B" w:rsidP="00B2595B">
      <w:pPr>
        <w:pStyle w:val="Body"/>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47"/>
      </w:tblGrid>
      <w:tr w:rsidR="00B2595B" w:rsidRPr="00281DCD" w14:paraId="6255B8A8" w14:textId="77777777" w:rsidTr="00CF4089">
        <w:trPr>
          <w:trHeight w:val="1969"/>
        </w:trPr>
        <w:tc>
          <w:tcPr>
            <w:tcW w:w="9747" w:type="dxa"/>
            <w:tcBorders>
              <w:top w:val="single" w:sz="4" w:space="0" w:color="auto"/>
              <w:left w:val="single" w:sz="4" w:space="0" w:color="auto"/>
              <w:bottom w:val="single" w:sz="4" w:space="0" w:color="auto"/>
              <w:right w:val="single" w:sz="4" w:space="0" w:color="auto"/>
            </w:tcBorders>
          </w:tcPr>
          <w:p w14:paraId="2375DD50" w14:textId="77777777" w:rsidR="00B2595B" w:rsidRPr="00095EB3" w:rsidRDefault="00B2595B" w:rsidP="00CF4089">
            <w:pPr>
              <w:pStyle w:val="Body"/>
              <w:rPr>
                <w:b/>
                <w:bCs/>
                <w:szCs w:val="20"/>
              </w:rPr>
            </w:pPr>
            <w:r w:rsidRPr="00095EB3">
              <w:rPr>
                <w:b/>
                <w:bCs/>
                <w:szCs w:val="20"/>
              </w:rPr>
              <w:t>6. IDENTIFICAÇÃO DOS EMPREENDIMENTOS</w:t>
            </w:r>
            <w:r>
              <w:rPr>
                <w:b/>
                <w:bCs/>
                <w:szCs w:val="20"/>
              </w:rPr>
              <w:t xml:space="preserve">: </w:t>
            </w:r>
          </w:p>
          <w:p w14:paraId="7BB802E7" w14:textId="77777777" w:rsidR="00B2595B" w:rsidRPr="00A47364" w:rsidRDefault="00B2595B" w:rsidP="00CF4089">
            <w:pPr>
              <w:pStyle w:val="Body"/>
              <w:rPr>
                <w:b/>
                <w:bCs/>
                <w:szCs w:val="20"/>
                <w:u w:val="single"/>
              </w:rPr>
            </w:pPr>
            <w:r w:rsidRPr="00A47364">
              <w:rPr>
                <w:b/>
                <w:bCs/>
                <w:szCs w:val="20"/>
                <w:u w:val="single"/>
              </w:rPr>
              <w:t>Identificação dos Empreendimentos Destinação</w:t>
            </w:r>
          </w:p>
          <w:tbl>
            <w:tblPr>
              <w:tblStyle w:val="TableGrid4"/>
              <w:tblW w:w="9295" w:type="dxa"/>
              <w:jc w:val="center"/>
              <w:tblLayout w:type="fixed"/>
              <w:tblLook w:val="04A0" w:firstRow="1" w:lastRow="0" w:firstColumn="1" w:lastColumn="0" w:noHBand="0" w:noVBand="1"/>
            </w:tblPr>
            <w:tblGrid>
              <w:gridCol w:w="1342"/>
              <w:gridCol w:w="1240"/>
              <w:gridCol w:w="1071"/>
              <w:gridCol w:w="1156"/>
              <w:gridCol w:w="1387"/>
              <w:gridCol w:w="1071"/>
              <w:gridCol w:w="741"/>
              <w:gridCol w:w="1287"/>
            </w:tblGrid>
            <w:tr w:rsidR="00B2595B" w:rsidRPr="00994FCD" w14:paraId="3AF36126" w14:textId="77777777" w:rsidTr="00CF4089">
              <w:trPr>
                <w:trHeight w:val="1503"/>
                <w:jc w:val="center"/>
              </w:trPr>
              <w:tc>
                <w:tcPr>
                  <w:tcW w:w="1342" w:type="dxa"/>
                  <w:shd w:val="clear" w:color="auto" w:fill="A6A6A6"/>
                  <w:vAlign w:val="center"/>
                </w:tcPr>
                <w:p w14:paraId="5D5444A3" w14:textId="77777777" w:rsidR="00B2595B" w:rsidRPr="00994FCD" w:rsidRDefault="00B2595B" w:rsidP="00CF4089">
                  <w:pPr>
                    <w:jc w:val="center"/>
                    <w:rPr>
                      <w:rFonts w:ascii="Arial" w:hAnsi="Arial" w:cs="Arial"/>
                      <w:b/>
                      <w:sz w:val="20"/>
                      <w:szCs w:val="20"/>
                    </w:rPr>
                  </w:pPr>
                  <w:r w:rsidRPr="00994FCD">
                    <w:rPr>
                      <w:rFonts w:ascii="Arial" w:hAnsi="Arial" w:cs="Arial"/>
                      <w:b/>
                      <w:sz w:val="20"/>
                      <w:szCs w:val="20"/>
                    </w:rPr>
                    <w:t>Imóvel</w:t>
                  </w:r>
                </w:p>
              </w:tc>
              <w:tc>
                <w:tcPr>
                  <w:tcW w:w="1240" w:type="dxa"/>
                  <w:shd w:val="clear" w:color="auto" w:fill="A6A6A6"/>
                  <w:vAlign w:val="center"/>
                </w:tcPr>
                <w:p w14:paraId="04DA10A3" w14:textId="77777777" w:rsidR="00B2595B" w:rsidRPr="00994FCD" w:rsidRDefault="00B2595B" w:rsidP="00CF4089">
                  <w:pPr>
                    <w:jc w:val="center"/>
                    <w:rPr>
                      <w:rFonts w:ascii="Arial" w:hAnsi="Arial" w:cs="Arial"/>
                      <w:b/>
                      <w:sz w:val="20"/>
                      <w:szCs w:val="20"/>
                    </w:rPr>
                  </w:pPr>
                  <w:r w:rsidRPr="00994FCD">
                    <w:rPr>
                      <w:rFonts w:ascii="Arial" w:hAnsi="Arial" w:cs="Arial"/>
                      <w:b/>
                      <w:sz w:val="20"/>
                      <w:szCs w:val="20"/>
                    </w:rPr>
                    <w:t>Endereço</w:t>
                  </w:r>
                </w:p>
              </w:tc>
              <w:tc>
                <w:tcPr>
                  <w:tcW w:w="1071" w:type="dxa"/>
                  <w:shd w:val="clear" w:color="auto" w:fill="A6A6A6"/>
                  <w:vAlign w:val="center"/>
                </w:tcPr>
                <w:p w14:paraId="3CBCF483" w14:textId="77777777" w:rsidR="00B2595B" w:rsidRPr="00994FCD" w:rsidRDefault="00B2595B" w:rsidP="00CF4089">
                  <w:pPr>
                    <w:jc w:val="center"/>
                    <w:rPr>
                      <w:rFonts w:ascii="Arial" w:hAnsi="Arial" w:cs="Arial"/>
                      <w:b/>
                      <w:sz w:val="20"/>
                      <w:szCs w:val="20"/>
                    </w:rPr>
                  </w:pPr>
                  <w:r w:rsidRPr="00994FCD">
                    <w:rPr>
                      <w:rFonts w:ascii="Arial" w:hAnsi="Arial" w:cs="Arial"/>
                      <w:b/>
                      <w:sz w:val="20"/>
                      <w:szCs w:val="20"/>
                    </w:rPr>
                    <w:t>Matrículas</w:t>
                  </w:r>
                </w:p>
              </w:tc>
              <w:tc>
                <w:tcPr>
                  <w:tcW w:w="1156" w:type="dxa"/>
                  <w:shd w:val="clear" w:color="auto" w:fill="A6A6A6"/>
                  <w:vAlign w:val="center"/>
                </w:tcPr>
                <w:p w14:paraId="37FD2161" w14:textId="77777777" w:rsidR="00B2595B" w:rsidRPr="00994FCD" w:rsidRDefault="00B2595B" w:rsidP="00CF4089">
                  <w:pPr>
                    <w:jc w:val="center"/>
                    <w:rPr>
                      <w:rFonts w:ascii="Arial" w:hAnsi="Arial" w:cs="Arial"/>
                      <w:b/>
                      <w:sz w:val="20"/>
                      <w:szCs w:val="20"/>
                    </w:rPr>
                  </w:pPr>
                  <w:r w:rsidRPr="00994FCD">
                    <w:rPr>
                      <w:rFonts w:ascii="Arial" w:hAnsi="Arial" w:cs="Arial"/>
                      <w:b/>
                      <w:sz w:val="20"/>
                      <w:szCs w:val="20"/>
                    </w:rPr>
                    <w:t>RGI</w:t>
                  </w:r>
                </w:p>
              </w:tc>
              <w:tc>
                <w:tcPr>
                  <w:tcW w:w="1387" w:type="dxa"/>
                  <w:shd w:val="clear" w:color="auto" w:fill="A6A6A6"/>
                  <w:vAlign w:val="center"/>
                </w:tcPr>
                <w:p w14:paraId="04F64D46" w14:textId="77777777" w:rsidR="00B2595B" w:rsidRPr="00994FCD" w:rsidRDefault="00B2595B" w:rsidP="00CF4089">
                  <w:pPr>
                    <w:jc w:val="center"/>
                    <w:rPr>
                      <w:rFonts w:ascii="Arial" w:hAnsi="Arial" w:cs="Arial"/>
                      <w:b/>
                      <w:sz w:val="20"/>
                      <w:szCs w:val="20"/>
                    </w:rPr>
                  </w:pPr>
                  <w:r w:rsidRPr="00994FCD">
                    <w:rPr>
                      <w:rFonts w:ascii="Arial" w:hAnsi="Arial" w:cs="Arial"/>
                      <w:b/>
                      <w:sz w:val="20"/>
                      <w:szCs w:val="20"/>
                    </w:rPr>
                    <w:t>Imóvel Destinação objeto de destinação de recursos de outra emissão de certificados de recebíveis imobiliários?</w:t>
                  </w:r>
                </w:p>
              </w:tc>
              <w:tc>
                <w:tcPr>
                  <w:tcW w:w="1071" w:type="dxa"/>
                  <w:shd w:val="clear" w:color="auto" w:fill="A6A6A6"/>
                  <w:vAlign w:val="center"/>
                </w:tcPr>
                <w:p w14:paraId="77FF3165" w14:textId="77777777" w:rsidR="00B2595B" w:rsidRPr="00994FCD" w:rsidRDefault="00B2595B" w:rsidP="00CF4089">
                  <w:pPr>
                    <w:jc w:val="center"/>
                    <w:rPr>
                      <w:rFonts w:ascii="Arial" w:hAnsi="Arial" w:cs="Arial"/>
                      <w:b/>
                      <w:sz w:val="20"/>
                      <w:szCs w:val="20"/>
                    </w:rPr>
                  </w:pPr>
                  <w:r w:rsidRPr="00994FCD">
                    <w:rPr>
                      <w:rFonts w:ascii="Arial" w:hAnsi="Arial" w:cs="Arial"/>
                      <w:b/>
                      <w:sz w:val="20"/>
                      <w:szCs w:val="20"/>
                    </w:rPr>
                    <w:t>Situação do Registro</w:t>
                  </w:r>
                </w:p>
              </w:tc>
              <w:tc>
                <w:tcPr>
                  <w:tcW w:w="741" w:type="dxa"/>
                  <w:shd w:val="clear" w:color="auto" w:fill="A6A6A6"/>
                  <w:vAlign w:val="center"/>
                </w:tcPr>
                <w:p w14:paraId="1416EE06" w14:textId="77777777" w:rsidR="00B2595B" w:rsidRPr="00994FCD" w:rsidRDefault="00B2595B" w:rsidP="00CF4089">
                  <w:pPr>
                    <w:jc w:val="center"/>
                    <w:rPr>
                      <w:rFonts w:ascii="Arial" w:hAnsi="Arial" w:cs="Arial"/>
                      <w:b/>
                      <w:sz w:val="20"/>
                      <w:szCs w:val="20"/>
                    </w:rPr>
                  </w:pPr>
                  <w:r w:rsidRPr="00994FCD">
                    <w:rPr>
                      <w:rFonts w:ascii="Arial" w:hAnsi="Arial" w:cs="Arial"/>
                      <w:b/>
                      <w:sz w:val="20"/>
                      <w:szCs w:val="20"/>
                    </w:rPr>
                    <w:t>Possui habite-se?</w:t>
                  </w:r>
                </w:p>
              </w:tc>
              <w:tc>
                <w:tcPr>
                  <w:tcW w:w="1287" w:type="dxa"/>
                  <w:shd w:val="clear" w:color="auto" w:fill="A6A6A6"/>
                  <w:vAlign w:val="center"/>
                </w:tcPr>
                <w:p w14:paraId="4EB6193F" w14:textId="77777777" w:rsidR="00B2595B" w:rsidRPr="00994FCD" w:rsidRDefault="00B2595B" w:rsidP="00CF4089">
                  <w:pPr>
                    <w:jc w:val="center"/>
                    <w:rPr>
                      <w:rFonts w:ascii="Arial" w:hAnsi="Arial" w:cs="Arial"/>
                      <w:b/>
                      <w:sz w:val="20"/>
                      <w:szCs w:val="20"/>
                    </w:rPr>
                  </w:pPr>
                  <w:r w:rsidRPr="00994FCD">
                    <w:rPr>
                      <w:rFonts w:ascii="Arial" w:hAnsi="Arial" w:cs="Arial"/>
                      <w:b/>
                      <w:sz w:val="20"/>
                      <w:szCs w:val="20"/>
                    </w:rPr>
                    <w:t>Está sob o regime de incorporação?</w:t>
                  </w:r>
                </w:p>
              </w:tc>
            </w:tr>
            <w:tr w:rsidR="00B2595B" w:rsidRPr="00994FCD" w14:paraId="0426AE79" w14:textId="77777777" w:rsidTr="00CF4089">
              <w:trPr>
                <w:trHeight w:val="1283"/>
                <w:jc w:val="center"/>
              </w:trPr>
              <w:tc>
                <w:tcPr>
                  <w:tcW w:w="1342" w:type="dxa"/>
                  <w:shd w:val="clear" w:color="auto" w:fill="auto"/>
                  <w:vAlign w:val="center"/>
                </w:tcPr>
                <w:p w14:paraId="25E2D1C9" w14:textId="77777777" w:rsidR="00B2595B" w:rsidRPr="00994FCD" w:rsidRDefault="00B2595B" w:rsidP="00CF4089">
                  <w:pPr>
                    <w:rPr>
                      <w:rFonts w:ascii="Arial" w:hAnsi="Arial" w:cs="Arial"/>
                      <w:sz w:val="20"/>
                      <w:szCs w:val="20"/>
                    </w:rPr>
                  </w:pPr>
                  <w:r w:rsidRPr="00994FCD">
                    <w:rPr>
                      <w:rFonts w:ascii="Arial" w:hAnsi="Arial" w:cs="Arial"/>
                      <w:sz w:val="20"/>
                      <w:szCs w:val="20"/>
                    </w:rPr>
                    <w:t>NASP CD</w:t>
                  </w:r>
                </w:p>
              </w:tc>
              <w:tc>
                <w:tcPr>
                  <w:tcW w:w="1240" w:type="dxa"/>
                  <w:shd w:val="clear" w:color="auto" w:fill="auto"/>
                  <w:vAlign w:val="center"/>
                </w:tcPr>
                <w:p w14:paraId="0996E3D7" w14:textId="77777777" w:rsidR="00B2595B" w:rsidRPr="00994FCD" w:rsidRDefault="00B2595B" w:rsidP="00CF4089">
                  <w:pPr>
                    <w:rPr>
                      <w:rFonts w:ascii="Arial" w:hAnsi="Arial" w:cs="Arial"/>
                      <w:sz w:val="20"/>
                      <w:szCs w:val="20"/>
                    </w:rPr>
                  </w:pPr>
                  <w:r w:rsidRPr="00994FCD">
                    <w:rPr>
                      <w:rFonts w:ascii="Arial" w:hAnsi="Arial" w:cs="Arial"/>
                      <w:sz w:val="20"/>
                      <w:szCs w:val="20"/>
                    </w:rPr>
                    <w:t xml:space="preserve">Rua Alexandre Colares, nº 1.188, bairro Vila Anastácio, cidade de </w:t>
                  </w:r>
                  <w:r w:rsidRPr="00994FCD">
                    <w:rPr>
                      <w:rFonts w:ascii="Arial" w:hAnsi="Arial" w:cs="Arial"/>
                      <w:sz w:val="20"/>
                      <w:szCs w:val="20"/>
                    </w:rPr>
                    <w:lastRenderedPageBreak/>
                    <w:t>São Paulo, estado de São Paulo, CEP 05106-000</w:t>
                  </w:r>
                </w:p>
              </w:tc>
              <w:tc>
                <w:tcPr>
                  <w:tcW w:w="1071" w:type="dxa"/>
                  <w:shd w:val="clear" w:color="auto" w:fill="auto"/>
                  <w:vAlign w:val="center"/>
                </w:tcPr>
                <w:p w14:paraId="7CAF5E15" w14:textId="77777777" w:rsidR="00B2595B" w:rsidRPr="00994FCD" w:rsidRDefault="00B2595B" w:rsidP="00CF4089">
                  <w:pPr>
                    <w:rPr>
                      <w:rFonts w:ascii="Arial" w:hAnsi="Arial" w:cs="Arial"/>
                      <w:sz w:val="20"/>
                      <w:szCs w:val="20"/>
                    </w:rPr>
                  </w:pPr>
                  <w:r w:rsidRPr="00994FCD">
                    <w:rPr>
                      <w:rFonts w:ascii="Arial" w:hAnsi="Arial" w:cs="Arial"/>
                      <w:sz w:val="20"/>
                      <w:szCs w:val="20"/>
                    </w:rPr>
                    <w:lastRenderedPageBreak/>
                    <w:t xml:space="preserve">Matrículas </w:t>
                  </w:r>
                  <w:proofErr w:type="spellStart"/>
                  <w:r w:rsidRPr="00994FCD">
                    <w:rPr>
                      <w:rFonts w:ascii="Arial" w:hAnsi="Arial" w:cs="Arial"/>
                      <w:sz w:val="20"/>
                      <w:szCs w:val="20"/>
                    </w:rPr>
                    <w:t>nºs</w:t>
                  </w:r>
                  <w:proofErr w:type="spellEnd"/>
                  <w:r w:rsidRPr="00994FCD">
                    <w:rPr>
                      <w:rFonts w:ascii="Arial" w:hAnsi="Arial" w:cs="Arial"/>
                      <w:sz w:val="20"/>
                      <w:szCs w:val="20"/>
                    </w:rPr>
                    <w:t xml:space="preserve"> 3.619, 7.930, 133.252 e 133.300</w:t>
                  </w:r>
                </w:p>
              </w:tc>
              <w:tc>
                <w:tcPr>
                  <w:tcW w:w="1156" w:type="dxa"/>
                  <w:vAlign w:val="center"/>
                </w:tcPr>
                <w:p w14:paraId="6EB9478F" w14:textId="77777777" w:rsidR="00B2595B" w:rsidRPr="00994FCD" w:rsidRDefault="00B2595B" w:rsidP="00CF4089">
                  <w:pPr>
                    <w:rPr>
                      <w:rFonts w:ascii="Arial" w:hAnsi="Arial" w:cs="Arial"/>
                      <w:sz w:val="20"/>
                      <w:szCs w:val="20"/>
                    </w:rPr>
                  </w:pPr>
                  <w:r w:rsidRPr="00994FCD">
                    <w:rPr>
                      <w:rFonts w:ascii="Arial" w:hAnsi="Arial" w:cs="Arial"/>
                      <w:sz w:val="20"/>
                      <w:szCs w:val="20"/>
                    </w:rPr>
                    <w:t xml:space="preserve">16º Cartório de Registro de Imóveis </w:t>
                  </w:r>
                  <w:r w:rsidRPr="00994FCD">
                    <w:rPr>
                      <w:rFonts w:ascii="Arial" w:hAnsi="Arial" w:cs="Arial"/>
                      <w:sz w:val="20"/>
                      <w:szCs w:val="20"/>
                    </w:rPr>
                    <w:lastRenderedPageBreak/>
                    <w:t>de São Paulo/SP</w:t>
                  </w:r>
                </w:p>
              </w:tc>
              <w:tc>
                <w:tcPr>
                  <w:tcW w:w="1387" w:type="dxa"/>
                  <w:vAlign w:val="center"/>
                </w:tcPr>
                <w:p w14:paraId="54FB2392" w14:textId="77777777" w:rsidR="00B2595B" w:rsidRPr="00994FCD" w:rsidRDefault="00B2595B" w:rsidP="00CF4089">
                  <w:pPr>
                    <w:jc w:val="center"/>
                    <w:rPr>
                      <w:rFonts w:ascii="Arial" w:hAnsi="Arial" w:cs="Arial"/>
                      <w:sz w:val="20"/>
                      <w:szCs w:val="20"/>
                    </w:rPr>
                  </w:pPr>
                  <w:r w:rsidRPr="00994FCD">
                    <w:rPr>
                      <w:rFonts w:ascii="Arial" w:hAnsi="Arial" w:cs="Arial"/>
                      <w:sz w:val="20"/>
                      <w:szCs w:val="20"/>
                    </w:rPr>
                    <w:lastRenderedPageBreak/>
                    <w:t>Sim (*)</w:t>
                  </w:r>
                </w:p>
              </w:tc>
              <w:tc>
                <w:tcPr>
                  <w:tcW w:w="1071" w:type="dxa"/>
                  <w:vAlign w:val="center"/>
                </w:tcPr>
                <w:p w14:paraId="41908429" w14:textId="77777777" w:rsidR="00B2595B" w:rsidRPr="00994FCD" w:rsidRDefault="00B2595B" w:rsidP="00CF4089">
                  <w:pPr>
                    <w:rPr>
                      <w:rFonts w:ascii="Arial" w:hAnsi="Arial" w:cs="Arial"/>
                      <w:sz w:val="20"/>
                      <w:szCs w:val="20"/>
                    </w:rPr>
                  </w:pPr>
                  <w:r w:rsidRPr="00994FCD">
                    <w:rPr>
                      <w:rFonts w:ascii="Arial" w:hAnsi="Arial" w:cs="Arial"/>
                      <w:sz w:val="20"/>
                      <w:szCs w:val="20"/>
                    </w:rPr>
                    <w:t>Registrado</w:t>
                  </w:r>
                </w:p>
              </w:tc>
              <w:tc>
                <w:tcPr>
                  <w:tcW w:w="741" w:type="dxa"/>
                  <w:vAlign w:val="center"/>
                </w:tcPr>
                <w:p w14:paraId="602AF6DA" w14:textId="77777777" w:rsidR="00B2595B" w:rsidRPr="00994FCD" w:rsidRDefault="00B2595B" w:rsidP="00CF4089">
                  <w:pPr>
                    <w:rPr>
                      <w:rFonts w:ascii="Arial" w:hAnsi="Arial" w:cs="Arial"/>
                      <w:sz w:val="20"/>
                      <w:szCs w:val="20"/>
                    </w:rPr>
                  </w:pPr>
                  <w:r w:rsidRPr="00994FCD">
                    <w:rPr>
                      <w:rFonts w:ascii="Arial" w:hAnsi="Arial" w:cs="Arial"/>
                      <w:sz w:val="20"/>
                      <w:szCs w:val="20"/>
                    </w:rPr>
                    <w:t>Sim</w:t>
                  </w:r>
                </w:p>
              </w:tc>
              <w:tc>
                <w:tcPr>
                  <w:tcW w:w="1287" w:type="dxa"/>
                  <w:vAlign w:val="center"/>
                </w:tcPr>
                <w:p w14:paraId="6B4D00DA" w14:textId="77777777" w:rsidR="00B2595B" w:rsidRPr="00994FCD" w:rsidRDefault="00B2595B" w:rsidP="00CF4089">
                  <w:pPr>
                    <w:rPr>
                      <w:rFonts w:ascii="Arial" w:hAnsi="Arial" w:cs="Arial"/>
                      <w:sz w:val="20"/>
                      <w:szCs w:val="20"/>
                    </w:rPr>
                  </w:pPr>
                  <w:r w:rsidRPr="00994FCD">
                    <w:rPr>
                      <w:rFonts w:ascii="Arial" w:hAnsi="Arial" w:cs="Arial"/>
                      <w:sz w:val="20"/>
                      <w:szCs w:val="20"/>
                    </w:rPr>
                    <w:t>Não</w:t>
                  </w:r>
                </w:p>
              </w:tc>
            </w:tr>
            <w:tr w:rsidR="00B2595B" w:rsidRPr="00994FCD" w14:paraId="08DA54FA" w14:textId="77777777" w:rsidTr="00CF4089">
              <w:trPr>
                <w:trHeight w:val="1283"/>
                <w:jc w:val="center"/>
              </w:trPr>
              <w:tc>
                <w:tcPr>
                  <w:tcW w:w="1342" w:type="dxa"/>
                  <w:shd w:val="clear" w:color="auto" w:fill="auto"/>
                  <w:vAlign w:val="center"/>
                </w:tcPr>
                <w:p w14:paraId="5B00146C" w14:textId="77777777" w:rsidR="00B2595B" w:rsidRPr="00994FCD" w:rsidRDefault="00B2595B" w:rsidP="00CF4089">
                  <w:pPr>
                    <w:rPr>
                      <w:rFonts w:ascii="Arial" w:hAnsi="Arial" w:cs="Arial"/>
                      <w:b/>
                      <w:sz w:val="20"/>
                      <w:szCs w:val="20"/>
                    </w:rPr>
                  </w:pPr>
                  <w:r w:rsidRPr="00994FCD">
                    <w:rPr>
                      <w:rFonts w:ascii="Arial" w:hAnsi="Arial" w:cs="Arial"/>
                      <w:sz w:val="20"/>
                      <w:szCs w:val="20"/>
                    </w:rPr>
                    <w:t>NASP Administrativo</w:t>
                  </w:r>
                </w:p>
              </w:tc>
              <w:tc>
                <w:tcPr>
                  <w:tcW w:w="1240" w:type="dxa"/>
                  <w:shd w:val="clear" w:color="auto" w:fill="auto"/>
                  <w:vAlign w:val="center"/>
                </w:tcPr>
                <w:p w14:paraId="2D1C637A" w14:textId="77777777" w:rsidR="00B2595B" w:rsidRPr="00994FCD" w:rsidRDefault="00B2595B" w:rsidP="00CF4089">
                  <w:pPr>
                    <w:rPr>
                      <w:rFonts w:ascii="Arial" w:hAnsi="Arial" w:cs="Arial"/>
                      <w:b/>
                      <w:sz w:val="20"/>
                      <w:szCs w:val="20"/>
                    </w:rPr>
                  </w:pPr>
                  <w:r w:rsidRPr="00994FCD">
                    <w:rPr>
                      <w:rFonts w:ascii="Arial" w:hAnsi="Arial" w:cs="Arial"/>
                      <w:sz w:val="20"/>
                      <w:szCs w:val="20"/>
                    </w:rPr>
                    <w:t>Rua Alexandre Colares, nº 1.188, bairro Vila Anastácio, cidade de São Paulo, estado de São Paulo, CEP 05106-000</w:t>
                  </w:r>
                </w:p>
              </w:tc>
              <w:tc>
                <w:tcPr>
                  <w:tcW w:w="1071" w:type="dxa"/>
                  <w:shd w:val="clear" w:color="auto" w:fill="auto"/>
                  <w:vAlign w:val="center"/>
                </w:tcPr>
                <w:p w14:paraId="35211CE8" w14:textId="77777777" w:rsidR="00B2595B" w:rsidRPr="00994FCD" w:rsidRDefault="00B2595B" w:rsidP="00CF4089">
                  <w:pPr>
                    <w:rPr>
                      <w:rFonts w:ascii="Arial" w:hAnsi="Arial" w:cs="Arial"/>
                      <w:sz w:val="20"/>
                      <w:szCs w:val="20"/>
                    </w:rPr>
                  </w:pPr>
                  <w:r w:rsidRPr="00994FCD">
                    <w:rPr>
                      <w:rFonts w:ascii="Arial" w:hAnsi="Arial" w:cs="Arial"/>
                      <w:sz w:val="20"/>
                      <w:szCs w:val="20"/>
                    </w:rPr>
                    <w:t xml:space="preserve">Matrículas </w:t>
                  </w:r>
                  <w:proofErr w:type="spellStart"/>
                  <w:r w:rsidRPr="00994FCD">
                    <w:rPr>
                      <w:rFonts w:ascii="Arial" w:hAnsi="Arial" w:cs="Arial"/>
                      <w:sz w:val="20"/>
                      <w:szCs w:val="20"/>
                    </w:rPr>
                    <w:t>nºs</w:t>
                  </w:r>
                  <w:proofErr w:type="spellEnd"/>
                  <w:r w:rsidRPr="00994FCD">
                    <w:rPr>
                      <w:rFonts w:ascii="Arial" w:hAnsi="Arial" w:cs="Arial"/>
                      <w:sz w:val="20"/>
                      <w:szCs w:val="20"/>
                    </w:rPr>
                    <w:t xml:space="preserve"> 3.619, 7.930, 133.252 e 133.300</w:t>
                  </w:r>
                </w:p>
              </w:tc>
              <w:tc>
                <w:tcPr>
                  <w:tcW w:w="1156" w:type="dxa"/>
                  <w:vAlign w:val="center"/>
                </w:tcPr>
                <w:p w14:paraId="525EC519" w14:textId="77777777" w:rsidR="00B2595B" w:rsidRPr="00994FCD" w:rsidRDefault="00B2595B" w:rsidP="00CF4089">
                  <w:pPr>
                    <w:rPr>
                      <w:rFonts w:ascii="Arial" w:hAnsi="Arial" w:cs="Arial"/>
                      <w:sz w:val="20"/>
                      <w:szCs w:val="20"/>
                    </w:rPr>
                  </w:pPr>
                  <w:r w:rsidRPr="00994FCD">
                    <w:rPr>
                      <w:rFonts w:ascii="Arial" w:hAnsi="Arial" w:cs="Arial"/>
                      <w:sz w:val="20"/>
                      <w:szCs w:val="20"/>
                    </w:rPr>
                    <w:t>16º Cartório de Registro de Imóveis de São Paulo/SP</w:t>
                  </w:r>
                </w:p>
              </w:tc>
              <w:tc>
                <w:tcPr>
                  <w:tcW w:w="1387" w:type="dxa"/>
                  <w:vAlign w:val="center"/>
                </w:tcPr>
                <w:p w14:paraId="18BC419A" w14:textId="77777777" w:rsidR="00B2595B" w:rsidRPr="00994FCD" w:rsidRDefault="00B2595B" w:rsidP="00CF4089">
                  <w:pPr>
                    <w:jc w:val="center"/>
                    <w:rPr>
                      <w:rFonts w:ascii="Arial" w:hAnsi="Arial" w:cs="Arial"/>
                      <w:sz w:val="20"/>
                      <w:szCs w:val="20"/>
                    </w:rPr>
                  </w:pPr>
                  <w:r w:rsidRPr="00994FCD">
                    <w:rPr>
                      <w:rFonts w:ascii="Arial" w:hAnsi="Arial" w:cs="Arial"/>
                      <w:sz w:val="20"/>
                      <w:szCs w:val="20"/>
                    </w:rPr>
                    <w:t>Sim (*)</w:t>
                  </w:r>
                </w:p>
              </w:tc>
              <w:tc>
                <w:tcPr>
                  <w:tcW w:w="1071" w:type="dxa"/>
                  <w:vAlign w:val="center"/>
                </w:tcPr>
                <w:p w14:paraId="092D6B8B" w14:textId="77777777" w:rsidR="00B2595B" w:rsidRPr="00994FCD" w:rsidRDefault="00B2595B" w:rsidP="00CF4089">
                  <w:pPr>
                    <w:rPr>
                      <w:rFonts w:ascii="Arial" w:hAnsi="Arial" w:cs="Arial"/>
                      <w:sz w:val="20"/>
                      <w:szCs w:val="20"/>
                    </w:rPr>
                  </w:pPr>
                  <w:r w:rsidRPr="00994FCD">
                    <w:rPr>
                      <w:rFonts w:ascii="Arial" w:hAnsi="Arial" w:cs="Arial"/>
                      <w:sz w:val="20"/>
                      <w:szCs w:val="20"/>
                    </w:rPr>
                    <w:t>Registrado</w:t>
                  </w:r>
                </w:p>
              </w:tc>
              <w:tc>
                <w:tcPr>
                  <w:tcW w:w="741" w:type="dxa"/>
                  <w:vAlign w:val="center"/>
                </w:tcPr>
                <w:p w14:paraId="2E83689F" w14:textId="77777777" w:rsidR="00B2595B" w:rsidRPr="00994FCD" w:rsidRDefault="00B2595B" w:rsidP="00CF4089">
                  <w:pPr>
                    <w:rPr>
                      <w:rFonts w:ascii="Arial" w:hAnsi="Arial" w:cs="Arial"/>
                      <w:sz w:val="20"/>
                      <w:szCs w:val="20"/>
                    </w:rPr>
                  </w:pPr>
                  <w:r w:rsidRPr="00994FCD">
                    <w:rPr>
                      <w:rFonts w:ascii="Arial" w:hAnsi="Arial" w:cs="Arial"/>
                      <w:sz w:val="20"/>
                      <w:szCs w:val="20"/>
                    </w:rPr>
                    <w:t>Sim</w:t>
                  </w:r>
                </w:p>
              </w:tc>
              <w:tc>
                <w:tcPr>
                  <w:tcW w:w="1287" w:type="dxa"/>
                  <w:vAlign w:val="center"/>
                </w:tcPr>
                <w:p w14:paraId="02516D4A" w14:textId="77777777" w:rsidR="00B2595B" w:rsidRPr="00994FCD" w:rsidRDefault="00B2595B" w:rsidP="00CF4089">
                  <w:pPr>
                    <w:rPr>
                      <w:rFonts w:ascii="Arial" w:hAnsi="Arial" w:cs="Arial"/>
                      <w:sz w:val="20"/>
                      <w:szCs w:val="20"/>
                    </w:rPr>
                  </w:pPr>
                  <w:r w:rsidRPr="00994FCD">
                    <w:rPr>
                      <w:rFonts w:ascii="Arial" w:hAnsi="Arial" w:cs="Arial"/>
                      <w:sz w:val="20"/>
                      <w:szCs w:val="20"/>
                    </w:rPr>
                    <w:t>Não</w:t>
                  </w:r>
                </w:p>
              </w:tc>
            </w:tr>
            <w:tr w:rsidR="00B2595B" w:rsidRPr="00994FCD" w14:paraId="2C8F3756" w14:textId="77777777" w:rsidTr="00CF4089">
              <w:trPr>
                <w:trHeight w:val="1305"/>
                <w:jc w:val="center"/>
              </w:trPr>
              <w:tc>
                <w:tcPr>
                  <w:tcW w:w="1342" w:type="dxa"/>
                  <w:shd w:val="clear" w:color="auto" w:fill="auto"/>
                  <w:vAlign w:val="center"/>
                </w:tcPr>
                <w:p w14:paraId="3AFAAAED" w14:textId="77777777" w:rsidR="00B2595B" w:rsidRPr="00994FCD" w:rsidRDefault="00B2595B" w:rsidP="00CF4089">
                  <w:pPr>
                    <w:rPr>
                      <w:rFonts w:ascii="Arial" w:hAnsi="Arial" w:cs="Arial"/>
                      <w:sz w:val="20"/>
                      <w:szCs w:val="20"/>
                    </w:rPr>
                  </w:pPr>
                  <w:r w:rsidRPr="00994FCD">
                    <w:rPr>
                      <w:rFonts w:ascii="Arial" w:hAnsi="Arial" w:cs="Arial"/>
                      <w:sz w:val="20"/>
                      <w:szCs w:val="20"/>
                    </w:rPr>
                    <w:t xml:space="preserve">NASP </w:t>
                  </w:r>
                  <w:proofErr w:type="spellStart"/>
                  <w:r w:rsidRPr="00994FCD">
                    <w:rPr>
                      <w:rFonts w:ascii="Arial" w:hAnsi="Arial" w:cs="Arial"/>
                      <w:sz w:val="20"/>
                      <w:szCs w:val="20"/>
                    </w:rPr>
                    <w:t>Retrofit</w:t>
                  </w:r>
                  <w:proofErr w:type="spellEnd"/>
                </w:p>
              </w:tc>
              <w:tc>
                <w:tcPr>
                  <w:tcW w:w="1240" w:type="dxa"/>
                  <w:shd w:val="clear" w:color="auto" w:fill="auto"/>
                  <w:vAlign w:val="center"/>
                </w:tcPr>
                <w:p w14:paraId="3D7C2818" w14:textId="77777777" w:rsidR="00B2595B" w:rsidRPr="00994FCD" w:rsidRDefault="00B2595B" w:rsidP="00CF4089">
                  <w:pPr>
                    <w:rPr>
                      <w:rFonts w:ascii="Arial" w:hAnsi="Arial" w:cs="Arial"/>
                      <w:b/>
                      <w:sz w:val="20"/>
                      <w:szCs w:val="20"/>
                    </w:rPr>
                  </w:pPr>
                  <w:r w:rsidRPr="00994FCD">
                    <w:rPr>
                      <w:rFonts w:ascii="Arial" w:hAnsi="Arial" w:cs="Arial"/>
                      <w:sz w:val="20"/>
                      <w:szCs w:val="20"/>
                    </w:rPr>
                    <w:t>Rua Alexandre Colares, nº 1.188, bairro Vila Anastácio, cidade de São Paulo, estado de São Paulo, CEP 05106-000</w:t>
                  </w:r>
                </w:p>
              </w:tc>
              <w:tc>
                <w:tcPr>
                  <w:tcW w:w="1071" w:type="dxa"/>
                  <w:shd w:val="clear" w:color="auto" w:fill="auto"/>
                  <w:vAlign w:val="center"/>
                </w:tcPr>
                <w:p w14:paraId="5F1B01C0" w14:textId="77777777" w:rsidR="00B2595B" w:rsidRPr="00994FCD" w:rsidRDefault="00B2595B" w:rsidP="00CF4089">
                  <w:pPr>
                    <w:rPr>
                      <w:rFonts w:ascii="Arial" w:hAnsi="Arial" w:cs="Arial"/>
                      <w:sz w:val="20"/>
                      <w:szCs w:val="20"/>
                    </w:rPr>
                  </w:pPr>
                  <w:r w:rsidRPr="00994FCD">
                    <w:rPr>
                      <w:rFonts w:ascii="Arial" w:hAnsi="Arial" w:cs="Arial"/>
                      <w:sz w:val="20"/>
                      <w:szCs w:val="20"/>
                    </w:rPr>
                    <w:t xml:space="preserve">Matrículas </w:t>
                  </w:r>
                  <w:proofErr w:type="spellStart"/>
                  <w:r w:rsidRPr="00994FCD">
                    <w:rPr>
                      <w:rFonts w:ascii="Arial" w:hAnsi="Arial" w:cs="Arial"/>
                      <w:sz w:val="20"/>
                      <w:szCs w:val="20"/>
                    </w:rPr>
                    <w:t>nºs</w:t>
                  </w:r>
                  <w:proofErr w:type="spellEnd"/>
                  <w:r w:rsidRPr="00994FCD">
                    <w:rPr>
                      <w:rFonts w:ascii="Arial" w:hAnsi="Arial" w:cs="Arial"/>
                      <w:sz w:val="20"/>
                      <w:szCs w:val="20"/>
                    </w:rPr>
                    <w:t xml:space="preserve"> 3.619, 7.930, 133.252 e 133.300</w:t>
                  </w:r>
                </w:p>
              </w:tc>
              <w:tc>
                <w:tcPr>
                  <w:tcW w:w="1156" w:type="dxa"/>
                  <w:vAlign w:val="center"/>
                </w:tcPr>
                <w:p w14:paraId="2A1F0535" w14:textId="77777777" w:rsidR="00B2595B" w:rsidRPr="00994FCD" w:rsidRDefault="00B2595B" w:rsidP="00CF4089">
                  <w:pPr>
                    <w:rPr>
                      <w:rFonts w:ascii="Arial" w:hAnsi="Arial" w:cs="Arial"/>
                      <w:sz w:val="20"/>
                      <w:szCs w:val="20"/>
                    </w:rPr>
                  </w:pPr>
                  <w:r w:rsidRPr="00994FCD">
                    <w:rPr>
                      <w:rFonts w:ascii="Arial" w:hAnsi="Arial" w:cs="Arial"/>
                      <w:sz w:val="20"/>
                      <w:szCs w:val="20"/>
                    </w:rPr>
                    <w:t>16º Cartório de Registro de Imóveis de São Paulo/SP</w:t>
                  </w:r>
                </w:p>
              </w:tc>
              <w:tc>
                <w:tcPr>
                  <w:tcW w:w="1387" w:type="dxa"/>
                  <w:vAlign w:val="center"/>
                </w:tcPr>
                <w:p w14:paraId="03178FA9" w14:textId="77777777" w:rsidR="00B2595B" w:rsidRPr="00994FCD" w:rsidRDefault="00B2595B" w:rsidP="00CF4089">
                  <w:pPr>
                    <w:rPr>
                      <w:rFonts w:ascii="Arial" w:hAnsi="Arial" w:cs="Arial"/>
                      <w:sz w:val="20"/>
                      <w:szCs w:val="20"/>
                    </w:rPr>
                  </w:pPr>
                  <w:r w:rsidRPr="00994FCD">
                    <w:rPr>
                      <w:rFonts w:ascii="Arial" w:hAnsi="Arial" w:cs="Arial"/>
                      <w:sz w:val="20"/>
                      <w:szCs w:val="20"/>
                    </w:rPr>
                    <w:t xml:space="preserve">No melhor conhecimento da </w:t>
                  </w:r>
                  <w:r w:rsidRPr="00914855">
                    <w:rPr>
                      <w:rFonts w:ascii="Arial" w:hAnsi="Arial" w:cs="Arial"/>
                      <w:sz w:val="20"/>
                      <w:szCs w:val="20"/>
                    </w:rPr>
                    <w:t>Devedora</w:t>
                  </w:r>
                  <w:r w:rsidRPr="00994FCD">
                    <w:rPr>
                      <w:rFonts w:ascii="Arial" w:hAnsi="Arial" w:cs="Arial"/>
                      <w:sz w:val="20"/>
                      <w:szCs w:val="20"/>
                    </w:rPr>
                    <w:t>, não (**)</w:t>
                  </w:r>
                </w:p>
              </w:tc>
              <w:tc>
                <w:tcPr>
                  <w:tcW w:w="1071" w:type="dxa"/>
                  <w:vAlign w:val="center"/>
                </w:tcPr>
                <w:p w14:paraId="39EEEBDC" w14:textId="6B86E5BD" w:rsidR="00B2595B" w:rsidRPr="00994FCD" w:rsidRDefault="009A74A2" w:rsidP="00CF4089">
                  <w:pPr>
                    <w:rPr>
                      <w:rFonts w:ascii="Arial" w:hAnsi="Arial" w:cs="Arial"/>
                      <w:sz w:val="20"/>
                      <w:szCs w:val="20"/>
                    </w:rPr>
                  </w:pPr>
                  <w:r w:rsidRPr="009A74A2">
                    <w:rPr>
                      <w:rFonts w:ascii="Arial" w:hAnsi="Arial" w:cs="Arial"/>
                      <w:sz w:val="20"/>
                      <w:szCs w:val="20"/>
                    </w:rPr>
                    <w:t>Não Registrado</w:t>
                  </w:r>
                </w:p>
              </w:tc>
              <w:tc>
                <w:tcPr>
                  <w:tcW w:w="741" w:type="dxa"/>
                  <w:vAlign w:val="center"/>
                </w:tcPr>
                <w:p w14:paraId="1DDB29DF" w14:textId="77777777" w:rsidR="00B2595B" w:rsidRPr="00994FCD" w:rsidRDefault="00B2595B" w:rsidP="00CF4089">
                  <w:pPr>
                    <w:rPr>
                      <w:rFonts w:ascii="Arial" w:hAnsi="Arial" w:cs="Arial"/>
                      <w:sz w:val="20"/>
                      <w:szCs w:val="20"/>
                    </w:rPr>
                  </w:pPr>
                  <w:r w:rsidRPr="00994FCD">
                    <w:rPr>
                      <w:rFonts w:ascii="Arial" w:hAnsi="Arial" w:cs="Arial"/>
                      <w:sz w:val="20"/>
                      <w:szCs w:val="20"/>
                    </w:rPr>
                    <w:t>Sim</w:t>
                  </w:r>
                </w:p>
              </w:tc>
              <w:tc>
                <w:tcPr>
                  <w:tcW w:w="1287" w:type="dxa"/>
                  <w:vAlign w:val="center"/>
                </w:tcPr>
                <w:p w14:paraId="7BE21D69" w14:textId="77777777" w:rsidR="00B2595B" w:rsidRPr="00994FCD" w:rsidRDefault="00B2595B" w:rsidP="00CF4089">
                  <w:pPr>
                    <w:rPr>
                      <w:rFonts w:ascii="Arial" w:hAnsi="Arial" w:cs="Arial"/>
                      <w:sz w:val="20"/>
                      <w:szCs w:val="20"/>
                    </w:rPr>
                  </w:pPr>
                  <w:r w:rsidRPr="00994FCD">
                    <w:rPr>
                      <w:rFonts w:ascii="Arial" w:hAnsi="Arial" w:cs="Arial"/>
                      <w:sz w:val="20"/>
                      <w:szCs w:val="20"/>
                    </w:rPr>
                    <w:t>Não</w:t>
                  </w:r>
                </w:p>
              </w:tc>
            </w:tr>
            <w:tr w:rsidR="00B2595B" w:rsidRPr="00994FCD" w14:paraId="2196BC2D" w14:textId="77777777" w:rsidTr="00CF4089">
              <w:trPr>
                <w:trHeight w:val="1084"/>
                <w:jc w:val="center"/>
              </w:trPr>
              <w:tc>
                <w:tcPr>
                  <w:tcW w:w="1342" w:type="dxa"/>
                  <w:shd w:val="clear" w:color="auto" w:fill="auto"/>
                  <w:vAlign w:val="center"/>
                </w:tcPr>
                <w:p w14:paraId="0D4AB131" w14:textId="77777777" w:rsidR="00B2595B" w:rsidRPr="00994FCD" w:rsidRDefault="00B2595B" w:rsidP="00CF4089">
                  <w:pPr>
                    <w:rPr>
                      <w:rFonts w:ascii="Arial" w:hAnsi="Arial" w:cs="Arial"/>
                      <w:sz w:val="20"/>
                      <w:szCs w:val="20"/>
                    </w:rPr>
                  </w:pPr>
                  <w:r w:rsidRPr="00994FCD">
                    <w:rPr>
                      <w:rFonts w:ascii="Arial" w:hAnsi="Arial" w:cs="Arial"/>
                      <w:sz w:val="20"/>
                      <w:szCs w:val="20"/>
                    </w:rPr>
                    <w:t>Murici</w:t>
                  </w:r>
                </w:p>
              </w:tc>
              <w:tc>
                <w:tcPr>
                  <w:tcW w:w="1240" w:type="dxa"/>
                  <w:shd w:val="clear" w:color="auto" w:fill="auto"/>
                  <w:vAlign w:val="center"/>
                </w:tcPr>
                <w:p w14:paraId="057C5B34" w14:textId="77777777" w:rsidR="00B2595B" w:rsidRPr="00994FCD" w:rsidRDefault="00B2595B" w:rsidP="00CF4089">
                  <w:pPr>
                    <w:rPr>
                      <w:rFonts w:ascii="Arial" w:hAnsi="Arial" w:cs="Arial"/>
                      <w:sz w:val="20"/>
                      <w:szCs w:val="20"/>
                    </w:rPr>
                  </w:pPr>
                  <w:r w:rsidRPr="00994FCD">
                    <w:rPr>
                      <w:rFonts w:ascii="Arial" w:hAnsi="Arial" w:cs="Arial"/>
                      <w:sz w:val="20"/>
                      <w:szCs w:val="20"/>
                    </w:rPr>
                    <w:t>BR 104, Km 54, bairro Cidade Alta, cidade de Murici, estado de Alagoas, CEP 57820-000</w:t>
                  </w:r>
                </w:p>
              </w:tc>
              <w:tc>
                <w:tcPr>
                  <w:tcW w:w="1071" w:type="dxa"/>
                  <w:shd w:val="clear" w:color="auto" w:fill="auto"/>
                  <w:vAlign w:val="center"/>
                </w:tcPr>
                <w:p w14:paraId="0EC3886D" w14:textId="77777777" w:rsidR="00B2595B" w:rsidRPr="00994FCD" w:rsidRDefault="00B2595B" w:rsidP="00CF4089">
                  <w:pPr>
                    <w:rPr>
                      <w:rFonts w:ascii="Arial" w:hAnsi="Arial" w:cs="Arial"/>
                      <w:sz w:val="20"/>
                      <w:szCs w:val="20"/>
                    </w:rPr>
                  </w:pPr>
                  <w:r w:rsidRPr="00994FCD">
                    <w:rPr>
                      <w:rFonts w:ascii="Arial" w:hAnsi="Arial" w:cs="Arial"/>
                      <w:sz w:val="20"/>
                      <w:szCs w:val="20"/>
                    </w:rPr>
                    <w:t xml:space="preserve">Matrículas </w:t>
                  </w:r>
                  <w:proofErr w:type="spellStart"/>
                  <w:r w:rsidRPr="00994FCD">
                    <w:rPr>
                      <w:rFonts w:ascii="Arial" w:hAnsi="Arial" w:cs="Arial"/>
                      <w:sz w:val="20"/>
                      <w:szCs w:val="20"/>
                    </w:rPr>
                    <w:t>nºs</w:t>
                  </w:r>
                  <w:proofErr w:type="spellEnd"/>
                  <w:r w:rsidRPr="00994FCD">
                    <w:rPr>
                      <w:rFonts w:ascii="Arial" w:hAnsi="Arial" w:cs="Arial"/>
                      <w:sz w:val="20"/>
                      <w:szCs w:val="20"/>
                    </w:rPr>
                    <w:t xml:space="preserve"> 3.734 e 3.767</w:t>
                  </w:r>
                </w:p>
              </w:tc>
              <w:tc>
                <w:tcPr>
                  <w:tcW w:w="1156" w:type="dxa"/>
                  <w:vAlign w:val="center"/>
                </w:tcPr>
                <w:p w14:paraId="7E55695A" w14:textId="77777777" w:rsidR="00B2595B" w:rsidRPr="00994FCD" w:rsidRDefault="00B2595B" w:rsidP="00CF4089">
                  <w:pPr>
                    <w:rPr>
                      <w:rFonts w:ascii="Arial" w:hAnsi="Arial" w:cs="Arial"/>
                      <w:sz w:val="20"/>
                      <w:szCs w:val="20"/>
                    </w:rPr>
                  </w:pPr>
                  <w:r w:rsidRPr="00994FCD">
                    <w:rPr>
                      <w:rFonts w:ascii="Arial" w:hAnsi="Arial" w:cs="Arial"/>
                      <w:sz w:val="20"/>
                      <w:szCs w:val="20"/>
                    </w:rPr>
                    <w:t>1º Ofício de Registro Geral de Imóveis de Murici/AL</w:t>
                  </w:r>
                </w:p>
              </w:tc>
              <w:tc>
                <w:tcPr>
                  <w:tcW w:w="1387" w:type="dxa"/>
                  <w:vAlign w:val="center"/>
                </w:tcPr>
                <w:p w14:paraId="2DB7A4E5" w14:textId="77777777" w:rsidR="00B2595B" w:rsidRPr="00994FCD" w:rsidRDefault="00B2595B" w:rsidP="00CF4089">
                  <w:pPr>
                    <w:rPr>
                      <w:rFonts w:ascii="Arial" w:hAnsi="Arial" w:cs="Arial"/>
                      <w:sz w:val="20"/>
                      <w:szCs w:val="20"/>
                    </w:rPr>
                  </w:pPr>
                  <w:r w:rsidRPr="00994FCD">
                    <w:rPr>
                      <w:rFonts w:ascii="Arial" w:hAnsi="Arial" w:cs="Arial"/>
                      <w:sz w:val="20"/>
                      <w:szCs w:val="20"/>
                    </w:rPr>
                    <w:t xml:space="preserve">No melhor conhecimento da </w:t>
                  </w:r>
                  <w:r w:rsidRPr="00914855">
                    <w:rPr>
                      <w:rFonts w:ascii="Arial" w:hAnsi="Arial" w:cs="Arial"/>
                      <w:sz w:val="20"/>
                      <w:szCs w:val="20"/>
                    </w:rPr>
                    <w:t>Devedora</w:t>
                  </w:r>
                  <w:r w:rsidRPr="00994FCD">
                    <w:rPr>
                      <w:rFonts w:ascii="Arial" w:hAnsi="Arial" w:cs="Arial"/>
                      <w:sz w:val="20"/>
                      <w:szCs w:val="20"/>
                    </w:rPr>
                    <w:t>, não (**)</w:t>
                  </w:r>
                </w:p>
              </w:tc>
              <w:tc>
                <w:tcPr>
                  <w:tcW w:w="1071" w:type="dxa"/>
                  <w:vAlign w:val="center"/>
                </w:tcPr>
                <w:p w14:paraId="793DC120" w14:textId="75B73C50" w:rsidR="00B2595B" w:rsidRPr="00994FCD" w:rsidRDefault="009A74A2" w:rsidP="00CF4089">
                  <w:pPr>
                    <w:rPr>
                      <w:rFonts w:ascii="Arial" w:hAnsi="Arial" w:cs="Arial"/>
                      <w:sz w:val="20"/>
                      <w:szCs w:val="20"/>
                    </w:rPr>
                  </w:pPr>
                  <w:r w:rsidRPr="009A74A2">
                    <w:rPr>
                      <w:rFonts w:ascii="Arial" w:hAnsi="Arial" w:cs="Arial"/>
                      <w:sz w:val="20"/>
                      <w:szCs w:val="20"/>
                    </w:rPr>
                    <w:t>Não Registrado</w:t>
                  </w:r>
                </w:p>
              </w:tc>
              <w:tc>
                <w:tcPr>
                  <w:tcW w:w="741" w:type="dxa"/>
                  <w:vAlign w:val="center"/>
                </w:tcPr>
                <w:p w14:paraId="5126E3F5" w14:textId="77777777" w:rsidR="00B2595B" w:rsidRPr="00994FCD" w:rsidRDefault="00B2595B" w:rsidP="00CF4089">
                  <w:pPr>
                    <w:rPr>
                      <w:rFonts w:ascii="Arial" w:hAnsi="Arial" w:cs="Arial"/>
                      <w:sz w:val="20"/>
                      <w:szCs w:val="20"/>
                    </w:rPr>
                  </w:pPr>
                  <w:r w:rsidRPr="00994FCD">
                    <w:rPr>
                      <w:rFonts w:ascii="Arial" w:hAnsi="Arial" w:cs="Arial"/>
                      <w:sz w:val="20"/>
                      <w:szCs w:val="20"/>
                    </w:rPr>
                    <w:t>Sim</w:t>
                  </w:r>
                </w:p>
              </w:tc>
              <w:tc>
                <w:tcPr>
                  <w:tcW w:w="1287" w:type="dxa"/>
                  <w:vAlign w:val="center"/>
                </w:tcPr>
                <w:p w14:paraId="5C04073E" w14:textId="77777777" w:rsidR="00B2595B" w:rsidRPr="00994FCD" w:rsidRDefault="00B2595B" w:rsidP="00CF4089">
                  <w:pPr>
                    <w:rPr>
                      <w:rFonts w:ascii="Arial" w:hAnsi="Arial" w:cs="Arial"/>
                      <w:sz w:val="20"/>
                      <w:szCs w:val="20"/>
                    </w:rPr>
                  </w:pPr>
                  <w:r w:rsidRPr="00994FCD">
                    <w:rPr>
                      <w:rFonts w:ascii="Arial" w:hAnsi="Arial" w:cs="Arial"/>
                      <w:sz w:val="20"/>
                      <w:szCs w:val="20"/>
                    </w:rPr>
                    <w:t>Não</w:t>
                  </w:r>
                </w:p>
              </w:tc>
            </w:tr>
            <w:tr w:rsidR="00B2595B" w:rsidRPr="00994FCD" w14:paraId="47AE1295" w14:textId="77777777" w:rsidTr="00CF4089">
              <w:trPr>
                <w:trHeight w:val="1305"/>
                <w:jc w:val="center"/>
              </w:trPr>
              <w:tc>
                <w:tcPr>
                  <w:tcW w:w="1342" w:type="dxa"/>
                  <w:shd w:val="clear" w:color="auto" w:fill="auto"/>
                  <w:vAlign w:val="center"/>
                </w:tcPr>
                <w:p w14:paraId="2EBDDE58" w14:textId="77777777" w:rsidR="00B2595B" w:rsidRPr="00994FCD" w:rsidRDefault="00B2595B" w:rsidP="00CF4089">
                  <w:pPr>
                    <w:rPr>
                      <w:rFonts w:ascii="Arial" w:hAnsi="Arial" w:cs="Arial"/>
                      <w:sz w:val="20"/>
                      <w:szCs w:val="20"/>
                    </w:rPr>
                  </w:pPr>
                  <w:r w:rsidRPr="00994FCD">
                    <w:rPr>
                      <w:rFonts w:ascii="Arial" w:hAnsi="Arial" w:cs="Arial"/>
                      <w:sz w:val="20"/>
                      <w:szCs w:val="20"/>
                    </w:rPr>
                    <w:t>Itupeva</w:t>
                  </w:r>
                </w:p>
              </w:tc>
              <w:tc>
                <w:tcPr>
                  <w:tcW w:w="1240" w:type="dxa"/>
                  <w:shd w:val="clear" w:color="auto" w:fill="auto"/>
                  <w:vAlign w:val="center"/>
                </w:tcPr>
                <w:p w14:paraId="4507A132" w14:textId="77777777" w:rsidR="00B2595B" w:rsidRPr="00994FCD" w:rsidRDefault="00B2595B" w:rsidP="00CF4089">
                  <w:pPr>
                    <w:rPr>
                      <w:rFonts w:ascii="Arial" w:hAnsi="Arial" w:cs="Arial"/>
                      <w:sz w:val="20"/>
                      <w:szCs w:val="20"/>
                    </w:rPr>
                  </w:pPr>
                  <w:r w:rsidRPr="00994FCD">
                    <w:rPr>
                      <w:rFonts w:ascii="Arial" w:hAnsi="Arial" w:cs="Arial"/>
                      <w:sz w:val="20"/>
                      <w:szCs w:val="20"/>
                    </w:rPr>
                    <w:t xml:space="preserve">Rodovia Dom Gabriel P. Bueno Couto, nº 1.936, bairro Nova Era, cidade de </w:t>
                  </w:r>
                  <w:r w:rsidRPr="00994FCD">
                    <w:rPr>
                      <w:rFonts w:ascii="Arial" w:hAnsi="Arial" w:cs="Arial"/>
                      <w:sz w:val="20"/>
                      <w:szCs w:val="20"/>
                    </w:rPr>
                    <w:lastRenderedPageBreak/>
                    <w:t>Itupeva, estado de São Paulo, CEP 13295-000</w:t>
                  </w:r>
                </w:p>
              </w:tc>
              <w:tc>
                <w:tcPr>
                  <w:tcW w:w="1071" w:type="dxa"/>
                  <w:shd w:val="clear" w:color="auto" w:fill="auto"/>
                  <w:vAlign w:val="center"/>
                </w:tcPr>
                <w:p w14:paraId="50BFE317" w14:textId="77777777" w:rsidR="00B2595B" w:rsidRPr="00994FCD" w:rsidRDefault="00B2595B" w:rsidP="00CF4089">
                  <w:pPr>
                    <w:rPr>
                      <w:rFonts w:ascii="Arial" w:hAnsi="Arial" w:cs="Arial"/>
                      <w:sz w:val="20"/>
                      <w:szCs w:val="20"/>
                    </w:rPr>
                  </w:pPr>
                  <w:r w:rsidRPr="00994FCD">
                    <w:rPr>
                      <w:rFonts w:ascii="Arial" w:hAnsi="Arial" w:cs="Arial"/>
                      <w:sz w:val="20"/>
                      <w:szCs w:val="20"/>
                    </w:rPr>
                    <w:lastRenderedPageBreak/>
                    <w:t>Matrícula nº 102.770</w:t>
                  </w:r>
                </w:p>
              </w:tc>
              <w:tc>
                <w:tcPr>
                  <w:tcW w:w="1156" w:type="dxa"/>
                  <w:vAlign w:val="center"/>
                </w:tcPr>
                <w:p w14:paraId="6C77C0B8" w14:textId="77777777" w:rsidR="00B2595B" w:rsidRPr="00994FCD" w:rsidRDefault="00B2595B" w:rsidP="00CF4089">
                  <w:pPr>
                    <w:rPr>
                      <w:rFonts w:ascii="Arial" w:hAnsi="Arial" w:cs="Arial"/>
                      <w:sz w:val="20"/>
                      <w:szCs w:val="20"/>
                    </w:rPr>
                  </w:pPr>
                  <w:r w:rsidRPr="00994FCD">
                    <w:rPr>
                      <w:rFonts w:ascii="Arial" w:hAnsi="Arial" w:cs="Arial"/>
                      <w:sz w:val="20"/>
                      <w:szCs w:val="20"/>
                    </w:rPr>
                    <w:t>1º Ofício de Registro Imobiliário de Jundiaí/SP</w:t>
                  </w:r>
                </w:p>
              </w:tc>
              <w:tc>
                <w:tcPr>
                  <w:tcW w:w="1387" w:type="dxa"/>
                  <w:vAlign w:val="center"/>
                </w:tcPr>
                <w:p w14:paraId="49294B1A" w14:textId="77777777" w:rsidR="00B2595B" w:rsidRPr="00994FCD" w:rsidRDefault="00B2595B" w:rsidP="00CF4089">
                  <w:pPr>
                    <w:rPr>
                      <w:rFonts w:ascii="Arial" w:hAnsi="Arial" w:cs="Arial"/>
                      <w:sz w:val="20"/>
                      <w:szCs w:val="20"/>
                    </w:rPr>
                  </w:pPr>
                  <w:r w:rsidRPr="00994FCD">
                    <w:rPr>
                      <w:rFonts w:ascii="Arial" w:hAnsi="Arial" w:cs="Arial"/>
                      <w:sz w:val="20"/>
                      <w:szCs w:val="20"/>
                    </w:rPr>
                    <w:t xml:space="preserve">No melhor conhecimento da </w:t>
                  </w:r>
                  <w:r w:rsidRPr="00914855">
                    <w:rPr>
                      <w:rFonts w:ascii="Arial" w:hAnsi="Arial" w:cs="Arial"/>
                      <w:sz w:val="20"/>
                      <w:szCs w:val="20"/>
                    </w:rPr>
                    <w:t>Devedora</w:t>
                  </w:r>
                  <w:r w:rsidRPr="00994FCD">
                    <w:rPr>
                      <w:rFonts w:ascii="Arial" w:hAnsi="Arial" w:cs="Arial"/>
                      <w:sz w:val="20"/>
                      <w:szCs w:val="20"/>
                    </w:rPr>
                    <w:t>, sim (***)</w:t>
                  </w:r>
                </w:p>
              </w:tc>
              <w:tc>
                <w:tcPr>
                  <w:tcW w:w="1071" w:type="dxa"/>
                  <w:vAlign w:val="center"/>
                </w:tcPr>
                <w:p w14:paraId="503312D0" w14:textId="1191B350" w:rsidR="00B2595B" w:rsidRPr="00994FCD" w:rsidRDefault="009A74A2" w:rsidP="00CF4089">
                  <w:pPr>
                    <w:rPr>
                      <w:rFonts w:ascii="Arial" w:hAnsi="Arial" w:cs="Arial"/>
                      <w:sz w:val="20"/>
                      <w:szCs w:val="20"/>
                    </w:rPr>
                  </w:pPr>
                  <w:r w:rsidRPr="009A74A2">
                    <w:rPr>
                      <w:rFonts w:ascii="Arial" w:hAnsi="Arial" w:cs="Arial"/>
                      <w:sz w:val="20"/>
                      <w:szCs w:val="20"/>
                    </w:rPr>
                    <w:t>Não Registrado</w:t>
                  </w:r>
                </w:p>
              </w:tc>
              <w:tc>
                <w:tcPr>
                  <w:tcW w:w="741" w:type="dxa"/>
                  <w:vAlign w:val="center"/>
                </w:tcPr>
                <w:p w14:paraId="5265A4C1" w14:textId="77777777" w:rsidR="00B2595B" w:rsidRPr="00994FCD" w:rsidRDefault="00B2595B" w:rsidP="00CF4089">
                  <w:pPr>
                    <w:rPr>
                      <w:rFonts w:ascii="Arial" w:hAnsi="Arial" w:cs="Arial"/>
                      <w:sz w:val="20"/>
                      <w:szCs w:val="20"/>
                    </w:rPr>
                  </w:pPr>
                  <w:r w:rsidRPr="00994FCD">
                    <w:rPr>
                      <w:rFonts w:ascii="Arial" w:hAnsi="Arial" w:cs="Arial"/>
                      <w:sz w:val="20"/>
                      <w:szCs w:val="20"/>
                    </w:rPr>
                    <w:t>Sim</w:t>
                  </w:r>
                </w:p>
              </w:tc>
              <w:tc>
                <w:tcPr>
                  <w:tcW w:w="1287" w:type="dxa"/>
                  <w:vAlign w:val="center"/>
                </w:tcPr>
                <w:p w14:paraId="206E6F3C" w14:textId="77777777" w:rsidR="00B2595B" w:rsidRPr="00994FCD" w:rsidRDefault="00B2595B" w:rsidP="00CF4089">
                  <w:pPr>
                    <w:rPr>
                      <w:rFonts w:ascii="Arial" w:hAnsi="Arial" w:cs="Arial"/>
                      <w:sz w:val="20"/>
                      <w:szCs w:val="20"/>
                    </w:rPr>
                  </w:pPr>
                  <w:r w:rsidRPr="00994FCD">
                    <w:rPr>
                      <w:rFonts w:ascii="Arial" w:hAnsi="Arial" w:cs="Arial"/>
                      <w:sz w:val="20"/>
                      <w:szCs w:val="20"/>
                    </w:rPr>
                    <w:t>Não</w:t>
                  </w:r>
                </w:p>
              </w:tc>
            </w:tr>
          </w:tbl>
          <w:p w14:paraId="7C0BCA66" w14:textId="77777777" w:rsidR="00B2595B" w:rsidRDefault="00B2595B" w:rsidP="00CF4089">
            <w:pPr>
              <w:pStyle w:val="Body"/>
              <w:rPr>
                <w:szCs w:val="20"/>
              </w:rPr>
            </w:pPr>
          </w:p>
          <w:p w14:paraId="6B6096F3" w14:textId="1D98CD6B" w:rsidR="00B2595B" w:rsidRPr="00FD6DE7" w:rsidRDefault="00B2595B" w:rsidP="00CF4089">
            <w:pPr>
              <w:pStyle w:val="Body"/>
              <w:rPr>
                <w:szCs w:val="20"/>
              </w:rPr>
            </w:pPr>
            <w:r w:rsidRPr="00FD6DE7">
              <w:rPr>
                <w:szCs w:val="20"/>
              </w:rPr>
              <w:t xml:space="preserve">(*) O Imóvel Lastro em questão foi objeto de CRI emitido por determinada companhia lastreada em dívida do locador do imóvel no intuito de captar recursos para a construção do imóvel, observado que tal operação já foi integralmente quitada. Não havendo, portanto, qualquer duplicidade com o lastro ora utilizado, posto que a presente emissão visa a captação de recursos para pagamento de aluguel pela </w:t>
            </w:r>
            <w:r>
              <w:rPr>
                <w:szCs w:val="20"/>
              </w:rPr>
              <w:t>Devedora</w:t>
            </w:r>
            <w:r w:rsidRPr="00FD6DE7">
              <w:rPr>
                <w:szCs w:val="20"/>
              </w:rPr>
              <w:t xml:space="preserve"> e reembolso de despesa com </w:t>
            </w:r>
            <w:r w:rsidR="00E030C4" w:rsidRPr="00FD6DE7">
              <w:rPr>
                <w:szCs w:val="20"/>
              </w:rPr>
              <w:t>aluguéis</w:t>
            </w:r>
            <w:r w:rsidRPr="00FD6DE7">
              <w:rPr>
                <w:szCs w:val="20"/>
              </w:rPr>
              <w:t xml:space="preserve"> pagos pela própria </w:t>
            </w:r>
            <w:r>
              <w:rPr>
                <w:szCs w:val="20"/>
              </w:rPr>
              <w:t>Devedora</w:t>
            </w:r>
            <w:r w:rsidRPr="00FD6DE7">
              <w:rPr>
                <w:szCs w:val="20"/>
              </w:rPr>
              <w:t>.</w:t>
            </w:r>
          </w:p>
          <w:p w14:paraId="738BD7B1" w14:textId="0A0D550C" w:rsidR="00B2595B" w:rsidRPr="00FD6DE7" w:rsidRDefault="00B2595B" w:rsidP="00CF4089">
            <w:pPr>
              <w:pStyle w:val="Body"/>
              <w:rPr>
                <w:szCs w:val="20"/>
              </w:rPr>
            </w:pPr>
            <w:r w:rsidRPr="00FD6DE7">
              <w:rPr>
                <w:szCs w:val="20"/>
              </w:rPr>
              <w:t xml:space="preserve">(**) A </w:t>
            </w:r>
            <w:r>
              <w:rPr>
                <w:szCs w:val="20"/>
              </w:rPr>
              <w:t>Devedora</w:t>
            </w:r>
            <w:r w:rsidRPr="00FD6DE7">
              <w:rPr>
                <w:szCs w:val="20"/>
              </w:rPr>
              <w:t xml:space="preserve"> não é proprietária do imóvel, de forma que não é possível confirmar se houve operação de securitização com intuito de captar recursos para a construção do imóvel. De qualquer forma, uma vez que a presente Emissão visa a captação de recursos para pagamento de aluguel pela </w:t>
            </w:r>
            <w:r>
              <w:rPr>
                <w:szCs w:val="20"/>
              </w:rPr>
              <w:t>Devedora</w:t>
            </w:r>
            <w:r w:rsidRPr="00FD6DE7">
              <w:rPr>
                <w:szCs w:val="20"/>
              </w:rPr>
              <w:t xml:space="preserve"> e reembolso de despesa com </w:t>
            </w:r>
            <w:r w:rsidR="00E030C4" w:rsidRPr="00FD6DE7">
              <w:rPr>
                <w:szCs w:val="20"/>
              </w:rPr>
              <w:t>aluguéis</w:t>
            </w:r>
            <w:r w:rsidRPr="00FD6DE7">
              <w:rPr>
                <w:szCs w:val="20"/>
              </w:rPr>
              <w:t xml:space="preserve"> pagos pela própria </w:t>
            </w:r>
            <w:r>
              <w:rPr>
                <w:szCs w:val="20"/>
              </w:rPr>
              <w:t>Devedora</w:t>
            </w:r>
            <w:r w:rsidRPr="00FD6DE7">
              <w:rPr>
                <w:szCs w:val="20"/>
              </w:rPr>
              <w:t>, não há qualquer duplicidade com o lastro ora utilizado.</w:t>
            </w:r>
          </w:p>
          <w:p w14:paraId="56DEA566" w14:textId="3C84524D" w:rsidR="00B2595B" w:rsidRPr="00FD6DE7" w:rsidRDefault="00B2595B" w:rsidP="00CF4089">
            <w:pPr>
              <w:pStyle w:val="Body"/>
              <w:rPr>
                <w:szCs w:val="20"/>
              </w:rPr>
            </w:pPr>
            <w:r w:rsidRPr="00FD6DE7">
              <w:rPr>
                <w:szCs w:val="20"/>
              </w:rPr>
              <w:t xml:space="preserve">(***) A </w:t>
            </w:r>
            <w:r>
              <w:rPr>
                <w:szCs w:val="20"/>
              </w:rPr>
              <w:t>Devedora</w:t>
            </w:r>
            <w:r w:rsidRPr="00FD6DE7">
              <w:rPr>
                <w:szCs w:val="20"/>
              </w:rPr>
              <w:t xml:space="preserve"> não é proprietária do imóvel, de forma que não é possível confirmar se houve operação de securitização com intuito de captar recursos para a construção do imóvel. No entanto existem dados na matrícula que evidenciam possível securitização envolvendo o imóvel. De qualquer forma, uma vez que a presente Emissão visa a captação de recursos para pagamento de aluguel pela </w:t>
            </w:r>
            <w:r>
              <w:rPr>
                <w:szCs w:val="20"/>
              </w:rPr>
              <w:t>Devedora</w:t>
            </w:r>
            <w:r w:rsidRPr="00FD6DE7">
              <w:rPr>
                <w:szCs w:val="20"/>
              </w:rPr>
              <w:t xml:space="preserve"> e reembolso de despesa com </w:t>
            </w:r>
            <w:r w:rsidR="00E030C4" w:rsidRPr="00FD6DE7">
              <w:rPr>
                <w:szCs w:val="20"/>
              </w:rPr>
              <w:t>aluguéis</w:t>
            </w:r>
            <w:r w:rsidRPr="00FD6DE7">
              <w:rPr>
                <w:szCs w:val="20"/>
              </w:rPr>
              <w:t xml:space="preserve"> pagos pela própria </w:t>
            </w:r>
            <w:r>
              <w:rPr>
                <w:szCs w:val="20"/>
              </w:rPr>
              <w:t>Devedora</w:t>
            </w:r>
            <w:r w:rsidRPr="00FD6DE7">
              <w:rPr>
                <w:szCs w:val="20"/>
              </w:rPr>
              <w:t>, não há qualquer duplicidade com o lastro ora utilizado.</w:t>
            </w:r>
          </w:p>
          <w:p w14:paraId="367C1CE3" w14:textId="77777777" w:rsidR="00B2595B" w:rsidRDefault="00B2595B" w:rsidP="00CF4089">
            <w:pPr>
              <w:pStyle w:val="Body"/>
              <w:rPr>
                <w:szCs w:val="20"/>
              </w:rPr>
            </w:pPr>
          </w:p>
          <w:p w14:paraId="526CFA58" w14:textId="77777777" w:rsidR="00B2595B" w:rsidRPr="00A47364" w:rsidRDefault="00B2595B" w:rsidP="00CF4089">
            <w:pPr>
              <w:pStyle w:val="Body"/>
              <w:rPr>
                <w:b/>
                <w:bCs/>
                <w:szCs w:val="20"/>
                <w:u w:val="single"/>
              </w:rPr>
            </w:pPr>
            <w:r w:rsidRPr="00A47364">
              <w:rPr>
                <w:b/>
                <w:bCs/>
                <w:szCs w:val="20"/>
                <w:u w:val="single"/>
              </w:rPr>
              <w:t xml:space="preserve">Identificação </w:t>
            </w:r>
            <w:r w:rsidRPr="00A84E22">
              <w:rPr>
                <w:b/>
                <w:bCs/>
                <w:szCs w:val="20"/>
                <w:u w:val="single"/>
              </w:rPr>
              <w:t>dos Empreendimentos Reembolso</w:t>
            </w:r>
          </w:p>
          <w:tbl>
            <w:tblPr>
              <w:tblStyle w:val="TableGrid4"/>
              <w:tblW w:w="9320" w:type="dxa"/>
              <w:jc w:val="center"/>
              <w:tblLayout w:type="fixed"/>
              <w:tblLook w:val="04A0" w:firstRow="1" w:lastRow="0" w:firstColumn="1" w:lastColumn="0" w:noHBand="0" w:noVBand="1"/>
            </w:tblPr>
            <w:tblGrid>
              <w:gridCol w:w="1258"/>
              <w:gridCol w:w="1231"/>
              <w:gridCol w:w="1074"/>
              <w:gridCol w:w="1124"/>
              <w:gridCol w:w="1554"/>
              <w:gridCol w:w="972"/>
              <w:gridCol w:w="788"/>
              <w:gridCol w:w="1319"/>
            </w:tblGrid>
            <w:tr w:rsidR="00B2595B" w:rsidRPr="00994FCD" w14:paraId="5F766B71" w14:textId="77777777" w:rsidTr="00CF4089">
              <w:trPr>
                <w:trHeight w:val="1257"/>
                <w:jc w:val="center"/>
              </w:trPr>
              <w:tc>
                <w:tcPr>
                  <w:tcW w:w="1258" w:type="dxa"/>
                  <w:shd w:val="clear" w:color="auto" w:fill="A6A6A6"/>
                  <w:vAlign w:val="center"/>
                </w:tcPr>
                <w:p w14:paraId="39CCDF8E" w14:textId="77777777" w:rsidR="00B2595B" w:rsidRPr="00994FCD" w:rsidRDefault="00B2595B" w:rsidP="00CF4089">
                  <w:pPr>
                    <w:jc w:val="center"/>
                    <w:rPr>
                      <w:rFonts w:ascii="Arial" w:hAnsi="Arial" w:cs="Arial"/>
                      <w:b/>
                      <w:sz w:val="20"/>
                      <w:szCs w:val="20"/>
                    </w:rPr>
                  </w:pPr>
                  <w:r w:rsidRPr="00994FCD">
                    <w:rPr>
                      <w:rFonts w:ascii="Arial" w:hAnsi="Arial" w:cs="Arial"/>
                      <w:b/>
                      <w:sz w:val="20"/>
                      <w:szCs w:val="20"/>
                    </w:rPr>
                    <w:t>Imóvel</w:t>
                  </w:r>
                </w:p>
              </w:tc>
              <w:tc>
                <w:tcPr>
                  <w:tcW w:w="1231" w:type="dxa"/>
                  <w:shd w:val="clear" w:color="auto" w:fill="A6A6A6"/>
                  <w:vAlign w:val="center"/>
                </w:tcPr>
                <w:p w14:paraId="03A91F69" w14:textId="77777777" w:rsidR="00B2595B" w:rsidRPr="00994FCD" w:rsidRDefault="00B2595B" w:rsidP="00CF4089">
                  <w:pPr>
                    <w:jc w:val="center"/>
                    <w:rPr>
                      <w:rFonts w:ascii="Arial" w:hAnsi="Arial" w:cs="Arial"/>
                      <w:b/>
                      <w:sz w:val="20"/>
                      <w:szCs w:val="20"/>
                    </w:rPr>
                  </w:pPr>
                  <w:r w:rsidRPr="00994FCD">
                    <w:rPr>
                      <w:rFonts w:ascii="Arial" w:hAnsi="Arial" w:cs="Arial"/>
                      <w:b/>
                      <w:sz w:val="20"/>
                      <w:szCs w:val="20"/>
                    </w:rPr>
                    <w:t>Endereço</w:t>
                  </w:r>
                </w:p>
              </w:tc>
              <w:tc>
                <w:tcPr>
                  <w:tcW w:w="1074" w:type="dxa"/>
                  <w:shd w:val="clear" w:color="auto" w:fill="A6A6A6"/>
                  <w:vAlign w:val="center"/>
                </w:tcPr>
                <w:p w14:paraId="0A26A3F0" w14:textId="77777777" w:rsidR="00B2595B" w:rsidRPr="00994FCD" w:rsidRDefault="00B2595B" w:rsidP="00CF4089">
                  <w:pPr>
                    <w:jc w:val="center"/>
                    <w:rPr>
                      <w:rFonts w:ascii="Arial" w:hAnsi="Arial" w:cs="Arial"/>
                      <w:b/>
                      <w:sz w:val="20"/>
                      <w:szCs w:val="20"/>
                    </w:rPr>
                  </w:pPr>
                  <w:r w:rsidRPr="00994FCD">
                    <w:rPr>
                      <w:rFonts w:ascii="Arial" w:hAnsi="Arial" w:cs="Arial"/>
                      <w:b/>
                      <w:sz w:val="20"/>
                      <w:szCs w:val="20"/>
                    </w:rPr>
                    <w:t>Matrículas</w:t>
                  </w:r>
                </w:p>
              </w:tc>
              <w:tc>
                <w:tcPr>
                  <w:tcW w:w="1124" w:type="dxa"/>
                  <w:shd w:val="clear" w:color="auto" w:fill="A6A6A6"/>
                  <w:vAlign w:val="center"/>
                </w:tcPr>
                <w:p w14:paraId="076BE8C9" w14:textId="77777777" w:rsidR="00B2595B" w:rsidRPr="00994FCD" w:rsidRDefault="00B2595B" w:rsidP="00CF4089">
                  <w:pPr>
                    <w:jc w:val="center"/>
                    <w:rPr>
                      <w:rFonts w:ascii="Arial" w:hAnsi="Arial" w:cs="Arial"/>
                      <w:b/>
                      <w:sz w:val="20"/>
                      <w:szCs w:val="20"/>
                    </w:rPr>
                  </w:pPr>
                  <w:r w:rsidRPr="00994FCD">
                    <w:rPr>
                      <w:rFonts w:ascii="Arial" w:hAnsi="Arial" w:cs="Arial"/>
                      <w:b/>
                      <w:sz w:val="20"/>
                      <w:szCs w:val="20"/>
                    </w:rPr>
                    <w:t>RGI</w:t>
                  </w:r>
                </w:p>
              </w:tc>
              <w:tc>
                <w:tcPr>
                  <w:tcW w:w="1554" w:type="dxa"/>
                  <w:shd w:val="clear" w:color="auto" w:fill="A6A6A6"/>
                  <w:vAlign w:val="center"/>
                </w:tcPr>
                <w:p w14:paraId="51CE1C25" w14:textId="77777777" w:rsidR="00B2595B" w:rsidRPr="00994FCD" w:rsidRDefault="00B2595B" w:rsidP="00CF4089">
                  <w:pPr>
                    <w:jc w:val="center"/>
                    <w:rPr>
                      <w:rFonts w:ascii="Arial" w:hAnsi="Arial" w:cs="Arial"/>
                      <w:b/>
                      <w:sz w:val="20"/>
                      <w:szCs w:val="20"/>
                    </w:rPr>
                  </w:pPr>
                  <w:r w:rsidRPr="00994FCD">
                    <w:rPr>
                      <w:rFonts w:ascii="Arial" w:hAnsi="Arial" w:cs="Arial"/>
                      <w:b/>
                      <w:sz w:val="20"/>
                      <w:szCs w:val="20"/>
                    </w:rPr>
                    <w:t>Imóvel Reembolso objeto de destinação de recursos de outra emissão de certificados de recebíveis imobiliários?</w:t>
                  </w:r>
                </w:p>
              </w:tc>
              <w:tc>
                <w:tcPr>
                  <w:tcW w:w="972" w:type="dxa"/>
                  <w:shd w:val="clear" w:color="auto" w:fill="A6A6A6"/>
                  <w:vAlign w:val="center"/>
                </w:tcPr>
                <w:p w14:paraId="6B1A88F6" w14:textId="77777777" w:rsidR="00B2595B" w:rsidRPr="00994FCD" w:rsidRDefault="00B2595B" w:rsidP="00CF4089">
                  <w:pPr>
                    <w:jc w:val="center"/>
                    <w:rPr>
                      <w:rFonts w:ascii="Arial" w:hAnsi="Arial" w:cs="Arial"/>
                      <w:b/>
                      <w:sz w:val="20"/>
                      <w:szCs w:val="20"/>
                    </w:rPr>
                  </w:pPr>
                  <w:r w:rsidRPr="00994FCD">
                    <w:rPr>
                      <w:rFonts w:ascii="Arial" w:hAnsi="Arial" w:cs="Arial"/>
                      <w:b/>
                      <w:sz w:val="20"/>
                      <w:szCs w:val="20"/>
                    </w:rPr>
                    <w:t>Situação do Registro</w:t>
                  </w:r>
                </w:p>
              </w:tc>
              <w:tc>
                <w:tcPr>
                  <w:tcW w:w="788" w:type="dxa"/>
                  <w:shd w:val="clear" w:color="auto" w:fill="A6A6A6"/>
                  <w:vAlign w:val="center"/>
                </w:tcPr>
                <w:p w14:paraId="7405372E" w14:textId="77777777" w:rsidR="00B2595B" w:rsidRPr="00994FCD" w:rsidRDefault="00B2595B" w:rsidP="00CF4089">
                  <w:pPr>
                    <w:jc w:val="center"/>
                    <w:rPr>
                      <w:rFonts w:ascii="Arial" w:hAnsi="Arial" w:cs="Arial"/>
                      <w:b/>
                      <w:sz w:val="20"/>
                      <w:szCs w:val="20"/>
                    </w:rPr>
                  </w:pPr>
                  <w:r w:rsidRPr="00994FCD">
                    <w:rPr>
                      <w:rFonts w:ascii="Arial" w:hAnsi="Arial" w:cs="Arial"/>
                      <w:b/>
                      <w:sz w:val="20"/>
                      <w:szCs w:val="20"/>
                    </w:rPr>
                    <w:t>Possui habite-se?</w:t>
                  </w:r>
                </w:p>
              </w:tc>
              <w:tc>
                <w:tcPr>
                  <w:tcW w:w="1319" w:type="dxa"/>
                  <w:shd w:val="clear" w:color="auto" w:fill="A6A6A6"/>
                  <w:vAlign w:val="center"/>
                </w:tcPr>
                <w:p w14:paraId="0722DC9F" w14:textId="77777777" w:rsidR="00B2595B" w:rsidRPr="00994FCD" w:rsidRDefault="00B2595B" w:rsidP="00CF4089">
                  <w:pPr>
                    <w:jc w:val="center"/>
                    <w:rPr>
                      <w:rFonts w:ascii="Arial" w:hAnsi="Arial" w:cs="Arial"/>
                      <w:b/>
                      <w:sz w:val="20"/>
                      <w:szCs w:val="20"/>
                    </w:rPr>
                  </w:pPr>
                  <w:r w:rsidRPr="00994FCD">
                    <w:rPr>
                      <w:rFonts w:ascii="Arial" w:hAnsi="Arial" w:cs="Arial"/>
                      <w:b/>
                      <w:sz w:val="20"/>
                      <w:szCs w:val="20"/>
                    </w:rPr>
                    <w:t>Está sob o regime de incorporação?</w:t>
                  </w:r>
                </w:p>
              </w:tc>
            </w:tr>
            <w:tr w:rsidR="00B2595B" w:rsidRPr="00994FCD" w14:paraId="0474C006" w14:textId="77777777" w:rsidTr="00CF4089">
              <w:trPr>
                <w:trHeight w:val="1494"/>
                <w:jc w:val="center"/>
              </w:trPr>
              <w:tc>
                <w:tcPr>
                  <w:tcW w:w="1258" w:type="dxa"/>
                  <w:shd w:val="clear" w:color="auto" w:fill="auto"/>
                  <w:vAlign w:val="center"/>
                </w:tcPr>
                <w:p w14:paraId="5D04CA48" w14:textId="77777777" w:rsidR="00B2595B" w:rsidRPr="00994FCD" w:rsidRDefault="00B2595B" w:rsidP="00CF4089">
                  <w:pPr>
                    <w:rPr>
                      <w:rFonts w:ascii="Arial" w:hAnsi="Arial" w:cs="Arial"/>
                      <w:sz w:val="20"/>
                      <w:szCs w:val="20"/>
                    </w:rPr>
                  </w:pPr>
                  <w:r w:rsidRPr="00994FCD">
                    <w:rPr>
                      <w:rFonts w:ascii="Arial" w:hAnsi="Arial" w:cs="Arial"/>
                      <w:sz w:val="20"/>
                      <w:szCs w:val="20"/>
                    </w:rPr>
                    <w:t>NASP CD</w:t>
                  </w:r>
                </w:p>
              </w:tc>
              <w:tc>
                <w:tcPr>
                  <w:tcW w:w="1231" w:type="dxa"/>
                  <w:shd w:val="clear" w:color="auto" w:fill="auto"/>
                  <w:vAlign w:val="center"/>
                </w:tcPr>
                <w:p w14:paraId="1BD10C24" w14:textId="77777777" w:rsidR="00B2595B" w:rsidRPr="00994FCD" w:rsidRDefault="00B2595B" w:rsidP="00CF4089">
                  <w:pPr>
                    <w:rPr>
                      <w:rFonts w:ascii="Arial" w:hAnsi="Arial" w:cs="Arial"/>
                      <w:sz w:val="20"/>
                      <w:szCs w:val="20"/>
                    </w:rPr>
                  </w:pPr>
                  <w:r w:rsidRPr="00994FCD">
                    <w:rPr>
                      <w:rFonts w:ascii="Arial" w:hAnsi="Arial" w:cs="Arial"/>
                      <w:sz w:val="20"/>
                      <w:szCs w:val="20"/>
                    </w:rPr>
                    <w:t xml:space="preserve">Rua Alexandre Colares, nº 1.188, bairro Vila Anastácio, cidade de São Paulo, estado de São Paulo, </w:t>
                  </w:r>
                  <w:r w:rsidRPr="00994FCD">
                    <w:rPr>
                      <w:rFonts w:ascii="Arial" w:hAnsi="Arial" w:cs="Arial"/>
                      <w:sz w:val="20"/>
                      <w:szCs w:val="20"/>
                    </w:rPr>
                    <w:lastRenderedPageBreak/>
                    <w:t>CEP 05106-000</w:t>
                  </w:r>
                </w:p>
              </w:tc>
              <w:tc>
                <w:tcPr>
                  <w:tcW w:w="1074" w:type="dxa"/>
                  <w:shd w:val="clear" w:color="auto" w:fill="auto"/>
                  <w:vAlign w:val="center"/>
                </w:tcPr>
                <w:p w14:paraId="3DCB8EB4" w14:textId="77777777" w:rsidR="00B2595B" w:rsidRPr="00994FCD" w:rsidRDefault="00B2595B" w:rsidP="00CF4089">
                  <w:pPr>
                    <w:rPr>
                      <w:rFonts w:ascii="Arial" w:hAnsi="Arial" w:cs="Arial"/>
                      <w:sz w:val="20"/>
                      <w:szCs w:val="20"/>
                    </w:rPr>
                  </w:pPr>
                  <w:r w:rsidRPr="00994FCD">
                    <w:rPr>
                      <w:rFonts w:ascii="Arial" w:hAnsi="Arial" w:cs="Arial"/>
                      <w:sz w:val="20"/>
                      <w:szCs w:val="20"/>
                    </w:rPr>
                    <w:lastRenderedPageBreak/>
                    <w:t xml:space="preserve">Matrículas </w:t>
                  </w:r>
                  <w:proofErr w:type="spellStart"/>
                  <w:r w:rsidRPr="00994FCD">
                    <w:rPr>
                      <w:rFonts w:ascii="Arial" w:hAnsi="Arial" w:cs="Arial"/>
                      <w:sz w:val="20"/>
                      <w:szCs w:val="20"/>
                    </w:rPr>
                    <w:t>nºs</w:t>
                  </w:r>
                  <w:proofErr w:type="spellEnd"/>
                  <w:r w:rsidRPr="00994FCD">
                    <w:rPr>
                      <w:rFonts w:ascii="Arial" w:hAnsi="Arial" w:cs="Arial"/>
                      <w:sz w:val="20"/>
                      <w:szCs w:val="20"/>
                    </w:rPr>
                    <w:t xml:space="preserve"> 3.619, 7.930, 133.252 e 133.300</w:t>
                  </w:r>
                </w:p>
              </w:tc>
              <w:tc>
                <w:tcPr>
                  <w:tcW w:w="1124" w:type="dxa"/>
                  <w:vAlign w:val="center"/>
                </w:tcPr>
                <w:p w14:paraId="452E7020" w14:textId="77777777" w:rsidR="00B2595B" w:rsidRPr="00994FCD" w:rsidRDefault="00B2595B" w:rsidP="00CF4089">
                  <w:pPr>
                    <w:rPr>
                      <w:rFonts w:ascii="Arial" w:hAnsi="Arial" w:cs="Arial"/>
                      <w:sz w:val="20"/>
                      <w:szCs w:val="20"/>
                    </w:rPr>
                  </w:pPr>
                  <w:r w:rsidRPr="00994FCD">
                    <w:rPr>
                      <w:rFonts w:ascii="Arial" w:hAnsi="Arial" w:cs="Arial"/>
                      <w:sz w:val="20"/>
                      <w:szCs w:val="20"/>
                    </w:rPr>
                    <w:t>16º Cartório de Registro de Imóveis de São Paulo/SP</w:t>
                  </w:r>
                </w:p>
              </w:tc>
              <w:tc>
                <w:tcPr>
                  <w:tcW w:w="1554" w:type="dxa"/>
                  <w:vAlign w:val="center"/>
                </w:tcPr>
                <w:p w14:paraId="21904236" w14:textId="77777777" w:rsidR="00B2595B" w:rsidRPr="00994FCD" w:rsidRDefault="00B2595B" w:rsidP="00CF4089">
                  <w:pPr>
                    <w:rPr>
                      <w:rFonts w:ascii="Arial" w:hAnsi="Arial" w:cs="Arial"/>
                      <w:sz w:val="20"/>
                      <w:szCs w:val="20"/>
                    </w:rPr>
                  </w:pPr>
                  <w:r w:rsidRPr="00994FCD">
                    <w:rPr>
                      <w:rFonts w:ascii="Arial" w:hAnsi="Arial" w:cs="Arial"/>
                      <w:sz w:val="20"/>
                      <w:szCs w:val="20"/>
                    </w:rPr>
                    <w:t>Sim (*)</w:t>
                  </w:r>
                </w:p>
              </w:tc>
              <w:tc>
                <w:tcPr>
                  <w:tcW w:w="972" w:type="dxa"/>
                  <w:vAlign w:val="center"/>
                </w:tcPr>
                <w:p w14:paraId="3648C924" w14:textId="77777777" w:rsidR="00B2595B" w:rsidRPr="00994FCD" w:rsidRDefault="00B2595B" w:rsidP="00CF4089">
                  <w:pPr>
                    <w:rPr>
                      <w:rFonts w:ascii="Arial" w:hAnsi="Arial" w:cs="Arial"/>
                      <w:sz w:val="20"/>
                      <w:szCs w:val="20"/>
                    </w:rPr>
                  </w:pPr>
                  <w:r w:rsidRPr="00994FCD">
                    <w:rPr>
                      <w:rFonts w:ascii="Arial" w:hAnsi="Arial" w:cs="Arial"/>
                      <w:sz w:val="20"/>
                      <w:szCs w:val="20"/>
                    </w:rPr>
                    <w:t>Registrado</w:t>
                  </w:r>
                </w:p>
              </w:tc>
              <w:tc>
                <w:tcPr>
                  <w:tcW w:w="788" w:type="dxa"/>
                  <w:vAlign w:val="center"/>
                </w:tcPr>
                <w:p w14:paraId="21593469" w14:textId="77777777" w:rsidR="00B2595B" w:rsidRPr="00994FCD" w:rsidRDefault="00B2595B" w:rsidP="00CF4089">
                  <w:pPr>
                    <w:rPr>
                      <w:rFonts w:ascii="Arial" w:hAnsi="Arial" w:cs="Arial"/>
                      <w:sz w:val="20"/>
                      <w:szCs w:val="20"/>
                    </w:rPr>
                  </w:pPr>
                  <w:r w:rsidRPr="00994FCD">
                    <w:rPr>
                      <w:rFonts w:ascii="Arial" w:hAnsi="Arial" w:cs="Arial"/>
                      <w:sz w:val="20"/>
                      <w:szCs w:val="20"/>
                    </w:rPr>
                    <w:t>Sim</w:t>
                  </w:r>
                </w:p>
              </w:tc>
              <w:tc>
                <w:tcPr>
                  <w:tcW w:w="1319" w:type="dxa"/>
                  <w:vAlign w:val="center"/>
                </w:tcPr>
                <w:p w14:paraId="763C5ACF" w14:textId="77777777" w:rsidR="00B2595B" w:rsidRPr="00994FCD" w:rsidRDefault="00B2595B" w:rsidP="00CF4089">
                  <w:pPr>
                    <w:rPr>
                      <w:rFonts w:ascii="Arial" w:hAnsi="Arial" w:cs="Arial"/>
                      <w:sz w:val="20"/>
                      <w:szCs w:val="20"/>
                    </w:rPr>
                  </w:pPr>
                  <w:r w:rsidRPr="00994FCD">
                    <w:rPr>
                      <w:rFonts w:ascii="Arial" w:hAnsi="Arial" w:cs="Arial"/>
                      <w:sz w:val="20"/>
                      <w:szCs w:val="20"/>
                    </w:rPr>
                    <w:t>Não</w:t>
                  </w:r>
                </w:p>
              </w:tc>
            </w:tr>
            <w:tr w:rsidR="00B2595B" w:rsidRPr="00994FCD" w14:paraId="1095ACAC" w14:textId="77777777" w:rsidTr="00CF4089">
              <w:trPr>
                <w:trHeight w:val="1494"/>
                <w:jc w:val="center"/>
              </w:trPr>
              <w:tc>
                <w:tcPr>
                  <w:tcW w:w="1258" w:type="dxa"/>
                  <w:shd w:val="clear" w:color="auto" w:fill="auto"/>
                  <w:vAlign w:val="center"/>
                </w:tcPr>
                <w:p w14:paraId="0DF74D5F" w14:textId="77777777" w:rsidR="00B2595B" w:rsidRPr="00994FCD" w:rsidRDefault="00B2595B" w:rsidP="00CF4089">
                  <w:pPr>
                    <w:rPr>
                      <w:rFonts w:ascii="Arial" w:hAnsi="Arial" w:cs="Arial"/>
                      <w:b/>
                      <w:sz w:val="20"/>
                      <w:szCs w:val="20"/>
                    </w:rPr>
                  </w:pPr>
                  <w:r w:rsidRPr="00994FCD">
                    <w:rPr>
                      <w:rFonts w:ascii="Arial" w:hAnsi="Arial" w:cs="Arial"/>
                      <w:sz w:val="20"/>
                      <w:szCs w:val="20"/>
                    </w:rPr>
                    <w:t>NASP Administrativo</w:t>
                  </w:r>
                </w:p>
              </w:tc>
              <w:tc>
                <w:tcPr>
                  <w:tcW w:w="1231" w:type="dxa"/>
                  <w:shd w:val="clear" w:color="auto" w:fill="auto"/>
                  <w:vAlign w:val="center"/>
                </w:tcPr>
                <w:p w14:paraId="635FE8E9" w14:textId="77777777" w:rsidR="00B2595B" w:rsidRPr="00994FCD" w:rsidRDefault="00B2595B" w:rsidP="00CF4089">
                  <w:pPr>
                    <w:rPr>
                      <w:rFonts w:ascii="Arial" w:hAnsi="Arial" w:cs="Arial"/>
                      <w:b/>
                      <w:sz w:val="20"/>
                      <w:szCs w:val="20"/>
                    </w:rPr>
                  </w:pPr>
                  <w:r w:rsidRPr="00994FCD">
                    <w:rPr>
                      <w:rFonts w:ascii="Arial" w:hAnsi="Arial" w:cs="Arial"/>
                      <w:sz w:val="20"/>
                      <w:szCs w:val="20"/>
                    </w:rPr>
                    <w:t>Rua Alexandre Colares, nº 1.188, bairro Vila Anastácio, cidade de São Paulo, estado de São Paulo, CEP 05106-000</w:t>
                  </w:r>
                </w:p>
              </w:tc>
              <w:tc>
                <w:tcPr>
                  <w:tcW w:w="1074" w:type="dxa"/>
                  <w:shd w:val="clear" w:color="auto" w:fill="auto"/>
                  <w:vAlign w:val="center"/>
                </w:tcPr>
                <w:p w14:paraId="717723B5" w14:textId="77777777" w:rsidR="00B2595B" w:rsidRPr="00994FCD" w:rsidRDefault="00B2595B" w:rsidP="00CF4089">
                  <w:pPr>
                    <w:rPr>
                      <w:rFonts w:ascii="Arial" w:hAnsi="Arial" w:cs="Arial"/>
                      <w:sz w:val="20"/>
                      <w:szCs w:val="20"/>
                    </w:rPr>
                  </w:pPr>
                  <w:r w:rsidRPr="00994FCD">
                    <w:rPr>
                      <w:rFonts w:ascii="Arial" w:hAnsi="Arial" w:cs="Arial"/>
                      <w:sz w:val="20"/>
                      <w:szCs w:val="20"/>
                    </w:rPr>
                    <w:t xml:space="preserve">Matrículas </w:t>
                  </w:r>
                  <w:proofErr w:type="spellStart"/>
                  <w:r w:rsidRPr="00994FCD">
                    <w:rPr>
                      <w:rFonts w:ascii="Arial" w:hAnsi="Arial" w:cs="Arial"/>
                      <w:sz w:val="20"/>
                      <w:szCs w:val="20"/>
                    </w:rPr>
                    <w:t>nºs</w:t>
                  </w:r>
                  <w:proofErr w:type="spellEnd"/>
                  <w:r w:rsidRPr="00994FCD">
                    <w:rPr>
                      <w:rFonts w:ascii="Arial" w:hAnsi="Arial" w:cs="Arial"/>
                      <w:sz w:val="20"/>
                      <w:szCs w:val="20"/>
                    </w:rPr>
                    <w:t xml:space="preserve"> 3.619, 7.930, 133.252 e 133.300</w:t>
                  </w:r>
                </w:p>
              </w:tc>
              <w:tc>
                <w:tcPr>
                  <w:tcW w:w="1124" w:type="dxa"/>
                  <w:vAlign w:val="center"/>
                </w:tcPr>
                <w:p w14:paraId="02A1DAA2" w14:textId="77777777" w:rsidR="00B2595B" w:rsidRPr="00994FCD" w:rsidRDefault="00B2595B" w:rsidP="00CF4089">
                  <w:pPr>
                    <w:rPr>
                      <w:rFonts w:ascii="Arial" w:hAnsi="Arial" w:cs="Arial"/>
                      <w:sz w:val="20"/>
                      <w:szCs w:val="20"/>
                    </w:rPr>
                  </w:pPr>
                  <w:r w:rsidRPr="00994FCD">
                    <w:rPr>
                      <w:rFonts w:ascii="Arial" w:hAnsi="Arial" w:cs="Arial"/>
                      <w:sz w:val="20"/>
                      <w:szCs w:val="20"/>
                    </w:rPr>
                    <w:t>16º Cartório de Registro de Imóveis de São Paulo/SP</w:t>
                  </w:r>
                </w:p>
              </w:tc>
              <w:tc>
                <w:tcPr>
                  <w:tcW w:w="1554" w:type="dxa"/>
                  <w:vAlign w:val="center"/>
                </w:tcPr>
                <w:p w14:paraId="164D2057" w14:textId="77777777" w:rsidR="00B2595B" w:rsidRPr="00994FCD" w:rsidRDefault="00B2595B" w:rsidP="00CF4089">
                  <w:pPr>
                    <w:rPr>
                      <w:rFonts w:ascii="Arial" w:hAnsi="Arial" w:cs="Arial"/>
                      <w:sz w:val="20"/>
                      <w:szCs w:val="20"/>
                    </w:rPr>
                  </w:pPr>
                  <w:r w:rsidRPr="00994FCD">
                    <w:rPr>
                      <w:rFonts w:ascii="Arial" w:hAnsi="Arial" w:cs="Arial"/>
                      <w:sz w:val="20"/>
                      <w:szCs w:val="20"/>
                    </w:rPr>
                    <w:t>Sim (*)</w:t>
                  </w:r>
                </w:p>
              </w:tc>
              <w:tc>
                <w:tcPr>
                  <w:tcW w:w="972" w:type="dxa"/>
                  <w:vAlign w:val="center"/>
                </w:tcPr>
                <w:p w14:paraId="27DE78E2" w14:textId="77777777" w:rsidR="00B2595B" w:rsidRPr="00994FCD" w:rsidRDefault="00B2595B" w:rsidP="00CF4089">
                  <w:pPr>
                    <w:rPr>
                      <w:rFonts w:ascii="Arial" w:hAnsi="Arial" w:cs="Arial"/>
                      <w:sz w:val="20"/>
                      <w:szCs w:val="20"/>
                    </w:rPr>
                  </w:pPr>
                  <w:r w:rsidRPr="00994FCD">
                    <w:rPr>
                      <w:rFonts w:ascii="Arial" w:hAnsi="Arial" w:cs="Arial"/>
                      <w:sz w:val="20"/>
                      <w:szCs w:val="20"/>
                    </w:rPr>
                    <w:t>Registrado</w:t>
                  </w:r>
                </w:p>
              </w:tc>
              <w:tc>
                <w:tcPr>
                  <w:tcW w:w="788" w:type="dxa"/>
                  <w:vAlign w:val="center"/>
                </w:tcPr>
                <w:p w14:paraId="1CD04754" w14:textId="77777777" w:rsidR="00B2595B" w:rsidRPr="00994FCD" w:rsidRDefault="00B2595B" w:rsidP="00CF4089">
                  <w:pPr>
                    <w:rPr>
                      <w:rFonts w:ascii="Arial" w:hAnsi="Arial" w:cs="Arial"/>
                      <w:sz w:val="20"/>
                      <w:szCs w:val="20"/>
                    </w:rPr>
                  </w:pPr>
                  <w:r w:rsidRPr="00994FCD">
                    <w:rPr>
                      <w:rFonts w:ascii="Arial" w:hAnsi="Arial" w:cs="Arial"/>
                      <w:sz w:val="20"/>
                      <w:szCs w:val="20"/>
                    </w:rPr>
                    <w:t>Sim</w:t>
                  </w:r>
                </w:p>
              </w:tc>
              <w:tc>
                <w:tcPr>
                  <w:tcW w:w="1319" w:type="dxa"/>
                  <w:vAlign w:val="center"/>
                </w:tcPr>
                <w:p w14:paraId="7D4D1117" w14:textId="77777777" w:rsidR="00B2595B" w:rsidRPr="00994FCD" w:rsidRDefault="00B2595B" w:rsidP="00CF4089">
                  <w:pPr>
                    <w:rPr>
                      <w:rFonts w:ascii="Arial" w:hAnsi="Arial" w:cs="Arial"/>
                      <w:sz w:val="20"/>
                      <w:szCs w:val="20"/>
                    </w:rPr>
                  </w:pPr>
                  <w:r w:rsidRPr="00994FCD">
                    <w:rPr>
                      <w:rFonts w:ascii="Arial" w:hAnsi="Arial" w:cs="Arial"/>
                      <w:sz w:val="20"/>
                      <w:szCs w:val="20"/>
                    </w:rPr>
                    <w:t>Não</w:t>
                  </w:r>
                </w:p>
              </w:tc>
            </w:tr>
            <w:tr w:rsidR="009A74A2" w:rsidRPr="00994FCD" w14:paraId="063DD687" w14:textId="77777777" w:rsidTr="00CF4089">
              <w:trPr>
                <w:trHeight w:val="1494"/>
                <w:jc w:val="center"/>
              </w:trPr>
              <w:tc>
                <w:tcPr>
                  <w:tcW w:w="1258" w:type="dxa"/>
                  <w:shd w:val="clear" w:color="auto" w:fill="auto"/>
                  <w:vAlign w:val="center"/>
                </w:tcPr>
                <w:p w14:paraId="3F9C7738" w14:textId="0A10B07D" w:rsidR="009A74A2" w:rsidRPr="00994FCD" w:rsidRDefault="009A74A2" w:rsidP="009A74A2">
                  <w:pPr>
                    <w:rPr>
                      <w:rFonts w:ascii="Arial" w:hAnsi="Arial" w:cs="Arial"/>
                      <w:sz w:val="20"/>
                      <w:szCs w:val="20"/>
                    </w:rPr>
                  </w:pPr>
                  <w:r w:rsidRPr="00FA731F">
                    <w:rPr>
                      <w:rFonts w:ascii="Arial" w:hAnsi="Arial" w:cs="Arial"/>
                      <w:sz w:val="20"/>
                      <w:szCs w:val="20"/>
                    </w:rPr>
                    <w:t xml:space="preserve">NASP </w:t>
                  </w:r>
                  <w:proofErr w:type="spellStart"/>
                  <w:r w:rsidRPr="00FA731F">
                    <w:rPr>
                      <w:rFonts w:ascii="Arial" w:hAnsi="Arial" w:cs="Arial"/>
                      <w:sz w:val="20"/>
                      <w:szCs w:val="20"/>
                    </w:rPr>
                    <w:t>Retrofit</w:t>
                  </w:r>
                  <w:proofErr w:type="spellEnd"/>
                </w:p>
              </w:tc>
              <w:tc>
                <w:tcPr>
                  <w:tcW w:w="1231" w:type="dxa"/>
                  <w:shd w:val="clear" w:color="auto" w:fill="auto"/>
                  <w:vAlign w:val="center"/>
                </w:tcPr>
                <w:p w14:paraId="70968372" w14:textId="3D4F4EA0" w:rsidR="009A74A2" w:rsidRPr="00994FCD" w:rsidRDefault="009A74A2" w:rsidP="009A74A2">
                  <w:pPr>
                    <w:rPr>
                      <w:rFonts w:ascii="Arial" w:hAnsi="Arial" w:cs="Arial"/>
                      <w:sz w:val="20"/>
                      <w:szCs w:val="20"/>
                    </w:rPr>
                  </w:pPr>
                  <w:r w:rsidRPr="00FA731F">
                    <w:rPr>
                      <w:rFonts w:ascii="Arial" w:hAnsi="Arial" w:cs="Arial"/>
                      <w:sz w:val="20"/>
                      <w:szCs w:val="20"/>
                    </w:rPr>
                    <w:t>Rua Alexandre Colares, nº 1.188, bairro Vila Anastácio, cidade de São Paulo, estado de São Paulo, CEP 05106-000</w:t>
                  </w:r>
                </w:p>
              </w:tc>
              <w:tc>
                <w:tcPr>
                  <w:tcW w:w="1074" w:type="dxa"/>
                  <w:shd w:val="clear" w:color="auto" w:fill="auto"/>
                  <w:vAlign w:val="center"/>
                </w:tcPr>
                <w:p w14:paraId="593DA007" w14:textId="26883834" w:rsidR="009A74A2" w:rsidRPr="00994FCD" w:rsidRDefault="009A74A2" w:rsidP="009A74A2">
                  <w:pPr>
                    <w:rPr>
                      <w:rFonts w:ascii="Arial" w:hAnsi="Arial" w:cs="Arial"/>
                      <w:sz w:val="20"/>
                      <w:szCs w:val="20"/>
                    </w:rPr>
                  </w:pPr>
                  <w:r w:rsidRPr="00FA731F">
                    <w:rPr>
                      <w:rFonts w:ascii="Arial" w:hAnsi="Arial" w:cs="Arial"/>
                      <w:sz w:val="20"/>
                      <w:szCs w:val="20"/>
                    </w:rPr>
                    <w:t xml:space="preserve">Matrículas </w:t>
                  </w:r>
                  <w:proofErr w:type="spellStart"/>
                  <w:r w:rsidRPr="00FA731F">
                    <w:rPr>
                      <w:rFonts w:ascii="Arial" w:hAnsi="Arial" w:cs="Arial"/>
                      <w:sz w:val="20"/>
                      <w:szCs w:val="20"/>
                    </w:rPr>
                    <w:t>nºs</w:t>
                  </w:r>
                  <w:proofErr w:type="spellEnd"/>
                  <w:r w:rsidRPr="00FA731F">
                    <w:rPr>
                      <w:rFonts w:ascii="Arial" w:hAnsi="Arial" w:cs="Arial"/>
                      <w:sz w:val="20"/>
                      <w:szCs w:val="20"/>
                    </w:rPr>
                    <w:t xml:space="preserve"> 3.619, 7.930, 133.252 e 133.300</w:t>
                  </w:r>
                </w:p>
              </w:tc>
              <w:tc>
                <w:tcPr>
                  <w:tcW w:w="1124" w:type="dxa"/>
                  <w:vAlign w:val="center"/>
                </w:tcPr>
                <w:p w14:paraId="2C3110E0" w14:textId="52E0E1D4" w:rsidR="009A74A2" w:rsidRPr="00994FCD" w:rsidRDefault="009A74A2" w:rsidP="009A74A2">
                  <w:pPr>
                    <w:rPr>
                      <w:rFonts w:ascii="Arial" w:hAnsi="Arial" w:cs="Arial"/>
                      <w:sz w:val="20"/>
                      <w:szCs w:val="20"/>
                    </w:rPr>
                  </w:pPr>
                  <w:r w:rsidRPr="00FA731F">
                    <w:rPr>
                      <w:rFonts w:ascii="Arial" w:hAnsi="Arial" w:cs="Arial"/>
                      <w:sz w:val="20"/>
                      <w:szCs w:val="20"/>
                    </w:rPr>
                    <w:t>16º Cartório de Registro de Imóveis de São Paulo/SP</w:t>
                  </w:r>
                </w:p>
              </w:tc>
              <w:tc>
                <w:tcPr>
                  <w:tcW w:w="1554" w:type="dxa"/>
                  <w:vAlign w:val="center"/>
                </w:tcPr>
                <w:p w14:paraId="71611D2A" w14:textId="18447209" w:rsidR="009A74A2" w:rsidRPr="00994FCD" w:rsidRDefault="009A74A2" w:rsidP="009A74A2">
                  <w:pPr>
                    <w:rPr>
                      <w:rFonts w:ascii="Arial" w:hAnsi="Arial" w:cs="Arial"/>
                      <w:sz w:val="20"/>
                      <w:szCs w:val="20"/>
                    </w:rPr>
                  </w:pPr>
                  <w:r w:rsidRPr="00FA731F">
                    <w:rPr>
                      <w:rFonts w:ascii="Arial" w:hAnsi="Arial" w:cs="Arial"/>
                      <w:sz w:val="20"/>
                      <w:szCs w:val="20"/>
                    </w:rPr>
                    <w:t>No melhor conhecimento da Companhia, não (**)</w:t>
                  </w:r>
                </w:p>
              </w:tc>
              <w:tc>
                <w:tcPr>
                  <w:tcW w:w="972" w:type="dxa"/>
                  <w:vAlign w:val="center"/>
                </w:tcPr>
                <w:p w14:paraId="35A8D283" w14:textId="14D78BF4" w:rsidR="009A74A2" w:rsidRPr="00994FCD" w:rsidRDefault="009A74A2" w:rsidP="009A74A2">
                  <w:pPr>
                    <w:rPr>
                      <w:rFonts w:ascii="Arial" w:hAnsi="Arial" w:cs="Arial"/>
                      <w:sz w:val="20"/>
                      <w:szCs w:val="20"/>
                    </w:rPr>
                  </w:pPr>
                  <w:r w:rsidRPr="00FA731F">
                    <w:rPr>
                      <w:rFonts w:ascii="Arial" w:hAnsi="Arial" w:cs="Arial"/>
                      <w:sz w:val="20"/>
                      <w:szCs w:val="20"/>
                    </w:rPr>
                    <w:t>Não Registrado</w:t>
                  </w:r>
                </w:p>
              </w:tc>
              <w:tc>
                <w:tcPr>
                  <w:tcW w:w="788" w:type="dxa"/>
                  <w:vAlign w:val="center"/>
                </w:tcPr>
                <w:p w14:paraId="28A0C7FA" w14:textId="2C20CA76" w:rsidR="009A74A2" w:rsidRPr="00994FCD" w:rsidRDefault="009A74A2" w:rsidP="009A74A2">
                  <w:pPr>
                    <w:rPr>
                      <w:rFonts w:ascii="Arial" w:hAnsi="Arial" w:cs="Arial"/>
                      <w:sz w:val="20"/>
                      <w:szCs w:val="20"/>
                    </w:rPr>
                  </w:pPr>
                  <w:r w:rsidRPr="00FA731F">
                    <w:rPr>
                      <w:rFonts w:ascii="Arial" w:hAnsi="Arial" w:cs="Arial"/>
                      <w:sz w:val="20"/>
                      <w:szCs w:val="20"/>
                    </w:rPr>
                    <w:t>Sim</w:t>
                  </w:r>
                </w:p>
              </w:tc>
              <w:tc>
                <w:tcPr>
                  <w:tcW w:w="1319" w:type="dxa"/>
                  <w:vAlign w:val="center"/>
                </w:tcPr>
                <w:p w14:paraId="3B249A3C" w14:textId="0103DAE7" w:rsidR="009A74A2" w:rsidRPr="00994FCD" w:rsidRDefault="009A74A2" w:rsidP="009A74A2">
                  <w:pPr>
                    <w:rPr>
                      <w:rFonts w:ascii="Arial" w:hAnsi="Arial" w:cs="Arial"/>
                      <w:sz w:val="20"/>
                      <w:szCs w:val="20"/>
                    </w:rPr>
                  </w:pPr>
                  <w:r w:rsidRPr="00FA731F">
                    <w:rPr>
                      <w:rFonts w:ascii="Arial" w:hAnsi="Arial" w:cs="Arial"/>
                      <w:sz w:val="20"/>
                      <w:szCs w:val="20"/>
                    </w:rPr>
                    <w:t>Não</w:t>
                  </w:r>
                </w:p>
              </w:tc>
            </w:tr>
            <w:tr w:rsidR="009A74A2" w:rsidRPr="00994FCD" w14:paraId="2C8E05B1" w14:textId="77777777" w:rsidTr="00CF4089">
              <w:trPr>
                <w:trHeight w:val="1494"/>
                <w:jc w:val="center"/>
              </w:trPr>
              <w:tc>
                <w:tcPr>
                  <w:tcW w:w="1258" w:type="dxa"/>
                  <w:shd w:val="clear" w:color="auto" w:fill="auto"/>
                  <w:vAlign w:val="center"/>
                </w:tcPr>
                <w:p w14:paraId="64E5C2AC" w14:textId="3A8FB49F" w:rsidR="009A74A2" w:rsidRPr="00994FCD" w:rsidRDefault="009A74A2" w:rsidP="009A74A2">
                  <w:pPr>
                    <w:rPr>
                      <w:rFonts w:ascii="Arial" w:hAnsi="Arial" w:cs="Arial"/>
                      <w:sz w:val="20"/>
                      <w:szCs w:val="20"/>
                    </w:rPr>
                  </w:pPr>
                  <w:r w:rsidRPr="00FA731F">
                    <w:rPr>
                      <w:rFonts w:ascii="Arial" w:hAnsi="Arial" w:cs="Arial"/>
                      <w:sz w:val="20"/>
                      <w:szCs w:val="20"/>
                    </w:rPr>
                    <w:t>Itupeva</w:t>
                  </w:r>
                </w:p>
              </w:tc>
              <w:tc>
                <w:tcPr>
                  <w:tcW w:w="1231" w:type="dxa"/>
                  <w:shd w:val="clear" w:color="auto" w:fill="auto"/>
                  <w:vAlign w:val="center"/>
                </w:tcPr>
                <w:p w14:paraId="5D6A3CF0" w14:textId="36111C04" w:rsidR="009A74A2" w:rsidRPr="00994FCD" w:rsidRDefault="009A74A2" w:rsidP="009A74A2">
                  <w:pPr>
                    <w:rPr>
                      <w:rFonts w:ascii="Arial" w:hAnsi="Arial" w:cs="Arial"/>
                      <w:sz w:val="20"/>
                      <w:szCs w:val="20"/>
                    </w:rPr>
                  </w:pPr>
                  <w:r w:rsidRPr="00FA731F">
                    <w:rPr>
                      <w:rFonts w:ascii="Arial" w:hAnsi="Arial" w:cs="Arial"/>
                      <w:sz w:val="20"/>
                      <w:szCs w:val="20"/>
                    </w:rPr>
                    <w:t>Rodovia Dom Gabriel P. Bueno Couto, nº 1.936, bairro Nova Era, cidade de Itupeva, estado de São Paulo, CEP 13295-000</w:t>
                  </w:r>
                </w:p>
              </w:tc>
              <w:tc>
                <w:tcPr>
                  <w:tcW w:w="1074" w:type="dxa"/>
                  <w:shd w:val="clear" w:color="auto" w:fill="auto"/>
                  <w:vAlign w:val="center"/>
                </w:tcPr>
                <w:p w14:paraId="4FB0B813" w14:textId="496CA0A4" w:rsidR="009A74A2" w:rsidRPr="00994FCD" w:rsidRDefault="009A74A2" w:rsidP="009A74A2">
                  <w:pPr>
                    <w:rPr>
                      <w:rFonts w:ascii="Arial" w:hAnsi="Arial" w:cs="Arial"/>
                      <w:sz w:val="20"/>
                      <w:szCs w:val="20"/>
                    </w:rPr>
                  </w:pPr>
                  <w:r w:rsidRPr="00FA731F">
                    <w:rPr>
                      <w:rFonts w:ascii="Arial" w:hAnsi="Arial" w:cs="Arial"/>
                      <w:sz w:val="20"/>
                      <w:szCs w:val="20"/>
                    </w:rPr>
                    <w:t>Matrícula nº 102.770</w:t>
                  </w:r>
                </w:p>
              </w:tc>
              <w:tc>
                <w:tcPr>
                  <w:tcW w:w="1124" w:type="dxa"/>
                  <w:vAlign w:val="center"/>
                </w:tcPr>
                <w:p w14:paraId="49929887" w14:textId="675B8F97" w:rsidR="009A74A2" w:rsidRPr="00994FCD" w:rsidRDefault="009A74A2" w:rsidP="009A74A2">
                  <w:pPr>
                    <w:rPr>
                      <w:rFonts w:ascii="Arial" w:hAnsi="Arial" w:cs="Arial"/>
                      <w:sz w:val="20"/>
                      <w:szCs w:val="20"/>
                    </w:rPr>
                  </w:pPr>
                  <w:r w:rsidRPr="00FA731F">
                    <w:rPr>
                      <w:rFonts w:ascii="Arial" w:hAnsi="Arial" w:cs="Arial"/>
                      <w:sz w:val="20"/>
                      <w:szCs w:val="20"/>
                    </w:rPr>
                    <w:t>1º Ofício de Registro Imobiliário de Jundiaí/SP</w:t>
                  </w:r>
                </w:p>
              </w:tc>
              <w:tc>
                <w:tcPr>
                  <w:tcW w:w="1554" w:type="dxa"/>
                  <w:vAlign w:val="center"/>
                </w:tcPr>
                <w:p w14:paraId="17F254E7" w14:textId="43EA150D" w:rsidR="009A74A2" w:rsidRPr="00994FCD" w:rsidRDefault="009A74A2" w:rsidP="009A74A2">
                  <w:pPr>
                    <w:rPr>
                      <w:rFonts w:ascii="Arial" w:hAnsi="Arial" w:cs="Arial"/>
                      <w:sz w:val="20"/>
                      <w:szCs w:val="20"/>
                    </w:rPr>
                  </w:pPr>
                  <w:r w:rsidRPr="00FA731F">
                    <w:rPr>
                      <w:rFonts w:ascii="Arial" w:hAnsi="Arial" w:cs="Arial"/>
                      <w:sz w:val="20"/>
                      <w:szCs w:val="20"/>
                    </w:rPr>
                    <w:t>No melhor conhecimento da Companhia, sim (**)</w:t>
                  </w:r>
                </w:p>
              </w:tc>
              <w:tc>
                <w:tcPr>
                  <w:tcW w:w="972" w:type="dxa"/>
                  <w:vAlign w:val="center"/>
                </w:tcPr>
                <w:p w14:paraId="46AFDDEF" w14:textId="2BED93B7" w:rsidR="009A74A2" w:rsidRPr="00994FCD" w:rsidRDefault="009A74A2" w:rsidP="009A74A2">
                  <w:pPr>
                    <w:rPr>
                      <w:rFonts w:ascii="Arial" w:hAnsi="Arial" w:cs="Arial"/>
                      <w:sz w:val="20"/>
                      <w:szCs w:val="20"/>
                    </w:rPr>
                  </w:pPr>
                  <w:r w:rsidRPr="00FA731F">
                    <w:rPr>
                      <w:rFonts w:ascii="Arial" w:hAnsi="Arial" w:cs="Arial"/>
                      <w:sz w:val="20"/>
                      <w:szCs w:val="20"/>
                    </w:rPr>
                    <w:t>Não Registrado</w:t>
                  </w:r>
                </w:p>
              </w:tc>
              <w:tc>
                <w:tcPr>
                  <w:tcW w:w="788" w:type="dxa"/>
                  <w:vAlign w:val="center"/>
                </w:tcPr>
                <w:p w14:paraId="63E2069E" w14:textId="5448AC92" w:rsidR="009A74A2" w:rsidRPr="00994FCD" w:rsidRDefault="009A74A2" w:rsidP="009A74A2">
                  <w:pPr>
                    <w:rPr>
                      <w:rFonts w:ascii="Arial" w:hAnsi="Arial" w:cs="Arial"/>
                      <w:sz w:val="20"/>
                      <w:szCs w:val="20"/>
                    </w:rPr>
                  </w:pPr>
                  <w:r w:rsidRPr="00FA731F">
                    <w:rPr>
                      <w:rFonts w:ascii="Arial" w:hAnsi="Arial" w:cs="Arial"/>
                      <w:sz w:val="20"/>
                      <w:szCs w:val="20"/>
                    </w:rPr>
                    <w:t>Sim</w:t>
                  </w:r>
                </w:p>
              </w:tc>
              <w:tc>
                <w:tcPr>
                  <w:tcW w:w="1319" w:type="dxa"/>
                  <w:vAlign w:val="center"/>
                </w:tcPr>
                <w:p w14:paraId="7124D1B5" w14:textId="031135C2" w:rsidR="009A74A2" w:rsidRPr="00994FCD" w:rsidRDefault="009A74A2" w:rsidP="009A74A2">
                  <w:pPr>
                    <w:rPr>
                      <w:rFonts w:ascii="Arial" w:hAnsi="Arial" w:cs="Arial"/>
                      <w:sz w:val="20"/>
                      <w:szCs w:val="20"/>
                    </w:rPr>
                  </w:pPr>
                  <w:r w:rsidRPr="00FA731F">
                    <w:rPr>
                      <w:rFonts w:ascii="Arial" w:hAnsi="Arial" w:cs="Arial"/>
                      <w:sz w:val="20"/>
                      <w:szCs w:val="20"/>
                    </w:rPr>
                    <w:t>Não</w:t>
                  </w:r>
                </w:p>
              </w:tc>
            </w:tr>
          </w:tbl>
          <w:p w14:paraId="590E0C23" w14:textId="77777777" w:rsidR="00B2595B" w:rsidRDefault="00B2595B" w:rsidP="00CF4089">
            <w:pPr>
              <w:pStyle w:val="Body"/>
              <w:rPr>
                <w:szCs w:val="20"/>
              </w:rPr>
            </w:pPr>
          </w:p>
          <w:p w14:paraId="629A142E" w14:textId="3B561C81" w:rsidR="00B2595B" w:rsidRDefault="00B2595B" w:rsidP="00CF4089">
            <w:pPr>
              <w:pStyle w:val="Body"/>
              <w:rPr>
                <w:szCs w:val="20"/>
              </w:rPr>
            </w:pPr>
            <w:r w:rsidRPr="00FD6DE7">
              <w:rPr>
                <w:szCs w:val="20"/>
              </w:rPr>
              <w:t xml:space="preserve">(*) O Imóvel Lastro em questão foi objeto de CRI emitido por determinada companhia lastreada em dívida do locador do imóvel no intuito de captar recursos para a construção do imóvel, observado que tal operação já foi integralmente quitada. Não havendo, portanto, qualquer duplicidade com o lastro ora utilizado, posto </w:t>
            </w:r>
            <w:r w:rsidRPr="00FD6DE7">
              <w:rPr>
                <w:szCs w:val="20"/>
              </w:rPr>
              <w:lastRenderedPageBreak/>
              <w:t xml:space="preserve">que a presente emissão visa a captação de recursos para pagamento de aluguel pela </w:t>
            </w:r>
            <w:r>
              <w:rPr>
                <w:szCs w:val="20"/>
              </w:rPr>
              <w:t>Devedora</w:t>
            </w:r>
            <w:r w:rsidRPr="00FD6DE7">
              <w:rPr>
                <w:szCs w:val="20"/>
              </w:rPr>
              <w:t xml:space="preserve"> e reembolso de despesa com </w:t>
            </w:r>
            <w:r w:rsidR="00E030C4" w:rsidRPr="00FD6DE7">
              <w:rPr>
                <w:szCs w:val="20"/>
              </w:rPr>
              <w:t>aluguéis</w:t>
            </w:r>
            <w:r w:rsidRPr="00FD6DE7">
              <w:rPr>
                <w:szCs w:val="20"/>
              </w:rPr>
              <w:t xml:space="preserve"> pagos pela própria </w:t>
            </w:r>
            <w:r>
              <w:rPr>
                <w:szCs w:val="20"/>
              </w:rPr>
              <w:t>Devedora</w:t>
            </w:r>
            <w:r w:rsidRPr="00FD6DE7">
              <w:rPr>
                <w:szCs w:val="20"/>
              </w:rPr>
              <w:t>.</w:t>
            </w:r>
          </w:p>
          <w:p w14:paraId="0AF489C3" w14:textId="586844D9" w:rsidR="00E030C4" w:rsidRPr="00281DCD" w:rsidRDefault="00E030C4" w:rsidP="00CF4089">
            <w:pPr>
              <w:pStyle w:val="Body"/>
              <w:rPr>
                <w:szCs w:val="20"/>
              </w:rPr>
            </w:pPr>
            <w:r w:rsidRPr="00FD6DE7">
              <w:rPr>
                <w:szCs w:val="20"/>
              </w:rPr>
              <w:t xml:space="preserve">(**) A </w:t>
            </w:r>
            <w:r>
              <w:rPr>
                <w:szCs w:val="20"/>
              </w:rPr>
              <w:t>Devedora</w:t>
            </w:r>
            <w:r w:rsidRPr="00FD6DE7" w:rsidDel="00914855">
              <w:rPr>
                <w:szCs w:val="20"/>
              </w:rPr>
              <w:t xml:space="preserve"> </w:t>
            </w:r>
            <w:r w:rsidRPr="00FD6DE7">
              <w:rPr>
                <w:szCs w:val="20"/>
              </w:rPr>
              <w:t xml:space="preserve">não é proprietária do imóvel, de forma que não é possível confirmar se houve operação de securitização com intuito de captar recursos para a construção do imóvel. De qualquer forma, uma vez que a presente Emissão visa a captação de recursos para pagamento de aluguel pela </w:t>
            </w:r>
            <w:r>
              <w:rPr>
                <w:szCs w:val="20"/>
              </w:rPr>
              <w:t>Devedora</w:t>
            </w:r>
            <w:r w:rsidRPr="00FD6DE7" w:rsidDel="00914855">
              <w:rPr>
                <w:szCs w:val="20"/>
              </w:rPr>
              <w:t xml:space="preserve"> </w:t>
            </w:r>
            <w:r w:rsidRPr="00FD6DE7">
              <w:rPr>
                <w:szCs w:val="20"/>
              </w:rPr>
              <w:t xml:space="preserve">e reembolso de despesa com aluguéis pagos pela própria </w:t>
            </w:r>
            <w:r>
              <w:rPr>
                <w:szCs w:val="20"/>
              </w:rPr>
              <w:t>Devedora</w:t>
            </w:r>
            <w:r w:rsidRPr="00FD6DE7">
              <w:rPr>
                <w:szCs w:val="20"/>
              </w:rPr>
              <w:t>, não há qualquer duplicidade com o lastro ora utilizado.</w:t>
            </w:r>
          </w:p>
        </w:tc>
      </w:tr>
    </w:tbl>
    <w:p w14:paraId="0D99F56D" w14:textId="77777777" w:rsidR="00B2595B" w:rsidRPr="00281DCD" w:rsidRDefault="00B2595B" w:rsidP="00B2595B">
      <w:pPr>
        <w:pStyle w:val="Body"/>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0"/>
        <w:gridCol w:w="7087"/>
      </w:tblGrid>
      <w:tr w:rsidR="00B2595B" w:rsidRPr="00281DCD" w14:paraId="695AAE0D" w14:textId="77777777" w:rsidTr="00CF4089">
        <w:tc>
          <w:tcPr>
            <w:tcW w:w="9747" w:type="dxa"/>
            <w:gridSpan w:val="2"/>
          </w:tcPr>
          <w:p w14:paraId="66691BC1" w14:textId="77777777" w:rsidR="00B2595B" w:rsidRPr="00095EB3" w:rsidRDefault="00B2595B" w:rsidP="00CF4089">
            <w:pPr>
              <w:pStyle w:val="Body"/>
              <w:rPr>
                <w:b/>
                <w:bCs/>
              </w:rPr>
            </w:pPr>
            <w:r w:rsidRPr="00095EB3">
              <w:rPr>
                <w:b/>
                <w:bCs/>
              </w:rPr>
              <w:t>7. CONDIÇÕES DA EMISSÃO</w:t>
            </w:r>
            <w:r>
              <w:rPr>
                <w:b/>
                <w:bCs/>
              </w:rPr>
              <w:t>:</w:t>
            </w:r>
          </w:p>
        </w:tc>
      </w:tr>
      <w:tr w:rsidR="00B2595B" w:rsidRPr="00281DCD" w14:paraId="2F49B84B" w14:textId="77777777" w:rsidTr="00CF4089">
        <w:tc>
          <w:tcPr>
            <w:tcW w:w="2660" w:type="dxa"/>
          </w:tcPr>
          <w:p w14:paraId="56D41AFD" w14:textId="77777777" w:rsidR="00B2595B" w:rsidRPr="00095EB3" w:rsidRDefault="00B2595B" w:rsidP="00CF4089">
            <w:pPr>
              <w:pStyle w:val="Body"/>
              <w:rPr>
                <w:b/>
                <w:bCs/>
              </w:rPr>
            </w:pPr>
            <w:r w:rsidRPr="00095EB3">
              <w:rPr>
                <w:b/>
                <w:bCs/>
              </w:rPr>
              <w:t>PRAZO E DATA DE VENCIMENTO:</w:t>
            </w:r>
          </w:p>
        </w:tc>
        <w:tc>
          <w:tcPr>
            <w:tcW w:w="7087" w:type="dxa"/>
            <w:shd w:val="clear" w:color="auto" w:fill="auto"/>
          </w:tcPr>
          <w:p w14:paraId="53FA12C9" w14:textId="18F259DC" w:rsidR="00587DE7" w:rsidRDefault="00587DE7" w:rsidP="00CF4089">
            <w:pPr>
              <w:pStyle w:val="Body"/>
            </w:pPr>
            <w:r>
              <w:t>Prazo: 1.804 (um mil, oitocentos e quatro dias).</w:t>
            </w:r>
          </w:p>
          <w:p w14:paraId="221C35D4" w14:textId="77E4065D" w:rsidR="00B2595B" w:rsidRPr="00281DCD" w:rsidRDefault="00587DE7" w:rsidP="00CF4089">
            <w:pPr>
              <w:pStyle w:val="Body"/>
            </w:pPr>
            <w:r>
              <w:t xml:space="preserve">Vencimento em </w:t>
            </w:r>
            <w:r w:rsidR="00B2595B">
              <w:t>14</w:t>
            </w:r>
            <w:r w:rsidR="00B2595B" w:rsidRPr="00281DCD">
              <w:t xml:space="preserve"> de </w:t>
            </w:r>
            <w:r w:rsidR="00B2595B">
              <w:t xml:space="preserve">setembro </w:t>
            </w:r>
            <w:r w:rsidR="00B2595B" w:rsidRPr="00281DCD">
              <w:t>de </w:t>
            </w:r>
            <w:r w:rsidR="00B2595B">
              <w:t>2027</w:t>
            </w:r>
            <w:r w:rsidR="00B2595B" w:rsidRPr="00281DCD">
              <w:t xml:space="preserve"> (“</w:t>
            </w:r>
            <w:r w:rsidR="00B2595B" w:rsidRPr="00281DCD">
              <w:rPr>
                <w:b/>
              </w:rPr>
              <w:t xml:space="preserve">Data de Vencimento das Debêntures </w:t>
            </w:r>
            <w:r w:rsidR="00B2595B">
              <w:rPr>
                <w:b/>
              </w:rPr>
              <w:t>CDI</w:t>
            </w:r>
            <w:r w:rsidR="00B2595B" w:rsidRPr="00281DCD">
              <w:t>”).</w:t>
            </w:r>
          </w:p>
        </w:tc>
      </w:tr>
      <w:tr w:rsidR="00B2595B" w:rsidRPr="00281DCD" w14:paraId="39D8FAA9" w14:textId="77777777" w:rsidTr="00CF4089">
        <w:trPr>
          <w:trHeight w:val="199"/>
        </w:trPr>
        <w:tc>
          <w:tcPr>
            <w:tcW w:w="2660" w:type="dxa"/>
          </w:tcPr>
          <w:p w14:paraId="3A2FEA84" w14:textId="77777777" w:rsidR="00B2595B" w:rsidRPr="00095EB3" w:rsidRDefault="00B2595B" w:rsidP="00CF4089">
            <w:pPr>
              <w:pStyle w:val="Body"/>
              <w:rPr>
                <w:b/>
                <w:bCs/>
              </w:rPr>
            </w:pPr>
            <w:r w:rsidRPr="00095EB3">
              <w:rPr>
                <w:b/>
                <w:bCs/>
              </w:rPr>
              <w:t>ATUALIZAÇÃO:</w:t>
            </w:r>
          </w:p>
        </w:tc>
        <w:tc>
          <w:tcPr>
            <w:tcW w:w="7087" w:type="dxa"/>
            <w:shd w:val="clear" w:color="auto" w:fill="auto"/>
          </w:tcPr>
          <w:p w14:paraId="5B44988D" w14:textId="77777777" w:rsidR="00B2595B" w:rsidRDefault="00B2595B" w:rsidP="00CF4089">
            <w:pPr>
              <w:pStyle w:val="Level3"/>
              <w:widowControl w:val="0"/>
              <w:numPr>
                <w:ilvl w:val="0"/>
                <w:numId w:val="0"/>
              </w:numPr>
              <w:spacing w:before="140" w:after="0"/>
            </w:pPr>
            <w:r w:rsidRPr="007D24EB">
              <w:t>O Valor Nominal Unitário</w:t>
            </w:r>
            <w:r>
              <w:t xml:space="preserve"> </w:t>
            </w:r>
            <w:r w:rsidRPr="005345C4">
              <w:t xml:space="preserve">ou o saldo do Valor Nominal Unitário </w:t>
            </w:r>
            <w:r>
              <w:t>das Debêntures CDI</w:t>
            </w:r>
            <w:r w:rsidRPr="007D24EB">
              <w:t xml:space="preserve"> não ser</w:t>
            </w:r>
            <w:r>
              <w:t xml:space="preserve">á </w:t>
            </w:r>
            <w:r w:rsidRPr="007D24EB">
              <w:t>atualizado monetariamente.</w:t>
            </w:r>
            <w:r>
              <w:t xml:space="preserve"> </w:t>
            </w:r>
          </w:p>
          <w:p w14:paraId="719D47D0" w14:textId="77777777" w:rsidR="00B2595B" w:rsidRPr="00281DCD" w:rsidRDefault="00B2595B" w:rsidP="00CF4089">
            <w:pPr>
              <w:pStyle w:val="Level3"/>
              <w:widowControl w:val="0"/>
              <w:numPr>
                <w:ilvl w:val="0"/>
                <w:numId w:val="0"/>
              </w:numPr>
              <w:spacing w:before="140" w:after="0"/>
            </w:pPr>
          </w:p>
        </w:tc>
      </w:tr>
      <w:tr w:rsidR="00B2595B" w:rsidRPr="00281DCD" w14:paraId="2585E1DD" w14:textId="77777777" w:rsidTr="00CF4089">
        <w:trPr>
          <w:trHeight w:val="199"/>
        </w:trPr>
        <w:tc>
          <w:tcPr>
            <w:tcW w:w="2660" w:type="dxa"/>
          </w:tcPr>
          <w:p w14:paraId="54150839" w14:textId="77777777" w:rsidR="00B2595B" w:rsidRPr="00095EB3" w:rsidRDefault="00B2595B" w:rsidP="00CF4089">
            <w:pPr>
              <w:pStyle w:val="Body"/>
              <w:rPr>
                <w:b/>
                <w:bCs/>
              </w:rPr>
            </w:pPr>
            <w:r w:rsidRPr="00095EB3">
              <w:rPr>
                <w:b/>
                <w:bCs/>
              </w:rPr>
              <w:t>REMUNERAÇÃO:</w:t>
            </w:r>
          </w:p>
        </w:tc>
        <w:tc>
          <w:tcPr>
            <w:tcW w:w="7087" w:type="dxa"/>
          </w:tcPr>
          <w:p w14:paraId="45E962F3" w14:textId="77777777" w:rsidR="00B2595B" w:rsidRPr="00281DCD" w:rsidRDefault="00B2595B" w:rsidP="00CF4089">
            <w:pPr>
              <w:pStyle w:val="Body"/>
              <w:rPr>
                <w:b/>
                <w:bCs/>
              </w:rPr>
            </w:pPr>
            <w:r w:rsidRPr="00883EC9">
              <w:rPr>
                <w:szCs w:val="20"/>
              </w:rPr>
              <w:t>Sobre o Valor Nominal Unitário ou o saldo do Valor Nominal Unitário das Debêntures CDI, conforme o caso, incidirão juros remuneratórios correspondentes a 100% (cem por cento) da variação acumulada das taxas médias referenciais para depósitos interfinanceiros no Brasil – Certificados de Depósito Interfinanceiro – DI de um dia over extra grupo apuradas e divulgadas pela B3 S.A. – Brasil, Bolsa, Balcão, no informativo diário disponível em sua página na internet (http://www.b3.com.br/</w:t>
            </w:r>
            <w:proofErr w:type="spellStart"/>
            <w:r w:rsidRPr="00883EC9">
              <w:rPr>
                <w:szCs w:val="20"/>
              </w:rPr>
              <w:t>pt_br</w:t>
            </w:r>
            <w:proofErr w:type="spellEnd"/>
            <w:r w:rsidRPr="00883EC9">
              <w:rPr>
                <w:szCs w:val="20"/>
              </w:rPr>
              <w:t xml:space="preserve">/) expressas na forma percentual e calculadas diariamente sob forma de capitalização composta, com base em um ano de 252 (duzentos e cinquenta e dois) Dias Úteis, capitalizada exponencialmente, acrescida de sobretaxa (spread) de </w:t>
            </w:r>
            <w:r w:rsidRPr="00883EC9">
              <w:rPr>
                <w:szCs w:val="20"/>
                <w:highlight w:val="yellow"/>
              </w:rPr>
              <w:t>[</w:t>
            </w:r>
            <w:r w:rsidRPr="00883EC9">
              <w:rPr>
                <w:szCs w:val="20"/>
                <w:highlight w:val="yellow"/>
              </w:rPr>
              <w:sym w:font="Symbol" w:char="F0B7"/>
            </w:r>
            <w:r w:rsidRPr="00883EC9">
              <w:rPr>
                <w:szCs w:val="20"/>
                <w:highlight w:val="yellow"/>
              </w:rPr>
              <w:t>]</w:t>
            </w:r>
            <w:r w:rsidRPr="00883EC9">
              <w:rPr>
                <w:szCs w:val="20"/>
              </w:rPr>
              <w:t>% (</w:t>
            </w:r>
            <w:r w:rsidRPr="00883EC9">
              <w:rPr>
                <w:szCs w:val="20"/>
                <w:highlight w:val="yellow"/>
              </w:rPr>
              <w:t>[</w:t>
            </w:r>
            <w:r w:rsidRPr="00883EC9">
              <w:rPr>
                <w:szCs w:val="20"/>
                <w:highlight w:val="yellow"/>
              </w:rPr>
              <w:sym w:font="Symbol" w:char="F0B7"/>
            </w:r>
            <w:r w:rsidRPr="00883EC9">
              <w:rPr>
                <w:szCs w:val="20"/>
                <w:highlight w:val="yellow"/>
              </w:rPr>
              <w:t>]</w:t>
            </w:r>
            <w:r w:rsidRPr="00883EC9">
              <w:rPr>
                <w:szCs w:val="20"/>
              </w:rPr>
              <w:t>) ao ano, com base em um ano de 252 (duzentos e cinquenta e dois) Dias Úteis</w:t>
            </w:r>
            <w:r w:rsidRPr="001879F6">
              <w:t xml:space="preserve"> (“</w:t>
            </w:r>
            <w:r w:rsidRPr="001879F6">
              <w:rPr>
                <w:b/>
                <w:bCs/>
              </w:rPr>
              <w:t xml:space="preserve">Remuneração </w:t>
            </w:r>
            <w:bookmarkStart w:id="99" w:name="_Hlk105421317"/>
            <w:r w:rsidRPr="001879F6">
              <w:rPr>
                <w:b/>
                <w:bCs/>
              </w:rPr>
              <w:t>das Debêntures CDI</w:t>
            </w:r>
            <w:bookmarkEnd w:id="99"/>
            <w:r w:rsidRPr="001879F6">
              <w:t>”).</w:t>
            </w:r>
            <w:r>
              <w:t xml:space="preserve"> A Remuneração das Debêntures CDI será </w:t>
            </w:r>
            <w:r w:rsidRPr="007276F6">
              <w:t xml:space="preserve">calculada de acordo com a fórmula constante </w:t>
            </w:r>
            <w:r>
              <w:t>na Escritura de Emissão de Debêntures.</w:t>
            </w:r>
          </w:p>
        </w:tc>
      </w:tr>
      <w:tr w:rsidR="00B2595B" w:rsidRPr="00281DCD" w14:paraId="0D26C7CB" w14:textId="77777777" w:rsidTr="00CF4089">
        <w:trPr>
          <w:trHeight w:val="199"/>
        </w:trPr>
        <w:tc>
          <w:tcPr>
            <w:tcW w:w="2660" w:type="dxa"/>
          </w:tcPr>
          <w:p w14:paraId="1C36B01B" w14:textId="77777777" w:rsidR="00B2595B" w:rsidRPr="00095EB3" w:rsidRDefault="00B2595B" w:rsidP="00CF4089">
            <w:pPr>
              <w:pStyle w:val="Body"/>
              <w:rPr>
                <w:b/>
                <w:bCs/>
              </w:rPr>
            </w:pPr>
            <w:r w:rsidRPr="00095EB3">
              <w:rPr>
                <w:b/>
                <w:bCs/>
              </w:rPr>
              <w:t>PAGAMENTO DO PRINCIPAL:</w:t>
            </w:r>
          </w:p>
        </w:tc>
        <w:tc>
          <w:tcPr>
            <w:tcW w:w="7087" w:type="dxa"/>
          </w:tcPr>
          <w:p w14:paraId="790EC6F5" w14:textId="77777777" w:rsidR="00B2595B" w:rsidRDefault="00B2595B" w:rsidP="00CF4089">
            <w:pPr>
              <w:pStyle w:val="Level3"/>
              <w:widowControl w:val="0"/>
              <w:numPr>
                <w:ilvl w:val="0"/>
                <w:numId w:val="0"/>
              </w:numPr>
              <w:spacing w:before="140" w:after="0"/>
              <w:ind w:left="63"/>
            </w:pPr>
            <w:bookmarkStart w:id="100" w:name="_Hlk107240968"/>
            <w:r w:rsidRPr="005345C4" w:rsidDel="00FA55EA">
              <w:t xml:space="preserve">Sem prejuízo dos pagamentos em decorrência de eventual vencimento antecipado das obrigações decorrentes </w:t>
            </w:r>
            <w:r w:rsidRPr="005345C4">
              <w:t>das Debêntures CDI ou de eventual resgate antecipado das Debêntures CDI</w:t>
            </w:r>
            <w:r w:rsidRPr="005345C4" w:rsidDel="00FA55EA">
              <w:t>, nos termos previstos n</w:t>
            </w:r>
            <w:r>
              <w:t>a</w:t>
            </w:r>
            <w:r w:rsidRPr="005345C4" w:rsidDel="00FA55EA">
              <w:t xml:space="preserve"> </w:t>
            </w:r>
            <w:r w:rsidRPr="005345C4">
              <w:t>Escritura de Emissão de Debêntures, o saldo do Valor Nominal Unitário das Debêntures CDI será pago integralmente em uma única parcela, na Data de Vencimento das Debêntures CDI (“</w:t>
            </w:r>
            <w:r w:rsidRPr="005345C4">
              <w:rPr>
                <w:b/>
              </w:rPr>
              <w:t>Data de Amortização das Debêntures CDI</w:t>
            </w:r>
            <w:r w:rsidRPr="005345C4">
              <w:t>”).</w:t>
            </w:r>
            <w:bookmarkEnd w:id="100"/>
          </w:p>
          <w:p w14:paraId="46F3AC53" w14:textId="77777777" w:rsidR="00B2595B" w:rsidRPr="00281DCD" w:rsidRDefault="00B2595B" w:rsidP="00CF4089">
            <w:pPr>
              <w:pStyle w:val="Level3"/>
              <w:widowControl w:val="0"/>
              <w:numPr>
                <w:ilvl w:val="0"/>
                <w:numId w:val="0"/>
              </w:numPr>
              <w:spacing w:before="140" w:after="0"/>
              <w:ind w:left="63"/>
              <w:rPr>
                <w:rFonts w:eastAsia="Arial Unicode MS"/>
              </w:rPr>
            </w:pPr>
          </w:p>
        </w:tc>
      </w:tr>
      <w:tr w:rsidR="00B2595B" w:rsidRPr="00281DCD" w14:paraId="247955EC" w14:textId="77777777" w:rsidTr="00CF4089">
        <w:trPr>
          <w:trHeight w:val="199"/>
        </w:trPr>
        <w:tc>
          <w:tcPr>
            <w:tcW w:w="2660" w:type="dxa"/>
          </w:tcPr>
          <w:p w14:paraId="23CB6FD8" w14:textId="77777777" w:rsidR="00B2595B" w:rsidRPr="00095EB3" w:rsidRDefault="00B2595B" w:rsidP="00CF4089">
            <w:pPr>
              <w:pStyle w:val="Body"/>
              <w:rPr>
                <w:b/>
                <w:bCs/>
              </w:rPr>
            </w:pPr>
            <w:r w:rsidRPr="00095EB3">
              <w:rPr>
                <w:b/>
                <w:bCs/>
              </w:rPr>
              <w:lastRenderedPageBreak/>
              <w:t>PAGAMENTO DOS JUROS:</w:t>
            </w:r>
          </w:p>
        </w:tc>
        <w:tc>
          <w:tcPr>
            <w:tcW w:w="7087" w:type="dxa"/>
          </w:tcPr>
          <w:p w14:paraId="4E8E74AE" w14:textId="77777777" w:rsidR="00B2595B" w:rsidRDefault="00B2595B" w:rsidP="00CF4089">
            <w:pPr>
              <w:pStyle w:val="Level3"/>
              <w:widowControl w:val="0"/>
              <w:numPr>
                <w:ilvl w:val="0"/>
                <w:numId w:val="0"/>
              </w:numPr>
              <w:spacing w:before="140" w:after="0"/>
            </w:pPr>
            <w:r w:rsidRPr="005345C4" w:rsidDel="00FA55EA">
              <w:t xml:space="preserve">Sem prejuízo dos pagamentos em decorrência de eventual vencimento antecipado das obrigações decorrentes </w:t>
            </w:r>
            <w:r w:rsidRPr="005345C4">
              <w:t>das Debêntures</w:t>
            </w:r>
            <w:r>
              <w:t xml:space="preserve"> CDI</w:t>
            </w:r>
            <w:r w:rsidRPr="005345C4">
              <w:t xml:space="preserve"> ou de eventual resgate antecipado das Debêntures</w:t>
            </w:r>
            <w:r>
              <w:t xml:space="preserve"> CDI</w:t>
            </w:r>
            <w:r w:rsidRPr="005345C4" w:rsidDel="00FA55EA">
              <w:t xml:space="preserve">, nos termos previstos na </w:t>
            </w:r>
            <w:r w:rsidRPr="005345C4">
              <w:t>Escritura de Emissão de Debêntures</w:t>
            </w:r>
            <w:r w:rsidRPr="005345C4" w:rsidDel="00FA55EA">
              <w:t>, a Remuneração</w:t>
            </w:r>
            <w:r w:rsidRPr="005345C4">
              <w:t xml:space="preserve"> das Debêntures</w:t>
            </w:r>
            <w:r>
              <w:t xml:space="preserve"> CDI</w:t>
            </w:r>
            <w:r w:rsidRPr="005345C4" w:rsidDel="00FA55EA">
              <w:t xml:space="preserve"> será paga</w:t>
            </w:r>
            <w:r>
              <w:t xml:space="preserve"> </w:t>
            </w:r>
            <w:r w:rsidRPr="006A622E">
              <w:rPr>
                <w:szCs w:val="20"/>
              </w:rPr>
              <w:t>semestralmente,</w:t>
            </w:r>
            <w:r>
              <w:rPr>
                <w:szCs w:val="20"/>
              </w:rPr>
              <w:t xml:space="preserve"> </w:t>
            </w:r>
            <w:r>
              <w:t>conforme tabela descrita na Escritura de Emissão de Debêntures</w:t>
            </w:r>
            <w:r w:rsidRPr="005345C4" w:rsidDel="00FA55EA">
              <w:t>, sendo o primeiro pagamento devido em</w:t>
            </w:r>
            <w:r w:rsidRPr="005345C4">
              <w:t xml:space="preserve"> </w:t>
            </w:r>
            <w:r>
              <w:t>14</w:t>
            </w:r>
            <w:r w:rsidRPr="005345C4">
              <w:t xml:space="preserve"> de </w:t>
            </w:r>
            <w:r>
              <w:t>março</w:t>
            </w:r>
            <w:r w:rsidRPr="005345C4">
              <w:t xml:space="preserve"> de </w:t>
            </w:r>
            <w:r>
              <w:t>2023</w:t>
            </w:r>
            <w:r w:rsidRPr="005345C4" w:rsidDel="00FA55EA">
              <w:t>, e os demais pagamentos devidos</w:t>
            </w:r>
            <w:r w:rsidRPr="005345C4">
              <w:t xml:space="preserve"> nas Datas de Pagamento da Remuneração</w:t>
            </w:r>
            <w:r>
              <w:t xml:space="preserve"> das Debêntures CDI</w:t>
            </w:r>
            <w:r w:rsidRPr="005345C4" w:rsidDel="00FA55EA">
              <w:t>, até a</w:t>
            </w:r>
            <w:r w:rsidRPr="005345C4">
              <w:t xml:space="preserve"> respectiva</w:t>
            </w:r>
            <w:r w:rsidRPr="005345C4" w:rsidDel="00FA55EA">
              <w:t xml:space="preserve"> Data de Vencimento</w:t>
            </w:r>
            <w:r>
              <w:t xml:space="preserve"> das Debêntures CDI</w:t>
            </w:r>
            <w:r w:rsidRPr="005345C4">
              <w:t xml:space="preserve">, </w:t>
            </w:r>
            <w:r w:rsidRPr="005345C4" w:rsidDel="00FA55EA">
              <w:t xml:space="preserve">(cada uma dessas datas, uma </w:t>
            </w:r>
            <w:r w:rsidRPr="005345C4">
              <w:t>“</w:t>
            </w:r>
            <w:r w:rsidRPr="005345C4" w:rsidDel="00FA55EA">
              <w:rPr>
                <w:b/>
              </w:rPr>
              <w:t>Data de Pagamento da Remuneração</w:t>
            </w:r>
            <w:r>
              <w:rPr>
                <w:b/>
              </w:rPr>
              <w:t xml:space="preserve"> CDI</w:t>
            </w:r>
            <w:r w:rsidRPr="005345C4">
              <w:t>”</w:t>
            </w:r>
            <w:r w:rsidRPr="005345C4" w:rsidDel="00FA55EA">
              <w:t>)</w:t>
            </w:r>
            <w:r>
              <w:t>.</w:t>
            </w:r>
          </w:p>
          <w:p w14:paraId="4A1F0E6D" w14:textId="77777777" w:rsidR="00B2595B" w:rsidRPr="00281DCD" w:rsidRDefault="00B2595B" w:rsidP="00CF4089">
            <w:pPr>
              <w:pStyle w:val="Level3"/>
              <w:widowControl w:val="0"/>
              <w:numPr>
                <w:ilvl w:val="0"/>
                <w:numId w:val="0"/>
              </w:numPr>
              <w:spacing w:before="140" w:after="0"/>
              <w:rPr>
                <w:rFonts w:eastAsia="Arial Unicode MS"/>
              </w:rPr>
            </w:pPr>
          </w:p>
        </w:tc>
      </w:tr>
      <w:tr w:rsidR="00B2595B" w:rsidRPr="00281DCD" w14:paraId="1BB00366" w14:textId="77777777" w:rsidTr="00CF4089">
        <w:trPr>
          <w:trHeight w:val="199"/>
        </w:trPr>
        <w:tc>
          <w:tcPr>
            <w:tcW w:w="2660" w:type="dxa"/>
          </w:tcPr>
          <w:p w14:paraId="5DE20EE8" w14:textId="77777777" w:rsidR="00B2595B" w:rsidRPr="00095EB3" w:rsidRDefault="00B2595B" w:rsidP="00CF4089">
            <w:pPr>
              <w:pStyle w:val="Body"/>
              <w:rPr>
                <w:b/>
                <w:bCs/>
              </w:rPr>
            </w:pPr>
            <w:r w:rsidRPr="00095EB3">
              <w:rPr>
                <w:b/>
                <w:bCs/>
              </w:rPr>
              <w:t>ENCARGOS MORATÓRIOS:</w:t>
            </w:r>
          </w:p>
        </w:tc>
        <w:tc>
          <w:tcPr>
            <w:tcW w:w="7087" w:type="dxa"/>
          </w:tcPr>
          <w:p w14:paraId="4462C1C2" w14:textId="77777777" w:rsidR="00B2595B" w:rsidRPr="00281DCD" w:rsidRDefault="00B2595B" w:rsidP="00CF4089">
            <w:pPr>
              <w:pStyle w:val="Body"/>
            </w:pPr>
            <w:r w:rsidRPr="005345C4">
              <w:t xml:space="preserve">Ocorrendo impontualidade no pagamento, pela </w:t>
            </w:r>
            <w:r>
              <w:t>Devedora</w:t>
            </w:r>
            <w:r w:rsidRPr="005345C4">
              <w:t xml:space="preserve">, de qualquer quantia devida ao Debenturista, os débitos em atraso vencidos e não pagos pela </w:t>
            </w:r>
            <w:r>
              <w:t>Devedora</w:t>
            </w:r>
            <w:r w:rsidRPr="005345C4">
              <w:t xml:space="preserve"> ficarão sujeitos, independentemente de aviso, notificação ou interpelação judicial ou extrajudicial, </w:t>
            </w:r>
            <w:r w:rsidRPr="005345C4">
              <w:rPr>
                <w:b/>
                <w:bCs/>
              </w:rPr>
              <w:t>(i)</w:t>
            </w:r>
            <w:r w:rsidRPr="005345C4">
              <w:t> à Atualização Monetária, conforme aplicável, à Remuneração</w:t>
            </w:r>
            <w:r>
              <w:t xml:space="preserve"> das Debêntures IPCA I</w:t>
            </w:r>
            <w:r w:rsidRPr="005345C4">
              <w:t xml:space="preserve">, calculada </w:t>
            </w:r>
            <w:r w:rsidRPr="005345C4">
              <w:rPr>
                <w:i/>
              </w:rPr>
              <w:t xml:space="preserve">pro rata </w:t>
            </w:r>
            <w:proofErr w:type="spellStart"/>
            <w:r w:rsidRPr="005345C4">
              <w:rPr>
                <w:i/>
              </w:rPr>
              <w:t>temporis</w:t>
            </w:r>
            <w:proofErr w:type="spellEnd"/>
            <w:r w:rsidRPr="005345C4">
              <w:t xml:space="preserve"> desde a data do respectivo inadimplemento até a data do efetivo pagamento; </w:t>
            </w:r>
            <w:r w:rsidRPr="005345C4">
              <w:rPr>
                <w:b/>
                <w:bCs/>
              </w:rPr>
              <w:t>(</w:t>
            </w:r>
            <w:proofErr w:type="spellStart"/>
            <w:r w:rsidRPr="005345C4">
              <w:rPr>
                <w:b/>
                <w:bCs/>
              </w:rPr>
              <w:t>ii</w:t>
            </w:r>
            <w:proofErr w:type="spellEnd"/>
            <w:r w:rsidRPr="005345C4">
              <w:rPr>
                <w:b/>
                <w:bCs/>
              </w:rPr>
              <w:t>)</w:t>
            </w:r>
            <w:r w:rsidRPr="005345C4">
              <w:t xml:space="preserve"> juros de mora de 1% (um por cento) ao mês, calculados </w:t>
            </w:r>
            <w:r w:rsidRPr="005345C4">
              <w:rPr>
                <w:i/>
              </w:rPr>
              <w:t xml:space="preserve">pro rata </w:t>
            </w:r>
            <w:proofErr w:type="spellStart"/>
            <w:r w:rsidRPr="005345C4">
              <w:rPr>
                <w:i/>
              </w:rPr>
              <w:t>temporis</w:t>
            </w:r>
            <w:proofErr w:type="spellEnd"/>
            <w:r w:rsidRPr="005345C4">
              <w:t xml:space="preserve"> desde a data de inadimplemento até a data do efetivo pagamento; e </w:t>
            </w:r>
            <w:r w:rsidRPr="005345C4">
              <w:rPr>
                <w:b/>
                <w:bCs/>
              </w:rPr>
              <w:t>(</w:t>
            </w:r>
            <w:proofErr w:type="spellStart"/>
            <w:r w:rsidRPr="005345C4">
              <w:rPr>
                <w:b/>
                <w:bCs/>
              </w:rPr>
              <w:t>iii</w:t>
            </w:r>
            <w:proofErr w:type="spellEnd"/>
            <w:r w:rsidRPr="005345C4">
              <w:rPr>
                <w:b/>
                <w:bCs/>
              </w:rPr>
              <w:t>)</w:t>
            </w:r>
            <w:r w:rsidRPr="005345C4">
              <w:t> multa moratória de natureza não compensatória de 2% (dois por cento) (“</w:t>
            </w:r>
            <w:r w:rsidRPr="005345C4">
              <w:rPr>
                <w:b/>
                <w:bCs/>
              </w:rPr>
              <w:t>Encargos Moratórios</w:t>
            </w:r>
            <w:r w:rsidRPr="005345C4">
              <w:t>”).</w:t>
            </w:r>
          </w:p>
        </w:tc>
      </w:tr>
    </w:tbl>
    <w:p w14:paraId="4A7F2450" w14:textId="77777777" w:rsidR="00B2595B" w:rsidRPr="00281DCD" w:rsidRDefault="00B2595B" w:rsidP="00B2595B">
      <w:pPr>
        <w:pStyle w:val="Body"/>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47"/>
      </w:tblGrid>
      <w:tr w:rsidR="00B2595B" w:rsidRPr="00281DCD" w14:paraId="5D1AF22A" w14:textId="77777777" w:rsidTr="00CF4089">
        <w:tc>
          <w:tcPr>
            <w:tcW w:w="9747" w:type="dxa"/>
          </w:tcPr>
          <w:p w14:paraId="0AA0FD1D" w14:textId="77777777" w:rsidR="00B2595B" w:rsidRPr="00095EB3" w:rsidRDefault="00B2595B" w:rsidP="00CF4089">
            <w:pPr>
              <w:pStyle w:val="Body"/>
              <w:rPr>
                <w:b/>
                <w:bCs/>
              </w:rPr>
            </w:pPr>
            <w:r w:rsidRPr="00095EB3">
              <w:rPr>
                <w:b/>
                <w:bCs/>
              </w:rPr>
              <w:t>8. GARANTIA REAL IMOBILIÁRIA</w:t>
            </w:r>
          </w:p>
        </w:tc>
      </w:tr>
      <w:tr w:rsidR="00B2595B" w:rsidRPr="00281DCD" w14:paraId="54AB6B62" w14:textId="77777777" w:rsidTr="00CF4089">
        <w:tc>
          <w:tcPr>
            <w:tcW w:w="9747" w:type="dxa"/>
          </w:tcPr>
          <w:p w14:paraId="6DC90AAC" w14:textId="77777777" w:rsidR="00B2595B" w:rsidRPr="00281DCD" w:rsidRDefault="00B2595B" w:rsidP="00CF4089">
            <w:pPr>
              <w:pStyle w:val="Body"/>
            </w:pPr>
            <w:r w:rsidRPr="00281DCD">
              <w:t>Não há.</w:t>
            </w:r>
          </w:p>
        </w:tc>
      </w:tr>
    </w:tbl>
    <w:p w14:paraId="4F437507" w14:textId="77777777" w:rsidR="00B2595B" w:rsidRPr="00867411" w:rsidRDefault="00B2595B" w:rsidP="00B2595B">
      <w:pPr>
        <w:spacing w:after="200" w:line="276" w:lineRule="auto"/>
        <w:rPr>
          <w:rFonts w:ascii="Arial" w:hAnsi="Arial" w:cs="Arial"/>
          <w:b/>
          <w:sz w:val="20"/>
          <w:szCs w:val="20"/>
        </w:rPr>
      </w:pPr>
      <w:r w:rsidRPr="00867411">
        <w:rPr>
          <w:b/>
          <w:sz w:val="20"/>
          <w:szCs w:val="20"/>
        </w:rPr>
        <w:br w:type="page"/>
      </w:r>
    </w:p>
    <w:p w14:paraId="163E8B8F" w14:textId="3FA6DC2A" w:rsidR="00646D29" w:rsidRDefault="00646D29" w:rsidP="00646D29">
      <w:pPr>
        <w:pStyle w:val="Body"/>
        <w:widowControl w:val="0"/>
        <w:spacing w:before="140" w:after="0"/>
        <w:jc w:val="center"/>
        <w:rPr>
          <w:b/>
          <w:szCs w:val="20"/>
        </w:rPr>
      </w:pPr>
      <w:r w:rsidRPr="00D532EF">
        <w:rPr>
          <w:b/>
          <w:szCs w:val="20"/>
        </w:rPr>
        <w:lastRenderedPageBreak/>
        <w:t>Cédula de Crédito Imobiliário – CCI</w:t>
      </w:r>
      <w:r>
        <w:rPr>
          <w:b/>
          <w:szCs w:val="20"/>
        </w:rPr>
        <w:t xml:space="preserve"> CRI IPCA I</w:t>
      </w:r>
    </w:p>
    <w:p w14:paraId="7F591C1C" w14:textId="77777777" w:rsidR="00E548E7" w:rsidRPr="00D532EF" w:rsidRDefault="00E548E7" w:rsidP="00646D29">
      <w:pPr>
        <w:pStyle w:val="Body"/>
        <w:widowControl w:val="0"/>
        <w:spacing w:before="140" w:after="0"/>
        <w:jc w:val="center"/>
        <w:rPr>
          <w:b/>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8"/>
        <w:gridCol w:w="5469"/>
      </w:tblGrid>
      <w:tr w:rsidR="00B2595B" w:rsidRPr="00281DCD" w14:paraId="3DC685C9" w14:textId="77777777" w:rsidTr="00CF4089">
        <w:tc>
          <w:tcPr>
            <w:tcW w:w="4278" w:type="dxa"/>
          </w:tcPr>
          <w:p w14:paraId="03C58FDB" w14:textId="77777777" w:rsidR="00B2595B" w:rsidRPr="00B314CD" w:rsidRDefault="00B2595B" w:rsidP="00CF4089">
            <w:pPr>
              <w:pStyle w:val="Body"/>
              <w:rPr>
                <w:b/>
                <w:bCs/>
              </w:rPr>
            </w:pPr>
            <w:r w:rsidRPr="00B314CD">
              <w:rPr>
                <w:b/>
                <w:bCs/>
              </w:rPr>
              <w:t>CÉDULA DE CRÉDITO IMOBILIÁRIO</w:t>
            </w:r>
          </w:p>
        </w:tc>
        <w:tc>
          <w:tcPr>
            <w:tcW w:w="5469" w:type="dxa"/>
          </w:tcPr>
          <w:p w14:paraId="4D2C7663" w14:textId="7190541B" w:rsidR="00B2595B" w:rsidRPr="00281DCD" w:rsidRDefault="00B2595B" w:rsidP="00CF4089">
            <w:pPr>
              <w:pStyle w:val="Body"/>
            </w:pPr>
            <w:r w:rsidRPr="00B314CD">
              <w:rPr>
                <w:b/>
                <w:bCs/>
              </w:rPr>
              <w:t>DATA DE EMISSÃO:</w:t>
            </w:r>
            <w:r w:rsidRPr="00281DCD">
              <w:t xml:space="preserve"> </w:t>
            </w:r>
            <w:r w:rsidR="00A165E0">
              <w:rPr>
                <w:szCs w:val="20"/>
              </w:rPr>
              <w:t>06 de outubro</w:t>
            </w:r>
            <w:r w:rsidRPr="00C9156B">
              <w:t xml:space="preserve"> </w:t>
            </w:r>
            <w:r>
              <w:t>de 2022</w:t>
            </w:r>
          </w:p>
        </w:tc>
      </w:tr>
      <w:tr w:rsidR="00B2595B" w:rsidRPr="00281DCD" w14:paraId="28AEB751" w14:textId="77777777" w:rsidTr="00CF4089">
        <w:tc>
          <w:tcPr>
            <w:tcW w:w="9747" w:type="dxa"/>
            <w:gridSpan w:val="2"/>
          </w:tcPr>
          <w:p w14:paraId="0407575A" w14:textId="77777777" w:rsidR="00B2595B" w:rsidRPr="00281DCD" w:rsidRDefault="00B2595B" w:rsidP="00CF4089">
            <w:pPr>
              <w:pStyle w:val="Body"/>
            </w:pPr>
            <w:r w:rsidRPr="00B314CD">
              <w:rPr>
                <w:b/>
                <w:bCs/>
              </w:rPr>
              <w:t>LOCAL DE EMISSÃO:</w:t>
            </w:r>
            <w:r w:rsidRPr="00281DCD">
              <w:t xml:space="preserve"> São Paulo - SP.</w:t>
            </w:r>
          </w:p>
        </w:tc>
      </w:tr>
    </w:tbl>
    <w:p w14:paraId="51BB6AED" w14:textId="77777777" w:rsidR="00B2595B" w:rsidRPr="00281DCD" w:rsidRDefault="00B2595B" w:rsidP="00B2595B">
      <w:pPr>
        <w:pStyle w:val="Body"/>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1440"/>
        <w:gridCol w:w="1449"/>
        <w:gridCol w:w="1418"/>
        <w:gridCol w:w="1633"/>
        <w:gridCol w:w="2619"/>
      </w:tblGrid>
      <w:tr w:rsidR="00B2595B" w:rsidRPr="00281DCD" w14:paraId="3D87CAAC" w14:textId="77777777" w:rsidTr="00CF4089">
        <w:tc>
          <w:tcPr>
            <w:tcW w:w="1188" w:type="dxa"/>
            <w:tcBorders>
              <w:top w:val="single" w:sz="4" w:space="0" w:color="auto"/>
              <w:left w:val="single" w:sz="4" w:space="0" w:color="auto"/>
              <w:bottom w:val="single" w:sz="4" w:space="0" w:color="auto"/>
              <w:right w:val="single" w:sz="4" w:space="0" w:color="auto"/>
            </w:tcBorders>
          </w:tcPr>
          <w:p w14:paraId="1E01F166" w14:textId="77777777" w:rsidR="00B2595B" w:rsidRPr="00851E65" w:rsidRDefault="00B2595B" w:rsidP="00CF4089">
            <w:pPr>
              <w:pStyle w:val="Body"/>
            </w:pPr>
            <w:r w:rsidRPr="00B314CD">
              <w:rPr>
                <w:b/>
                <w:bCs/>
              </w:rPr>
              <w:t>SÉRIE</w:t>
            </w:r>
          </w:p>
        </w:tc>
        <w:tc>
          <w:tcPr>
            <w:tcW w:w="1440" w:type="dxa"/>
            <w:tcBorders>
              <w:top w:val="single" w:sz="4" w:space="0" w:color="auto"/>
              <w:left w:val="single" w:sz="4" w:space="0" w:color="auto"/>
              <w:bottom w:val="single" w:sz="4" w:space="0" w:color="auto"/>
              <w:right w:val="single" w:sz="4" w:space="0" w:color="auto"/>
            </w:tcBorders>
          </w:tcPr>
          <w:p w14:paraId="4B968DBA" w14:textId="77777777" w:rsidR="00B2595B" w:rsidRPr="008144B2" w:rsidRDefault="00B2595B" w:rsidP="00CF4089">
            <w:pPr>
              <w:pStyle w:val="Body"/>
            </w:pPr>
            <w:r>
              <w:t>2</w:t>
            </w:r>
            <w:r w:rsidRPr="008144B2">
              <w:t>ª</w:t>
            </w:r>
          </w:p>
        </w:tc>
        <w:tc>
          <w:tcPr>
            <w:tcW w:w="1449" w:type="dxa"/>
            <w:tcBorders>
              <w:top w:val="single" w:sz="4" w:space="0" w:color="auto"/>
              <w:left w:val="single" w:sz="4" w:space="0" w:color="auto"/>
              <w:bottom w:val="single" w:sz="4" w:space="0" w:color="auto"/>
              <w:right w:val="single" w:sz="4" w:space="0" w:color="auto"/>
            </w:tcBorders>
          </w:tcPr>
          <w:p w14:paraId="69C7F0D5" w14:textId="77777777" w:rsidR="00B2595B" w:rsidRPr="00851E65" w:rsidRDefault="00B2595B" w:rsidP="00CF4089">
            <w:pPr>
              <w:pStyle w:val="Body"/>
            </w:pPr>
            <w:r w:rsidRPr="00B314CD">
              <w:rPr>
                <w:b/>
                <w:bCs/>
              </w:rPr>
              <w:t>NÚMERO</w:t>
            </w:r>
          </w:p>
        </w:tc>
        <w:tc>
          <w:tcPr>
            <w:tcW w:w="1418" w:type="dxa"/>
            <w:tcBorders>
              <w:top w:val="single" w:sz="4" w:space="0" w:color="auto"/>
              <w:left w:val="single" w:sz="4" w:space="0" w:color="auto"/>
              <w:bottom w:val="single" w:sz="4" w:space="0" w:color="auto"/>
              <w:right w:val="single" w:sz="4" w:space="0" w:color="auto"/>
            </w:tcBorders>
          </w:tcPr>
          <w:p w14:paraId="366F1A88" w14:textId="77777777" w:rsidR="00B2595B" w:rsidRPr="008144B2" w:rsidRDefault="00B2595B" w:rsidP="00CF4089">
            <w:pPr>
              <w:pStyle w:val="Body"/>
            </w:pPr>
            <w:r>
              <w:t>54</w:t>
            </w:r>
          </w:p>
        </w:tc>
        <w:tc>
          <w:tcPr>
            <w:tcW w:w="1633" w:type="dxa"/>
            <w:tcBorders>
              <w:top w:val="single" w:sz="4" w:space="0" w:color="auto"/>
              <w:left w:val="single" w:sz="4" w:space="0" w:color="auto"/>
              <w:bottom w:val="single" w:sz="4" w:space="0" w:color="auto"/>
              <w:right w:val="single" w:sz="4" w:space="0" w:color="auto"/>
            </w:tcBorders>
          </w:tcPr>
          <w:p w14:paraId="5F59B69C" w14:textId="77777777" w:rsidR="00B2595B" w:rsidRPr="00B314CD" w:rsidRDefault="00B2595B" w:rsidP="00CF4089">
            <w:pPr>
              <w:pStyle w:val="Body"/>
              <w:rPr>
                <w:b/>
                <w:bCs/>
              </w:rPr>
            </w:pPr>
            <w:r w:rsidRPr="00B314CD">
              <w:rPr>
                <w:b/>
                <w:bCs/>
              </w:rPr>
              <w:t>TIPO DE CCI</w:t>
            </w:r>
          </w:p>
        </w:tc>
        <w:tc>
          <w:tcPr>
            <w:tcW w:w="2619" w:type="dxa"/>
            <w:tcBorders>
              <w:top w:val="single" w:sz="4" w:space="0" w:color="auto"/>
              <w:left w:val="single" w:sz="4" w:space="0" w:color="auto"/>
              <w:bottom w:val="single" w:sz="4" w:space="0" w:color="auto"/>
              <w:right w:val="single" w:sz="4" w:space="0" w:color="auto"/>
            </w:tcBorders>
          </w:tcPr>
          <w:p w14:paraId="0FBF6B65" w14:textId="77777777" w:rsidR="00B2595B" w:rsidRPr="00281DCD" w:rsidRDefault="00B2595B" w:rsidP="00CF4089">
            <w:pPr>
              <w:pStyle w:val="Body"/>
            </w:pPr>
            <w:r w:rsidRPr="00281DCD">
              <w:t>Integral</w:t>
            </w:r>
          </w:p>
        </w:tc>
      </w:tr>
    </w:tbl>
    <w:p w14:paraId="1D76FF2E" w14:textId="77777777" w:rsidR="00B2595B" w:rsidRPr="00281DCD" w:rsidRDefault="00B2595B" w:rsidP="00B2595B">
      <w:pPr>
        <w:pStyle w:val="Body"/>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1559"/>
        <w:gridCol w:w="1276"/>
        <w:gridCol w:w="1417"/>
        <w:gridCol w:w="567"/>
        <w:gridCol w:w="567"/>
        <w:gridCol w:w="709"/>
        <w:gridCol w:w="1417"/>
      </w:tblGrid>
      <w:tr w:rsidR="00B2595B" w:rsidRPr="00281DCD" w14:paraId="185C47A3" w14:textId="77777777" w:rsidTr="00CF4089">
        <w:tc>
          <w:tcPr>
            <w:tcW w:w="9747" w:type="dxa"/>
            <w:gridSpan w:val="8"/>
          </w:tcPr>
          <w:p w14:paraId="79284141" w14:textId="77777777" w:rsidR="00B2595B" w:rsidRPr="00095EB3" w:rsidRDefault="00B2595B" w:rsidP="00CF4089">
            <w:pPr>
              <w:pStyle w:val="Body"/>
              <w:rPr>
                <w:b/>
                <w:bCs/>
              </w:rPr>
            </w:pPr>
            <w:r w:rsidRPr="00095EB3">
              <w:rPr>
                <w:b/>
                <w:bCs/>
              </w:rPr>
              <w:t>1. EMITENTE</w:t>
            </w:r>
          </w:p>
        </w:tc>
      </w:tr>
      <w:tr w:rsidR="00B2595B" w:rsidRPr="00281DCD" w14:paraId="35EC23D5" w14:textId="77777777" w:rsidTr="00CF4089">
        <w:tc>
          <w:tcPr>
            <w:tcW w:w="9747" w:type="dxa"/>
            <w:gridSpan w:val="8"/>
          </w:tcPr>
          <w:p w14:paraId="2734F6C8" w14:textId="77777777" w:rsidR="00B2595B" w:rsidRPr="00851E65" w:rsidRDefault="00B2595B" w:rsidP="00CF4089">
            <w:pPr>
              <w:pStyle w:val="Body"/>
            </w:pPr>
            <w:r w:rsidRPr="00B314CD">
              <w:rPr>
                <w:b/>
                <w:bCs/>
              </w:rPr>
              <w:t>RAZÃO SOCIAL:</w:t>
            </w:r>
            <w:r w:rsidRPr="00851E65">
              <w:t xml:space="preserve"> </w:t>
            </w:r>
            <w:r w:rsidRPr="00AA6AB9">
              <w:rPr>
                <w:b/>
                <w:szCs w:val="20"/>
              </w:rPr>
              <w:t>VIRGO COMPANHIA DE SECURITIZAÇÃO</w:t>
            </w:r>
          </w:p>
        </w:tc>
      </w:tr>
      <w:tr w:rsidR="00B2595B" w:rsidRPr="00281DCD" w14:paraId="69597C10" w14:textId="77777777" w:rsidTr="00CF4089">
        <w:tc>
          <w:tcPr>
            <w:tcW w:w="9747" w:type="dxa"/>
            <w:gridSpan w:val="8"/>
          </w:tcPr>
          <w:p w14:paraId="3F277FAA" w14:textId="77777777" w:rsidR="00B2595B" w:rsidRPr="00851E65" w:rsidRDefault="00B2595B" w:rsidP="00CF4089">
            <w:pPr>
              <w:pStyle w:val="Body"/>
            </w:pPr>
            <w:r w:rsidRPr="00B314CD">
              <w:rPr>
                <w:b/>
                <w:bCs/>
              </w:rPr>
              <w:t>CNPJ/ME</w:t>
            </w:r>
            <w:r w:rsidRPr="00851E65">
              <w:t xml:space="preserve">: </w:t>
            </w:r>
            <w:r>
              <w:t>08.769.451/0001-08</w:t>
            </w:r>
          </w:p>
        </w:tc>
      </w:tr>
      <w:tr w:rsidR="00B2595B" w:rsidRPr="00281DCD" w14:paraId="04DCD206" w14:textId="77777777" w:rsidTr="00CF4089">
        <w:tc>
          <w:tcPr>
            <w:tcW w:w="9747" w:type="dxa"/>
            <w:gridSpan w:val="8"/>
          </w:tcPr>
          <w:p w14:paraId="28F973D1" w14:textId="77777777" w:rsidR="00B2595B" w:rsidRPr="00851E65" w:rsidRDefault="00B2595B" w:rsidP="00CF4089">
            <w:pPr>
              <w:pStyle w:val="Body"/>
            </w:pPr>
            <w:r w:rsidRPr="00B314CD">
              <w:rPr>
                <w:b/>
                <w:bCs/>
              </w:rPr>
              <w:t>ENDEREÇO</w:t>
            </w:r>
            <w:r w:rsidRPr="00851E65">
              <w:t xml:space="preserve">: </w:t>
            </w:r>
            <w:r>
              <w:t>Rua Tabapuã, nº 1.123, 21º andar</w:t>
            </w:r>
            <w:r>
              <w:rPr>
                <w:rFonts w:eastAsia="Calibri"/>
              </w:rPr>
              <w:t xml:space="preserve">, </w:t>
            </w:r>
            <w:r>
              <w:t>Itaim Bibi</w:t>
            </w:r>
          </w:p>
        </w:tc>
      </w:tr>
      <w:tr w:rsidR="00B2595B" w:rsidRPr="00281DCD" w14:paraId="75C37587" w14:textId="77777777" w:rsidTr="00CF4089">
        <w:tc>
          <w:tcPr>
            <w:tcW w:w="2235" w:type="dxa"/>
          </w:tcPr>
          <w:p w14:paraId="2671F364" w14:textId="77777777" w:rsidR="00B2595B" w:rsidRPr="00851E65" w:rsidRDefault="00B2595B" w:rsidP="00CF4089">
            <w:pPr>
              <w:pStyle w:val="Body"/>
            </w:pPr>
            <w:r w:rsidRPr="00B314CD">
              <w:rPr>
                <w:b/>
                <w:bCs/>
              </w:rPr>
              <w:t>COMPLEMENTO</w:t>
            </w:r>
          </w:p>
        </w:tc>
        <w:tc>
          <w:tcPr>
            <w:tcW w:w="1559" w:type="dxa"/>
          </w:tcPr>
          <w:p w14:paraId="7C931A8B" w14:textId="77777777" w:rsidR="00B2595B" w:rsidRPr="008144B2" w:rsidRDefault="00B2595B" w:rsidP="00CF4089">
            <w:pPr>
              <w:pStyle w:val="Body"/>
            </w:pPr>
            <w:r>
              <w:t>conjunto 215</w:t>
            </w:r>
          </w:p>
        </w:tc>
        <w:tc>
          <w:tcPr>
            <w:tcW w:w="1276" w:type="dxa"/>
          </w:tcPr>
          <w:p w14:paraId="326E30D2" w14:textId="77777777" w:rsidR="00B2595B" w:rsidRPr="00851E65" w:rsidRDefault="00B2595B" w:rsidP="00CF4089">
            <w:pPr>
              <w:pStyle w:val="Body"/>
            </w:pPr>
            <w:r w:rsidRPr="00B314CD">
              <w:rPr>
                <w:b/>
                <w:bCs/>
              </w:rPr>
              <w:t>CIDADE</w:t>
            </w:r>
          </w:p>
        </w:tc>
        <w:tc>
          <w:tcPr>
            <w:tcW w:w="1417" w:type="dxa"/>
          </w:tcPr>
          <w:p w14:paraId="4853B889" w14:textId="77777777" w:rsidR="00B2595B" w:rsidRPr="008144B2" w:rsidRDefault="00B2595B" w:rsidP="00CF4089">
            <w:pPr>
              <w:pStyle w:val="Body"/>
            </w:pPr>
            <w:r w:rsidRPr="008144B2">
              <w:t>São Paulo</w:t>
            </w:r>
          </w:p>
        </w:tc>
        <w:tc>
          <w:tcPr>
            <w:tcW w:w="567" w:type="dxa"/>
          </w:tcPr>
          <w:p w14:paraId="4EDB4E37" w14:textId="77777777" w:rsidR="00B2595B" w:rsidRPr="00851E65" w:rsidRDefault="00B2595B" w:rsidP="00CF4089">
            <w:pPr>
              <w:pStyle w:val="Body"/>
            </w:pPr>
            <w:r w:rsidRPr="00B314CD">
              <w:rPr>
                <w:b/>
                <w:bCs/>
              </w:rPr>
              <w:t>UF</w:t>
            </w:r>
          </w:p>
        </w:tc>
        <w:tc>
          <w:tcPr>
            <w:tcW w:w="567" w:type="dxa"/>
          </w:tcPr>
          <w:p w14:paraId="4E5463C7" w14:textId="77777777" w:rsidR="00B2595B" w:rsidRPr="008144B2" w:rsidRDefault="00B2595B" w:rsidP="00CF4089">
            <w:pPr>
              <w:pStyle w:val="Body"/>
            </w:pPr>
            <w:r w:rsidRPr="008144B2">
              <w:t>SP</w:t>
            </w:r>
          </w:p>
        </w:tc>
        <w:tc>
          <w:tcPr>
            <w:tcW w:w="709" w:type="dxa"/>
          </w:tcPr>
          <w:p w14:paraId="1684B44B" w14:textId="77777777" w:rsidR="00B2595B" w:rsidRPr="00851E65" w:rsidRDefault="00B2595B" w:rsidP="00CF4089">
            <w:pPr>
              <w:pStyle w:val="Body"/>
            </w:pPr>
            <w:r w:rsidRPr="00B314CD">
              <w:rPr>
                <w:b/>
                <w:bCs/>
              </w:rPr>
              <w:t>CEP</w:t>
            </w:r>
          </w:p>
        </w:tc>
        <w:tc>
          <w:tcPr>
            <w:tcW w:w="1417" w:type="dxa"/>
          </w:tcPr>
          <w:p w14:paraId="7C056368" w14:textId="77777777" w:rsidR="00B2595B" w:rsidRPr="008144B2" w:rsidRDefault="00B2595B" w:rsidP="00CF4089">
            <w:pPr>
              <w:pStyle w:val="Body"/>
            </w:pPr>
            <w:r>
              <w:t>04533-004</w:t>
            </w:r>
          </w:p>
        </w:tc>
      </w:tr>
    </w:tbl>
    <w:p w14:paraId="6680B9D8" w14:textId="77777777" w:rsidR="00B2595B" w:rsidRPr="00281DCD" w:rsidRDefault="00B2595B" w:rsidP="00B2595B">
      <w:pPr>
        <w:pStyle w:val="Body"/>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1559"/>
        <w:gridCol w:w="1276"/>
        <w:gridCol w:w="1417"/>
        <w:gridCol w:w="567"/>
        <w:gridCol w:w="567"/>
        <w:gridCol w:w="709"/>
        <w:gridCol w:w="1417"/>
      </w:tblGrid>
      <w:tr w:rsidR="00B2595B" w:rsidRPr="00281DCD" w14:paraId="411980B5" w14:textId="77777777" w:rsidTr="00CF4089">
        <w:tc>
          <w:tcPr>
            <w:tcW w:w="9747" w:type="dxa"/>
            <w:gridSpan w:val="8"/>
          </w:tcPr>
          <w:p w14:paraId="736692C5" w14:textId="77777777" w:rsidR="00B2595B" w:rsidRPr="00095EB3" w:rsidRDefault="00B2595B" w:rsidP="00CF4089">
            <w:pPr>
              <w:pStyle w:val="Body"/>
              <w:rPr>
                <w:b/>
                <w:bCs/>
              </w:rPr>
            </w:pPr>
            <w:r w:rsidRPr="00095EB3">
              <w:rPr>
                <w:b/>
                <w:bCs/>
              </w:rPr>
              <w:t>2. INSTITUIÇÃO CUSTODIANTE</w:t>
            </w:r>
          </w:p>
        </w:tc>
      </w:tr>
      <w:tr w:rsidR="00B2595B" w:rsidRPr="00281DCD" w14:paraId="59C27B44" w14:textId="77777777" w:rsidTr="00CF4089">
        <w:tc>
          <w:tcPr>
            <w:tcW w:w="9747" w:type="dxa"/>
            <w:gridSpan w:val="8"/>
          </w:tcPr>
          <w:p w14:paraId="0A6B8463" w14:textId="77777777" w:rsidR="00B2595B" w:rsidRPr="00281DCD" w:rsidRDefault="00B2595B" w:rsidP="00CF4089">
            <w:pPr>
              <w:pStyle w:val="Body"/>
            </w:pPr>
            <w:r w:rsidRPr="00B314CD">
              <w:rPr>
                <w:b/>
                <w:bCs/>
              </w:rPr>
              <w:t>RAZÃO SOCIAL</w:t>
            </w:r>
            <w:r w:rsidRPr="00281DCD">
              <w:t xml:space="preserve">: </w:t>
            </w:r>
            <w:r w:rsidRPr="00C22147">
              <w:rPr>
                <w:b/>
                <w:szCs w:val="20"/>
              </w:rPr>
              <w:t>OLIVEIRA</w:t>
            </w:r>
            <w:r w:rsidRPr="00C22147">
              <w:rPr>
                <w:b/>
                <w:bCs/>
              </w:rPr>
              <w:t xml:space="preserve"> TRUST DISTRIBUIDORA DE TÍTULOS E VALORES MOBILIÁRIOS S.A</w:t>
            </w:r>
            <w:r w:rsidRPr="009E6A58">
              <w:rPr>
                <w:b/>
                <w:bCs/>
              </w:rPr>
              <w:t>.</w:t>
            </w:r>
          </w:p>
        </w:tc>
      </w:tr>
      <w:tr w:rsidR="00B2595B" w:rsidRPr="00281DCD" w14:paraId="347A78C5" w14:textId="77777777" w:rsidTr="00CF4089">
        <w:tc>
          <w:tcPr>
            <w:tcW w:w="9747" w:type="dxa"/>
            <w:gridSpan w:val="8"/>
          </w:tcPr>
          <w:p w14:paraId="14FFCD7A" w14:textId="77777777" w:rsidR="00B2595B" w:rsidRPr="00281DCD" w:rsidRDefault="00B2595B" w:rsidP="00CF4089">
            <w:pPr>
              <w:pStyle w:val="Body"/>
            </w:pPr>
            <w:r w:rsidRPr="00B314CD">
              <w:rPr>
                <w:b/>
                <w:bCs/>
              </w:rPr>
              <w:t>CNPJ/ME</w:t>
            </w:r>
            <w:r w:rsidRPr="00281DCD">
              <w:t xml:space="preserve">: </w:t>
            </w:r>
            <w:r w:rsidRPr="00C22147">
              <w:t>36.113.876/0004-34</w:t>
            </w:r>
          </w:p>
        </w:tc>
      </w:tr>
      <w:tr w:rsidR="00B2595B" w:rsidRPr="00281DCD" w14:paraId="66FCC940" w14:textId="77777777" w:rsidTr="00CF4089">
        <w:tc>
          <w:tcPr>
            <w:tcW w:w="9747" w:type="dxa"/>
            <w:gridSpan w:val="8"/>
          </w:tcPr>
          <w:p w14:paraId="5977E0ED" w14:textId="77777777" w:rsidR="00B2595B" w:rsidRPr="00281DCD" w:rsidRDefault="00B2595B" w:rsidP="00CF4089">
            <w:pPr>
              <w:pStyle w:val="Body"/>
            </w:pPr>
            <w:r w:rsidRPr="00B314CD">
              <w:rPr>
                <w:b/>
                <w:bCs/>
              </w:rPr>
              <w:t>ENDEREÇO</w:t>
            </w:r>
            <w:r w:rsidRPr="00281DCD">
              <w:t xml:space="preserve">: </w:t>
            </w:r>
            <w:r w:rsidRPr="00C22147">
              <w:t>Rua Joaquim Floriano, nº 1052</w:t>
            </w:r>
            <w:r>
              <w:t>, Itaim Bibi</w:t>
            </w:r>
          </w:p>
        </w:tc>
      </w:tr>
      <w:tr w:rsidR="00B2595B" w:rsidRPr="00281DCD" w14:paraId="3C432ECD" w14:textId="77777777" w:rsidTr="00CF4089">
        <w:tc>
          <w:tcPr>
            <w:tcW w:w="2235" w:type="dxa"/>
          </w:tcPr>
          <w:p w14:paraId="0AC17E56" w14:textId="77777777" w:rsidR="00B2595B" w:rsidRPr="00281DCD" w:rsidRDefault="00B2595B" w:rsidP="00CF4089">
            <w:pPr>
              <w:pStyle w:val="Body"/>
            </w:pPr>
            <w:r w:rsidRPr="00B314CD">
              <w:rPr>
                <w:b/>
                <w:bCs/>
              </w:rPr>
              <w:t>COMPLEMENTO</w:t>
            </w:r>
          </w:p>
        </w:tc>
        <w:tc>
          <w:tcPr>
            <w:tcW w:w="1559" w:type="dxa"/>
          </w:tcPr>
          <w:p w14:paraId="3C1853CD" w14:textId="77777777" w:rsidR="00B2595B" w:rsidRPr="004556A3" w:rsidRDefault="00B2595B" w:rsidP="00CF4089">
            <w:pPr>
              <w:pStyle w:val="Body"/>
              <w:rPr>
                <w:highlight w:val="yellow"/>
              </w:rPr>
            </w:pPr>
            <w:r w:rsidRPr="00C22147">
              <w:t>13º andar, Sala 132 – parte</w:t>
            </w:r>
          </w:p>
        </w:tc>
        <w:tc>
          <w:tcPr>
            <w:tcW w:w="1276" w:type="dxa"/>
          </w:tcPr>
          <w:p w14:paraId="0C53BFE9" w14:textId="77777777" w:rsidR="00B2595B" w:rsidRPr="00281DCD" w:rsidRDefault="00B2595B" w:rsidP="00CF4089">
            <w:pPr>
              <w:pStyle w:val="Body"/>
            </w:pPr>
            <w:r w:rsidRPr="00B314CD">
              <w:rPr>
                <w:b/>
                <w:bCs/>
              </w:rPr>
              <w:t>CIDADE</w:t>
            </w:r>
          </w:p>
        </w:tc>
        <w:tc>
          <w:tcPr>
            <w:tcW w:w="1417" w:type="dxa"/>
          </w:tcPr>
          <w:p w14:paraId="03F5F85C" w14:textId="77777777" w:rsidR="00B2595B" w:rsidRPr="008144B2" w:rsidRDefault="00B2595B" w:rsidP="00CF4089">
            <w:pPr>
              <w:pStyle w:val="Body"/>
            </w:pPr>
            <w:r w:rsidRPr="008144B2">
              <w:t>São Paulo</w:t>
            </w:r>
          </w:p>
        </w:tc>
        <w:tc>
          <w:tcPr>
            <w:tcW w:w="567" w:type="dxa"/>
          </w:tcPr>
          <w:p w14:paraId="0E458311" w14:textId="77777777" w:rsidR="00B2595B" w:rsidRPr="00226727" w:rsidRDefault="00B2595B" w:rsidP="00CF4089">
            <w:pPr>
              <w:pStyle w:val="Body"/>
            </w:pPr>
            <w:r w:rsidRPr="00B314CD">
              <w:rPr>
                <w:b/>
                <w:bCs/>
              </w:rPr>
              <w:t>UF</w:t>
            </w:r>
          </w:p>
        </w:tc>
        <w:tc>
          <w:tcPr>
            <w:tcW w:w="567" w:type="dxa"/>
          </w:tcPr>
          <w:p w14:paraId="1BC1EC02" w14:textId="77777777" w:rsidR="00B2595B" w:rsidRPr="008144B2" w:rsidRDefault="00B2595B" w:rsidP="00CF4089">
            <w:pPr>
              <w:pStyle w:val="Body"/>
            </w:pPr>
            <w:r w:rsidRPr="008144B2">
              <w:t>SP</w:t>
            </w:r>
          </w:p>
        </w:tc>
        <w:tc>
          <w:tcPr>
            <w:tcW w:w="709" w:type="dxa"/>
          </w:tcPr>
          <w:p w14:paraId="7987D17B" w14:textId="77777777" w:rsidR="00B2595B" w:rsidRPr="00281DCD" w:rsidRDefault="00B2595B" w:rsidP="00CF4089">
            <w:pPr>
              <w:pStyle w:val="Body"/>
            </w:pPr>
            <w:r w:rsidRPr="00B314CD">
              <w:rPr>
                <w:b/>
                <w:bCs/>
              </w:rPr>
              <w:t>CEP</w:t>
            </w:r>
          </w:p>
        </w:tc>
        <w:tc>
          <w:tcPr>
            <w:tcW w:w="1417" w:type="dxa"/>
          </w:tcPr>
          <w:p w14:paraId="6A7C43D5" w14:textId="77777777" w:rsidR="00B2595B" w:rsidRPr="004556A3" w:rsidRDefault="00B2595B" w:rsidP="00CF4089">
            <w:pPr>
              <w:pStyle w:val="Body"/>
              <w:rPr>
                <w:highlight w:val="yellow"/>
              </w:rPr>
            </w:pPr>
            <w:r w:rsidRPr="00C22147">
              <w:t>04534-004</w:t>
            </w:r>
          </w:p>
        </w:tc>
      </w:tr>
    </w:tbl>
    <w:p w14:paraId="786741F1" w14:textId="77777777" w:rsidR="00B2595B" w:rsidRPr="00281DCD" w:rsidRDefault="00B2595B" w:rsidP="00B2595B">
      <w:pPr>
        <w:pStyle w:val="Body"/>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1559"/>
        <w:gridCol w:w="1276"/>
        <w:gridCol w:w="1417"/>
        <w:gridCol w:w="567"/>
        <w:gridCol w:w="567"/>
        <w:gridCol w:w="709"/>
        <w:gridCol w:w="1417"/>
      </w:tblGrid>
      <w:tr w:rsidR="00B2595B" w:rsidRPr="00281DCD" w14:paraId="059E3B0F" w14:textId="77777777" w:rsidTr="00CF4089">
        <w:tc>
          <w:tcPr>
            <w:tcW w:w="9747" w:type="dxa"/>
            <w:gridSpan w:val="8"/>
          </w:tcPr>
          <w:p w14:paraId="2C59A1BB" w14:textId="77777777" w:rsidR="00B2595B" w:rsidRPr="00095EB3" w:rsidRDefault="00B2595B" w:rsidP="00CF4089">
            <w:pPr>
              <w:pStyle w:val="Body"/>
              <w:rPr>
                <w:b/>
                <w:bCs/>
              </w:rPr>
            </w:pPr>
            <w:r w:rsidRPr="00095EB3">
              <w:rPr>
                <w:b/>
                <w:bCs/>
              </w:rPr>
              <w:t>3. DEVEDORA</w:t>
            </w:r>
          </w:p>
        </w:tc>
      </w:tr>
      <w:tr w:rsidR="00B2595B" w:rsidRPr="00281DCD" w14:paraId="679D6F89" w14:textId="77777777" w:rsidTr="00CF4089">
        <w:tc>
          <w:tcPr>
            <w:tcW w:w="9747" w:type="dxa"/>
            <w:gridSpan w:val="8"/>
          </w:tcPr>
          <w:p w14:paraId="224C63CD" w14:textId="77777777" w:rsidR="00B2595B" w:rsidRPr="00281DCD" w:rsidRDefault="00B2595B" w:rsidP="00CF4089">
            <w:pPr>
              <w:pStyle w:val="Body"/>
            </w:pPr>
            <w:r w:rsidRPr="00B314CD">
              <w:rPr>
                <w:b/>
                <w:bCs/>
              </w:rPr>
              <w:t>RAZÃO SOCIAL:</w:t>
            </w:r>
            <w:r w:rsidRPr="00281DCD">
              <w:t xml:space="preserve"> </w:t>
            </w:r>
            <w:r w:rsidRPr="00F46A70">
              <w:rPr>
                <w:b/>
                <w:bCs/>
              </w:rPr>
              <w:t>NATURA COSMÉTICOS S.A.</w:t>
            </w:r>
          </w:p>
        </w:tc>
      </w:tr>
      <w:tr w:rsidR="00B2595B" w:rsidRPr="00281DCD" w14:paraId="52F7224C" w14:textId="77777777" w:rsidTr="00CF4089">
        <w:tc>
          <w:tcPr>
            <w:tcW w:w="9747" w:type="dxa"/>
            <w:gridSpan w:val="8"/>
          </w:tcPr>
          <w:p w14:paraId="1DCCC03A" w14:textId="77777777" w:rsidR="00B2595B" w:rsidRPr="00281DCD" w:rsidRDefault="00B2595B" w:rsidP="00CF4089">
            <w:pPr>
              <w:pStyle w:val="Body"/>
            </w:pPr>
            <w:r w:rsidRPr="00B314CD">
              <w:rPr>
                <w:b/>
                <w:bCs/>
              </w:rPr>
              <w:t>CNPJ/ME</w:t>
            </w:r>
            <w:r w:rsidRPr="00281DCD">
              <w:t xml:space="preserve">: </w:t>
            </w:r>
            <w:r w:rsidRPr="00D11865">
              <w:rPr>
                <w:szCs w:val="20"/>
              </w:rPr>
              <w:t>71.673.990/0001-77</w:t>
            </w:r>
          </w:p>
        </w:tc>
      </w:tr>
      <w:tr w:rsidR="00B2595B" w:rsidRPr="00281DCD" w14:paraId="040F3214" w14:textId="77777777" w:rsidTr="00CF4089">
        <w:tc>
          <w:tcPr>
            <w:tcW w:w="9747" w:type="dxa"/>
            <w:gridSpan w:val="8"/>
          </w:tcPr>
          <w:p w14:paraId="6DEBA469" w14:textId="77777777" w:rsidR="00B2595B" w:rsidRPr="000B21BD" w:rsidRDefault="00B2595B" w:rsidP="00CF4089">
            <w:pPr>
              <w:pStyle w:val="Body"/>
              <w:tabs>
                <w:tab w:val="left" w:pos="4984"/>
              </w:tabs>
              <w:rPr>
                <w:bCs/>
              </w:rPr>
            </w:pPr>
            <w:r w:rsidRPr="00B314CD">
              <w:rPr>
                <w:b/>
              </w:rPr>
              <w:t>ENDEREÇO</w:t>
            </w:r>
            <w:r w:rsidRPr="000B21BD">
              <w:rPr>
                <w:bCs/>
              </w:rPr>
              <w:t xml:space="preserve">: </w:t>
            </w:r>
            <w:r w:rsidRPr="00D11865">
              <w:rPr>
                <w:szCs w:val="20"/>
              </w:rPr>
              <w:t>Avenida Alexandre Colares, n° 1.188</w:t>
            </w:r>
            <w:r>
              <w:rPr>
                <w:szCs w:val="20"/>
              </w:rPr>
              <w:t xml:space="preserve">, </w:t>
            </w:r>
            <w:r w:rsidRPr="00D11865">
              <w:rPr>
                <w:szCs w:val="20"/>
              </w:rPr>
              <w:t>Parque Anhanguera</w:t>
            </w:r>
          </w:p>
        </w:tc>
      </w:tr>
      <w:tr w:rsidR="00B2595B" w:rsidRPr="00281DCD" w14:paraId="0B60CFCC" w14:textId="77777777" w:rsidTr="00CF4089">
        <w:tc>
          <w:tcPr>
            <w:tcW w:w="2235" w:type="dxa"/>
          </w:tcPr>
          <w:p w14:paraId="5600EC53" w14:textId="77777777" w:rsidR="00B2595B" w:rsidRPr="000B21BD" w:rsidRDefault="00B2595B" w:rsidP="00CF4089">
            <w:pPr>
              <w:pStyle w:val="Body"/>
              <w:rPr>
                <w:bCs/>
              </w:rPr>
            </w:pPr>
            <w:r w:rsidRPr="00B314CD">
              <w:rPr>
                <w:b/>
              </w:rPr>
              <w:t>COMPLEMENTO</w:t>
            </w:r>
          </w:p>
        </w:tc>
        <w:tc>
          <w:tcPr>
            <w:tcW w:w="1559" w:type="dxa"/>
          </w:tcPr>
          <w:p w14:paraId="7C771BCB" w14:textId="77777777" w:rsidR="00B2595B" w:rsidRPr="000B21BD" w:rsidRDefault="00B2595B" w:rsidP="00CF4089">
            <w:pPr>
              <w:pStyle w:val="Body"/>
              <w:jc w:val="center"/>
              <w:rPr>
                <w:bCs/>
              </w:rPr>
            </w:pPr>
            <w:r>
              <w:rPr>
                <w:bCs/>
              </w:rPr>
              <w:t>-</w:t>
            </w:r>
          </w:p>
        </w:tc>
        <w:tc>
          <w:tcPr>
            <w:tcW w:w="1276" w:type="dxa"/>
          </w:tcPr>
          <w:p w14:paraId="00722D51" w14:textId="77777777" w:rsidR="00B2595B" w:rsidRPr="000B21BD" w:rsidRDefault="00B2595B" w:rsidP="00CF4089">
            <w:pPr>
              <w:pStyle w:val="Body"/>
              <w:rPr>
                <w:bCs/>
              </w:rPr>
            </w:pPr>
            <w:r w:rsidRPr="00B314CD">
              <w:rPr>
                <w:b/>
              </w:rPr>
              <w:t>CIDADE</w:t>
            </w:r>
          </w:p>
        </w:tc>
        <w:tc>
          <w:tcPr>
            <w:tcW w:w="1417" w:type="dxa"/>
          </w:tcPr>
          <w:p w14:paraId="37412590" w14:textId="77777777" w:rsidR="00B2595B" w:rsidRPr="000B21BD" w:rsidRDefault="00B2595B" w:rsidP="00CF4089">
            <w:pPr>
              <w:pStyle w:val="Body"/>
              <w:rPr>
                <w:bCs/>
              </w:rPr>
            </w:pPr>
            <w:r>
              <w:rPr>
                <w:bCs/>
              </w:rPr>
              <w:t>São Paulo</w:t>
            </w:r>
          </w:p>
        </w:tc>
        <w:tc>
          <w:tcPr>
            <w:tcW w:w="567" w:type="dxa"/>
          </w:tcPr>
          <w:p w14:paraId="594AD470" w14:textId="77777777" w:rsidR="00B2595B" w:rsidRPr="000B21BD" w:rsidRDefault="00B2595B" w:rsidP="00CF4089">
            <w:pPr>
              <w:pStyle w:val="Body"/>
              <w:rPr>
                <w:bCs/>
              </w:rPr>
            </w:pPr>
            <w:r w:rsidRPr="00B314CD">
              <w:rPr>
                <w:b/>
              </w:rPr>
              <w:t>UF</w:t>
            </w:r>
          </w:p>
        </w:tc>
        <w:tc>
          <w:tcPr>
            <w:tcW w:w="567" w:type="dxa"/>
          </w:tcPr>
          <w:p w14:paraId="26C4AACD" w14:textId="77777777" w:rsidR="00B2595B" w:rsidRPr="000B21BD" w:rsidRDefault="00B2595B" w:rsidP="00CF4089">
            <w:pPr>
              <w:pStyle w:val="Body"/>
              <w:rPr>
                <w:bCs/>
              </w:rPr>
            </w:pPr>
            <w:r>
              <w:rPr>
                <w:bCs/>
              </w:rPr>
              <w:t>SP</w:t>
            </w:r>
          </w:p>
        </w:tc>
        <w:tc>
          <w:tcPr>
            <w:tcW w:w="709" w:type="dxa"/>
          </w:tcPr>
          <w:p w14:paraId="61D93357" w14:textId="77777777" w:rsidR="00B2595B" w:rsidRPr="000B21BD" w:rsidRDefault="00B2595B" w:rsidP="00CF4089">
            <w:pPr>
              <w:pStyle w:val="Body"/>
              <w:rPr>
                <w:bCs/>
              </w:rPr>
            </w:pPr>
            <w:r w:rsidRPr="00B314CD">
              <w:rPr>
                <w:b/>
              </w:rPr>
              <w:t>CEP</w:t>
            </w:r>
          </w:p>
        </w:tc>
        <w:tc>
          <w:tcPr>
            <w:tcW w:w="1417" w:type="dxa"/>
          </w:tcPr>
          <w:p w14:paraId="64938BA3" w14:textId="77777777" w:rsidR="00B2595B" w:rsidRPr="000B21BD" w:rsidRDefault="00B2595B" w:rsidP="00CF4089">
            <w:pPr>
              <w:pStyle w:val="Body"/>
              <w:rPr>
                <w:bCs/>
              </w:rPr>
            </w:pPr>
            <w:r>
              <w:rPr>
                <w:bCs/>
              </w:rPr>
              <w:t>05</w:t>
            </w:r>
            <w:r w:rsidRPr="000B21BD">
              <w:rPr>
                <w:bCs/>
              </w:rPr>
              <w:t>1</w:t>
            </w:r>
            <w:r>
              <w:rPr>
                <w:bCs/>
              </w:rPr>
              <w:t>06</w:t>
            </w:r>
            <w:r w:rsidRPr="000B21BD">
              <w:rPr>
                <w:bCs/>
              </w:rPr>
              <w:t>-</w:t>
            </w:r>
            <w:r>
              <w:rPr>
                <w:bCs/>
              </w:rPr>
              <w:t>000</w:t>
            </w:r>
          </w:p>
        </w:tc>
      </w:tr>
    </w:tbl>
    <w:p w14:paraId="1C1087F3" w14:textId="77777777" w:rsidR="00B2595B" w:rsidRPr="00281DCD" w:rsidRDefault="00B2595B" w:rsidP="00B2595B">
      <w:pPr>
        <w:pStyle w:val="Body"/>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47"/>
      </w:tblGrid>
      <w:tr w:rsidR="00B2595B" w:rsidRPr="00281DCD" w14:paraId="3C16C43C" w14:textId="77777777" w:rsidTr="00CF4089">
        <w:trPr>
          <w:cantSplit/>
        </w:trPr>
        <w:tc>
          <w:tcPr>
            <w:tcW w:w="9747" w:type="dxa"/>
            <w:tcBorders>
              <w:bottom w:val="single" w:sz="4" w:space="0" w:color="auto"/>
            </w:tcBorders>
          </w:tcPr>
          <w:p w14:paraId="413C29A7" w14:textId="77777777" w:rsidR="00B2595B" w:rsidRPr="00095EB3" w:rsidRDefault="00B2595B" w:rsidP="00CF4089">
            <w:pPr>
              <w:pStyle w:val="Body"/>
              <w:rPr>
                <w:b/>
                <w:bCs/>
              </w:rPr>
            </w:pPr>
            <w:r w:rsidRPr="00095EB3">
              <w:rPr>
                <w:b/>
                <w:bCs/>
              </w:rPr>
              <w:lastRenderedPageBreak/>
              <w:t>4. TÍTULO</w:t>
            </w:r>
            <w:r>
              <w:rPr>
                <w:b/>
                <w:bCs/>
              </w:rPr>
              <w:t xml:space="preserve">: </w:t>
            </w:r>
            <w:r w:rsidRPr="00CD2DBD">
              <w:t>“</w:t>
            </w:r>
            <w:r w:rsidRPr="00CD2DBD">
              <w:rPr>
                <w:i/>
                <w:iCs/>
              </w:rPr>
              <w:t xml:space="preserve">Instrumento Particular de Escritura da </w:t>
            </w:r>
            <w:r w:rsidRPr="000C7508">
              <w:rPr>
                <w:bCs/>
                <w:i/>
                <w:szCs w:val="20"/>
              </w:rPr>
              <w:t>12</w:t>
            </w:r>
            <w:r w:rsidRPr="00CD2DBD">
              <w:rPr>
                <w:i/>
                <w:iCs/>
              </w:rPr>
              <w:t>ª (décima segunda) Emissão Privada de Debêntures Simples, Não Conversíveis em Ações, da Espécie Quirografária, com Garantia Fidejussória Adicional, em até 3 (três) Séries, da Natura Cosméticos S.A.</w:t>
            </w:r>
            <w:r w:rsidRPr="00CD2DBD">
              <w:t>”</w:t>
            </w:r>
            <w:r w:rsidRPr="00281DCD">
              <w:rPr>
                <w:bCs/>
                <w:szCs w:val="20"/>
              </w:rPr>
              <w:t xml:space="preserve">, celebrado em </w:t>
            </w:r>
            <w:r>
              <w:rPr>
                <w:szCs w:val="20"/>
              </w:rPr>
              <w:t>16 de setembro</w:t>
            </w:r>
            <w:r w:rsidRPr="00C9156B">
              <w:t xml:space="preserve"> </w:t>
            </w:r>
            <w:r>
              <w:t xml:space="preserve">de 2022, </w:t>
            </w:r>
            <w:r w:rsidRPr="00281DCD">
              <w:rPr>
                <w:bCs/>
                <w:szCs w:val="20"/>
              </w:rPr>
              <w:t xml:space="preserve">entre </w:t>
            </w:r>
            <w:r w:rsidRPr="00C9156B">
              <w:t>a Devedora, a Emitente, na qualidade de titular das Debêntures, e</w:t>
            </w:r>
            <w:r>
              <w:t xml:space="preserve"> a </w:t>
            </w:r>
            <w:r w:rsidRPr="00E217F5">
              <w:rPr>
                <w:b/>
                <w:bCs/>
              </w:rPr>
              <w:t>NATURA &amp;CO HOLDING S.A.</w:t>
            </w:r>
            <w:r w:rsidRPr="00E217F5">
              <w:t>, sociedade por ações com registro de companhia aberta perante a CVM, com sede na cidade de São Paulo, Estado de São Paulo, na Avenida Alexandre Colares, n° 1.188, sala A17, bloco A, Parque Anhanguera, CEP 05106-000, inscrita no CNPJ/ME sob o n° 32.785.497/0001-97</w:t>
            </w:r>
            <w:r w:rsidRPr="00C9156B">
              <w:t xml:space="preserve"> </w:t>
            </w:r>
            <w:r w:rsidRPr="00281DCD">
              <w:rPr>
                <w:szCs w:val="20"/>
              </w:rPr>
              <w:t>(“</w:t>
            </w:r>
            <w:r w:rsidRPr="00281DCD">
              <w:rPr>
                <w:b/>
                <w:szCs w:val="20"/>
              </w:rPr>
              <w:t>Escritura de Emissão de Debêntures</w:t>
            </w:r>
            <w:r w:rsidRPr="00281DCD">
              <w:rPr>
                <w:szCs w:val="20"/>
              </w:rPr>
              <w:t xml:space="preserve">”), </w:t>
            </w:r>
            <w:r w:rsidRPr="00281DCD">
              <w:rPr>
                <w:szCs w:val="26"/>
              </w:rPr>
              <w:t xml:space="preserve">por meio do qual foram emitidas as </w:t>
            </w:r>
            <w:r w:rsidRPr="00281DCD">
              <w:rPr>
                <w:szCs w:val="26"/>
                <w14:ligatures w14:val="standard"/>
              </w:rPr>
              <w:t xml:space="preserve">debêntures simples, com valor nominal unitário de R$1.000,00 (mil reais), não conversíveis em ações, da espécie quirografária, da </w:t>
            </w:r>
            <w:r>
              <w:rPr>
                <w:szCs w:val="26"/>
                <w14:ligatures w14:val="standard"/>
              </w:rPr>
              <w:t>2</w:t>
            </w:r>
            <w:r w:rsidRPr="00281DCD">
              <w:rPr>
                <w:szCs w:val="26"/>
                <w14:ligatures w14:val="standard"/>
              </w:rPr>
              <w:t>ª (</w:t>
            </w:r>
            <w:r>
              <w:rPr>
                <w:szCs w:val="26"/>
                <w14:ligatures w14:val="standard"/>
              </w:rPr>
              <w:t>segunda</w:t>
            </w:r>
            <w:r w:rsidRPr="00281DCD">
              <w:rPr>
                <w:szCs w:val="26"/>
                <w14:ligatures w14:val="standard"/>
              </w:rPr>
              <w:t xml:space="preserve">) série da </w:t>
            </w:r>
            <w:r>
              <w:rPr>
                <w:szCs w:val="26"/>
                <w14:ligatures w14:val="standard"/>
              </w:rPr>
              <w:t>12</w:t>
            </w:r>
            <w:r w:rsidRPr="00281DCD">
              <w:rPr>
                <w:szCs w:val="26"/>
                <w14:ligatures w14:val="standard"/>
              </w:rPr>
              <w:t>ª (</w:t>
            </w:r>
            <w:r>
              <w:rPr>
                <w:szCs w:val="26"/>
                <w14:ligatures w14:val="standard"/>
              </w:rPr>
              <w:t>décima segunda</w:t>
            </w:r>
            <w:r w:rsidRPr="00281DCD">
              <w:rPr>
                <w:szCs w:val="26"/>
                <w14:ligatures w14:val="standard"/>
              </w:rPr>
              <w:t>) emissão, da Devedora, para colocação privada, objeto da Escritura de Emissão de Debêntures (“</w:t>
            </w:r>
            <w:r w:rsidRPr="00281DCD">
              <w:rPr>
                <w:b/>
                <w:bCs/>
                <w:szCs w:val="26"/>
                <w14:ligatures w14:val="standard"/>
              </w:rPr>
              <w:t xml:space="preserve">Debêntures </w:t>
            </w:r>
            <w:r>
              <w:rPr>
                <w:b/>
                <w:bCs/>
                <w:szCs w:val="26"/>
                <w14:ligatures w14:val="standard"/>
              </w:rPr>
              <w:t>IPCA I</w:t>
            </w:r>
            <w:r w:rsidRPr="00281DCD">
              <w:rPr>
                <w:szCs w:val="26"/>
                <w14:ligatures w14:val="standard"/>
              </w:rPr>
              <w:t xml:space="preserve">”), observado o disposto nas </w:t>
            </w:r>
            <w:r w:rsidRPr="00D37C65">
              <w:rPr>
                <w:szCs w:val="26"/>
                <w14:ligatures w14:val="standard"/>
              </w:rPr>
              <w:t>Cláusulas 7.3 e seguintes da Escritura de Emissão de Debêntures.</w:t>
            </w:r>
          </w:p>
        </w:tc>
      </w:tr>
    </w:tbl>
    <w:p w14:paraId="50730019" w14:textId="77777777" w:rsidR="00B2595B" w:rsidRPr="00281DCD" w:rsidRDefault="00B2595B" w:rsidP="00B2595B">
      <w:pPr>
        <w:pStyle w:val="Body"/>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47"/>
      </w:tblGrid>
      <w:tr w:rsidR="00B2595B" w:rsidRPr="00281DCD" w14:paraId="770153B0" w14:textId="77777777" w:rsidTr="00CF4089">
        <w:tc>
          <w:tcPr>
            <w:tcW w:w="9747" w:type="dxa"/>
          </w:tcPr>
          <w:p w14:paraId="66D791CD" w14:textId="77777777" w:rsidR="00B2595B" w:rsidRPr="00883EC9" w:rsidRDefault="00B2595B" w:rsidP="00CF4089">
            <w:pPr>
              <w:pStyle w:val="Body"/>
            </w:pPr>
            <w:r w:rsidRPr="00B314CD">
              <w:rPr>
                <w:b/>
                <w:bCs/>
              </w:rPr>
              <w:t>5. VALOR DOS CRÉDITOS IMOBILIÁRIOS:</w:t>
            </w:r>
            <w:r w:rsidRPr="00CA6CD8">
              <w:t xml:space="preserve"> </w:t>
            </w:r>
            <w:r>
              <w:t xml:space="preserve">R$ </w:t>
            </w:r>
            <w:r w:rsidRPr="00883EC9">
              <w:rPr>
                <w:highlight w:val="yellow"/>
              </w:rPr>
              <w:t>[</w:t>
            </w:r>
            <w:r w:rsidRPr="00883EC9">
              <w:rPr>
                <w:highlight w:val="yellow"/>
              </w:rPr>
              <w:sym w:font="Symbol" w:char="F0B7"/>
            </w:r>
            <w:r w:rsidRPr="00883EC9">
              <w:rPr>
                <w:highlight w:val="yellow"/>
              </w:rPr>
              <w:t>]</w:t>
            </w:r>
            <w:r>
              <w:t xml:space="preserve"> (</w:t>
            </w:r>
            <w:r>
              <w:rPr>
                <w:highlight w:val="yellow"/>
              </w:rPr>
              <w:t>[</w:t>
            </w:r>
            <w:r>
              <w:rPr>
                <w:highlight w:val="yellow"/>
              </w:rPr>
              <w:sym w:font="Symbol" w:char="F0B7"/>
            </w:r>
            <w:r>
              <w:rPr>
                <w:highlight w:val="yellow"/>
              </w:rPr>
              <w:t>]</w:t>
            </w:r>
            <w:r>
              <w:t>)</w:t>
            </w:r>
          </w:p>
        </w:tc>
      </w:tr>
    </w:tbl>
    <w:p w14:paraId="08F48E90" w14:textId="77777777" w:rsidR="00B2595B" w:rsidRDefault="00B2595B" w:rsidP="00B2595B">
      <w:pPr>
        <w:pStyle w:val="Body"/>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47"/>
      </w:tblGrid>
      <w:tr w:rsidR="00B2595B" w:rsidRPr="00281DCD" w14:paraId="4365C0B4" w14:textId="77777777" w:rsidTr="00CF4089">
        <w:trPr>
          <w:trHeight w:val="1969"/>
        </w:trPr>
        <w:tc>
          <w:tcPr>
            <w:tcW w:w="9747" w:type="dxa"/>
            <w:tcBorders>
              <w:top w:val="single" w:sz="4" w:space="0" w:color="auto"/>
              <w:left w:val="single" w:sz="4" w:space="0" w:color="auto"/>
              <w:bottom w:val="single" w:sz="4" w:space="0" w:color="auto"/>
              <w:right w:val="single" w:sz="4" w:space="0" w:color="auto"/>
            </w:tcBorders>
          </w:tcPr>
          <w:p w14:paraId="290DD519" w14:textId="77777777" w:rsidR="00B2595B" w:rsidRPr="00095EB3" w:rsidRDefault="00B2595B" w:rsidP="00CF4089">
            <w:pPr>
              <w:pStyle w:val="Body"/>
              <w:rPr>
                <w:b/>
                <w:bCs/>
                <w:szCs w:val="20"/>
              </w:rPr>
            </w:pPr>
            <w:r w:rsidRPr="00095EB3">
              <w:rPr>
                <w:b/>
                <w:bCs/>
                <w:szCs w:val="20"/>
              </w:rPr>
              <w:t>6. IDENTIFICAÇÃO DOS EMPREENDIMENTOS</w:t>
            </w:r>
            <w:r>
              <w:rPr>
                <w:b/>
                <w:bCs/>
                <w:szCs w:val="20"/>
              </w:rPr>
              <w:t xml:space="preserve">: </w:t>
            </w:r>
          </w:p>
          <w:p w14:paraId="12B4EF0F" w14:textId="77777777" w:rsidR="00B2595B" w:rsidRPr="00063FC6" w:rsidRDefault="00B2595B" w:rsidP="00CF4089">
            <w:pPr>
              <w:pStyle w:val="Body"/>
              <w:rPr>
                <w:b/>
                <w:bCs/>
                <w:szCs w:val="20"/>
              </w:rPr>
            </w:pPr>
            <w:r w:rsidRPr="00063FC6">
              <w:rPr>
                <w:b/>
                <w:bCs/>
                <w:szCs w:val="20"/>
              </w:rPr>
              <w:t>Identificação dos Empreendimentos Destinação</w:t>
            </w:r>
          </w:p>
          <w:tbl>
            <w:tblPr>
              <w:tblStyle w:val="TableGrid4"/>
              <w:tblW w:w="9295" w:type="dxa"/>
              <w:jc w:val="center"/>
              <w:tblLayout w:type="fixed"/>
              <w:tblLook w:val="04A0" w:firstRow="1" w:lastRow="0" w:firstColumn="1" w:lastColumn="0" w:noHBand="0" w:noVBand="1"/>
            </w:tblPr>
            <w:tblGrid>
              <w:gridCol w:w="1342"/>
              <w:gridCol w:w="1240"/>
              <w:gridCol w:w="1071"/>
              <w:gridCol w:w="1156"/>
              <w:gridCol w:w="1387"/>
              <w:gridCol w:w="1071"/>
              <w:gridCol w:w="741"/>
              <w:gridCol w:w="1287"/>
            </w:tblGrid>
            <w:tr w:rsidR="00B2595B" w:rsidRPr="00994FCD" w14:paraId="2F85AC20" w14:textId="77777777" w:rsidTr="00CF4089">
              <w:trPr>
                <w:trHeight w:val="1503"/>
                <w:jc w:val="center"/>
              </w:trPr>
              <w:tc>
                <w:tcPr>
                  <w:tcW w:w="1342" w:type="dxa"/>
                  <w:shd w:val="clear" w:color="auto" w:fill="A6A6A6"/>
                  <w:vAlign w:val="center"/>
                </w:tcPr>
                <w:p w14:paraId="4243D729" w14:textId="77777777" w:rsidR="00B2595B" w:rsidRPr="00994FCD" w:rsidRDefault="00B2595B" w:rsidP="00CF4089">
                  <w:pPr>
                    <w:jc w:val="center"/>
                    <w:rPr>
                      <w:rFonts w:ascii="Arial" w:hAnsi="Arial" w:cs="Arial"/>
                      <w:b/>
                      <w:sz w:val="20"/>
                      <w:szCs w:val="20"/>
                    </w:rPr>
                  </w:pPr>
                  <w:r w:rsidRPr="00994FCD">
                    <w:rPr>
                      <w:rFonts w:ascii="Arial" w:hAnsi="Arial" w:cs="Arial"/>
                      <w:b/>
                      <w:sz w:val="20"/>
                      <w:szCs w:val="20"/>
                    </w:rPr>
                    <w:t>Imóvel</w:t>
                  </w:r>
                </w:p>
              </w:tc>
              <w:tc>
                <w:tcPr>
                  <w:tcW w:w="1240" w:type="dxa"/>
                  <w:shd w:val="clear" w:color="auto" w:fill="A6A6A6"/>
                  <w:vAlign w:val="center"/>
                </w:tcPr>
                <w:p w14:paraId="3FA20906" w14:textId="77777777" w:rsidR="00B2595B" w:rsidRPr="00994FCD" w:rsidRDefault="00B2595B" w:rsidP="00CF4089">
                  <w:pPr>
                    <w:jc w:val="center"/>
                    <w:rPr>
                      <w:rFonts w:ascii="Arial" w:hAnsi="Arial" w:cs="Arial"/>
                      <w:b/>
                      <w:sz w:val="20"/>
                      <w:szCs w:val="20"/>
                    </w:rPr>
                  </w:pPr>
                  <w:r w:rsidRPr="00994FCD">
                    <w:rPr>
                      <w:rFonts w:ascii="Arial" w:hAnsi="Arial" w:cs="Arial"/>
                      <w:b/>
                      <w:sz w:val="20"/>
                      <w:szCs w:val="20"/>
                    </w:rPr>
                    <w:t>Endereço</w:t>
                  </w:r>
                </w:p>
              </w:tc>
              <w:tc>
                <w:tcPr>
                  <w:tcW w:w="1071" w:type="dxa"/>
                  <w:shd w:val="clear" w:color="auto" w:fill="A6A6A6"/>
                  <w:vAlign w:val="center"/>
                </w:tcPr>
                <w:p w14:paraId="46410FCF" w14:textId="77777777" w:rsidR="00B2595B" w:rsidRPr="00994FCD" w:rsidRDefault="00B2595B" w:rsidP="00CF4089">
                  <w:pPr>
                    <w:jc w:val="center"/>
                    <w:rPr>
                      <w:rFonts w:ascii="Arial" w:hAnsi="Arial" w:cs="Arial"/>
                      <w:b/>
                      <w:sz w:val="20"/>
                      <w:szCs w:val="20"/>
                    </w:rPr>
                  </w:pPr>
                  <w:r w:rsidRPr="00994FCD">
                    <w:rPr>
                      <w:rFonts w:ascii="Arial" w:hAnsi="Arial" w:cs="Arial"/>
                      <w:b/>
                      <w:sz w:val="20"/>
                      <w:szCs w:val="20"/>
                    </w:rPr>
                    <w:t>Matrículas</w:t>
                  </w:r>
                </w:p>
              </w:tc>
              <w:tc>
                <w:tcPr>
                  <w:tcW w:w="1156" w:type="dxa"/>
                  <w:shd w:val="clear" w:color="auto" w:fill="A6A6A6"/>
                  <w:vAlign w:val="center"/>
                </w:tcPr>
                <w:p w14:paraId="49084FDD" w14:textId="77777777" w:rsidR="00B2595B" w:rsidRPr="00994FCD" w:rsidRDefault="00B2595B" w:rsidP="00CF4089">
                  <w:pPr>
                    <w:jc w:val="center"/>
                    <w:rPr>
                      <w:rFonts w:ascii="Arial" w:hAnsi="Arial" w:cs="Arial"/>
                      <w:b/>
                      <w:sz w:val="20"/>
                      <w:szCs w:val="20"/>
                    </w:rPr>
                  </w:pPr>
                  <w:r w:rsidRPr="00994FCD">
                    <w:rPr>
                      <w:rFonts w:ascii="Arial" w:hAnsi="Arial" w:cs="Arial"/>
                      <w:b/>
                      <w:sz w:val="20"/>
                      <w:szCs w:val="20"/>
                    </w:rPr>
                    <w:t>RGI</w:t>
                  </w:r>
                </w:p>
              </w:tc>
              <w:tc>
                <w:tcPr>
                  <w:tcW w:w="1387" w:type="dxa"/>
                  <w:shd w:val="clear" w:color="auto" w:fill="A6A6A6"/>
                  <w:vAlign w:val="center"/>
                </w:tcPr>
                <w:p w14:paraId="5EECBF0E" w14:textId="77777777" w:rsidR="00B2595B" w:rsidRPr="00994FCD" w:rsidRDefault="00B2595B" w:rsidP="00CF4089">
                  <w:pPr>
                    <w:jc w:val="center"/>
                    <w:rPr>
                      <w:rFonts w:ascii="Arial" w:hAnsi="Arial" w:cs="Arial"/>
                      <w:b/>
                      <w:sz w:val="20"/>
                      <w:szCs w:val="20"/>
                    </w:rPr>
                  </w:pPr>
                  <w:r w:rsidRPr="00994FCD">
                    <w:rPr>
                      <w:rFonts w:ascii="Arial" w:hAnsi="Arial" w:cs="Arial"/>
                      <w:b/>
                      <w:sz w:val="20"/>
                      <w:szCs w:val="20"/>
                    </w:rPr>
                    <w:t>Imóvel Destinação objeto de destinação de recursos de outra emissão de certificados de recebíveis imobiliários?</w:t>
                  </w:r>
                </w:p>
              </w:tc>
              <w:tc>
                <w:tcPr>
                  <w:tcW w:w="1071" w:type="dxa"/>
                  <w:shd w:val="clear" w:color="auto" w:fill="A6A6A6"/>
                  <w:vAlign w:val="center"/>
                </w:tcPr>
                <w:p w14:paraId="3B6A59E6" w14:textId="77777777" w:rsidR="00B2595B" w:rsidRPr="00994FCD" w:rsidRDefault="00B2595B" w:rsidP="00CF4089">
                  <w:pPr>
                    <w:jc w:val="center"/>
                    <w:rPr>
                      <w:rFonts w:ascii="Arial" w:hAnsi="Arial" w:cs="Arial"/>
                      <w:b/>
                      <w:sz w:val="20"/>
                      <w:szCs w:val="20"/>
                    </w:rPr>
                  </w:pPr>
                  <w:r w:rsidRPr="00994FCD">
                    <w:rPr>
                      <w:rFonts w:ascii="Arial" w:hAnsi="Arial" w:cs="Arial"/>
                      <w:b/>
                      <w:sz w:val="20"/>
                      <w:szCs w:val="20"/>
                    </w:rPr>
                    <w:t>Situação do Registro</w:t>
                  </w:r>
                </w:p>
              </w:tc>
              <w:tc>
                <w:tcPr>
                  <w:tcW w:w="741" w:type="dxa"/>
                  <w:shd w:val="clear" w:color="auto" w:fill="A6A6A6"/>
                  <w:vAlign w:val="center"/>
                </w:tcPr>
                <w:p w14:paraId="7A078FE9" w14:textId="77777777" w:rsidR="00B2595B" w:rsidRPr="00994FCD" w:rsidRDefault="00B2595B" w:rsidP="00CF4089">
                  <w:pPr>
                    <w:jc w:val="center"/>
                    <w:rPr>
                      <w:rFonts w:ascii="Arial" w:hAnsi="Arial" w:cs="Arial"/>
                      <w:b/>
                      <w:sz w:val="20"/>
                      <w:szCs w:val="20"/>
                    </w:rPr>
                  </w:pPr>
                  <w:r w:rsidRPr="00994FCD">
                    <w:rPr>
                      <w:rFonts w:ascii="Arial" w:hAnsi="Arial" w:cs="Arial"/>
                      <w:b/>
                      <w:sz w:val="20"/>
                      <w:szCs w:val="20"/>
                    </w:rPr>
                    <w:t>Possui habite-se?</w:t>
                  </w:r>
                </w:p>
              </w:tc>
              <w:tc>
                <w:tcPr>
                  <w:tcW w:w="1287" w:type="dxa"/>
                  <w:shd w:val="clear" w:color="auto" w:fill="A6A6A6"/>
                  <w:vAlign w:val="center"/>
                </w:tcPr>
                <w:p w14:paraId="0F28E92A" w14:textId="77777777" w:rsidR="00B2595B" w:rsidRPr="00994FCD" w:rsidRDefault="00B2595B" w:rsidP="00CF4089">
                  <w:pPr>
                    <w:jc w:val="center"/>
                    <w:rPr>
                      <w:rFonts w:ascii="Arial" w:hAnsi="Arial" w:cs="Arial"/>
                      <w:b/>
                      <w:sz w:val="20"/>
                      <w:szCs w:val="20"/>
                    </w:rPr>
                  </w:pPr>
                  <w:r w:rsidRPr="00994FCD">
                    <w:rPr>
                      <w:rFonts w:ascii="Arial" w:hAnsi="Arial" w:cs="Arial"/>
                      <w:b/>
                      <w:sz w:val="20"/>
                      <w:szCs w:val="20"/>
                    </w:rPr>
                    <w:t>Está sob o regime de incorporação?</w:t>
                  </w:r>
                </w:p>
              </w:tc>
            </w:tr>
            <w:tr w:rsidR="00B2595B" w:rsidRPr="00994FCD" w14:paraId="1DD45CB9" w14:textId="77777777" w:rsidTr="00CF4089">
              <w:trPr>
                <w:trHeight w:val="1283"/>
                <w:jc w:val="center"/>
              </w:trPr>
              <w:tc>
                <w:tcPr>
                  <w:tcW w:w="1342" w:type="dxa"/>
                  <w:shd w:val="clear" w:color="auto" w:fill="auto"/>
                  <w:vAlign w:val="center"/>
                </w:tcPr>
                <w:p w14:paraId="3629267C" w14:textId="77777777" w:rsidR="00B2595B" w:rsidRPr="00994FCD" w:rsidRDefault="00B2595B" w:rsidP="00CF4089">
                  <w:pPr>
                    <w:rPr>
                      <w:rFonts w:ascii="Arial" w:hAnsi="Arial" w:cs="Arial"/>
                      <w:sz w:val="20"/>
                      <w:szCs w:val="20"/>
                    </w:rPr>
                  </w:pPr>
                  <w:r w:rsidRPr="00994FCD">
                    <w:rPr>
                      <w:rFonts w:ascii="Arial" w:hAnsi="Arial" w:cs="Arial"/>
                      <w:sz w:val="20"/>
                      <w:szCs w:val="20"/>
                    </w:rPr>
                    <w:t>NASP CD</w:t>
                  </w:r>
                </w:p>
              </w:tc>
              <w:tc>
                <w:tcPr>
                  <w:tcW w:w="1240" w:type="dxa"/>
                  <w:shd w:val="clear" w:color="auto" w:fill="auto"/>
                  <w:vAlign w:val="center"/>
                </w:tcPr>
                <w:p w14:paraId="63B63B3C" w14:textId="77777777" w:rsidR="00B2595B" w:rsidRPr="00994FCD" w:rsidRDefault="00B2595B" w:rsidP="00CF4089">
                  <w:pPr>
                    <w:rPr>
                      <w:rFonts w:ascii="Arial" w:hAnsi="Arial" w:cs="Arial"/>
                      <w:sz w:val="20"/>
                      <w:szCs w:val="20"/>
                    </w:rPr>
                  </w:pPr>
                  <w:r w:rsidRPr="00994FCD">
                    <w:rPr>
                      <w:rFonts w:ascii="Arial" w:hAnsi="Arial" w:cs="Arial"/>
                      <w:sz w:val="20"/>
                      <w:szCs w:val="20"/>
                    </w:rPr>
                    <w:t>Rua Alexandre Colares, nº 1.188, bairro Vila Anastácio, cidade de São Paulo, estado de São Paulo, CEP 05106-000</w:t>
                  </w:r>
                </w:p>
              </w:tc>
              <w:tc>
                <w:tcPr>
                  <w:tcW w:w="1071" w:type="dxa"/>
                  <w:shd w:val="clear" w:color="auto" w:fill="auto"/>
                  <w:vAlign w:val="center"/>
                </w:tcPr>
                <w:p w14:paraId="610B64FB" w14:textId="77777777" w:rsidR="00B2595B" w:rsidRPr="00994FCD" w:rsidRDefault="00B2595B" w:rsidP="00CF4089">
                  <w:pPr>
                    <w:rPr>
                      <w:rFonts w:ascii="Arial" w:hAnsi="Arial" w:cs="Arial"/>
                      <w:sz w:val="20"/>
                      <w:szCs w:val="20"/>
                    </w:rPr>
                  </w:pPr>
                  <w:r w:rsidRPr="00994FCD">
                    <w:rPr>
                      <w:rFonts w:ascii="Arial" w:hAnsi="Arial" w:cs="Arial"/>
                      <w:sz w:val="20"/>
                      <w:szCs w:val="20"/>
                    </w:rPr>
                    <w:t xml:space="preserve">Matrículas </w:t>
                  </w:r>
                  <w:proofErr w:type="spellStart"/>
                  <w:r w:rsidRPr="00994FCD">
                    <w:rPr>
                      <w:rFonts w:ascii="Arial" w:hAnsi="Arial" w:cs="Arial"/>
                      <w:sz w:val="20"/>
                      <w:szCs w:val="20"/>
                    </w:rPr>
                    <w:t>nºs</w:t>
                  </w:r>
                  <w:proofErr w:type="spellEnd"/>
                  <w:r w:rsidRPr="00994FCD">
                    <w:rPr>
                      <w:rFonts w:ascii="Arial" w:hAnsi="Arial" w:cs="Arial"/>
                      <w:sz w:val="20"/>
                      <w:szCs w:val="20"/>
                    </w:rPr>
                    <w:t xml:space="preserve"> 3.619, 7.930, 133.252 e 133.300</w:t>
                  </w:r>
                </w:p>
              </w:tc>
              <w:tc>
                <w:tcPr>
                  <w:tcW w:w="1156" w:type="dxa"/>
                  <w:vAlign w:val="center"/>
                </w:tcPr>
                <w:p w14:paraId="0D2DD883" w14:textId="77777777" w:rsidR="00B2595B" w:rsidRPr="00994FCD" w:rsidRDefault="00B2595B" w:rsidP="00CF4089">
                  <w:pPr>
                    <w:rPr>
                      <w:rFonts w:ascii="Arial" w:hAnsi="Arial" w:cs="Arial"/>
                      <w:sz w:val="20"/>
                      <w:szCs w:val="20"/>
                    </w:rPr>
                  </w:pPr>
                  <w:r w:rsidRPr="00994FCD">
                    <w:rPr>
                      <w:rFonts w:ascii="Arial" w:hAnsi="Arial" w:cs="Arial"/>
                      <w:sz w:val="20"/>
                      <w:szCs w:val="20"/>
                    </w:rPr>
                    <w:t>16º Cartório de Registro de Imóveis de São Paulo/SP</w:t>
                  </w:r>
                </w:p>
              </w:tc>
              <w:tc>
                <w:tcPr>
                  <w:tcW w:w="1387" w:type="dxa"/>
                  <w:vAlign w:val="center"/>
                </w:tcPr>
                <w:p w14:paraId="32D7DF93" w14:textId="77777777" w:rsidR="00B2595B" w:rsidRPr="00994FCD" w:rsidRDefault="00B2595B" w:rsidP="00CF4089">
                  <w:pPr>
                    <w:jc w:val="center"/>
                    <w:rPr>
                      <w:rFonts w:ascii="Arial" w:hAnsi="Arial" w:cs="Arial"/>
                      <w:sz w:val="20"/>
                      <w:szCs w:val="20"/>
                    </w:rPr>
                  </w:pPr>
                  <w:r w:rsidRPr="00994FCD">
                    <w:rPr>
                      <w:rFonts w:ascii="Arial" w:hAnsi="Arial" w:cs="Arial"/>
                      <w:sz w:val="20"/>
                      <w:szCs w:val="20"/>
                    </w:rPr>
                    <w:t>Sim (*)</w:t>
                  </w:r>
                </w:p>
              </w:tc>
              <w:tc>
                <w:tcPr>
                  <w:tcW w:w="1071" w:type="dxa"/>
                  <w:vAlign w:val="center"/>
                </w:tcPr>
                <w:p w14:paraId="1EA8D6E8" w14:textId="77777777" w:rsidR="00B2595B" w:rsidRPr="00994FCD" w:rsidRDefault="00B2595B" w:rsidP="00CF4089">
                  <w:pPr>
                    <w:rPr>
                      <w:rFonts w:ascii="Arial" w:hAnsi="Arial" w:cs="Arial"/>
                      <w:sz w:val="20"/>
                      <w:szCs w:val="20"/>
                    </w:rPr>
                  </w:pPr>
                  <w:r w:rsidRPr="00994FCD">
                    <w:rPr>
                      <w:rFonts w:ascii="Arial" w:hAnsi="Arial" w:cs="Arial"/>
                      <w:sz w:val="20"/>
                      <w:szCs w:val="20"/>
                    </w:rPr>
                    <w:t>Registrado</w:t>
                  </w:r>
                </w:p>
              </w:tc>
              <w:tc>
                <w:tcPr>
                  <w:tcW w:w="741" w:type="dxa"/>
                  <w:vAlign w:val="center"/>
                </w:tcPr>
                <w:p w14:paraId="4E494737" w14:textId="77777777" w:rsidR="00B2595B" w:rsidRPr="00994FCD" w:rsidRDefault="00B2595B" w:rsidP="00CF4089">
                  <w:pPr>
                    <w:rPr>
                      <w:rFonts w:ascii="Arial" w:hAnsi="Arial" w:cs="Arial"/>
                      <w:sz w:val="20"/>
                      <w:szCs w:val="20"/>
                    </w:rPr>
                  </w:pPr>
                  <w:r w:rsidRPr="00994FCD">
                    <w:rPr>
                      <w:rFonts w:ascii="Arial" w:hAnsi="Arial" w:cs="Arial"/>
                      <w:sz w:val="20"/>
                      <w:szCs w:val="20"/>
                    </w:rPr>
                    <w:t>Sim</w:t>
                  </w:r>
                </w:p>
              </w:tc>
              <w:tc>
                <w:tcPr>
                  <w:tcW w:w="1287" w:type="dxa"/>
                  <w:vAlign w:val="center"/>
                </w:tcPr>
                <w:p w14:paraId="6C3DE703" w14:textId="77777777" w:rsidR="00B2595B" w:rsidRPr="00994FCD" w:rsidRDefault="00B2595B" w:rsidP="00CF4089">
                  <w:pPr>
                    <w:rPr>
                      <w:rFonts w:ascii="Arial" w:hAnsi="Arial" w:cs="Arial"/>
                      <w:sz w:val="20"/>
                      <w:szCs w:val="20"/>
                    </w:rPr>
                  </w:pPr>
                  <w:r w:rsidRPr="00994FCD">
                    <w:rPr>
                      <w:rFonts w:ascii="Arial" w:hAnsi="Arial" w:cs="Arial"/>
                      <w:sz w:val="20"/>
                      <w:szCs w:val="20"/>
                    </w:rPr>
                    <w:t>Não</w:t>
                  </w:r>
                </w:p>
              </w:tc>
            </w:tr>
            <w:tr w:rsidR="00B2595B" w:rsidRPr="00994FCD" w14:paraId="05216D39" w14:textId="77777777" w:rsidTr="00CF4089">
              <w:trPr>
                <w:trHeight w:val="1283"/>
                <w:jc w:val="center"/>
              </w:trPr>
              <w:tc>
                <w:tcPr>
                  <w:tcW w:w="1342" w:type="dxa"/>
                  <w:shd w:val="clear" w:color="auto" w:fill="auto"/>
                  <w:vAlign w:val="center"/>
                </w:tcPr>
                <w:p w14:paraId="76F5D7C8" w14:textId="77777777" w:rsidR="00B2595B" w:rsidRPr="00994FCD" w:rsidRDefault="00B2595B" w:rsidP="00CF4089">
                  <w:pPr>
                    <w:rPr>
                      <w:rFonts w:ascii="Arial" w:hAnsi="Arial" w:cs="Arial"/>
                      <w:b/>
                      <w:sz w:val="20"/>
                      <w:szCs w:val="20"/>
                    </w:rPr>
                  </w:pPr>
                  <w:r w:rsidRPr="00994FCD">
                    <w:rPr>
                      <w:rFonts w:ascii="Arial" w:hAnsi="Arial" w:cs="Arial"/>
                      <w:sz w:val="20"/>
                      <w:szCs w:val="20"/>
                    </w:rPr>
                    <w:lastRenderedPageBreak/>
                    <w:t>NASP Administrativo</w:t>
                  </w:r>
                </w:p>
              </w:tc>
              <w:tc>
                <w:tcPr>
                  <w:tcW w:w="1240" w:type="dxa"/>
                  <w:shd w:val="clear" w:color="auto" w:fill="auto"/>
                  <w:vAlign w:val="center"/>
                </w:tcPr>
                <w:p w14:paraId="506404CC" w14:textId="77777777" w:rsidR="00B2595B" w:rsidRPr="00994FCD" w:rsidRDefault="00B2595B" w:rsidP="00CF4089">
                  <w:pPr>
                    <w:rPr>
                      <w:rFonts w:ascii="Arial" w:hAnsi="Arial" w:cs="Arial"/>
                      <w:b/>
                      <w:sz w:val="20"/>
                      <w:szCs w:val="20"/>
                    </w:rPr>
                  </w:pPr>
                  <w:r w:rsidRPr="00994FCD">
                    <w:rPr>
                      <w:rFonts w:ascii="Arial" w:hAnsi="Arial" w:cs="Arial"/>
                      <w:sz w:val="20"/>
                      <w:szCs w:val="20"/>
                    </w:rPr>
                    <w:t>Rua Alexandre Colares, nº 1.188, bairro Vila Anastácio, cidade de São Paulo, estado de São Paulo, CEP 05106-000</w:t>
                  </w:r>
                </w:p>
              </w:tc>
              <w:tc>
                <w:tcPr>
                  <w:tcW w:w="1071" w:type="dxa"/>
                  <w:shd w:val="clear" w:color="auto" w:fill="auto"/>
                  <w:vAlign w:val="center"/>
                </w:tcPr>
                <w:p w14:paraId="2818EABD" w14:textId="77777777" w:rsidR="00B2595B" w:rsidRPr="00994FCD" w:rsidRDefault="00B2595B" w:rsidP="00CF4089">
                  <w:pPr>
                    <w:rPr>
                      <w:rFonts w:ascii="Arial" w:hAnsi="Arial" w:cs="Arial"/>
                      <w:sz w:val="20"/>
                      <w:szCs w:val="20"/>
                    </w:rPr>
                  </w:pPr>
                  <w:r w:rsidRPr="00994FCD">
                    <w:rPr>
                      <w:rFonts w:ascii="Arial" w:hAnsi="Arial" w:cs="Arial"/>
                      <w:sz w:val="20"/>
                      <w:szCs w:val="20"/>
                    </w:rPr>
                    <w:t xml:space="preserve">Matrículas </w:t>
                  </w:r>
                  <w:proofErr w:type="spellStart"/>
                  <w:r w:rsidRPr="00994FCD">
                    <w:rPr>
                      <w:rFonts w:ascii="Arial" w:hAnsi="Arial" w:cs="Arial"/>
                      <w:sz w:val="20"/>
                      <w:szCs w:val="20"/>
                    </w:rPr>
                    <w:t>nºs</w:t>
                  </w:r>
                  <w:proofErr w:type="spellEnd"/>
                  <w:r w:rsidRPr="00994FCD">
                    <w:rPr>
                      <w:rFonts w:ascii="Arial" w:hAnsi="Arial" w:cs="Arial"/>
                      <w:sz w:val="20"/>
                      <w:szCs w:val="20"/>
                    </w:rPr>
                    <w:t xml:space="preserve"> 3.619, 7.930, 133.252 e 133.300</w:t>
                  </w:r>
                </w:p>
              </w:tc>
              <w:tc>
                <w:tcPr>
                  <w:tcW w:w="1156" w:type="dxa"/>
                  <w:vAlign w:val="center"/>
                </w:tcPr>
                <w:p w14:paraId="5EF22C53" w14:textId="77777777" w:rsidR="00B2595B" w:rsidRPr="00994FCD" w:rsidRDefault="00B2595B" w:rsidP="00CF4089">
                  <w:pPr>
                    <w:rPr>
                      <w:rFonts w:ascii="Arial" w:hAnsi="Arial" w:cs="Arial"/>
                      <w:sz w:val="20"/>
                      <w:szCs w:val="20"/>
                    </w:rPr>
                  </w:pPr>
                  <w:r w:rsidRPr="00994FCD">
                    <w:rPr>
                      <w:rFonts w:ascii="Arial" w:hAnsi="Arial" w:cs="Arial"/>
                      <w:sz w:val="20"/>
                      <w:szCs w:val="20"/>
                    </w:rPr>
                    <w:t>16º Cartório de Registro de Imóveis de São Paulo/SP</w:t>
                  </w:r>
                </w:p>
              </w:tc>
              <w:tc>
                <w:tcPr>
                  <w:tcW w:w="1387" w:type="dxa"/>
                  <w:vAlign w:val="center"/>
                </w:tcPr>
                <w:p w14:paraId="0B9B59ED" w14:textId="77777777" w:rsidR="00B2595B" w:rsidRPr="00994FCD" w:rsidRDefault="00B2595B" w:rsidP="00CF4089">
                  <w:pPr>
                    <w:jc w:val="center"/>
                    <w:rPr>
                      <w:rFonts w:ascii="Arial" w:hAnsi="Arial" w:cs="Arial"/>
                      <w:sz w:val="20"/>
                      <w:szCs w:val="20"/>
                    </w:rPr>
                  </w:pPr>
                  <w:r w:rsidRPr="00994FCD">
                    <w:rPr>
                      <w:rFonts w:ascii="Arial" w:hAnsi="Arial" w:cs="Arial"/>
                      <w:sz w:val="20"/>
                      <w:szCs w:val="20"/>
                    </w:rPr>
                    <w:t>Sim (*)</w:t>
                  </w:r>
                </w:p>
              </w:tc>
              <w:tc>
                <w:tcPr>
                  <w:tcW w:w="1071" w:type="dxa"/>
                  <w:vAlign w:val="center"/>
                </w:tcPr>
                <w:p w14:paraId="61D5908B" w14:textId="77777777" w:rsidR="00B2595B" w:rsidRPr="00994FCD" w:rsidRDefault="00B2595B" w:rsidP="00CF4089">
                  <w:pPr>
                    <w:rPr>
                      <w:rFonts w:ascii="Arial" w:hAnsi="Arial" w:cs="Arial"/>
                      <w:sz w:val="20"/>
                      <w:szCs w:val="20"/>
                    </w:rPr>
                  </w:pPr>
                  <w:r w:rsidRPr="00994FCD">
                    <w:rPr>
                      <w:rFonts w:ascii="Arial" w:hAnsi="Arial" w:cs="Arial"/>
                      <w:sz w:val="20"/>
                      <w:szCs w:val="20"/>
                    </w:rPr>
                    <w:t>Registrado</w:t>
                  </w:r>
                </w:p>
              </w:tc>
              <w:tc>
                <w:tcPr>
                  <w:tcW w:w="741" w:type="dxa"/>
                  <w:vAlign w:val="center"/>
                </w:tcPr>
                <w:p w14:paraId="59170E38" w14:textId="77777777" w:rsidR="00B2595B" w:rsidRPr="00994FCD" w:rsidRDefault="00B2595B" w:rsidP="00CF4089">
                  <w:pPr>
                    <w:rPr>
                      <w:rFonts w:ascii="Arial" w:hAnsi="Arial" w:cs="Arial"/>
                      <w:sz w:val="20"/>
                      <w:szCs w:val="20"/>
                    </w:rPr>
                  </w:pPr>
                  <w:r w:rsidRPr="00994FCD">
                    <w:rPr>
                      <w:rFonts w:ascii="Arial" w:hAnsi="Arial" w:cs="Arial"/>
                      <w:sz w:val="20"/>
                      <w:szCs w:val="20"/>
                    </w:rPr>
                    <w:t>Sim</w:t>
                  </w:r>
                </w:p>
              </w:tc>
              <w:tc>
                <w:tcPr>
                  <w:tcW w:w="1287" w:type="dxa"/>
                  <w:vAlign w:val="center"/>
                </w:tcPr>
                <w:p w14:paraId="64895F7F" w14:textId="77777777" w:rsidR="00B2595B" w:rsidRPr="00994FCD" w:rsidRDefault="00B2595B" w:rsidP="00CF4089">
                  <w:pPr>
                    <w:rPr>
                      <w:rFonts w:ascii="Arial" w:hAnsi="Arial" w:cs="Arial"/>
                      <w:sz w:val="20"/>
                      <w:szCs w:val="20"/>
                    </w:rPr>
                  </w:pPr>
                  <w:r w:rsidRPr="00994FCD">
                    <w:rPr>
                      <w:rFonts w:ascii="Arial" w:hAnsi="Arial" w:cs="Arial"/>
                      <w:sz w:val="20"/>
                      <w:szCs w:val="20"/>
                    </w:rPr>
                    <w:t>Não</w:t>
                  </w:r>
                </w:p>
              </w:tc>
            </w:tr>
            <w:tr w:rsidR="00B2595B" w:rsidRPr="00994FCD" w14:paraId="2325AF33" w14:textId="77777777" w:rsidTr="00CF4089">
              <w:trPr>
                <w:trHeight w:val="1305"/>
                <w:jc w:val="center"/>
              </w:trPr>
              <w:tc>
                <w:tcPr>
                  <w:tcW w:w="1342" w:type="dxa"/>
                  <w:shd w:val="clear" w:color="auto" w:fill="auto"/>
                  <w:vAlign w:val="center"/>
                </w:tcPr>
                <w:p w14:paraId="6E67CE44" w14:textId="77777777" w:rsidR="00B2595B" w:rsidRPr="00994FCD" w:rsidRDefault="00B2595B" w:rsidP="00CF4089">
                  <w:pPr>
                    <w:rPr>
                      <w:rFonts w:ascii="Arial" w:hAnsi="Arial" w:cs="Arial"/>
                      <w:sz w:val="20"/>
                      <w:szCs w:val="20"/>
                    </w:rPr>
                  </w:pPr>
                  <w:r w:rsidRPr="00994FCD">
                    <w:rPr>
                      <w:rFonts w:ascii="Arial" w:hAnsi="Arial" w:cs="Arial"/>
                      <w:sz w:val="20"/>
                      <w:szCs w:val="20"/>
                    </w:rPr>
                    <w:t xml:space="preserve">NASP </w:t>
                  </w:r>
                  <w:proofErr w:type="spellStart"/>
                  <w:r w:rsidRPr="00994FCD">
                    <w:rPr>
                      <w:rFonts w:ascii="Arial" w:hAnsi="Arial" w:cs="Arial"/>
                      <w:sz w:val="20"/>
                      <w:szCs w:val="20"/>
                    </w:rPr>
                    <w:t>Retrofit</w:t>
                  </w:r>
                  <w:proofErr w:type="spellEnd"/>
                </w:p>
              </w:tc>
              <w:tc>
                <w:tcPr>
                  <w:tcW w:w="1240" w:type="dxa"/>
                  <w:shd w:val="clear" w:color="auto" w:fill="auto"/>
                  <w:vAlign w:val="center"/>
                </w:tcPr>
                <w:p w14:paraId="1F60E723" w14:textId="77777777" w:rsidR="00B2595B" w:rsidRPr="00994FCD" w:rsidRDefault="00B2595B" w:rsidP="00CF4089">
                  <w:pPr>
                    <w:rPr>
                      <w:rFonts w:ascii="Arial" w:hAnsi="Arial" w:cs="Arial"/>
                      <w:b/>
                      <w:sz w:val="20"/>
                      <w:szCs w:val="20"/>
                    </w:rPr>
                  </w:pPr>
                  <w:r w:rsidRPr="00994FCD">
                    <w:rPr>
                      <w:rFonts w:ascii="Arial" w:hAnsi="Arial" w:cs="Arial"/>
                      <w:sz w:val="20"/>
                      <w:szCs w:val="20"/>
                    </w:rPr>
                    <w:t>Rua Alexandre Colares, nº 1.188, bairro Vila Anastácio, cidade de São Paulo, estado de São Paulo, CEP 05106-000</w:t>
                  </w:r>
                </w:p>
              </w:tc>
              <w:tc>
                <w:tcPr>
                  <w:tcW w:w="1071" w:type="dxa"/>
                  <w:shd w:val="clear" w:color="auto" w:fill="auto"/>
                  <w:vAlign w:val="center"/>
                </w:tcPr>
                <w:p w14:paraId="638FFADC" w14:textId="77777777" w:rsidR="00B2595B" w:rsidRPr="00994FCD" w:rsidRDefault="00B2595B" w:rsidP="00CF4089">
                  <w:pPr>
                    <w:rPr>
                      <w:rFonts w:ascii="Arial" w:hAnsi="Arial" w:cs="Arial"/>
                      <w:sz w:val="20"/>
                      <w:szCs w:val="20"/>
                    </w:rPr>
                  </w:pPr>
                  <w:r w:rsidRPr="00994FCD">
                    <w:rPr>
                      <w:rFonts w:ascii="Arial" w:hAnsi="Arial" w:cs="Arial"/>
                      <w:sz w:val="20"/>
                      <w:szCs w:val="20"/>
                    </w:rPr>
                    <w:t xml:space="preserve">Matrículas </w:t>
                  </w:r>
                  <w:proofErr w:type="spellStart"/>
                  <w:r w:rsidRPr="00994FCD">
                    <w:rPr>
                      <w:rFonts w:ascii="Arial" w:hAnsi="Arial" w:cs="Arial"/>
                      <w:sz w:val="20"/>
                      <w:szCs w:val="20"/>
                    </w:rPr>
                    <w:t>nºs</w:t>
                  </w:r>
                  <w:proofErr w:type="spellEnd"/>
                  <w:r w:rsidRPr="00994FCD">
                    <w:rPr>
                      <w:rFonts w:ascii="Arial" w:hAnsi="Arial" w:cs="Arial"/>
                      <w:sz w:val="20"/>
                      <w:szCs w:val="20"/>
                    </w:rPr>
                    <w:t xml:space="preserve"> 3.619, 7.930, 133.252 e 133.300</w:t>
                  </w:r>
                </w:p>
              </w:tc>
              <w:tc>
                <w:tcPr>
                  <w:tcW w:w="1156" w:type="dxa"/>
                  <w:vAlign w:val="center"/>
                </w:tcPr>
                <w:p w14:paraId="2597BF43" w14:textId="77777777" w:rsidR="00B2595B" w:rsidRPr="00994FCD" w:rsidRDefault="00B2595B" w:rsidP="00CF4089">
                  <w:pPr>
                    <w:rPr>
                      <w:rFonts w:ascii="Arial" w:hAnsi="Arial" w:cs="Arial"/>
                      <w:sz w:val="20"/>
                      <w:szCs w:val="20"/>
                    </w:rPr>
                  </w:pPr>
                  <w:r w:rsidRPr="00994FCD">
                    <w:rPr>
                      <w:rFonts w:ascii="Arial" w:hAnsi="Arial" w:cs="Arial"/>
                      <w:sz w:val="20"/>
                      <w:szCs w:val="20"/>
                    </w:rPr>
                    <w:t>16º Cartório de Registro de Imóveis de São Paulo/SP</w:t>
                  </w:r>
                </w:p>
              </w:tc>
              <w:tc>
                <w:tcPr>
                  <w:tcW w:w="1387" w:type="dxa"/>
                  <w:vAlign w:val="center"/>
                </w:tcPr>
                <w:p w14:paraId="4991320D" w14:textId="77777777" w:rsidR="00B2595B" w:rsidRPr="00994FCD" w:rsidRDefault="00B2595B" w:rsidP="00CF4089">
                  <w:pPr>
                    <w:rPr>
                      <w:rFonts w:ascii="Arial" w:hAnsi="Arial" w:cs="Arial"/>
                      <w:sz w:val="20"/>
                      <w:szCs w:val="20"/>
                    </w:rPr>
                  </w:pPr>
                  <w:r w:rsidRPr="00994FCD">
                    <w:rPr>
                      <w:rFonts w:ascii="Arial" w:hAnsi="Arial" w:cs="Arial"/>
                      <w:sz w:val="20"/>
                      <w:szCs w:val="20"/>
                    </w:rPr>
                    <w:t xml:space="preserve">No melhor conhecimento da </w:t>
                  </w:r>
                  <w:r w:rsidRPr="00914855">
                    <w:rPr>
                      <w:rFonts w:ascii="Arial" w:hAnsi="Arial" w:cs="Arial"/>
                      <w:sz w:val="20"/>
                      <w:szCs w:val="20"/>
                    </w:rPr>
                    <w:t>Devedora</w:t>
                  </w:r>
                  <w:r w:rsidRPr="00994FCD">
                    <w:rPr>
                      <w:rFonts w:ascii="Arial" w:hAnsi="Arial" w:cs="Arial"/>
                      <w:sz w:val="20"/>
                      <w:szCs w:val="20"/>
                    </w:rPr>
                    <w:t>, não (**)</w:t>
                  </w:r>
                </w:p>
              </w:tc>
              <w:tc>
                <w:tcPr>
                  <w:tcW w:w="1071" w:type="dxa"/>
                  <w:vAlign w:val="center"/>
                </w:tcPr>
                <w:p w14:paraId="6239E5DA" w14:textId="5B3A41F9" w:rsidR="00B2595B" w:rsidRPr="00994FCD" w:rsidRDefault="009A74A2" w:rsidP="00CF4089">
                  <w:pPr>
                    <w:rPr>
                      <w:rFonts w:ascii="Arial" w:hAnsi="Arial" w:cs="Arial"/>
                      <w:sz w:val="20"/>
                      <w:szCs w:val="20"/>
                    </w:rPr>
                  </w:pPr>
                  <w:r w:rsidRPr="009A74A2">
                    <w:rPr>
                      <w:rFonts w:ascii="Arial" w:hAnsi="Arial" w:cs="Arial"/>
                      <w:sz w:val="20"/>
                      <w:szCs w:val="20"/>
                    </w:rPr>
                    <w:t>Não Registrado</w:t>
                  </w:r>
                </w:p>
              </w:tc>
              <w:tc>
                <w:tcPr>
                  <w:tcW w:w="741" w:type="dxa"/>
                  <w:vAlign w:val="center"/>
                </w:tcPr>
                <w:p w14:paraId="6233C0D2" w14:textId="77777777" w:rsidR="00B2595B" w:rsidRPr="00994FCD" w:rsidRDefault="00B2595B" w:rsidP="00CF4089">
                  <w:pPr>
                    <w:rPr>
                      <w:rFonts w:ascii="Arial" w:hAnsi="Arial" w:cs="Arial"/>
                      <w:sz w:val="20"/>
                      <w:szCs w:val="20"/>
                    </w:rPr>
                  </w:pPr>
                  <w:r w:rsidRPr="00994FCD">
                    <w:rPr>
                      <w:rFonts w:ascii="Arial" w:hAnsi="Arial" w:cs="Arial"/>
                      <w:sz w:val="20"/>
                      <w:szCs w:val="20"/>
                    </w:rPr>
                    <w:t>Sim</w:t>
                  </w:r>
                </w:p>
              </w:tc>
              <w:tc>
                <w:tcPr>
                  <w:tcW w:w="1287" w:type="dxa"/>
                  <w:vAlign w:val="center"/>
                </w:tcPr>
                <w:p w14:paraId="76793651" w14:textId="77777777" w:rsidR="00B2595B" w:rsidRPr="00994FCD" w:rsidRDefault="00B2595B" w:rsidP="00CF4089">
                  <w:pPr>
                    <w:rPr>
                      <w:rFonts w:ascii="Arial" w:hAnsi="Arial" w:cs="Arial"/>
                      <w:sz w:val="20"/>
                      <w:szCs w:val="20"/>
                    </w:rPr>
                  </w:pPr>
                  <w:r w:rsidRPr="00994FCD">
                    <w:rPr>
                      <w:rFonts w:ascii="Arial" w:hAnsi="Arial" w:cs="Arial"/>
                      <w:sz w:val="20"/>
                      <w:szCs w:val="20"/>
                    </w:rPr>
                    <w:t>Não</w:t>
                  </w:r>
                </w:p>
              </w:tc>
            </w:tr>
            <w:tr w:rsidR="00B2595B" w:rsidRPr="00994FCD" w14:paraId="185DFB6A" w14:textId="77777777" w:rsidTr="00CF4089">
              <w:trPr>
                <w:trHeight w:val="1084"/>
                <w:jc w:val="center"/>
              </w:trPr>
              <w:tc>
                <w:tcPr>
                  <w:tcW w:w="1342" w:type="dxa"/>
                  <w:shd w:val="clear" w:color="auto" w:fill="auto"/>
                  <w:vAlign w:val="center"/>
                </w:tcPr>
                <w:p w14:paraId="77BEEF0C" w14:textId="77777777" w:rsidR="00B2595B" w:rsidRPr="00994FCD" w:rsidRDefault="00B2595B" w:rsidP="00CF4089">
                  <w:pPr>
                    <w:rPr>
                      <w:rFonts w:ascii="Arial" w:hAnsi="Arial" w:cs="Arial"/>
                      <w:sz w:val="20"/>
                      <w:szCs w:val="20"/>
                    </w:rPr>
                  </w:pPr>
                  <w:r w:rsidRPr="00994FCD">
                    <w:rPr>
                      <w:rFonts w:ascii="Arial" w:hAnsi="Arial" w:cs="Arial"/>
                      <w:sz w:val="20"/>
                      <w:szCs w:val="20"/>
                    </w:rPr>
                    <w:t>Murici</w:t>
                  </w:r>
                </w:p>
              </w:tc>
              <w:tc>
                <w:tcPr>
                  <w:tcW w:w="1240" w:type="dxa"/>
                  <w:shd w:val="clear" w:color="auto" w:fill="auto"/>
                  <w:vAlign w:val="center"/>
                </w:tcPr>
                <w:p w14:paraId="72E5900C" w14:textId="77777777" w:rsidR="00B2595B" w:rsidRPr="00994FCD" w:rsidRDefault="00B2595B" w:rsidP="00CF4089">
                  <w:pPr>
                    <w:rPr>
                      <w:rFonts w:ascii="Arial" w:hAnsi="Arial" w:cs="Arial"/>
                      <w:sz w:val="20"/>
                      <w:szCs w:val="20"/>
                    </w:rPr>
                  </w:pPr>
                  <w:r w:rsidRPr="00994FCD">
                    <w:rPr>
                      <w:rFonts w:ascii="Arial" w:hAnsi="Arial" w:cs="Arial"/>
                      <w:sz w:val="20"/>
                      <w:szCs w:val="20"/>
                    </w:rPr>
                    <w:t>BR 104, Km 54, bairro Cidade Alta, cidade de Murici, estado de Alagoas, CEP 57820-000</w:t>
                  </w:r>
                </w:p>
              </w:tc>
              <w:tc>
                <w:tcPr>
                  <w:tcW w:w="1071" w:type="dxa"/>
                  <w:shd w:val="clear" w:color="auto" w:fill="auto"/>
                  <w:vAlign w:val="center"/>
                </w:tcPr>
                <w:p w14:paraId="6BD423C1" w14:textId="77777777" w:rsidR="00B2595B" w:rsidRPr="00994FCD" w:rsidRDefault="00B2595B" w:rsidP="00CF4089">
                  <w:pPr>
                    <w:rPr>
                      <w:rFonts w:ascii="Arial" w:hAnsi="Arial" w:cs="Arial"/>
                      <w:sz w:val="20"/>
                      <w:szCs w:val="20"/>
                    </w:rPr>
                  </w:pPr>
                  <w:r w:rsidRPr="00994FCD">
                    <w:rPr>
                      <w:rFonts w:ascii="Arial" w:hAnsi="Arial" w:cs="Arial"/>
                      <w:sz w:val="20"/>
                      <w:szCs w:val="20"/>
                    </w:rPr>
                    <w:t xml:space="preserve">Matrículas </w:t>
                  </w:r>
                  <w:proofErr w:type="spellStart"/>
                  <w:r w:rsidRPr="00994FCD">
                    <w:rPr>
                      <w:rFonts w:ascii="Arial" w:hAnsi="Arial" w:cs="Arial"/>
                      <w:sz w:val="20"/>
                      <w:szCs w:val="20"/>
                    </w:rPr>
                    <w:t>nºs</w:t>
                  </w:r>
                  <w:proofErr w:type="spellEnd"/>
                  <w:r w:rsidRPr="00994FCD">
                    <w:rPr>
                      <w:rFonts w:ascii="Arial" w:hAnsi="Arial" w:cs="Arial"/>
                      <w:sz w:val="20"/>
                      <w:szCs w:val="20"/>
                    </w:rPr>
                    <w:t xml:space="preserve"> 3.734 e 3.767</w:t>
                  </w:r>
                </w:p>
              </w:tc>
              <w:tc>
                <w:tcPr>
                  <w:tcW w:w="1156" w:type="dxa"/>
                  <w:vAlign w:val="center"/>
                </w:tcPr>
                <w:p w14:paraId="446C85A5" w14:textId="77777777" w:rsidR="00B2595B" w:rsidRPr="00994FCD" w:rsidRDefault="00B2595B" w:rsidP="00CF4089">
                  <w:pPr>
                    <w:rPr>
                      <w:rFonts w:ascii="Arial" w:hAnsi="Arial" w:cs="Arial"/>
                      <w:sz w:val="20"/>
                      <w:szCs w:val="20"/>
                    </w:rPr>
                  </w:pPr>
                  <w:r w:rsidRPr="00994FCD">
                    <w:rPr>
                      <w:rFonts w:ascii="Arial" w:hAnsi="Arial" w:cs="Arial"/>
                      <w:sz w:val="20"/>
                      <w:szCs w:val="20"/>
                    </w:rPr>
                    <w:t>1º Ofício de Registro Geral de Imóveis de Murici/AL</w:t>
                  </w:r>
                </w:p>
              </w:tc>
              <w:tc>
                <w:tcPr>
                  <w:tcW w:w="1387" w:type="dxa"/>
                  <w:vAlign w:val="center"/>
                </w:tcPr>
                <w:p w14:paraId="124FDF64" w14:textId="77777777" w:rsidR="00B2595B" w:rsidRPr="00994FCD" w:rsidRDefault="00B2595B" w:rsidP="00CF4089">
                  <w:pPr>
                    <w:rPr>
                      <w:rFonts w:ascii="Arial" w:hAnsi="Arial" w:cs="Arial"/>
                      <w:sz w:val="20"/>
                      <w:szCs w:val="20"/>
                    </w:rPr>
                  </w:pPr>
                  <w:r w:rsidRPr="00994FCD">
                    <w:rPr>
                      <w:rFonts w:ascii="Arial" w:hAnsi="Arial" w:cs="Arial"/>
                      <w:sz w:val="20"/>
                      <w:szCs w:val="20"/>
                    </w:rPr>
                    <w:t xml:space="preserve">No melhor conhecimento da </w:t>
                  </w:r>
                  <w:r w:rsidRPr="00914855">
                    <w:rPr>
                      <w:rFonts w:ascii="Arial" w:hAnsi="Arial" w:cs="Arial"/>
                      <w:sz w:val="20"/>
                      <w:szCs w:val="20"/>
                    </w:rPr>
                    <w:t>Devedora</w:t>
                  </w:r>
                  <w:r w:rsidRPr="00994FCD">
                    <w:rPr>
                      <w:rFonts w:ascii="Arial" w:hAnsi="Arial" w:cs="Arial"/>
                      <w:sz w:val="20"/>
                      <w:szCs w:val="20"/>
                    </w:rPr>
                    <w:t>, não (**)</w:t>
                  </w:r>
                </w:p>
              </w:tc>
              <w:tc>
                <w:tcPr>
                  <w:tcW w:w="1071" w:type="dxa"/>
                  <w:vAlign w:val="center"/>
                </w:tcPr>
                <w:p w14:paraId="1D39A7A4" w14:textId="6501CF03" w:rsidR="00B2595B" w:rsidRPr="00994FCD" w:rsidRDefault="009A74A2" w:rsidP="00CF4089">
                  <w:pPr>
                    <w:rPr>
                      <w:rFonts w:ascii="Arial" w:hAnsi="Arial" w:cs="Arial"/>
                      <w:sz w:val="20"/>
                      <w:szCs w:val="20"/>
                    </w:rPr>
                  </w:pPr>
                  <w:r w:rsidRPr="009A74A2">
                    <w:rPr>
                      <w:rFonts w:ascii="Arial" w:hAnsi="Arial" w:cs="Arial"/>
                      <w:sz w:val="20"/>
                      <w:szCs w:val="20"/>
                    </w:rPr>
                    <w:t>Não Registrado</w:t>
                  </w:r>
                </w:p>
              </w:tc>
              <w:tc>
                <w:tcPr>
                  <w:tcW w:w="741" w:type="dxa"/>
                  <w:vAlign w:val="center"/>
                </w:tcPr>
                <w:p w14:paraId="47E10DC7" w14:textId="77777777" w:rsidR="00B2595B" w:rsidRPr="00994FCD" w:rsidRDefault="00B2595B" w:rsidP="00CF4089">
                  <w:pPr>
                    <w:rPr>
                      <w:rFonts w:ascii="Arial" w:hAnsi="Arial" w:cs="Arial"/>
                      <w:sz w:val="20"/>
                      <w:szCs w:val="20"/>
                    </w:rPr>
                  </w:pPr>
                  <w:r w:rsidRPr="00994FCD">
                    <w:rPr>
                      <w:rFonts w:ascii="Arial" w:hAnsi="Arial" w:cs="Arial"/>
                      <w:sz w:val="20"/>
                      <w:szCs w:val="20"/>
                    </w:rPr>
                    <w:t>Sim</w:t>
                  </w:r>
                </w:p>
              </w:tc>
              <w:tc>
                <w:tcPr>
                  <w:tcW w:w="1287" w:type="dxa"/>
                  <w:vAlign w:val="center"/>
                </w:tcPr>
                <w:p w14:paraId="1FDA64E9" w14:textId="77777777" w:rsidR="00B2595B" w:rsidRPr="00994FCD" w:rsidRDefault="00B2595B" w:rsidP="00CF4089">
                  <w:pPr>
                    <w:rPr>
                      <w:rFonts w:ascii="Arial" w:hAnsi="Arial" w:cs="Arial"/>
                      <w:sz w:val="20"/>
                      <w:szCs w:val="20"/>
                    </w:rPr>
                  </w:pPr>
                  <w:r w:rsidRPr="00994FCD">
                    <w:rPr>
                      <w:rFonts w:ascii="Arial" w:hAnsi="Arial" w:cs="Arial"/>
                      <w:sz w:val="20"/>
                      <w:szCs w:val="20"/>
                    </w:rPr>
                    <w:t>Não</w:t>
                  </w:r>
                </w:p>
              </w:tc>
            </w:tr>
            <w:tr w:rsidR="00B2595B" w:rsidRPr="00994FCD" w14:paraId="0E154A87" w14:textId="77777777" w:rsidTr="00CF4089">
              <w:trPr>
                <w:trHeight w:val="1305"/>
                <w:jc w:val="center"/>
              </w:trPr>
              <w:tc>
                <w:tcPr>
                  <w:tcW w:w="1342" w:type="dxa"/>
                  <w:shd w:val="clear" w:color="auto" w:fill="auto"/>
                  <w:vAlign w:val="center"/>
                </w:tcPr>
                <w:p w14:paraId="6882D0E5" w14:textId="77777777" w:rsidR="00B2595B" w:rsidRPr="00994FCD" w:rsidRDefault="00B2595B" w:rsidP="00CF4089">
                  <w:pPr>
                    <w:rPr>
                      <w:rFonts w:ascii="Arial" w:hAnsi="Arial" w:cs="Arial"/>
                      <w:sz w:val="20"/>
                      <w:szCs w:val="20"/>
                    </w:rPr>
                  </w:pPr>
                  <w:r w:rsidRPr="00994FCD">
                    <w:rPr>
                      <w:rFonts w:ascii="Arial" w:hAnsi="Arial" w:cs="Arial"/>
                      <w:sz w:val="20"/>
                      <w:szCs w:val="20"/>
                    </w:rPr>
                    <w:t>Itupeva</w:t>
                  </w:r>
                </w:p>
              </w:tc>
              <w:tc>
                <w:tcPr>
                  <w:tcW w:w="1240" w:type="dxa"/>
                  <w:shd w:val="clear" w:color="auto" w:fill="auto"/>
                  <w:vAlign w:val="center"/>
                </w:tcPr>
                <w:p w14:paraId="7D94D4A7" w14:textId="77777777" w:rsidR="00B2595B" w:rsidRPr="00994FCD" w:rsidRDefault="00B2595B" w:rsidP="00CF4089">
                  <w:pPr>
                    <w:rPr>
                      <w:rFonts w:ascii="Arial" w:hAnsi="Arial" w:cs="Arial"/>
                      <w:sz w:val="20"/>
                      <w:szCs w:val="20"/>
                    </w:rPr>
                  </w:pPr>
                  <w:r w:rsidRPr="00994FCD">
                    <w:rPr>
                      <w:rFonts w:ascii="Arial" w:hAnsi="Arial" w:cs="Arial"/>
                      <w:sz w:val="20"/>
                      <w:szCs w:val="20"/>
                    </w:rPr>
                    <w:t>Rodovia Dom Gabriel P. Bueno Couto, nº 1.936, bairro Nova Era, cidade de Itupeva, estado de São Paulo, CEP 13295-000</w:t>
                  </w:r>
                </w:p>
              </w:tc>
              <w:tc>
                <w:tcPr>
                  <w:tcW w:w="1071" w:type="dxa"/>
                  <w:shd w:val="clear" w:color="auto" w:fill="auto"/>
                  <w:vAlign w:val="center"/>
                </w:tcPr>
                <w:p w14:paraId="51AF0759" w14:textId="77777777" w:rsidR="00B2595B" w:rsidRPr="00994FCD" w:rsidRDefault="00B2595B" w:rsidP="00CF4089">
                  <w:pPr>
                    <w:rPr>
                      <w:rFonts w:ascii="Arial" w:hAnsi="Arial" w:cs="Arial"/>
                      <w:sz w:val="20"/>
                      <w:szCs w:val="20"/>
                    </w:rPr>
                  </w:pPr>
                  <w:r w:rsidRPr="00994FCD">
                    <w:rPr>
                      <w:rFonts w:ascii="Arial" w:hAnsi="Arial" w:cs="Arial"/>
                      <w:sz w:val="20"/>
                      <w:szCs w:val="20"/>
                    </w:rPr>
                    <w:t>Matrícula nº 102.770</w:t>
                  </w:r>
                </w:p>
              </w:tc>
              <w:tc>
                <w:tcPr>
                  <w:tcW w:w="1156" w:type="dxa"/>
                  <w:vAlign w:val="center"/>
                </w:tcPr>
                <w:p w14:paraId="42B9C4C3" w14:textId="77777777" w:rsidR="00B2595B" w:rsidRPr="00994FCD" w:rsidRDefault="00B2595B" w:rsidP="00CF4089">
                  <w:pPr>
                    <w:rPr>
                      <w:rFonts w:ascii="Arial" w:hAnsi="Arial" w:cs="Arial"/>
                      <w:sz w:val="20"/>
                      <w:szCs w:val="20"/>
                    </w:rPr>
                  </w:pPr>
                  <w:r w:rsidRPr="00994FCD">
                    <w:rPr>
                      <w:rFonts w:ascii="Arial" w:hAnsi="Arial" w:cs="Arial"/>
                      <w:sz w:val="20"/>
                      <w:szCs w:val="20"/>
                    </w:rPr>
                    <w:t>1º Ofício de Registro Imobiliário de Jundiaí/SP</w:t>
                  </w:r>
                </w:p>
              </w:tc>
              <w:tc>
                <w:tcPr>
                  <w:tcW w:w="1387" w:type="dxa"/>
                  <w:vAlign w:val="center"/>
                </w:tcPr>
                <w:p w14:paraId="6BBE481A" w14:textId="77777777" w:rsidR="00B2595B" w:rsidRPr="00994FCD" w:rsidRDefault="00B2595B" w:rsidP="00CF4089">
                  <w:pPr>
                    <w:rPr>
                      <w:rFonts w:ascii="Arial" w:hAnsi="Arial" w:cs="Arial"/>
                      <w:sz w:val="20"/>
                      <w:szCs w:val="20"/>
                    </w:rPr>
                  </w:pPr>
                  <w:r w:rsidRPr="00994FCD">
                    <w:rPr>
                      <w:rFonts w:ascii="Arial" w:hAnsi="Arial" w:cs="Arial"/>
                      <w:sz w:val="20"/>
                      <w:szCs w:val="20"/>
                    </w:rPr>
                    <w:t xml:space="preserve">No melhor conhecimento da </w:t>
                  </w:r>
                  <w:r w:rsidRPr="00914855">
                    <w:rPr>
                      <w:rFonts w:ascii="Arial" w:hAnsi="Arial" w:cs="Arial"/>
                      <w:sz w:val="20"/>
                      <w:szCs w:val="20"/>
                    </w:rPr>
                    <w:t>Devedora</w:t>
                  </w:r>
                  <w:r w:rsidRPr="00994FCD">
                    <w:rPr>
                      <w:rFonts w:ascii="Arial" w:hAnsi="Arial" w:cs="Arial"/>
                      <w:sz w:val="20"/>
                      <w:szCs w:val="20"/>
                    </w:rPr>
                    <w:t>, sim (***)</w:t>
                  </w:r>
                </w:p>
              </w:tc>
              <w:tc>
                <w:tcPr>
                  <w:tcW w:w="1071" w:type="dxa"/>
                  <w:vAlign w:val="center"/>
                </w:tcPr>
                <w:p w14:paraId="7DE0F06C" w14:textId="116F92F7" w:rsidR="00B2595B" w:rsidRPr="00994FCD" w:rsidRDefault="009A74A2" w:rsidP="00CF4089">
                  <w:pPr>
                    <w:rPr>
                      <w:rFonts w:ascii="Arial" w:hAnsi="Arial" w:cs="Arial"/>
                      <w:sz w:val="20"/>
                      <w:szCs w:val="20"/>
                    </w:rPr>
                  </w:pPr>
                  <w:r w:rsidRPr="009A74A2">
                    <w:rPr>
                      <w:rFonts w:ascii="Arial" w:hAnsi="Arial" w:cs="Arial"/>
                      <w:sz w:val="20"/>
                      <w:szCs w:val="20"/>
                    </w:rPr>
                    <w:t>Não Registrado</w:t>
                  </w:r>
                </w:p>
              </w:tc>
              <w:tc>
                <w:tcPr>
                  <w:tcW w:w="741" w:type="dxa"/>
                  <w:vAlign w:val="center"/>
                </w:tcPr>
                <w:p w14:paraId="39745D7D" w14:textId="77777777" w:rsidR="00B2595B" w:rsidRPr="00994FCD" w:rsidRDefault="00B2595B" w:rsidP="00CF4089">
                  <w:pPr>
                    <w:rPr>
                      <w:rFonts w:ascii="Arial" w:hAnsi="Arial" w:cs="Arial"/>
                      <w:sz w:val="20"/>
                      <w:szCs w:val="20"/>
                    </w:rPr>
                  </w:pPr>
                  <w:r w:rsidRPr="00994FCD">
                    <w:rPr>
                      <w:rFonts w:ascii="Arial" w:hAnsi="Arial" w:cs="Arial"/>
                      <w:sz w:val="20"/>
                      <w:szCs w:val="20"/>
                    </w:rPr>
                    <w:t>Sim</w:t>
                  </w:r>
                </w:p>
              </w:tc>
              <w:tc>
                <w:tcPr>
                  <w:tcW w:w="1287" w:type="dxa"/>
                  <w:vAlign w:val="center"/>
                </w:tcPr>
                <w:p w14:paraId="403360CC" w14:textId="77777777" w:rsidR="00B2595B" w:rsidRPr="00994FCD" w:rsidRDefault="00B2595B" w:rsidP="00CF4089">
                  <w:pPr>
                    <w:rPr>
                      <w:rFonts w:ascii="Arial" w:hAnsi="Arial" w:cs="Arial"/>
                      <w:sz w:val="20"/>
                      <w:szCs w:val="20"/>
                    </w:rPr>
                  </w:pPr>
                  <w:r w:rsidRPr="00994FCD">
                    <w:rPr>
                      <w:rFonts w:ascii="Arial" w:hAnsi="Arial" w:cs="Arial"/>
                      <w:sz w:val="20"/>
                      <w:szCs w:val="20"/>
                    </w:rPr>
                    <w:t>Não</w:t>
                  </w:r>
                </w:p>
              </w:tc>
            </w:tr>
          </w:tbl>
          <w:p w14:paraId="61D8DD68" w14:textId="77777777" w:rsidR="00B2595B" w:rsidRDefault="00B2595B" w:rsidP="00CF4089">
            <w:pPr>
              <w:pStyle w:val="Body"/>
              <w:rPr>
                <w:b/>
                <w:bCs/>
                <w:szCs w:val="20"/>
              </w:rPr>
            </w:pPr>
          </w:p>
          <w:p w14:paraId="57B2B9BE" w14:textId="0065BE4A" w:rsidR="00B2595B" w:rsidRPr="00FD6DE7" w:rsidRDefault="00B2595B" w:rsidP="00CF4089">
            <w:pPr>
              <w:pStyle w:val="Body"/>
              <w:rPr>
                <w:szCs w:val="20"/>
              </w:rPr>
            </w:pPr>
            <w:r w:rsidRPr="00FD6DE7">
              <w:rPr>
                <w:szCs w:val="20"/>
              </w:rPr>
              <w:t xml:space="preserve">(*) O Imóvel Lastro em questão foi objeto de CRI emitido por determinada companhia lastreada em dívida do locador do imóvel no intuito de captar recursos para a construção do imóvel, observado que tal operação já foi integralmente quitada. Não havendo, portanto, qualquer duplicidade com o lastro ora utilizado, posto que a presente emissão visa a captação de recursos para pagamento de aluguel pela </w:t>
            </w:r>
            <w:r>
              <w:rPr>
                <w:szCs w:val="20"/>
              </w:rPr>
              <w:t>Devedora</w:t>
            </w:r>
            <w:r w:rsidRPr="00FD6DE7">
              <w:rPr>
                <w:szCs w:val="20"/>
              </w:rPr>
              <w:t xml:space="preserve"> e reembolso de despesa com </w:t>
            </w:r>
            <w:r w:rsidR="00E030C4" w:rsidRPr="00FD6DE7">
              <w:rPr>
                <w:szCs w:val="20"/>
              </w:rPr>
              <w:t>aluguéis</w:t>
            </w:r>
            <w:r w:rsidRPr="00FD6DE7">
              <w:rPr>
                <w:szCs w:val="20"/>
              </w:rPr>
              <w:t xml:space="preserve"> pagos pela própria </w:t>
            </w:r>
            <w:r>
              <w:rPr>
                <w:szCs w:val="20"/>
              </w:rPr>
              <w:t>Devedora</w:t>
            </w:r>
            <w:r w:rsidRPr="00FD6DE7">
              <w:rPr>
                <w:szCs w:val="20"/>
              </w:rPr>
              <w:t>.</w:t>
            </w:r>
          </w:p>
          <w:p w14:paraId="7E8C9B7D" w14:textId="5A41C4F8" w:rsidR="00B2595B" w:rsidRPr="00FD6DE7" w:rsidRDefault="00B2595B" w:rsidP="00CF4089">
            <w:pPr>
              <w:pStyle w:val="Body"/>
              <w:rPr>
                <w:szCs w:val="20"/>
              </w:rPr>
            </w:pPr>
            <w:r w:rsidRPr="00FD6DE7">
              <w:rPr>
                <w:szCs w:val="20"/>
              </w:rPr>
              <w:t xml:space="preserve">(**) A </w:t>
            </w:r>
            <w:r>
              <w:rPr>
                <w:szCs w:val="20"/>
              </w:rPr>
              <w:t>Devedora</w:t>
            </w:r>
            <w:r w:rsidRPr="00FD6DE7" w:rsidDel="00914855">
              <w:rPr>
                <w:szCs w:val="20"/>
              </w:rPr>
              <w:t xml:space="preserve"> </w:t>
            </w:r>
            <w:r w:rsidRPr="00FD6DE7">
              <w:rPr>
                <w:szCs w:val="20"/>
              </w:rPr>
              <w:t xml:space="preserve">não é proprietária do imóvel, de forma que não é possível confirmar se houve operação de securitização com intuito de captar recursos para a construção do imóvel. De qualquer forma, uma vez que a presente Emissão visa a captação de recursos para pagamento de aluguel pela </w:t>
            </w:r>
            <w:r>
              <w:rPr>
                <w:szCs w:val="20"/>
              </w:rPr>
              <w:t>Devedora</w:t>
            </w:r>
            <w:r w:rsidRPr="00FD6DE7" w:rsidDel="00914855">
              <w:rPr>
                <w:szCs w:val="20"/>
              </w:rPr>
              <w:t xml:space="preserve"> </w:t>
            </w:r>
            <w:r w:rsidRPr="00FD6DE7">
              <w:rPr>
                <w:szCs w:val="20"/>
              </w:rPr>
              <w:t xml:space="preserve">e reembolso de despesa com </w:t>
            </w:r>
            <w:r w:rsidR="00E030C4" w:rsidRPr="00FD6DE7">
              <w:rPr>
                <w:szCs w:val="20"/>
              </w:rPr>
              <w:t>aluguéis</w:t>
            </w:r>
            <w:r w:rsidRPr="00FD6DE7">
              <w:rPr>
                <w:szCs w:val="20"/>
              </w:rPr>
              <w:t xml:space="preserve"> pagos pela própria </w:t>
            </w:r>
            <w:r>
              <w:rPr>
                <w:szCs w:val="20"/>
              </w:rPr>
              <w:t>Devedora</w:t>
            </w:r>
            <w:r w:rsidRPr="00FD6DE7">
              <w:rPr>
                <w:szCs w:val="20"/>
              </w:rPr>
              <w:t>, não há qualquer duplicidade com o lastro ora utilizado.</w:t>
            </w:r>
          </w:p>
          <w:p w14:paraId="73361912" w14:textId="282E3EC1" w:rsidR="00B2595B" w:rsidRDefault="00B2595B" w:rsidP="00CF4089">
            <w:pPr>
              <w:pStyle w:val="Body"/>
              <w:rPr>
                <w:szCs w:val="20"/>
              </w:rPr>
            </w:pPr>
            <w:r w:rsidRPr="00FD6DE7">
              <w:rPr>
                <w:szCs w:val="20"/>
              </w:rPr>
              <w:t xml:space="preserve">(***) A </w:t>
            </w:r>
            <w:r>
              <w:rPr>
                <w:szCs w:val="20"/>
              </w:rPr>
              <w:t>Devedora</w:t>
            </w:r>
            <w:r w:rsidRPr="00FD6DE7" w:rsidDel="00914855">
              <w:rPr>
                <w:szCs w:val="20"/>
              </w:rPr>
              <w:t xml:space="preserve"> </w:t>
            </w:r>
            <w:r w:rsidRPr="00FD6DE7">
              <w:rPr>
                <w:szCs w:val="20"/>
              </w:rPr>
              <w:t xml:space="preserve">não é proprietária do imóvel, de forma que não é possível confirmar se houve operação de securitização com intuito de captar recursos para a construção do imóvel. No entanto existem dados na matrícula que evidenciam possível securitização envolvendo o imóvel. De qualquer forma, uma vez que a presente Emissão visa a captação de recursos para pagamento de aluguel pela </w:t>
            </w:r>
            <w:r>
              <w:rPr>
                <w:szCs w:val="20"/>
              </w:rPr>
              <w:t>Devedora</w:t>
            </w:r>
            <w:r w:rsidRPr="00FD6DE7" w:rsidDel="00914855">
              <w:rPr>
                <w:szCs w:val="20"/>
              </w:rPr>
              <w:t xml:space="preserve"> </w:t>
            </w:r>
            <w:r w:rsidRPr="00FD6DE7">
              <w:rPr>
                <w:szCs w:val="20"/>
              </w:rPr>
              <w:t xml:space="preserve">e reembolso de despesa com </w:t>
            </w:r>
            <w:r w:rsidR="00E030C4" w:rsidRPr="00FD6DE7">
              <w:rPr>
                <w:szCs w:val="20"/>
              </w:rPr>
              <w:t>aluguéis</w:t>
            </w:r>
            <w:r w:rsidRPr="00FD6DE7">
              <w:rPr>
                <w:szCs w:val="20"/>
              </w:rPr>
              <w:t xml:space="preserve"> pagos pela própria </w:t>
            </w:r>
            <w:r>
              <w:rPr>
                <w:szCs w:val="20"/>
              </w:rPr>
              <w:t>Devedora</w:t>
            </w:r>
            <w:r w:rsidRPr="00FD6DE7">
              <w:rPr>
                <w:szCs w:val="20"/>
              </w:rPr>
              <w:t>, não há qualquer duplicidade com o lastro ora utilizado</w:t>
            </w:r>
            <w:r>
              <w:rPr>
                <w:szCs w:val="20"/>
              </w:rPr>
              <w:t>.</w:t>
            </w:r>
          </w:p>
          <w:p w14:paraId="7D6CC1BE" w14:textId="77777777" w:rsidR="00B2595B" w:rsidRPr="00063FC6" w:rsidRDefault="00B2595B" w:rsidP="00CF4089">
            <w:pPr>
              <w:pStyle w:val="Body"/>
              <w:rPr>
                <w:b/>
                <w:bCs/>
                <w:szCs w:val="20"/>
              </w:rPr>
            </w:pPr>
          </w:p>
          <w:p w14:paraId="5051A01E" w14:textId="77777777" w:rsidR="00B2595B" w:rsidRPr="00063FC6" w:rsidRDefault="00B2595B" w:rsidP="00CF4089">
            <w:pPr>
              <w:pStyle w:val="Body"/>
              <w:rPr>
                <w:b/>
                <w:bCs/>
                <w:szCs w:val="20"/>
              </w:rPr>
            </w:pPr>
            <w:r w:rsidRPr="00063FC6">
              <w:rPr>
                <w:b/>
                <w:bCs/>
                <w:szCs w:val="20"/>
              </w:rPr>
              <w:t>Identificação dos Empreendimentos Reembolso</w:t>
            </w:r>
          </w:p>
          <w:tbl>
            <w:tblPr>
              <w:tblStyle w:val="TableGrid4"/>
              <w:tblW w:w="9320" w:type="dxa"/>
              <w:jc w:val="center"/>
              <w:tblLayout w:type="fixed"/>
              <w:tblLook w:val="04A0" w:firstRow="1" w:lastRow="0" w:firstColumn="1" w:lastColumn="0" w:noHBand="0" w:noVBand="1"/>
            </w:tblPr>
            <w:tblGrid>
              <w:gridCol w:w="1258"/>
              <w:gridCol w:w="1231"/>
              <w:gridCol w:w="1074"/>
              <w:gridCol w:w="1124"/>
              <w:gridCol w:w="1554"/>
              <w:gridCol w:w="972"/>
              <w:gridCol w:w="788"/>
              <w:gridCol w:w="1319"/>
            </w:tblGrid>
            <w:tr w:rsidR="00B2595B" w:rsidRPr="00994FCD" w14:paraId="76D7738C" w14:textId="77777777" w:rsidTr="00CF4089">
              <w:trPr>
                <w:trHeight w:val="1257"/>
                <w:jc w:val="center"/>
              </w:trPr>
              <w:tc>
                <w:tcPr>
                  <w:tcW w:w="1258" w:type="dxa"/>
                  <w:shd w:val="clear" w:color="auto" w:fill="A6A6A6"/>
                  <w:vAlign w:val="center"/>
                </w:tcPr>
                <w:p w14:paraId="66786FBE" w14:textId="77777777" w:rsidR="00B2595B" w:rsidRPr="00994FCD" w:rsidRDefault="00B2595B" w:rsidP="00CF4089">
                  <w:pPr>
                    <w:jc w:val="center"/>
                    <w:rPr>
                      <w:rFonts w:ascii="Arial" w:hAnsi="Arial" w:cs="Arial"/>
                      <w:b/>
                      <w:sz w:val="20"/>
                      <w:szCs w:val="20"/>
                    </w:rPr>
                  </w:pPr>
                  <w:r w:rsidRPr="00994FCD">
                    <w:rPr>
                      <w:rFonts w:ascii="Arial" w:hAnsi="Arial" w:cs="Arial"/>
                      <w:b/>
                      <w:sz w:val="20"/>
                      <w:szCs w:val="20"/>
                    </w:rPr>
                    <w:t>Imóvel</w:t>
                  </w:r>
                </w:p>
              </w:tc>
              <w:tc>
                <w:tcPr>
                  <w:tcW w:w="1231" w:type="dxa"/>
                  <w:shd w:val="clear" w:color="auto" w:fill="A6A6A6"/>
                  <w:vAlign w:val="center"/>
                </w:tcPr>
                <w:p w14:paraId="3563CBDA" w14:textId="77777777" w:rsidR="00B2595B" w:rsidRPr="00994FCD" w:rsidRDefault="00B2595B" w:rsidP="00CF4089">
                  <w:pPr>
                    <w:jc w:val="center"/>
                    <w:rPr>
                      <w:rFonts w:ascii="Arial" w:hAnsi="Arial" w:cs="Arial"/>
                      <w:b/>
                      <w:sz w:val="20"/>
                      <w:szCs w:val="20"/>
                    </w:rPr>
                  </w:pPr>
                  <w:r w:rsidRPr="00994FCD">
                    <w:rPr>
                      <w:rFonts w:ascii="Arial" w:hAnsi="Arial" w:cs="Arial"/>
                      <w:b/>
                      <w:sz w:val="20"/>
                      <w:szCs w:val="20"/>
                    </w:rPr>
                    <w:t>Endereço</w:t>
                  </w:r>
                </w:p>
              </w:tc>
              <w:tc>
                <w:tcPr>
                  <w:tcW w:w="1074" w:type="dxa"/>
                  <w:shd w:val="clear" w:color="auto" w:fill="A6A6A6"/>
                  <w:vAlign w:val="center"/>
                </w:tcPr>
                <w:p w14:paraId="50903F63" w14:textId="77777777" w:rsidR="00B2595B" w:rsidRPr="00994FCD" w:rsidRDefault="00B2595B" w:rsidP="00CF4089">
                  <w:pPr>
                    <w:jc w:val="center"/>
                    <w:rPr>
                      <w:rFonts w:ascii="Arial" w:hAnsi="Arial" w:cs="Arial"/>
                      <w:b/>
                      <w:sz w:val="20"/>
                      <w:szCs w:val="20"/>
                    </w:rPr>
                  </w:pPr>
                  <w:r w:rsidRPr="00994FCD">
                    <w:rPr>
                      <w:rFonts w:ascii="Arial" w:hAnsi="Arial" w:cs="Arial"/>
                      <w:b/>
                      <w:sz w:val="20"/>
                      <w:szCs w:val="20"/>
                    </w:rPr>
                    <w:t>Matrículas</w:t>
                  </w:r>
                </w:p>
              </w:tc>
              <w:tc>
                <w:tcPr>
                  <w:tcW w:w="1124" w:type="dxa"/>
                  <w:shd w:val="clear" w:color="auto" w:fill="A6A6A6"/>
                  <w:vAlign w:val="center"/>
                </w:tcPr>
                <w:p w14:paraId="48DCA6F6" w14:textId="77777777" w:rsidR="00B2595B" w:rsidRPr="00994FCD" w:rsidRDefault="00B2595B" w:rsidP="00CF4089">
                  <w:pPr>
                    <w:jc w:val="center"/>
                    <w:rPr>
                      <w:rFonts w:ascii="Arial" w:hAnsi="Arial" w:cs="Arial"/>
                      <w:b/>
                      <w:sz w:val="20"/>
                      <w:szCs w:val="20"/>
                    </w:rPr>
                  </w:pPr>
                  <w:r w:rsidRPr="00994FCD">
                    <w:rPr>
                      <w:rFonts w:ascii="Arial" w:hAnsi="Arial" w:cs="Arial"/>
                      <w:b/>
                      <w:sz w:val="20"/>
                      <w:szCs w:val="20"/>
                    </w:rPr>
                    <w:t>RGI</w:t>
                  </w:r>
                </w:p>
              </w:tc>
              <w:tc>
                <w:tcPr>
                  <w:tcW w:w="1554" w:type="dxa"/>
                  <w:shd w:val="clear" w:color="auto" w:fill="A6A6A6"/>
                  <w:vAlign w:val="center"/>
                </w:tcPr>
                <w:p w14:paraId="53FDF7B8" w14:textId="77777777" w:rsidR="00B2595B" w:rsidRPr="00994FCD" w:rsidRDefault="00B2595B" w:rsidP="00CF4089">
                  <w:pPr>
                    <w:jc w:val="center"/>
                    <w:rPr>
                      <w:rFonts w:ascii="Arial" w:hAnsi="Arial" w:cs="Arial"/>
                      <w:b/>
                      <w:sz w:val="20"/>
                      <w:szCs w:val="20"/>
                    </w:rPr>
                  </w:pPr>
                  <w:r w:rsidRPr="00994FCD">
                    <w:rPr>
                      <w:rFonts w:ascii="Arial" w:hAnsi="Arial" w:cs="Arial"/>
                      <w:b/>
                      <w:sz w:val="20"/>
                      <w:szCs w:val="20"/>
                    </w:rPr>
                    <w:t>Imóvel Reembolso objeto de destinação de recursos de outra emissão de certificados de recebíveis imobiliários?</w:t>
                  </w:r>
                </w:p>
              </w:tc>
              <w:tc>
                <w:tcPr>
                  <w:tcW w:w="972" w:type="dxa"/>
                  <w:shd w:val="clear" w:color="auto" w:fill="A6A6A6"/>
                  <w:vAlign w:val="center"/>
                </w:tcPr>
                <w:p w14:paraId="51152B34" w14:textId="77777777" w:rsidR="00B2595B" w:rsidRPr="00994FCD" w:rsidRDefault="00B2595B" w:rsidP="00CF4089">
                  <w:pPr>
                    <w:jc w:val="center"/>
                    <w:rPr>
                      <w:rFonts w:ascii="Arial" w:hAnsi="Arial" w:cs="Arial"/>
                      <w:b/>
                      <w:sz w:val="20"/>
                      <w:szCs w:val="20"/>
                    </w:rPr>
                  </w:pPr>
                  <w:r w:rsidRPr="00994FCD">
                    <w:rPr>
                      <w:rFonts w:ascii="Arial" w:hAnsi="Arial" w:cs="Arial"/>
                      <w:b/>
                      <w:sz w:val="20"/>
                      <w:szCs w:val="20"/>
                    </w:rPr>
                    <w:t>Situação do Registro</w:t>
                  </w:r>
                </w:p>
              </w:tc>
              <w:tc>
                <w:tcPr>
                  <w:tcW w:w="788" w:type="dxa"/>
                  <w:shd w:val="clear" w:color="auto" w:fill="A6A6A6"/>
                  <w:vAlign w:val="center"/>
                </w:tcPr>
                <w:p w14:paraId="3427502B" w14:textId="77777777" w:rsidR="00B2595B" w:rsidRPr="00994FCD" w:rsidRDefault="00B2595B" w:rsidP="00CF4089">
                  <w:pPr>
                    <w:jc w:val="center"/>
                    <w:rPr>
                      <w:rFonts w:ascii="Arial" w:hAnsi="Arial" w:cs="Arial"/>
                      <w:b/>
                      <w:sz w:val="20"/>
                      <w:szCs w:val="20"/>
                    </w:rPr>
                  </w:pPr>
                  <w:r w:rsidRPr="00994FCD">
                    <w:rPr>
                      <w:rFonts w:ascii="Arial" w:hAnsi="Arial" w:cs="Arial"/>
                      <w:b/>
                      <w:sz w:val="20"/>
                      <w:szCs w:val="20"/>
                    </w:rPr>
                    <w:t>Possui habite-se?</w:t>
                  </w:r>
                </w:p>
              </w:tc>
              <w:tc>
                <w:tcPr>
                  <w:tcW w:w="1319" w:type="dxa"/>
                  <w:shd w:val="clear" w:color="auto" w:fill="A6A6A6"/>
                  <w:vAlign w:val="center"/>
                </w:tcPr>
                <w:p w14:paraId="633B5923" w14:textId="77777777" w:rsidR="00B2595B" w:rsidRPr="00994FCD" w:rsidRDefault="00B2595B" w:rsidP="00CF4089">
                  <w:pPr>
                    <w:jc w:val="center"/>
                    <w:rPr>
                      <w:rFonts w:ascii="Arial" w:hAnsi="Arial" w:cs="Arial"/>
                      <w:b/>
                      <w:sz w:val="20"/>
                      <w:szCs w:val="20"/>
                    </w:rPr>
                  </w:pPr>
                  <w:r w:rsidRPr="00994FCD">
                    <w:rPr>
                      <w:rFonts w:ascii="Arial" w:hAnsi="Arial" w:cs="Arial"/>
                      <w:b/>
                      <w:sz w:val="20"/>
                      <w:szCs w:val="20"/>
                    </w:rPr>
                    <w:t>Está sob o regime de incorporação?</w:t>
                  </w:r>
                </w:p>
              </w:tc>
            </w:tr>
            <w:tr w:rsidR="00B2595B" w:rsidRPr="00994FCD" w14:paraId="6D653A42" w14:textId="77777777" w:rsidTr="00CF4089">
              <w:trPr>
                <w:trHeight w:val="1494"/>
                <w:jc w:val="center"/>
              </w:trPr>
              <w:tc>
                <w:tcPr>
                  <w:tcW w:w="1258" w:type="dxa"/>
                  <w:shd w:val="clear" w:color="auto" w:fill="auto"/>
                  <w:vAlign w:val="center"/>
                </w:tcPr>
                <w:p w14:paraId="4278A7E9" w14:textId="77777777" w:rsidR="00B2595B" w:rsidRPr="00994FCD" w:rsidRDefault="00B2595B" w:rsidP="00CF4089">
                  <w:pPr>
                    <w:rPr>
                      <w:rFonts w:ascii="Arial" w:hAnsi="Arial" w:cs="Arial"/>
                      <w:sz w:val="20"/>
                      <w:szCs w:val="20"/>
                    </w:rPr>
                  </w:pPr>
                  <w:r w:rsidRPr="00994FCD">
                    <w:rPr>
                      <w:rFonts w:ascii="Arial" w:hAnsi="Arial" w:cs="Arial"/>
                      <w:sz w:val="20"/>
                      <w:szCs w:val="20"/>
                    </w:rPr>
                    <w:t>NASP CD</w:t>
                  </w:r>
                </w:p>
              </w:tc>
              <w:tc>
                <w:tcPr>
                  <w:tcW w:w="1231" w:type="dxa"/>
                  <w:shd w:val="clear" w:color="auto" w:fill="auto"/>
                  <w:vAlign w:val="center"/>
                </w:tcPr>
                <w:p w14:paraId="29CE7EC5" w14:textId="77777777" w:rsidR="00B2595B" w:rsidRPr="00994FCD" w:rsidRDefault="00B2595B" w:rsidP="00CF4089">
                  <w:pPr>
                    <w:rPr>
                      <w:rFonts w:ascii="Arial" w:hAnsi="Arial" w:cs="Arial"/>
                      <w:sz w:val="20"/>
                      <w:szCs w:val="20"/>
                    </w:rPr>
                  </w:pPr>
                  <w:r w:rsidRPr="00994FCD">
                    <w:rPr>
                      <w:rFonts w:ascii="Arial" w:hAnsi="Arial" w:cs="Arial"/>
                      <w:sz w:val="20"/>
                      <w:szCs w:val="20"/>
                    </w:rPr>
                    <w:t>Rua Alexandre Colares, nº 1.188, bairro Vila Anastácio, cidade de São Paulo, estado de São Paulo, CEP 05106-000</w:t>
                  </w:r>
                </w:p>
              </w:tc>
              <w:tc>
                <w:tcPr>
                  <w:tcW w:w="1074" w:type="dxa"/>
                  <w:shd w:val="clear" w:color="auto" w:fill="auto"/>
                  <w:vAlign w:val="center"/>
                </w:tcPr>
                <w:p w14:paraId="71E21F55" w14:textId="77777777" w:rsidR="00B2595B" w:rsidRPr="00994FCD" w:rsidRDefault="00B2595B" w:rsidP="00CF4089">
                  <w:pPr>
                    <w:rPr>
                      <w:rFonts w:ascii="Arial" w:hAnsi="Arial" w:cs="Arial"/>
                      <w:sz w:val="20"/>
                      <w:szCs w:val="20"/>
                    </w:rPr>
                  </w:pPr>
                  <w:r w:rsidRPr="00994FCD">
                    <w:rPr>
                      <w:rFonts w:ascii="Arial" w:hAnsi="Arial" w:cs="Arial"/>
                      <w:sz w:val="20"/>
                      <w:szCs w:val="20"/>
                    </w:rPr>
                    <w:t xml:space="preserve">Matrículas </w:t>
                  </w:r>
                  <w:proofErr w:type="spellStart"/>
                  <w:r w:rsidRPr="00994FCD">
                    <w:rPr>
                      <w:rFonts w:ascii="Arial" w:hAnsi="Arial" w:cs="Arial"/>
                      <w:sz w:val="20"/>
                      <w:szCs w:val="20"/>
                    </w:rPr>
                    <w:t>nºs</w:t>
                  </w:r>
                  <w:proofErr w:type="spellEnd"/>
                  <w:r w:rsidRPr="00994FCD">
                    <w:rPr>
                      <w:rFonts w:ascii="Arial" w:hAnsi="Arial" w:cs="Arial"/>
                      <w:sz w:val="20"/>
                      <w:szCs w:val="20"/>
                    </w:rPr>
                    <w:t xml:space="preserve"> 3.619, 7.930, 133.252 e 133.300</w:t>
                  </w:r>
                </w:p>
              </w:tc>
              <w:tc>
                <w:tcPr>
                  <w:tcW w:w="1124" w:type="dxa"/>
                  <w:vAlign w:val="center"/>
                </w:tcPr>
                <w:p w14:paraId="0AD902EF" w14:textId="77777777" w:rsidR="00B2595B" w:rsidRPr="00994FCD" w:rsidRDefault="00B2595B" w:rsidP="00CF4089">
                  <w:pPr>
                    <w:rPr>
                      <w:rFonts w:ascii="Arial" w:hAnsi="Arial" w:cs="Arial"/>
                      <w:sz w:val="20"/>
                      <w:szCs w:val="20"/>
                    </w:rPr>
                  </w:pPr>
                  <w:r w:rsidRPr="00994FCD">
                    <w:rPr>
                      <w:rFonts w:ascii="Arial" w:hAnsi="Arial" w:cs="Arial"/>
                      <w:sz w:val="20"/>
                      <w:szCs w:val="20"/>
                    </w:rPr>
                    <w:t>16º Cartório de Registro de Imóveis de São Paulo/SP</w:t>
                  </w:r>
                </w:p>
              </w:tc>
              <w:tc>
                <w:tcPr>
                  <w:tcW w:w="1554" w:type="dxa"/>
                  <w:vAlign w:val="center"/>
                </w:tcPr>
                <w:p w14:paraId="42523276" w14:textId="77777777" w:rsidR="00B2595B" w:rsidRPr="00994FCD" w:rsidRDefault="00B2595B" w:rsidP="00CF4089">
                  <w:pPr>
                    <w:rPr>
                      <w:rFonts w:ascii="Arial" w:hAnsi="Arial" w:cs="Arial"/>
                      <w:sz w:val="20"/>
                      <w:szCs w:val="20"/>
                    </w:rPr>
                  </w:pPr>
                  <w:r w:rsidRPr="00994FCD">
                    <w:rPr>
                      <w:rFonts w:ascii="Arial" w:hAnsi="Arial" w:cs="Arial"/>
                      <w:sz w:val="20"/>
                      <w:szCs w:val="20"/>
                    </w:rPr>
                    <w:t>Sim (*)</w:t>
                  </w:r>
                </w:p>
              </w:tc>
              <w:tc>
                <w:tcPr>
                  <w:tcW w:w="972" w:type="dxa"/>
                  <w:vAlign w:val="center"/>
                </w:tcPr>
                <w:p w14:paraId="6666B613" w14:textId="77777777" w:rsidR="00B2595B" w:rsidRPr="00994FCD" w:rsidRDefault="00B2595B" w:rsidP="00CF4089">
                  <w:pPr>
                    <w:rPr>
                      <w:rFonts w:ascii="Arial" w:hAnsi="Arial" w:cs="Arial"/>
                      <w:sz w:val="20"/>
                      <w:szCs w:val="20"/>
                    </w:rPr>
                  </w:pPr>
                  <w:r w:rsidRPr="00994FCD">
                    <w:rPr>
                      <w:rFonts w:ascii="Arial" w:hAnsi="Arial" w:cs="Arial"/>
                      <w:sz w:val="20"/>
                      <w:szCs w:val="20"/>
                    </w:rPr>
                    <w:t>Registrado</w:t>
                  </w:r>
                </w:p>
              </w:tc>
              <w:tc>
                <w:tcPr>
                  <w:tcW w:w="788" w:type="dxa"/>
                  <w:vAlign w:val="center"/>
                </w:tcPr>
                <w:p w14:paraId="0D63F59C" w14:textId="77777777" w:rsidR="00B2595B" w:rsidRPr="00994FCD" w:rsidRDefault="00B2595B" w:rsidP="00CF4089">
                  <w:pPr>
                    <w:rPr>
                      <w:rFonts w:ascii="Arial" w:hAnsi="Arial" w:cs="Arial"/>
                      <w:sz w:val="20"/>
                      <w:szCs w:val="20"/>
                    </w:rPr>
                  </w:pPr>
                  <w:r w:rsidRPr="00994FCD">
                    <w:rPr>
                      <w:rFonts w:ascii="Arial" w:hAnsi="Arial" w:cs="Arial"/>
                      <w:sz w:val="20"/>
                      <w:szCs w:val="20"/>
                    </w:rPr>
                    <w:t>Sim</w:t>
                  </w:r>
                </w:p>
              </w:tc>
              <w:tc>
                <w:tcPr>
                  <w:tcW w:w="1319" w:type="dxa"/>
                  <w:vAlign w:val="center"/>
                </w:tcPr>
                <w:p w14:paraId="4ED21B11" w14:textId="77777777" w:rsidR="00B2595B" w:rsidRPr="00994FCD" w:rsidRDefault="00B2595B" w:rsidP="00CF4089">
                  <w:pPr>
                    <w:rPr>
                      <w:rFonts w:ascii="Arial" w:hAnsi="Arial" w:cs="Arial"/>
                      <w:sz w:val="20"/>
                      <w:szCs w:val="20"/>
                    </w:rPr>
                  </w:pPr>
                  <w:r w:rsidRPr="00994FCD">
                    <w:rPr>
                      <w:rFonts w:ascii="Arial" w:hAnsi="Arial" w:cs="Arial"/>
                      <w:sz w:val="20"/>
                      <w:szCs w:val="20"/>
                    </w:rPr>
                    <w:t>Não</w:t>
                  </w:r>
                </w:p>
              </w:tc>
            </w:tr>
            <w:tr w:rsidR="00B2595B" w:rsidRPr="00994FCD" w14:paraId="6C4F40A6" w14:textId="77777777" w:rsidTr="00CF4089">
              <w:trPr>
                <w:trHeight w:val="1494"/>
                <w:jc w:val="center"/>
              </w:trPr>
              <w:tc>
                <w:tcPr>
                  <w:tcW w:w="1258" w:type="dxa"/>
                  <w:shd w:val="clear" w:color="auto" w:fill="auto"/>
                  <w:vAlign w:val="center"/>
                </w:tcPr>
                <w:p w14:paraId="5F78E312" w14:textId="77777777" w:rsidR="00B2595B" w:rsidRPr="00994FCD" w:rsidRDefault="00B2595B" w:rsidP="00CF4089">
                  <w:pPr>
                    <w:rPr>
                      <w:rFonts w:ascii="Arial" w:hAnsi="Arial" w:cs="Arial"/>
                      <w:b/>
                      <w:sz w:val="20"/>
                      <w:szCs w:val="20"/>
                    </w:rPr>
                  </w:pPr>
                  <w:r w:rsidRPr="00994FCD">
                    <w:rPr>
                      <w:rFonts w:ascii="Arial" w:hAnsi="Arial" w:cs="Arial"/>
                      <w:sz w:val="20"/>
                      <w:szCs w:val="20"/>
                    </w:rPr>
                    <w:lastRenderedPageBreak/>
                    <w:t>NASP Administrativo</w:t>
                  </w:r>
                </w:p>
              </w:tc>
              <w:tc>
                <w:tcPr>
                  <w:tcW w:w="1231" w:type="dxa"/>
                  <w:shd w:val="clear" w:color="auto" w:fill="auto"/>
                  <w:vAlign w:val="center"/>
                </w:tcPr>
                <w:p w14:paraId="3BAC155D" w14:textId="77777777" w:rsidR="00B2595B" w:rsidRPr="00994FCD" w:rsidRDefault="00B2595B" w:rsidP="00CF4089">
                  <w:pPr>
                    <w:rPr>
                      <w:rFonts w:ascii="Arial" w:hAnsi="Arial" w:cs="Arial"/>
                      <w:b/>
                      <w:sz w:val="20"/>
                      <w:szCs w:val="20"/>
                    </w:rPr>
                  </w:pPr>
                  <w:r w:rsidRPr="00994FCD">
                    <w:rPr>
                      <w:rFonts w:ascii="Arial" w:hAnsi="Arial" w:cs="Arial"/>
                      <w:sz w:val="20"/>
                      <w:szCs w:val="20"/>
                    </w:rPr>
                    <w:t>Rua Alexandre Colares, nº 1.188, bairro Vila Anastácio, cidade de São Paulo, estado de São Paulo, CEP 05106-000</w:t>
                  </w:r>
                </w:p>
              </w:tc>
              <w:tc>
                <w:tcPr>
                  <w:tcW w:w="1074" w:type="dxa"/>
                  <w:shd w:val="clear" w:color="auto" w:fill="auto"/>
                  <w:vAlign w:val="center"/>
                </w:tcPr>
                <w:p w14:paraId="53BC52DF" w14:textId="77777777" w:rsidR="00B2595B" w:rsidRPr="00994FCD" w:rsidRDefault="00B2595B" w:rsidP="00CF4089">
                  <w:pPr>
                    <w:rPr>
                      <w:rFonts w:ascii="Arial" w:hAnsi="Arial" w:cs="Arial"/>
                      <w:sz w:val="20"/>
                      <w:szCs w:val="20"/>
                    </w:rPr>
                  </w:pPr>
                  <w:r w:rsidRPr="00994FCD">
                    <w:rPr>
                      <w:rFonts w:ascii="Arial" w:hAnsi="Arial" w:cs="Arial"/>
                      <w:sz w:val="20"/>
                      <w:szCs w:val="20"/>
                    </w:rPr>
                    <w:t xml:space="preserve">Matrículas </w:t>
                  </w:r>
                  <w:proofErr w:type="spellStart"/>
                  <w:r w:rsidRPr="00994FCD">
                    <w:rPr>
                      <w:rFonts w:ascii="Arial" w:hAnsi="Arial" w:cs="Arial"/>
                      <w:sz w:val="20"/>
                      <w:szCs w:val="20"/>
                    </w:rPr>
                    <w:t>nºs</w:t>
                  </w:r>
                  <w:proofErr w:type="spellEnd"/>
                  <w:r w:rsidRPr="00994FCD">
                    <w:rPr>
                      <w:rFonts w:ascii="Arial" w:hAnsi="Arial" w:cs="Arial"/>
                      <w:sz w:val="20"/>
                      <w:szCs w:val="20"/>
                    </w:rPr>
                    <w:t xml:space="preserve"> 3.619, 7.930, 133.252 e 133.300</w:t>
                  </w:r>
                </w:p>
              </w:tc>
              <w:tc>
                <w:tcPr>
                  <w:tcW w:w="1124" w:type="dxa"/>
                  <w:vAlign w:val="center"/>
                </w:tcPr>
                <w:p w14:paraId="7AC416CA" w14:textId="77777777" w:rsidR="00B2595B" w:rsidRPr="00994FCD" w:rsidRDefault="00B2595B" w:rsidP="00CF4089">
                  <w:pPr>
                    <w:rPr>
                      <w:rFonts w:ascii="Arial" w:hAnsi="Arial" w:cs="Arial"/>
                      <w:sz w:val="20"/>
                      <w:szCs w:val="20"/>
                    </w:rPr>
                  </w:pPr>
                  <w:r w:rsidRPr="00994FCD">
                    <w:rPr>
                      <w:rFonts w:ascii="Arial" w:hAnsi="Arial" w:cs="Arial"/>
                      <w:sz w:val="20"/>
                      <w:szCs w:val="20"/>
                    </w:rPr>
                    <w:t>16º Cartório de Registro de Imóveis de São Paulo/SP</w:t>
                  </w:r>
                </w:p>
              </w:tc>
              <w:tc>
                <w:tcPr>
                  <w:tcW w:w="1554" w:type="dxa"/>
                  <w:vAlign w:val="center"/>
                </w:tcPr>
                <w:p w14:paraId="4FAB4528" w14:textId="77777777" w:rsidR="00B2595B" w:rsidRPr="00994FCD" w:rsidRDefault="00B2595B" w:rsidP="00CF4089">
                  <w:pPr>
                    <w:rPr>
                      <w:rFonts w:ascii="Arial" w:hAnsi="Arial" w:cs="Arial"/>
                      <w:sz w:val="20"/>
                      <w:szCs w:val="20"/>
                    </w:rPr>
                  </w:pPr>
                  <w:r w:rsidRPr="00994FCD">
                    <w:rPr>
                      <w:rFonts w:ascii="Arial" w:hAnsi="Arial" w:cs="Arial"/>
                      <w:sz w:val="20"/>
                      <w:szCs w:val="20"/>
                    </w:rPr>
                    <w:t>Sim (*)</w:t>
                  </w:r>
                </w:p>
              </w:tc>
              <w:tc>
                <w:tcPr>
                  <w:tcW w:w="972" w:type="dxa"/>
                  <w:vAlign w:val="center"/>
                </w:tcPr>
                <w:p w14:paraId="78890072" w14:textId="77777777" w:rsidR="00B2595B" w:rsidRPr="00994FCD" w:rsidRDefault="00B2595B" w:rsidP="00CF4089">
                  <w:pPr>
                    <w:rPr>
                      <w:rFonts w:ascii="Arial" w:hAnsi="Arial" w:cs="Arial"/>
                      <w:sz w:val="20"/>
                      <w:szCs w:val="20"/>
                    </w:rPr>
                  </w:pPr>
                  <w:r w:rsidRPr="00994FCD">
                    <w:rPr>
                      <w:rFonts w:ascii="Arial" w:hAnsi="Arial" w:cs="Arial"/>
                      <w:sz w:val="20"/>
                      <w:szCs w:val="20"/>
                    </w:rPr>
                    <w:t>Registrado</w:t>
                  </w:r>
                </w:p>
              </w:tc>
              <w:tc>
                <w:tcPr>
                  <w:tcW w:w="788" w:type="dxa"/>
                  <w:vAlign w:val="center"/>
                </w:tcPr>
                <w:p w14:paraId="3AE30B5A" w14:textId="77777777" w:rsidR="00B2595B" w:rsidRPr="00994FCD" w:rsidRDefault="00B2595B" w:rsidP="00CF4089">
                  <w:pPr>
                    <w:rPr>
                      <w:rFonts w:ascii="Arial" w:hAnsi="Arial" w:cs="Arial"/>
                      <w:sz w:val="20"/>
                      <w:szCs w:val="20"/>
                    </w:rPr>
                  </w:pPr>
                  <w:r w:rsidRPr="00994FCD">
                    <w:rPr>
                      <w:rFonts w:ascii="Arial" w:hAnsi="Arial" w:cs="Arial"/>
                      <w:sz w:val="20"/>
                      <w:szCs w:val="20"/>
                    </w:rPr>
                    <w:t>Sim</w:t>
                  </w:r>
                </w:p>
              </w:tc>
              <w:tc>
                <w:tcPr>
                  <w:tcW w:w="1319" w:type="dxa"/>
                  <w:vAlign w:val="center"/>
                </w:tcPr>
                <w:p w14:paraId="333751F0" w14:textId="77777777" w:rsidR="00B2595B" w:rsidRPr="00994FCD" w:rsidRDefault="00B2595B" w:rsidP="00CF4089">
                  <w:pPr>
                    <w:rPr>
                      <w:rFonts w:ascii="Arial" w:hAnsi="Arial" w:cs="Arial"/>
                      <w:sz w:val="20"/>
                      <w:szCs w:val="20"/>
                    </w:rPr>
                  </w:pPr>
                  <w:r w:rsidRPr="00994FCD">
                    <w:rPr>
                      <w:rFonts w:ascii="Arial" w:hAnsi="Arial" w:cs="Arial"/>
                      <w:sz w:val="20"/>
                      <w:szCs w:val="20"/>
                    </w:rPr>
                    <w:t>Não</w:t>
                  </w:r>
                </w:p>
              </w:tc>
            </w:tr>
            <w:tr w:rsidR="009A74A2" w:rsidRPr="00994FCD" w14:paraId="101FB840" w14:textId="77777777" w:rsidTr="00CF4089">
              <w:trPr>
                <w:trHeight w:val="1494"/>
                <w:jc w:val="center"/>
              </w:trPr>
              <w:tc>
                <w:tcPr>
                  <w:tcW w:w="1258" w:type="dxa"/>
                  <w:shd w:val="clear" w:color="auto" w:fill="auto"/>
                  <w:vAlign w:val="center"/>
                </w:tcPr>
                <w:p w14:paraId="42F9628A" w14:textId="67320501" w:rsidR="009A74A2" w:rsidRPr="00994FCD" w:rsidRDefault="009A74A2" w:rsidP="009A74A2">
                  <w:pPr>
                    <w:rPr>
                      <w:rFonts w:ascii="Arial" w:hAnsi="Arial" w:cs="Arial"/>
                      <w:sz w:val="20"/>
                      <w:szCs w:val="20"/>
                    </w:rPr>
                  </w:pPr>
                  <w:r w:rsidRPr="00FA731F">
                    <w:rPr>
                      <w:rFonts w:ascii="Arial" w:hAnsi="Arial" w:cs="Arial"/>
                      <w:sz w:val="20"/>
                      <w:szCs w:val="20"/>
                    </w:rPr>
                    <w:t xml:space="preserve">NASP </w:t>
                  </w:r>
                  <w:proofErr w:type="spellStart"/>
                  <w:r w:rsidRPr="00FA731F">
                    <w:rPr>
                      <w:rFonts w:ascii="Arial" w:hAnsi="Arial" w:cs="Arial"/>
                      <w:sz w:val="20"/>
                      <w:szCs w:val="20"/>
                    </w:rPr>
                    <w:t>Retrofit</w:t>
                  </w:r>
                  <w:proofErr w:type="spellEnd"/>
                </w:p>
              </w:tc>
              <w:tc>
                <w:tcPr>
                  <w:tcW w:w="1231" w:type="dxa"/>
                  <w:shd w:val="clear" w:color="auto" w:fill="auto"/>
                  <w:vAlign w:val="center"/>
                </w:tcPr>
                <w:p w14:paraId="744615FB" w14:textId="04F6DB79" w:rsidR="009A74A2" w:rsidRPr="00994FCD" w:rsidRDefault="009A74A2" w:rsidP="009A74A2">
                  <w:pPr>
                    <w:rPr>
                      <w:rFonts w:ascii="Arial" w:hAnsi="Arial" w:cs="Arial"/>
                      <w:sz w:val="20"/>
                      <w:szCs w:val="20"/>
                    </w:rPr>
                  </w:pPr>
                  <w:r w:rsidRPr="00FA731F">
                    <w:rPr>
                      <w:rFonts w:ascii="Arial" w:hAnsi="Arial" w:cs="Arial"/>
                      <w:sz w:val="20"/>
                      <w:szCs w:val="20"/>
                    </w:rPr>
                    <w:t>Rua Alexandre Colares, nº 1.188, bairro Vila Anastácio, cidade de São Paulo, estado de São Paulo, CEP 05106-000</w:t>
                  </w:r>
                </w:p>
              </w:tc>
              <w:tc>
                <w:tcPr>
                  <w:tcW w:w="1074" w:type="dxa"/>
                  <w:shd w:val="clear" w:color="auto" w:fill="auto"/>
                  <w:vAlign w:val="center"/>
                </w:tcPr>
                <w:p w14:paraId="3FC633D2" w14:textId="0D4E57D9" w:rsidR="009A74A2" w:rsidRPr="00994FCD" w:rsidRDefault="009A74A2" w:rsidP="009A74A2">
                  <w:pPr>
                    <w:rPr>
                      <w:rFonts w:ascii="Arial" w:hAnsi="Arial" w:cs="Arial"/>
                      <w:sz w:val="20"/>
                      <w:szCs w:val="20"/>
                    </w:rPr>
                  </w:pPr>
                  <w:r w:rsidRPr="00FA731F">
                    <w:rPr>
                      <w:rFonts w:ascii="Arial" w:hAnsi="Arial" w:cs="Arial"/>
                      <w:sz w:val="20"/>
                      <w:szCs w:val="20"/>
                    </w:rPr>
                    <w:t xml:space="preserve">Matrículas </w:t>
                  </w:r>
                  <w:proofErr w:type="spellStart"/>
                  <w:r w:rsidRPr="00FA731F">
                    <w:rPr>
                      <w:rFonts w:ascii="Arial" w:hAnsi="Arial" w:cs="Arial"/>
                      <w:sz w:val="20"/>
                      <w:szCs w:val="20"/>
                    </w:rPr>
                    <w:t>nºs</w:t>
                  </w:r>
                  <w:proofErr w:type="spellEnd"/>
                  <w:r w:rsidRPr="00FA731F">
                    <w:rPr>
                      <w:rFonts w:ascii="Arial" w:hAnsi="Arial" w:cs="Arial"/>
                      <w:sz w:val="20"/>
                      <w:szCs w:val="20"/>
                    </w:rPr>
                    <w:t xml:space="preserve"> 3.619, 7.930, 133.252 e 133.300</w:t>
                  </w:r>
                </w:p>
              </w:tc>
              <w:tc>
                <w:tcPr>
                  <w:tcW w:w="1124" w:type="dxa"/>
                  <w:vAlign w:val="center"/>
                </w:tcPr>
                <w:p w14:paraId="31BEE006" w14:textId="118CDDBA" w:rsidR="009A74A2" w:rsidRPr="00994FCD" w:rsidRDefault="009A74A2" w:rsidP="009A74A2">
                  <w:pPr>
                    <w:rPr>
                      <w:rFonts w:ascii="Arial" w:hAnsi="Arial" w:cs="Arial"/>
                      <w:sz w:val="20"/>
                      <w:szCs w:val="20"/>
                    </w:rPr>
                  </w:pPr>
                  <w:r w:rsidRPr="00FA731F">
                    <w:rPr>
                      <w:rFonts w:ascii="Arial" w:hAnsi="Arial" w:cs="Arial"/>
                      <w:sz w:val="20"/>
                      <w:szCs w:val="20"/>
                    </w:rPr>
                    <w:t>16º Cartório de Registro de Imóveis de São Paulo/SP</w:t>
                  </w:r>
                </w:p>
              </w:tc>
              <w:tc>
                <w:tcPr>
                  <w:tcW w:w="1554" w:type="dxa"/>
                  <w:vAlign w:val="center"/>
                </w:tcPr>
                <w:p w14:paraId="02A50CC4" w14:textId="6422DD65" w:rsidR="009A74A2" w:rsidRPr="00994FCD" w:rsidRDefault="009A74A2" w:rsidP="009A74A2">
                  <w:pPr>
                    <w:rPr>
                      <w:rFonts w:ascii="Arial" w:hAnsi="Arial" w:cs="Arial"/>
                      <w:sz w:val="20"/>
                      <w:szCs w:val="20"/>
                    </w:rPr>
                  </w:pPr>
                  <w:r w:rsidRPr="00FA731F">
                    <w:rPr>
                      <w:rFonts w:ascii="Arial" w:hAnsi="Arial" w:cs="Arial"/>
                      <w:sz w:val="20"/>
                      <w:szCs w:val="20"/>
                    </w:rPr>
                    <w:t>No melhor conhecimento da Companhia, não (**)</w:t>
                  </w:r>
                </w:p>
              </w:tc>
              <w:tc>
                <w:tcPr>
                  <w:tcW w:w="972" w:type="dxa"/>
                  <w:vAlign w:val="center"/>
                </w:tcPr>
                <w:p w14:paraId="10E772BA" w14:textId="289447B5" w:rsidR="009A74A2" w:rsidRPr="00994FCD" w:rsidRDefault="009A74A2" w:rsidP="009A74A2">
                  <w:pPr>
                    <w:rPr>
                      <w:rFonts w:ascii="Arial" w:hAnsi="Arial" w:cs="Arial"/>
                      <w:sz w:val="20"/>
                      <w:szCs w:val="20"/>
                    </w:rPr>
                  </w:pPr>
                  <w:r w:rsidRPr="00FA731F">
                    <w:rPr>
                      <w:rFonts w:ascii="Arial" w:hAnsi="Arial" w:cs="Arial"/>
                      <w:sz w:val="20"/>
                      <w:szCs w:val="20"/>
                    </w:rPr>
                    <w:t>Não Registrado</w:t>
                  </w:r>
                </w:p>
              </w:tc>
              <w:tc>
                <w:tcPr>
                  <w:tcW w:w="788" w:type="dxa"/>
                  <w:vAlign w:val="center"/>
                </w:tcPr>
                <w:p w14:paraId="1A2913E7" w14:textId="5B8FA054" w:rsidR="009A74A2" w:rsidRPr="00994FCD" w:rsidRDefault="009A74A2" w:rsidP="009A74A2">
                  <w:pPr>
                    <w:rPr>
                      <w:rFonts w:ascii="Arial" w:hAnsi="Arial" w:cs="Arial"/>
                      <w:sz w:val="20"/>
                      <w:szCs w:val="20"/>
                    </w:rPr>
                  </w:pPr>
                  <w:r w:rsidRPr="00FA731F">
                    <w:rPr>
                      <w:rFonts w:ascii="Arial" w:hAnsi="Arial" w:cs="Arial"/>
                      <w:sz w:val="20"/>
                      <w:szCs w:val="20"/>
                    </w:rPr>
                    <w:t>Sim</w:t>
                  </w:r>
                </w:p>
              </w:tc>
              <w:tc>
                <w:tcPr>
                  <w:tcW w:w="1319" w:type="dxa"/>
                  <w:vAlign w:val="center"/>
                </w:tcPr>
                <w:p w14:paraId="34ED5697" w14:textId="30068B7C" w:rsidR="009A74A2" w:rsidRPr="00994FCD" w:rsidRDefault="009A74A2" w:rsidP="009A74A2">
                  <w:pPr>
                    <w:rPr>
                      <w:rFonts w:ascii="Arial" w:hAnsi="Arial" w:cs="Arial"/>
                      <w:sz w:val="20"/>
                      <w:szCs w:val="20"/>
                    </w:rPr>
                  </w:pPr>
                  <w:r w:rsidRPr="00FA731F">
                    <w:rPr>
                      <w:rFonts w:ascii="Arial" w:hAnsi="Arial" w:cs="Arial"/>
                      <w:sz w:val="20"/>
                      <w:szCs w:val="20"/>
                    </w:rPr>
                    <w:t>Não</w:t>
                  </w:r>
                </w:p>
              </w:tc>
            </w:tr>
            <w:tr w:rsidR="009A74A2" w:rsidRPr="00994FCD" w14:paraId="7DDB0C1A" w14:textId="77777777" w:rsidTr="00CF4089">
              <w:trPr>
                <w:trHeight w:val="1494"/>
                <w:jc w:val="center"/>
              </w:trPr>
              <w:tc>
                <w:tcPr>
                  <w:tcW w:w="1258" w:type="dxa"/>
                  <w:shd w:val="clear" w:color="auto" w:fill="auto"/>
                  <w:vAlign w:val="center"/>
                </w:tcPr>
                <w:p w14:paraId="7AAF258C" w14:textId="6C2E34D3" w:rsidR="009A74A2" w:rsidRPr="00994FCD" w:rsidRDefault="009A74A2" w:rsidP="009A74A2">
                  <w:pPr>
                    <w:rPr>
                      <w:rFonts w:ascii="Arial" w:hAnsi="Arial" w:cs="Arial"/>
                      <w:sz w:val="20"/>
                      <w:szCs w:val="20"/>
                    </w:rPr>
                  </w:pPr>
                  <w:r w:rsidRPr="00FA731F">
                    <w:rPr>
                      <w:rFonts w:ascii="Arial" w:hAnsi="Arial" w:cs="Arial"/>
                      <w:sz w:val="20"/>
                      <w:szCs w:val="20"/>
                    </w:rPr>
                    <w:t>Itupeva</w:t>
                  </w:r>
                </w:p>
              </w:tc>
              <w:tc>
                <w:tcPr>
                  <w:tcW w:w="1231" w:type="dxa"/>
                  <w:shd w:val="clear" w:color="auto" w:fill="auto"/>
                  <w:vAlign w:val="center"/>
                </w:tcPr>
                <w:p w14:paraId="2C406EC3" w14:textId="43AD68EE" w:rsidR="009A74A2" w:rsidRPr="00994FCD" w:rsidRDefault="009A74A2" w:rsidP="009A74A2">
                  <w:pPr>
                    <w:rPr>
                      <w:rFonts w:ascii="Arial" w:hAnsi="Arial" w:cs="Arial"/>
                      <w:sz w:val="20"/>
                      <w:szCs w:val="20"/>
                    </w:rPr>
                  </w:pPr>
                  <w:r w:rsidRPr="00FA731F">
                    <w:rPr>
                      <w:rFonts w:ascii="Arial" w:hAnsi="Arial" w:cs="Arial"/>
                      <w:sz w:val="20"/>
                      <w:szCs w:val="20"/>
                    </w:rPr>
                    <w:t>Rodovia Dom Gabriel P. Bueno Couto, nº 1.936, bairro Nova Era, cidade de Itupeva, estado de São Paulo, CEP 13295-000</w:t>
                  </w:r>
                </w:p>
              </w:tc>
              <w:tc>
                <w:tcPr>
                  <w:tcW w:w="1074" w:type="dxa"/>
                  <w:shd w:val="clear" w:color="auto" w:fill="auto"/>
                  <w:vAlign w:val="center"/>
                </w:tcPr>
                <w:p w14:paraId="3EE5EEE7" w14:textId="6E9F4A0D" w:rsidR="009A74A2" w:rsidRPr="00994FCD" w:rsidRDefault="009A74A2" w:rsidP="009A74A2">
                  <w:pPr>
                    <w:rPr>
                      <w:rFonts w:ascii="Arial" w:hAnsi="Arial" w:cs="Arial"/>
                      <w:sz w:val="20"/>
                      <w:szCs w:val="20"/>
                    </w:rPr>
                  </w:pPr>
                  <w:r w:rsidRPr="00FA731F">
                    <w:rPr>
                      <w:rFonts w:ascii="Arial" w:hAnsi="Arial" w:cs="Arial"/>
                      <w:sz w:val="20"/>
                      <w:szCs w:val="20"/>
                    </w:rPr>
                    <w:t>Matrícula nº 102.770</w:t>
                  </w:r>
                </w:p>
              </w:tc>
              <w:tc>
                <w:tcPr>
                  <w:tcW w:w="1124" w:type="dxa"/>
                  <w:vAlign w:val="center"/>
                </w:tcPr>
                <w:p w14:paraId="160AF960" w14:textId="6FE8BB86" w:rsidR="009A74A2" w:rsidRPr="00994FCD" w:rsidRDefault="009A74A2" w:rsidP="009A74A2">
                  <w:pPr>
                    <w:rPr>
                      <w:rFonts w:ascii="Arial" w:hAnsi="Arial" w:cs="Arial"/>
                      <w:sz w:val="20"/>
                      <w:szCs w:val="20"/>
                    </w:rPr>
                  </w:pPr>
                  <w:r w:rsidRPr="00FA731F">
                    <w:rPr>
                      <w:rFonts w:ascii="Arial" w:hAnsi="Arial" w:cs="Arial"/>
                      <w:sz w:val="20"/>
                      <w:szCs w:val="20"/>
                    </w:rPr>
                    <w:t>1º Ofício de Registro Imobiliário de Jundiaí/SP</w:t>
                  </w:r>
                </w:p>
              </w:tc>
              <w:tc>
                <w:tcPr>
                  <w:tcW w:w="1554" w:type="dxa"/>
                  <w:vAlign w:val="center"/>
                </w:tcPr>
                <w:p w14:paraId="3E0D891A" w14:textId="4E6EE59C" w:rsidR="009A74A2" w:rsidRPr="00994FCD" w:rsidRDefault="009A74A2" w:rsidP="009A74A2">
                  <w:pPr>
                    <w:rPr>
                      <w:rFonts w:ascii="Arial" w:hAnsi="Arial" w:cs="Arial"/>
                      <w:sz w:val="20"/>
                      <w:szCs w:val="20"/>
                    </w:rPr>
                  </w:pPr>
                  <w:r w:rsidRPr="00FA731F">
                    <w:rPr>
                      <w:rFonts w:ascii="Arial" w:hAnsi="Arial" w:cs="Arial"/>
                      <w:sz w:val="20"/>
                      <w:szCs w:val="20"/>
                    </w:rPr>
                    <w:t>No melhor conhecimento da Companhia, sim (***)</w:t>
                  </w:r>
                </w:p>
              </w:tc>
              <w:tc>
                <w:tcPr>
                  <w:tcW w:w="972" w:type="dxa"/>
                  <w:vAlign w:val="center"/>
                </w:tcPr>
                <w:p w14:paraId="28519140" w14:textId="0F6B7B19" w:rsidR="009A74A2" w:rsidRPr="00994FCD" w:rsidRDefault="009A74A2" w:rsidP="009A74A2">
                  <w:pPr>
                    <w:rPr>
                      <w:rFonts w:ascii="Arial" w:hAnsi="Arial" w:cs="Arial"/>
                      <w:sz w:val="20"/>
                      <w:szCs w:val="20"/>
                    </w:rPr>
                  </w:pPr>
                  <w:r w:rsidRPr="00FA731F">
                    <w:rPr>
                      <w:rFonts w:ascii="Arial" w:hAnsi="Arial" w:cs="Arial"/>
                      <w:sz w:val="20"/>
                      <w:szCs w:val="20"/>
                    </w:rPr>
                    <w:t>Não Registrado</w:t>
                  </w:r>
                </w:p>
              </w:tc>
              <w:tc>
                <w:tcPr>
                  <w:tcW w:w="788" w:type="dxa"/>
                  <w:vAlign w:val="center"/>
                </w:tcPr>
                <w:p w14:paraId="5C3DFFD1" w14:textId="295E375D" w:rsidR="009A74A2" w:rsidRPr="00994FCD" w:rsidRDefault="009A74A2" w:rsidP="009A74A2">
                  <w:pPr>
                    <w:rPr>
                      <w:rFonts w:ascii="Arial" w:hAnsi="Arial" w:cs="Arial"/>
                      <w:sz w:val="20"/>
                      <w:szCs w:val="20"/>
                    </w:rPr>
                  </w:pPr>
                  <w:r w:rsidRPr="00FA731F">
                    <w:rPr>
                      <w:rFonts w:ascii="Arial" w:hAnsi="Arial" w:cs="Arial"/>
                      <w:sz w:val="20"/>
                      <w:szCs w:val="20"/>
                    </w:rPr>
                    <w:t>Sim</w:t>
                  </w:r>
                </w:p>
              </w:tc>
              <w:tc>
                <w:tcPr>
                  <w:tcW w:w="1319" w:type="dxa"/>
                  <w:vAlign w:val="center"/>
                </w:tcPr>
                <w:p w14:paraId="518BDE46" w14:textId="1E7EB6FD" w:rsidR="009A74A2" w:rsidRPr="00994FCD" w:rsidRDefault="009A74A2" w:rsidP="009A74A2">
                  <w:pPr>
                    <w:rPr>
                      <w:rFonts w:ascii="Arial" w:hAnsi="Arial" w:cs="Arial"/>
                      <w:sz w:val="20"/>
                      <w:szCs w:val="20"/>
                    </w:rPr>
                  </w:pPr>
                  <w:r w:rsidRPr="00FA731F">
                    <w:rPr>
                      <w:rFonts w:ascii="Arial" w:hAnsi="Arial" w:cs="Arial"/>
                      <w:sz w:val="20"/>
                      <w:szCs w:val="20"/>
                    </w:rPr>
                    <w:t>Não</w:t>
                  </w:r>
                </w:p>
              </w:tc>
            </w:tr>
          </w:tbl>
          <w:p w14:paraId="376FFFB0" w14:textId="77777777" w:rsidR="00B2595B" w:rsidRDefault="00B2595B" w:rsidP="00CF4089">
            <w:pPr>
              <w:pStyle w:val="Body"/>
              <w:rPr>
                <w:b/>
                <w:bCs/>
                <w:szCs w:val="20"/>
              </w:rPr>
            </w:pPr>
          </w:p>
          <w:p w14:paraId="774CD2DF" w14:textId="112A401E" w:rsidR="00B2595B" w:rsidRDefault="00B2595B" w:rsidP="00CF4089">
            <w:pPr>
              <w:pStyle w:val="Body"/>
              <w:rPr>
                <w:szCs w:val="20"/>
              </w:rPr>
            </w:pPr>
            <w:r w:rsidRPr="00FD6DE7">
              <w:rPr>
                <w:szCs w:val="20"/>
              </w:rPr>
              <w:t xml:space="preserve">(*) O Imóvel Lastro em questão foi objeto de CRI emitido por determinada companhia lastreada em dívida do locador do imóvel no intuito de captar recursos para a construção do imóvel, observado que tal operação já foi integralmente quitada. Não havendo, portanto, qualquer duplicidade com o lastro ora utilizado, posto que a presente emissão visa a captação de recursos para pagamento de aluguel pela </w:t>
            </w:r>
            <w:r>
              <w:rPr>
                <w:szCs w:val="20"/>
              </w:rPr>
              <w:t>Devedora</w:t>
            </w:r>
            <w:r w:rsidRPr="00FD6DE7" w:rsidDel="00914855">
              <w:rPr>
                <w:szCs w:val="20"/>
              </w:rPr>
              <w:t xml:space="preserve"> </w:t>
            </w:r>
            <w:r w:rsidRPr="00FD6DE7">
              <w:rPr>
                <w:szCs w:val="20"/>
              </w:rPr>
              <w:t xml:space="preserve">e reembolso de despesa com </w:t>
            </w:r>
            <w:r w:rsidR="00E030C4" w:rsidRPr="00FD6DE7">
              <w:rPr>
                <w:szCs w:val="20"/>
              </w:rPr>
              <w:t>aluguéis</w:t>
            </w:r>
            <w:r w:rsidRPr="00FD6DE7">
              <w:rPr>
                <w:szCs w:val="20"/>
              </w:rPr>
              <w:t xml:space="preserve"> pagos pela própria </w:t>
            </w:r>
            <w:r>
              <w:rPr>
                <w:szCs w:val="20"/>
              </w:rPr>
              <w:t>Devedora</w:t>
            </w:r>
            <w:r w:rsidRPr="00FD6DE7">
              <w:rPr>
                <w:szCs w:val="20"/>
              </w:rPr>
              <w:t>.</w:t>
            </w:r>
          </w:p>
          <w:p w14:paraId="5EB0E59E" w14:textId="7AF5CFB7" w:rsidR="00E030C4" w:rsidRPr="00FA731F" w:rsidRDefault="00E030C4" w:rsidP="00CF4089">
            <w:pPr>
              <w:pStyle w:val="Body"/>
              <w:rPr>
                <w:szCs w:val="20"/>
              </w:rPr>
            </w:pPr>
            <w:r w:rsidRPr="00FD6DE7">
              <w:rPr>
                <w:szCs w:val="20"/>
              </w:rPr>
              <w:t xml:space="preserve">(**) A </w:t>
            </w:r>
            <w:r>
              <w:rPr>
                <w:szCs w:val="20"/>
              </w:rPr>
              <w:t>Devedora</w:t>
            </w:r>
            <w:r w:rsidRPr="00FD6DE7" w:rsidDel="00914855">
              <w:rPr>
                <w:szCs w:val="20"/>
              </w:rPr>
              <w:t xml:space="preserve"> </w:t>
            </w:r>
            <w:r w:rsidRPr="00FD6DE7">
              <w:rPr>
                <w:szCs w:val="20"/>
              </w:rPr>
              <w:t xml:space="preserve">não é proprietária do imóvel, de forma que não é possível confirmar se houve operação de securitização com intuito de captar recursos para a construção do imóvel. De qualquer forma, uma vez que </w:t>
            </w:r>
            <w:r w:rsidRPr="00FD6DE7">
              <w:rPr>
                <w:szCs w:val="20"/>
              </w:rPr>
              <w:lastRenderedPageBreak/>
              <w:t xml:space="preserve">a presente Emissão visa a captação de recursos para pagamento de aluguel pela </w:t>
            </w:r>
            <w:r>
              <w:rPr>
                <w:szCs w:val="20"/>
              </w:rPr>
              <w:t>Devedora</w:t>
            </w:r>
            <w:r w:rsidRPr="00FD6DE7" w:rsidDel="00914855">
              <w:rPr>
                <w:szCs w:val="20"/>
              </w:rPr>
              <w:t xml:space="preserve"> </w:t>
            </w:r>
            <w:r w:rsidRPr="00FD6DE7">
              <w:rPr>
                <w:szCs w:val="20"/>
              </w:rPr>
              <w:t xml:space="preserve">e reembolso de despesa com aluguéis pagos pela própria </w:t>
            </w:r>
            <w:r>
              <w:rPr>
                <w:szCs w:val="20"/>
              </w:rPr>
              <w:t>Devedora</w:t>
            </w:r>
            <w:r w:rsidRPr="00FD6DE7">
              <w:rPr>
                <w:szCs w:val="20"/>
              </w:rPr>
              <w:t>, não há qualquer duplicidade com o lastro ora utilizado.</w:t>
            </w:r>
          </w:p>
        </w:tc>
      </w:tr>
    </w:tbl>
    <w:p w14:paraId="319E9F38" w14:textId="77777777" w:rsidR="00B2595B" w:rsidRPr="00281DCD" w:rsidRDefault="00B2595B" w:rsidP="00B2595B">
      <w:pPr>
        <w:pStyle w:val="Body"/>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0"/>
        <w:gridCol w:w="7087"/>
      </w:tblGrid>
      <w:tr w:rsidR="00B2595B" w:rsidRPr="00281DCD" w14:paraId="4A0FE3B4" w14:textId="77777777" w:rsidTr="00CF4089">
        <w:tc>
          <w:tcPr>
            <w:tcW w:w="9747" w:type="dxa"/>
            <w:gridSpan w:val="2"/>
          </w:tcPr>
          <w:p w14:paraId="2D4EFB6A" w14:textId="77777777" w:rsidR="00B2595B" w:rsidRPr="00B314CD" w:rsidRDefault="00B2595B" w:rsidP="00CF4089">
            <w:pPr>
              <w:pStyle w:val="Body"/>
              <w:rPr>
                <w:b/>
                <w:bCs/>
              </w:rPr>
            </w:pPr>
            <w:r w:rsidRPr="00B314CD">
              <w:rPr>
                <w:b/>
                <w:bCs/>
              </w:rPr>
              <w:t>7. CONDIÇÕES DA EMISSÃO</w:t>
            </w:r>
          </w:p>
        </w:tc>
      </w:tr>
      <w:tr w:rsidR="00B2595B" w:rsidRPr="00281DCD" w14:paraId="0E4D67A9" w14:textId="77777777" w:rsidTr="00CF4089">
        <w:tc>
          <w:tcPr>
            <w:tcW w:w="2660" w:type="dxa"/>
          </w:tcPr>
          <w:p w14:paraId="5E9F5432" w14:textId="77777777" w:rsidR="00B2595B" w:rsidRPr="00B314CD" w:rsidRDefault="00B2595B" w:rsidP="00CF4089">
            <w:pPr>
              <w:pStyle w:val="Body"/>
              <w:rPr>
                <w:b/>
                <w:bCs/>
              </w:rPr>
            </w:pPr>
            <w:r w:rsidRPr="00B314CD">
              <w:rPr>
                <w:b/>
                <w:bCs/>
              </w:rPr>
              <w:t>PRAZO E DATA DE VENCIMENTO:</w:t>
            </w:r>
          </w:p>
        </w:tc>
        <w:tc>
          <w:tcPr>
            <w:tcW w:w="7087" w:type="dxa"/>
            <w:shd w:val="clear" w:color="auto" w:fill="auto"/>
          </w:tcPr>
          <w:p w14:paraId="62A96902" w14:textId="40514A4A" w:rsidR="00587DE7" w:rsidRDefault="00587DE7" w:rsidP="00587DE7">
            <w:pPr>
              <w:pStyle w:val="Body"/>
            </w:pPr>
            <w:r>
              <w:t>Prazo: 2.535 (dois mil, quinhentos e trinta e cinco dias).</w:t>
            </w:r>
          </w:p>
          <w:p w14:paraId="216DD9E8" w14:textId="182E4EA4" w:rsidR="00B2595B" w:rsidRPr="00281DCD" w:rsidRDefault="00587DE7" w:rsidP="00587DE7">
            <w:pPr>
              <w:pStyle w:val="Body"/>
            </w:pPr>
            <w:r>
              <w:t xml:space="preserve">Vencimento em </w:t>
            </w:r>
            <w:r w:rsidR="00B2595B">
              <w:t>14 de setembro de 2029</w:t>
            </w:r>
            <w:r w:rsidR="00B2595B" w:rsidDel="00DD6E0F">
              <w:t xml:space="preserve"> </w:t>
            </w:r>
            <w:r w:rsidR="00B2595B" w:rsidRPr="00281DCD">
              <w:t>(“</w:t>
            </w:r>
            <w:r w:rsidR="00B2595B" w:rsidRPr="00281DCD">
              <w:rPr>
                <w:b/>
              </w:rPr>
              <w:t>Data de Vencimento das Debêntures IPCA I</w:t>
            </w:r>
            <w:r w:rsidR="00B2595B" w:rsidRPr="00281DCD">
              <w:t>”).</w:t>
            </w:r>
            <w:r w:rsidR="00B2595B">
              <w:t xml:space="preserve"> </w:t>
            </w:r>
          </w:p>
        </w:tc>
      </w:tr>
      <w:tr w:rsidR="00B2595B" w:rsidRPr="00281DCD" w14:paraId="7D91C42E" w14:textId="77777777" w:rsidTr="00CF4089">
        <w:trPr>
          <w:trHeight w:val="199"/>
        </w:trPr>
        <w:tc>
          <w:tcPr>
            <w:tcW w:w="2660" w:type="dxa"/>
          </w:tcPr>
          <w:p w14:paraId="4A8E71B8" w14:textId="77777777" w:rsidR="00B2595B" w:rsidRPr="00B314CD" w:rsidRDefault="00B2595B" w:rsidP="00CF4089">
            <w:pPr>
              <w:pStyle w:val="Body"/>
              <w:rPr>
                <w:b/>
                <w:bCs/>
              </w:rPr>
            </w:pPr>
            <w:r w:rsidRPr="00B314CD">
              <w:rPr>
                <w:b/>
                <w:bCs/>
              </w:rPr>
              <w:t>ATUALIZAÇÃO:</w:t>
            </w:r>
          </w:p>
        </w:tc>
        <w:tc>
          <w:tcPr>
            <w:tcW w:w="7087" w:type="dxa"/>
            <w:shd w:val="clear" w:color="auto" w:fill="auto"/>
          </w:tcPr>
          <w:p w14:paraId="55AD89F1" w14:textId="77777777" w:rsidR="00B2595B" w:rsidRPr="00281DCD" w:rsidRDefault="00B2595B" w:rsidP="00CF4089">
            <w:pPr>
              <w:pStyle w:val="Body"/>
            </w:pPr>
            <w:r w:rsidRPr="00A72384">
              <w:t>O Valor Nominal Unitário ou o saldo do Valor Nominal Unitário das Debêntures das Debêntures IPCA I, será atualizado</w:t>
            </w:r>
            <w:bookmarkStart w:id="101" w:name="_DV_C233"/>
            <w:r w:rsidRPr="00A72384">
              <w:t xml:space="preserve"> monetariamente </w:t>
            </w:r>
            <w:bookmarkStart w:id="102" w:name="_DV_M248"/>
            <w:bookmarkEnd w:id="101"/>
            <w:bookmarkEnd w:id="102"/>
            <w:r w:rsidRPr="00A72384">
              <w:t xml:space="preserve">pela variação acumulada do IPCA, a partir da Primeira Data de Integralização </w:t>
            </w:r>
            <w:r w:rsidRPr="005345C4">
              <w:t>da</w:t>
            </w:r>
            <w:r>
              <w:t>s Debêntures IPCA I</w:t>
            </w:r>
            <w:r w:rsidRPr="00A72384">
              <w:t xml:space="preserve">, inclusive, calculada de forma exponencial e </w:t>
            </w:r>
            <w:r w:rsidRPr="00A72384">
              <w:rPr>
                <w:i/>
              </w:rPr>
              <w:t xml:space="preserve">pro rata </w:t>
            </w:r>
            <w:proofErr w:type="spellStart"/>
            <w:r w:rsidRPr="00A72384">
              <w:rPr>
                <w:i/>
              </w:rPr>
              <w:t>temporis</w:t>
            </w:r>
            <w:proofErr w:type="spellEnd"/>
            <w:r w:rsidRPr="00A72384">
              <w:t xml:space="preserve"> por Dias Úteis, até a data do efetivo pagamento ("</w:t>
            </w:r>
            <w:r w:rsidRPr="00A72384">
              <w:rPr>
                <w:b/>
              </w:rPr>
              <w:t>Atualização Monetária</w:t>
            </w:r>
            <w:r>
              <w:rPr>
                <w:b/>
              </w:rPr>
              <w:t xml:space="preserve"> </w:t>
            </w:r>
            <w:r w:rsidRPr="00A72384">
              <w:t>"), sendo que o produto da Atualização Monetária das Debêntures</w:t>
            </w:r>
            <w:r>
              <w:t xml:space="preserve"> IPCA I</w:t>
            </w:r>
            <w:r w:rsidRPr="00A72384">
              <w:t xml:space="preserve"> será incorporado automaticamente ao Valor Nominal Unitário das Debêntures IPCA I ou ao saldo do Valor Nominal Unitário das Debêntures IPCA I, conforme o caso </w:t>
            </w:r>
            <w:bookmarkStart w:id="103" w:name="_Hlk80263539"/>
            <w:r w:rsidRPr="00A72384">
              <w:t>("</w:t>
            </w:r>
            <w:r w:rsidRPr="00A72384">
              <w:rPr>
                <w:b/>
                <w:bCs/>
              </w:rPr>
              <w:t>Valor Nominal Unitário Atualizado das Debêntures IPCA I</w:t>
            </w:r>
            <w:r w:rsidRPr="00A72384">
              <w:t>")</w:t>
            </w:r>
            <w:bookmarkEnd w:id="103"/>
            <w:r w:rsidRPr="00A72384">
              <w:t>. A Atualização Monetária será calculada de acordo com a fórmula</w:t>
            </w:r>
            <w:r>
              <w:t xml:space="preserve"> descrita na Escritura de Emissão de Debêntures.</w:t>
            </w:r>
          </w:p>
        </w:tc>
      </w:tr>
      <w:tr w:rsidR="00B2595B" w:rsidRPr="00281DCD" w14:paraId="72A65E61" w14:textId="77777777" w:rsidTr="00CF4089">
        <w:trPr>
          <w:trHeight w:val="199"/>
        </w:trPr>
        <w:tc>
          <w:tcPr>
            <w:tcW w:w="2660" w:type="dxa"/>
          </w:tcPr>
          <w:p w14:paraId="5C200C8C" w14:textId="77777777" w:rsidR="00B2595B" w:rsidRPr="00B314CD" w:rsidRDefault="00B2595B" w:rsidP="00CF4089">
            <w:pPr>
              <w:pStyle w:val="Body"/>
              <w:rPr>
                <w:b/>
                <w:bCs/>
              </w:rPr>
            </w:pPr>
            <w:r w:rsidRPr="00B314CD">
              <w:rPr>
                <w:b/>
                <w:bCs/>
              </w:rPr>
              <w:t>REMUNERAÇÃO:</w:t>
            </w:r>
          </w:p>
        </w:tc>
        <w:tc>
          <w:tcPr>
            <w:tcW w:w="7087" w:type="dxa"/>
          </w:tcPr>
          <w:p w14:paraId="548E502B" w14:textId="77777777" w:rsidR="00B2595B" w:rsidRPr="00883EC9" w:rsidRDefault="00B2595B" w:rsidP="00CF4089">
            <w:pPr>
              <w:pStyle w:val="Body"/>
              <w:rPr>
                <w:b/>
                <w:bCs/>
              </w:rPr>
            </w:pPr>
            <w:r w:rsidRPr="00883EC9">
              <w:rPr>
                <w:szCs w:val="20"/>
              </w:rPr>
              <w:t xml:space="preserve">Sobre o Valor Nominal Unitário Atualizado das Debêntures IPCA I incidirão juros remuneratórios prefixados correspondentes a </w:t>
            </w:r>
            <w:r w:rsidRPr="00883EC9">
              <w:rPr>
                <w:szCs w:val="20"/>
                <w:highlight w:val="yellow"/>
              </w:rPr>
              <w:t>[</w:t>
            </w:r>
            <w:r w:rsidRPr="00883EC9">
              <w:rPr>
                <w:szCs w:val="20"/>
                <w:highlight w:val="yellow"/>
              </w:rPr>
              <w:sym w:font="Symbol" w:char="F0B7"/>
            </w:r>
            <w:r w:rsidRPr="00883EC9">
              <w:rPr>
                <w:szCs w:val="20"/>
                <w:highlight w:val="yellow"/>
              </w:rPr>
              <w:t>]</w:t>
            </w:r>
            <w:r w:rsidRPr="00883EC9">
              <w:rPr>
                <w:szCs w:val="20"/>
              </w:rPr>
              <w:t>% (</w:t>
            </w:r>
            <w:r w:rsidRPr="00883EC9">
              <w:rPr>
                <w:szCs w:val="20"/>
                <w:highlight w:val="yellow"/>
              </w:rPr>
              <w:t>[</w:t>
            </w:r>
            <w:r w:rsidRPr="00883EC9">
              <w:rPr>
                <w:szCs w:val="20"/>
                <w:highlight w:val="yellow"/>
              </w:rPr>
              <w:sym w:font="Symbol" w:char="F0B7"/>
            </w:r>
            <w:r w:rsidRPr="00883EC9">
              <w:rPr>
                <w:szCs w:val="20"/>
                <w:highlight w:val="yellow"/>
              </w:rPr>
              <w:t>]</w:t>
            </w:r>
            <w:r w:rsidRPr="00883EC9">
              <w:rPr>
                <w:szCs w:val="20"/>
              </w:rPr>
              <w:t xml:space="preserve"> por cento) ao ano, base 252 (duzentos e cinquenta e dois) Dias Úteis, para as Debêntures IPCA I (“</w:t>
            </w:r>
            <w:r w:rsidRPr="00883EC9">
              <w:rPr>
                <w:b/>
                <w:szCs w:val="20"/>
              </w:rPr>
              <w:t>Remuneração das Debêntures IPCA I</w:t>
            </w:r>
            <w:r w:rsidRPr="00883EC9">
              <w:rPr>
                <w:szCs w:val="20"/>
              </w:rPr>
              <w:t>”)</w:t>
            </w:r>
            <w:r w:rsidRPr="00883EC9">
              <w:t>. A Remuneração das Debêntures IPCA I será calculada conforme fórmula descrita na Escritura de Emissão de Debêntures.</w:t>
            </w:r>
          </w:p>
        </w:tc>
      </w:tr>
      <w:tr w:rsidR="00B2595B" w:rsidRPr="00281DCD" w14:paraId="537B8D2F" w14:textId="77777777" w:rsidTr="00CF4089">
        <w:trPr>
          <w:trHeight w:val="199"/>
        </w:trPr>
        <w:tc>
          <w:tcPr>
            <w:tcW w:w="2660" w:type="dxa"/>
          </w:tcPr>
          <w:p w14:paraId="737FAA7E" w14:textId="77777777" w:rsidR="00B2595B" w:rsidRPr="00B314CD" w:rsidRDefault="00B2595B" w:rsidP="00CF4089">
            <w:pPr>
              <w:pStyle w:val="Body"/>
              <w:rPr>
                <w:b/>
                <w:bCs/>
              </w:rPr>
            </w:pPr>
            <w:r w:rsidRPr="00B314CD">
              <w:rPr>
                <w:b/>
                <w:bCs/>
              </w:rPr>
              <w:t>PAGAMENTO DO PRINCIPAL:</w:t>
            </w:r>
          </w:p>
        </w:tc>
        <w:tc>
          <w:tcPr>
            <w:tcW w:w="7087" w:type="dxa"/>
          </w:tcPr>
          <w:p w14:paraId="03BC9C56" w14:textId="77777777" w:rsidR="00B2595B" w:rsidRDefault="00B2595B" w:rsidP="00CF4089">
            <w:pPr>
              <w:pStyle w:val="Level3"/>
              <w:widowControl w:val="0"/>
              <w:numPr>
                <w:ilvl w:val="0"/>
                <w:numId w:val="0"/>
              </w:numPr>
              <w:spacing w:before="140" w:after="0"/>
            </w:pPr>
            <w:bookmarkStart w:id="104" w:name="_Hlk107240998"/>
            <w:r w:rsidRPr="005345C4" w:rsidDel="00FA55EA">
              <w:t xml:space="preserve">Sem prejuízo dos pagamentos em decorrência de eventual vencimento antecipado das obrigações decorrentes </w:t>
            </w:r>
            <w:r w:rsidRPr="005345C4">
              <w:t>das Debêntures IPCA I ou de eventual resgate antecipado das Debêntures IPCA I</w:t>
            </w:r>
            <w:r w:rsidRPr="005345C4" w:rsidDel="00FA55EA">
              <w:t xml:space="preserve">, nos termos previstos na </w:t>
            </w:r>
            <w:r w:rsidRPr="005345C4">
              <w:t xml:space="preserve">Escritura de Emissão de Debêntures, </w:t>
            </w:r>
            <w:bookmarkEnd w:id="104"/>
            <w:r w:rsidRPr="005A5960">
              <w:t xml:space="preserve">o </w:t>
            </w:r>
            <w:r>
              <w:t xml:space="preserve">saldo </w:t>
            </w:r>
            <w:r w:rsidRPr="005A5960">
              <w:t>Valor Nominal Unitário Atualizado das Debêntures IPCA I será pago integralmente em uma única parcela, na Data de Vencimento das Debêntures IPCA I (“</w:t>
            </w:r>
            <w:r w:rsidRPr="005A5960">
              <w:rPr>
                <w:b/>
                <w:bCs/>
              </w:rPr>
              <w:t>Data de Amortização das Debêntures IPCA I</w:t>
            </w:r>
            <w:r w:rsidRPr="005A5960">
              <w:t>”).</w:t>
            </w:r>
          </w:p>
          <w:p w14:paraId="75C64CC1" w14:textId="77777777" w:rsidR="00B2595B" w:rsidRPr="00281DCD" w:rsidRDefault="00B2595B" w:rsidP="00CF4089">
            <w:pPr>
              <w:pStyle w:val="Level3"/>
              <w:widowControl w:val="0"/>
              <w:numPr>
                <w:ilvl w:val="0"/>
                <w:numId w:val="0"/>
              </w:numPr>
              <w:spacing w:before="140" w:after="0"/>
              <w:rPr>
                <w:rFonts w:eastAsia="Arial Unicode MS"/>
              </w:rPr>
            </w:pPr>
          </w:p>
        </w:tc>
      </w:tr>
      <w:tr w:rsidR="00B2595B" w:rsidRPr="00281DCD" w14:paraId="757DDECF" w14:textId="77777777" w:rsidTr="00CF4089">
        <w:trPr>
          <w:trHeight w:val="199"/>
        </w:trPr>
        <w:tc>
          <w:tcPr>
            <w:tcW w:w="2660" w:type="dxa"/>
          </w:tcPr>
          <w:p w14:paraId="45E434B1" w14:textId="77777777" w:rsidR="00B2595B" w:rsidRPr="00B314CD" w:rsidRDefault="00B2595B" w:rsidP="00CF4089">
            <w:pPr>
              <w:pStyle w:val="Body"/>
              <w:rPr>
                <w:b/>
                <w:bCs/>
              </w:rPr>
            </w:pPr>
            <w:r w:rsidRPr="00B314CD">
              <w:rPr>
                <w:b/>
                <w:bCs/>
              </w:rPr>
              <w:lastRenderedPageBreak/>
              <w:t>PAGAMENTO DOS JUROS:</w:t>
            </w:r>
          </w:p>
        </w:tc>
        <w:tc>
          <w:tcPr>
            <w:tcW w:w="7087" w:type="dxa"/>
          </w:tcPr>
          <w:p w14:paraId="5EC6445D" w14:textId="77777777" w:rsidR="00B2595B" w:rsidRDefault="00B2595B" w:rsidP="00CF4089">
            <w:pPr>
              <w:pStyle w:val="Level3"/>
              <w:widowControl w:val="0"/>
              <w:numPr>
                <w:ilvl w:val="0"/>
                <w:numId w:val="0"/>
              </w:numPr>
              <w:spacing w:before="140" w:after="0"/>
            </w:pPr>
            <w:r w:rsidRPr="00172765">
              <w:t>Sem prejuízo dos pagamentos em decorrência de eventual vencimento antecipado das obrigações decorrentes das Debêntures</w:t>
            </w:r>
            <w:r>
              <w:t xml:space="preserve"> IPCA I</w:t>
            </w:r>
            <w:r w:rsidRPr="00172765">
              <w:t xml:space="preserve"> ou de eventual resgate antecipado das Debêntures</w:t>
            </w:r>
            <w:r>
              <w:t xml:space="preserve"> IPCA I</w:t>
            </w:r>
            <w:r w:rsidRPr="00172765">
              <w:t>, nos termos previstos na Escritura de Emissão de Debêntures, a Remuneração das Debêntures</w:t>
            </w:r>
            <w:r>
              <w:t xml:space="preserve"> IPCA I</w:t>
            </w:r>
            <w:r w:rsidRPr="00172765">
              <w:t xml:space="preserve"> </w:t>
            </w:r>
            <w:r w:rsidRPr="00D11865" w:rsidDel="00FA55EA">
              <w:t>será paga</w:t>
            </w:r>
            <w:r w:rsidRPr="00D11865">
              <w:t xml:space="preserve"> semestralmente</w:t>
            </w:r>
            <w:r w:rsidRPr="00172765">
              <w:t xml:space="preserve">, </w:t>
            </w:r>
            <w:r>
              <w:t>conforme tabela descrita na Escritura de Emissão de Debêntures</w:t>
            </w:r>
            <w:r w:rsidRPr="00172765">
              <w:t xml:space="preserve">, </w:t>
            </w:r>
            <w:r w:rsidRPr="00D11865" w:rsidDel="00FA55EA">
              <w:t>sendo o primeiro pagamento devido em</w:t>
            </w:r>
            <w:r w:rsidRPr="00D11865">
              <w:t xml:space="preserve"> </w:t>
            </w:r>
            <w:r>
              <w:t>14</w:t>
            </w:r>
            <w:r w:rsidRPr="00D11865">
              <w:t xml:space="preserve"> de </w:t>
            </w:r>
            <w:r>
              <w:t>março</w:t>
            </w:r>
            <w:r w:rsidRPr="00D11865">
              <w:t xml:space="preserve"> de </w:t>
            </w:r>
            <w:r>
              <w:t>2023</w:t>
            </w:r>
            <w:r w:rsidRPr="00D11865" w:rsidDel="00FA55EA">
              <w:t>, e os demais pagamentos devidos</w:t>
            </w:r>
            <w:r w:rsidRPr="00D11865">
              <w:t xml:space="preserve"> nas Datas de Pagamento da Remuneração</w:t>
            </w:r>
            <w:r w:rsidRPr="00D11865" w:rsidDel="00FA55EA">
              <w:t>, até a</w:t>
            </w:r>
            <w:r w:rsidRPr="00D11865">
              <w:t xml:space="preserve"> respectiva</w:t>
            </w:r>
            <w:r w:rsidRPr="00D11865" w:rsidDel="00FA55EA">
              <w:t xml:space="preserve"> Data de Vencimento</w:t>
            </w:r>
            <w:r>
              <w:t xml:space="preserve"> das Debêntures IPCA I </w:t>
            </w:r>
            <w:r w:rsidRPr="00D11865" w:rsidDel="00FA55EA">
              <w:t xml:space="preserve">(cada uma dessas datas, uma </w:t>
            </w:r>
            <w:r w:rsidRPr="00D11865">
              <w:t>“</w:t>
            </w:r>
            <w:r w:rsidRPr="00D11865" w:rsidDel="00FA55EA">
              <w:rPr>
                <w:b/>
              </w:rPr>
              <w:t>Data de Pagamento da Remuneração</w:t>
            </w:r>
            <w:r w:rsidRPr="00D11865">
              <w:t>”</w:t>
            </w:r>
            <w:r>
              <w:t>).</w:t>
            </w:r>
          </w:p>
          <w:p w14:paraId="77398A5C" w14:textId="77777777" w:rsidR="00B2595B" w:rsidRPr="00281DCD" w:rsidRDefault="00B2595B" w:rsidP="00CF4089">
            <w:pPr>
              <w:pStyle w:val="Level3"/>
              <w:widowControl w:val="0"/>
              <w:numPr>
                <w:ilvl w:val="0"/>
                <w:numId w:val="0"/>
              </w:numPr>
              <w:spacing w:before="140" w:after="0"/>
              <w:rPr>
                <w:rFonts w:eastAsia="Arial Unicode MS"/>
              </w:rPr>
            </w:pPr>
          </w:p>
        </w:tc>
      </w:tr>
      <w:tr w:rsidR="00B2595B" w:rsidRPr="00281DCD" w14:paraId="02A12300" w14:textId="77777777" w:rsidTr="00CF4089">
        <w:trPr>
          <w:trHeight w:val="199"/>
        </w:trPr>
        <w:tc>
          <w:tcPr>
            <w:tcW w:w="2660" w:type="dxa"/>
          </w:tcPr>
          <w:p w14:paraId="78D9A0E9" w14:textId="77777777" w:rsidR="00B2595B" w:rsidRPr="00B314CD" w:rsidRDefault="00B2595B" w:rsidP="00CF4089">
            <w:pPr>
              <w:pStyle w:val="Body"/>
              <w:rPr>
                <w:b/>
                <w:bCs/>
              </w:rPr>
            </w:pPr>
            <w:r w:rsidRPr="00B314CD">
              <w:rPr>
                <w:b/>
                <w:bCs/>
              </w:rPr>
              <w:t>ENCARGOS MORATÓRIOS:</w:t>
            </w:r>
          </w:p>
        </w:tc>
        <w:tc>
          <w:tcPr>
            <w:tcW w:w="7087" w:type="dxa"/>
          </w:tcPr>
          <w:p w14:paraId="4FFEF245" w14:textId="77777777" w:rsidR="00B2595B" w:rsidRPr="00281DCD" w:rsidRDefault="00B2595B" w:rsidP="00CF4089">
            <w:pPr>
              <w:pStyle w:val="Body"/>
            </w:pPr>
            <w:bookmarkStart w:id="105" w:name="_Hlk111225234"/>
            <w:bookmarkStart w:id="106" w:name="_Ref94080352"/>
            <w:r w:rsidRPr="005345C4">
              <w:t>Ocorrendo impontualidade no pagamento</w:t>
            </w:r>
            <w:bookmarkEnd w:id="105"/>
            <w:r w:rsidRPr="005345C4">
              <w:t xml:space="preserve">, pela </w:t>
            </w:r>
            <w:r>
              <w:t>Devedora</w:t>
            </w:r>
            <w:r w:rsidRPr="005345C4">
              <w:t xml:space="preserve">, de qualquer quantia devida ao Debenturista, os débitos em atraso vencidos e não pagos pela </w:t>
            </w:r>
            <w:r>
              <w:t>Devedora</w:t>
            </w:r>
            <w:r w:rsidRPr="005345C4">
              <w:t xml:space="preserve"> ficarão sujeitos, independentemente de aviso, notificação ou interpelação judicial ou extrajudicial, </w:t>
            </w:r>
            <w:r w:rsidRPr="005345C4">
              <w:rPr>
                <w:b/>
                <w:bCs/>
              </w:rPr>
              <w:t>(i)</w:t>
            </w:r>
            <w:r w:rsidRPr="005345C4">
              <w:t> à Atualização Monetária, conforme aplicável, à Remuneração</w:t>
            </w:r>
            <w:r>
              <w:t xml:space="preserve"> das Debêntures IPCA I</w:t>
            </w:r>
            <w:r w:rsidRPr="005345C4">
              <w:t xml:space="preserve">, calculada </w:t>
            </w:r>
            <w:r w:rsidRPr="005345C4">
              <w:rPr>
                <w:i/>
              </w:rPr>
              <w:t xml:space="preserve">pro rata </w:t>
            </w:r>
            <w:proofErr w:type="spellStart"/>
            <w:r w:rsidRPr="005345C4">
              <w:rPr>
                <w:i/>
              </w:rPr>
              <w:t>temporis</w:t>
            </w:r>
            <w:proofErr w:type="spellEnd"/>
            <w:r w:rsidRPr="005345C4">
              <w:t xml:space="preserve"> desde a data do respectivo inadimplemento até a data do efetivo pagamento; </w:t>
            </w:r>
            <w:r w:rsidRPr="005345C4">
              <w:rPr>
                <w:b/>
                <w:bCs/>
              </w:rPr>
              <w:t>(</w:t>
            </w:r>
            <w:proofErr w:type="spellStart"/>
            <w:r w:rsidRPr="005345C4">
              <w:rPr>
                <w:b/>
                <w:bCs/>
              </w:rPr>
              <w:t>ii</w:t>
            </w:r>
            <w:proofErr w:type="spellEnd"/>
            <w:r w:rsidRPr="005345C4">
              <w:rPr>
                <w:b/>
                <w:bCs/>
              </w:rPr>
              <w:t>)</w:t>
            </w:r>
            <w:r w:rsidRPr="005345C4">
              <w:t xml:space="preserve"> juros de mora de 1% (um por cento) ao mês, calculados </w:t>
            </w:r>
            <w:r w:rsidRPr="005345C4">
              <w:rPr>
                <w:i/>
              </w:rPr>
              <w:t xml:space="preserve">pro rata </w:t>
            </w:r>
            <w:proofErr w:type="spellStart"/>
            <w:r w:rsidRPr="005345C4">
              <w:rPr>
                <w:i/>
              </w:rPr>
              <w:t>temporis</w:t>
            </w:r>
            <w:proofErr w:type="spellEnd"/>
            <w:r w:rsidRPr="005345C4">
              <w:t xml:space="preserve"> desde a data de inadimplemento até a data do efetivo pagamento; e </w:t>
            </w:r>
            <w:r w:rsidRPr="005345C4">
              <w:rPr>
                <w:b/>
                <w:bCs/>
              </w:rPr>
              <w:t>(</w:t>
            </w:r>
            <w:proofErr w:type="spellStart"/>
            <w:r w:rsidRPr="005345C4">
              <w:rPr>
                <w:b/>
                <w:bCs/>
              </w:rPr>
              <w:t>iii</w:t>
            </w:r>
            <w:proofErr w:type="spellEnd"/>
            <w:r w:rsidRPr="005345C4">
              <w:rPr>
                <w:b/>
                <w:bCs/>
              </w:rPr>
              <w:t>)</w:t>
            </w:r>
            <w:r w:rsidRPr="005345C4">
              <w:t> multa moratória de natureza não compensatória de 2% (dois por cento) (“</w:t>
            </w:r>
            <w:r w:rsidRPr="005345C4">
              <w:rPr>
                <w:b/>
                <w:bCs/>
              </w:rPr>
              <w:t>Encargos Moratórios</w:t>
            </w:r>
            <w:r w:rsidRPr="005345C4">
              <w:t>”).</w:t>
            </w:r>
            <w:bookmarkEnd w:id="106"/>
          </w:p>
        </w:tc>
      </w:tr>
    </w:tbl>
    <w:p w14:paraId="7AC879FC" w14:textId="77777777" w:rsidR="00B2595B" w:rsidRPr="00281DCD" w:rsidRDefault="00B2595B" w:rsidP="00B2595B">
      <w:pPr>
        <w:pStyle w:val="Body"/>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47"/>
      </w:tblGrid>
      <w:tr w:rsidR="00B2595B" w:rsidRPr="00281DCD" w14:paraId="31C1EF09" w14:textId="77777777" w:rsidTr="00CF4089">
        <w:tc>
          <w:tcPr>
            <w:tcW w:w="9747" w:type="dxa"/>
          </w:tcPr>
          <w:p w14:paraId="77FCA139" w14:textId="77777777" w:rsidR="00B2595B" w:rsidRPr="00B314CD" w:rsidRDefault="00B2595B" w:rsidP="00CF4089">
            <w:pPr>
              <w:pStyle w:val="Body"/>
              <w:rPr>
                <w:b/>
                <w:bCs/>
              </w:rPr>
            </w:pPr>
            <w:r w:rsidRPr="00B314CD">
              <w:rPr>
                <w:b/>
                <w:bCs/>
              </w:rPr>
              <w:t>8. GARANTIA REAL IMOBILIÁRIA</w:t>
            </w:r>
          </w:p>
        </w:tc>
      </w:tr>
      <w:tr w:rsidR="00B2595B" w:rsidRPr="00281DCD" w14:paraId="178C53FD" w14:textId="77777777" w:rsidTr="00CF4089">
        <w:tc>
          <w:tcPr>
            <w:tcW w:w="9747" w:type="dxa"/>
          </w:tcPr>
          <w:p w14:paraId="77FBF253" w14:textId="77777777" w:rsidR="00B2595B" w:rsidRPr="00281DCD" w:rsidRDefault="00B2595B" w:rsidP="00CF4089">
            <w:pPr>
              <w:pStyle w:val="Body"/>
            </w:pPr>
            <w:r w:rsidRPr="00281DCD">
              <w:t>Não há.</w:t>
            </w:r>
          </w:p>
        </w:tc>
      </w:tr>
    </w:tbl>
    <w:p w14:paraId="1EA90C5A" w14:textId="77777777" w:rsidR="00646D29" w:rsidRPr="00281DCD" w:rsidRDefault="00646D29" w:rsidP="00646D29">
      <w:pPr>
        <w:pStyle w:val="Body"/>
      </w:pPr>
    </w:p>
    <w:p w14:paraId="3E2D0E66" w14:textId="77777777" w:rsidR="00646D29" w:rsidRDefault="00646D29" w:rsidP="00646D29">
      <w:pPr>
        <w:rPr>
          <w:rFonts w:ascii="Arial" w:hAnsi="Arial" w:cs="Arial"/>
          <w:sz w:val="20"/>
        </w:rPr>
      </w:pPr>
      <w:r>
        <w:br w:type="page"/>
      </w:r>
    </w:p>
    <w:p w14:paraId="618E4016" w14:textId="0BFDE6CF" w:rsidR="00646D29" w:rsidRPr="00D532EF" w:rsidRDefault="00646D29" w:rsidP="00646D29">
      <w:pPr>
        <w:pStyle w:val="Body"/>
        <w:widowControl w:val="0"/>
        <w:spacing w:before="140" w:after="0"/>
        <w:jc w:val="center"/>
        <w:rPr>
          <w:b/>
          <w:szCs w:val="20"/>
        </w:rPr>
      </w:pPr>
      <w:r w:rsidRPr="00D532EF">
        <w:rPr>
          <w:b/>
          <w:szCs w:val="20"/>
        </w:rPr>
        <w:lastRenderedPageBreak/>
        <w:t>Cédula de Crédito Imobiliário – CCI</w:t>
      </w:r>
      <w:r>
        <w:rPr>
          <w:b/>
          <w:szCs w:val="20"/>
        </w:rPr>
        <w:t xml:space="preserve"> CRI IPCA I</w:t>
      </w:r>
      <w:r w:rsidR="003B481D">
        <w:rPr>
          <w:b/>
          <w:szCs w:val="20"/>
        </w:rPr>
        <w:t>I</w:t>
      </w:r>
    </w:p>
    <w:p w14:paraId="0B956A95" w14:textId="77777777" w:rsidR="00646D29" w:rsidRPr="00281DCD" w:rsidRDefault="00646D29" w:rsidP="00646D29">
      <w:pPr>
        <w:pStyle w:val="Body"/>
      </w:pPr>
    </w:p>
    <w:p w14:paraId="3E5A1213" w14:textId="77777777" w:rsidR="00B2595B" w:rsidRPr="00C9156B" w:rsidRDefault="00B2595B" w:rsidP="00B2595B">
      <w:pPr>
        <w:pStyle w:val="Body"/>
        <w:widowControl w:val="0"/>
        <w:spacing w:before="140" w:after="0"/>
        <w:jc w:val="center"/>
        <w:rPr>
          <w:bCs/>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8"/>
        <w:gridCol w:w="5469"/>
      </w:tblGrid>
      <w:tr w:rsidR="00B2595B" w:rsidRPr="00281DCD" w14:paraId="592A9A30" w14:textId="77777777" w:rsidTr="00CF4089">
        <w:tc>
          <w:tcPr>
            <w:tcW w:w="4278" w:type="dxa"/>
          </w:tcPr>
          <w:p w14:paraId="2074346D" w14:textId="77777777" w:rsidR="00B2595B" w:rsidRPr="00B314CD" w:rsidRDefault="00B2595B" w:rsidP="00CF4089">
            <w:pPr>
              <w:pStyle w:val="Body"/>
              <w:rPr>
                <w:b/>
                <w:bCs/>
              </w:rPr>
            </w:pPr>
            <w:r w:rsidRPr="00B314CD">
              <w:rPr>
                <w:b/>
                <w:bCs/>
              </w:rPr>
              <w:t>CÉDULA DE CRÉDITO IMOBILIÁRIO</w:t>
            </w:r>
          </w:p>
        </w:tc>
        <w:tc>
          <w:tcPr>
            <w:tcW w:w="5469" w:type="dxa"/>
          </w:tcPr>
          <w:p w14:paraId="250C050D" w14:textId="1CEA75C0" w:rsidR="00B2595B" w:rsidRPr="00281DCD" w:rsidRDefault="00B2595B" w:rsidP="00CF4089">
            <w:pPr>
              <w:pStyle w:val="Body"/>
            </w:pPr>
            <w:r w:rsidRPr="00B314CD">
              <w:rPr>
                <w:b/>
                <w:bCs/>
              </w:rPr>
              <w:t>DATA DE EMISSÃO:</w:t>
            </w:r>
            <w:r w:rsidRPr="00281DCD">
              <w:t xml:space="preserve"> </w:t>
            </w:r>
            <w:r w:rsidR="00A165E0">
              <w:rPr>
                <w:szCs w:val="20"/>
              </w:rPr>
              <w:t>06 de outubro</w:t>
            </w:r>
            <w:r w:rsidRPr="00C9156B">
              <w:t xml:space="preserve"> </w:t>
            </w:r>
            <w:r>
              <w:t>de 2022</w:t>
            </w:r>
          </w:p>
        </w:tc>
      </w:tr>
      <w:tr w:rsidR="00B2595B" w:rsidRPr="00281DCD" w14:paraId="4AACF5DB" w14:textId="77777777" w:rsidTr="00CF4089">
        <w:tc>
          <w:tcPr>
            <w:tcW w:w="9747" w:type="dxa"/>
            <w:gridSpan w:val="2"/>
          </w:tcPr>
          <w:p w14:paraId="526A14CE" w14:textId="77777777" w:rsidR="00B2595B" w:rsidRPr="00281DCD" w:rsidRDefault="00B2595B" w:rsidP="00CF4089">
            <w:pPr>
              <w:pStyle w:val="Body"/>
            </w:pPr>
            <w:r w:rsidRPr="00B314CD">
              <w:rPr>
                <w:b/>
                <w:bCs/>
              </w:rPr>
              <w:t>LOCAL DE EMISSÃO:</w:t>
            </w:r>
            <w:r w:rsidRPr="00281DCD">
              <w:t xml:space="preserve"> São Paulo - SP.</w:t>
            </w:r>
          </w:p>
        </w:tc>
      </w:tr>
    </w:tbl>
    <w:p w14:paraId="6860B649" w14:textId="77777777" w:rsidR="00B2595B" w:rsidRPr="00281DCD" w:rsidRDefault="00B2595B" w:rsidP="00B2595B">
      <w:pPr>
        <w:pStyle w:val="Body"/>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1440"/>
        <w:gridCol w:w="1449"/>
        <w:gridCol w:w="1418"/>
        <w:gridCol w:w="1633"/>
        <w:gridCol w:w="2619"/>
      </w:tblGrid>
      <w:tr w:rsidR="00B2595B" w:rsidRPr="00281DCD" w14:paraId="6A703F62" w14:textId="77777777" w:rsidTr="00CF4089">
        <w:tc>
          <w:tcPr>
            <w:tcW w:w="1188" w:type="dxa"/>
            <w:tcBorders>
              <w:top w:val="single" w:sz="4" w:space="0" w:color="auto"/>
              <w:left w:val="single" w:sz="4" w:space="0" w:color="auto"/>
              <w:bottom w:val="single" w:sz="4" w:space="0" w:color="auto"/>
              <w:right w:val="single" w:sz="4" w:space="0" w:color="auto"/>
            </w:tcBorders>
          </w:tcPr>
          <w:p w14:paraId="613E05A7" w14:textId="77777777" w:rsidR="00B2595B" w:rsidRPr="00851E65" w:rsidRDefault="00B2595B" w:rsidP="00CF4089">
            <w:pPr>
              <w:pStyle w:val="Body"/>
            </w:pPr>
            <w:r w:rsidRPr="00B314CD">
              <w:rPr>
                <w:b/>
                <w:bCs/>
              </w:rPr>
              <w:t>SÉRIE</w:t>
            </w:r>
          </w:p>
        </w:tc>
        <w:tc>
          <w:tcPr>
            <w:tcW w:w="1440" w:type="dxa"/>
            <w:tcBorders>
              <w:top w:val="single" w:sz="4" w:space="0" w:color="auto"/>
              <w:left w:val="single" w:sz="4" w:space="0" w:color="auto"/>
              <w:bottom w:val="single" w:sz="4" w:space="0" w:color="auto"/>
              <w:right w:val="single" w:sz="4" w:space="0" w:color="auto"/>
            </w:tcBorders>
          </w:tcPr>
          <w:p w14:paraId="236BD088" w14:textId="77777777" w:rsidR="00B2595B" w:rsidRPr="008144B2" w:rsidRDefault="00B2595B" w:rsidP="00CF4089">
            <w:pPr>
              <w:pStyle w:val="Body"/>
            </w:pPr>
            <w:r>
              <w:t>3</w:t>
            </w:r>
            <w:r w:rsidRPr="008144B2">
              <w:t>ª</w:t>
            </w:r>
          </w:p>
        </w:tc>
        <w:tc>
          <w:tcPr>
            <w:tcW w:w="1449" w:type="dxa"/>
            <w:tcBorders>
              <w:top w:val="single" w:sz="4" w:space="0" w:color="auto"/>
              <w:left w:val="single" w:sz="4" w:space="0" w:color="auto"/>
              <w:bottom w:val="single" w:sz="4" w:space="0" w:color="auto"/>
              <w:right w:val="single" w:sz="4" w:space="0" w:color="auto"/>
            </w:tcBorders>
          </w:tcPr>
          <w:p w14:paraId="7A2BA45B" w14:textId="77777777" w:rsidR="00B2595B" w:rsidRPr="00851E65" w:rsidRDefault="00B2595B" w:rsidP="00CF4089">
            <w:pPr>
              <w:pStyle w:val="Body"/>
            </w:pPr>
            <w:r w:rsidRPr="00B314CD">
              <w:rPr>
                <w:b/>
                <w:bCs/>
              </w:rPr>
              <w:t>NÚMERO</w:t>
            </w:r>
          </w:p>
        </w:tc>
        <w:tc>
          <w:tcPr>
            <w:tcW w:w="1418" w:type="dxa"/>
            <w:tcBorders>
              <w:top w:val="single" w:sz="4" w:space="0" w:color="auto"/>
              <w:left w:val="single" w:sz="4" w:space="0" w:color="auto"/>
              <w:bottom w:val="single" w:sz="4" w:space="0" w:color="auto"/>
              <w:right w:val="single" w:sz="4" w:space="0" w:color="auto"/>
            </w:tcBorders>
          </w:tcPr>
          <w:p w14:paraId="774D24AD" w14:textId="77777777" w:rsidR="00B2595B" w:rsidRPr="008144B2" w:rsidRDefault="00B2595B" w:rsidP="00CF4089">
            <w:pPr>
              <w:pStyle w:val="Body"/>
            </w:pPr>
            <w:r>
              <w:t>54</w:t>
            </w:r>
          </w:p>
        </w:tc>
        <w:tc>
          <w:tcPr>
            <w:tcW w:w="1633" w:type="dxa"/>
            <w:tcBorders>
              <w:top w:val="single" w:sz="4" w:space="0" w:color="auto"/>
              <w:left w:val="single" w:sz="4" w:space="0" w:color="auto"/>
              <w:bottom w:val="single" w:sz="4" w:space="0" w:color="auto"/>
              <w:right w:val="single" w:sz="4" w:space="0" w:color="auto"/>
            </w:tcBorders>
          </w:tcPr>
          <w:p w14:paraId="6584F728" w14:textId="77777777" w:rsidR="00B2595B" w:rsidRPr="00B314CD" w:rsidRDefault="00B2595B" w:rsidP="00CF4089">
            <w:pPr>
              <w:pStyle w:val="Body"/>
              <w:rPr>
                <w:b/>
                <w:bCs/>
              </w:rPr>
            </w:pPr>
            <w:r w:rsidRPr="00B314CD">
              <w:rPr>
                <w:b/>
                <w:bCs/>
              </w:rPr>
              <w:t>TIPO DE CCI</w:t>
            </w:r>
          </w:p>
        </w:tc>
        <w:tc>
          <w:tcPr>
            <w:tcW w:w="2619" w:type="dxa"/>
            <w:tcBorders>
              <w:top w:val="single" w:sz="4" w:space="0" w:color="auto"/>
              <w:left w:val="single" w:sz="4" w:space="0" w:color="auto"/>
              <w:bottom w:val="single" w:sz="4" w:space="0" w:color="auto"/>
              <w:right w:val="single" w:sz="4" w:space="0" w:color="auto"/>
            </w:tcBorders>
          </w:tcPr>
          <w:p w14:paraId="390AB28B" w14:textId="77777777" w:rsidR="00B2595B" w:rsidRPr="00281DCD" w:rsidRDefault="00B2595B" w:rsidP="00CF4089">
            <w:pPr>
              <w:pStyle w:val="Body"/>
            </w:pPr>
            <w:r w:rsidRPr="00281DCD">
              <w:t>Integral</w:t>
            </w:r>
          </w:p>
        </w:tc>
      </w:tr>
    </w:tbl>
    <w:p w14:paraId="6F3C77FA" w14:textId="77777777" w:rsidR="00B2595B" w:rsidRPr="00281DCD" w:rsidRDefault="00B2595B" w:rsidP="00B2595B">
      <w:pPr>
        <w:pStyle w:val="Body"/>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1559"/>
        <w:gridCol w:w="1276"/>
        <w:gridCol w:w="1417"/>
        <w:gridCol w:w="567"/>
        <w:gridCol w:w="567"/>
        <w:gridCol w:w="709"/>
        <w:gridCol w:w="1417"/>
      </w:tblGrid>
      <w:tr w:rsidR="00B2595B" w:rsidRPr="00281DCD" w14:paraId="3BFFD1C2" w14:textId="77777777" w:rsidTr="00CF4089">
        <w:tc>
          <w:tcPr>
            <w:tcW w:w="9747" w:type="dxa"/>
            <w:gridSpan w:val="8"/>
          </w:tcPr>
          <w:p w14:paraId="7DD3A8CE" w14:textId="77777777" w:rsidR="00B2595B" w:rsidRPr="00095EB3" w:rsidRDefault="00B2595B" w:rsidP="00CF4089">
            <w:pPr>
              <w:pStyle w:val="Body"/>
              <w:rPr>
                <w:b/>
                <w:bCs/>
              </w:rPr>
            </w:pPr>
            <w:r w:rsidRPr="00095EB3">
              <w:rPr>
                <w:b/>
                <w:bCs/>
              </w:rPr>
              <w:t>1. EMITENTE</w:t>
            </w:r>
          </w:p>
        </w:tc>
      </w:tr>
      <w:tr w:rsidR="00B2595B" w:rsidRPr="00281DCD" w14:paraId="1BAEBCA6" w14:textId="77777777" w:rsidTr="00CF4089">
        <w:tc>
          <w:tcPr>
            <w:tcW w:w="9747" w:type="dxa"/>
            <w:gridSpan w:val="8"/>
          </w:tcPr>
          <w:p w14:paraId="601EE11B" w14:textId="77777777" w:rsidR="00B2595B" w:rsidRPr="00851E65" w:rsidRDefault="00B2595B" w:rsidP="00CF4089">
            <w:pPr>
              <w:pStyle w:val="Body"/>
            </w:pPr>
            <w:r w:rsidRPr="00B314CD">
              <w:rPr>
                <w:b/>
                <w:bCs/>
              </w:rPr>
              <w:t>RAZÃO SOCIAL:</w:t>
            </w:r>
            <w:r w:rsidRPr="00851E65">
              <w:t xml:space="preserve"> </w:t>
            </w:r>
            <w:r w:rsidRPr="00AA6AB9">
              <w:rPr>
                <w:b/>
                <w:szCs w:val="20"/>
              </w:rPr>
              <w:t>VIRGO COMPANHIA DE SECURITIZAÇÃO</w:t>
            </w:r>
          </w:p>
        </w:tc>
      </w:tr>
      <w:tr w:rsidR="00B2595B" w:rsidRPr="00281DCD" w14:paraId="11525746" w14:textId="77777777" w:rsidTr="00CF4089">
        <w:tc>
          <w:tcPr>
            <w:tcW w:w="9747" w:type="dxa"/>
            <w:gridSpan w:val="8"/>
          </w:tcPr>
          <w:p w14:paraId="1987FF1A" w14:textId="77777777" w:rsidR="00B2595B" w:rsidRPr="00851E65" w:rsidRDefault="00B2595B" w:rsidP="00CF4089">
            <w:pPr>
              <w:pStyle w:val="Body"/>
            </w:pPr>
            <w:r w:rsidRPr="00B314CD">
              <w:rPr>
                <w:b/>
                <w:bCs/>
              </w:rPr>
              <w:t>CNPJ/ME</w:t>
            </w:r>
            <w:r w:rsidRPr="00851E65">
              <w:t xml:space="preserve">: </w:t>
            </w:r>
            <w:r>
              <w:t>08.769.451/0001-08</w:t>
            </w:r>
          </w:p>
        </w:tc>
      </w:tr>
      <w:tr w:rsidR="00B2595B" w:rsidRPr="00281DCD" w14:paraId="311BCF44" w14:textId="77777777" w:rsidTr="00CF4089">
        <w:tc>
          <w:tcPr>
            <w:tcW w:w="9747" w:type="dxa"/>
            <w:gridSpan w:val="8"/>
          </w:tcPr>
          <w:p w14:paraId="1EEACF34" w14:textId="77777777" w:rsidR="00B2595B" w:rsidRPr="00851E65" w:rsidRDefault="00B2595B" w:rsidP="00CF4089">
            <w:pPr>
              <w:pStyle w:val="Body"/>
            </w:pPr>
            <w:r w:rsidRPr="00B314CD">
              <w:rPr>
                <w:b/>
                <w:bCs/>
              </w:rPr>
              <w:t>ENDEREÇO</w:t>
            </w:r>
            <w:r w:rsidRPr="00851E65">
              <w:t xml:space="preserve">: </w:t>
            </w:r>
            <w:r>
              <w:t>Rua Tabapuã, nº 1.123, 21º andar</w:t>
            </w:r>
            <w:r>
              <w:rPr>
                <w:rFonts w:eastAsia="Calibri"/>
              </w:rPr>
              <w:t xml:space="preserve">, </w:t>
            </w:r>
            <w:r>
              <w:t>Itaim Bibi</w:t>
            </w:r>
          </w:p>
        </w:tc>
      </w:tr>
      <w:tr w:rsidR="00B2595B" w:rsidRPr="00281DCD" w14:paraId="11117144" w14:textId="77777777" w:rsidTr="00CF4089">
        <w:tc>
          <w:tcPr>
            <w:tcW w:w="2235" w:type="dxa"/>
          </w:tcPr>
          <w:p w14:paraId="12EB2139" w14:textId="77777777" w:rsidR="00B2595B" w:rsidRPr="00851E65" w:rsidRDefault="00B2595B" w:rsidP="00CF4089">
            <w:pPr>
              <w:pStyle w:val="Body"/>
            </w:pPr>
            <w:r w:rsidRPr="00B314CD">
              <w:rPr>
                <w:b/>
                <w:bCs/>
              </w:rPr>
              <w:t>COMPLEMENTO</w:t>
            </w:r>
          </w:p>
        </w:tc>
        <w:tc>
          <w:tcPr>
            <w:tcW w:w="1559" w:type="dxa"/>
          </w:tcPr>
          <w:p w14:paraId="6166400D" w14:textId="77777777" w:rsidR="00B2595B" w:rsidRPr="008144B2" w:rsidRDefault="00B2595B" w:rsidP="00CF4089">
            <w:pPr>
              <w:pStyle w:val="Body"/>
            </w:pPr>
            <w:r>
              <w:t>conjunto 215</w:t>
            </w:r>
          </w:p>
        </w:tc>
        <w:tc>
          <w:tcPr>
            <w:tcW w:w="1276" w:type="dxa"/>
          </w:tcPr>
          <w:p w14:paraId="2AB42357" w14:textId="77777777" w:rsidR="00B2595B" w:rsidRPr="00851E65" w:rsidRDefault="00B2595B" w:rsidP="00CF4089">
            <w:pPr>
              <w:pStyle w:val="Body"/>
            </w:pPr>
            <w:r w:rsidRPr="00B314CD">
              <w:rPr>
                <w:b/>
                <w:bCs/>
              </w:rPr>
              <w:t>CIDADE</w:t>
            </w:r>
          </w:p>
        </w:tc>
        <w:tc>
          <w:tcPr>
            <w:tcW w:w="1417" w:type="dxa"/>
          </w:tcPr>
          <w:p w14:paraId="5BBC9AAB" w14:textId="77777777" w:rsidR="00B2595B" w:rsidRPr="008144B2" w:rsidRDefault="00B2595B" w:rsidP="00CF4089">
            <w:pPr>
              <w:pStyle w:val="Body"/>
            </w:pPr>
            <w:r w:rsidRPr="008144B2">
              <w:t>São Paulo</w:t>
            </w:r>
          </w:p>
        </w:tc>
        <w:tc>
          <w:tcPr>
            <w:tcW w:w="567" w:type="dxa"/>
          </w:tcPr>
          <w:p w14:paraId="6D8678B2" w14:textId="77777777" w:rsidR="00B2595B" w:rsidRPr="00851E65" w:rsidRDefault="00B2595B" w:rsidP="00CF4089">
            <w:pPr>
              <w:pStyle w:val="Body"/>
            </w:pPr>
            <w:r w:rsidRPr="00B314CD">
              <w:rPr>
                <w:b/>
                <w:bCs/>
              </w:rPr>
              <w:t>UF</w:t>
            </w:r>
          </w:p>
        </w:tc>
        <w:tc>
          <w:tcPr>
            <w:tcW w:w="567" w:type="dxa"/>
          </w:tcPr>
          <w:p w14:paraId="5AD1380D" w14:textId="77777777" w:rsidR="00B2595B" w:rsidRPr="008144B2" w:rsidRDefault="00B2595B" w:rsidP="00CF4089">
            <w:pPr>
              <w:pStyle w:val="Body"/>
            </w:pPr>
            <w:r w:rsidRPr="008144B2">
              <w:t>SP</w:t>
            </w:r>
          </w:p>
        </w:tc>
        <w:tc>
          <w:tcPr>
            <w:tcW w:w="709" w:type="dxa"/>
          </w:tcPr>
          <w:p w14:paraId="27604070" w14:textId="77777777" w:rsidR="00B2595B" w:rsidRPr="00851E65" w:rsidRDefault="00B2595B" w:rsidP="00CF4089">
            <w:pPr>
              <w:pStyle w:val="Body"/>
            </w:pPr>
            <w:r w:rsidRPr="00B314CD">
              <w:rPr>
                <w:b/>
                <w:bCs/>
              </w:rPr>
              <w:t>CEP</w:t>
            </w:r>
          </w:p>
        </w:tc>
        <w:tc>
          <w:tcPr>
            <w:tcW w:w="1417" w:type="dxa"/>
          </w:tcPr>
          <w:p w14:paraId="3294C9E0" w14:textId="77777777" w:rsidR="00B2595B" w:rsidRPr="008144B2" w:rsidRDefault="00B2595B" w:rsidP="00CF4089">
            <w:pPr>
              <w:pStyle w:val="Body"/>
            </w:pPr>
            <w:r>
              <w:t>04533-004</w:t>
            </w:r>
          </w:p>
        </w:tc>
      </w:tr>
    </w:tbl>
    <w:p w14:paraId="6532FDD7" w14:textId="77777777" w:rsidR="00B2595B" w:rsidRPr="00281DCD" w:rsidRDefault="00B2595B" w:rsidP="00B2595B">
      <w:pPr>
        <w:pStyle w:val="Body"/>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1559"/>
        <w:gridCol w:w="1276"/>
        <w:gridCol w:w="1417"/>
        <w:gridCol w:w="567"/>
        <w:gridCol w:w="567"/>
        <w:gridCol w:w="709"/>
        <w:gridCol w:w="1417"/>
      </w:tblGrid>
      <w:tr w:rsidR="00B2595B" w:rsidRPr="00281DCD" w14:paraId="0AB0C784" w14:textId="77777777" w:rsidTr="00CF4089">
        <w:tc>
          <w:tcPr>
            <w:tcW w:w="9747" w:type="dxa"/>
            <w:gridSpan w:val="8"/>
          </w:tcPr>
          <w:p w14:paraId="70410D86" w14:textId="77777777" w:rsidR="00B2595B" w:rsidRPr="00095EB3" w:rsidRDefault="00B2595B" w:rsidP="00CF4089">
            <w:pPr>
              <w:pStyle w:val="Body"/>
              <w:rPr>
                <w:b/>
                <w:bCs/>
              </w:rPr>
            </w:pPr>
            <w:r w:rsidRPr="00095EB3">
              <w:rPr>
                <w:b/>
                <w:bCs/>
              </w:rPr>
              <w:t>2. INSTITUIÇÃO CUSTODIANTE</w:t>
            </w:r>
          </w:p>
        </w:tc>
      </w:tr>
      <w:tr w:rsidR="00B2595B" w:rsidRPr="00281DCD" w14:paraId="2AE8A45B" w14:textId="77777777" w:rsidTr="00CF4089">
        <w:tc>
          <w:tcPr>
            <w:tcW w:w="9747" w:type="dxa"/>
            <w:gridSpan w:val="8"/>
          </w:tcPr>
          <w:p w14:paraId="3AE2D3EB" w14:textId="77777777" w:rsidR="00B2595B" w:rsidRPr="00281DCD" w:rsidRDefault="00B2595B" w:rsidP="00CF4089">
            <w:pPr>
              <w:pStyle w:val="Body"/>
            </w:pPr>
            <w:r w:rsidRPr="00B314CD">
              <w:rPr>
                <w:b/>
                <w:bCs/>
              </w:rPr>
              <w:t>RAZÃO SOCIAL</w:t>
            </w:r>
            <w:r w:rsidRPr="00281DCD">
              <w:t xml:space="preserve">: </w:t>
            </w:r>
            <w:r w:rsidRPr="00C22147">
              <w:rPr>
                <w:b/>
                <w:szCs w:val="20"/>
              </w:rPr>
              <w:t>OLIVEIRA</w:t>
            </w:r>
            <w:r w:rsidRPr="00C22147">
              <w:rPr>
                <w:b/>
                <w:bCs/>
              </w:rPr>
              <w:t xml:space="preserve"> TRUST DISTRIBUIDORA DE TÍTULOS E VALORES MOBILIÁRIOS S.A</w:t>
            </w:r>
            <w:r w:rsidRPr="009E6A58">
              <w:rPr>
                <w:b/>
                <w:bCs/>
              </w:rPr>
              <w:t>.</w:t>
            </w:r>
          </w:p>
        </w:tc>
      </w:tr>
      <w:tr w:rsidR="00B2595B" w:rsidRPr="00281DCD" w14:paraId="2DF3703F" w14:textId="77777777" w:rsidTr="00CF4089">
        <w:tc>
          <w:tcPr>
            <w:tcW w:w="9747" w:type="dxa"/>
            <w:gridSpan w:val="8"/>
          </w:tcPr>
          <w:p w14:paraId="39F60390" w14:textId="77777777" w:rsidR="00B2595B" w:rsidRPr="00281DCD" w:rsidRDefault="00B2595B" w:rsidP="00CF4089">
            <w:pPr>
              <w:pStyle w:val="Body"/>
            </w:pPr>
            <w:r w:rsidRPr="00B314CD">
              <w:rPr>
                <w:b/>
                <w:bCs/>
              </w:rPr>
              <w:t>CNPJ/ME</w:t>
            </w:r>
            <w:r w:rsidRPr="00281DCD">
              <w:t xml:space="preserve">: </w:t>
            </w:r>
            <w:r w:rsidRPr="00C22147">
              <w:t>36.113.876/0004-34</w:t>
            </w:r>
          </w:p>
        </w:tc>
      </w:tr>
      <w:tr w:rsidR="00B2595B" w:rsidRPr="00281DCD" w14:paraId="1FB17C01" w14:textId="77777777" w:rsidTr="00CF4089">
        <w:tc>
          <w:tcPr>
            <w:tcW w:w="9747" w:type="dxa"/>
            <w:gridSpan w:val="8"/>
          </w:tcPr>
          <w:p w14:paraId="6F25FEEB" w14:textId="77777777" w:rsidR="00B2595B" w:rsidRPr="00281DCD" w:rsidRDefault="00B2595B" w:rsidP="00CF4089">
            <w:pPr>
              <w:pStyle w:val="Body"/>
            </w:pPr>
            <w:r w:rsidRPr="00B314CD">
              <w:rPr>
                <w:b/>
                <w:bCs/>
              </w:rPr>
              <w:t>ENDEREÇO</w:t>
            </w:r>
            <w:r w:rsidRPr="00281DCD">
              <w:t xml:space="preserve">: </w:t>
            </w:r>
            <w:r w:rsidRPr="00C22147">
              <w:t>Rua Joaquim Floriano, nº 1052</w:t>
            </w:r>
            <w:r>
              <w:t>, Itaim Bibi</w:t>
            </w:r>
          </w:p>
        </w:tc>
      </w:tr>
      <w:tr w:rsidR="00B2595B" w:rsidRPr="00281DCD" w14:paraId="0EC47361" w14:textId="77777777" w:rsidTr="00CF4089">
        <w:tc>
          <w:tcPr>
            <w:tcW w:w="2235" w:type="dxa"/>
          </w:tcPr>
          <w:p w14:paraId="76EEE4F0" w14:textId="77777777" w:rsidR="00B2595B" w:rsidRPr="00281DCD" w:rsidRDefault="00B2595B" w:rsidP="00CF4089">
            <w:pPr>
              <w:pStyle w:val="Body"/>
            </w:pPr>
            <w:r w:rsidRPr="00B314CD">
              <w:rPr>
                <w:b/>
                <w:bCs/>
              </w:rPr>
              <w:t>COMPLEMENTO</w:t>
            </w:r>
          </w:p>
        </w:tc>
        <w:tc>
          <w:tcPr>
            <w:tcW w:w="1559" w:type="dxa"/>
          </w:tcPr>
          <w:p w14:paraId="45D1BC54" w14:textId="77777777" w:rsidR="00B2595B" w:rsidRPr="004556A3" w:rsidRDefault="00B2595B" w:rsidP="00CF4089">
            <w:pPr>
              <w:pStyle w:val="Body"/>
              <w:rPr>
                <w:highlight w:val="yellow"/>
              </w:rPr>
            </w:pPr>
            <w:r w:rsidRPr="00C22147">
              <w:t>13º andar, Sala 132 – parte</w:t>
            </w:r>
          </w:p>
        </w:tc>
        <w:tc>
          <w:tcPr>
            <w:tcW w:w="1276" w:type="dxa"/>
          </w:tcPr>
          <w:p w14:paraId="1A32C726" w14:textId="77777777" w:rsidR="00B2595B" w:rsidRPr="00281DCD" w:rsidRDefault="00B2595B" w:rsidP="00CF4089">
            <w:pPr>
              <w:pStyle w:val="Body"/>
            </w:pPr>
            <w:r w:rsidRPr="00B314CD">
              <w:rPr>
                <w:b/>
                <w:bCs/>
              </w:rPr>
              <w:t>CIDADE</w:t>
            </w:r>
          </w:p>
        </w:tc>
        <w:tc>
          <w:tcPr>
            <w:tcW w:w="1417" w:type="dxa"/>
          </w:tcPr>
          <w:p w14:paraId="290EAE1C" w14:textId="77777777" w:rsidR="00B2595B" w:rsidRPr="008144B2" w:rsidRDefault="00B2595B" w:rsidP="00CF4089">
            <w:pPr>
              <w:pStyle w:val="Body"/>
            </w:pPr>
            <w:r w:rsidRPr="008144B2">
              <w:t>São Paulo</w:t>
            </w:r>
          </w:p>
        </w:tc>
        <w:tc>
          <w:tcPr>
            <w:tcW w:w="567" w:type="dxa"/>
          </w:tcPr>
          <w:p w14:paraId="333A2F94" w14:textId="77777777" w:rsidR="00B2595B" w:rsidRPr="00226727" w:rsidRDefault="00B2595B" w:rsidP="00CF4089">
            <w:pPr>
              <w:pStyle w:val="Body"/>
            </w:pPr>
            <w:r w:rsidRPr="00B314CD">
              <w:rPr>
                <w:b/>
                <w:bCs/>
              </w:rPr>
              <w:t>UF</w:t>
            </w:r>
          </w:p>
        </w:tc>
        <w:tc>
          <w:tcPr>
            <w:tcW w:w="567" w:type="dxa"/>
          </w:tcPr>
          <w:p w14:paraId="5A401E93" w14:textId="77777777" w:rsidR="00B2595B" w:rsidRPr="008144B2" w:rsidRDefault="00B2595B" w:rsidP="00CF4089">
            <w:pPr>
              <w:pStyle w:val="Body"/>
            </w:pPr>
            <w:r w:rsidRPr="008144B2">
              <w:t>SP</w:t>
            </w:r>
          </w:p>
        </w:tc>
        <w:tc>
          <w:tcPr>
            <w:tcW w:w="709" w:type="dxa"/>
          </w:tcPr>
          <w:p w14:paraId="68E1D720" w14:textId="77777777" w:rsidR="00B2595B" w:rsidRPr="00281DCD" w:rsidRDefault="00B2595B" w:rsidP="00CF4089">
            <w:pPr>
              <w:pStyle w:val="Body"/>
            </w:pPr>
            <w:r w:rsidRPr="00B314CD">
              <w:rPr>
                <w:b/>
                <w:bCs/>
              </w:rPr>
              <w:t>CEP</w:t>
            </w:r>
          </w:p>
        </w:tc>
        <w:tc>
          <w:tcPr>
            <w:tcW w:w="1417" w:type="dxa"/>
          </w:tcPr>
          <w:p w14:paraId="3B06CBC7" w14:textId="77777777" w:rsidR="00B2595B" w:rsidRPr="004556A3" w:rsidRDefault="00B2595B" w:rsidP="00CF4089">
            <w:pPr>
              <w:pStyle w:val="Body"/>
              <w:rPr>
                <w:highlight w:val="yellow"/>
              </w:rPr>
            </w:pPr>
            <w:r w:rsidRPr="00C22147">
              <w:t>04534-004</w:t>
            </w:r>
          </w:p>
        </w:tc>
      </w:tr>
    </w:tbl>
    <w:p w14:paraId="218AFACD" w14:textId="77777777" w:rsidR="00B2595B" w:rsidRPr="00281DCD" w:rsidRDefault="00B2595B" w:rsidP="00B2595B">
      <w:pPr>
        <w:pStyle w:val="Body"/>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1559"/>
        <w:gridCol w:w="1276"/>
        <w:gridCol w:w="1417"/>
        <w:gridCol w:w="567"/>
        <w:gridCol w:w="567"/>
        <w:gridCol w:w="709"/>
        <w:gridCol w:w="1417"/>
      </w:tblGrid>
      <w:tr w:rsidR="00B2595B" w:rsidRPr="00281DCD" w14:paraId="63865991" w14:textId="77777777" w:rsidTr="00CF4089">
        <w:tc>
          <w:tcPr>
            <w:tcW w:w="9747" w:type="dxa"/>
            <w:gridSpan w:val="8"/>
          </w:tcPr>
          <w:p w14:paraId="6BC4448A" w14:textId="77777777" w:rsidR="00B2595B" w:rsidRPr="00095EB3" w:rsidRDefault="00B2595B" w:rsidP="00CF4089">
            <w:pPr>
              <w:pStyle w:val="Body"/>
              <w:rPr>
                <w:b/>
                <w:bCs/>
              </w:rPr>
            </w:pPr>
            <w:r w:rsidRPr="00095EB3">
              <w:rPr>
                <w:b/>
                <w:bCs/>
              </w:rPr>
              <w:t>3. DEVEDORA</w:t>
            </w:r>
          </w:p>
        </w:tc>
      </w:tr>
      <w:tr w:rsidR="00B2595B" w:rsidRPr="00281DCD" w14:paraId="56F29AEE" w14:textId="77777777" w:rsidTr="00CF4089">
        <w:tc>
          <w:tcPr>
            <w:tcW w:w="9747" w:type="dxa"/>
            <w:gridSpan w:val="8"/>
          </w:tcPr>
          <w:p w14:paraId="3426FE32" w14:textId="77777777" w:rsidR="00B2595B" w:rsidRPr="00281DCD" w:rsidRDefault="00B2595B" w:rsidP="00CF4089">
            <w:pPr>
              <w:pStyle w:val="Body"/>
            </w:pPr>
            <w:r w:rsidRPr="00B314CD">
              <w:rPr>
                <w:b/>
                <w:bCs/>
              </w:rPr>
              <w:t>RAZÃO SOCIAL:</w:t>
            </w:r>
            <w:r w:rsidRPr="00281DCD">
              <w:t xml:space="preserve"> </w:t>
            </w:r>
            <w:r w:rsidRPr="00F46A70">
              <w:rPr>
                <w:b/>
                <w:bCs/>
              </w:rPr>
              <w:t>NATURA COSMÉTICOS S.A.</w:t>
            </w:r>
          </w:p>
        </w:tc>
      </w:tr>
      <w:tr w:rsidR="00B2595B" w:rsidRPr="00281DCD" w14:paraId="77716324" w14:textId="77777777" w:rsidTr="00CF4089">
        <w:tc>
          <w:tcPr>
            <w:tcW w:w="9747" w:type="dxa"/>
            <w:gridSpan w:val="8"/>
          </w:tcPr>
          <w:p w14:paraId="342E8357" w14:textId="77777777" w:rsidR="00B2595B" w:rsidRPr="00281DCD" w:rsidRDefault="00B2595B" w:rsidP="00CF4089">
            <w:pPr>
              <w:pStyle w:val="Body"/>
            </w:pPr>
            <w:r w:rsidRPr="00B314CD">
              <w:rPr>
                <w:b/>
                <w:bCs/>
              </w:rPr>
              <w:t>CNPJ/ME</w:t>
            </w:r>
            <w:r w:rsidRPr="00281DCD">
              <w:t xml:space="preserve">: </w:t>
            </w:r>
            <w:r w:rsidRPr="00D11865">
              <w:rPr>
                <w:szCs w:val="20"/>
              </w:rPr>
              <w:t>71.673.990/0001-77</w:t>
            </w:r>
          </w:p>
        </w:tc>
      </w:tr>
      <w:tr w:rsidR="00B2595B" w:rsidRPr="00281DCD" w14:paraId="02D73677" w14:textId="77777777" w:rsidTr="00CF4089">
        <w:tc>
          <w:tcPr>
            <w:tcW w:w="9747" w:type="dxa"/>
            <w:gridSpan w:val="8"/>
          </w:tcPr>
          <w:p w14:paraId="53F5414E" w14:textId="77777777" w:rsidR="00B2595B" w:rsidRPr="000B21BD" w:rsidRDefault="00B2595B" w:rsidP="00CF4089">
            <w:pPr>
              <w:pStyle w:val="Body"/>
              <w:tabs>
                <w:tab w:val="left" w:pos="4984"/>
              </w:tabs>
              <w:rPr>
                <w:bCs/>
              </w:rPr>
            </w:pPr>
            <w:r w:rsidRPr="00B314CD">
              <w:rPr>
                <w:b/>
              </w:rPr>
              <w:t>ENDEREÇO</w:t>
            </w:r>
            <w:r w:rsidRPr="000B21BD">
              <w:rPr>
                <w:bCs/>
              </w:rPr>
              <w:t xml:space="preserve">: </w:t>
            </w:r>
            <w:r w:rsidRPr="00D11865">
              <w:rPr>
                <w:szCs w:val="20"/>
              </w:rPr>
              <w:t>Avenida Alexandre Colares, n° 1.188</w:t>
            </w:r>
            <w:r>
              <w:rPr>
                <w:szCs w:val="20"/>
              </w:rPr>
              <w:t xml:space="preserve">, </w:t>
            </w:r>
            <w:r w:rsidRPr="00D11865">
              <w:rPr>
                <w:szCs w:val="20"/>
              </w:rPr>
              <w:t>Parque Anhanguera</w:t>
            </w:r>
          </w:p>
        </w:tc>
      </w:tr>
      <w:tr w:rsidR="00B2595B" w:rsidRPr="00281DCD" w14:paraId="79104450" w14:textId="77777777" w:rsidTr="00CF4089">
        <w:tc>
          <w:tcPr>
            <w:tcW w:w="2235" w:type="dxa"/>
          </w:tcPr>
          <w:p w14:paraId="155120A4" w14:textId="77777777" w:rsidR="00B2595B" w:rsidRPr="000B21BD" w:rsidRDefault="00B2595B" w:rsidP="00CF4089">
            <w:pPr>
              <w:pStyle w:val="Body"/>
              <w:rPr>
                <w:bCs/>
              </w:rPr>
            </w:pPr>
            <w:r w:rsidRPr="00B314CD">
              <w:rPr>
                <w:b/>
              </w:rPr>
              <w:t>COMPLEMENTO</w:t>
            </w:r>
          </w:p>
        </w:tc>
        <w:tc>
          <w:tcPr>
            <w:tcW w:w="1559" w:type="dxa"/>
          </w:tcPr>
          <w:p w14:paraId="645DE9E7" w14:textId="77777777" w:rsidR="00B2595B" w:rsidRPr="000B21BD" w:rsidRDefault="00B2595B" w:rsidP="00CF4089">
            <w:pPr>
              <w:pStyle w:val="Body"/>
              <w:jc w:val="center"/>
              <w:rPr>
                <w:bCs/>
              </w:rPr>
            </w:pPr>
            <w:r>
              <w:rPr>
                <w:bCs/>
              </w:rPr>
              <w:t>-</w:t>
            </w:r>
          </w:p>
        </w:tc>
        <w:tc>
          <w:tcPr>
            <w:tcW w:w="1276" w:type="dxa"/>
          </w:tcPr>
          <w:p w14:paraId="01E327DA" w14:textId="77777777" w:rsidR="00B2595B" w:rsidRPr="000B21BD" w:rsidRDefault="00B2595B" w:rsidP="00CF4089">
            <w:pPr>
              <w:pStyle w:val="Body"/>
              <w:rPr>
                <w:bCs/>
              </w:rPr>
            </w:pPr>
            <w:r w:rsidRPr="00B314CD">
              <w:rPr>
                <w:b/>
              </w:rPr>
              <w:t>CIDADE</w:t>
            </w:r>
          </w:p>
        </w:tc>
        <w:tc>
          <w:tcPr>
            <w:tcW w:w="1417" w:type="dxa"/>
          </w:tcPr>
          <w:p w14:paraId="027C7D03" w14:textId="77777777" w:rsidR="00B2595B" w:rsidRPr="000B21BD" w:rsidRDefault="00B2595B" w:rsidP="00CF4089">
            <w:pPr>
              <w:pStyle w:val="Body"/>
              <w:rPr>
                <w:bCs/>
              </w:rPr>
            </w:pPr>
            <w:r>
              <w:rPr>
                <w:bCs/>
              </w:rPr>
              <w:t>São Paulo</w:t>
            </w:r>
          </w:p>
        </w:tc>
        <w:tc>
          <w:tcPr>
            <w:tcW w:w="567" w:type="dxa"/>
          </w:tcPr>
          <w:p w14:paraId="7CD49303" w14:textId="77777777" w:rsidR="00B2595B" w:rsidRPr="000B21BD" w:rsidRDefault="00B2595B" w:rsidP="00CF4089">
            <w:pPr>
              <w:pStyle w:val="Body"/>
              <w:rPr>
                <w:bCs/>
              </w:rPr>
            </w:pPr>
            <w:r w:rsidRPr="00B314CD">
              <w:rPr>
                <w:b/>
              </w:rPr>
              <w:t>UF</w:t>
            </w:r>
          </w:p>
        </w:tc>
        <w:tc>
          <w:tcPr>
            <w:tcW w:w="567" w:type="dxa"/>
          </w:tcPr>
          <w:p w14:paraId="0218D067" w14:textId="77777777" w:rsidR="00B2595B" w:rsidRPr="000B21BD" w:rsidRDefault="00B2595B" w:rsidP="00CF4089">
            <w:pPr>
              <w:pStyle w:val="Body"/>
              <w:rPr>
                <w:bCs/>
              </w:rPr>
            </w:pPr>
            <w:r>
              <w:rPr>
                <w:bCs/>
              </w:rPr>
              <w:t>SP</w:t>
            </w:r>
          </w:p>
        </w:tc>
        <w:tc>
          <w:tcPr>
            <w:tcW w:w="709" w:type="dxa"/>
          </w:tcPr>
          <w:p w14:paraId="0CFFA410" w14:textId="77777777" w:rsidR="00B2595B" w:rsidRPr="000B21BD" w:rsidRDefault="00B2595B" w:rsidP="00CF4089">
            <w:pPr>
              <w:pStyle w:val="Body"/>
              <w:rPr>
                <w:bCs/>
              </w:rPr>
            </w:pPr>
            <w:r w:rsidRPr="00B314CD">
              <w:rPr>
                <w:b/>
              </w:rPr>
              <w:t>CEP</w:t>
            </w:r>
          </w:p>
        </w:tc>
        <w:tc>
          <w:tcPr>
            <w:tcW w:w="1417" w:type="dxa"/>
          </w:tcPr>
          <w:p w14:paraId="4645A679" w14:textId="77777777" w:rsidR="00B2595B" w:rsidRPr="000B21BD" w:rsidRDefault="00B2595B" w:rsidP="00CF4089">
            <w:pPr>
              <w:pStyle w:val="Body"/>
              <w:rPr>
                <w:bCs/>
              </w:rPr>
            </w:pPr>
            <w:r>
              <w:rPr>
                <w:bCs/>
              </w:rPr>
              <w:t>05</w:t>
            </w:r>
            <w:r w:rsidRPr="000B21BD">
              <w:rPr>
                <w:bCs/>
              </w:rPr>
              <w:t>1</w:t>
            </w:r>
            <w:r>
              <w:rPr>
                <w:bCs/>
              </w:rPr>
              <w:t>06</w:t>
            </w:r>
            <w:r w:rsidRPr="000B21BD">
              <w:rPr>
                <w:bCs/>
              </w:rPr>
              <w:t>-</w:t>
            </w:r>
            <w:r>
              <w:rPr>
                <w:bCs/>
              </w:rPr>
              <w:t>000</w:t>
            </w:r>
          </w:p>
        </w:tc>
      </w:tr>
    </w:tbl>
    <w:p w14:paraId="0019B637" w14:textId="77777777" w:rsidR="00B2595B" w:rsidRPr="00281DCD" w:rsidRDefault="00B2595B" w:rsidP="00B2595B">
      <w:pPr>
        <w:pStyle w:val="Body"/>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47"/>
      </w:tblGrid>
      <w:tr w:rsidR="00B2595B" w:rsidRPr="00281DCD" w14:paraId="65C61BEB" w14:textId="77777777" w:rsidTr="00CF4089">
        <w:trPr>
          <w:cantSplit/>
        </w:trPr>
        <w:tc>
          <w:tcPr>
            <w:tcW w:w="9747" w:type="dxa"/>
            <w:tcBorders>
              <w:bottom w:val="single" w:sz="4" w:space="0" w:color="auto"/>
            </w:tcBorders>
          </w:tcPr>
          <w:p w14:paraId="757006E9" w14:textId="77777777" w:rsidR="00B2595B" w:rsidRPr="00095EB3" w:rsidRDefault="00B2595B" w:rsidP="00CF4089">
            <w:pPr>
              <w:pStyle w:val="Body"/>
              <w:rPr>
                <w:b/>
                <w:bCs/>
              </w:rPr>
            </w:pPr>
            <w:r w:rsidRPr="00095EB3">
              <w:rPr>
                <w:b/>
                <w:bCs/>
              </w:rPr>
              <w:lastRenderedPageBreak/>
              <w:t>4. TÍTULO</w:t>
            </w:r>
          </w:p>
        </w:tc>
      </w:tr>
      <w:tr w:rsidR="00B2595B" w:rsidRPr="00281DCD" w14:paraId="70F521F9" w14:textId="77777777" w:rsidTr="00CF4089">
        <w:trPr>
          <w:cantSplit/>
        </w:trPr>
        <w:tc>
          <w:tcPr>
            <w:tcW w:w="9747" w:type="dxa"/>
            <w:tcBorders>
              <w:bottom w:val="single" w:sz="4" w:space="0" w:color="auto"/>
            </w:tcBorders>
          </w:tcPr>
          <w:p w14:paraId="7C29F6FC" w14:textId="77777777" w:rsidR="00B2595B" w:rsidRPr="00281DCD" w:rsidRDefault="00B2595B" w:rsidP="00CF4089">
            <w:pPr>
              <w:pStyle w:val="Body"/>
            </w:pPr>
            <w:r w:rsidRPr="00CD2DBD">
              <w:t>“</w:t>
            </w:r>
            <w:r w:rsidRPr="00CD2DBD">
              <w:rPr>
                <w:i/>
                <w:iCs/>
              </w:rPr>
              <w:t xml:space="preserve">Instrumento Particular de Escritura da </w:t>
            </w:r>
            <w:r w:rsidRPr="000C7508">
              <w:rPr>
                <w:bCs/>
                <w:i/>
                <w:szCs w:val="20"/>
              </w:rPr>
              <w:t>12</w:t>
            </w:r>
            <w:r w:rsidRPr="002A5774">
              <w:rPr>
                <w:i/>
                <w:iCs/>
              </w:rPr>
              <w:t>ª</w:t>
            </w:r>
            <w:r w:rsidRPr="00CD2DBD">
              <w:rPr>
                <w:i/>
                <w:iCs/>
              </w:rPr>
              <w:t xml:space="preserve"> (décima segunda) Emissão Privada de Debêntures Simples, Não Conversíveis em Ações, da Espécie Quirografária, com Garantia Fidejussória Adicional, em até 3 (três) Séries, da Natura Cosméticos S.A.</w:t>
            </w:r>
            <w:r w:rsidRPr="00CD2DBD">
              <w:t>”</w:t>
            </w:r>
            <w:r w:rsidRPr="00281DCD">
              <w:rPr>
                <w:bCs/>
                <w:szCs w:val="20"/>
              </w:rPr>
              <w:t xml:space="preserve">, celebrado em </w:t>
            </w:r>
            <w:r>
              <w:rPr>
                <w:szCs w:val="20"/>
              </w:rPr>
              <w:t>16 de setembro</w:t>
            </w:r>
            <w:r w:rsidRPr="00C9156B">
              <w:t xml:space="preserve"> </w:t>
            </w:r>
            <w:r>
              <w:t xml:space="preserve">de 2022, </w:t>
            </w:r>
            <w:r w:rsidRPr="00281DCD">
              <w:rPr>
                <w:bCs/>
                <w:szCs w:val="20"/>
              </w:rPr>
              <w:t xml:space="preserve">entre </w:t>
            </w:r>
            <w:r w:rsidRPr="00C9156B">
              <w:t>a Devedora, a Emitente, na qualidade de titular das Debêntures, e</w:t>
            </w:r>
            <w:r>
              <w:t xml:space="preserve"> a </w:t>
            </w:r>
            <w:r w:rsidRPr="00E217F5">
              <w:rPr>
                <w:b/>
                <w:bCs/>
              </w:rPr>
              <w:t>NATURA &amp;CO HOLDING S.A.</w:t>
            </w:r>
            <w:r w:rsidRPr="00E217F5">
              <w:t>, sociedade por ações com registro de companhia aberta perante a CVM, com sede na cidade de São Paulo, Estado de São Paulo, na Avenida Alexandre Colares, n° 1.188, sala A17, bloco A, Parque Anhanguera, CEP 05106-000, inscrita no CNPJ/ME sob o n° 32.785.497/0001-97</w:t>
            </w:r>
            <w:r w:rsidRPr="00C9156B">
              <w:t xml:space="preserve"> </w:t>
            </w:r>
            <w:r w:rsidRPr="00281DCD">
              <w:rPr>
                <w:szCs w:val="20"/>
              </w:rPr>
              <w:t>(“</w:t>
            </w:r>
            <w:r w:rsidRPr="00281DCD">
              <w:rPr>
                <w:b/>
                <w:szCs w:val="20"/>
              </w:rPr>
              <w:t>Escritura de Emissão de Debêntures</w:t>
            </w:r>
            <w:r w:rsidRPr="00281DCD">
              <w:rPr>
                <w:szCs w:val="20"/>
              </w:rPr>
              <w:t xml:space="preserve">”), </w:t>
            </w:r>
            <w:r w:rsidRPr="00281DCD">
              <w:rPr>
                <w:szCs w:val="26"/>
              </w:rPr>
              <w:t xml:space="preserve">por meio do qual foram emitidas as </w:t>
            </w:r>
            <w:r w:rsidRPr="00281DCD">
              <w:rPr>
                <w:szCs w:val="26"/>
                <w14:ligatures w14:val="standard"/>
              </w:rPr>
              <w:t xml:space="preserve">debêntures simples, com valor nominal unitário de R$1.000,00 (mil reais), não conversíveis em ações, da espécie quirografária, da </w:t>
            </w:r>
            <w:r>
              <w:rPr>
                <w:szCs w:val="26"/>
                <w14:ligatures w14:val="standard"/>
              </w:rPr>
              <w:t>3</w:t>
            </w:r>
            <w:r w:rsidRPr="00281DCD">
              <w:rPr>
                <w:szCs w:val="26"/>
                <w14:ligatures w14:val="standard"/>
              </w:rPr>
              <w:t>ª (</w:t>
            </w:r>
            <w:r>
              <w:rPr>
                <w:szCs w:val="26"/>
                <w14:ligatures w14:val="standard"/>
              </w:rPr>
              <w:t>terceira</w:t>
            </w:r>
            <w:r w:rsidRPr="00281DCD">
              <w:rPr>
                <w:szCs w:val="26"/>
                <w14:ligatures w14:val="standard"/>
              </w:rPr>
              <w:t xml:space="preserve">) série da </w:t>
            </w:r>
            <w:r>
              <w:rPr>
                <w:szCs w:val="26"/>
                <w14:ligatures w14:val="standard"/>
              </w:rPr>
              <w:t>12</w:t>
            </w:r>
            <w:r w:rsidRPr="00281DCD">
              <w:rPr>
                <w:szCs w:val="26"/>
                <w14:ligatures w14:val="standard"/>
              </w:rPr>
              <w:t>ª (</w:t>
            </w:r>
            <w:r>
              <w:rPr>
                <w:szCs w:val="26"/>
                <w14:ligatures w14:val="standard"/>
              </w:rPr>
              <w:t>décima segunda</w:t>
            </w:r>
            <w:r w:rsidRPr="00281DCD">
              <w:rPr>
                <w:szCs w:val="26"/>
                <w14:ligatures w14:val="standard"/>
              </w:rPr>
              <w:t>) emissão, da Devedora, para colocação privada, objeto da Escritura de Emissão de Debêntures (“</w:t>
            </w:r>
            <w:r w:rsidRPr="00281DCD">
              <w:rPr>
                <w:b/>
                <w:bCs/>
                <w:szCs w:val="26"/>
                <w14:ligatures w14:val="standard"/>
              </w:rPr>
              <w:t xml:space="preserve">Debêntures </w:t>
            </w:r>
            <w:r>
              <w:rPr>
                <w:b/>
                <w:bCs/>
                <w:szCs w:val="26"/>
                <w14:ligatures w14:val="standard"/>
              </w:rPr>
              <w:t>IPCA II</w:t>
            </w:r>
            <w:r w:rsidRPr="00281DCD">
              <w:rPr>
                <w:szCs w:val="26"/>
                <w14:ligatures w14:val="standard"/>
              </w:rPr>
              <w:t xml:space="preserve">”), observado o disposto </w:t>
            </w:r>
            <w:r w:rsidRPr="00D37C65">
              <w:rPr>
                <w:szCs w:val="26"/>
                <w14:ligatures w14:val="standard"/>
              </w:rPr>
              <w:t>nas Cláusulas 7.3 e seguintes da Escritura de Emissão de Debêntures.</w:t>
            </w:r>
          </w:p>
        </w:tc>
      </w:tr>
    </w:tbl>
    <w:p w14:paraId="07253430" w14:textId="77777777" w:rsidR="00B2595B" w:rsidRPr="00281DCD" w:rsidRDefault="00B2595B" w:rsidP="00B2595B">
      <w:pPr>
        <w:pStyle w:val="Body"/>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47"/>
      </w:tblGrid>
      <w:tr w:rsidR="00B2595B" w:rsidRPr="00281DCD" w14:paraId="4509889C" w14:textId="77777777" w:rsidTr="00CF4089">
        <w:tc>
          <w:tcPr>
            <w:tcW w:w="9747" w:type="dxa"/>
          </w:tcPr>
          <w:p w14:paraId="394FCA1D" w14:textId="09282C2B" w:rsidR="00B2595B" w:rsidRPr="00883EC9" w:rsidRDefault="00B2595B" w:rsidP="00CF4089">
            <w:pPr>
              <w:pStyle w:val="Body"/>
            </w:pPr>
            <w:r w:rsidRPr="00B314CD">
              <w:rPr>
                <w:b/>
                <w:bCs/>
              </w:rPr>
              <w:t>5. VALOR DOS CRÉDITOS IMOBILIÁRIOS:</w:t>
            </w:r>
            <w:r w:rsidRPr="00281DCD">
              <w:t xml:space="preserve"> </w:t>
            </w:r>
            <w:r w:rsidR="009768AB">
              <w:t>R</w:t>
            </w:r>
            <w:r>
              <w:t xml:space="preserve">$ </w:t>
            </w:r>
            <w:r w:rsidRPr="00883EC9">
              <w:rPr>
                <w:highlight w:val="yellow"/>
              </w:rPr>
              <w:t>[</w:t>
            </w:r>
            <w:r w:rsidRPr="00883EC9">
              <w:rPr>
                <w:highlight w:val="yellow"/>
              </w:rPr>
              <w:sym w:font="Symbol" w:char="F0B7"/>
            </w:r>
            <w:r w:rsidRPr="00883EC9">
              <w:rPr>
                <w:highlight w:val="yellow"/>
              </w:rPr>
              <w:t>]</w:t>
            </w:r>
            <w:r>
              <w:t xml:space="preserve"> (</w:t>
            </w:r>
            <w:r>
              <w:rPr>
                <w:highlight w:val="yellow"/>
              </w:rPr>
              <w:t>[</w:t>
            </w:r>
            <w:r>
              <w:rPr>
                <w:highlight w:val="yellow"/>
              </w:rPr>
              <w:sym w:font="Symbol" w:char="F0B7"/>
            </w:r>
            <w:r>
              <w:rPr>
                <w:highlight w:val="yellow"/>
              </w:rPr>
              <w:t>]</w:t>
            </w:r>
            <w:r>
              <w:t>).</w:t>
            </w:r>
          </w:p>
        </w:tc>
      </w:tr>
    </w:tbl>
    <w:p w14:paraId="19CAACDB" w14:textId="77777777" w:rsidR="00B2595B" w:rsidRDefault="00B2595B" w:rsidP="00B2595B">
      <w:pPr>
        <w:pStyle w:val="Body"/>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47"/>
      </w:tblGrid>
      <w:tr w:rsidR="00B2595B" w:rsidRPr="00281DCD" w14:paraId="11F71AA0" w14:textId="77777777" w:rsidTr="00CF4089">
        <w:trPr>
          <w:trHeight w:val="1827"/>
        </w:trPr>
        <w:tc>
          <w:tcPr>
            <w:tcW w:w="9747" w:type="dxa"/>
            <w:tcBorders>
              <w:top w:val="single" w:sz="4" w:space="0" w:color="auto"/>
              <w:left w:val="single" w:sz="4" w:space="0" w:color="auto"/>
              <w:bottom w:val="single" w:sz="4" w:space="0" w:color="auto"/>
              <w:right w:val="single" w:sz="4" w:space="0" w:color="auto"/>
            </w:tcBorders>
          </w:tcPr>
          <w:p w14:paraId="0F55FB6B" w14:textId="77777777" w:rsidR="00B2595B" w:rsidRPr="00095EB3" w:rsidRDefault="00B2595B" w:rsidP="00CF4089">
            <w:pPr>
              <w:pStyle w:val="Body"/>
              <w:rPr>
                <w:b/>
                <w:bCs/>
                <w:szCs w:val="20"/>
              </w:rPr>
            </w:pPr>
            <w:r w:rsidRPr="00095EB3">
              <w:rPr>
                <w:b/>
                <w:bCs/>
                <w:szCs w:val="20"/>
              </w:rPr>
              <w:t>6. IDENTIFICAÇÃO DOS EMPREENDIMENTOS</w:t>
            </w:r>
            <w:r>
              <w:rPr>
                <w:b/>
                <w:bCs/>
                <w:szCs w:val="20"/>
              </w:rPr>
              <w:t xml:space="preserve">: </w:t>
            </w:r>
          </w:p>
          <w:p w14:paraId="709AF1A3" w14:textId="77777777" w:rsidR="00B2595B" w:rsidRPr="00063FC6" w:rsidRDefault="00B2595B" w:rsidP="00CF4089">
            <w:pPr>
              <w:pStyle w:val="Body"/>
              <w:rPr>
                <w:b/>
                <w:bCs/>
                <w:szCs w:val="20"/>
              </w:rPr>
            </w:pPr>
            <w:r w:rsidRPr="00063FC6">
              <w:rPr>
                <w:b/>
                <w:bCs/>
                <w:szCs w:val="20"/>
              </w:rPr>
              <w:t>Identificação dos Empreendimentos Destinação</w:t>
            </w:r>
          </w:p>
          <w:tbl>
            <w:tblPr>
              <w:tblStyle w:val="TableGrid4"/>
              <w:tblW w:w="9295" w:type="dxa"/>
              <w:jc w:val="center"/>
              <w:tblLayout w:type="fixed"/>
              <w:tblLook w:val="04A0" w:firstRow="1" w:lastRow="0" w:firstColumn="1" w:lastColumn="0" w:noHBand="0" w:noVBand="1"/>
            </w:tblPr>
            <w:tblGrid>
              <w:gridCol w:w="1342"/>
              <w:gridCol w:w="1240"/>
              <w:gridCol w:w="1071"/>
              <w:gridCol w:w="1156"/>
              <w:gridCol w:w="1387"/>
              <w:gridCol w:w="1071"/>
              <w:gridCol w:w="741"/>
              <w:gridCol w:w="1287"/>
            </w:tblGrid>
            <w:tr w:rsidR="00B2595B" w:rsidRPr="00994FCD" w14:paraId="42F3C531" w14:textId="77777777" w:rsidTr="00CF4089">
              <w:trPr>
                <w:trHeight w:val="1503"/>
                <w:jc w:val="center"/>
              </w:trPr>
              <w:tc>
                <w:tcPr>
                  <w:tcW w:w="1342" w:type="dxa"/>
                  <w:shd w:val="clear" w:color="auto" w:fill="A6A6A6"/>
                  <w:vAlign w:val="center"/>
                </w:tcPr>
                <w:p w14:paraId="0334FC25" w14:textId="77777777" w:rsidR="00B2595B" w:rsidRPr="00994FCD" w:rsidRDefault="00B2595B" w:rsidP="00CF4089">
                  <w:pPr>
                    <w:jc w:val="center"/>
                    <w:rPr>
                      <w:rFonts w:ascii="Arial" w:hAnsi="Arial" w:cs="Arial"/>
                      <w:b/>
                      <w:sz w:val="20"/>
                      <w:szCs w:val="20"/>
                    </w:rPr>
                  </w:pPr>
                  <w:r w:rsidRPr="00994FCD">
                    <w:rPr>
                      <w:rFonts w:ascii="Arial" w:hAnsi="Arial" w:cs="Arial"/>
                      <w:b/>
                      <w:sz w:val="20"/>
                      <w:szCs w:val="20"/>
                    </w:rPr>
                    <w:t>Imóvel</w:t>
                  </w:r>
                </w:p>
              </w:tc>
              <w:tc>
                <w:tcPr>
                  <w:tcW w:w="1240" w:type="dxa"/>
                  <w:shd w:val="clear" w:color="auto" w:fill="A6A6A6"/>
                  <w:vAlign w:val="center"/>
                </w:tcPr>
                <w:p w14:paraId="22B9C9B8" w14:textId="77777777" w:rsidR="00B2595B" w:rsidRPr="00994FCD" w:rsidRDefault="00B2595B" w:rsidP="00CF4089">
                  <w:pPr>
                    <w:jc w:val="center"/>
                    <w:rPr>
                      <w:rFonts w:ascii="Arial" w:hAnsi="Arial" w:cs="Arial"/>
                      <w:b/>
                      <w:sz w:val="20"/>
                      <w:szCs w:val="20"/>
                    </w:rPr>
                  </w:pPr>
                  <w:r w:rsidRPr="00994FCD">
                    <w:rPr>
                      <w:rFonts w:ascii="Arial" w:hAnsi="Arial" w:cs="Arial"/>
                      <w:b/>
                      <w:sz w:val="20"/>
                      <w:szCs w:val="20"/>
                    </w:rPr>
                    <w:t>Endereço</w:t>
                  </w:r>
                </w:p>
              </w:tc>
              <w:tc>
                <w:tcPr>
                  <w:tcW w:w="1071" w:type="dxa"/>
                  <w:shd w:val="clear" w:color="auto" w:fill="A6A6A6"/>
                  <w:vAlign w:val="center"/>
                </w:tcPr>
                <w:p w14:paraId="4C7C6D1D" w14:textId="77777777" w:rsidR="00B2595B" w:rsidRPr="00994FCD" w:rsidRDefault="00B2595B" w:rsidP="00CF4089">
                  <w:pPr>
                    <w:jc w:val="center"/>
                    <w:rPr>
                      <w:rFonts w:ascii="Arial" w:hAnsi="Arial" w:cs="Arial"/>
                      <w:b/>
                      <w:sz w:val="20"/>
                      <w:szCs w:val="20"/>
                    </w:rPr>
                  </w:pPr>
                  <w:r w:rsidRPr="00994FCD">
                    <w:rPr>
                      <w:rFonts w:ascii="Arial" w:hAnsi="Arial" w:cs="Arial"/>
                      <w:b/>
                      <w:sz w:val="20"/>
                      <w:szCs w:val="20"/>
                    </w:rPr>
                    <w:t>Matrículas</w:t>
                  </w:r>
                </w:p>
              </w:tc>
              <w:tc>
                <w:tcPr>
                  <w:tcW w:w="1156" w:type="dxa"/>
                  <w:shd w:val="clear" w:color="auto" w:fill="A6A6A6"/>
                  <w:vAlign w:val="center"/>
                </w:tcPr>
                <w:p w14:paraId="5C72D723" w14:textId="77777777" w:rsidR="00B2595B" w:rsidRPr="00994FCD" w:rsidRDefault="00B2595B" w:rsidP="00CF4089">
                  <w:pPr>
                    <w:jc w:val="center"/>
                    <w:rPr>
                      <w:rFonts w:ascii="Arial" w:hAnsi="Arial" w:cs="Arial"/>
                      <w:b/>
                      <w:sz w:val="20"/>
                      <w:szCs w:val="20"/>
                    </w:rPr>
                  </w:pPr>
                  <w:r w:rsidRPr="00994FCD">
                    <w:rPr>
                      <w:rFonts w:ascii="Arial" w:hAnsi="Arial" w:cs="Arial"/>
                      <w:b/>
                      <w:sz w:val="20"/>
                      <w:szCs w:val="20"/>
                    </w:rPr>
                    <w:t>RGI</w:t>
                  </w:r>
                </w:p>
              </w:tc>
              <w:tc>
                <w:tcPr>
                  <w:tcW w:w="1387" w:type="dxa"/>
                  <w:shd w:val="clear" w:color="auto" w:fill="A6A6A6"/>
                  <w:vAlign w:val="center"/>
                </w:tcPr>
                <w:p w14:paraId="3CB43F3E" w14:textId="77777777" w:rsidR="00B2595B" w:rsidRPr="00994FCD" w:rsidRDefault="00B2595B" w:rsidP="00CF4089">
                  <w:pPr>
                    <w:jc w:val="center"/>
                    <w:rPr>
                      <w:rFonts w:ascii="Arial" w:hAnsi="Arial" w:cs="Arial"/>
                      <w:b/>
                      <w:sz w:val="20"/>
                      <w:szCs w:val="20"/>
                    </w:rPr>
                  </w:pPr>
                  <w:r w:rsidRPr="00994FCD">
                    <w:rPr>
                      <w:rFonts w:ascii="Arial" w:hAnsi="Arial" w:cs="Arial"/>
                      <w:b/>
                      <w:sz w:val="20"/>
                      <w:szCs w:val="20"/>
                    </w:rPr>
                    <w:t>Imóvel Destinação objeto de destinação de recursos de outra emissão de certificados de recebíveis imobiliários?</w:t>
                  </w:r>
                </w:p>
              </w:tc>
              <w:tc>
                <w:tcPr>
                  <w:tcW w:w="1071" w:type="dxa"/>
                  <w:shd w:val="clear" w:color="auto" w:fill="A6A6A6"/>
                  <w:vAlign w:val="center"/>
                </w:tcPr>
                <w:p w14:paraId="69EB0C15" w14:textId="77777777" w:rsidR="00B2595B" w:rsidRPr="00994FCD" w:rsidRDefault="00B2595B" w:rsidP="00CF4089">
                  <w:pPr>
                    <w:jc w:val="center"/>
                    <w:rPr>
                      <w:rFonts w:ascii="Arial" w:hAnsi="Arial" w:cs="Arial"/>
                      <w:b/>
                      <w:sz w:val="20"/>
                      <w:szCs w:val="20"/>
                    </w:rPr>
                  </w:pPr>
                  <w:r w:rsidRPr="00994FCD">
                    <w:rPr>
                      <w:rFonts w:ascii="Arial" w:hAnsi="Arial" w:cs="Arial"/>
                      <w:b/>
                      <w:sz w:val="20"/>
                      <w:szCs w:val="20"/>
                    </w:rPr>
                    <w:t>Situação do Registro</w:t>
                  </w:r>
                </w:p>
              </w:tc>
              <w:tc>
                <w:tcPr>
                  <w:tcW w:w="741" w:type="dxa"/>
                  <w:shd w:val="clear" w:color="auto" w:fill="A6A6A6"/>
                  <w:vAlign w:val="center"/>
                </w:tcPr>
                <w:p w14:paraId="793B644E" w14:textId="77777777" w:rsidR="00B2595B" w:rsidRPr="00994FCD" w:rsidRDefault="00B2595B" w:rsidP="00CF4089">
                  <w:pPr>
                    <w:jc w:val="center"/>
                    <w:rPr>
                      <w:rFonts w:ascii="Arial" w:hAnsi="Arial" w:cs="Arial"/>
                      <w:b/>
                      <w:sz w:val="20"/>
                      <w:szCs w:val="20"/>
                    </w:rPr>
                  </w:pPr>
                  <w:r w:rsidRPr="00994FCD">
                    <w:rPr>
                      <w:rFonts w:ascii="Arial" w:hAnsi="Arial" w:cs="Arial"/>
                      <w:b/>
                      <w:sz w:val="20"/>
                      <w:szCs w:val="20"/>
                    </w:rPr>
                    <w:t>Possui habite-se?</w:t>
                  </w:r>
                </w:p>
              </w:tc>
              <w:tc>
                <w:tcPr>
                  <w:tcW w:w="1287" w:type="dxa"/>
                  <w:shd w:val="clear" w:color="auto" w:fill="A6A6A6"/>
                  <w:vAlign w:val="center"/>
                </w:tcPr>
                <w:p w14:paraId="76840D01" w14:textId="77777777" w:rsidR="00B2595B" w:rsidRPr="00994FCD" w:rsidRDefault="00B2595B" w:rsidP="00CF4089">
                  <w:pPr>
                    <w:jc w:val="center"/>
                    <w:rPr>
                      <w:rFonts w:ascii="Arial" w:hAnsi="Arial" w:cs="Arial"/>
                      <w:b/>
                      <w:sz w:val="20"/>
                      <w:szCs w:val="20"/>
                    </w:rPr>
                  </w:pPr>
                  <w:r w:rsidRPr="00994FCD">
                    <w:rPr>
                      <w:rFonts w:ascii="Arial" w:hAnsi="Arial" w:cs="Arial"/>
                      <w:b/>
                      <w:sz w:val="20"/>
                      <w:szCs w:val="20"/>
                    </w:rPr>
                    <w:t>Está sob o regime de incorporação?</w:t>
                  </w:r>
                </w:p>
              </w:tc>
            </w:tr>
            <w:tr w:rsidR="00B2595B" w:rsidRPr="00994FCD" w14:paraId="4F7597D6" w14:textId="77777777" w:rsidTr="00CF4089">
              <w:trPr>
                <w:trHeight w:val="1283"/>
                <w:jc w:val="center"/>
              </w:trPr>
              <w:tc>
                <w:tcPr>
                  <w:tcW w:w="1342" w:type="dxa"/>
                  <w:shd w:val="clear" w:color="auto" w:fill="auto"/>
                  <w:vAlign w:val="center"/>
                </w:tcPr>
                <w:p w14:paraId="1CE0BCF3" w14:textId="77777777" w:rsidR="00B2595B" w:rsidRPr="00994FCD" w:rsidRDefault="00B2595B" w:rsidP="00CF4089">
                  <w:pPr>
                    <w:rPr>
                      <w:rFonts w:ascii="Arial" w:hAnsi="Arial" w:cs="Arial"/>
                      <w:sz w:val="20"/>
                      <w:szCs w:val="20"/>
                    </w:rPr>
                  </w:pPr>
                  <w:r w:rsidRPr="00994FCD">
                    <w:rPr>
                      <w:rFonts w:ascii="Arial" w:hAnsi="Arial" w:cs="Arial"/>
                      <w:sz w:val="20"/>
                      <w:szCs w:val="20"/>
                    </w:rPr>
                    <w:t>NASP CD</w:t>
                  </w:r>
                </w:p>
              </w:tc>
              <w:tc>
                <w:tcPr>
                  <w:tcW w:w="1240" w:type="dxa"/>
                  <w:shd w:val="clear" w:color="auto" w:fill="auto"/>
                  <w:vAlign w:val="center"/>
                </w:tcPr>
                <w:p w14:paraId="74BD6913" w14:textId="77777777" w:rsidR="00B2595B" w:rsidRPr="00994FCD" w:rsidRDefault="00B2595B" w:rsidP="00CF4089">
                  <w:pPr>
                    <w:rPr>
                      <w:rFonts w:ascii="Arial" w:hAnsi="Arial" w:cs="Arial"/>
                      <w:sz w:val="20"/>
                      <w:szCs w:val="20"/>
                    </w:rPr>
                  </w:pPr>
                  <w:r w:rsidRPr="00994FCD">
                    <w:rPr>
                      <w:rFonts w:ascii="Arial" w:hAnsi="Arial" w:cs="Arial"/>
                      <w:sz w:val="20"/>
                      <w:szCs w:val="20"/>
                    </w:rPr>
                    <w:t>Rua Alexandre Colares, nº 1.188, bairro Vila Anastácio, cidade de São Paulo, estado de São Paulo, CEP 05106-000</w:t>
                  </w:r>
                </w:p>
              </w:tc>
              <w:tc>
                <w:tcPr>
                  <w:tcW w:w="1071" w:type="dxa"/>
                  <w:shd w:val="clear" w:color="auto" w:fill="auto"/>
                  <w:vAlign w:val="center"/>
                </w:tcPr>
                <w:p w14:paraId="217503F4" w14:textId="77777777" w:rsidR="00B2595B" w:rsidRPr="00994FCD" w:rsidRDefault="00B2595B" w:rsidP="00CF4089">
                  <w:pPr>
                    <w:rPr>
                      <w:rFonts w:ascii="Arial" w:hAnsi="Arial" w:cs="Arial"/>
                      <w:sz w:val="20"/>
                      <w:szCs w:val="20"/>
                    </w:rPr>
                  </w:pPr>
                  <w:r w:rsidRPr="00994FCD">
                    <w:rPr>
                      <w:rFonts w:ascii="Arial" w:hAnsi="Arial" w:cs="Arial"/>
                      <w:sz w:val="20"/>
                      <w:szCs w:val="20"/>
                    </w:rPr>
                    <w:t xml:space="preserve">Matrículas </w:t>
                  </w:r>
                  <w:proofErr w:type="spellStart"/>
                  <w:r w:rsidRPr="00994FCD">
                    <w:rPr>
                      <w:rFonts w:ascii="Arial" w:hAnsi="Arial" w:cs="Arial"/>
                      <w:sz w:val="20"/>
                      <w:szCs w:val="20"/>
                    </w:rPr>
                    <w:t>nºs</w:t>
                  </w:r>
                  <w:proofErr w:type="spellEnd"/>
                  <w:r w:rsidRPr="00994FCD">
                    <w:rPr>
                      <w:rFonts w:ascii="Arial" w:hAnsi="Arial" w:cs="Arial"/>
                      <w:sz w:val="20"/>
                      <w:szCs w:val="20"/>
                    </w:rPr>
                    <w:t xml:space="preserve"> 3.619, 7.930, 133.252 e 133.300</w:t>
                  </w:r>
                </w:p>
              </w:tc>
              <w:tc>
                <w:tcPr>
                  <w:tcW w:w="1156" w:type="dxa"/>
                  <w:vAlign w:val="center"/>
                </w:tcPr>
                <w:p w14:paraId="21255978" w14:textId="77777777" w:rsidR="00B2595B" w:rsidRPr="00994FCD" w:rsidRDefault="00B2595B" w:rsidP="00CF4089">
                  <w:pPr>
                    <w:rPr>
                      <w:rFonts w:ascii="Arial" w:hAnsi="Arial" w:cs="Arial"/>
                      <w:sz w:val="20"/>
                      <w:szCs w:val="20"/>
                    </w:rPr>
                  </w:pPr>
                  <w:r w:rsidRPr="00994FCD">
                    <w:rPr>
                      <w:rFonts w:ascii="Arial" w:hAnsi="Arial" w:cs="Arial"/>
                      <w:sz w:val="20"/>
                      <w:szCs w:val="20"/>
                    </w:rPr>
                    <w:t>16º Cartório de Registro de Imóveis de São Paulo/SP</w:t>
                  </w:r>
                </w:p>
              </w:tc>
              <w:tc>
                <w:tcPr>
                  <w:tcW w:w="1387" w:type="dxa"/>
                  <w:vAlign w:val="center"/>
                </w:tcPr>
                <w:p w14:paraId="30E6226B" w14:textId="77777777" w:rsidR="00B2595B" w:rsidRPr="00994FCD" w:rsidRDefault="00B2595B" w:rsidP="00CF4089">
                  <w:pPr>
                    <w:jc w:val="center"/>
                    <w:rPr>
                      <w:rFonts w:ascii="Arial" w:hAnsi="Arial" w:cs="Arial"/>
                      <w:sz w:val="20"/>
                      <w:szCs w:val="20"/>
                    </w:rPr>
                  </w:pPr>
                  <w:r w:rsidRPr="00994FCD">
                    <w:rPr>
                      <w:rFonts w:ascii="Arial" w:hAnsi="Arial" w:cs="Arial"/>
                      <w:sz w:val="20"/>
                      <w:szCs w:val="20"/>
                    </w:rPr>
                    <w:t>Sim (*)</w:t>
                  </w:r>
                </w:p>
              </w:tc>
              <w:tc>
                <w:tcPr>
                  <w:tcW w:w="1071" w:type="dxa"/>
                  <w:vAlign w:val="center"/>
                </w:tcPr>
                <w:p w14:paraId="07C323D6" w14:textId="77777777" w:rsidR="00B2595B" w:rsidRPr="00994FCD" w:rsidRDefault="00B2595B" w:rsidP="00CF4089">
                  <w:pPr>
                    <w:rPr>
                      <w:rFonts w:ascii="Arial" w:hAnsi="Arial" w:cs="Arial"/>
                      <w:sz w:val="20"/>
                      <w:szCs w:val="20"/>
                    </w:rPr>
                  </w:pPr>
                  <w:r w:rsidRPr="00994FCD">
                    <w:rPr>
                      <w:rFonts w:ascii="Arial" w:hAnsi="Arial" w:cs="Arial"/>
                      <w:sz w:val="20"/>
                      <w:szCs w:val="20"/>
                    </w:rPr>
                    <w:t>Registrado</w:t>
                  </w:r>
                </w:p>
              </w:tc>
              <w:tc>
                <w:tcPr>
                  <w:tcW w:w="741" w:type="dxa"/>
                  <w:vAlign w:val="center"/>
                </w:tcPr>
                <w:p w14:paraId="64428EB9" w14:textId="77777777" w:rsidR="00B2595B" w:rsidRPr="00994FCD" w:rsidRDefault="00B2595B" w:rsidP="00CF4089">
                  <w:pPr>
                    <w:rPr>
                      <w:rFonts w:ascii="Arial" w:hAnsi="Arial" w:cs="Arial"/>
                      <w:sz w:val="20"/>
                      <w:szCs w:val="20"/>
                    </w:rPr>
                  </w:pPr>
                  <w:r w:rsidRPr="00994FCD">
                    <w:rPr>
                      <w:rFonts w:ascii="Arial" w:hAnsi="Arial" w:cs="Arial"/>
                      <w:sz w:val="20"/>
                      <w:szCs w:val="20"/>
                    </w:rPr>
                    <w:t>Sim</w:t>
                  </w:r>
                </w:p>
              </w:tc>
              <w:tc>
                <w:tcPr>
                  <w:tcW w:w="1287" w:type="dxa"/>
                  <w:vAlign w:val="center"/>
                </w:tcPr>
                <w:p w14:paraId="686A4212" w14:textId="77777777" w:rsidR="00B2595B" w:rsidRPr="00994FCD" w:rsidRDefault="00B2595B" w:rsidP="00CF4089">
                  <w:pPr>
                    <w:rPr>
                      <w:rFonts w:ascii="Arial" w:hAnsi="Arial" w:cs="Arial"/>
                      <w:sz w:val="20"/>
                      <w:szCs w:val="20"/>
                    </w:rPr>
                  </w:pPr>
                  <w:r w:rsidRPr="00994FCD">
                    <w:rPr>
                      <w:rFonts w:ascii="Arial" w:hAnsi="Arial" w:cs="Arial"/>
                      <w:sz w:val="20"/>
                      <w:szCs w:val="20"/>
                    </w:rPr>
                    <w:t>Não</w:t>
                  </w:r>
                </w:p>
              </w:tc>
            </w:tr>
            <w:tr w:rsidR="00B2595B" w:rsidRPr="00994FCD" w14:paraId="7B8C78CA" w14:textId="77777777" w:rsidTr="00CF4089">
              <w:trPr>
                <w:trHeight w:val="1283"/>
                <w:jc w:val="center"/>
              </w:trPr>
              <w:tc>
                <w:tcPr>
                  <w:tcW w:w="1342" w:type="dxa"/>
                  <w:shd w:val="clear" w:color="auto" w:fill="auto"/>
                  <w:vAlign w:val="center"/>
                </w:tcPr>
                <w:p w14:paraId="6D4ECAC6" w14:textId="77777777" w:rsidR="00B2595B" w:rsidRPr="00994FCD" w:rsidRDefault="00B2595B" w:rsidP="00CF4089">
                  <w:pPr>
                    <w:rPr>
                      <w:rFonts w:ascii="Arial" w:hAnsi="Arial" w:cs="Arial"/>
                      <w:b/>
                      <w:sz w:val="20"/>
                      <w:szCs w:val="20"/>
                    </w:rPr>
                  </w:pPr>
                  <w:r w:rsidRPr="00994FCD">
                    <w:rPr>
                      <w:rFonts w:ascii="Arial" w:hAnsi="Arial" w:cs="Arial"/>
                      <w:sz w:val="20"/>
                      <w:szCs w:val="20"/>
                    </w:rPr>
                    <w:lastRenderedPageBreak/>
                    <w:t>NASP Administrativo</w:t>
                  </w:r>
                </w:p>
              </w:tc>
              <w:tc>
                <w:tcPr>
                  <w:tcW w:w="1240" w:type="dxa"/>
                  <w:shd w:val="clear" w:color="auto" w:fill="auto"/>
                  <w:vAlign w:val="center"/>
                </w:tcPr>
                <w:p w14:paraId="02C60C90" w14:textId="77777777" w:rsidR="00B2595B" w:rsidRPr="00994FCD" w:rsidRDefault="00B2595B" w:rsidP="00CF4089">
                  <w:pPr>
                    <w:rPr>
                      <w:rFonts w:ascii="Arial" w:hAnsi="Arial" w:cs="Arial"/>
                      <w:b/>
                      <w:sz w:val="20"/>
                      <w:szCs w:val="20"/>
                    </w:rPr>
                  </w:pPr>
                  <w:r w:rsidRPr="00994FCD">
                    <w:rPr>
                      <w:rFonts w:ascii="Arial" w:hAnsi="Arial" w:cs="Arial"/>
                      <w:sz w:val="20"/>
                      <w:szCs w:val="20"/>
                    </w:rPr>
                    <w:t>Rua Alexandre Colares, nº 1.188, bairro Vila Anastácio, cidade de São Paulo, estado de São Paulo, CEP 05106-000</w:t>
                  </w:r>
                </w:p>
              </w:tc>
              <w:tc>
                <w:tcPr>
                  <w:tcW w:w="1071" w:type="dxa"/>
                  <w:shd w:val="clear" w:color="auto" w:fill="auto"/>
                  <w:vAlign w:val="center"/>
                </w:tcPr>
                <w:p w14:paraId="02DCA2E5" w14:textId="77777777" w:rsidR="00B2595B" w:rsidRPr="00994FCD" w:rsidRDefault="00B2595B" w:rsidP="00CF4089">
                  <w:pPr>
                    <w:rPr>
                      <w:rFonts w:ascii="Arial" w:hAnsi="Arial" w:cs="Arial"/>
                      <w:sz w:val="20"/>
                      <w:szCs w:val="20"/>
                    </w:rPr>
                  </w:pPr>
                  <w:r w:rsidRPr="00994FCD">
                    <w:rPr>
                      <w:rFonts w:ascii="Arial" w:hAnsi="Arial" w:cs="Arial"/>
                      <w:sz w:val="20"/>
                      <w:szCs w:val="20"/>
                    </w:rPr>
                    <w:t xml:space="preserve">Matrículas </w:t>
                  </w:r>
                  <w:proofErr w:type="spellStart"/>
                  <w:r w:rsidRPr="00994FCD">
                    <w:rPr>
                      <w:rFonts w:ascii="Arial" w:hAnsi="Arial" w:cs="Arial"/>
                      <w:sz w:val="20"/>
                      <w:szCs w:val="20"/>
                    </w:rPr>
                    <w:t>nºs</w:t>
                  </w:r>
                  <w:proofErr w:type="spellEnd"/>
                  <w:r w:rsidRPr="00994FCD">
                    <w:rPr>
                      <w:rFonts w:ascii="Arial" w:hAnsi="Arial" w:cs="Arial"/>
                      <w:sz w:val="20"/>
                      <w:szCs w:val="20"/>
                    </w:rPr>
                    <w:t xml:space="preserve"> 3.619, 7.930, 133.252 e 133.300</w:t>
                  </w:r>
                </w:p>
              </w:tc>
              <w:tc>
                <w:tcPr>
                  <w:tcW w:w="1156" w:type="dxa"/>
                  <w:vAlign w:val="center"/>
                </w:tcPr>
                <w:p w14:paraId="6561CF9B" w14:textId="77777777" w:rsidR="00B2595B" w:rsidRPr="00994FCD" w:rsidRDefault="00B2595B" w:rsidP="00CF4089">
                  <w:pPr>
                    <w:rPr>
                      <w:rFonts w:ascii="Arial" w:hAnsi="Arial" w:cs="Arial"/>
                      <w:sz w:val="20"/>
                      <w:szCs w:val="20"/>
                    </w:rPr>
                  </w:pPr>
                  <w:r w:rsidRPr="00994FCD">
                    <w:rPr>
                      <w:rFonts w:ascii="Arial" w:hAnsi="Arial" w:cs="Arial"/>
                      <w:sz w:val="20"/>
                      <w:szCs w:val="20"/>
                    </w:rPr>
                    <w:t>16º Cartório de Registro de Imóveis de São Paulo/SP</w:t>
                  </w:r>
                </w:p>
              </w:tc>
              <w:tc>
                <w:tcPr>
                  <w:tcW w:w="1387" w:type="dxa"/>
                  <w:vAlign w:val="center"/>
                </w:tcPr>
                <w:p w14:paraId="746668C8" w14:textId="77777777" w:rsidR="00B2595B" w:rsidRPr="00994FCD" w:rsidRDefault="00B2595B" w:rsidP="00CF4089">
                  <w:pPr>
                    <w:jc w:val="center"/>
                    <w:rPr>
                      <w:rFonts w:ascii="Arial" w:hAnsi="Arial" w:cs="Arial"/>
                      <w:sz w:val="20"/>
                      <w:szCs w:val="20"/>
                    </w:rPr>
                  </w:pPr>
                  <w:r w:rsidRPr="00994FCD">
                    <w:rPr>
                      <w:rFonts w:ascii="Arial" w:hAnsi="Arial" w:cs="Arial"/>
                      <w:sz w:val="20"/>
                      <w:szCs w:val="20"/>
                    </w:rPr>
                    <w:t>Sim (*)</w:t>
                  </w:r>
                </w:p>
              </w:tc>
              <w:tc>
                <w:tcPr>
                  <w:tcW w:w="1071" w:type="dxa"/>
                  <w:vAlign w:val="center"/>
                </w:tcPr>
                <w:p w14:paraId="17CEC668" w14:textId="77777777" w:rsidR="00B2595B" w:rsidRPr="00994FCD" w:rsidRDefault="00B2595B" w:rsidP="00CF4089">
                  <w:pPr>
                    <w:rPr>
                      <w:rFonts w:ascii="Arial" w:hAnsi="Arial" w:cs="Arial"/>
                      <w:sz w:val="20"/>
                      <w:szCs w:val="20"/>
                    </w:rPr>
                  </w:pPr>
                  <w:r w:rsidRPr="00994FCD">
                    <w:rPr>
                      <w:rFonts w:ascii="Arial" w:hAnsi="Arial" w:cs="Arial"/>
                      <w:sz w:val="20"/>
                      <w:szCs w:val="20"/>
                    </w:rPr>
                    <w:t>Registrado</w:t>
                  </w:r>
                </w:p>
              </w:tc>
              <w:tc>
                <w:tcPr>
                  <w:tcW w:w="741" w:type="dxa"/>
                  <w:vAlign w:val="center"/>
                </w:tcPr>
                <w:p w14:paraId="729E4019" w14:textId="77777777" w:rsidR="00B2595B" w:rsidRPr="00994FCD" w:rsidRDefault="00B2595B" w:rsidP="00CF4089">
                  <w:pPr>
                    <w:rPr>
                      <w:rFonts w:ascii="Arial" w:hAnsi="Arial" w:cs="Arial"/>
                      <w:sz w:val="20"/>
                      <w:szCs w:val="20"/>
                    </w:rPr>
                  </w:pPr>
                  <w:r w:rsidRPr="00994FCD">
                    <w:rPr>
                      <w:rFonts w:ascii="Arial" w:hAnsi="Arial" w:cs="Arial"/>
                      <w:sz w:val="20"/>
                      <w:szCs w:val="20"/>
                    </w:rPr>
                    <w:t>Sim</w:t>
                  </w:r>
                </w:p>
              </w:tc>
              <w:tc>
                <w:tcPr>
                  <w:tcW w:w="1287" w:type="dxa"/>
                  <w:vAlign w:val="center"/>
                </w:tcPr>
                <w:p w14:paraId="3C0DE163" w14:textId="77777777" w:rsidR="00B2595B" w:rsidRPr="00994FCD" w:rsidRDefault="00B2595B" w:rsidP="00CF4089">
                  <w:pPr>
                    <w:rPr>
                      <w:rFonts w:ascii="Arial" w:hAnsi="Arial" w:cs="Arial"/>
                      <w:sz w:val="20"/>
                      <w:szCs w:val="20"/>
                    </w:rPr>
                  </w:pPr>
                  <w:r w:rsidRPr="00994FCD">
                    <w:rPr>
                      <w:rFonts w:ascii="Arial" w:hAnsi="Arial" w:cs="Arial"/>
                      <w:sz w:val="20"/>
                      <w:szCs w:val="20"/>
                    </w:rPr>
                    <w:t>Não</w:t>
                  </w:r>
                </w:p>
              </w:tc>
            </w:tr>
            <w:tr w:rsidR="00B2595B" w:rsidRPr="00994FCD" w14:paraId="0728AAEB" w14:textId="77777777" w:rsidTr="00CF4089">
              <w:trPr>
                <w:trHeight w:val="1305"/>
                <w:jc w:val="center"/>
              </w:trPr>
              <w:tc>
                <w:tcPr>
                  <w:tcW w:w="1342" w:type="dxa"/>
                  <w:shd w:val="clear" w:color="auto" w:fill="auto"/>
                  <w:vAlign w:val="center"/>
                </w:tcPr>
                <w:p w14:paraId="5702D7D1" w14:textId="77777777" w:rsidR="00B2595B" w:rsidRPr="00994FCD" w:rsidRDefault="00B2595B" w:rsidP="00CF4089">
                  <w:pPr>
                    <w:rPr>
                      <w:rFonts w:ascii="Arial" w:hAnsi="Arial" w:cs="Arial"/>
                      <w:sz w:val="20"/>
                      <w:szCs w:val="20"/>
                    </w:rPr>
                  </w:pPr>
                  <w:r w:rsidRPr="00994FCD">
                    <w:rPr>
                      <w:rFonts w:ascii="Arial" w:hAnsi="Arial" w:cs="Arial"/>
                      <w:sz w:val="20"/>
                      <w:szCs w:val="20"/>
                    </w:rPr>
                    <w:t xml:space="preserve">NASP </w:t>
                  </w:r>
                  <w:proofErr w:type="spellStart"/>
                  <w:r w:rsidRPr="00994FCD">
                    <w:rPr>
                      <w:rFonts w:ascii="Arial" w:hAnsi="Arial" w:cs="Arial"/>
                      <w:sz w:val="20"/>
                      <w:szCs w:val="20"/>
                    </w:rPr>
                    <w:t>Retrofit</w:t>
                  </w:r>
                  <w:proofErr w:type="spellEnd"/>
                </w:p>
              </w:tc>
              <w:tc>
                <w:tcPr>
                  <w:tcW w:w="1240" w:type="dxa"/>
                  <w:shd w:val="clear" w:color="auto" w:fill="auto"/>
                  <w:vAlign w:val="center"/>
                </w:tcPr>
                <w:p w14:paraId="231E3F46" w14:textId="77777777" w:rsidR="00B2595B" w:rsidRPr="00994FCD" w:rsidRDefault="00B2595B" w:rsidP="00CF4089">
                  <w:pPr>
                    <w:rPr>
                      <w:rFonts w:ascii="Arial" w:hAnsi="Arial" w:cs="Arial"/>
                      <w:b/>
                      <w:sz w:val="20"/>
                      <w:szCs w:val="20"/>
                    </w:rPr>
                  </w:pPr>
                  <w:r w:rsidRPr="00994FCD">
                    <w:rPr>
                      <w:rFonts w:ascii="Arial" w:hAnsi="Arial" w:cs="Arial"/>
                      <w:sz w:val="20"/>
                      <w:szCs w:val="20"/>
                    </w:rPr>
                    <w:t>Rua Alexandre Colares, nº 1.188, bairro Vila Anastácio, cidade de São Paulo, estado de São Paulo, CEP 05106-000</w:t>
                  </w:r>
                </w:p>
              </w:tc>
              <w:tc>
                <w:tcPr>
                  <w:tcW w:w="1071" w:type="dxa"/>
                  <w:shd w:val="clear" w:color="auto" w:fill="auto"/>
                  <w:vAlign w:val="center"/>
                </w:tcPr>
                <w:p w14:paraId="5A6E2BCE" w14:textId="77777777" w:rsidR="00B2595B" w:rsidRPr="00994FCD" w:rsidRDefault="00B2595B" w:rsidP="00CF4089">
                  <w:pPr>
                    <w:rPr>
                      <w:rFonts w:ascii="Arial" w:hAnsi="Arial" w:cs="Arial"/>
                      <w:sz w:val="20"/>
                      <w:szCs w:val="20"/>
                    </w:rPr>
                  </w:pPr>
                  <w:r w:rsidRPr="00994FCD">
                    <w:rPr>
                      <w:rFonts w:ascii="Arial" w:hAnsi="Arial" w:cs="Arial"/>
                      <w:sz w:val="20"/>
                      <w:szCs w:val="20"/>
                    </w:rPr>
                    <w:t xml:space="preserve">Matrículas </w:t>
                  </w:r>
                  <w:proofErr w:type="spellStart"/>
                  <w:r w:rsidRPr="00994FCD">
                    <w:rPr>
                      <w:rFonts w:ascii="Arial" w:hAnsi="Arial" w:cs="Arial"/>
                      <w:sz w:val="20"/>
                      <w:szCs w:val="20"/>
                    </w:rPr>
                    <w:t>nºs</w:t>
                  </w:r>
                  <w:proofErr w:type="spellEnd"/>
                  <w:r w:rsidRPr="00994FCD">
                    <w:rPr>
                      <w:rFonts w:ascii="Arial" w:hAnsi="Arial" w:cs="Arial"/>
                      <w:sz w:val="20"/>
                      <w:szCs w:val="20"/>
                    </w:rPr>
                    <w:t xml:space="preserve"> 3.619, 7.930, 133.252 e 133.300</w:t>
                  </w:r>
                </w:p>
              </w:tc>
              <w:tc>
                <w:tcPr>
                  <w:tcW w:w="1156" w:type="dxa"/>
                  <w:vAlign w:val="center"/>
                </w:tcPr>
                <w:p w14:paraId="4F9373B3" w14:textId="77777777" w:rsidR="00B2595B" w:rsidRPr="00994FCD" w:rsidRDefault="00B2595B" w:rsidP="00CF4089">
                  <w:pPr>
                    <w:rPr>
                      <w:rFonts w:ascii="Arial" w:hAnsi="Arial" w:cs="Arial"/>
                      <w:sz w:val="20"/>
                      <w:szCs w:val="20"/>
                    </w:rPr>
                  </w:pPr>
                  <w:r w:rsidRPr="00994FCD">
                    <w:rPr>
                      <w:rFonts w:ascii="Arial" w:hAnsi="Arial" w:cs="Arial"/>
                      <w:sz w:val="20"/>
                      <w:szCs w:val="20"/>
                    </w:rPr>
                    <w:t>16º Cartório de Registro de Imóveis de São Paulo/SP</w:t>
                  </w:r>
                </w:p>
              </w:tc>
              <w:tc>
                <w:tcPr>
                  <w:tcW w:w="1387" w:type="dxa"/>
                  <w:vAlign w:val="center"/>
                </w:tcPr>
                <w:p w14:paraId="66CA6926" w14:textId="77777777" w:rsidR="00B2595B" w:rsidRPr="00994FCD" w:rsidRDefault="00B2595B" w:rsidP="00CF4089">
                  <w:pPr>
                    <w:rPr>
                      <w:rFonts w:ascii="Arial" w:hAnsi="Arial" w:cs="Arial"/>
                      <w:sz w:val="20"/>
                      <w:szCs w:val="20"/>
                    </w:rPr>
                  </w:pPr>
                  <w:r w:rsidRPr="00994FCD">
                    <w:rPr>
                      <w:rFonts w:ascii="Arial" w:hAnsi="Arial" w:cs="Arial"/>
                      <w:sz w:val="20"/>
                      <w:szCs w:val="20"/>
                    </w:rPr>
                    <w:t xml:space="preserve">No melhor conhecimento da </w:t>
                  </w:r>
                  <w:r w:rsidRPr="00914855">
                    <w:rPr>
                      <w:rFonts w:ascii="Arial" w:hAnsi="Arial" w:cs="Arial"/>
                      <w:sz w:val="20"/>
                      <w:szCs w:val="20"/>
                    </w:rPr>
                    <w:t>Devedora</w:t>
                  </w:r>
                  <w:r w:rsidRPr="00994FCD">
                    <w:rPr>
                      <w:rFonts w:ascii="Arial" w:hAnsi="Arial" w:cs="Arial"/>
                      <w:sz w:val="20"/>
                      <w:szCs w:val="20"/>
                    </w:rPr>
                    <w:t>, não (**)</w:t>
                  </w:r>
                </w:p>
              </w:tc>
              <w:tc>
                <w:tcPr>
                  <w:tcW w:w="1071" w:type="dxa"/>
                  <w:vAlign w:val="center"/>
                </w:tcPr>
                <w:p w14:paraId="7E30CFCF" w14:textId="3859D754" w:rsidR="00B2595B" w:rsidRPr="00994FCD" w:rsidRDefault="001B55AB" w:rsidP="00CF4089">
                  <w:pPr>
                    <w:rPr>
                      <w:rFonts w:ascii="Arial" w:hAnsi="Arial" w:cs="Arial"/>
                      <w:sz w:val="20"/>
                      <w:szCs w:val="20"/>
                    </w:rPr>
                  </w:pPr>
                  <w:r>
                    <w:rPr>
                      <w:rFonts w:ascii="Arial" w:hAnsi="Arial" w:cs="Arial"/>
                      <w:sz w:val="20"/>
                      <w:szCs w:val="20"/>
                    </w:rPr>
                    <w:t>Não Registrado</w:t>
                  </w:r>
                </w:p>
              </w:tc>
              <w:tc>
                <w:tcPr>
                  <w:tcW w:w="741" w:type="dxa"/>
                  <w:vAlign w:val="center"/>
                </w:tcPr>
                <w:p w14:paraId="31A145D1" w14:textId="77777777" w:rsidR="00B2595B" w:rsidRPr="00994FCD" w:rsidRDefault="00B2595B" w:rsidP="00CF4089">
                  <w:pPr>
                    <w:rPr>
                      <w:rFonts w:ascii="Arial" w:hAnsi="Arial" w:cs="Arial"/>
                      <w:sz w:val="20"/>
                      <w:szCs w:val="20"/>
                    </w:rPr>
                  </w:pPr>
                  <w:r w:rsidRPr="00994FCD">
                    <w:rPr>
                      <w:rFonts w:ascii="Arial" w:hAnsi="Arial" w:cs="Arial"/>
                      <w:sz w:val="20"/>
                      <w:szCs w:val="20"/>
                    </w:rPr>
                    <w:t>Sim</w:t>
                  </w:r>
                </w:p>
              </w:tc>
              <w:tc>
                <w:tcPr>
                  <w:tcW w:w="1287" w:type="dxa"/>
                  <w:vAlign w:val="center"/>
                </w:tcPr>
                <w:p w14:paraId="13002218" w14:textId="77777777" w:rsidR="00B2595B" w:rsidRPr="00994FCD" w:rsidRDefault="00B2595B" w:rsidP="00CF4089">
                  <w:pPr>
                    <w:rPr>
                      <w:rFonts w:ascii="Arial" w:hAnsi="Arial" w:cs="Arial"/>
                      <w:sz w:val="20"/>
                      <w:szCs w:val="20"/>
                    </w:rPr>
                  </w:pPr>
                  <w:r w:rsidRPr="00994FCD">
                    <w:rPr>
                      <w:rFonts w:ascii="Arial" w:hAnsi="Arial" w:cs="Arial"/>
                      <w:sz w:val="20"/>
                      <w:szCs w:val="20"/>
                    </w:rPr>
                    <w:t>Não</w:t>
                  </w:r>
                </w:p>
              </w:tc>
            </w:tr>
            <w:tr w:rsidR="00B2595B" w:rsidRPr="00994FCD" w14:paraId="0E627D0B" w14:textId="77777777" w:rsidTr="00CF4089">
              <w:trPr>
                <w:trHeight w:val="1084"/>
                <w:jc w:val="center"/>
              </w:trPr>
              <w:tc>
                <w:tcPr>
                  <w:tcW w:w="1342" w:type="dxa"/>
                  <w:shd w:val="clear" w:color="auto" w:fill="auto"/>
                  <w:vAlign w:val="center"/>
                </w:tcPr>
                <w:p w14:paraId="3E31B5B0" w14:textId="77777777" w:rsidR="00B2595B" w:rsidRPr="00994FCD" w:rsidRDefault="00B2595B" w:rsidP="00CF4089">
                  <w:pPr>
                    <w:rPr>
                      <w:rFonts w:ascii="Arial" w:hAnsi="Arial" w:cs="Arial"/>
                      <w:sz w:val="20"/>
                      <w:szCs w:val="20"/>
                    </w:rPr>
                  </w:pPr>
                  <w:r w:rsidRPr="00994FCD">
                    <w:rPr>
                      <w:rFonts w:ascii="Arial" w:hAnsi="Arial" w:cs="Arial"/>
                      <w:sz w:val="20"/>
                      <w:szCs w:val="20"/>
                    </w:rPr>
                    <w:t>Murici</w:t>
                  </w:r>
                </w:p>
              </w:tc>
              <w:tc>
                <w:tcPr>
                  <w:tcW w:w="1240" w:type="dxa"/>
                  <w:shd w:val="clear" w:color="auto" w:fill="auto"/>
                  <w:vAlign w:val="center"/>
                </w:tcPr>
                <w:p w14:paraId="1414033F" w14:textId="77777777" w:rsidR="00B2595B" w:rsidRPr="00994FCD" w:rsidRDefault="00B2595B" w:rsidP="00CF4089">
                  <w:pPr>
                    <w:rPr>
                      <w:rFonts w:ascii="Arial" w:hAnsi="Arial" w:cs="Arial"/>
                      <w:sz w:val="20"/>
                      <w:szCs w:val="20"/>
                    </w:rPr>
                  </w:pPr>
                  <w:r w:rsidRPr="00994FCD">
                    <w:rPr>
                      <w:rFonts w:ascii="Arial" w:hAnsi="Arial" w:cs="Arial"/>
                      <w:sz w:val="20"/>
                      <w:szCs w:val="20"/>
                    </w:rPr>
                    <w:t>BR 104, Km 54, bairro Cidade Alta, cidade de Murici, estado de Alagoas, CEP 57820-000</w:t>
                  </w:r>
                </w:p>
              </w:tc>
              <w:tc>
                <w:tcPr>
                  <w:tcW w:w="1071" w:type="dxa"/>
                  <w:shd w:val="clear" w:color="auto" w:fill="auto"/>
                  <w:vAlign w:val="center"/>
                </w:tcPr>
                <w:p w14:paraId="5ECD4759" w14:textId="77777777" w:rsidR="00B2595B" w:rsidRPr="00994FCD" w:rsidRDefault="00B2595B" w:rsidP="00CF4089">
                  <w:pPr>
                    <w:rPr>
                      <w:rFonts w:ascii="Arial" w:hAnsi="Arial" w:cs="Arial"/>
                      <w:sz w:val="20"/>
                      <w:szCs w:val="20"/>
                    </w:rPr>
                  </w:pPr>
                  <w:r w:rsidRPr="00994FCD">
                    <w:rPr>
                      <w:rFonts w:ascii="Arial" w:hAnsi="Arial" w:cs="Arial"/>
                      <w:sz w:val="20"/>
                      <w:szCs w:val="20"/>
                    </w:rPr>
                    <w:t xml:space="preserve">Matrículas </w:t>
                  </w:r>
                  <w:proofErr w:type="spellStart"/>
                  <w:r w:rsidRPr="00994FCD">
                    <w:rPr>
                      <w:rFonts w:ascii="Arial" w:hAnsi="Arial" w:cs="Arial"/>
                      <w:sz w:val="20"/>
                      <w:szCs w:val="20"/>
                    </w:rPr>
                    <w:t>nºs</w:t>
                  </w:r>
                  <w:proofErr w:type="spellEnd"/>
                  <w:r w:rsidRPr="00994FCD">
                    <w:rPr>
                      <w:rFonts w:ascii="Arial" w:hAnsi="Arial" w:cs="Arial"/>
                      <w:sz w:val="20"/>
                      <w:szCs w:val="20"/>
                    </w:rPr>
                    <w:t xml:space="preserve"> 3.734 e 3.767</w:t>
                  </w:r>
                </w:p>
              </w:tc>
              <w:tc>
                <w:tcPr>
                  <w:tcW w:w="1156" w:type="dxa"/>
                  <w:vAlign w:val="center"/>
                </w:tcPr>
                <w:p w14:paraId="04371BC5" w14:textId="77777777" w:rsidR="00B2595B" w:rsidRPr="00994FCD" w:rsidRDefault="00B2595B" w:rsidP="00CF4089">
                  <w:pPr>
                    <w:rPr>
                      <w:rFonts w:ascii="Arial" w:hAnsi="Arial" w:cs="Arial"/>
                      <w:sz w:val="20"/>
                      <w:szCs w:val="20"/>
                    </w:rPr>
                  </w:pPr>
                  <w:r w:rsidRPr="00994FCD">
                    <w:rPr>
                      <w:rFonts w:ascii="Arial" w:hAnsi="Arial" w:cs="Arial"/>
                      <w:sz w:val="20"/>
                      <w:szCs w:val="20"/>
                    </w:rPr>
                    <w:t>1º Ofício de Registro Geral de Imóveis de Murici/AL</w:t>
                  </w:r>
                </w:p>
              </w:tc>
              <w:tc>
                <w:tcPr>
                  <w:tcW w:w="1387" w:type="dxa"/>
                  <w:vAlign w:val="center"/>
                </w:tcPr>
                <w:p w14:paraId="51310066" w14:textId="77777777" w:rsidR="00B2595B" w:rsidRPr="00994FCD" w:rsidRDefault="00B2595B" w:rsidP="00CF4089">
                  <w:pPr>
                    <w:rPr>
                      <w:rFonts w:ascii="Arial" w:hAnsi="Arial" w:cs="Arial"/>
                      <w:sz w:val="20"/>
                      <w:szCs w:val="20"/>
                    </w:rPr>
                  </w:pPr>
                  <w:r w:rsidRPr="00994FCD">
                    <w:rPr>
                      <w:rFonts w:ascii="Arial" w:hAnsi="Arial" w:cs="Arial"/>
                      <w:sz w:val="20"/>
                      <w:szCs w:val="20"/>
                    </w:rPr>
                    <w:t xml:space="preserve">No melhor conhecimento da </w:t>
                  </w:r>
                  <w:r w:rsidRPr="00914855">
                    <w:rPr>
                      <w:rFonts w:ascii="Arial" w:hAnsi="Arial" w:cs="Arial"/>
                      <w:sz w:val="20"/>
                      <w:szCs w:val="20"/>
                    </w:rPr>
                    <w:t>Devedora</w:t>
                  </w:r>
                  <w:r w:rsidRPr="00994FCD">
                    <w:rPr>
                      <w:rFonts w:ascii="Arial" w:hAnsi="Arial" w:cs="Arial"/>
                      <w:sz w:val="20"/>
                      <w:szCs w:val="20"/>
                    </w:rPr>
                    <w:t>, não (**)</w:t>
                  </w:r>
                </w:p>
              </w:tc>
              <w:tc>
                <w:tcPr>
                  <w:tcW w:w="1071" w:type="dxa"/>
                  <w:vAlign w:val="center"/>
                </w:tcPr>
                <w:p w14:paraId="5FE92CDC" w14:textId="69A69099" w:rsidR="00B2595B" w:rsidRPr="00994FCD" w:rsidRDefault="001B55AB" w:rsidP="00CF4089">
                  <w:pPr>
                    <w:rPr>
                      <w:rFonts w:ascii="Arial" w:hAnsi="Arial" w:cs="Arial"/>
                      <w:sz w:val="20"/>
                      <w:szCs w:val="20"/>
                    </w:rPr>
                  </w:pPr>
                  <w:r>
                    <w:rPr>
                      <w:rFonts w:ascii="Arial" w:hAnsi="Arial" w:cs="Arial"/>
                      <w:sz w:val="20"/>
                      <w:szCs w:val="20"/>
                    </w:rPr>
                    <w:t>Não Registrado</w:t>
                  </w:r>
                </w:p>
              </w:tc>
              <w:tc>
                <w:tcPr>
                  <w:tcW w:w="741" w:type="dxa"/>
                  <w:vAlign w:val="center"/>
                </w:tcPr>
                <w:p w14:paraId="0F6ACBAB" w14:textId="77777777" w:rsidR="00B2595B" w:rsidRPr="00994FCD" w:rsidRDefault="00B2595B" w:rsidP="00CF4089">
                  <w:pPr>
                    <w:rPr>
                      <w:rFonts w:ascii="Arial" w:hAnsi="Arial" w:cs="Arial"/>
                      <w:sz w:val="20"/>
                      <w:szCs w:val="20"/>
                    </w:rPr>
                  </w:pPr>
                  <w:r w:rsidRPr="00994FCD">
                    <w:rPr>
                      <w:rFonts w:ascii="Arial" w:hAnsi="Arial" w:cs="Arial"/>
                      <w:sz w:val="20"/>
                      <w:szCs w:val="20"/>
                    </w:rPr>
                    <w:t>Sim</w:t>
                  </w:r>
                </w:p>
              </w:tc>
              <w:tc>
                <w:tcPr>
                  <w:tcW w:w="1287" w:type="dxa"/>
                  <w:vAlign w:val="center"/>
                </w:tcPr>
                <w:p w14:paraId="0F140723" w14:textId="77777777" w:rsidR="00B2595B" w:rsidRPr="00994FCD" w:rsidRDefault="00B2595B" w:rsidP="00CF4089">
                  <w:pPr>
                    <w:rPr>
                      <w:rFonts w:ascii="Arial" w:hAnsi="Arial" w:cs="Arial"/>
                      <w:sz w:val="20"/>
                      <w:szCs w:val="20"/>
                    </w:rPr>
                  </w:pPr>
                  <w:r w:rsidRPr="00994FCD">
                    <w:rPr>
                      <w:rFonts w:ascii="Arial" w:hAnsi="Arial" w:cs="Arial"/>
                      <w:sz w:val="20"/>
                      <w:szCs w:val="20"/>
                    </w:rPr>
                    <w:t>Não</w:t>
                  </w:r>
                </w:p>
              </w:tc>
            </w:tr>
            <w:tr w:rsidR="00B2595B" w:rsidRPr="00994FCD" w14:paraId="10C2B4CF" w14:textId="77777777" w:rsidTr="00CF4089">
              <w:trPr>
                <w:trHeight w:val="1305"/>
                <w:jc w:val="center"/>
              </w:trPr>
              <w:tc>
                <w:tcPr>
                  <w:tcW w:w="1342" w:type="dxa"/>
                  <w:shd w:val="clear" w:color="auto" w:fill="auto"/>
                  <w:vAlign w:val="center"/>
                </w:tcPr>
                <w:p w14:paraId="7363D2BA" w14:textId="77777777" w:rsidR="00B2595B" w:rsidRPr="00994FCD" w:rsidRDefault="00B2595B" w:rsidP="00CF4089">
                  <w:pPr>
                    <w:rPr>
                      <w:rFonts w:ascii="Arial" w:hAnsi="Arial" w:cs="Arial"/>
                      <w:sz w:val="20"/>
                      <w:szCs w:val="20"/>
                    </w:rPr>
                  </w:pPr>
                  <w:r w:rsidRPr="00994FCD">
                    <w:rPr>
                      <w:rFonts w:ascii="Arial" w:hAnsi="Arial" w:cs="Arial"/>
                      <w:sz w:val="20"/>
                      <w:szCs w:val="20"/>
                    </w:rPr>
                    <w:t>Itupeva</w:t>
                  </w:r>
                </w:p>
              </w:tc>
              <w:tc>
                <w:tcPr>
                  <w:tcW w:w="1240" w:type="dxa"/>
                  <w:shd w:val="clear" w:color="auto" w:fill="auto"/>
                  <w:vAlign w:val="center"/>
                </w:tcPr>
                <w:p w14:paraId="57983190" w14:textId="77777777" w:rsidR="00B2595B" w:rsidRPr="00994FCD" w:rsidRDefault="00B2595B" w:rsidP="00CF4089">
                  <w:pPr>
                    <w:rPr>
                      <w:rFonts w:ascii="Arial" w:hAnsi="Arial" w:cs="Arial"/>
                      <w:sz w:val="20"/>
                      <w:szCs w:val="20"/>
                    </w:rPr>
                  </w:pPr>
                  <w:r w:rsidRPr="00994FCD">
                    <w:rPr>
                      <w:rFonts w:ascii="Arial" w:hAnsi="Arial" w:cs="Arial"/>
                      <w:sz w:val="20"/>
                      <w:szCs w:val="20"/>
                    </w:rPr>
                    <w:t>Rodovia Dom Gabriel P. Bueno Couto, nº 1.936, bairro Nova Era, cidade de Itupeva, estado de São Paulo, CEP 13295-000</w:t>
                  </w:r>
                </w:p>
              </w:tc>
              <w:tc>
                <w:tcPr>
                  <w:tcW w:w="1071" w:type="dxa"/>
                  <w:shd w:val="clear" w:color="auto" w:fill="auto"/>
                  <w:vAlign w:val="center"/>
                </w:tcPr>
                <w:p w14:paraId="04B2553B" w14:textId="77777777" w:rsidR="00B2595B" w:rsidRPr="00994FCD" w:rsidRDefault="00B2595B" w:rsidP="00CF4089">
                  <w:pPr>
                    <w:rPr>
                      <w:rFonts w:ascii="Arial" w:hAnsi="Arial" w:cs="Arial"/>
                      <w:sz w:val="20"/>
                      <w:szCs w:val="20"/>
                    </w:rPr>
                  </w:pPr>
                  <w:r w:rsidRPr="00994FCD">
                    <w:rPr>
                      <w:rFonts w:ascii="Arial" w:hAnsi="Arial" w:cs="Arial"/>
                      <w:sz w:val="20"/>
                      <w:szCs w:val="20"/>
                    </w:rPr>
                    <w:t>Matrícula nº 102.770</w:t>
                  </w:r>
                </w:p>
              </w:tc>
              <w:tc>
                <w:tcPr>
                  <w:tcW w:w="1156" w:type="dxa"/>
                  <w:vAlign w:val="center"/>
                </w:tcPr>
                <w:p w14:paraId="487C6BD6" w14:textId="77777777" w:rsidR="00B2595B" w:rsidRPr="00994FCD" w:rsidRDefault="00B2595B" w:rsidP="00CF4089">
                  <w:pPr>
                    <w:rPr>
                      <w:rFonts w:ascii="Arial" w:hAnsi="Arial" w:cs="Arial"/>
                      <w:sz w:val="20"/>
                      <w:szCs w:val="20"/>
                    </w:rPr>
                  </w:pPr>
                  <w:r w:rsidRPr="00994FCD">
                    <w:rPr>
                      <w:rFonts w:ascii="Arial" w:hAnsi="Arial" w:cs="Arial"/>
                      <w:sz w:val="20"/>
                      <w:szCs w:val="20"/>
                    </w:rPr>
                    <w:t>1º Ofício de Registro Imobiliário de Jundiaí/SP</w:t>
                  </w:r>
                </w:p>
              </w:tc>
              <w:tc>
                <w:tcPr>
                  <w:tcW w:w="1387" w:type="dxa"/>
                  <w:vAlign w:val="center"/>
                </w:tcPr>
                <w:p w14:paraId="6841BB72" w14:textId="77777777" w:rsidR="00B2595B" w:rsidRPr="00994FCD" w:rsidRDefault="00B2595B" w:rsidP="00CF4089">
                  <w:pPr>
                    <w:rPr>
                      <w:rFonts w:ascii="Arial" w:hAnsi="Arial" w:cs="Arial"/>
                      <w:sz w:val="20"/>
                      <w:szCs w:val="20"/>
                    </w:rPr>
                  </w:pPr>
                  <w:r w:rsidRPr="00994FCD">
                    <w:rPr>
                      <w:rFonts w:ascii="Arial" w:hAnsi="Arial" w:cs="Arial"/>
                      <w:sz w:val="20"/>
                      <w:szCs w:val="20"/>
                    </w:rPr>
                    <w:t xml:space="preserve">No melhor conhecimento da </w:t>
                  </w:r>
                  <w:r w:rsidRPr="00914855">
                    <w:rPr>
                      <w:rFonts w:ascii="Arial" w:hAnsi="Arial" w:cs="Arial"/>
                      <w:sz w:val="20"/>
                      <w:szCs w:val="20"/>
                    </w:rPr>
                    <w:t>Devedora</w:t>
                  </w:r>
                  <w:r w:rsidRPr="00994FCD">
                    <w:rPr>
                      <w:rFonts w:ascii="Arial" w:hAnsi="Arial" w:cs="Arial"/>
                      <w:sz w:val="20"/>
                      <w:szCs w:val="20"/>
                    </w:rPr>
                    <w:t>, sim (***)</w:t>
                  </w:r>
                </w:p>
              </w:tc>
              <w:tc>
                <w:tcPr>
                  <w:tcW w:w="1071" w:type="dxa"/>
                  <w:vAlign w:val="center"/>
                </w:tcPr>
                <w:p w14:paraId="3CC0E1ED" w14:textId="36062AAE" w:rsidR="00B2595B" w:rsidRPr="00994FCD" w:rsidRDefault="001B55AB" w:rsidP="00CF4089">
                  <w:pPr>
                    <w:rPr>
                      <w:rFonts w:ascii="Arial" w:hAnsi="Arial" w:cs="Arial"/>
                      <w:sz w:val="20"/>
                      <w:szCs w:val="20"/>
                    </w:rPr>
                  </w:pPr>
                  <w:r>
                    <w:rPr>
                      <w:rFonts w:ascii="Arial" w:hAnsi="Arial" w:cs="Arial"/>
                      <w:sz w:val="20"/>
                      <w:szCs w:val="20"/>
                    </w:rPr>
                    <w:t>Não Registrado</w:t>
                  </w:r>
                </w:p>
              </w:tc>
              <w:tc>
                <w:tcPr>
                  <w:tcW w:w="741" w:type="dxa"/>
                  <w:vAlign w:val="center"/>
                </w:tcPr>
                <w:p w14:paraId="4EA80EF3" w14:textId="77777777" w:rsidR="00B2595B" w:rsidRPr="00994FCD" w:rsidRDefault="00B2595B" w:rsidP="00CF4089">
                  <w:pPr>
                    <w:rPr>
                      <w:rFonts w:ascii="Arial" w:hAnsi="Arial" w:cs="Arial"/>
                      <w:sz w:val="20"/>
                      <w:szCs w:val="20"/>
                    </w:rPr>
                  </w:pPr>
                  <w:r w:rsidRPr="00994FCD">
                    <w:rPr>
                      <w:rFonts w:ascii="Arial" w:hAnsi="Arial" w:cs="Arial"/>
                      <w:sz w:val="20"/>
                      <w:szCs w:val="20"/>
                    </w:rPr>
                    <w:t>Sim</w:t>
                  </w:r>
                </w:p>
              </w:tc>
              <w:tc>
                <w:tcPr>
                  <w:tcW w:w="1287" w:type="dxa"/>
                  <w:vAlign w:val="center"/>
                </w:tcPr>
                <w:p w14:paraId="20524F8E" w14:textId="77777777" w:rsidR="00B2595B" w:rsidRPr="00994FCD" w:rsidRDefault="00B2595B" w:rsidP="00CF4089">
                  <w:pPr>
                    <w:rPr>
                      <w:rFonts w:ascii="Arial" w:hAnsi="Arial" w:cs="Arial"/>
                      <w:sz w:val="20"/>
                      <w:szCs w:val="20"/>
                    </w:rPr>
                  </w:pPr>
                  <w:r w:rsidRPr="00994FCD">
                    <w:rPr>
                      <w:rFonts w:ascii="Arial" w:hAnsi="Arial" w:cs="Arial"/>
                      <w:sz w:val="20"/>
                      <w:szCs w:val="20"/>
                    </w:rPr>
                    <w:t>Não</w:t>
                  </w:r>
                </w:p>
              </w:tc>
            </w:tr>
          </w:tbl>
          <w:p w14:paraId="189F21D9" w14:textId="77777777" w:rsidR="00B2595B" w:rsidRDefault="00B2595B" w:rsidP="00CF4089">
            <w:pPr>
              <w:pStyle w:val="Body"/>
              <w:rPr>
                <w:b/>
                <w:bCs/>
                <w:szCs w:val="20"/>
              </w:rPr>
            </w:pPr>
          </w:p>
          <w:p w14:paraId="2BE24199" w14:textId="25A01AAC" w:rsidR="00B2595B" w:rsidRPr="00FD6DE7" w:rsidRDefault="00B2595B" w:rsidP="00CF4089">
            <w:pPr>
              <w:pStyle w:val="Body"/>
              <w:rPr>
                <w:szCs w:val="20"/>
              </w:rPr>
            </w:pPr>
            <w:r w:rsidRPr="00FD6DE7">
              <w:rPr>
                <w:szCs w:val="20"/>
              </w:rPr>
              <w:t xml:space="preserve">(*) O Imóvel Lastro em questão foi objeto de CRI emitido por determinada companhia lastreada em dívida do locador do imóvel no intuito de captar recursos para a construção do imóvel, observado que tal operação já foi integralmente quitada. Não havendo, portanto, qualquer duplicidade com o lastro ora utilizado, posto que a presente emissão visa a captação de recursos para pagamento de aluguel pela </w:t>
            </w:r>
            <w:r>
              <w:rPr>
                <w:szCs w:val="20"/>
              </w:rPr>
              <w:t>Devedora</w:t>
            </w:r>
            <w:r w:rsidRPr="00FD6DE7" w:rsidDel="00914855">
              <w:rPr>
                <w:szCs w:val="20"/>
              </w:rPr>
              <w:t xml:space="preserve"> </w:t>
            </w:r>
            <w:r w:rsidRPr="00FD6DE7">
              <w:rPr>
                <w:szCs w:val="20"/>
              </w:rPr>
              <w:t xml:space="preserve">e reembolso de despesa com </w:t>
            </w:r>
            <w:r w:rsidR="00E030C4" w:rsidRPr="00FD6DE7">
              <w:rPr>
                <w:szCs w:val="20"/>
              </w:rPr>
              <w:t>aluguéis</w:t>
            </w:r>
            <w:r w:rsidRPr="00FD6DE7">
              <w:rPr>
                <w:szCs w:val="20"/>
              </w:rPr>
              <w:t xml:space="preserve"> pagos pela própria </w:t>
            </w:r>
            <w:r>
              <w:rPr>
                <w:szCs w:val="20"/>
              </w:rPr>
              <w:t>Devedora</w:t>
            </w:r>
            <w:r w:rsidRPr="00FD6DE7">
              <w:rPr>
                <w:szCs w:val="20"/>
              </w:rPr>
              <w:t>.</w:t>
            </w:r>
          </w:p>
          <w:p w14:paraId="21FB542A" w14:textId="0A2BFA93" w:rsidR="00B2595B" w:rsidRPr="00FD6DE7" w:rsidRDefault="00B2595B" w:rsidP="00CF4089">
            <w:pPr>
              <w:pStyle w:val="Body"/>
              <w:rPr>
                <w:szCs w:val="20"/>
              </w:rPr>
            </w:pPr>
            <w:r w:rsidRPr="00FD6DE7">
              <w:rPr>
                <w:szCs w:val="20"/>
              </w:rPr>
              <w:t xml:space="preserve">(**) A </w:t>
            </w:r>
            <w:r>
              <w:rPr>
                <w:szCs w:val="20"/>
              </w:rPr>
              <w:t>Devedora</w:t>
            </w:r>
            <w:r w:rsidRPr="00FD6DE7" w:rsidDel="00914855">
              <w:rPr>
                <w:szCs w:val="20"/>
              </w:rPr>
              <w:t xml:space="preserve"> </w:t>
            </w:r>
            <w:r w:rsidRPr="00FD6DE7">
              <w:rPr>
                <w:szCs w:val="20"/>
              </w:rPr>
              <w:t xml:space="preserve">não é proprietária do imóvel, de forma que não é possível confirmar se houve operação de securitização com intuito de captar recursos para a construção do imóvel. De qualquer forma, uma vez que a presente Emissão visa a captação de recursos para pagamento de aluguel pela </w:t>
            </w:r>
            <w:r>
              <w:rPr>
                <w:szCs w:val="20"/>
              </w:rPr>
              <w:t>Devedora</w:t>
            </w:r>
            <w:r w:rsidRPr="00FD6DE7" w:rsidDel="00914855">
              <w:rPr>
                <w:szCs w:val="20"/>
              </w:rPr>
              <w:t xml:space="preserve"> </w:t>
            </w:r>
            <w:r w:rsidRPr="00FD6DE7">
              <w:rPr>
                <w:szCs w:val="20"/>
              </w:rPr>
              <w:t xml:space="preserve">e reembolso de despesa com </w:t>
            </w:r>
            <w:r w:rsidR="00E030C4" w:rsidRPr="00FD6DE7">
              <w:rPr>
                <w:szCs w:val="20"/>
              </w:rPr>
              <w:t>aluguéis</w:t>
            </w:r>
            <w:r w:rsidRPr="00FD6DE7">
              <w:rPr>
                <w:szCs w:val="20"/>
              </w:rPr>
              <w:t xml:space="preserve"> pagos pela própria </w:t>
            </w:r>
            <w:r>
              <w:rPr>
                <w:szCs w:val="20"/>
              </w:rPr>
              <w:t>Devedora</w:t>
            </w:r>
            <w:r w:rsidRPr="00FD6DE7">
              <w:rPr>
                <w:szCs w:val="20"/>
              </w:rPr>
              <w:t>, não há qualquer duplicidade com o lastro ora utilizado.</w:t>
            </w:r>
          </w:p>
          <w:p w14:paraId="41D890F8" w14:textId="543894D2" w:rsidR="00B2595B" w:rsidRDefault="00B2595B" w:rsidP="00CF4089">
            <w:pPr>
              <w:pStyle w:val="Body"/>
              <w:rPr>
                <w:szCs w:val="20"/>
              </w:rPr>
            </w:pPr>
            <w:r w:rsidRPr="00FD6DE7">
              <w:rPr>
                <w:szCs w:val="20"/>
              </w:rPr>
              <w:t xml:space="preserve">(***) A </w:t>
            </w:r>
            <w:r>
              <w:rPr>
                <w:szCs w:val="20"/>
              </w:rPr>
              <w:t>Devedora</w:t>
            </w:r>
            <w:r w:rsidRPr="00FD6DE7" w:rsidDel="00914855">
              <w:rPr>
                <w:szCs w:val="20"/>
              </w:rPr>
              <w:t xml:space="preserve"> </w:t>
            </w:r>
            <w:r w:rsidRPr="00FD6DE7">
              <w:rPr>
                <w:szCs w:val="20"/>
              </w:rPr>
              <w:t xml:space="preserve">não é proprietária do imóvel, de forma que não é possível confirmar se houve operação de securitização com intuito de captar recursos para a construção do imóvel. No entanto existem dados na matrícula que evidenciam possível securitização envolvendo o imóvel. De qualquer forma, uma vez que a presente Emissão visa a captação de recursos para pagamento de aluguel pela </w:t>
            </w:r>
            <w:r>
              <w:rPr>
                <w:szCs w:val="20"/>
              </w:rPr>
              <w:t>Devedora</w:t>
            </w:r>
            <w:r w:rsidRPr="00FD6DE7" w:rsidDel="00914855">
              <w:rPr>
                <w:szCs w:val="20"/>
              </w:rPr>
              <w:t xml:space="preserve"> </w:t>
            </w:r>
            <w:r w:rsidRPr="00FD6DE7">
              <w:rPr>
                <w:szCs w:val="20"/>
              </w:rPr>
              <w:t xml:space="preserve">e reembolso de despesa com </w:t>
            </w:r>
            <w:r w:rsidR="00E030C4" w:rsidRPr="00FD6DE7">
              <w:rPr>
                <w:szCs w:val="20"/>
              </w:rPr>
              <w:t>aluguéis</w:t>
            </w:r>
            <w:r w:rsidRPr="00FD6DE7">
              <w:rPr>
                <w:szCs w:val="20"/>
              </w:rPr>
              <w:t xml:space="preserve"> pagos pela própria </w:t>
            </w:r>
            <w:r>
              <w:rPr>
                <w:szCs w:val="20"/>
              </w:rPr>
              <w:t>Devedora</w:t>
            </w:r>
            <w:r w:rsidRPr="00FD6DE7">
              <w:rPr>
                <w:szCs w:val="20"/>
              </w:rPr>
              <w:t>, não há qualquer duplicidade com o lastro ora utilizado</w:t>
            </w:r>
          </w:p>
          <w:p w14:paraId="2C3E5F66" w14:textId="77777777" w:rsidR="00B2595B" w:rsidRPr="00063FC6" w:rsidRDefault="00B2595B" w:rsidP="00CF4089">
            <w:pPr>
              <w:pStyle w:val="Body"/>
              <w:rPr>
                <w:b/>
                <w:bCs/>
                <w:szCs w:val="20"/>
              </w:rPr>
            </w:pPr>
          </w:p>
          <w:p w14:paraId="6FDE95B5" w14:textId="77777777" w:rsidR="00B2595B" w:rsidRPr="00063FC6" w:rsidRDefault="00B2595B" w:rsidP="00CF4089">
            <w:pPr>
              <w:pStyle w:val="Body"/>
              <w:rPr>
                <w:b/>
                <w:bCs/>
                <w:szCs w:val="20"/>
              </w:rPr>
            </w:pPr>
            <w:r w:rsidRPr="00063FC6">
              <w:rPr>
                <w:b/>
                <w:bCs/>
                <w:szCs w:val="20"/>
              </w:rPr>
              <w:t>Identificação dos Empreendimentos Reembolso</w:t>
            </w:r>
          </w:p>
          <w:tbl>
            <w:tblPr>
              <w:tblStyle w:val="TableGrid4"/>
              <w:tblW w:w="9320" w:type="dxa"/>
              <w:jc w:val="center"/>
              <w:tblLayout w:type="fixed"/>
              <w:tblLook w:val="04A0" w:firstRow="1" w:lastRow="0" w:firstColumn="1" w:lastColumn="0" w:noHBand="0" w:noVBand="1"/>
            </w:tblPr>
            <w:tblGrid>
              <w:gridCol w:w="1258"/>
              <w:gridCol w:w="1231"/>
              <w:gridCol w:w="1074"/>
              <w:gridCol w:w="1124"/>
              <w:gridCol w:w="1554"/>
              <w:gridCol w:w="972"/>
              <w:gridCol w:w="788"/>
              <w:gridCol w:w="1319"/>
            </w:tblGrid>
            <w:tr w:rsidR="00B2595B" w:rsidRPr="00994FCD" w14:paraId="5E9720A6" w14:textId="77777777" w:rsidTr="00CF4089">
              <w:trPr>
                <w:trHeight w:val="1257"/>
                <w:jc w:val="center"/>
              </w:trPr>
              <w:tc>
                <w:tcPr>
                  <w:tcW w:w="1258" w:type="dxa"/>
                  <w:shd w:val="clear" w:color="auto" w:fill="A6A6A6"/>
                  <w:vAlign w:val="center"/>
                </w:tcPr>
                <w:p w14:paraId="49222FCC" w14:textId="77777777" w:rsidR="00B2595B" w:rsidRPr="00994FCD" w:rsidRDefault="00B2595B" w:rsidP="00CF4089">
                  <w:pPr>
                    <w:jc w:val="center"/>
                    <w:rPr>
                      <w:rFonts w:ascii="Arial" w:hAnsi="Arial" w:cs="Arial"/>
                      <w:b/>
                      <w:sz w:val="20"/>
                      <w:szCs w:val="20"/>
                    </w:rPr>
                  </w:pPr>
                  <w:r w:rsidRPr="00994FCD">
                    <w:rPr>
                      <w:rFonts w:ascii="Arial" w:hAnsi="Arial" w:cs="Arial"/>
                      <w:b/>
                      <w:sz w:val="20"/>
                      <w:szCs w:val="20"/>
                    </w:rPr>
                    <w:t>Imóvel</w:t>
                  </w:r>
                </w:p>
              </w:tc>
              <w:tc>
                <w:tcPr>
                  <w:tcW w:w="1231" w:type="dxa"/>
                  <w:shd w:val="clear" w:color="auto" w:fill="A6A6A6"/>
                  <w:vAlign w:val="center"/>
                </w:tcPr>
                <w:p w14:paraId="3F908671" w14:textId="77777777" w:rsidR="00B2595B" w:rsidRPr="00994FCD" w:rsidRDefault="00B2595B" w:rsidP="00CF4089">
                  <w:pPr>
                    <w:jc w:val="center"/>
                    <w:rPr>
                      <w:rFonts w:ascii="Arial" w:hAnsi="Arial" w:cs="Arial"/>
                      <w:b/>
                      <w:sz w:val="20"/>
                      <w:szCs w:val="20"/>
                    </w:rPr>
                  </w:pPr>
                  <w:r w:rsidRPr="00994FCD">
                    <w:rPr>
                      <w:rFonts w:ascii="Arial" w:hAnsi="Arial" w:cs="Arial"/>
                      <w:b/>
                      <w:sz w:val="20"/>
                      <w:szCs w:val="20"/>
                    </w:rPr>
                    <w:t>Endereço</w:t>
                  </w:r>
                </w:p>
              </w:tc>
              <w:tc>
                <w:tcPr>
                  <w:tcW w:w="1074" w:type="dxa"/>
                  <w:shd w:val="clear" w:color="auto" w:fill="A6A6A6"/>
                  <w:vAlign w:val="center"/>
                </w:tcPr>
                <w:p w14:paraId="26827505" w14:textId="77777777" w:rsidR="00B2595B" w:rsidRPr="00994FCD" w:rsidRDefault="00B2595B" w:rsidP="00CF4089">
                  <w:pPr>
                    <w:jc w:val="center"/>
                    <w:rPr>
                      <w:rFonts w:ascii="Arial" w:hAnsi="Arial" w:cs="Arial"/>
                      <w:b/>
                      <w:sz w:val="20"/>
                      <w:szCs w:val="20"/>
                    </w:rPr>
                  </w:pPr>
                  <w:r w:rsidRPr="00994FCD">
                    <w:rPr>
                      <w:rFonts w:ascii="Arial" w:hAnsi="Arial" w:cs="Arial"/>
                      <w:b/>
                      <w:sz w:val="20"/>
                      <w:szCs w:val="20"/>
                    </w:rPr>
                    <w:t>Matrículas</w:t>
                  </w:r>
                </w:p>
              </w:tc>
              <w:tc>
                <w:tcPr>
                  <w:tcW w:w="1124" w:type="dxa"/>
                  <w:shd w:val="clear" w:color="auto" w:fill="A6A6A6"/>
                  <w:vAlign w:val="center"/>
                </w:tcPr>
                <w:p w14:paraId="75CFFDBB" w14:textId="77777777" w:rsidR="00B2595B" w:rsidRPr="00994FCD" w:rsidRDefault="00B2595B" w:rsidP="00CF4089">
                  <w:pPr>
                    <w:jc w:val="center"/>
                    <w:rPr>
                      <w:rFonts w:ascii="Arial" w:hAnsi="Arial" w:cs="Arial"/>
                      <w:b/>
                      <w:sz w:val="20"/>
                      <w:szCs w:val="20"/>
                    </w:rPr>
                  </w:pPr>
                  <w:r w:rsidRPr="00994FCD">
                    <w:rPr>
                      <w:rFonts w:ascii="Arial" w:hAnsi="Arial" w:cs="Arial"/>
                      <w:b/>
                      <w:sz w:val="20"/>
                      <w:szCs w:val="20"/>
                    </w:rPr>
                    <w:t>RGI</w:t>
                  </w:r>
                </w:p>
              </w:tc>
              <w:tc>
                <w:tcPr>
                  <w:tcW w:w="1554" w:type="dxa"/>
                  <w:shd w:val="clear" w:color="auto" w:fill="A6A6A6"/>
                  <w:vAlign w:val="center"/>
                </w:tcPr>
                <w:p w14:paraId="4745E29F" w14:textId="77777777" w:rsidR="00B2595B" w:rsidRPr="00994FCD" w:rsidRDefault="00B2595B" w:rsidP="00CF4089">
                  <w:pPr>
                    <w:jc w:val="center"/>
                    <w:rPr>
                      <w:rFonts w:ascii="Arial" w:hAnsi="Arial" w:cs="Arial"/>
                      <w:b/>
                      <w:sz w:val="20"/>
                      <w:szCs w:val="20"/>
                    </w:rPr>
                  </w:pPr>
                  <w:r w:rsidRPr="00994FCD">
                    <w:rPr>
                      <w:rFonts w:ascii="Arial" w:hAnsi="Arial" w:cs="Arial"/>
                      <w:b/>
                      <w:sz w:val="20"/>
                      <w:szCs w:val="20"/>
                    </w:rPr>
                    <w:t>Imóvel Reembolso objeto de destinação de recursos de outra emissão de certificados de recebíveis imobiliários?</w:t>
                  </w:r>
                </w:p>
              </w:tc>
              <w:tc>
                <w:tcPr>
                  <w:tcW w:w="972" w:type="dxa"/>
                  <w:shd w:val="clear" w:color="auto" w:fill="A6A6A6"/>
                  <w:vAlign w:val="center"/>
                </w:tcPr>
                <w:p w14:paraId="5F13D8FC" w14:textId="77777777" w:rsidR="00B2595B" w:rsidRPr="00994FCD" w:rsidRDefault="00B2595B" w:rsidP="00CF4089">
                  <w:pPr>
                    <w:jc w:val="center"/>
                    <w:rPr>
                      <w:rFonts w:ascii="Arial" w:hAnsi="Arial" w:cs="Arial"/>
                      <w:b/>
                      <w:sz w:val="20"/>
                      <w:szCs w:val="20"/>
                    </w:rPr>
                  </w:pPr>
                  <w:r w:rsidRPr="00994FCD">
                    <w:rPr>
                      <w:rFonts w:ascii="Arial" w:hAnsi="Arial" w:cs="Arial"/>
                      <w:b/>
                      <w:sz w:val="20"/>
                      <w:szCs w:val="20"/>
                    </w:rPr>
                    <w:t>Situação do Registro</w:t>
                  </w:r>
                </w:p>
              </w:tc>
              <w:tc>
                <w:tcPr>
                  <w:tcW w:w="788" w:type="dxa"/>
                  <w:shd w:val="clear" w:color="auto" w:fill="A6A6A6"/>
                  <w:vAlign w:val="center"/>
                </w:tcPr>
                <w:p w14:paraId="1778129E" w14:textId="77777777" w:rsidR="00B2595B" w:rsidRPr="00994FCD" w:rsidRDefault="00B2595B" w:rsidP="00CF4089">
                  <w:pPr>
                    <w:jc w:val="center"/>
                    <w:rPr>
                      <w:rFonts w:ascii="Arial" w:hAnsi="Arial" w:cs="Arial"/>
                      <w:b/>
                      <w:sz w:val="20"/>
                      <w:szCs w:val="20"/>
                    </w:rPr>
                  </w:pPr>
                  <w:r w:rsidRPr="00994FCD">
                    <w:rPr>
                      <w:rFonts w:ascii="Arial" w:hAnsi="Arial" w:cs="Arial"/>
                      <w:b/>
                      <w:sz w:val="20"/>
                      <w:szCs w:val="20"/>
                    </w:rPr>
                    <w:t>Possui habite-se?</w:t>
                  </w:r>
                </w:p>
              </w:tc>
              <w:tc>
                <w:tcPr>
                  <w:tcW w:w="1319" w:type="dxa"/>
                  <w:shd w:val="clear" w:color="auto" w:fill="A6A6A6"/>
                  <w:vAlign w:val="center"/>
                </w:tcPr>
                <w:p w14:paraId="746EED6B" w14:textId="77777777" w:rsidR="00B2595B" w:rsidRPr="00994FCD" w:rsidRDefault="00B2595B" w:rsidP="00CF4089">
                  <w:pPr>
                    <w:jc w:val="center"/>
                    <w:rPr>
                      <w:rFonts w:ascii="Arial" w:hAnsi="Arial" w:cs="Arial"/>
                      <w:b/>
                      <w:sz w:val="20"/>
                      <w:szCs w:val="20"/>
                    </w:rPr>
                  </w:pPr>
                  <w:r w:rsidRPr="00994FCD">
                    <w:rPr>
                      <w:rFonts w:ascii="Arial" w:hAnsi="Arial" w:cs="Arial"/>
                      <w:b/>
                      <w:sz w:val="20"/>
                      <w:szCs w:val="20"/>
                    </w:rPr>
                    <w:t>Está sob o regime de incorporação?</w:t>
                  </w:r>
                </w:p>
              </w:tc>
            </w:tr>
            <w:tr w:rsidR="00B2595B" w:rsidRPr="00994FCD" w14:paraId="30E612EC" w14:textId="77777777" w:rsidTr="00CF4089">
              <w:trPr>
                <w:trHeight w:val="1494"/>
                <w:jc w:val="center"/>
              </w:trPr>
              <w:tc>
                <w:tcPr>
                  <w:tcW w:w="1258" w:type="dxa"/>
                  <w:shd w:val="clear" w:color="auto" w:fill="auto"/>
                  <w:vAlign w:val="center"/>
                </w:tcPr>
                <w:p w14:paraId="66CC6708" w14:textId="77777777" w:rsidR="00B2595B" w:rsidRPr="00994FCD" w:rsidRDefault="00B2595B" w:rsidP="00CF4089">
                  <w:pPr>
                    <w:rPr>
                      <w:rFonts w:ascii="Arial" w:hAnsi="Arial" w:cs="Arial"/>
                      <w:sz w:val="20"/>
                      <w:szCs w:val="20"/>
                    </w:rPr>
                  </w:pPr>
                  <w:r w:rsidRPr="00994FCD">
                    <w:rPr>
                      <w:rFonts w:ascii="Arial" w:hAnsi="Arial" w:cs="Arial"/>
                      <w:sz w:val="20"/>
                      <w:szCs w:val="20"/>
                    </w:rPr>
                    <w:t>NASP CD</w:t>
                  </w:r>
                </w:p>
              </w:tc>
              <w:tc>
                <w:tcPr>
                  <w:tcW w:w="1231" w:type="dxa"/>
                  <w:shd w:val="clear" w:color="auto" w:fill="auto"/>
                  <w:vAlign w:val="center"/>
                </w:tcPr>
                <w:p w14:paraId="4A9978DE" w14:textId="77777777" w:rsidR="00B2595B" w:rsidRPr="00994FCD" w:rsidRDefault="00B2595B" w:rsidP="00CF4089">
                  <w:pPr>
                    <w:rPr>
                      <w:rFonts w:ascii="Arial" w:hAnsi="Arial" w:cs="Arial"/>
                      <w:sz w:val="20"/>
                      <w:szCs w:val="20"/>
                    </w:rPr>
                  </w:pPr>
                  <w:r w:rsidRPr="00994FCD">
                    <w:rPr>
                      <w:rFonts w:ascii="Arial" w:hAnsi="Arial" w:cs="Arial"/>
                      <w:sz w:val="20"/>
                      <w:szCs w:val="20"/>
                    </w:rPr>
                    <w:t>Rua Alexandre Colares, nº 1.188, bairro Vila Anastácio, cidade de São Paulo, estado de São Paulo, CEP 05106-000</w:t>
                  </w:r>
                </w:p>
              </w:tc>
              <w:tc>
                <w:tcPr>
                  <w:tcW w:w="1074" w:type="dxa"/>
                  <w:shd w:val="clear" w:color="auto" w:fill="auto"/>
                  <w:vAlign w:val="center"/>
                </w:tcPr>
                <w:p w14:paraId="7CBECA1E" w14:textId="77777777" w:rsidR="00B2595B" w:rsidRPr="00994FCD" w:rsidRDefault="00B2595B" w:rsidP="00CF4089">
                  <w:pPr>
                    <w:rPr>
                      <w:rFonts w:ascii="Arial" w:hAnsi="Arial" w:cs="Arial"/>
                      <w:sz w:val="20"/>
                      <w:szCs w:val="20"/>
                    </w:rPr>
                  </w:pPr>
                  <w:r w:rsidRPr="00994FCD">
                    <w:rPr>
                      <w:rFonts w:ascii="Arial" w:hAnsi="Arial" w:cs="Arial"/>
                      <w:sz w:val="20"/>
                      <w:szCs w:val="20"/>
                    </w:rPr>
                    <w:t xml:space="preserve">Matrículas </w:t>
                  </w:r>
                  <w:proofErr w:type="spellStart"/>
                  <w:r w:rsidRPr="00994FCD">
                    <w:rPr>
                      <w:rFonts w:ascii="Arial" w:hAnsi="Arial" w:cs="Arial"/>
                      <w:sz w:val="20"/>
                      <w:szCs w:val="20"/>
                    </w:rPr>
                    <w:t>nºs</w:t>
                  </w:r>
                  <w:proofErr w:type="spellEnd"/>
                  <w:r w:rsidRPr="00994FCD">
                    <w:rPr>
                      <w:rFonts w:ascii="Arial" w:hAnsi="Arial" w:cs="Arial"/>
                      <w:sz w:val="20"/>
                      <w:szCs w:val="20"/>
                    </w:rPr>
                    <w:t xml:space="preserve"> 3.619, 7.930, 133.252 e 133.300</w:t>
                  </w:r>
                </w:p>
              </w:tc>
              <w:tc>
                <w:tcPr>
                  <w:tcW w:w="1124" w:type="dxa"/>
                  <w:vAlign w:val="center"/>
                </w:tcPr>
                <w:p w14:paraId="3E5CC933" w14:textId="77777777" w:rsidR="00B2595B" w:rsidRPr="00994FCD" w:rsidRDefault="00B2595B" w:rsidP="00CF4089">
                  <w:pPr>
                    <w:rPr>
                      <w:rFonts w:ascii="Arial" w:hAnsi="Arial" w:cs="Arial"/>
                      <w:sz w:val="20"/>
                      <w:szCs w:val="20"/>
                    </w:rPr>
                  </w:pPr>
                  <w:r w:rsidRPr="00994FCD">
                    <w:rPr>
                      <w:rFonts w:ascii="Arial" w:hAnsi="Arial" w:cs="Arial"/>
                      <w:sz w:val="20"/>
                      <w:szCs w:val="20"/>
                    </w:rPr>
                    <w:t>16º Cartório de Registro de Imóveis de São Paulo/SP</w:t>
                  </w:r>
                </w:p>
              </w:tc>
              <w:tc>
                <w:tcPr>
                  <w:tcW w:w="1554" w:type="dxa"/>
                  <w:vAlign w:val="center"/>
                </w:tcPr>
                <w:p w14:paraId="089F7D60" w14:textId="77777777" w:rsidR="00B2595B" w:rsidRPr="00994FCD" w:rsidRDefault="00B2595B" w:rsidP="00CF4089">
                  <w:pPr>
                    <w:rPr>
                      <w:rFonts w:ascii="Arial" w:hAnsi="Arial" w:cs="Arial"/>
                      <w:sz w:val="20"/>
                      <w:szCs w:val="20"/>
                    </w:rPr>
                  </w:pPr>
                  <w:r w:rsidRPr="00994FCD">
                    <w:rPr>
                      <w:rFonts w:ascii="Arial" w:hAnsi="Arial" w:cs="Arial"/>
                      <w:sz w:val="20"/>
                      <w:szCs w:val="20"/>
                    </w:rPr>
                    <w:t>Sim (*)</w:t>
                  </w:r>
                </w:p>
              </w:tc>
              <w:tc>
                <w:tcPr>
                  <w:tcW w:w="972" w:type="dxa"/>
                  <w:vAlign w:val="center"/>
                </w:tcPr>
                <w:p w14:paraId="6999892A" w14:textId="77777777" w:rsidR="00B2595B" w:rsidRPr="00994FCD" w:rsidRDefault="00B2595B" w:rsidP="00CF4089">
                  <w:pPr>
                    <w:rPr>
                      <w:rFonts w:ascii="Arial" w:hAnsi="Arial" w:cs="Arial"/>
                      <w:sz w:val="20"/>
                      <w:szCs w:val="20"/>
                    </w:rPr>
                  </w:pPr>
                  <w:r w:rsidRPr="00994FCD">
                    <w:rPr>
                      <w:rFonts w:ascii="Arial" w:hAnsi="Arial" w:cs="Arial"/>
                      <w:sz w:val="20"/>
                      <w:szCs w:val="20"/>
                    </w:rPr>
                    <w:t>Registrado</w:t>
                  </w:r>
                </w:p>
              </w:tc>
              <w:tc>
                <w:tcPr>
                  <w:tcW w:w="788" w:type="dxa"/>
                  <w:vAlign w:val="center"/>
                </w:tcPr>
                <w:p w14:paraId="4230006D" w14:textId="77777777" w:rsidR="00B2595B" w:rsidRPr="00994FCD" w:rsidRDefault="00B2595B" w:rsidP="00CF4089">
                  <w:pPr>
                    <w:rPr>
                      <w:rFonts w:ascii="Arial" w:hAnsi="Arial" w:cs="Arial"/>
                      <w:sz w:val="20"/>
                      <w:szCs w:val="20"/>
                    </w:rPr>
                  </w:pPr>
                  <w:r w:rsidRPr="00994FCD">
                    <w:rPr>
                      <w:rFonts w:ascii="Arial" w:hAnsi="Arial" w:cs="Arial"/>
                      <w:sz w:val="20"/>
                      <w:szCs w:val="20"/>
                    </w:rPr>
                    <w:t>Sim</w:t>
                  </w:r>
                </w:p>
              </w:tc>
              <w:tc>
                <w:tcPr>
                  <w:tcW w:w="1319" w:type="dxa"/>
                  <w:vAlign w:val="center"/>
                </w:tcPr>
                <w:p w14:paraId="468D2C37" w14:textId="77777777" w:rsidR="00B2595B" w:rsidRPr="00994FCD" w:rsidRDefault="00B2595B" w:rsidP="00CF4089">
                  <w:pPr>
                    <w:rPr>
                      <w:rFonts w:ascii="Arial" w:hAnsi="Arial" w:cs="Arial"/>
                      <w:sz w:val="20"/>
                      <w:szCs w:val="20"/>
                    </w:rPr>
                  </w:pPr>
                  <w:r w:rsidRPr="00994FCD">
                    <w:rPr>
                      <w:rFonts w:ascii="Arial" w:hAnsi="Arial" w:cs="Arial"/>
                      <w:sz w:val="20"/>
                      <w:szCs w:val="20"/>
                    </w:rPr>
                    <w:t>Não</w:t>
                  </w:r>
                </w:p>
              </w:tc>
            </w:tr>
            <w:tr w:rsidR="00B2595B" w:rsidRPr="00994FCD" w14:paraId="63B98666" w14:textId="77777777" w:rsidTr="00CF4089">
              <w:trPr>
                <w:trHeight w:val="1494"/>
                <w:jc w:val="center"/>
              </w:trPr>
              <w:tc>
                <w:tcPr>
                  <w:tcW w:w="1258" w:type="dxa"/>
                  <w:shd w:val="clear" w:color="auto" w:fill="auto"/>
                  <w:vAlign w:val="center"/>
                </w:tcPr>
                <w:p w14:paraId="0570B284" w14:textId="77777777" w:rsidR="00B2595B" w:rsidRPr="00994FCD" w:rsidRDefault="00B2595B" w:rsidP="00CF4089">
                  <w:pPr>
                    <w:rPr>
                      <w:rFonts w:ascii="Arial" w:hAnsi="Arial" w:cs="Arial"/>
                      <w:b/>
                      <w:sz w:val="20"/>
                      <w:szCs w:val="20"/>
                    </w:rPr>
                  </w:pPr>
                  <w:r w:rsidRPr="00994FCD">
                    <w:rPr>
                      <w:rFonts w:ascii="Arial" w:hAnsi="Arial" w:cs="Arial"/>
                      <w:sz w:val="20"/>
                      <w:szCs w:val="20"/>
                    </w:rPr>
                    <w:lastRenderedPageBreak/>
                    <w:t>NASP Administrativo</w:t>
                  </w:r>
                </w:p>
              </w:tc>
              <w:tc>
                <w:tcPr>
                  <w:tcW w:w="1231" w:type="dxa"/>
                  <w:shd w:val="clear" w:color="auto" w:fill="auto"/>
                  <w:vAlign w:val="center"/>
                </w:tcPr>
                <w:p w14:paraId="4F7D3011" w14:textId="77777777" w:rsidR="00B2595B" w:rsidRPr="00994FCD" w:rsidRDefault="00B2595B" w:rsidP="00CF4089">
                  <w:pPr>
                    <w:rPr>
                      <w:rFonts w:ascii="Arial" w:hAnsi="Arial" w:cs="Arial"/>
                      <w:b/>
                      <w:sz w:val="20"/>
                      <w:szCs w:val="20"/>
                    </w:rPr>
                  </w:pPr>
                  <w:r w:rsidRPr="00994FCD">
                    <w:rPr>
                      <w:rFonts w:ascii="Arial" w:hAnsi="Arial" w:cs="Arial"/>
                      <w:sz w:val="20"/>
                      <w:szCs w:val="20"/>
                    </w:rPr>
                    <w:t>Rua Alexandre Colares, nº 1.188, bairro Vila Anastácio, cidade de São Paulo, estado de São Paulo, CEP 05106-000</w:t>
                  </w:r>
                </w:p>
              </w:tc>
              <w:tc>
                <w:tcPr>
                  <w:tcW w:w="1074" w:type="dxa"/>
                  <w:shd w:val="clear" w:color="auto" w:fill="auto"/>
                  <w:vAlign w:val="center"/>
                </w:tcPr>
                <w:p w14:paraId="10A9EC46" w14:textId="77777777" w:rsidR="00B2595B" w:rsidRPr="00994FCD" w:rsidRDefault="00B2595B" w:rsidP="00CF4089">
                  <w:pPr>
                    <w:rPr>
                      <w:rFonts w:ascii="Arial" w:hAnsi="Arial" w:cs="Arial"/>
                      <w:sz w:val="20"/>
                      <w:szCs w:val="20"/>
                    </w:rPr>
                  </w:pPr>
                  <w:r w:rsidRPr="00994FCD">
                    <w:rPr>
                      <w:rFonts w:ascii="Arial" w:hAnsi="Arial" w:cs="Arial"/>
                      <w:sz w:val="20"/>
                      <w:szCs w:val="20"/>
                    </w:rPr>
                    <w:t xml:space="preserve">Matrículas </w:t>
                  </w:r>
                  <w:proofErr w:type="spellStart"/>
                  <w:r w:rsidRPr="00994FCD">
                    <w:rPr>
                      <w:rFonts w:ascii="Arial" w:hAnsi="Arial" w:cs="Arial"/>
                      <w:sz w:val="20"/>
                      <w:szCs w:val="20"/>
                    </w:rPr>
                    <w:t>nºs</w:t>
                  </w:r>
                  <w:proofErr w:type="spellEnd"/>
                  <w:r w:rsidRPr="00994FCD">
                    <w:rPr>
                      <w:rFonts w:ascii="Arial" w:hAnsi="Arial" w:cs="Arial"/>
                      <w:sz w:val="20"/>
                      <w:szCs w:val="20"/>
                    </w:rPr>
                    <w:t xml:space="preserve"> 3.619, 7.930, 133.252 e 133.300</w:t>
                  </w:r>
                </w:p>
              </w:tc>
              <w:tc>
                <w:tcPr>
                  <w:tcW w:w="1124" w:type="dxa"/>
                  <w:vAlign w:val="center"/>
                </w:tcPr>
                <w:p w14:paraId="61D9E2B7" w14:textId="77777777" w:rsidR="00B2595B" w:rsidRPr="00994FCD" w:rsidRDefault="00B2595B" w:rsidP="00CF4089">
                  <w:pPr>
                    <w:rPr>
                      <w:rFonts w:ascii="Arial" w:hAnsi="Arial" w:cs="Arial"/>
                      <w:sz w:val="20"/>
                      <w:szCs w:val="20"/>
                    </w:rPr>
                  </w:pPr>
                  <w:r w:rsidRPr="00994FCD">
                    <w:rPr>
                      <w:rFonts w:ascii="Arial" w:hAnsi="Arial" w:cs="Arial"/>
                      <w:sz w:val="20"/>
                      <w:szCs w:val="20"/>
                    </w:rPr>
                    <w:t>16º Cartório de Registro de Imóveis de São Paulo/SP</w:t>
                  </w:r>
                </w:p>
              </w:tc>
              <w:tc>
                <w:tcPr>
                  <w:tcW w:w="1554" w:type="dxa"/>
                  <w:vAlign w:val="center"/>
                </w:tcPr>
                <w:p w14:paraId="7EDB638A" w14:textId="77777777" w:rsidR="00B2595B" w:rsidRPr="00994FCD" w:rsidRDefault="00B2595B" w:rsidP="00CF4089">
                  <w:pPr>
                    <w:rPr>
                      <w:rFonts w:ascii="Arial" w:hAnsi="Arial" w:cs="Arial"/>
                      <w:sz w:val="20"/>
                      <w:szCs w:val="20"/>
                    </w:rPr>
                  </w:pPr>
                  <w:r w:rsidRPr="00994FCD">
                    <w:rPr>
                      <w:rFonts w:ascii="Arial" w:hAnsi="Arial" w:cs="Arial"/>
                      <w:sz w:val="20"/>
                      <w:szCs w:val="20"/>
                    </w:rPr>
                    <w:t>Sim (*)</w:t>
                  </w:r>
                </w:p>
              </w:tc>
              <w:tc>
                <w:tcPr>
                  <w:tcW w:w="972" w:type="dxa"/>
                  <w:vAlign w:val="center"/>
                </w:tcPr>
                <w:p w14:paraId="418695E6" w14:textId="77777777" w:rsidR="00B2595B" w:rsidRPr="00994FCD" w:rsidRDefault="00B2595B" w:rsidP="00CF4089">
                  <w:pPr>
                    <w:rPr>
                      <w:rFonts w:ascii="Arial" w:hAnsi="Arial" w:cs="Arial"/>
                      <w:sz w:val="20"/>
                      <w:szCs w:val="20"/>
                    </w:rPr>
                  </w:pPr>
                  <w:r w:rsidRPr="00994FCD">
                    <w:rPr>
                      <w:rFonts w:ascii="Arial" w:hAnsi="Arial" w:cs="Arial"/>
                      <w:sz w:val="20"/>
                      <w:szCs w:val="20"/>
                    </w:rPr>
                    <w:t>Registrado</w:t>
                  </w:r>
                </w:p>
              </w:tc>
              <w:tc>
                <w:tcPr>
                  <w:tcW w:w="788" w:type="dxa"/>
                  <w:vAlign w:val="center"/>
                </w:tcPr>
                <w:p w14:paraId="633180A1" w14:textId="77777777" w:rsidR="00B2595B" w:rsidRPr="00994FCD" w:rsidRDefault="00B2595B" w:rsidP="00CF4089">
                  <w:pPr>
                    <w:rPr>
                      <w:rFonts w:ascii="Arial" w:hAnsi="Arial" w:cs="Arial"/>
                      <w:sz w:val="20"/>
                      <w:szCs w:val="20"/>
                    </w:rPr>
                  </w:pPr>
                  <w:r w:rsidRPr="00994FCD">
                    <w:rPr>
                      <w:rFonts w:ascii="Arial" w:hAnsi="Arial" w:cs="Arial"/>
                      <w:sz w:val="20"/>
                      <w:szCs w:val="20"/>
                    </w:rPr>
                    <w:t>Sim</w:t>
                  </w:r>
                </w:p>
              </w:tc>
              <w:tc>
                <w:tcPr>
                  <w:tcW w:w="1319" w:type="dxa"/>
                  <w:vAlign w:val="center"/>
                </w:tcPr>
                <w:p w14:paraId="7D2085CA" w14:textId="77777777" w:rsidR="00B2595B" w:rsidRPr="00994FCD" w:rsidRDefault="00B2595B" w:rsidP="00CF4089">
                  <w:pPr>
                    <w:rPr>
                      <w:rFonts w:ascii="Arial" w:hAnsi="Arial" w:cs="Arial"/>
                      <w:sz w:val="20"/>
                      <w:szCs w:val="20"/>
                    </w:rPr>
                  </w:pPr>
                  <w:r w:rsidRPr="00994FCD">
                    <w:rPr>
                      <w:rFonts w:ascii="Arial" w:hAnsi="Arial" w:cs="Arial"/>
                      <w:sz w:val="20"/>
                      <w:szCs w:val="20"/>
                    </w:rPr>
                    <w:t>Não</w:t>
                  </w:r>
                </w:p>
              </w:tc>
            </w:tr>
            <w:tr w:rsidR="001B55AB" w:rsidRPr="00994FCD" w14:paraId="6AEB25EC" w14:textId="77777777" w:rsidTr="00CF4089">
              <w:trPr>
                <w:trHeight w:val="1494"/>
                <w:jc w:val="center"/>
              </w:trPr>
              <w:tc>
                <w:tcPr>
                  <w:tcW w:w="1258" w:type="dxa"/>
                  <w:shd w:val="clear" w:color="auto" w:fill="auto"/>
                  <w:vAlign w:val="center"/>
                </w:tcPr>
                <w:p w14:paraId="6FBB5A1F" w14:textId="7FB2FB32" w:rsidR="001B55AB" w:rsidRPr="00994FCD" w:rsidRDefault="001B55AB" w:rsidP="00CF4089">
                  <w:pPr>
                    <w:rPr>
                      <w:rFonts w:ascii="Arial" w:hAnsi="Arial" w:cs="Arial"/>
                      <w:sz w:val="20"/>
                      <w:szCs w:val="20"/>
                    </w:rPr>
                  </w:pPr>
                  <w:r w:rsidRPr="001B55AB">
                    <w:rPr>
                      <w:rFonts w:ascii="Arial" w:hAnsi="Arial" w:cs="Arial"/>
                      <w:sz w:val="20"/>
                      <w:szCs w:val="20"/>
                    </w:rPr>
                    <w:t xml:space="preserve">NASP </w:t>
                  </w:r>
                  <w:proofErr w:type="spellStart"/>
                  <w:r w:rsidRPr="001B55AB">
                    <w:rPr>
                      <w:rFonts w:ascii="Arial" w:hAnsi="Arial" w:cs="Arial"/>
                      <w:sz w:val="20"/>
                      <w:szCs w:val="20"/>
                    </w:rPr>
                    <w:t>Retrofit</w:t>
                  </w:r>
                  <w:proofErr w:type="spellEnd"/>
                </w:p>
              </w:tc>
              <w:tc>
                <w:tcPr>
                  <w:tcW w:w="1231" w:type="dxa"/>
                  <w:shd w:val="clear" w:color="auto" w:fill="auto"/>
                  <w:vAlign w:val="center"/>
                </w:tcPr>
                <w:p w14:paraId="017D48C8" w14:textId="7D3267BC" w:rsidR="001B55AB" w:rsidRPr="00994FCD" w:rsidRDefault="001B55AB" w:rsidP="00CF4089">
                  <w:pPr>
                    <w:rPr>
                      <w:rFonts w:ascii="Arial" w:hAnsi="Arial" w:cs="Arial"/>
                      <w:sz w:val="20"/>
                      <w:szCs w:val="20"/>
                    </w:rPr>
                  </w:pPr>
                  <w:r w:rsidRPr="001B55AB">
                    <w:rPr>
                      <w:rFonts w:ascii="Arial" w:hAnsi="Arial" w:cs="Arial"/>
                      <w:sz w:val="20"/>
                      <w:szCs w:val="20"/>
                    </w:rPr>
                    <w:t>Rua Alexandre Colares, nº 1.188, bairro Vila Anastácio, cidade de São Paulo, estado de São Paulo, CEP 05106-000</w:t>
                  </w:r>
                </w:p>
              </w:tc>
              <w:tc>
                <w:tcPr>
                  <w:tcW w:w="1074" w:type="dxa"/>
                  <w:shd w:val="clear" w:color="auto" w:fill="auto"/>
                  <w:vAlign w:val="center"/>
                </w:tcPr>
                <w:p w14:paraId="3E5DDB53" w14:textId="15BBB777" w:rsidR="001B55AB" w:rsidRPr="00994FCD" w:rsidRDefault="001B55AB" w:rsidP="00CF4089">
                  <w:pPr>
                    <w:rPr>
                      <w:rFonts w:ascii="Arial" w:hAnsi="Arial" w:cs="Arial"/>
                      <w:sz w:val="20"/>
                      <w:szCs w:val="20"/>
                    </w:rPr>
                  </w:pPr>
                  <w:r w:rsidRPr="001B55AB">
                    <w:rPr>
                      <w:rFonts w:ascii="Arial" w:hAnsi="Arial" w:cs="Arial"/>
                      <w:sz w:val="20"/>
                      <w:szCs w:val="20"/>
                    </w:rPr>
                    <w:t xml:space="preserve">Matrículas </w:t>
                  </w:r>
                  <w:proofErr w:type="spellStart"/>
                  <w:r w:rsidRPr="001B55AB">
                    <w:rPr>
                      <w:rFonts w:ascii="Arial" w:hAnsi="Arial" w:cs="Arial"/>
                      <w:sz w:val="20"/>
                      <w:szCs w:val="20"/>
                    </w:rPr>
                    <w:t>nºs</w:t>
                  </w:r>
                  <w:proofErr w:type="spellEnd"/>
                  <w:r w:rsidRPr="001B55AB">
                    <w:rPr>
                      <w:rFonts w:ascii="Arial" w:hAnsi="Arial" w:cs="Arial"/>
                      <w:sz w:val="20"/>
                      <w:szCs w:val="20"/>
                    </w:rPr>
                    <w:t xml:space="preserve"> 3.619, 7.930, 133.252 e 133.300</w:t>
                  </w:r>
                </w:p>
              </w:tc>
              <w:tc>
                <w:tcPr>
                  <w:tcW w:w="1124" w:type="dxa"/>
                  <w:vAlign w:val="center"/>
                </w:tcPr>
                <w:p w14:paraId="31B3E19C" w14:textId="145EF678" w:rsidR="001B55AB" w:rsidRPr="00994FCD" w:rsidRDefault="001B55AB" w:rsidP="00CF4089">
                  <w:pPr>
                    <w:rPr>
                      <w:rFonts w:ascii="Arial" w:hAnsi="Arial" w:cs="Arial"/>
                      <w:sz w:val="20"/>
                      <w:szCs w:val="20"/>
                    </w:rPr>
                  </w:pPr>
                  <w:r w:rsidRPr="001B55AB">
                    <w:rPr>
                      <w:rFonts w:ascii="Arial" w:hAnsi="Arial" w:cs="Arial"/>
                      <w:sz w:val="20"/>
                      <w:szCs w:val="20"/>
                    </w:rPr>
                    <w:t>16º Cartório de Registro de Imóveis de São Paulo/SP</w:t>
                  </w:r>
                </w:p>
              </w:tc>
              <w:tc>
                <w:tcPr>
                  <w:tcW w:w="1554" w:type="dxa"/>
                  <w:vAlign w:val="center"/>
                </w:tcPr>
                <w:p w14:paraId="5CE2F689" w14:textId="50889CC8" w:rsidR="001B55AB" w:rsidRPr="00994FCD" w:rsidRDefault="001B55AB" w:rsidP="00CF4089">
                  <w:pPr>
                    <w:rPr>
                      <w:rFonts w:ascii="Arial" w:hAnsi="Arial" w:cs="Arial"/>
                      <w:sz w:val="20"/>
                      <w:szCs w:val="20"/>
                    </w:rPr>
                  </w:pPr>
                  <w:r w:rsidRPr="001B55AB">
                    <w:rPr>
                      <w:rFonts w:ascii="Arial" w:hAnsi="Arial" w:cs="Arial"/>
                      <w:sz w:val="20"/>
                      <w:szCs w:val="20"/>
                    </w:rPr>
                    <w:t>No melhor conhecimento da Companhia, não (**)</w:t>
                  </w:r>
                </w:p>
              </w:tc>
              <w:tc>
                <w:tcPr>
                  <w:tcW w:w="972" w:type="dxa"/>
                  <w:vAlign w:val="center"/>
                </w:tcPr>
                <w:p w14:paraId="0A18CFF2" w14:textId="0C01979E" w:rsidR="001B55AB" w:rsidRPr="00994FCD" w:rsidRDefault="001B55AB" w:rsidP="00CF4089">
                  <w:pPr>
                    <w:rPr>
                      <w:rFonts w:ascii="Arial" w:hAnsi="Arial" w:cs="Arial"/>
                      <w:sz w:val="20"/>
                      <w:szCs w:val="20"/>
                    </w:rPr>
                  </w:pPr>
                  <w:r w:rsidRPr="001B55AB">
                    <w:rPr>
                      <w:rFonts w:ascii="Arial" w:hAnsi="Arial" w:cs="Arial"/>
                      <w:sz w:val="20"/>
                      <w:szCs w:val="20"/>
                    </w:rPr>
                    <w:t>Não Registrado</w:t>
                  </w:r>
                </w:p>
              </w:tc>
              <w:tc>
                <w:tcPr>
                  <w:tcW w:w="788" w:type="dxa"/>
                  <w:vAlign w:val="center"/>
                </w:tcPr>
                <w:p w14:paraId="74EE3926" w14:textId="79449DA0" w:rsidR="001B55AB" w:rsidRPr="00994FCD" w:rsidRDefault="001B55AB" w:rsidP="00CF4089">
                  <w:pPr>
                    <w:rPr>
                      <w:rFonts w:ascii="Arial" w:hAnsi="Arial" w:cs="Arial"/>
                      <w:sz w:val="20"/>
                      <w:szCs w:val="20"/>
                    </w:rPr>
                  </w:pPr>
                  <w:r>
                    <w:rPr>
                      <w:rFonts w:ascii="Arial" w:hAnsi="Arial" w:cs="Arial"/>
                      <w:sz w:val="20"/>
                      <w:szCs w:val="20"/>
                    </w:rPr>
                    <w:t>Sim</w:t>
                  </w:r>
                </w:p>
              </w:tc>
              <w:tc>
                <w:tcPr>
                  <w:tcW w:w="1319" w:type="dxa"/>
                  <w:vAlign w:val="center"/>
                </w:tcPr>
                <w:p w14:paraId="72135685" w14:textId="10AF9CC6" w:rsidR="001B55AB" w:rsidRPr="00994FCD" w:rsidRDefault="001B55AB" w:rsidP="00CF4089">
                  <w:pPr>
                    <w:rPr>
                      <w:rFonts w:ascii="Arial" w:hAnsi="Arial" w:cs="Arial"/>
                      <w:sz w:val="20"/>
                      <w:szCs w:val="20"/>
                    </w:rPr>
                  </w:pPr>
                  <w:r>
                    <w:rPr>
                      <w:rFonts w:ascii="Arial" w:hAnsi="Arial" w:cs="Arial"/>
                      <w:sz w:val="20"/>
                      <w:szCs w:val="20"/>
                    </w:rPr>
                    <w:t>Não</w:t>
                  </w:r>
                </w:p>
              </w:tc>
            </w:tr>
            <w:tr w:rsidR="001B55AB" w:rsidRPr="00994FCD" w14:paraId="398725E4" w14:textId="77777777" w:rsidTr="00CF4089">
              <w:trPr>
                <w:trHeight w:val="1494"/>
                <w:jc w:val="center"/>
              </w:trPr>
              <w:tc>
                <w:tcPr>
                  <w:tcW w:w="1258" w:type="dxa"/>
                  <w:shd w:val="clear" w:color="auto" w:fill="auto"/>
                  <w:vAlign w:val="center"/>
                </w:tcPr>
                <w:p w14:paraId="5F9F038B" w14:textId="39F9943B" w:rsidR="001B55AB" w:rsidRPr="00994FCD" w:rsidRDefault="001B55AB" w:rsidP="001B55AB">
                  <w:pPr>
                    <w:rPr>
                      <w:rFonts w:ascii="Arial" w:hAnsi="Arial" w:cs="Arial"/>
                      <w:sz w:val="20"/>
                      <w:szCs w:val="20"/>
                    </w:rPr>
                  </w:pPr>
                  <w:r w:rsidRPr="001B55AB">
                    <w:rPr>
                      <w:rFonts w:ascii="Arial" w:hAnsi="Arial" w:cs="Arial"/>
                      <w:sz w:val="20"/>
                      <w:szCs w:val="20"/>
                    </w:rPr>
                    <w:t>Itupeva</w:t>
                  </w:r>
                </w:p>
              </w:tc>
              <w:tc>
                <w:tcPr>
                  <w:tcW w:w="1231" w:type="dxa"/>
                  <w:shd w:val="clear" w:color="auto" w:fill="auto"/>
                  <w:vAlign w:val="center"/>
                </w:tcPr>
                <w:p w14:paraId="7257C8A1" w14:textId="4FAD1B75" w:rsidR="001B55AB" w:rsidRPr="00994FCD" w:rsidRDefault="001B55AB" w:rsidP="001B55AB">
                  <w:pPr>
                    <w:rPr>
                      <w:rFonts w:ascii="Arial" w:hAnsi="Arial" w:cs="Arial"/>
                      <w:sz w:val="20"/>
                      <w:szCs w:val="20"/>
                    </w:rPr>
                  </w:pPr>
                  <w:r w:rsidRPr="001B55AB">
                    <w:rPr>
                      <w:rFonts w:ascii="Arial" w:hAnsi="Arial" w:cs="Arial"/>
                      <w:sz w:val="20"/>
                      <w:szCs w:val="20"/>
                    </w:rPr>
                    <w:t>Rodovia Dom Gabriel P. Bueno Couto, nº 1.936, bairro Nova Era, cidade de Itupeva, estado de São Paulo, CEP 13295-000</w:t>
                  </w:r>
                </w:p>
              </w:tc>
              <w:tc>
                <w:tcPr>
                  <w:tcW w:w="1074" w:type="dxa"/>
                  <w:shd w:val="clear" w:color="auto" w:fill="auto"/>
                  <w:vAlign w:val="center"/>
                </w:tcPr>
                <w:p w14:paraId="2CB8C03A" w14:textId="2E1A2F99" w:rsidR="001B55AB" w:rsidRPr="00994FCD" w:rsidRDefault="001B55AB" w:rsidP="001B55AB">
                  <w:pPr>
                    <w:rPr>
                      <w:rFonts w:ascii="Arial" w:hAnsi="Arial" w:cs="Arial"/>
                      <w:sz w:val="20"/>
                      <w:szCs w:val="20"/>
                    </w:rPr>
                  </w:pPr>
                  <w:r w:rsidRPr="001B55AB">
                    <w:rPr>
                      <w:rFonts w:ascii="Arial" w:hAnsi="Arial" w:cs="Arial"/>
                      <w:sz w:val="20"/>
                      <w:szCs w:val="20"/>
                    </w:rPr>
                    <w:t>Matrícula nº 102.770</w:t>
                  </w:r>
                </w:p>
              </w:tc>
              <w:tc>
                <w:tcPr>
                  <w:tcW w:w="1124" w:type="dxa"/>
                  <w:vAlign w:val="center"/>
                </w:tcPr>
                <w:p w14:paraId="46B32EBC" w14:textId="21E893B2" w:rsidR="001B55AB" w:rsidRPr="00994FCD" w:rsidRDefault="001B55AB" w:rsidP="001B55AB">
                  <w:pPr>
                    <w:rPr>
                      <w:rFonts w:ascii="Arial" w:hAnsi="Arial" w:cs="Arial"/>
                      <w:sz w:val="20"/>
                      <w:szCs w:val="20"/>
                    </w:rPr>
                  </w:pPr>
                  <w:r w:rsidRPr="001B55AB">
                    <w:rPr>
                      <w:rFonts w:ascii="Arial" w:hAnsi="Arial" w:cs="Arial"/>
                      <w:sz w:val="20"/>
                      <w:szCs w:val="20"/>
                    </w:rPr>
                    <w:t>1º Ofício de Registro Imobiliário de Jundiaí/SP</w:t>
                  </w:r>
                </w:p>
              </w:tc>
              <w:tc>
                <w:tcPr>
                  <w:tcW w:w="1554" w:type="dxa"/>
                  <w:vAlign w:val="center"/>
                </w:tcPr>
                <w:p w14:paraId="6314CEF1" w14:textId="59864301" w:rsidR="001B55AB" w:rsidRPr="00994FCD" w:rsidRDefault="001B55AB" w:rsidP="001B55AB">
                  <w:pPr>
                    <w:rPr>
                      <w:rFonts w:ascii="Arial" w:hAnsi="Arial" w:cs="Arial"/>
                      <w:sz w:val="20"/>
                      <w:szCs w:val="20"/>
                    </w:rPr>
                  </w:pPr>
                  <w:r w:rsidRPr="001B55AB">
                    <w:rPr>
                      <w:rFonts w:ascii="Arial" w:hAnsi="Arial" w:cs="Arial"/>
                      <w:sz w:val="20"/>
                      <w:szCs w:val="20"/>
                    </w:rPr>
                    <w:t>No melhor conhecimento da Companhia, não (**)</w:t>
                  </w:r>
                </w:p>
              </w:tc>
              <w:tc>
                <w:tcPr>
                  <w:tcW w:w="972" w:type="dxa"/>
                  <w:vAlign w:val="center"/>
                </w:tcPr>
                <w:p w14:paraId="3053DBED" w14:textId="0EC56D02" w:rsidR="001B55AB" w:rsidRPr="00994FCD" w:rsidRDefault="001B55AB" w:rsidP="001B55AB">
                  <w:pPr>
                    <w:rPr>
                      <w:rFonts w:ascii="Arial" w:hAnsi="Arial" w:cs="Arial"/>
                      <w:sz w:val="20"/>
                      <w:szCs w:val="20"/>
                    </w:rPr>
                  </w:pPr>
                  <w:r w:rsidRPr="001B55AB">
                    <w:rPr>
                      <w:rFonts w:ascii="Arial" w:hAnsi="Arial" w:cs="Arial"/>
                      <w:sz w:val="20"/>
                      <w:szCs w:val="20"/>
                    </w:rPr>
                    <w:t>Não Registrado</w:t>
                  </w:r>
                </w:p>
              </w:tc>
              <w:tc>
                <w:tcPr>
                  <w:tcW w:w="788" w:type="dxa"/>
                  <w:vAlign w:val="center"/>
                </w:tcPr>
                <w:p w14:paraId="1C28EDEA" w14:textId="46F3B1EE" w:rsidR="001B55AB" w:rsidRPr="00994FCD" w:rsidRDefault="001B55AB" w:rsidP="001B55AB">
                  <w:pPr>
                    <w:rPr>
                      <w:rFonts w:ascii="Arial" w:hAnsi="Arial" w:cs="Arial"/>
                      <w:sz w:val="20"/>
                      <w:szCs w:val="20"/>
                    </w:rPr>
                  </w:pPr>
                  <w:r>
                    <w:rPr>
                      <w:rFonts w:ascii="Arial" w:hAnsi="Arial" w:cs="Arial"/>
                      <w:sz w:val="20"/>
                      <w:szCs w:val="20"/>
                    </w:rPr>
                    <w:t>Sim</w:t>
                  </w:r>
                </w:p>
              </w:tc>
              <w:tc>
                <w:tcPr>
                  <w:tcW w:w="1319" w:type="dxa"/>
                  <w:vAlign w:val="center"/>
                </w:tcPr>
                <w:p w14:paraId="693BE32D" w14:textId="0DFDC6E3" w:rsidR="001B55AB" w:rsidRPr="00994FCD" w:rsidRDefault="001B55AB" w:rsidP="001B55AB">
                  <w:pPr>
                    <w:rPr>
                      <w:rFonts w:ascii="Arial" w:hAnsi="Arial" w:cs="Arial"/>
                      <w:sz w:val="20"/>
                      <w:szCs w:val="20"/>
                    </w:rPr>
                  </w:pPr>
                  <w:r>
                    <w:rPr>
                      <w:rFonts w:ascii="Arial" w:hAnsi="Arial" w:cs="Arial"/>
                      <w:sz w:val="20"/>
                      <w:szCs w:val="20"/>
                    </w:rPr>
                    <w:t>Não</w:t>
                  </w:r>
                </w:p>
              </w:tc>
            </w:tr>
          </w:tbl>
          <w:p w14:paraId="5F65E62C" w14:textId="77777777" w:rsidR="00B2595B" w:rsidRDefault="00B2595B" w:rsidP="00CF4089">
            <w:pPr>
              <w:pStyle w:val="Body"/>
              <w:rPr>
                <w:b/>
                <w:bCs/>
                <w:szCs w:val="20"/>
              </w:rPr>
            </w:pPr>
          </w:p>
          <w:p w14:paraId="5C8599D0" w14:textId="19B217B4" w:rsidR="00B2595B" w:rsidRDefault="00B2595B" w:rsidP="00CF4089">
            <w:pPr>
              <w:pStyle w:val="Body"/>
              <w:rPr>
                <w:szCs w:val="20"/>
              </w:rPr>
            </w:pPr>
            <w:r w:rsidRPr="00FD6DE7">
              <w:rPr>
                <w:szCs w:val="20"/>
              </w:rPr>
              <w:t xml:space="preserve">(*) O Imóvel Lastro em questão foi objeto de CRI emitido por determinada companhia lastreada em dívida do locador do imóvel no intuito de captar recursos para a construção do imóvel, observado que tal operação já foi integralmente quitada. Não havendo, portanto, qualquer duplicidade com o lastro ora utilizado, posto que a presente emissão visa a captação de recursos para pagamento de aluguel pela </w:t>
            </w:r>
            <w:r>
              <w:rPr>
                <w:szCs w:val="20"/>
              </w:rPr>
              <w:t>Devedora</w:t>
            </w:r>
            <w:r w:rsidRPr="00FD6DE7" w:rsidDel="00914855">
              <w:rPr>
                <w:szCs w:val="20"/>
              </w:rPr>
              <w:t xml:space="preserve"> </w:t>
            </w:r>
            <w:r w:rsidRPr="00FD6DE7">
              <w:rPr>
                <w:szCs w:val="20"/>
              </w:rPr>
              <w:t xml:space="preserve">e reembolso de despesa com </w:t>
            </w:r>
            <w:r w:rsidR="00E030C4" w:rsidRPr="00FD6DE7">
              <w:rPr>
                <w:szCs w:val="20"/>
              </w:rPr>
              <w:t>aluguéis</w:t>
            </w:r>
            <w:r w:rsidRPr="00FD6DE7">
              <w:rPr>
                <w:szCs w:val="20"/>
              </w:rPr>
              <w:t xml:space="preserve"> pagos pela própria </w:t>
            </w:r>
            <w:r>
              <w:rPr>
                <w:szCs w:val="20"/>
              </w:rPr>
              <w:t>Devedora</w:t>
            </w:r>
            <w:r w:rsidRPr="00FD6DE7">
              <w:rPr>
                <w:szCs w:val="20"/>
              </w:rPr>
              <w:t>.</w:t>
            </w:r>
          </w:p>
          <w:p w14:paraId="633C0E22" w14:textId="4CC8B0D7" w:rsidR="00E030C4" w:rsidRPr="00FA731F" w:rsidRDefault="00E030C4" w:rsidP="00CF4089">
            <w:pPr>
              <w:pStyle w:val="Body"/>
              <w:rPr>
                <w:szCs w:val="20"/>
              </w:rPr>
            </w:pPr>
            <w:r w:rsidRPr="00FD6DE7">
              <w:rPr>
                <w:szCs w:val="20"/>
              </w:rPr>
              <w:t xml:space="preserve">(**) A </w:t>
            </w:r>
            <w:r>
              <w:rPr>
                <w:szCs w:val="20"/>
              </w:rPr>
              <w:t>Devedora</w:t>
            </w:r>
            <w:r w:rsidRPr="00FD6DE7" w:rsidDel="00914855">
              <w:rPr>
                <w:szCs w:val="20"/>
              </w:rPr>
              <w:t xml:space="preserve"> </w:t>
            </w:r>
            <w:r w:rsidRPr="00FD6DE7">
              <w:rPr>
                <w:szCs w:val="20"/>
              </w:rPr>
              <w:t xml:space="preserve">não é proprietária do imóvel, de forma que não é possível confirmar se houve operação de securitização com intuito de captar recursos para a construção do imóvel. De qualquer forma, uma vez que </w:t>
            </w:r>
            <w:r w:rsidRPr="00FD6DE7">
              <w:rPr>
                <w:szCs w:val="20"/>
              </w:rPr>
              <w:lastRenderedPageBreak/>
              <w:t xml:space="preserve">a presente Emissão visa a captação de recursos para pagamento de aluguel pela </w:t>
            </w:r>
            <w:r>
              <w:rPr>
                <w:szCs w:val="20"/>
              </w:rPr>
              <w:t>Devedora</w:t>
            </w:r>
            <w:r w:rsidRPr="00FD6DE7" w:rsidDel="00914855">
              <w:rPr>
                <w:szCs w:val="20"/>
              </w:rPr>
              <w:t xml:space="preserve"> </w:t>
            </w:r>
            <w:r w:rsidRPr="00FD6DE7">
              <w:rPr>
                <w:szCs w:val="20"/>
              </w:rPr>
              <w:t xml:space="preserve">e reembolso de despesa com aluguéis pagos pela própria </w:t>
            </w:r>
            <w:r>
              <w:rPr>
                <w:szCs w:val="20"/>
              </w:rPr>
              <w:t>Devedora</w:t>
            </w:r>
            <w:r w:rsidRPr="00FD6DE7">
              <w:rPr>
                <w:szCs w:val="20"/>
              </w:rPr>
              <w:t>, não há qualquer duplicidade com o lastro ora utilizado.</w:t>
            </w:r>
          </w:p>
        </w:tc>
      </w:tr>
    </w:tbl>
    <w:p w14:paraId="4FC531A8" w14:textId="77777777" w:rsidR="00B2595B" w:rsidRPr="00281DCD" w:rsidRDefault="00B2595B" w:rsidP="00B2595B">
      <w:pPr>
        <w:pStyle w:val="Body"/>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4"/>
        <w:gridCol w:w="6633"/>
      </w:tblGrid>
      <w:tr w:rsidR="00B2595B" w:rsidRPr="00281DCD" w14:paraId="661EBE70" w14:textId="77777777" w:rsidTr="00CF4089">
        <w:tc>
          <w:tcPr>
            <w:tcW w:w="9747" w:type="dxa"/>
            <w:gridSpan w:val="2"/>
          </w:tcPr>
          <w:p w14:paraId="5B0EE973" w14:textId="77777777" w:rsidR="00B2595B" w:rsidRPr="00B314CD" w:rsidRDefault="00B2595B" w:rsidP="00CF4089">
            <w:pPr>
              <w:pStyle w:val="Body"/>
              <w:rPr>
                <w:b/>
                <w:bCs/>
              </w:rPr>
            </w:pPr>
            <w:r w:rsidRPr="00B314CD">
              <w:rPr>
                <w:b/>
                <w:bCs/>
              </w:rPr>
              <w:t>7. CONDIÇÕES DA EMISSÃO</w:t>
            </w:r>
          </w:p>
        </w:tc>
      </w:tr>
      <w:tr w:rsidR="00B2595B" w:rsidRPr="00281DCD" w14:paraId="37004B07" w14:textId="77777777" w:rsidTr="00CF4089">
        <w:tc>
          <w:tcPr>
            <w:tcW w:w="3114" w:type="dxa"/>
          </w:tcPr>
          <w:p w14:paraId="447CAA7A" w14:textId="77777777" w:rsidR="00B2595B" w:rsidRPr="00B314CD" w:rsidRDefault="00B2595B" w:rsidP="00CF4089">
            <w:pPr>
              <w:pStyle w:val="Body"/>
              <w:rPr>
                <w:b/>
                <w:bCs/>
              </w:rPr>
            </w:pPr>
            <w:r w:rsidRPr="00B314CD">
              <w:rPr>
                <w:b/>
                <w:bCs/>
              </w:rPr>
              <w:t>PRAZO E DATA DE VENCIMENTO:</w:t>
            </w:r>
          </w:p>
        </w:tc>
        <w:tc>
          <w:tcPr>
            <w:tcW w:w="6633" w:type="dxa"/>
            <w:shd w:val="clear" w:color="auto" w:fill="auto"/>
          </w:tcPr>
          <w:p w14:paraId="246E1B00" w14:textId="08A2F0EE" w:rsidR="00587DE7" w:rsidRDefault="00587DE7" w:rsidP="00587DE7">
            <w:pPr>
              <w:pStyle w:val="Body"/>
            </w:pPr>
            <w:r>
              <w:t xml:space="preserve">Prazo: 3.631 (três mil, seiscentos e trinta e um </w:t>
            </w:r>
            <w:proofErr w:type="spellStart"/>
            <w:r>
              <w:t>dias</w:t>
            </w:r>
            <w:proofErr w:type="spellEnd"/>
            <w:r>
              <w:t>).</w:t>
            </w:r>
          </w:p>
          <w:p w14:paraId="7DA4D159" w14:textId="2F0E8CD1" w:rsidR="00B2595B" w:rsidRPr="00281DCD" w:rsidRDefault="00587DE7" w:rsidP="00587DE7">
            <w:pPr>
              <w:pStyle w:val="Body"/>
            </w:pPr>
            <w:r>
              <w:t xml:space="preserve">Vencimento em </w:t>
            </w:r>
            <w:r w:rsidR="00B2595B">
              <w:t>14</w:t>
            </w:r>
            <w:r w:rsidR="00B2595B" w:rsidRPr="00281DCD">
              <w:t xml:space="preserve"> de </w:t>
            </w:r>
            <w:r w:rsidR="00B2595B">
              <w:t>setembro</w:t>
            </w:r>
            <w:r w:rsidR="00B2595B" w:rsidRPr="00281DCD">
              <w:t> de </w:t>
            </w:r>
            <w:r w:rsidR="00B2595B">
              <w:t>2032</w:t>
            </w:r>
            <w:r w:rsidR="00B2595B" w:rsidRPr="00281DCD" w:rsidDel="00AF788E">
              <w:t xml:space="preserve"> </w:t>
            </w:r>
            <w:r w:rsidR="00B2595B" w:rsidRPr="00281DCD">
              <w:t>(“</w:t>
            </w:r>
            <w:r w:rsidR="00B2595B" w:rsidRPr="00281DCD">
              <w:rPr>
                <w:b/>
              </w:rPr>
              <w:t xml:space="preserve">Data de Vencimento das Debêntures IPCA </w:t>
            </w:r>
            <w:r w:rsidR="00B2595B">
              <w:rPr>
                <w:b/>
              </w:rPr>
              <w:t>I</w:t>
            </w:r>
            <w:r w:rsidR="00B2595B" w:rsidRPr="00281DCD">
              <w:rPr>
                <w:b/>
              </w:rPr>
              <w:t>I</w:t>
            </w:r>
            <w:r w:rsidR="00B2595B" w:rsidRPr="00281DCD">
              <w:t>”).</w:t>
            </w:r>
            <w:r w:rsidR="00B2595B">
              <w:t xml:space="preserve"> </w:t>
            </w:r>
          </w:p>
        </w:tc>
      </w:tr>
      <w:tr w:rsidR="00B2595B" w:rsidRPr="00281DCD" w14:paraId="6BF25371" w14:textId="77777777" w:rsidTr="00CF4089">
        <w:trPr>
          <w:trHeight w:val="199"/>
        </w:trPr>
        <w:tc>
          <w:tcPr>
            <w:tcW w:w="3114" w:type="dxa"/>
          </w:tcPr>
          <w:p w14:paraId="214B2396" w14:textId="77777777" w:rsidR="00B2595B" w:rsidRPr="00B314CD" w:rsidRDefault="00B2595B" w:rsidP="00CF4089">
            <w:pPr>
              <w:pStyle w:val="Body"/>
              <w:rPr>
                <w:b/>
                <w:bCs/>
              </w:rPr>
            </w:pPr>
            <w:r w:rsidRPr="00B314CD">
              <w:rPr>
                <w:b/>
                <w:bCs/>
              </w:rPr>
              <w:t>ATUALIZAÇÃO:</w:t>
            </w:r>
          </w:p>
        </w:tc>
        <w:tc>
          <w:tcPr>
            <w:tcW w:w="6633" w:type="dxa"/>
            <w:shd w:val="clear" w:color="auto" w:fill="auto"/>
          </w:tcPr>
          <w:p w14:paraId="5AA0F560" w14:textId="77777777" w:rsidR="00B2595B" w:rsidRPr="00281DCD" w:rsidRDefault="00B2595B" w:rsidP="00CF4089">
            <w:pPr>
              <w:pStyle w:val="Body"/>
            </w:pPr>
            <w:r w:rsidRPr="00A72384">
              <w:t>O Valor Nominal Unitário ou o saldo do Valor Nominal Unitário das Debêntures das Debêntures IPCA I</w:t>
            </w:r>
            <w:r>
              <w:t>I</w:t>
            </w:r>
            <w:r w:rsidRPr="00A72384">
              <w:t>, será atualizado monetariamente</w:t>
            </w:r>
            <w:r>
              <w:t xml:space="preserve"> </w:t>
            </w:r>
            <w:r w:rsidRPr="00A72384">
              <w:t xml:space="preserve">pela variação acumulada do IPCA, a partir da Primeira Data de Integralização </w:t>
            </w:r>
            <w:r w:rsidRPr="005345C4">
              <w:t>da</w:t>
            </w:r>
            <w:r>
              <w:t>s Debêntures IPCA II</w:t>
            </w:r>
            <w:r w:rsidRPr="00A72384">
              <w:t xml:space="preserve">, inclusive, calculada de forma exponencial e </w:t>
            </w:r>
            <w:r w:rsidRPr="00A72384">
              <w:rPr>
                <w:i/>
              </w:rPr>
              <w:t xml:space="preserve">pro rata </w:t>
            </w:r>
            <w:proofErr w:type="spellStart"/>
            <w:r w:rsidRPr="00A72384">
              <w:rPr>
                <w:i/>
              </w:rPr>
              <w:t>temporis</w:t>
            </w:r>
            <w:proofErr w:type="spellEnd"/>
            <w:r w:rsidRPr="00A72384">
              <w:t xml:space="preserve"> por Dias Úteis, até a data do efetivo pagamento ("</w:t>
            </w:r>
            <w:r w:rsidRPr="00A72384">
              <w:rPr>
                <w:b/>
              </w:rPr>
              <w:t>Atualização Monetária</w:t>
            </w:r>
            <w:r>
              <w:rPr>
                <w:b/>
              </w:rPr>
              <w:t xml:space="preserve"> </w:t>
            </w:r>
            <w:r w:rsidRPr="00A72384">
              <w:t>"), sendo que o produto da Atualização Monetária das Debêntures</w:t>
            </w:r>
            <w:r>
              <w:t xml:space="preserve"> IPCA II</w:t>
            </w:r>
            <w:r w:rsidRPr="00A72384">
              <w:t xml:space="preserve"> será incorporado automaticamente ao Valor Nominal Unitário das Debêntures IPCA </w:t>
            </w:r>
            <w:r>
              <w:t>I</w:t>
            </w:r>
            <w:r w:rsidRPr="00A72384">
              <w:t xml:space="preserve">I ou ao saldo do Valor Nominal Unitário das Debêntures IPCA </w:t>
            </w:r>
            <w:r>
              <w:t>I</w:t>
            </w:r>
            <w:r w:rsidRPr="00A72384">
              <w:t>I, conforme o caso ("</w:t>
            </w:r>
            <w:r w:rsidRPr="00A72384">
              <w:rPr>
                <w:b/>
                <w:bCs/>
              </w:rPr>
              <w:t>Valor Nominal Unitário Atualizado das Debêntures IPCA I</w:t>
            </w:r>
            <w:r>
              <w:rPr>
                <w:b/>
                <w:bCs/>
              </w:rPr>
              <w:t>I</w:t>
            </w:r>
            <w:r w:rsidRPr="00A72384">
              <w:t>"). A Atualização Monetária será calculada de acordo com a fórmula</w:t>
            </w:r>
            <w:r>
              <w:t xml:space="preserve"> descrita na Escritura de Emissão de Debêntures.</w:t>
            </w:r>
          </w:p>
        </w:tc>
      </w:tr>
      <w:tr w:rsidR="00B2595B" w:rsidRPr="00281DCD" w14:paraId="606742FA" w14:textId="77777777" w:rsidTr="00CF4089">
        <w:trPr>
          <w:trHeight w:val="2416"/>
        </w:trPr>
        <w:tc>
          <w:tcPr>
            <w:tcW w:w="3114" w:type="dxa"/>
          </w:tcPr>
          <w:p w14:paraId="4A7801A6" w14:textId="77777777" w:rsidR="00B2595B" w:rsidRPr="00B314CD" w:rsidRDefault="00B2595B" w:rsidP="00CF4089">
            <w:pPr>
              <w:pStyle w:val="Body"/>
              <w:rPr>
                <w:b/>
                <w:bCs/>
              </w:rPr>
            </w:pPr>
            <w:r w:rsidRPr="00B314CD">
              <w:rPr>
                <w:b/>
                <w:bCs/>
              </w:rPr>
              <w:t>REMUNERAÇÃO:</w:t>
            </w:r>
          </w:p>
        </w:tc>
        <w:tc>
          <w:tcPr>
            <w:tcW w:w="6633" w:type="dxa"/>
          </w:tcPr>
          <w:p w14:paraId="78E410D9" w14:textId="77777777" w:rsidR="00B2595B" w:rsidRPr="00883EC9" w:rsidRDefault="00B2595B" w:rsidP="00CF4089">
            <w:pPr>
              <w:pStyle w:val="Body"/>
              <w:rPr>
                <w:b/>
                <w:bCs/>
              </w:rPr>
            </w:pPr>
            <w:r w:rsidRPr="00883EC9">
              <w:rPr>
                <w:szCs w:val="20"/>
              </w:rPr>
              <w:t xml:space="preserve">Sobre o Valor Nominal Unitário Atualizado das Debêntures IPCA II incidirão juros remuneratórios prefixados correspondentes a </w:t>
            </w:r>
            <w:r w:rsidRPr="00883EC9">
              <w:rPr>
                <w:szCs w:val="20"/>
                <w:highlight w:val="yellow"/>
              </w:rPr>
              <w:t>[</w:t>
            </w:r>
            <w:r w:rsidRPr="00883EC9">
              <w:rPr>
                <w:szCs w:val="20"/>
                <w:highlight w:val="yellow"/>
              </w:rPr>
              <w:sym w:font="Symbol" w:char="F0B7"/>
            </w:r>
            <w:r w:rsidRPr="00883EC9">
              <w:rPr>
                <w:szCs w:val="20"/>
                <w:highlight w:val="yellow"/>
              </w:rPr>
              <w:t>]</w:t>
            </w:r>
            <w:r w:rsidRPr="00883EC9">
              <w:rPr>
                <w:szCs w:val="20"/>
              </w:rPr>
              <w:t>% (</w:t>
            </w:r>
            <w:r w:rsidRPr="00883EC9">
              <w:rPr>
                <w:szCs w:val="20"/>
                <w:highlight w:val="yellow"/>
              </w:rPr>
              <w:t>[</w:t>
            </w:r>
            <w:r w:rsidRPr="00883EC9">
              <w:rPr>
                <w:szCs w:val="20"/>
                <w:highlight w:val="yellow"/>
              </w:rPr>
              <w:sym w:font="Symbol" w:char="F0B7"/>
            </w:r>
            <w:r w:rsidRPr="00883EC9">
              <w:rPr>
                <w:szCs w:val="20"/>
                <w:highlight w:val="yellow"/>
              </w:rPr>
              <w:t>]</w:t>
            </w:r>
            <w:r w:rsidRPr="00883EC9">
              <w:rPr>
                <w:szCs w:val="20"/>
              </w:rPr>
              <w:t xml:space="preserve"> por cento) ao ano, base 252 (duzentos e cinquenta e dois) Dias Úteis, para as Debêntures IPCA II (“</w:t>
            </w:r>
            <w:r w:rsidRPr="00883EC9">
              <w:rPr>
                <w:b/>
                <w:bCs/>
                <w:szCs w:val="20"/>
              </w:rPr>
              <w:t>Remuneração das Debêntures IPCA II</w:t>
            </w:r>
            <w:r w:rsidRPr="00883EC9">
              <w:rPr>
                <w:szCs w:val="20"/>
              </w:rPr>
              <w:t>” e, em conjunto com a Remuneração das Debêntures CDI e a Remuneração das Debêntures IPCA I, a “</w:t>
            </w:r>
            <w:r w:rsidRPr="00883EC9">
              <w:rPr>
                <w:b/>
                <w:bCs/>
                <w:szCs w:val="20"/>
              </w:rPr>
              <w:t>Remuneração das Debêntures</w:t>
            </w:r>
            <w:r w:rsidRPr="00883EC9">
              <w:rPr>
                <w:szCs w:val="20"/>
              </w:rPr>
              <w:t>”)</w:t>
            </w:r>
            <w:r w:rsidRPr="00883EC9">
              <w:t>. A Remuneração das Debêntures IPCA II será calculada conforme fórmula contida na Escritura de Emissão de Debêntures.</w:t>
            </w:r>
          </w:p>
        </w:tc>
      </w:tr>
      <w:tr w:rsidR="00B2595B" w:rsidRPr="00281DCD" w14:paraId="36C13FD7" w14:textId="77777777" w:rsidTr="00CF4089">
        <w:trPr>
          <w:trHeight w:val="199"/>
        </w:trPr>
        <w:tc>
          <w:tcPr>
            <w:tcW w:w="3114" w:type="dxa"/>
          </w:tcPr>
          <w:p w14:paraId="74814B42" w14:textId="77777777" w:rsidR="00B2595B" w:rsidRPr="00B314CD" w:rsidRDefault="00B2595B" w:rsidP="00CF4089">
            <w:pPr>
              <w:pStyle w:val="Body"/>
              <w:rPr>
                <w:b/>
                <w:bCs/>
              </w:rPr>
            </w:pPr>
            <w:r w:rsidRPr="00B314CD">
              <w:rPr>
                <w:b/>
                <w:bCs/>
              </w:rPr>
              <w:t>PAGAMENTO DO PRINCIPAL:</w:t>
            </w:r>
          </w:p>
        </w:tc>
        <w:tc>
          <w:tcPr>
            <w:tcW w:w="6633" w:type="dxa"/>
          </w:tcPr>
          <w:p w14:paraId="1F310609" w14:textId="77777777" w:rsidR="00B2595B" w:rsidRPr="00281DCD" w:rsidRDefault="00B2595B" w:rsidP="00CF4089">
            <w:pPr>
              <w:pStyle w:val="Body"/>
              <w:rPr>
                <w:rFonts w:eastAsia="Arial Unicode MS"/>
              </w:rPr>
            </w:pPr>
            <w:r w:rsidRPr="0050044E">
              <w:t xml:space="preserve">Sem </w:t>
            </w:r>
            <w:r w:rsidRPr="008509B1">
              <w:t>prejuízo dos pagamentos em decorrência de eventual vencimento antecipado das obrigações decorrentes das Debêntures IPCA II,</w:t>
            </w:r>
            <w:r>
              <w:t xml:space="preserve"> </w:t>
            </w:r>
            <w:r w:rsidRPr="005345C4">
              <w:t>ou de eventual resgate antecipado das Debêntures IPCA I</w:t>
            </w:r>
            <w:r>
              <w:t>I</w:t>
            </w:r>
            <w:r w:rsidRPr="008509B1">
              <w:t xml:space="preserve">, o saldo do Valor Nominal Unitário Atualizado das Debêntures IPCA II será amortizado em 3 (três) parcelas consecutivas, no 8º (oitavo), 9º (nono) e no 10º (décimo) anos, inclusive, contado da Data de Emissão, sendo a primeira </w:t>
            </w:r>
            <w:r w:rsidRPr="008509B1">
              <w:lastRenderedPageBreak/>
              <w:t xml:space="preserve">amortização devida em </w:t>
            </w:r>
            <w:r>
              <w:rPr>
                <w:szCs w:val="20"/>
              </w:rPr>
              <w:t xml:space="preserve">13 de setembro de </w:t>
            </w:r>
            <w:r w:rsidRPr="008509B1">
              <w:t>2030, e a última amortização na Data de Vencimento</w:t>
            </w:r>
            <w:r>
              <w:t xml:space="preserve"> das Debêntures IPCA II</w:t>
            </w:r>
            <w:r w:rsidRPr="008509B1">
              <w:t xml:space="preserve">, de acordo com a tabela </w:t>
            </w:r>
            <w:r>
              <w:t>contida na Escritura de Emissão de Debêntures</w:t>
            </w:r>
            <w:r w:rsidRPr="008509B1">
              <w:t xml:space="preserve"> (cada uma, uma “</w:t>
            </w:r>
            <w:bookmarkStart w:id="107" w:name="_Hlk111225641"/>
            <w:r w:rsidRPr="008509B1">
              <w:rPr>
                <w:b/>
              </w:rPr>
              <w:t>Data de Amortização das Debêntures IPCA II</w:t>
            </w:r>
            <w:bookmarkEnd w:id="107"/>
            <w:r>
              <w:t>”</w:t>
            </w:r>
            <w:r w:rsidRPr="008509B1">
              <w:t>).</w:t>
            </w:r>
            <w:r>
              <w:t xml:space="preserve"> </w:t>
            </w:r>
          </w:p>
        </w:tc>
      </w:tr>
      <w:tr w:rsidR="00B2595B" w:rsidRPr="00281DCD" w14:paraId="1D8AE71F" w14:textId="77777777" w:rsidTr="00CF4089">
        <w:trPr>
          <w:trHeight w:val="199"/>
        </w:trPr>
        <w:tc>
          <w:tcPr>
            <w:tcW w:w="3114" w:type="dxa"/>
          </w:tcPr>
          <w:p w14:paraId="2EBAFA44" w14:textId="77777777" w:rsidR="00B2595B" w:rsidRPr="00B314CD" w:rsidRDefault="00B2595B" w:rsidP="00CF4089">
            <w:pPr>
              <w:pStyle w:val="Body"/>
              <w:rPr>
                <w:b/>
                <w:bCs/>
              </w:rPr>
            </w:pPr>
            <w:r w:rsidRPr="00B314CD">
              <w:rPr>
                <w:b/>
                <w:bCs/>
              </w:rPr>
              <w:lastRenderedPageBreak/>
              <w:t>PAGAMENTO DOS JUROS:</w:t>
            </w:r>
          </w:p>
        </w:tc>
        <w:tc>
          <w:tcPr>
            <w:tcW w:w="6633" w:type="dxa"/>
          </w:tcPr>
          <w:p w14:paraId="561FD067" w14:textId="77777777" w:rsidR="00B2595B" w:rsidRPr="000757FA" w:rsidRDefault="00B2595B" w:rsidP="00CF4089">
            <w:pPr>
              <w:pStyle w:val="Level3"/>
              <w:widowControl w:val="0"/>
              <w:numPr>
                <w:ilvl w:val="0"/>
                <w:numId w:val="0"/>
              </w:numPr>
              <w:spacing w:before="140" w:after="0"/>
            </w:pPr>
            <w:r w:rsidRPr="00172765">
              <w:t>Sem prejuízo dos pagamentos em decorrência de eventual vencimento antecipado das obrigações decorrentes das Debêntures</w:t>
            </w:r>
            <w:r>
              <w:t xml:space="preserve"> IPCA II</w:t>
            </w:r>
            <w:r w:rsidRPr="00172765">
              <w:t xml:space="preserve"> ou de eventual resgate antecipado das Debêntures</w:t>
            </w:r>
            <w:r>
              <w:t xml:space="preserve"> IPCA II</w:t>
            </w:r>
            <w:r w:rsidRPr="00172765">
              <w:t>, nos termos previstos na Escritura de Emissão de Debêntures, a Remuneração das Debêntures</w:t>
            </w:r>
            <w:r>
              <w:t xml:space="preserve"> IPCA II</w:t>
            </w:r>
            <w:r w:rsidRPr="00172765">
              <w:t xml:space="preserve"> será paga</w:t>
            </w:r>
            <w:r>
              <w:t xml:space="preserve"> semestralmente</w:t>
            </w:r>
            <w:r w:rsidRPr="00172765">
              <w:t xml:space="preserve">, </w:t>
            </w:r>
            <w:r>
              <w:t>conforme tabela descrita na Escritura de Emissão de Debêntures</w:t>
            </w:r>
            <w:r w:rsidRPr="00172765">
              <w:t>, sendo o primeiro pagamento devido em</w:t>
            </w:r>
            <w:r>
              <w:t xml:space="preserve"> 14 de março de 2023</w:t>
            </w:r>
            <w:r w:rsidRPr="00172765">
              <w:t>, e os demais pagamentos devidos nas Datas de Pagamento da Remuneração</w:t>
            </w:r>
            <w:r>
              <w:t xml:space="preserve"> das Debêntures IPCA II</w:t>
            </w:r>
            <w:r w:rsidRPr="00172765">
              <w:t>, até a respectiva Data de Vencimento</w:t>
            </w:r>
            <w:r>
              <w:t xml:space="preserve"> das Debêntures IPCA II </w:t>
            </w:r>
            <w:r w:rsidRPr="00172765">
              <w:t>(cada uma dessas datas, uma “</w:t>
            </w:r>
            <w:bookmarkStart w:id="108" w:name="_Hlk111225705"/>
            <w:r w:rsidRPr="00172765">
              <w:rPr>
                <w:b/>
                <w:bCs/>
              </w:rPr>
              <w:t>Data de Pagamento da Remuneração</w:t>
            </w:r>
            <w:bookmarkEnd w:id="108"/>
            <w:r w:rsidRPr="00172765">
              <w:t>”)</w:t>
            </w:r>
            <w:r>
              <w:t>.</w:t>
            </w:r>
          </w:p>
        </w:tc>
      </w:tr>
      <w:tr w:rsidR="00B2595B" w:rsidRPr="00281DCD" w14:paraId="6F2AFF8C" w14:textId="77777777" w:rsidTr="00CF4089">
        <w:trPr>
          <w:trHeight w:val="199"/>
        </w:trPr>
        <w:tc>
          <w:tcPr>
            <w:tcW w:w="3114" w:type="dxa"/>
          </w:tcPr>
          <w:p w14:paraId="74D152B8" w14:textId="77777777" w:rsidR="00B2595B" w:rsidRPr="00B314CD" w:rsidRDefault="00B2595B" w:rsidP="00CF4089">
            <w:pPr>
              <w:pStyle w:val="Body"/>
              <w:rPr>
                <w:b/>
                <w:bCs/>
              </w:rPr>
            </w:pPr>
            <w:r w:rsidRPr="00B314CD">
              <w:rPr>
                <w:b/>
                <w:bCs/>
              </w:rPr>
              <w:t>ENCARGOS MORATÓRIOS:</w:t>
            </w:r>
          </w:p>
        </w:tc>
        <w:tc>
          <w:tcPr>
            <w:tcW w:w="6633" w:type="dxa"/>
          </w:tcPr>
          <w:p w14:paraId="1D5F6178" w14:textId="77777777" w:rsidR="00B2595B" w:rsidRPr="00281DCD" w:rsidRDefault="00B2595B" w:rsidP="00CF4089">
            <w:pPr>
              <w:pStyle w:val="Body"/>
            </w:pPr>
            <w:r w:rsidRPr="005345C4">
              <w:t xml:space="preserve">Ocorrendo impontualidade no pagamento, pela </w:t>
            </w:r>
            <w:r>
              <w:t>Devedora</w:t>
            </w:r>
            <w:r w:rsidRPr="005345C4">
              <w:t xml:space="preserve">, de qualquer quantia devida ao Debenturista, os débitos em atraso vencidos e não pagos pela </w:t>
            </w:r>
            <w:r>
              <w:t>Devedora</w:t>
            </w:r>
            <w:r w:rsidRPr="005345C4">
              <w:t xml:space="preserve"> ficarão sujeitos, independentemente de aviso, notificação ou interpelação judicial ou extrajudicial, </w:t>
            </w:r>
            <w:r w:rsidRPr="005345C4">
              <w:rPr>
                <w:b/>
                <w:bCs/>
              </w:rPr>
              <w:t>(i)</w:t>
            </w:r>
            <w:r w:rsidRPr="005345C4">
              <w:t> à Atualização Monetária, conforme aplicável, à Remuneração</w:t>
            </w:r>
            <w:r>
              <w:t xml:space="preserve"> das Debêntures IPCA II</w:t>
            </w:r>
            <w:r w:rsidRPr="005345C4">
              <w:t xml:space="preserve">, calculada </w:t>
            </w:r>
            <w:r w:rsidRPr="005345C4">
              <w:rPr>
                <w:i/>
              </w:rPr>
              <w:t xml:space="preserve">pro rata </w:t>
            </w:r>
            <w:proofErr w:type="spellStart"/>
            <w:r w:rsidRPr="005345C4">
              <w:rPr>
                <w:i/>
              </w:rPr>
              <w:t>temporis</w:t>
            </w:r>
            <w:proofErr w:type="spellEnd"/>
            <w:r w:rsidRPr="005345C4">
              <w:t xml:space="preserve"> desde a data do respectivo inadimplemento até a data do efetivo pagamento; </w:t>
            </w:r>
            <w:r w:rsidRPr="005345C4">
              <w:rPr>
                <w:b/>
                <w:bCs/>
              </w:rPr>
              <w:t>(</w:t>
            </w:r>
            <w:proofErr w:type="spellStart"/>
            <w:r w:rsidRPr="005345C4">
              <w:rPr>
                <w:b/>
                <w:bCs/>
              </w:rPr>
              <w:t>ii</w:t>
            </w:r>
            <w:proofErr w:type="spellEnd"/>
            <w:r w:rsidRPr="005345C4">
              <w:rPr>
                <w:b/>
                <w:bCs/>
              </w:rPr>
              <w:t>)</w:t>
            </w:r>
            <w:r w:rsidRPr="005345C4">
              <w:t xml:space="preserve"> juros de mora de 1% (um por cento) ao mês, calculados </w:t>
            </w:r>
            <w:r w:rsidRPr="005345C4">
              <w:rPr>
                <w:i/>
              </w:rPr>
              <w:t xml:space="preserve">pro rata </w:t>
            </w:r>
            <w:proofErr w:type="spellStart"/>
            <w:r w:rsidRPr="005345C4">
              <w:rPr>
                <w:i/>
              </w:rPr>
              <w:t>temporis</w:t>
            </w:r>
            <w:proofErr w:type="spellEnd"/>
            <w:r w:rsidRPr="005345C4">
              <w:t xml:space="preserve"> desde a data de inadimplemento até a data do efetivo pagamento; e </w:t>
            </w:r>
            <w:r w:rsidRPr="005345C4">
              <w:rPr>
                <w:b/>
                <w:bCs/>
              </w:rPr>
              <w:t>(</w:t>
            </w:r>
            <w:proofErr w:type="spellStart"/>
            <w:r w:rsidRPr="005345C4">
              <w:rPr>
                <w:b/>
                <w:bCs/>
              </w:rPr>
              <w:t>iii</w:t>
            </w:r>
            <w:proofErr w:type="spellEnd"/>
            <w:r w:rsidRPr="005345C4">
              <w:rPr>
                <w:b/>
                <w:bCs/>
              </w:rPr>
              <w:t>)</w:t>
            </w:r>
            <w:r w:rsidRPr="005345C4">
              <w:t> multa moratória de natureza não compensatória de 2% (dois por cento) (“</w:t>
            </w:r>
            <w:r w:rsidRPr="005345C4">
              <w:rPr>
                <w:b/>
                <w:bCs/>
              </w:rPr>
              <w:t>Encargos Moratórios</w:t>
            </w:r>
            <w:r w:rsidRPr="005345C4">
              <w:t>”).</w:t>
            </w:r>
          </w:p>
        </w:tc>
      </w:tr>
    </w:tbl>
    <w:p w14:paraId="5F9A9E96" w14:textId="77777777" w:rsidR="00B2595B" w:rsidRPr="00281DCD" w:rsidRDefault="00B2595B" w:rsidP="00B2595B">
      <w:pPr>
        <w:pStyle w:val="Body"/>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47"/>
      </w:tblGrid>
      <w:tr w:rsidR="00B2595B" w:rsidRPr="00281DCD" w14:paraId="4ECF1C69" w14:textId="77777777" w:rsidTr="00CF4089">
        <w:tc>
          <w:tcPr>
            <w:tcW w:w="9747" w:type="dxa"/>
          </w:tcPr>
          <w:p w14:paraId="49C2BCBB" w14:textId="77777777" w:rsidR="00B2595B" w:rsidRPr="00B314CD" w:rsidRDefault="00B2595B" w:rsidP="00CF4089">
            <w:pPr>
              <w:pStyle w:val="Body"/>
              <w:rPr>
                <w:b/>
                <w:bCs/>
              </w:rPr>
            </w:pPr>
            <w:r w:rsidRPr="00B314CD">
              <w:rPr>
                <w:b/>
                <w:bCs/>
              </w:rPr>
              <w:t>8. GARANTIA REAL IMOBILIÁRIA</w:t>
            </w:r>
          </w:p>
        </w:tc>
      </w:tr>
      <w:tr w:rsidR="00B2595B" w:rsidRPr="00281DCD" w14:paraId="62264DBF" w14:textId="77777777" w:rsidTr="00CF4089">
        <w:tc>
          <w:tcPr>
            <w:tcW w:w="9747" w:type="dxa"/>
          </w:tcPr>
          <w:p w14:paraId="7A81D71C" w14:textId="77777777" w:rsidR="00B2595B" w:rsidRPr="00281DCD" w:rsidRDefault="00B2595B" w:rsidP="00CF4089">
            <w:pPr>
              <w:pStyle w:val="Body"/>
            </w:pPr>
            <w:r w:rsidRPr="00281DCD">
              <w:t>Não há.</w:t>
            </w:r>
          </w:p>
        </w:tc>
      </w:tr>
    </w:tbl>
    <w:p w14:paraId="580F9D04" w14:textId="4180BDE6" w:rsidR="00160CEF" w:rsidRDefault="00160CEF" w:rsidP="009C2E79">
      <w:pPr>
        <w:widowControl w:val="0"/>
        <w:spacing w:before="140" w:line="290" w:lineRule="auto"/>
        <w:jc w:val="both"/>
        <w:rPr>
          <w:rFonts w:ascii="Arial" w:hAnsi="Arial" w:cs="Arial"/>
          <w:color w:val="000000"/>
          <w:sz w:val="20"/>
          <w:szCs w:val="20"/>
        </w:rPr>
      </w:pPr>
      <w:bookmarkStart w:id="109" w:name="_DV_M426"/>
      <w:bookmarkStart w:id="110" w:name="_DV_M429"/>
      <w:bookmarkEnd w:id="94"/>
      <w:bookmarkEnd w:id="95"/>
      <w:bookmarkEnd w:id="96"/>
      <w:bookmarkEnd w:id="109"/>
      <w:bookmarkEnd w:id="110"/>
      <w:r>
        <w:rPr>
          <w:rFonts w:ascii="Arial" w:hAnsi="Arial" w:cs="Arial"/>
          <w:color w:val="000000"/>
          <w:sz w:val="20"/>
          <w:szCs w:val="20"/>
        </w:rPr>
        <w:br w:type="page"/>
      </w:r>
    </w:p>
    <w:p w14:paraId="5954022D" w14:textId="02AD1088" w:rsidR="00C8763A" w:rsidRPr="00CC1774" w:rsidRDefault="00C8763A" w:rsidP="00C8763A">
      <w:pPr>
        <w:pStyle w:val="Heading"/>
        <w:widowControl w:val="0"/>
        <w:spacing w:before="140" w:after="0"/>
        <w:rPr>
          <w:sz w:val="20"/>
          <w:szCs w:val="20"/>
        </w:rPr>
      </w:pPr>
      <w:bookmarkStart w:id="111" w:name="_Toc110937413"/>
      <w:r w:rsidRPr="00CC1774">
        <w:rPr>
          <w:sz w:val="20"/>
          <w:szCs w:val="20"/>
        </w:rPr>
        <w:lastRenderedPageBreak/>
        <w:t xml:space="preserve">ANEXO </w:t>
      </w:r>
      <w:r>
        <w:rPr>
          <w:sz w:val="20"/>
          <w:szCs w:val="20"/>
        </w:rPr>
        <w:t>B</w:t>
      </w:r>
      <w:r w:rsidRPr="00CC1774">
        <w:rPr>
          <w:sz w:val="20"/>
          <w:szCs w:val="20"/>
        </w:rPr>
        <w:t xml:space="preserve"> AO PRIMEIRO ADITAMENTO AO TERMO DE SECURITIZAÇÃO DE CRÉDITOS IMOBILIÁRIOS DOS CERTIFICADOS DE RECEBÍVEIS IMOBILIÁRIOS 54ª (QUINQUAGÉSIMA QUARTA) EMISSÃO, EM 3 (TRÊS) SÉRIES, DA VIRGO COMPANHIA DE SECURITIZAÇÃO, LASTREADOS EM CRÉDITOS IMOBILIÁRIOS DEVIDOS PELA NATURA COSMÉTICOS S.A.</w:t>
      </w:r>
    </w:p>
    <w:p w14:paraId="31926C5D" w14:textId="77777777" w:rsidR="00C8763A" w:rsidRDefault="00C8763A" w:rsidP="00160CEF">
      <w:pPr>
        <w:pStyle w:val="ExhibitApps"/>
        <w:widowControl w:val="0"/>
        <w:spacing w:after="240" w:line="300" w:lineRule="exact"/>
        <w:rPr>
          <w:sz w:val="16"/>
          <w:szCs w:val="16"/>
        </w:rPr>
      </w:pPr>
    </w:p>
    <w:p w14:paraId="7B188714" w14:textId="3E6B330E" w:rsidR="00160CEF" w:rsidRPr="00FA731F" w:rsidRDefault="00160CEF" w:rsidP="00160CEF">
      <w:pPr>
        <w:pStyle w:val="ExhibitApps"/>
        <w:widowControl w:val="0"/>
        <w:spacing w:after="240" w:line="300" w:lineRule="exact"/>
        <w:rPr>
          <w:sz w:val="20"/>
          <w:szCs w:val="20"/>
        </w:rPr>
      </w:pPr>
      <w:r w:rsidRPr="00FA731F">
        <w:rPr>
          <w:sz w:val="20"/>
          <w:szCs w:val="20"/>
        </w:rPr>
        <w:t xml:space="preserve">ANEXO </w:t>
      </w:r>
      <w:bookmarkEnd w:id="111"/>
      <w:r w:rsidRPr="00FA731F">
        <w:rPr>
          <w:sz w:val="20"/>
          <w:szCs w:val="20"/>
        </w:rPr>
        <w:t>VII</w:t>
      </w:r>
    </w:p>
    <w:p w14:paraId="770310D6" w14:textId="77777777" w:rsidR="00160CEF" w:rsidRPr="00FA731F" w:rsidRDefault="00160CEF" w:rsidP="00160CEF">
      <w:pPr>
        <w:pStyle w:val="Heading"/>
        <w:widowControl w:val="0"/>
        <w:spacing w:after="240" w:line="300" w:lineRule="exact"/>
        <w:jc w:val="center"/>
        <w:rPr>
          <w:sz w:val="20"/>
          <w:szCs w:val="20"/>
        </w:rPr>
      </w:pPr>
      <w:r w:rsidRPr="00FA731F">
        <w:rPr>
          <w:sz w:val="20"/>
          <w:szCs w:val="20"/>
        </w:rPr>
        <w:t>Destinação dos Recursos</w:t>
      </w:r>
    </w:p>
    <w:p w14:paraId="4BA9DB5A" w14:textId="77777777" w:rsidR="00160CEF" w:rsidRPr="00FA731F" w:rsidRDefault="00160CEF" w:rsidP="00160CEF">
      <w:pPr>
        <w:jc w:val="center"/>
        <w:rPr>
          <w:rFonts w:ascii="Arial" w:hAnsi="Arial" w:cs="Arial"/>
          <w:b/>
          <w:sz w:val="20"/>
          <w:szCs w:val="20"/>
        </w:rPr>
      </w:pPr>
      <w:r w:rsidRPr="00FA731F">
        <w:rPr>
          <w:rFonts w:ascii="Arial" w:hAnsi="Arial" w:cs="Arial"/>
          <w:b/>
          <w:sz w:val="20"/>
          <w:szCs w:val="20"/>
        </w:rPr>
        <w:t>Tabela 1: Identificação dos Imóveis Destinação</w:t>
      </w:r>
    </w:p>
    <w:p w14:paraId="4E50DE0A" w14:textId="77777777" w:rsidR="00160CEF" w:rsidRPr="00FA731F" w:rsidRDefault="00160CEF" w:rsidP="00160CEF">
      <w:pPr>
        <w:jc w:val="center"/>
        <w:rPr>
          <w:rFonts w:ascii="Arial" w:hAnsi="Arial" w:cs="Arial"/>
          <w:b/>
          <w:sz w:val="16"/>
          <w:szCs w:val="16"/>
        </w:rPr>
      </w:pPr>
    </w:p>
    <w:tbl>
      <w:tblPr>
        <w:tblStyle w:val="Tabelacomgrade"/>
        <w:tblW w:w="11776" w:type="dxa"/>
        <w:jc w:val="center"/>
        <w:tblLook w:val="04A0" w:firstRow="1" w:lastRow="0" w:firstColumn="1" w:lastColumn="0" w:noHBand="0" w:noVBand="1"/>
      </w:tblPr>
      <w:tblGrid>
        <w:gridCol w:w="1356"/>
        <w:gridCol w:w="2089"/>
        <w:gridCol w:w="1501"/>
        <w:gridCol w:w="1715"/>
        <w:gridCol w:w="1854"/>
        <w:gridCol w:w="1158"/>
        <w:gridCol w:w="775"/>
        <w:gridCol w:w="1328"/>
      </w:tblGrid>
      <w:tr w:rsidR="00160CEF" w:rsidRPr="00FA731F" w14:paraId="76AEE107" w14:textId="77777777" w:rsidTr="00FA731F">
        <w:trPr>
          <w:trHeight w:val="1144"/>
          <w:jc w:val="center"/>
        </w:trPr>
        <w:tc>
          <w:tcPr>
            <w:tcW w:w="1359" w:type="dxa"/>
            <w:shd w:val="clear" w:color="auto" w:fill="A6A6A6" w:themeFill="background1" w:themeFillShade="A6"/>
            <w:vAlign w:val="center"/>
          </w:tcPr>
          <w:p w14:paraId="0F631761" w14:textId="77777777" w:rsidR="00160CEF" w:rsidRPr="00FA731F" w:rsidRDefault="00160CEF" w:rsidP="000878D1">
            <w:pPr>
              <w:jc w:val="center"/>
              <w:rPr>
                <w:rFonts w:ascii="Arial" w:hAnsi="Arial" w:cs="Arial"/>
                <w:b/>
                <w:sz w:val="16"/>
                <w:szCs w:val="16"/>
              </w:rPr>
            </w:pPr>
            <w:r w:rsidRPr="00FA731F">
              <w:rPr>
                <w:rFonts w:ascii="Arial" w:hAnsi="Arial" w:cs="Arial"/>
                <w:b/>
                <w:sz w:val="16"/>
                <w:szCs w:val="16"/>
              </w:rPr>
              <w:t>Imóvel</w:t>
            </w:r>
          </w:p>
        </w:tc>
        <w:tc>
          <w:tcPr>
            <w:tcW w:w="2121" w:type="dxa"/>
            <w:shd w:val="clear" w:color="auto" w:fill="A6A6A6" w:themeFill="background1" w:themeFillShade="A6"/>
            <w:vAlign w:val="center"/>
          </w:tcPr>
          <w:p w14:paraId="67848D5F" w14:textId="77777777" w:rsidR="00160CEF" w:rsidRPr="00FA731F" w:rsidRDefault="00160CEF" w:rsidP="000878D1">
            <w:pPr>
              <w:jc w:val="center"/>
              <w:rPr>
                <w:rFonts w:ascii="Arial" w:hAnsi="Arial" w:cs="Arial"/>
                <w:b/>
                <w:sz w:val="16"/>
                <w:szCs w:val="16"/>
              </w:rPr>
            </w:pPr>
            <w:r w:rsidRPr="00FA731F">
              <w:rPr>
                <w:rFonts w:ascii="Arial" w:hAnsi="Arial" w:cs="Arial"/>
                <w:b/>
                <w:sz w:val="16"/>
                <w:szCs w:val="16"/>
              </w:rPr>
              <w:t>Endereço</w:t>
            </w:r>
          </w:p>
        </w:tc>
        <w:tc>
          <w:tcPr>
            <w:tcW w:w="1515" w:type="dxa"/>
            <w:shd w:val="clear" w:color="auto" w:fill="A6A6A6" w:themeFill="background1" w:themeFillShade="A6"/>
            <w:vAlign w:val="center"/>
          </w:tcPr>
          <w:p w14:paraId="63306AFF" w14:textId="77777777" w:rsidR="00160CEF" w:rsidRPr="00FA731F" w:rsidRDefault="00160CEF" w:rsidP="000878D1">
            <w:pPr>
              <w:jc w:val="center"/>
              <w:rPr>
                <w:rFonts w:ascii="Arial" w:hAnsi="Arial" w:cs="Arial"/>
                <w:b/>
                <w:sz w:val="16"/>
                <w:szCs w:val="16"/>
              </w:rPr>
            </w:pPr>
            <w:r w:rsidRPr="00FA731F">
              <w:rPr>
                <w:rFonts w:ascii="Arial" w:hAnsi="Arial" w:cs="Arial"/>
                <w:b/>
                <w:sz w:val="16"/>
                <w:szCs w:val="16"/>
              </w:rPr>
              <w:t>Matrículas</w:t>
            </w:r>
          </w:p>
        </w:tc>
        <w:tc>
          <w:tcPr>
            <w:tcW w:w="1736" w:type="dxa"/>
            <w:shd w:val="clear" w:color="auto" w:fill="A6A6A6" w:themeFill="background1" w:themeFillShade="A6"/>
            <w:vAlign w:val="center"/>
          </w:tcPr>
          <w:p w14:paraId="5385B1A5" w14:textId="77777777" w:rsidR="00160CEF" w:rsidRPr="00FA731F" w:rsidRDefault="00160CEF" w:rsidP="000878D1">
            <w:pPr>
              <w:jc w:val="center"/>
              <w:rPr>
                <w:rFonts w:ascii="Arial" w:hAnsi="Arial" w:cs="Arial"/>
                <w:b/>
                <w:sz w:val="16"/>
                <w:szCs w:val="16"/>
              </w:rPr>
            </w:pPr>
            <w:r w:rsidRPr="00FA731F">
              <w:rPr>
                <w:rFonts w:ascii="Arial" w:hAnsi="Arial" w:cs="Arial"/>
                <w:b/>
                <w:sz w:val="16"/>
                <w:szCs w:val="16"/>
              </w:rPr>
              <w:t>RGI</w:t>
            </w:r>
          </w:p>
        </w:tc>
        <w:tc>
          <w:tcPr>
            <w:tcW w:w="1872" w:type="dxa"/>
            <w:shd w:val="clear" w:color="auto" w:fill="A6A6A6" w:themeFill="background1" w:themeFillShade="A6"/>
            <w:vAlign w:val="center"/>
          </w:tcPr>
          <w:p w14:paraId="4AFCEE31" w14:textId="77777777" w:rsidR="00160CEF" w:rsidRPr="00FA731F" w:rsidRDefault="00160CEF" w:rsidP="000878D1">
            <w:pPr>
              <w:jc w:val="center"/>
              <w:rPr>
                <w:rFonts w:ascii="Arial" w:hAnsi="Arial" w:cs="Arial"/>
                <w:b/>
                <w:sz w:val="16"/>
                <w:szCs w:val="16"/>
              </w:rPr>
            </w:pPr>
            <w:r w:rsidRPr="00FA731F">
              <w:rPr>
                <w:rFonts w:ascii="Arial" w:hAnsi="Arial" w:cs="Arial"/>
                <w:b/>
                <w:sz w:val="16"/>
                <w:szCs w:val="16"/>
              </w:rPr>
              <w:t>Imóvel Destinação objeto de destinação de recursos de outra emissão de certificados de recebíveis imobiliários?</w:t>
            </w:r>
          </w:p>
        </w:tc>
        <w:tc>
          <w:tcPr>
            <w:tcW w:w="1163" w:type="dxa"/>
            <w:shd w:val="clear" w:color="auto" w:fill="A6A6A6" w:themeFill="background1" w:themeFillShade="A6"/>
          </w:tcPr>
          <w:p w14:paraId="644AB32D" w14:textId="77777777" w:rsidR="00160CEF" w:rsidRPr="00FA731F" w:rsidRDefault="00160CEF" w:rsidP="000878D1">
            <w:pPr>
              <w:jc w:val="center"/>
              <w:rPr>
                <w:rFonts w:ascii="Arial" w:hAnsi="Arial" w:cs="Arial"/>
                <w:b/>
                <w:sz w:val="16"/>
                <w:szCs w:val="16"/>
              </w:rPr>
            </w:pPr>
            <w:r w:rsidRPr="00FA731F">
              <w:rPr>
                <w:rFonts w:ascii="Arial" w:hAnsi="Arial" w:cs="Arial"/>
                <w:b/>
                <w:sz w:val="16"/>
                <w:szCs w:val="16"/>
              </w:rPr>
              <w:t>Situação do Registro do Contrato de Locação na Matrícula</w:t>
            </w:r>
          </w:p>
        </w:tc>
        <w:tc>
          <w:tcPr>
            <w:tcW w:w="776" w:type="dxa"/>
            <w:shd w:val="clear" w:color="auto" w:fill="A6A6A6" w:themeFill="background1" w:themeFillShade="A6"/>
            <w:vAlign w:val="center"/>
          </w:tcPr>
          <w:p w14:paraId="20C8BC56" w14:textId="77777777" w:rsidR="00160CEF" w:rsidRPr="00FA731F" w:rsidRDefault="00160CEF" w:rsidP="000878D1">
            <w:pPr>
              <w:jc w:val="center"/>
              <w:rPr>
                <w:rFonts w:ascii="Arial" w:hAnsi="Arial" w:cs="Arial"/>
                <w:b/>
                <w:sz w:val="16"/>
                <w:szCs w:val="16"/>
              </w:rPr>
            </w:pPr>
            <w:r w:rsidRPr="00FA731F">
              <w:rPr>
                <w:rFonts w:ascii="Arial" w:hAnsi="Arial" w:cs="Arial"/>
                <w:b/>
                <w:sz w:val="16"/>
                <w:szCs w:val="16"/>
              </w:rPr>
              <w:t>Possui habite-se?</w:t>
            </w:r>
          </w:p>
        </w:tc>
        <w:tc>
          <w:tcPr>
            <w:tcW w:w="1234" w:type="dxa"/>
            <w:shd w:val="clear" w:color="auto" w:fill="A6A6A6" w:themeFill="background1" w:themeFillShade="A6"/>
            <w:vAlign w:val="center"/>
          </w:tcPr>
          <w:p w14:paraId="4FEDF3CD" w14:textId="77777777" w:rsidR="00160CEF" w:rsidRPr="00FA731F" w:rsidRDefault="00160CEF" w:rsidP="000878D1">
            <w:pPr>
              <w:jc w:val="center"/>
              <w:rPr>
                <w:rFonts w:ascii="Arial" w:hAnsi="Arial" w:cs="Arial"/>
                <w:b/>
                <w:sz w:val="16"/>
                <w:szCs w:val="16"/>
              </w:rPr>
            </w:pPr>
            <w:r w:rsidRPr="00FA731F">
              <w:rPr>
                <w:rFonts w:ascii="Arial" w:hAnsi="Arial" w:cs="Arial"/>
                <w:b/>
                <w:sz w:val="16"/>
                <w:szCs w:val="16"/>
              </w:rPr>
              <w:t>Está sob o regime de incorporação?</w:t>
            </w:r>
          </w:p>
        </w:tc>
      </w:tr>
      <w:tr w:rsidR="00160CEF" w:rsidRPr="00FA731F" w14:paraId="5415B9FF" w14:textId="77777777" w:rsidTr="00160CEF">
        <w:trPr>
          <w:trHeight w:val="763"/>
          <w:jc w:val="center"/>
        </w:trPr>
        <w:tc>
          <w:tcPr>
            <w:tcW w:w="1359" w:type="dxa"/>
            <w:shd w:val="clear" w:color="auto" w:fill="auto"/>
            <w:vAlign w:val="center"/>
          </w:tcPr>
          <w:p w14:paraId="2DFBB66A" w14:textId="77777777" w:rsidR="00160CEF" w:rsidRPr="00FA731F" w:rsidRDefault="00160CEF" w:rsidP="000878D1">
            <w:pPr>
              <w:rPr>
                <w:rFonts w:ascii="Arial" w:hAnsi="Arial" w:cs="Arial"/>
                <w:sz w:val="16"/>
                <w:szCs w:val="16"/>
              </w:rPr>
            </w:pPr>
            <w:r w:rsidRPr="00FA731F">
              <w:rPr>
                <w:rFonts w:ascii="Arial" w:hAnsi="Arial" w:cs="Arial"/>
                <w:sz w:val="16"/>
                <w:szCs w:val="16"/>
              </w:rPr>
              <w:t>NASP CD</w:t>
            </w:r>
          </w:p>
        </w:tc>
        <w:tc>
          <w:tcPr>
            <w:tcW w:w="2121" w:type="dxa"/>
            <w:shd w:val="clear" w:color="auto" w:fill="auto"/>
            <w:vAlign w:val="center"/>
          </w:tcPr>
          <w:p w14:paraId="2C91D780" w14:textId="77777777" w:rsidR="00160CEF" w:rsidRPr="00FA731F" w:rsidRDefault="00160CEF" w:rsidP="000878D1">
            <w:pPr>
              <w:rPr>
                <w:rFonts w:ascii="Arial" w:hAnsi="Arial" w:cs="Arial"/>
                <w:sz w:val="16"/>
                <w:szCs w:val="16"/>
              </w:rPr>
            </w:pPr>
            <w:r w:rsidRPr="00FA731F">
              <w:rPr>
                <w:rFonts w:ascii="Arial" w:hAnsi="Arial" w:cs="Arial"/>
                <w:sz w:val="16"/>
                <w:szCs w:val="16"/>
              </w:rPr>
              <w:t>Rua Alexandre Colares, nº 1.188, bairro Vila Anastácio, cidade de São Paulo, estado de São Paulo, CEP 05106-000</w:t>
            </w:r>
          </w:p>
        </w:tc>
        <w:tc>
          <w:tcPr>
            <w:tcW w:w="1515" w:type="dxa"/>
            <w:shd w:val="clear" w:color="auto" w:fill="auto"/>
            <w:vAlign w:val="center"/>
          </w:tcPr>
          <w:p w14:paraId="72051EEA" w14:textId="77777777" w:rsidR="00160CEF" w:rsidRPr="00FA731F" w:rsidRDefault="00160CEF" w:rsidP="000878D1">
            <w:pPr>
              <w:rPr>
                <w:rFonts w:ascii="Arial" w:hAnsi="Arial" w:cs="Arial"/>
                <w:sz w:val="16"/>
                <w:szCs w:val="16"/>
              </w:rPr>
            </w:pPr>
            <w:r w:rsidRPr="00FA731F">
              <w:rPr>
                <w:rFonts w:ascii="Arial" w:hAnsi="Arial" w:cs="Arial"/>
                <w:sz w:val="16"/>
                <w:szCs w:val="16"/>
              </w:rPr>
              <w:t xml:space="preserve">Matrículas </w:t>
            </w:r>
            <w:proofErr w:type="spellStart"/>
            <w:r w:rsidRPr="00FA731F">
              <w:rPr>
                <w:rFonts w:ascii="Arial" w:hAnsi="Arial" w:cs="Arial"/>
                <w:sz w:val="16"/>
                <w:szCs w:val="16"/>
              </w:rPr>
              <w:t>nºs</w:t>
            </w:r>
            <w:proofErr w:type="spellEnd"/>
            <w:r w:rsidRPr="00FA731F">
              <w:rPr>
                <w:rFonts w:ascii="Arial" w:hAnsi="Arial" w:cs="Arial"/>
                <w:sz w:val="16"/>
                <w:szCs w:val="16"/>
              </w:rPr>
              <w:t xml:space="preserve"> 3.619, 7.930, 133.252 e 133.300</w:t>
            </w:r>
          </w:p>
        </w:tc>
        <w:tc>
          <w:tcPr>
            <w:tcW w:w="1736" w:type="dxa"/>
            <w:vAlign w:val="center"/>
          </w:tcPr>
          <w:p w14:paraId="497FF9E8" w14:textId="77777777" w:rsidR="00160CEF" w:rsidRPr="00FA731F" w:rsidRDefault="00160CEF" w:rsidP="000878D1">
            <w:pPr>
              <w:rPr>
                <w:rFonts w:ascii="Arial" w:hAnsi="Arial" w:cs="Arial"/>
                <w:sz w:val="16"/>
                <w:szCs w:val="16"/>
              </w:rPr>
            </w:pPr>
            <w:r w:rsidRPr="00FA731F">
              <w:rPr>
                <w:rFonts w:ascii="Arial" w:hAnsi="Arial" w:cs="Arial"/>
                <w:sz w:val="16"/>
                <w:szCs w:val="16"/>
              </w:rPr>
              <w:t>16º Cartório de Registro de Imóveis de São Paulo/SP</w:t>
            </w:r>
          </w:p>
        </w:tc>
        <w:tc>
          <w:tcPr>
            <w:tcW w:w="1872" w:type="dxa"/>
            <w:vAlign w:val="center"/>
          </w:tcPr>
          <w:p w14:paraId="4DA31FB5"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Sim (*)</w:t>
            </w:r>
          </w:p>
        </w:tc>
        <w:tc>
          <w:tcPr>
            <w:tcW w:w="1163" w:type="dxa"/>
            <w:vAlign w:val="center"/>
          </w:tcPr>
          <w:p w14:paraId="06044836"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Registrado</w:t>
            </w:r>
          </w:p>
        </w:tc>
        <w:tc>
          <w:tcPr>
            <w:tcW w:w="776" w:type="dxa"/>
            <w:vAlign w:val="center"/>
          </w:tcPr>
          <w:p w14:paraId="6D52F0D8"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Sim</w:t>
            </w:r>
          </w:p>
        </w:tc>
        <w:tc>
          <w:tcPr>
            <w:tcW w:w="1234" w:type="dxa"/>
            <w:vAlign w:val="center"/>
          </w:tcPr>
          <w:p w14:paraId="21EE7546"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Não</w:t>
            </w:r>
          </w:p>
        </w:tc>
      </w:tr>
      <w:tr w:rsidR="00160CEF" w:rsidRPr="00FA731F" w14:paraId="7D7CAE98" w14:textId="77777777" w:rsidTr="00160CEF">
        <w:trPr>
          <w:trHeight w:val="763"/>
          <w:jc w:val="center"/>
        </w:trPr>
        <w:tc>
          <w:tcPr>
            <w:tcW w:w="1359" w:type="dxa"/>
            <w:shd w:val="clear" w:color="auto" w:fill="auto"/>
            <w:vAlign w:val="center"/>
          </w:tcPr>
          <w:p w14:paraId="608D54FC" w14:textId="77777777" w:rsidR="00160CEF" w:rsidRPr="00FA731F" w:rsidRDefault="00160CEF" w:rsidP="000878D1">
            <w:pPr>
              <w:rPr>
                <w:rFonts w:ascii="Arial" w:hAnsi="Arial" w:cs="Arial"/>
                <w:b/>
                <w:sz w:val="16"/>
                <w:szCs w:val="16"/>
              </w:rPr>
            </w:pPr>
            <w:r w:rsidRPr="00FA731F">
              <w:rPr>
                <w:rFonts w:ascii="Arial" w:hAnsi="Arial" w:cs="Arial"/>
                <w:sz w:val="16"/>
                <w:szCs w:val="16"/>
              </w:rPr>
              <w:t>NASP Administrativo</w:t>
            </w:r>
          </w:p>
        </w:tc>
        <w:tc>
          <w:tcPr>
            <w:tcW w:w="2121" w:type="dxa"/>
            <w:shd w:val="clear" w:color="auto" w:fill="auto"/>
            <w:vAlign w:val="center"/>
          </w:tcPr>
          <w:p w14:paraId="29023039" w14:textId="77777777" w:rsidR="00160CEF" w:rsidRPr="00FA731F" w:rsidRDefault="00160CEF" w:rsidP="000878D1">
            <w:pPr>
              <w:rPr>
                <w:rFonts w:ascii="Arial" w:hAnsi="Arial" w:cs="Arial"/>
                <w:b/>
                <w:sz w:val="16"/>
                <w:szCs w:val="16"/>
              </w:rPr>
            </w:pPr>
            <w:r w:rsidRPr="00FA731F">
              <w:rPr>
                <w:rFonts w:ascii="Arial" w:hAnsi="Arial" w:cs="Arial"/>
                <w:sz w:val="16"/>
                <w:szCs w:val="16"/>
              </w:rPr>
              <w:t>Rua Alexandre Colares, nº 1.188, bairro Vila Anastácio, cidade de São Paulo, estado de São Paulo, CEP 05106-000</w:t>
            </w:r>
          </w:p>
        </w:tc>
        <w:tc>
          <w:tcPr>
            <w:tcW w:w="1515" w:type="dxa"/>
            <w:shd w:val="clear" w:color="auto" w:fill="auto"/>
            <w:vAlign w:val="center"/>
          </w:tcPr>
          <w:p w14:paraId="5400CB07" w14:textId="77777777" w:rsidR="00160CEF" w:rsidRPr="00FA731F" w:rsidRDefault="00160CEF" w:rsidP="000878D1">
            <w:pPr>
              <w:rPr>
                <w:rFonts w:ascii="Arial" w:hAnsi="Arial" w:cs="Arial"/>
                <w:sz w:val="16"/>
                <w:szCs w:val="16"/>
              </w:rPr>
            </w:pPr>
            <w:r w:rsidRPr="00FA731F">
              <w:rPr>
                <w:rFonts w:ascii="Arial" w:hAnsi="Arial" w:cs="Arial"/>
                <w:sz w:val="16"/>
                <w:szCs w:val="16"/>
              </w:rPr>
              <w:t xml:space="preserve">Matrículas </w:t>
            </w:r>
            <w:proofErr w:type="spellStart"/>
            <w:r w:rsidRPr="00FA731F">
              <w:rPr>
                <w:rFonts w:ascii="Arial" w:hAnsi="Arial" w:cs="Arial"/>
                <w:sz w:val="16"/>
                <w:szCs w:val="16"/>
              </w:rPr>
              <w:t>nºs</w:t>
            </w:r>
            <w:proofErr w:type="spellEnd"/>
            <w:r w:rsidRPr="00FA731F">
              <w:rPr>
                <w:rFonts w:ascii="Arial" w:hAnsi="Arial" w:cs="Arial"/>
                <w:sz w:val="16"/>
                <w:szCs w:val="16"/>
              </w:rPr>
              <w:t xml:space="preserve"> 3.619, 7.930, 133.252 e 133.300</w:t>
            </w:r>
          </w:p>
        </w:tc>
        <w:tc>
          <w:tcPr>
            <w:tcW w:w="1736" w:type="dxa"/>
            <w:vAlign w:val="center"/>
          </w:tcPr>
          <w:p w14:paraId="3D79C0F5" w14:textId="77777777" w:rsidR="00160CEF" w:rsidRPr="00FA731F" w:rsidRDefault="00160CEF" w:rsidP="000878D1">
            <w:pPr>
              <w:rPr>
                <w:rFonts w:ascii="Arial" w:hAnsi="Arial" w:cs="Arial"/>
                <w:sz w:val="16"/>
                <w:szCs w:val="16"/>
              </w:rPr>
            </w:pPr>
            <w:r w:rsidRPr="00FA731F">
              <w:rPr>
                <w:rFonts w:ascii="Arial" w:hAnsi="Arial" w:cs="Arial"/>
                <w:sz w:val="16"/>
                <w:szCs w:val="16"/>
              </w:rPr>
              <w:t>16º Cartório de Registro de Imóveis de São Paulo/SP</w:t>
            </w:r>
          </w:p>
        </w:tc>
        <w:tc>
          <w:tcPr>
            <w:tcW w:w="1872" w:type="dxa"/>
            <w:vAlign w:val="center"/>
          </w:tcPr>
          <w:p w14:paraId="02EC42AF"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Sim (*)</w:t>
            </w:r>
          </w:p>
        </w:tc>
        <w:tc>
          <w:tcPr>
            <w:tcW w:w="1163" w:type="dxa"/>
            <w:vAlign w:val="center"/>
          </w:tcPr>
          <w:p w14:paraId="3CC6F895"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Registrado</w:t>
            </w:r>
          </w:p>
        </w:tc>
        <w:tc>
          <w:tcPr>
            <w:tcW w:w="776" w:type="dxa"/>
            <w:vAlign w:val="center"/>
          </w:tcPr>
          <w:p w14:paraId="383B5123"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Sim</w:t>
            </w:r>
          </w:p>
        </w:tc>
        <w:tc>
          <w:tcPr>
            <w:tcW w:w="1234" w:type="dxa"/>
            <w:vAlign w:val="center"/>
          </w:tcPr>
          <w:p w14:paraId="56A4707F"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Não</w:t>
            </w:r>
          </w:p>
        </w:tc>
      </w:tr>
      <w:tr w:rsidR="00160CEF" w:rsidRPr="00FA731F" w14:paraId="57D7295A" w14:textId="77777777" w:rsidTr="00160CEF">
        <w:trPr>
          <w:trHeight w:val="763"/>
          <w:jc w:val="center"/>
        </w:trPr>
        <w:tc>
          <w:tcPr>
            <w:tcW w:w="1359" w:type="dxa"/>
            <w:shd w:val="clear" w:color="auto" w:fill="auto"/>
            <w:vAlign w:val="center"/>
          </w:tcPr>
          <w:p w14:paraId="33430417" w14:textId="77777777" w:rsidR="00160CEF" w:rsidRPr="00FA731F" w:rsidRDefault="00160CEF" w:rsidP="000878D1">
            <w:pPr>
              <w:rPr>
                <w:rFonts w:ascii="Arial" w:hAnsi="Arial" w:cs="Arial"/>
                <w:sz w:val="16"/>
                <w:szCs w:val="16"/>
              </w:rPr>
            </w:pPr>
            <w:r w:rsidRPr="00FA731F">
              <w:rPr>
                <w:rFonts w:ascii="Arial" w:hAnsi="Arial" w:cs="Arial"/>
                <w:sz w:val="16"/>
                <w:szCs w:val="16"/>
              </w:rPr>
              <w:t xml:space="preserve">NASP </w:t>
            </w:r>
            <w:proofErr w:type="spellStart"/>
            <w:r w:rsidRPr="00FA731F">
              <w:rPr>
                <w:rFonts w:ascii="Arial" w:hAnsi="Arial" w:cs="Arial"/>
                <w:sz w:val="16"/>
                <w:szCs w:val="16"/>
              </w:rPr>
              <w:t>Retrofit</w:t>
            </w:r>
            <w:proofErr w:type="spellEnd"/>
          </w:p>
        </w:tc>
        <w:tc>
          <w:tcPr>
            <w:tcW w:w="2121" w:type="dxa"/>
            <w:shd w:val="clear" w:color="auto" w:fill="auto"/>
            <w:vAlign w:val="center"/>
          </w:tcPr>
          <w:p w14:paraId="2D00BE66" w14:textId="77777777" w:rsidR="00160CEF" w:rsidRPr="00FA731F" w:rsidRDefault="00160CEF" w:rsidP="000878D1">
            <w:pPr>
              <w:rPr>
                <w:rFonts w:ascii="Arial" w:hAnsi="Arial" w:cs="Arial"/>
                <w:b/>
                <w:sz w:val="16"/>
                <w:szCs w:val="16"/>
              </w:rPr>
            </w:pPr>
            <w:r w:rsidRPr="00FA731F">
              <w:rPr>
                <w:rFonts w:ascii="Arial" w:hAnsi="Arial" w:cs="Arial"/>
                <w:sz w:val="16"/>
                <w:szCs w:val="16"/>
              </w:rPr>
              <w:t>Rua Alexandre Colares, nº 1.188, bairro Vila Anastácio, cidade de São Paulo, estado de São Paulo, CEP 05106-000</w:t>
            </w:r>
          </w:p>
        </w:tc>
        <w:tc>
          <w:tcPr>
            <w:tcW w:w="1515" w:type="dxa"/>
            <w:shd w:val="clear" w:color="auto" w:fill="auto"/>
            <w:vAlign w:val="center"/>
          </w:tcPr>
          <w:p w14:paraId="109512F1" w14:textId="77777777" w:rsidR="00160CEF" w:rsidRPr="00FA731F" w:rsidRDefault="00160CEF" w:rsidP="000878D1">
            <w:pPr>
              <w:rPr>
                <w:rFonts w:ascii="Arial" w:hAnsi="Arial" w:cs="Arial"/>
                <w:sz w:val="16"/>
                <w:szCs w:val="16"/>
              </w:rPr>
            </w:pPr>
            <w:r w:rsidRPr="00FA731F">
              <w:rPr>
                <w:rFonts w:ascii="Arial" w:hAnsi="Arial" w:cs="Arial"/>
                <w:sz w:val="16"/>
                <w:szCs w:val="16"/>
              </w:rPr>
              <w:t xml:space="preserve">Matrículas </w:t>
            </w:r>
            <w:proofErr w:type="spellStart"/>
            <w:r w:rsidRPr="00FA731F">
              <w:rPr>
                <w:rFonts w:ascii="Arial" w:hAnsi="Arial" w:cs="Arial"/>
                <w:sz w:val="16"/>
                <w:szCs w:val="16"/>
              </w:rPr>
              <w:t>nºs</w:t>
            </w:r>
            <w:proofErr w:type="spellEnd"/>
            <w:r w:rsidRPr="00FA731F">
              <w:rPr>
                <w:rFonts w:ascii="Arial" w:hAnsi="Arial" w:cs="Arial"/>
                <w:sz w:val="16"/>
                <w:szCs w:val="16"/>
              </w:rPr>
              <w:t xml:space="preserve"> 3.619, 7.930, 133.252 e 133.300</w:t>
            </w:r>
          </w:p>
        </w:tc>
        <w:tc>
          <w:tcPr>
            <w:tcW w:w="1736" w:type="dxa"/>
            <w:vAlign w:val="center"/>
          </w:tcPr>
          <w:p w14:paraId="420470C2" w14:textId="77777777" w:rsidR="00160CEF" w:rsidRPr="00FA731F" w:rsidRDefault="00160CEF" w:rsidP="000878D1">
            <w:pPr>
              <w:rPr>
                <w:rFonts w:ascii="Arial" w:hAnsi="Arial" w:cs="Arial"/>
                <w:sz w:val="16"/>
                <w:szCs w:val="16"/>
              </w:rPr>
            </w:pPr>
            <w:r w:rsidRPr="00FA731F">
              <w:rPr>
                <w:rFonts w:ascii="Arial" w:hAnsi="Arial" w:cs="Arial"/>
                <w:sz w:val="16"/>
                <w:szCs w:val="16"/>
              </w:rPr>
              <w:t>16º Cartório de Registro de Imóveis de São Paulo/SP</w:t>
            </w:r>
          </w:p>
        </w:tc>
        <w:tc>
          <w:tcPr>
            <w:tcW w:w="1872" w:type="dxa"/>
            <w:vAlign w:val="center"/>
          </w:tcPr>
          <w:p w14:paraId="3F6687B6" w14:textId="77777777" w:rsidR="00160CEF" w:rsidRPr="00FA731F" w:rsidRDefault="00160CEF" w:rsidP="000878D1">
            <w:pPr>
              <w:rPr>
                <w:rFonts w:ascii="Arial" w:hAnsi="Arial" w:cs="Arial"/>
                <w:sz w:val="16"/>
                <w:szCs w:val="16"/>
              </w:rPr>
            </w:pPr>
            <w:r w:rsidRPr="00FA731F">
              <w:rPr>
                <w:rFonts w:ascii="Arial" w:hAnsi="Arial" w:cs="Arial"/>
                <w:sz w:val="16"/>
                <w:szCs w:val="16"/>
              </w:rPr>
              <w:t>No melhor conhecimento da Companhia, não (**)</w:t>
            </w:r>
          </w:p>
        </w:tc>
        <w:tc>
          <w:tcPr>
            <w:tcW w:w="1163" w:type="dxa"/>
            <w:vAlign w:val="center"/>
          </w:tcPr>
          <w:p w14:paraId="5B7124A9"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Não Registrado</w:t>
            </w:r>
          </w:p>
        </w:tc>
        <w:tc>
          <w:tcPr>
            <w:tcW w:w="776" w:type="dxa"/>
            <w:vAlign w:val="center"/>
          </w:tcPr>
          <w:p w14:paraId="1E98558B"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Sim</w:t>
            </w:r>
          </w:p>
        </w:tc>
        <w:tc>
          <w:tcPr>
            <w:tcW w:w="1234" w:type="dxa"/>
            <w:vAlign w:val="center"/>
          </w:tcPr>
          <w:p w14:paraId="5516696C"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Não</w:t>
            </w:r>
          </w:p>
        </w:tc>
      </w:tr>
      <w:tr w:rsidR="00160CEF" w:rsidRPr="00FA731F" w14:paraId="3CAE4A50" w14:textId="77777777" w:rsidTr="00160CEF">
        <w:trPr>
          <w:trHeight w:val="565"/>
          <w:jc w:val="center"/>
        </w:trPr>
        <w:tc>
          <w:tcPr>
            <w:tcW w:w="1359" w:type="dxa"/>
            <w:shd w:val="clear" w:color="auto" w:fill="auto"/>
            <w:vAlign w:val="center"/>
          </w:tcPr>
          <w:p w14:paraId="745A48B8" w14:textId="77777777" w:rsidR="00160CEF" w:rsidRPr="00FA731F" w:rsidRDefault="00160CEF" w:rsidP="000878D1">
            <w:pPr>
              <w:rPr>
                <w:rFonts w:ascii="Arial" w:hAnsi="Arial" w:cs="Arial"/>
                <w:sz w:val="16"/>
                <w:szCs w:val="16"/>
              </w:rPr>
            </w:pPr>
            <w:r w:rsidRPr="00FA731F">
              <w:rPr>
                <w:rFonts w:ascii="Arial" w:hAnsi="Arial" w:cs="Arial"/>
                <w:sz w:val="16"/>
                <w:szCs w:val="16"/>
              </w:rPr>
              <w:t>Murici</w:t>
            </w:r>
          </w:p>
        </w:tc>
        <w:tc>
          <w:tcPr>
            <w:tcW w:w="2121" w:type="dxa"/>
            <w:shd w:val="clear" w:color="auto" w:fill="auto"/>
            <w:vAlign w:val="center"/>
          </w:tcPr>
          <w:p w14:paraId="46A4B1AE" w14:textId="77777777" w:rsidR="00160CEF" w:rsidRPr="00FA731F" w:rsidRDefault="00160CEF" w:rsidP="000878D1">
            <w:pPr>
              <w:rPr>
                <w:rFonts w:ascii="Arial" w:hAnsi="Arial" w:cs="Arial"/>
                <w:sz w:val="16"/>
                <w:szCs w:val="16"/>
              </w:rPr>
            </w:pPr>
            <w:r w:rsidRPr="00FA731F">
              <w:rPr>
                <w:rFonts w:ascii="Arial" w:hAnsi="Arial" w:cs="Arial"/>
                <w:sz w:val="16"/>
                <w:szCs w:val="16"/>
              </w:rPr>
              <w:t>BR 104, Km 54, bairro Cidade Alta, cidade de Murici, estado de Alagoas, CEP 57820-000</w:t>
            </w:r>
          </w:p>
        </w:tc>
        <w:tc>
          <w:tcPr>
            <w:tcW w:w="1515" w:type="dxa"/>
            <w:shd w:val="clear" w:color="auto" w:fill="auto"/>
            <w:vAlign w:val="center"/>
          </w:tcPr>
          <w:p w14:paraId="37413D59" w14:textId="77777777" w:rsidR="00160CEF" w:rsidRPr="00FA731F" w:rsidRDefault="00160CEF" w:rsidP="000878D1">
            <w:pPr>
              <w:rPr>
                <w:rFonts w:ascii="Arial" w:hAnsi="Arial" w:cs="Arial"/>
                <w:sz w:val="16"/>
                <w:szCs w:val="16"/>
              </w:rPr>
            </w:pPr>
            <w:r w:rsidRPr="00FA731F">
              <w:rPr>
                <w:rFonts w:ascii="Arial" w:hAnsi="Arial" w:cs="Arial"/>
                <w:sz w:val="16"/>
                <w:szCs w:val="16"/>
              </w:rPr>
              <w:t xml:space="preserve">Matrículas </w:t>
            </w:r>
            <w:proofErr w:type="spellStart"/>
            <w:r w:rsidRPr="00FA731F">
              <w:rPr>
                <w:rFonts w:ascii="Arial" w:hAnsi="Arial" w:cs="Arial"/>
                <w:sz w:val="16"/>
                <w:szCs w:val="16"/>
              </w:rPr>
              <w:t>nºs</w:t>
            </w:r>
            <w:proofErr w:type="spellEnd"/>
            <w:r w:rsidRPr="00FA731F">
              <w:rPr>
                <w:rFonts w:ascii="Arial" w:hAnsi="Arial" w:cs="Arial"/>
                <w:sz w:val="16"/>
                <w:szCs w:val="16"/>
              </w:rPr>
              <w:t xml:space="preserve"> 3.734 e 3.767</w:t>
            </w:r>
          </w:p>
        </w:tc>
        <w:tc>
          <w:tcPr>
            <w:tcW w:w="1736" w:type="dxa"/>
            <w:vAlign w:val="center"/>
          </w:tcPr>
          <w:p w14:paraId="5CDB50B4" w14:textId="77777777" w:rsidR="00160CEF" w:rsidRPr="00FA731F" w:rsidRDefault="00160CEF" w:rsidP="000878D1">
            <w:pPr>
              <w:rPr>
                <w:rFonts w:ascii="Arial" w:hAnsi="Arial" w:cs="Arial"/>
                <w:sz w:val="16"/>
                <w:szCs w:val="16"/>
              </w:rPr>
            </w:pPr>
            <w:r w:rsidRPr="00FA731F">
              <w:rPr>
                <w:rFonts w:ascii="Arial" w:hAnsi="Arial" w:cs="Arial"/>
                <w:sz w:val="16"/>
                <w:szCs w:val="16"/>
              </w:rPr>
              <w:t>1º Ofício de Registro Geral de Imóveis de Murici/AL</w:t>
            </w:r>
          </w:p>
        </w:tc>
        <w:tc>
          <w:tcPr>
            <w:tcW w:w="1872" w:type="dxa"/>
            <w:vAlign w:val="center"/>
          </w:tcPr>
          <w:p w14:paraId="64B3ED45" w14:textId="77777777" w:rsidR="00160CEF" w:rsidRPr="00FA731F" w:rsidRDefault="00160CEF" w:rsidP="000878D1">
            <w:pPr>
              <w:rPr>
                <w:rFonts w:ascii="Arial" w:hAnsi="Arial" w:cs="Arial"/>
                <w:sz w:val="16"/>
                <w:szCs w:val="16"/>
              </w:rPr>
            </w:pPr>
            <w:r w:rsidRPr="00FA731F">
              <w:rPr>
                <w:rFonts w:ascii="Arial" w:hAnsi="Arial" w:cs="Arial"/>
                <w:sz w:val="16"/>
                <w:szCs w:val="16"/>
              </w:rPr>
              <w:t>No melhor conhecimento da Companhia, não (**)</w:t>
            </w:r>
          </w:p>
        </w:tc>
        <w:tc>
          <w:tcPr>
            <w:tcW w:w="1163" w:type="dxa"/>
            <w:vAlign w:val="center"/>
          </w:tcPr>
          <w:p w14:paraId="65A24EC6"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Não Registrado</w:t>
            </w:r>
          </w:p>
        </w:tc>
        <w:tc>
          <w:tcPr>
            <w:tcW w:w="776" w:type="dxa"/>
            <w:vAlign w:val="center"/>
          </w:tcPr>
          <w:p w14:paraId="1EB4F28D"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Sim</w:t>
            </w:r>
          </w:p>
        </w:tc>
        <w:tc>
          <w:tcPr>
            <w:tcW w:w="1234" w:type="dxa"/>
            <w:vAlign w:val="center"/>
          </w:tcPr>
          <w:p w14:paraId="1EC9BEED"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Não</w:t>
            </w:r>
          </w:p>
        </w:tc>
      </w:tr>
      <w:tr w:rsidR="00160CEF" w:rsidRPr="00FA731F" w14:paraId="2C359DD9" w14:textId="77777777" w:rsidTr="00160CEF">
        <w:trPr>
          <w:trHeight w:val="763"/>
          <w:jc w:val="center"/>
        </w:trPr>
        <w:tc>
          <w:tcPr>
            <w:tcW w:w="1359" w:type="dxa"/>
            <w:shd w:val="clear" w:color="auto" w:fill="auto"/>
            <w:vAlign w:val="center"/>
          </w:tcPr>
          <w:p w14:paraId="0565AC18" w14:textId="77777777" w:rsidR="00160CEF" w:rsidRPr="00FA731F" w:rsidRDefault="00160CEF" w:rsidP="000878D1">
            <w:pPr>
              <w:rPr>
                <w:rFonts w:ascii="Arial" w:hAnsi="Arial" w:cs="Arial"/>
                <w:sz w:val="16"/>
                <w:szCs w:val="16"/>
              </w:rPr>
            </w:pPr>
            <w:r w:rsidRPr="00FA731F">
              <w:rPr>
                <w:rFonts w:ascii="Arial" w:hAnsi="Arial" w:cs="Arial"/>
                <w:sz w:val="16"/>
                <w:szCs w:val="16"/>
              </w:rPr>
              <w:t>Itupeva</w:t>
            </w:r>
          </w:p>
        </w:tc>
        <w:tc>
          <w:tcPr>
            <w:tcW w:w="2121" w:type="dxa"/>
            <w:shd w:val="clear" w:color="auto" w:fill="auto"/>
            <w:vAlign w:val="center"/>
          </w:tcPr>
          <w:p w14:paraId="2887BDB5" w14:textId="77777777" w:rsidR="00160CEF" w:rsidRPr="00FA731F" w:rsidRDefault="00160CEF" w:rsidP="000878D1">
            <w:pPr>
              <w:rPr>
                <w:rFonts w:ascii="Arial" w:hAnsi="Arial" w:cs="Arial"/>
                <w:sz w:val="16"/>
                <w:szCs w:val="16"/>
              </w:rPr>
            </w:pPr>
            <w:r w:rsidRPr="00FA731F">
              <w:rPr>
                <w:rFonts w:ascii="Arial" w:hAnsi="Arial" w:cs="Arial"/>
                <w:sz w:val="16"/>
                <w:szCs w:val="16"/>
              </w:rPr>
              <w:t>Rodovia Dom Gabriel P. Bueno Couto, nº 1.936, bairro Nova Era, cidade de Itupeva, estado de São Paulo, CEP 13295-000</w:t>
            </w:r>
          </w:p>
        </w:tc>
        <w:tc>
          <w:tcPr>
            <w:tcW w:w="1515" w:type="dxa"/>
            <w:shd w:val="clear" w:color="auto" w:fill="auto"/>
            <w:vAlign w:val="center"/>
          </w:tcPr>
          <w:p w14:paraId="7A8589F0" w14:textId="77777777" w:rsidR="00160CEF" w:rsidRPr="00FA731F" w:rsidRDefault="00160CEF" w:rsidP="000878D1">
            <w:pPr>
              <w:rPr>
                <w:rFonts w:ascii="Arial" w:hAnsi="Arial" w:cs="Arial"/>
                <w:sz w:val="16"/>
                <w:szCs w:val="16"/>
              </w:rPr>
            </w:pPr>
            <w:r w:rsidRPr="00FA731F">
              <w:rPr>
                <w:rFonts w:ascii="Arial" w:hAnsi="Arial" w:cs="Arial"/>
                <w:sz w:val="16"/>
                <w:szCs w:val="16"/>
              </w:rPr>
              <w:t>Matrícula nº 102.770</w:t>
            </w:r>
          </w:p>
        </w:tc>
        <w:tc>
          <w:tcPr>
            <w:tcW w:w="1736" w:type="dxa"/>
            <w:vAlign w:val="center"/>
          </w:tcPr>
          <w:p w14:paraId="7009BD70" w14:textId="77777777" w:rsidR="00160CEF" w:rsidRPr="00FA731F" w:rsidRDefault="00160CEF" w:rsidP="000878D1">
            <w:pPr>
              <w:rPr>
                <w:rFonts w:ascii="Arial" w:hAnsi="Arial" w:cs="Arial"/>
                <w:sz w:val="16"/>
                <w:szCs w:val="16"/>
              </w:rPr>
            </w:pPr>
            <w:r w:rsidRPr="00FA731F">
              <w:rPr>
                <w:rFonts w:ascii="Arial" w:hAnsi="Arial" w:cs="Arial"/>
                <w:sz w:val="16"/>
                <w:szCs w:val="16"/>
              </w:rPr>
              <w:t>1º Ofício de Registro Imobiliário de Jundiaí/SP</w:t>
            </w:r>
          </w:p>
        </w:tc>
        <w:tc>
          <w:tcPr>
            <w:tcW w:w="1872" w:type="dxa"/>
            <w:vAlign w:val="center"/>
          </w:tcPr>
          <w:p w14:paraId="40B55844" w14:textId="77777777" w:rsidR="00160CEF" w:rsidRPr="00FA731F" w:rsidRDefault="00160CEF" w:rsidP="000878D1">
            <w:pPr>
              <w:rPr>
                <w:rFonts w:ascii="Arial" w:hAnsi="Arial" w:cs="Arial"/>
                <w:sz w:val="16"/>
                <w:szCs w:val="16"/>
              </w:rPr>
            </w:pPr>
            <w:r w:rsidRPr="00FA731F">
              <w:rPr>
                <w:rFonts w:ascii="Arial" w:hAnsi="Arial" w:cs="Arial"/>
                <w:sz w:val="16"/>
                <w:szCs w:val="16"/>
              </w:rPr>
              <w:t>No melhor conhecimento da Companhia, sim (***)</w:t>
            </w:r>
          </w:p>
        </w:tc>
        <w:tc>
          <w:tcPr>
            <w:tcW w:w="1163" w:type="dxa"/>
            <w:vAlign w:val="center"/>
          </w:tcPr>
          <w:p w14:paraId="0807F5CF"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Não Registrado</w:t>
            </w:r>
          </w:p>
        </w:tc>
        <w:tc>
          <w:tcPr>
            <w:tcW w:w="776" w:type="dxa"/>
            <w:vAlign w:val="center"/>
          </w:tcPr>
          <w:p w14:paraId="346DB628"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Sim</w:t>
            </w:r>
          </w:p>
        </w:tc>
        <w:tc>
          <w:tcPr>
            <w:tcW w:w="1234" w:type="dxa"/>
            <w:vAlign w:val="center"/>
          </w:tcPr>
          <w:p w14:paraId="6FF1D998"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Não</w:t>
            </w:r>
          </w:p>
        </w:tc>
      </w:tr>
    </w:tbl>
    <w:p w14:paraId="1FF54A9A" w14:textId="77777777" w:rsidR="00160CEF" w:rsidRPr="00FA731F" w:rsidRDefault="00160CEF" w:rsidP="00160CEF">
      <w:pPr>
        <w:rPr>
          <w:rFonts w:ascii="Arial" w:hAnsi="Arial" w:cs="Arial"/>
          <w:sz w:val="16"/>
          <w:szCs w:val="16"/>
        </w:rPr>
      </w:pPr>
    </w:p>
    <w:p w14:paraId="203BB556" w14:textId="77777777" w:rsidR="00160CEF" w:rsidRPr="00FA731F" w:rsidRDefault="00160CEF" w:rsidP="00FA731F">
      <w:pPr>
        <w:jc w:val="both"/>
        <w:rPr>
          <w:rFonts w:ascii="Arial" w:hAnsi="Arial" w:cs="Arial"/>
          <w:sz w:val="16"/>
          <w:szCs w:val="16"/>
        </w:rPr>
      </w:pPr>
      <w:r w:rsidRPr="00FA731F">
        <w:rPr>
          <w:rFonts w:ascii="Arial" w:hAnsi="Arial" w:cs="Arial"/>
          <w:sz w:val="16"/>
          <w:szCs w:val="16"/>
        </w:rPr>
        <w:t xml:space="preserve">(*) O Imóvel Lastro em questão foi objeto de CRI emitido por determinada companhia lastreada em dívida do locador do imóvel no intuito de captar recursos para a construção do imóvel, observado que tal operação já foi integralmente quitada. Não havendo, portanto, qualquer duplicidade com o lastro ora utilizado, posto que a presente emissão visa a captação de recursos para pagamento de aluguel pela Emissora e reembolso de despesa com </w:t>
      </w:r>
      <w:proofErr w:type="gramStart"/>
      <w:r w:rsidRPr="00FA731F">
        <w:rPr>
          <w:rFonts w:ascii="Arial" w:hAnsi="Arial" w:cs="Arial"/>
          <w:sz w:val="16"/>
          <w:szCs w:val="16"/>
        </w:rPr>
        <w:t>alugueis</w:t>
      </w:r>
      <w:proofErr w:type="gramEnd"/>
      <w:r w:rsidRPr="00FA731F">
        <w:rPr>
          <w:rFonts w:ascii="Arial" w:hAnsi="Arial" w:cs="Arial"/>
          <w:sz w:val="16"/>
          <w:szCs w:val="16"/>
        </w:rPr>
        <w:t xml:space="preserve"> pagos pela própria Emissora.</w:t>
      </w:r>
    </w:p>
    <w:p w14:paraId="2DA87158" w14:textId="77777777" w:rsidR="00160CEF" w:rsidRPr="00FA731F" w:rsidRDefault="00160CEF" w:rsidP="00FA731F">
      <w:pPr>
        <w:jc w:val="both"/>
        <w:rPr>
          <w:rFonts w:ascii="Arial" w:hAnsi="Arial" w:cs="Arial"/>
          <w:sz w:val="16"/>
          <w:szCs w:val="16"/>
        </w:rPr>
      </w:pPr>
    </w:p>
    <w:p w14:paraId="3211134A" w14:textId="77777777" w:rsidR="00160CEF" w:rsidRPr="00FA731F" w:rsidRDefault="00160CEF" w:rsidP="00FA731F">
      <w:pPr>
        <w:jc w:val="both"/>
        <w:rPr>
          <w:rFonts w:ascii="Arial" w:hAnsi="Arial" w:cs="Arial"/>
          <w:sz w:val="16"/>
          <w:szCs w:val="16"/>
        </w:rPr>
      </w:pPr>
      <w:r w:rsidRPr="00FA731F">
        <w:rPr>
          <w:rFonts w:ascii="Arial" w:hAnsi="Arial" w:cs="Arial"/>
          <w:sz w:val="16"/>
          <w:szCs w:val="16"/>
        </w:rPr>
        <w:t xml:space="preserve">(**) A Emissora não é proprietária do imóvel, de forma que não é possível confirmar se houve operação de securitização com intuito de captar recursos para a construção do imóvel. De qualquer forma, uma vez que a presente Emissão visa a captação de recursos para pagamento de aluguel pela Emissora e reembolso de despesa com </w:t>
      </w:r>
      <w:proofErr w:type="gramStart"/>
      <w:r w:rsidRPr="00FA731F">
        <w:rPr>
          <w:rFonts w:ascii="Arial" w:hAnsi="Arial" w:cs="Arial"/>
          <w:sz w:val="16"/>
          <w:szCs w:val="16"/>
        </w:rPr>
        <w:t>alugueis</w:t>
      </w:r>
      <w:proofErr w:type="gramEnd"/>
      <w:r w:rsidRPr="00FA731F">
        <w:rPr>
          <w:rFonts w:ascii="Arial" w:hAnsi="Arial" w:cs="Arial"/>
          <w:sz w:val="16"/>
          <w:szCs w:val="16"/>
        </w:rPr>
        <w:t xml:space="preserve"> pagos pela própria Emissora, não há qualquer duplicidade com o lastro ora utilizado.</w:t>
      </w:r>
    </w:p>
    <w:p w14:paraId="541DBAF3" w14:textId="77777777" w:rsidR="00160CEF" w:rsidRPr="00FA731F" w:rsidRDefault="00160CEF" w:rsidP="00FA731F">
      <w:pPr>
        <w:jc w:val="both"/>
        <w:rPr>
          <w:rFonts w:ascii="Arial" w:hAnsi="Arial" w:cs="Arial"/>
          <w:sz w:val="16"/>
          <w:szCs w:val="16"/>
        </w:rPr>
      </w:pPr>
    </w:p>
    <w:p w14:paraId="1399D78B" w14:textId="77777777" w:rsidR="00160CEF" w:rsidRPr="00FA731F" w:rsidRDefault="00160CEF" w:rsidP="00FA731F">
      <w:pPr>
        <w:jc w:val="both"/>
        <w:rPr>
          <w:rFonts w:ascii="Arial" w:hAnsi="Arial" w:cs="Arial"/>
          <w:sz w:val="16"/>
          <w:szCs w:val="16"/>
        </w:rPr>
      </w:pPr>
      <w:r w:rsidRPr="00FA731F">
        <w:rPr>
          <w:rFonts w:ascii="Arial" w:hAnsi="Arial" w:cs="Arial"/>
          <w:sz w:val="16"/>
          <w:szCs w:val="16"/>
        </w:rPr>
        <w:t xml:space="preserve">(***) A Emissora não é proprietária do imóvel, de forma que não é possível confirmar se houve operação de securitização com intuito de captar recursos para a construção do imóvel. No entanto, existem dados na matrícula que evidenciam possível securitização envolvendo o imóvel. De qualquer forma, uma vez que a presente Emissão visa a captação de recursos para pagamento de aluguel </w:t>
      </w:r>
      <w:r w:rsidRPr="00FA731F">
        <w:rPr>
          <w:rFonts w:ascii="Arial" w:hAnsi="Arial" w:cs="Arial"/>
          <w:sz w:val="16"/>
          <w:szCs w:val="16"/>
        </w:rPr>
        <w:lastRenderedPageBreak/>
        <w:t xml:space="preserve">pela Emissora e reembolso de despesa com </w:t>
      </w:r>
      <w:proofErr w:type="gramStart"/>
      <w:r w:rsidRPr="00FA731F">
        <w:rPr>
          <w:rFonts w:ascii="Arial" w:hAnsi="Arial" w:cs="Arial"/>
          <w:sz w:val="16"/>
          <w:szCs w:val="16"/>
        </w:rPr>
        <w:t>alugueis</w:t>
      </w:r>
      <w:proofErr w:type="gramEnd"/>
      <w:r w:rsidRPr="00FA731F">
        <w:rPr>
          <w:rFonts w:ascii="Arial" w:hAnsi="Arial" w:cs="Arial"/>
          <w:sz w:val="16"/>
          <w:szCs w:val="16"/>
        </w:rPr>
        <w:t xml:space="preserve"> pagos pela própria Emissora, não há qualquer duplicidade com o lastro ora utilizado.</w:t>
      </w:r>
    </w:p>
    <w:p w14:paraId="0FEEAC1E" w14:textId="77777777" w:rsidR="00160CEF" w:rsidRPr="00FA731F" w:rsidRDefault="00160CEF" w:rsidP="00160CEF">
      <w:pPr>
        <w:spacing w:after="160" w:line="259" w:lineRule="auto"/>
        <w:rPr>
          <w:rFonts w:ascii="Arial" w:hAnsi="Arial" w:cs="Arial"/>
          <w:b/>
          <w:sz w:val="16"/>
          <w:szCs w:val="16"/>
        </w:rPr>
      </w:pPr>
      <w:r w:rsidRPr="00FA731F">
        <w:rPr>
          <w:rFonts w:ascii="Arial" w:hAnsi="Arial" w:cs="Arial"/>
          <w:b/>
          <w:sz w:val="16"/>
          <w:szCs w:val="16"/>
        </w:rPr>
        <w:br w:type="page"/>
      </w:r>
    </w:p>
    <w:p w14:paraId="524DAC5A" w14:textId="77777777" w:rsidR="00160CEF" w:rsidRPr="00FA731F" w:rsidRDefault="00160CEF" w:rsidP="00160CEF">
      <w:pPr>
        <w:jc w:val="center"/>
        <w:rPr>
          <w:rFonts w:ascii="Arial" w:hAnsi="Arial" w:cs="Arial"/>
          <w:b/>
          <w:sz w:val="16"/>
          <w:szCs w:val="16"/>
        </w:rPr>
      </w:pPr>
    </w:p>
    <w:p w14:paraId="08D9CE0B" w14:textId="77777777" w:rsidR="00160CEF" w:rsidRPr="00FA731F" w:rsidRDefault="00160CEF" w:rsidP="00160CEF">
      <w:pPr>
        <w:jc w:val="center"/>
        <w:rPr>
          <w:rFonts w:ascii="Arial" w:hAnsi="Arial" w:cs="Arial"/>
          <w:b/>
          <w:sz w:val="16"/>
          <w:szCs w:val="16"/>
        </w:rPr>
      </w:pPr>
      <w:r w:rsidRPr="00FA731F">
        <w:rPr>
          <w:rFonts w:ascii="Arial" w:hAnsi="Arial" w:cs="Arial"/>
          <w:b/>
          <w:sz w:val="16"/>
          <w:szCs w:val="16"/>
        </w:rPr>
        <w:t>Tabela 2: Identificação dos Imóveis Reembolso</w:t>
      </w:r>
    </w:p>
    <w:p w14:paraId="26C22B34" w14:textId="77777777" w:rsidR="00160CEF" w:rsidRPr="00FA731F" w:rsidRDefault="00160CEF" w:rsidP="00160CEF">
      <w:pPr>
        <w:jc w:val="center"/>
        <w:rPr>
          <w:rFonts w:ascii="Arial" w:hAnsi="Arial" w:cs="Arial"/>
          <w:b/>
          <w:sz w:val="16"/>
          <w:szCs w:val="16"/>
        </w:rPr>
      </w:pPr>
    </w:p>
    <w:tbl>
      <w:tblPr>
        <w:tblStyle w:val="Tabelacomgrade"/>
        <w:tblW w:w="11517" w:type="dxa"/>
        <w:jc w:val="center"/>
        <w:tblLook w:val="04A0" w:firstRow="1" w:lastRow="0" w:firstColumn="1" w:lastColumn="0" w:noHBand="0" w:noVBand="1"/>
      </w:tblPr>
      <w:tblGrid>
        <w:gridCol w:w="1557"/>
        <w:gridCol w:w="1844"/>
        <w:gridCol w:w="1342"/>
        <w:gridCol w:w="1465"/>
        <w:gridCol w:w="2004"/>
        <w:gridCol w:w="990"/>
        <w:gridCol w:w="987"/>
        <w:gridCol w:w="1328"/>
      </w:tblGrid>
      <w:tr w:rsidR="00160CEF" w:rsidRPr="00FA731F" w14:paraId="53C40FF0" w14:textId="77777777" w:rsidTr="00FA731F">
        <w:trPr>
          <w:trHeight w:val="939"/>
          <w:jc w:val="center"/>
        </w:trPr>
        <w:tc>
          <w:tcPr>
            <w:tcW w:w="1574" w:type="dxa"/>
            <w:shd w:val="clear" w:color="auto" w:fill="A6A6A6" w:themeFill="background1" w:themeFillShade="A6"/>
            <w:vAlign w:val="center"/>
          </w:tcPr>
          <w:p w14:paraId="02002E01" w14:textId="77777777" w:rsidR="00160CEF" w:rsidRPr="00FA731F" w:rsidRDefault="00160CEF" w:rsidP="000878D1">
            <w:pPr>
              <w:jc w:val="center"/>
              <w:rPr>
                <w:rFonts w:ascii="Arial" w:hAnsi="Arial" w:cs="Arial"/>
                <w:b/>
                <w:sz w:val="16"/>
                <w:szCs w:val="16"/>
              </w:rPr>
            </w:pPr>
            <w:r w:rsidRPr="00FA731F">
              <w:rPr>
                <w:rFonts w:ascii="Arial" w:hAnsi="Arial" w:cs="Arial"/>
                <w:b/>
                <w:sz w:val="16"/>
                <w:szCs w:val="16"/>
              </w:rPr>
              <w:t>Imóvel</w:t>
            </w:r>
          </w:p>
        </w:tc>
        <w:tc>
          <w:tcPr>
            <w:tcW w:w="1889" w:type="dxa"/>
            <w:shd w:val="clear" w:color="auto" w:fill="A6A6A6" w:themeFill="background1" w:themeFillShade="A6"/>
            <w:vAlign w:val="center"/>
          </w:tcPr>
          <w:p w14:paraId="5BF1941C" w14:textId="77777777" w:rsidR="00160CEF" w:rsidRPr="00FA731F" w:rsidRDefault="00160CEF" w:rsidP="000878D1">
            <w:pPr>
              <w:jc w:val="center"/>
              <w:rPr>
                <w:rFonts w:ascii="Arial" w:hAnsi="Arial" w:cs="Arial"/>
                <w:b/>
                <w:sz w:val="16"/>
                <w:szCs w:val="16"/>
              </w:rPr>
            </w:pPr>
            <w:r w:rsidRPr="00FA731F">
              <w:rPr>
                <w:rFonts w:ascii="Arial" w:hAnsi="Arial" w:cs="Arial"/>
                <w:b/>
                <w:sz w:val="16"/>
                <w:szCs w:val="16"/>
              </w:rPr>
              <w:t>Endereço</w:t>
            </w:r>
          </w:p>
        </w:tc>
        <w:tc>
          <w:tcPr>
            <w:tcW w:w="1359" w:type="dxa"/>
            <w:shd w:val="clear" w:color="auto" w:fill="A6A6A6" w:themeFill="background1" w:themeFillShade="A6"/>
            <w:vAlign w:val="center"/>
          </w:tcPr>
          <w:p w14:paraId="5DCBD568" w14:textId="77777777" w:rsidR="00160CEF" w:rsidRPr="00FA731F" w:rsidRDefault="00160CEF" w:rsidP="000878D1">
            <w:pPr>
              <w:jc w:val="center"/>
              <w:rPr>
                <w:rFonts w:ascii="Arial" w:hAnsi="Arial" w:cs="Arial"/>
                <w:b/>
                <w:sz w:val="16"/>
                <w:szCs w:val="16"/>
              </w:rPr>
            </w:pPr>
            <w:r w:rsidRPr="00FA731F">
              <w:rPr>
                <w:rFonts w:ascii="Arial" w:hAnsi="Arial" w:cs="Arial"/>
                <w:b/>
                <w:sz w:val="16"/>
                <w:szCs w:val="16"/>
              </w:rPr>
              <w:t>Matrículas</w:t>
            </w:r>
          </w:p>
        </w:tc>
        <w:tc>
          <w:tcPr>
            <w:tcW w:w="1490" w:type="dxa"/>
            <w:shd w:val="clear" w:color="auto" w:fill="A6A6A6" w:themeFill="background1" w:themeFillShade="A6"/>
            <w:vAlign w:val="center"/>
          </w:tcPr>
          <w:p w14:paraId="6FC6E273" w14:textId="77777777" w:rsidR="00160CEF" w:rsidRPr="00FA731F" w:rsidRDefault="00160CEF" w:rsidP="000878D1">
            <w:pPr>
              <w:jc w:val="center"/>
              <w:rPr>
                <w:rFonts w:ascii="Arial" w:hAnsi="Arial" w:cs="Arial"/>
                <w:b/>
                <w:sz w:val="16"/>
                <w:szCs w:val="16"/>
              </w:rPr>
            </w:pPr>
            <w:r w:rsidRPr="00FA731F">
              <w:rPr>
                <w:rFonts w:ascii="Arial" w:hAnsi="Arial" w:cs="Arial"/>
                <w:b/>
                <w:sz w:val="16"/>
                <w:szCs w:val="16"/>
              </w:rPr>
              <w:t>RGI</w:t>
            </w:r>
          </w:p>
        </w:tc>
        <w:tc>
          <w:tcPr>
            <w:tcW w:w="2045" w:type="dxa"/>
            <w:shd w:val="clear" w:color="auto" w:fill="A6A6A6" w:themeFill="background1" w:themeFillShade="A6"/>
            <w:vAlign w:val="center"/>
          </w:tcPr>
          <w:p w14:paraId="3BEA56A8" w14:textId="77777777" w:rsidR="00160CEF" w:rsidRPr="00FA731F" w:rsidRDefault="00160CEF" w:rsidP="000878D1">
            <w:pPr>
              <w:jc w:val="center"/>
              <w:rPr>
                <w:rFonts w:ascii="Arial" w:hAnsi="Arial" w:cs="Arial"/>
                <w:b/>
                <w:sz w:val="16"/>
                <w:szCs w:val="16"/>
              </w:rPr>
            </w:pPr>
            <w:r w:rsidRPr="00FA731F">
              <w:rPr>
                <w:rFonts w:ascii="Arial" w:hAnsi="Arial" w:cs="Arial"/>
                <w:b/>
                <w:sz w:val="16"/>
                <w:szCs w:val="16"/>
              </w:rPr>
              <w:t>Imóvel Reembolso objeto de destinação de recursos de outra emissão de certificados de recebíveis imobiliários?</w:t>
            </w:r>
          </w:p>
        </w:tc>
        <w:tc>
          <w:tcPr>
            <w:tcW w:w="953" w:type="dxa"/>
            <w:shd w:val="clear" w:color="auto" w:fill="A6A6A6" w:themeFill="background1" w:themeFillShade="A6"/>
          </w:tcPr>
          <w:p w14:paraId="280B2EB1" w14:textId="77777777" w:rsidR="00160CEF" w:rsidRPr="00FA731F" w:rsidRDefault="00160CEF" w:rsidP="000878D1">
            <w:pPr>
              <w:jc w:val="center"/>
              <w:rPr>
                <w:rFonts w:ascii="Arial" w:hAnsi="Arial" w:cs="Arial"/>
                <w:b/>
                <w:sz w:val="16"/>
                <w:szCs w:val="16"/>
              </w:rPr>
            </w:pPr>
            <w:r w:rsidRPr="00FA731F">
              <w:rPr>
                <w:rFonts w:ascii="Arial" w:hAnsi="Arial" w:cs="Arial"/>
                <w:b/>
                <w:sz w:val="16"/>
                <w:szCs w:val="16"/>
              </w:rPr>
              <w:t>Situação do Registro do Contrato de Locação na Matrícula</w:t>
            </w:r>
          </w:p>
        </w:tc>
        <w:tc>
          <w:tcPr>
            <w:tcW w:w="1000" w:type="dxa"/>
            <w:shd w:val="clear" w:color="auto" w:fill="A6A6A6" w:themeFill="background1" w:themeFillShade="A6"/>
            <w:vAlign w:val="center"/>
          </w:tcPr>
          <w:p w14:paraId="500B16F7" w14:textId="77777777" w:rsidR="00160CEF" w:rsidRPr="00FA731F" w:rsidRDefault="00160CEF" w:rsidP="000878D1">
            <w:pPr>
              <w:jc w:val="center"/>
              <w:rPr>
                <w:rFonts w:ascii="Arial" w:hAnsi="Arial" w:cs="Arial"/>
                <w:b/>
                <w:sz w:val="16"/>
                <w:szCs w:val="16"/>
              </w:rPr>
            </w:pPr>
            <w:r w:rsidRPr="00FA731F">
              <w:rPr>
                <w:rFonts w:ascii="Arial" w:hAnsi="Arial" w:cs="Arial"/>
                <w:b/>
                <w:sz w:val="16"/>
                <w:szCs w:val="16"/>
              </w:rPr>
              <w:t>Possui habite-se?</w:t>
            </w:r>
          </w:p>
        </w:tc>
        <w:tc>
          <w:tcPr>
            <w:tcW w:w="1207" w:type="dxa"/>
            <w:shd w:val="clear" w:color="auto" w:fill="A6A6A6" w:themeFill="background1" w:themeFillShade="A6"/>
            <w:vAlign w:val="center"/>
          </w:tcPr>
          <w:p w14:paraId="547CD354" w14:textId="77777777" w:rsidR="00160CEF" w:rsidRPr="00FA731F" w:rsidRDefault="00160CEF" w:rsidP="000878D1">
            <w:pPr>
              <w:jc w:val="center"/>
              <w:rPr>
                <w:rFonts w:ascii="Arial" w:hAnsi="Arial" w:cs="Arial"/>
                <w:b/>
                <w:sz w:val="16"/>
                <w:szCs w:val="16"/>
              </w:rPr>
            </w:pPr>
            <w:r w:rsidRPr="00FA731F">
              <w:rPr>
                <w:rFonts w:ascii="Arial" w:hAnsi="Arial" w:cs="Arial"/>
                <w:b/>
                <w:sz w:val="16"/>
                <w:szCs w:val="16"/>
              </w:rPr>
              <w:t>Está sob o regime de incorporação?</w:t>
            </w:r>
          </w:p>
        </w:tc>
      </w:tr>
      <w:tr w:rsidR="00160CEF" w:rsidRPr="00FA731F" w14:paraId="354AF407" w14:textId="77777777" w:rsidTr="00160CEF">
        <w:trPr>
          <w:trHeight w:val="953"/>
          <w:jc w:val="center"/>
        </w:trPr>
        <w:tc>
          <w:tcPr>
            <w:tcW w:w="1574" w:type="dxa"/>
            <w:shd w:val="clear" w:color="auto" w:fill="auto"/>
            <w:vAlign w:val="center"/>
          </w:tcPr>
          <w:p w14:paraId="23A43C89" w14:textId="77777777" w:rsidR="00160CEF" w:rsidRPr="00FA731F" w:rsidRDefault="00160CEF" w:rsidP="000878D1">
            <w:pPr>
              <w:rPr>
                <w:rFonts w:ascii="Arial" w:hAnsi="Arial" w:cs="Arial"/>
                <w:sz w:val="16"/>
                <w:szCs w:val="16"/>
              </w:rPr>
            </w:pPr>
            <w:r w:rsidRPr="00FA731F">
              <w:rPr>
                <w:rFonts w:ascii="Arial" w:hAnsi="Arial" w:cs="Arial"/>
                <w:sz w:val="16"/>
                <w:szCs w:val="16"/>
              </w:rPr>
              <w:t>NASP CD</w:t>
            </w:r>
          </w:p>
        </w:tc>
        <w:tc>
          <w:tcPr>
            <w:tcW w:w="1889" w:type="dxa"/>
            <w:shd w:val="clear" w:color="auto" w:fill="auto"/>
            <w:vAlign w:val="center"/>
          </w:tcPr>
          <w:p w14:paraId="6EB31F25" w14:textId="77777777" w:rsidR="00160CEF" w:rsidRPr="00FA731F" w:rsidRDefault="00160CEF" w:rsidP="000878D1">
            <w:pPr>
              <w:rPr>
                <w:rFonts w:ascii="Arial" w:hAnsi="Arial" w:cs="Arial"/>
                <w:sz w:val="16"/>
                <w:szCs w:val="16"/>
              </w:rPr>
            </w:pPr>
            <w:r w:rsidRPr="00FA731F">
              <w:rPr>
                <w:rFonts w:ascii="Arial" w:hAnsi="Arial" w:cs="Arial"/>
                <w:sz w:val="16"/>
                <w:szCs w:val="16"/>
              </w:rPr>
              <w:t>Rua Alexandre Colares, nº 1.188, bairro Vila Anastácio, cidade de São Paulo, estado de São Paulo, CEP 05106-000</w:t>
            </w:r>
          </w:p>
        </w:tc>
        <w:tc>
          <w:tcPr>
            <w:tcW w:w="1359" w:type="dxa"/>
            <w:shd w:val="clear" w:color="auto" w:fill="auto"/>
            <w:vAlign w:val="center"/>
          </w:tcPr>
          <w:p w14:paraId="68BEC44D" w14:textId="77777777" w:rsidR="00160CEF" w:rsidRPr="00FA731F" w:rsidRDefault="00160CEF" w:rsidP="000878D1">
            <w:pPr>
              <w:rPr>
                <w:rFonts w:ascii="Arial" w:hAnsi="Arial" w:cs="Arial"/>
                <w:sz w:val="16"/>
                <w:szCs w:val="16"/>
              </w:rPr>
            </w:pPr>
            <w:r w:rsidRPr="00FA731F">
              <w:rPr>
                <w:rFonts w:ascii="Arial" w:hAnsi="Arial" w:cs="Arial"/>
                <w:sz w:val="16"/>
                <w:szCs w:val="16"/>
              </w:rPr>
              <w:t xml:space="preserve">Matrículas </w:t>
            </w:r>
            <w:proofErr w:type="spellStart"/>
            <w:r w:rsidRPr="00FA731F">
              <w:rPr>
                <w:rFonts w:ascii="Arial" w:hAnsi="Arial" w:cs="Arial"/>
                <w:sz w:val="16"/>
                <w:szCs w:val="16"/>
              </w:rPr>
              <w:t>nºs</w:t>
            </w:r>
            <w:proofErr w:type="spellEnd"/>
            <w:r w:rsidRPr="00FA731F">
              <w:rPr>
                <w:rFonts w:ascii="Arial" w:hAnsi="Arial" w:cs="Arial"/>
                <w:sz w:val="16"/>
                <w:szCs w:val="16"/>
              </w:rPr>
              <w:t xml:space="preserve"> 3.619, 7.930, 133.252 e 133.300</w:t>
            </w:r>
          </w:p>
        </w:tc>
        <w:tc>
          <w:tcPr>
            <w:tcW w:w="1490" w:type="dxa"/>
            <w:vAlign w:val="center"/>
          </w:tcPr>
          <w:p w14:paraId="797DB388" w14:textId="77777777" w:rsidR="00160CEF" w:rsidRPr="00FA731F" w:rsidRDefault="00160CEF" w:rsidP="000878D1">
            <w:pPr>
              <w:rPr>
                <w:rFonts w:ascii="Arial" w:hAnsi="Arial" w:cs="Arial"/>
                <w:sz w:val="16"/>
                <w:szCs w:val="16"/>
              </w:rPr>
            </w:pPr>
            <w:r w:rsidRPr="00FA731F">
              <w:rPr>
                <w:rFonts w:ascii="Arial" w:hAnsi="Arial" w:cs="Arial"/>
                <w:sz w:val="16"/>
                <w:szCs w:val="16"/>
              </w:rPr>
              <w:t>16º Cartório de Registro de Imóveis de São Paulo/SP</w:t>
            </w:r>
          </w:p>
        </w:tc>
        <w:tc>
          <w:tcPr>
            <w:tcW w:w="2045" w:type="dxa"/>
            <w:vAlign w:val="center"/>
          </w:tcPr>
          <w:p w14:paraId="665D6862"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Sim (*)</w:t>
            </w:r>
          </w:p>
        </w:tc>
        <w:tc>
          <w:tcPr>
            <w:tcW w:w="953" w:type="dxa"/>
            <w:vAlign w:val="center"/>
          </w:tcPr>
          <w:p w14:paraId="287A5ABC"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Registrado</w:t>
            </w:r>
          </w:p>
        </w:tc>
        <w:tc>
          <w:tcPr>
            <w:tcW w:w="1000" w:type="dxa"/>
            <w:vAlign w:val="center"/>
          </w:tcPr>
          <w:p w14:paraId="78F79DAF"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Sim</w:t>
            </w:r>
          </w:p>
        </w:tc>
        <w:tc>
          <w:tcPr>
            <w:tcW w:w="1207" w:type="dxa"/>
            <w:vAlign w:val="center"/>
          </w:tcPr>
          <w:p w14:paraId="4E69360A"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Não</w:t>
            </w:r>
          </w:p>
        </w:tc>
      </w:tr>
      <w:tr w:rsidR="00160CEF" w:rsidRPr="00FA731F" w14:paraId="79BE1C41" w14:textId="77777777" w:rsidTr="00160CEF">
        <w:trPr>
          <w:trHeight w:val="939"/>
          <w:jc w:val="center"/>
        </w:trPr>
        <w:tc>
          <w:tcPr>
            <w:tcW w:w="1574" w:type="dxa"/>
            <w:shd w:val="clear" w:color="auto" w:fill="auto"/>
            <w:vAlign w:val="center"/>
          </w:tcPr>
          <w:p w14:paraId="17807495" w14:textId="77777777" w:rsidR="00160CEF" w:rsidRPr="00FA731F" w:rsidRDefault="00160CEF" w:rsidP="000878D1">
            <w:pPr>
              <w:rPr>
                <w:rFonts w:ascii="Arial" w:hAnsi="Arial" w:cs="Arial"/>
                <w:b/>
                <w:sz w:val="16"/>
                <w:szCs w:val="16"/>
              </w:rPr>
            </w:pPr>
            <w:r w:rsidRPr="00FA731F">
              <w:rPr>
                <w:rFonts w:ascii="Arial" w:hAnsi="Arial" w:cs="Arial"/>
                <w:sz w:val="16"/>
                <w:szCs w:val="16"/>
              </w:rPr>
              <w:t>NASP Administrativo</w:t>
            </w:r>
          </w:p>
        </w:tc>
        <w:tc>
          <w:tcPr>
            <w:tcW w:w="1889" w:type="dxa"/>
            <w:shd w:val="clear" w:color="auto" w:fill="auto"/>
            <w:vAlign w:val="center"/>
          </w:tcPr>
          <w:p w14:paraId="360528E8" w14:textId="77777777" w:rsidR="00160CEF" w:rsidRPr="00FA731F" w:rsidRDefault="00160CEF" w:rsidP="000878D1">
            <w:pPr>
              <w:rPr>
                <w:rFonts w:ascii="Arial" w:hAnsi="Arial" w:cs="Arial"/>
                <w:b/>
                <w:sz w:val="16"/>
                <w:szCs w:val="16"/>
              </w:rPr>
            </w:pPr>
            <w:r w:rsidRPr="00FA731F">
              <w:rPr>
                <w:rFonts w:ascii="Arial" w:hAnsi="Arial" w:cs="Arial"/>
                <w:sz w:val="16"/>
                <w:szCs w:val="16"/>
              </w:rPr>
              <w:t>Rua Alexandre Colares, nº 1.188, bairro Vila Anastácio, cidade de São Paulo, estado de São Paulo, CEP 05106-000</w:t>
            </w:r>
          </w:p>
        </w:tc>
        <w:tc>
          <w:tcPr>
            <w:tcW w:w="1359" w:type="dxa"/>
            <w:shd w:val="clear" w:color="auto" w:fill="auto"/>
            <w:vAlign w:val="center"/>
          </w:tcPr>
          <w:p w14:paraId="7EFF2FA2" w14:textId="77777777" w:rsidR="00160CEF" w:rsidRPr="00FA731F" w:rsidRDefault="00160CEF" w:rsidP="000878D1">
            <w:pPr>
              <w:rPr>
                <w:rFonts w:ascii="Arial" w:hAnsi="Arial" w:cs="Arial"/>
                <w:sz w:val="16"/>
                <w:szCs w:val="16"/>
              </w:rPr>
            </w:pPr>
            <w:r w:rsidRPr="00FA731F">
              <w:rPr>
                <w:rFonts w:ascii="Arial" w:hAnsi="Arial" w:cs="Arial"/>
                <w:sz w:val="16"/>
                <w:szCs w:val="16"/>
              </w:rPr>
              <w:t xml:space="preserve">Matrículas </w:t>
            </w:r>
            <w:proofErr w:type="spellStart"/>
            <w:r w:rsidRPr="00FA731F">
              <w:rPr>
                <w:rFonts w:ascii="Arial" w:hAnsi="Arial" w:cs="Arial"/>
                <w:sz w:val="16"/>
                <w:szCs w:val="16"/>
              </w:rPr>
              <w:t>nºs</w:t>
            </w:r>
            <w:proofErr w:type="spellEnd"/>
            <w:r w:rsidRPr="00FA731F">
              <w:rPr>
                <w:rFonts w:ascii="Arial" w:hAnsi="Arial" w:cs="Arial"/>
                <w:sz w:val="16"/>
                <w:szCs w:val="16"/>
              </w:rPr>
              <w:t xml:space="preserve"> 3.619, 7.930, 133.252 e 133.300</w:t>
            </w:r>
          </w:p>
        </w:tc>
        <w:tc>
          <w:tcPr>
            <w:tcW w:w="1490" w:type="dxa"/>
            <w:vAlign w:val="center"/>
          </w:tcPr>
          <w:p w14:paraId="1ED35483" w14:textId="77777777" w:rsidR="00160CEF" w:rsidRPr="00FA731F" w:rsidRDefault="00160CEF" w:rsidP="000878D1">
            <w:pPr>
              <w:rPr>
                <w:rFonts w:ascii="Arial" w:hAnsi="Arial" w:cs="Arial"/>
                <w:sz w:val="16"/>
                <w:szCs w:val="16"/>
              </w:rPr>
            </w:pPr>
            <w:r w:rsidRPr="00FA731F">
              <w:rPr>
                <w:rFonts w:ascii="Arial" w:hAnsi="Arial" w:cs="Arial"/>
                <w:sz w:val="16"/>
                <w:szCs w:val="16"/>
              </w:rPr>
              <w:t>16º Cartório de Registro de Imóveis de São Paulo/SP</w:t>
            </w:r>
          </w:p>
        </w:tc>
        <w:tc>
          <w:tcPr>
            <w:tcW w:w="2045" w:type="dxa"/>
            <w:vAlign w:val="center"/>
          </w:tcPr>
          <w:p w14:paraId="2C5DE668"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Sim (*)</w:t>
            </w:r>
          </w:p>
        </w:tc>
        <w:tc>
          <w:tcPr>
            <w:tcW w:w="953" w:type="dxa"/>
            <w:vAlign w:val="center"/>
          </w:tcPr>
          <w:p w14:paraId="295CDBD4"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Registrado</w:t>
            </w:r>
          </w:p>
        </w:tc>
        <w:tc>
          <w:tcPr>
            <w:tcW w:w="1000" w:type="dxa"/>
            <w:vAlign w:val="center"/>
          </w:tcPr>
          <w:p w14:paraId="6A6A28C2"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Sim</w:t>
            </w:r>
          </w:p>
        </w:tc>
        <w:tc>
          <w:tcPr>
            <w:tcW w:w="1207" w:type="dxa"/>
            <w:vAlign w:val="center"/>
          </w:tcPr>
          <w:p w14:paraId="05AA8507"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Não</w:t>
            </w:r>
          </w:p>
        </w:tc>
      </w:tr>
      <w:tr w:rsidR="00160CEF" w:rsidRPr="00FA731F" w14:paraId="18CE2B2C" w14:textId="77777777" w:rsidTr="00160CEF">
        <w:trPr>
          <w:trHeight w:val="953"/>
          <w:jc w:val="center"/>
        </w:trPr>
        <w:tc>
          <w:tcPr>
            <w:tcW w:w="1574" w:type="dxa"/>
            <w:shd w:val="clear" w:color="auto" w:fill="auto"/>
            <w:vAlign w:val="center"/>
          </w:tcPr>
          <w:p w14:paraId="0D4EEB18" w14:textId="77777777" w:rsidR="00160CEF" w:rsidRPr="00FA731F" w:rsidRDefault="00160CEF" w:rsidP="000878D1">
            <w:pPr>
              <w:rPr>
                <w:rFonts w:ascii="Arial" w:hAnsi="Arial" w:cs="Arial"/>
                <w:sz w:val="16"/>
                <w:szCs w:val="16"/>
              </w:rPr>
            </w:pPr>
            <w:r w:rsidRPr="00FA731F">
              <w:rPr>
                <w:rFonts w:ascii="Arial" w:hAnsi="Arial" w:cs="Arial"/>
                <w:sz w:val="16"/>
                <w:szCs w:val="16"/>
              </w:rPr>
              <w:t xml:space="preserve">NASP </w:t>
            </w:r>
            <w:proofErr w:type="spellStart"/>
            <w:r w:rsidRPr="00FA731F">
              <w:rPr>
                <w:rFonts w:ascii="Arial" w:hAnsi="Arial" w:cs="Arial"/>
                <w:sz w:val="16"/>
                <w:szCs w:val="16"/>
              </w:rPr>
              <w:t>Retrofit</w:t>
            </w:r>
            <w:proofErr w:type="spellEnd"/>
          </w:p>
        </w:tc>
        <w:tc>
          <w:tcPr>
            <w:tcW w:w="1889" w:type="dxa"/>
            <w:shd w:val="clear" w:color="auto" w:fill="auto"/>
            <w:vAlign w:val="center"/>
          </w:tcPr>
          <w:p w14:paraId="279DA667" w14:textId="77777777" w:rsidR="00160CEF" w:rsidRPr="00FA731F" w:rsidRDefault="00160CEF" w:rsidP="000878D1">
            <w:pPr>
              <w:rPr>
                <w:rFonts w:ascii="Arial" w:hAnsi="Arial" w:cs="Arial"/>
                <w:b/>
                <w:sz w:val="16"/>
                <w:szCs w:val="16"/>
              </w:rPr>
            </w:pPr>
            <w:r w:rsidRPr="00FA731F">
              <w:rPr>
                <w:rFonts w:ascii="Arial" w:hAnsi="Arial" w:cs="Arial"/>
                <w:sz w:val="16"/>
                <w:szCs w:val="16"/>
              </w:rPr>
              <w:t>Rua Alexandre Colares, nº 1.188, bairro Vila Anastácio, cidade de São Paulo, estado de São Paulo, CEP 05106-000</w:t>
            </w:r>
          </w:p>
        </w:tc>
        <w:tc>
          <w:tcPr>
            <w:tcW w:w="1359" w:type="dxa"/>
            <w:shd w:val="clear" w:color="auto" w:fill="auto"/>
            <w:vAlign w:val="center"/>
          </w:tcPr>
          <w:p w14:paraId="6605771C" w14:textId="77777777" w:rsidR="00160CEF" w:rsidRPr="00FA731F" w:rsidRDefault="00160CEF" w:rsidP="000878D1">
            <w:pPr>
              <w:rPr>
                <w:rFonts w:ascii="Arial" w:hAnsi="Arial" w:cs="Arial"/>
                <w:sz w:val="16"/>
                <w:szCs w:val="16"/>
              </w:rPr>
            </w:pPr>
            <w:r w:rsidRPr="00FA731F">
              <w:rPr>
                <w:rFonts w:ascii="Arial" w:hAnsi="Arial" w:cs="Arial"/>
                <w:sz w:val="16"/>
                <w:szCs w:val="16"/>
              </w:rPr>
              <w:t xml:space="preserve">Matrículas </w:t>
            </w:r>
            <w:proofErr w:type="spellStart"/>
            <w:r w:rsidRPr="00FA731F">
              <w:rPr>
                <w:rFonts w:ascii="Arial" w:hAnsi="Arial" w:cs="Arial"/>
                <w:sz w:val="16"/>
                <w:szCs w:val="16"/>
              </w:rPr>
              <w:t>nºs</w:t>
            </w:r>
            <w:proofErr w:type="spellEnd"/>
            <w:r w:rsidRPr="00FA731F">
              <w:rPr>
                <w:rFonts w:ascii="Arial" w:hAnsi="Arial" w:cs="Arial"/>
                <w:sz w:val="16"/>
                <w:szCs w:val="16"/>
              </w:rPr>
              <w:t xml:space="preserve"> 3.619, 7.930, 133.252 e 133.300</w:t>
            </w:r>
          </w:p>
        </w:tc>
        <w:tc>
          <w:tcPr>
            <w:tcW w:w="1490" w:type="dxa"/>
            <w:vAlign w:val="center"/>
          </w:tcPr>
          <w:p w14:paraId="7AB76820" w14:textId="77777777" w:rsidR="00160CEF" w:rsidRPr="00FA731F" w:rsidRDefault="00160CEF" w:rsidP="000878D1">
            <w:pPr>
              <w:rPr>
                <w:rFonts w:ascii="Arial" w:hAnsi="Arial" w:cs="Arial"/>
                <w:sz w:val="16"/>
                <w:szCs w:val="16"/>
              </w:rPr>
            </w:pPr>
            <w:r w:rsidRPr="00FA731F">
              <w:rPr>
                <w:rFonts w:ascii="Arial" w:hAnsi="Arial" w:cs="Arial"/>
                <w:sz w:val="16"/>
                <w:szCs w:val="16"/>
              </w:rPr>
              <w:t>16º Cartório de Registro de Imóveis de São Paulo/SP</w:t>
            </w:r>
          </w:p>
        </w:tc>
        <w:tc>
          <w:tcPr>
            <w:tcW w:w="2045" w:type="dxa"/>
            <w:vAlign w:val="center"/>
          </w:tcPr>
          <w:p w14:paraId="69229699" w14:textId="77777777" w:rsidR="00160CEF" w:rsidRPr="00FA731F" w:rsidRDefault="00160CEF" w:rsidP="000878D1">
            <w:pPr>
              <w:rPr>
                <w:rFonts w:ascii="Arial" w:hAnsi="Arial" w:cs="Arial"/>
                <w:sz w:val="16"/>
                <w:szCs w:val="16"/>
              </w:rPr>
            </w:pPr>
            <w:r w:rsidRPr="00FA731F">
              <w:rPr>
                <w:rFonts w:ascii="Arial" w:hAnsi="Arial" w:cs="Arial"/>
                <w:sz w:val="16"/>
                <w:szCs w:val="16"/>
              </w:rPr>
              <w:t>No melhor conhecimento da Companhia, não (**)</w:t>
            </w:r>
          </w:p>
        </w:tc>
        <w:tc>
          <w:tcPr>
            <w:tcW w:w="953" w:type="dxa"/>
            <w:vAlign w:val="center"/>
          </w:tcPr>
          <w:p w14:paraId="6EF858E6"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Não Registrado</w:t>
            </w:r>
          </w:p>
        </w:tc>
        <w:tc>
          <w:tcPr>
            <w:tcW w:w="1000" w:type="dxa"/>
            <w:vAlign w:val="center"/>
          </w:tcPr>
          <w:p w14:paraId="48777048"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Sim</w:t>
            </w:r>
          </w:p>
        </w:tc>
        <w:tc>
          <w:tcPr>
            <w:tcW w:w="1207" w:type="dxa"/>
            <w:vAlign w:val="center"/>
          </w:tcPr>
          <w:p w14:paraId="291B5665"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Não</w:t>
            </w:r>
          </w:p>
        </w:tc>
      </w:tr>
      <w:tr w:rsidR="00160CEF" w:rsidRPr="00FA731F" w14:paraId="3866EBC6" w14:textId="77777777" w:rsidTr="00160CEF">
        <w:trPr>
          <w:trHeight w:val="939"/>
          <w:jc w:val="center"/>
        </w:trPr>
        <w:tc>
          <w:tcPr>
            <w:tcW w:w="1574" w:type="dxa"/>
            <w:shd w:val="clear" w:color="auto" w:fill="auto"/>
            <w:vAlign w:val="center"/>
          </w:tcPr>
          <w:p w14:paraId="385AFF97" w14:textId="77777777" w:rsidR="00160CEF" w:rsidRPr="00FA731F" w:rsidRDefault="00160CEF" w:rsidP="000878D1">
            <w:pPr>
              <w:rPr>
                <w:rFonts w:ascii="Arial" w:hAnsi="Arial" w:cs="Arial"/>
                <w:sz w:val="16"/>
                <w:szCs w:val="16"/>
              </w:rPr>
            </w:pPr>
            <w:r w:rsidRPr="00FA731F">
              <w:rPr>
                <w:rFonts w:ascii="Arial" w:hAnsi="Arial" w:cs="Arial"/>
                <w:sz w:val="16"/>
                <w:szCs w:val="16"/>
              </w:rPr>
              <w:t>Itupeva</w:t>
            </w:r>
          </w:p>
        </w:tc>
        <w:tc>
          <w:tcPr>
            <w:tcW w:w="1889" w:type="dxa"/>
            <w:shd w:val="clear" w:color="auto" w:fill="auto"/>
            <w:vAlign w:val="center"/>
          </w:tcPr>
          <w:p w14:paraId="160C1E12" w14:textId="77777777" w:rsidR="00160CEF" w:rsidRPr="00FA731F" w:rsidRDefault="00160CEF" w:rsidP="000878D1">
            <w:pPr>
              <w:rPr>
                <w:rFonts w:ascii="Arial" w:hAnsi="Arial" w:cs="Arial"/>
                <w:sz w:val="16"/>
                <w:szCs w:val="16"/>
              </w:rPr>
            </w:pPr>
            <w:r w:rsidRPr="00FA731F">
              <w:rPr>
                <w:rFonts w:ascii="Arial" w:hAnsi="Arial" w:cs="Arial"/>
                <w:sz w:val="16"/>
                <w:szCs w:val="16"/>
              </w:rPr>
              <w:t>Rodovia Dom Gabriel P. Bueno Couto, nº 1.936, bairro Nova Era, cidade de Itupeva, estado de São Paulo, CEP 13295-000</w:t>
            </w:r>
          </w:p>
        </w:tc>
        <w:tc>
          <w:tcPr>
            <w:tcW w:w="1359" w:type="dxa"/>
            <w:shd w:val="clear" w:color="auto" w:fill="auto"/>
            <w:vAlign w:val="center"/>
          </w:tcPr>
          <w:p w14:paraId="69EA66B0" w14:textId="77777777" w:rsidR="00160CEF" w:rsidRPr="00FA731F" w:rsidRDefault="00160CEF" w:rsidP="000878D1">
            <w:pPr>
              <w:rPr>
                <w:rFonts w:ascii="Arial" w:hAnsi="Arial" w:cs="Arial"/>
                <w:sz w:val="16"/>
                <w:szCs w:val="16"/>
              </w:rPr>
            </w:pPr>
            <w:r w:rsidRPr="00FA731F">
              <w:rPr>
                <w:rFonts w:ascii="Arial" w:hAnsi="Arial" w:cs="Arial"/>
                <w:sz w:val="16"/>
                <w:szCs w:val="16"/>
              </w:rPr>
              <w:t>Matrícula nº 102.770</w:t>
            </w:r>
          </w:p>
        </w:tc>
        <w:tc>
          <w:tcPr>
            <w:tcW w:w="1490" w:type="dxa"/>
            <w:vAlign w:val="center"/>
          </w:tcPr>
          <w:p w14:paraId="60725915" w14:textId="77777777" w:rsidR="00160CEF" w:rsidRPr="00FA731F" w:rsidRDefault="00160CEF" w:rsidP="000878D1">
            <w:pPr>
              <w:rPr>
                <w:rFonts w:ascii="Arial" w:hAnsi="Arial" w:cs="Arial"/>
                <w:sz w:val="16"/>
                <w:szCs w:val="16"/>
              </w:rPr>
            </w:pPr>
            <w:r w:rsidRPr="00FA731F">
              <w:rPr>
                <w:rFonts w:ascii="Arial" w:hAnsi="Arial" w:cs="Arial"/>
                <w:sz w:val="16"/>
                <w:szCs w:val="16"/>
              </w:rPr>
              <w:t>1º Ofício de Registro Imobiliário de Jundiaí/SP</w:t>
            </w:r>
          </w:p>
        </w:tc>
        <w:tc>
          <w:tcPr>
            <w:tcW w:w="2045" w:type="dxa"/>
            <w:vAlign w:val="center"/>
          </w:tcPr>
          <w:p w14:paraId="1DD07118" w14:textId="77777777" w:rsidR="00160CEF" w:rsidRPr="00FA731F" w:rsidRDefault="00160CEF" w:rsidP="000878D1">
            <w:pPr>
              <w:rPr>
                <w:rFonts w:ascii="Arial" w:hAnsi="Arial" w:cs="Arial"/>
                <w:sz w:val="16"/>
                <w:szCs w:val="16"/>
              </w:rPr>
            </w:pPr>
            <w:r w:rsidRPr="00FA731F">
              <w:rPr>
                <w:rFonts w:ascii="Arial" w:hAnsi="Arial" w:cs="Arial"/>
                <w:sz w:val="16"/>
                <w:szCs w:val="16"/>
              </w:rPr>
              <w:t>No melhor conhecimento da Companhia, sim (***)</w:t>
            </w:r>
          </w:p>
        </w:tc>
        <w:tc>
          <w:tcPr>
            <w:tcW w:w="953" w:type="dxa"/>
            <w:vAlign w:val="center"/>
          </w:tcPr>
          <w:p w14:paraId="608F5FDD"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Não Registrado</w:t>
            </w:r>
          </w:p>
        </w:tc>
        <w:tc>
          <w:tcPr>
            <w:tcW w:w="1000" w:type="dxa"/>
            <w:vAlign w:val="center"/>
          </w:tcPr>
          <w:p w14:paraId="775D7953"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Sim</w:t>
            </w:r>
          </w:p>
        </w:tc>
        <w:tc>
          <w:tcPr>
            <w:tcW w:w="1207" w:type="dxa"/>
            <w:vAlign w:val="center"/>
          </w:tcPr>
          <w:p w14:paraId="58044F66"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Não</w:t>
            </w:r>
          </w:p>
        </w:tc>
      </w:tr>
    </w:tbl>
    <w:p w14:paraId="5F6FDE19" w14:textId="77777777" w:rsidR="00160CEF" w:rsidRPr="00FA731F" w:rsidRDefault="00160CEF" w:rsidP="00FA731F">
      <w:pPr>
        <w:jc w:val="both"/>
        <w:rPr>
          <w:rFonts w:ascii="Arial" w:hAnsi="Arial" w:cs="Arial"/>
          <w:b/>
          <w:sz w:val="16"/>
          <w:szCs w:val="16"/>
        </w:rPr>
      </w:pPr>
    </w:p>
    <w:p w14:paraId="61A856BF" w14:textId="77777777" w:rsidR="00160CEF" w:rsidRPr="00FA731F" w:rsidRDefault="00160CEF" w:rsidP="00FA731F">
      <w:pPr>
        <w:jc w:val="both"/>
        <w:rPr>
          <w:rFonts w:ascii="Arial" w:hAnsi="Arial" w:cs="Arial"/>
          <w:sz w:val="16"/>
          <w:szCs w:val="16"/>
        </w:rPr>
      </w:pPr>
      <w:r w:rsidRPr="00FA731F">
        <w:rPr>
          <w:rFonts w:ascii="Arial" w:hAnsi="Arial" w:cs="Arial"/>
          <w:sz w:val="16"/>
          <w:szCs w:val="16"/>
        </w:rPr>
        <w:t xml:space="preserve">(*) O Imóvel Lastro em questão foi objeto de CRI emitido por determinada companhia lastreada em dívida do locador do imóvel no intuito de captar recursos para a construção do imóvel, observado que tal operação já foi integralmente quitada. Não havendo, portanto, qualquer duplicidade com o lastro ora utilizado, posto que a presente emissão visa a captação de recursos para pagamento de aluguel pela Emissora e reembolso de despesa com </w:t>
      </w:r>
      <w:proofErr w:type="gramStart"/>
      <w:r w:rsidRPr="00FA731F">
        <w:rPr>
          <w:rFonts w:ascii="Arial" w:hAnsi="Arial" w:cs="Arial"/>
          <w:sz w:val="16"/>
          <w:szCs w:val="16"/>
        </w:rPr>
        <w:t>alugueis</w:t>
      </w:r>
      <w:proofErr w:type="gramEnd"/>
      <w:r w:rsidRPr="00FA731F">
        <w:rPr>
          <w:rFonts w:ascii="Arial" w:hAnsi="Arial" w:cs="Arial"/>
          <w:sz w:val="16"/>
          <w:szCs w:val="16"/>
        </w:rPr>
        <w:t xml:space="preserve"> pagos pela própria Emissora.</w:t>
      </w:r>
    </w:p>
    <w:p w14:paraId="1214CC49" w14:textId="77777777" w:rsidR="00160CEF" w:rsidRPr="00FA731F" w:rsidRDefault="00160CEF" w:rsidP="00FA731F">
      <w:pPr>
        <w:jc w:val="both"/>
        <w:rPr>
          <w:rFonts w:ascii="Arial" w:hAnsi="Arial" w:cs="Arial"/>
          <w:sz w:val="16"/>
          <w:szCs w:val="16"/>
        </w:rPr>
      </w:pPr>
    </w:p>
    <w:p w14:paraId="42EDB967" w14:textId="77777777" w:rsidR="00160CEF" w:rsidRPr="00FA731F" w:rsidRDefault="00160CEF" w:rsidP="00FA731F">
      <w:pPr>
        <w:jc w:val="both"/>
        <w:rPr>
          <w:rFonts w:ascii="Arial" w:hAnsi="Arial" w:cs="Arial"/>
          <w:sz w:val="16"/>
          <w:szCs w:val="16"/>
        </w:rPr>
      </w:pPr>
      <w:r w:rsidRPr="00FA731F">
        <w:rPr>
          <w:rFonts w:ascii="Arial" w:hAnsi="Arial" w:cs="Arial"/>
          <w:sz w:val="16"/>
          <w:szCs w:val="16"/>
        </w:rPr>
        <w:t xml:space="preserve">(**) A Emissora não é proprietária do imóvel, de forma que não é possível confirmar se houve operação de securitização com intuito de captar recursos para a construção do imóvel. De qualquer forma, uma vez que a presente Emissão visa a captação de recursos para pagamento de aluguel pela Emissora e reembolso de despesa com </w:t>
      </w:r>
      <w:proofErr w:type="gramStart"/>
      <w:r w:rsidRPr="00FA731F">
        <w:rPr>
          <w:rFonts w:ascii="Arial" w:hAnsi="Arial" w:cs="Arial"/>
          <w:sz w:val="16"/>
          <w:szCs w:val="16"/>
        </w:rPr>
        <w:t>alugueis</w:t>
      </w:r>
      <w:proofErr w:type="gramEnd"/>
      <w:r w:rsidRPr="00FA731F">
        <w:rPr>
          <w:rFonts w:ascii="Arial" w:hAnsi="Arial" w:cs="Arial"/>
          <w:sz w:val="16"/>
          <w:szCs w:val="16"/>
        </w:rPr>
        <w:t xml:space="preserve"> pagos pela própria Emissora, não há qualquer duplicidade com o lastro ora utilizado.</w:t>
      </w:r>
    </w:p>
    <w:p w14:paraId="34EE76B1" w14:textId="77777777" w:rsidR="00160CEF" w:rsidRPr="00FA731F" w:rsidRDefault="00160CEF" w:rsidP="00FA731F">
      <w:pPr>
        <w:jc w:val="both"/>
        <w:rPr>
          <w:rFonts w:ascii="Arial" w:hAnsi="Arial" w:cs="Arial"/>
          <w:sz w:val="16"/>
          <w:szCs w:val="16"/>
        </w:rPr>
      </w:pPr>
    </w:p>
    <w:p w14:paraId="3B4C28B6" w14:textId="77777777" w:rsidR="00160CEF" w:rsidRPr="00FA731F" w:rsidRDefault="00160CEF" w:rsidP="00FA731F">
      <w:pPr>
        <w:jc w:val="both"/>
        <w:rPr>
          <w:rFonts w:ascii="Arial" w:hAnsi="Arial" w:cs="Arial"/>
          <w:b/>
          <w:sz w:val="16"/>
          <w:szCs w:val="16"/>
        </w:rPr>
      </w:pPr>
      <w:r w:rsidRPr="00FA731F">
        <w:rPr>
          <w:rFonts w:ascii="Arial" w:hAnsi="Arial" w:cs="Arial"/>
          <w:sz w:val="16"/>
          <w:szCs w:val="16"/>
        </w:rPr>
        <w:t xml:space="preserve">(***) A Emissora não é proprietária do imóvel, de forma que não é possível confirmar se houve operação de securitização com intuito de captar recursos para a construção do imóvel. No entanto, existem dados na matrícula que evidenciam possível securitização envolvendo o imóvel. De qualquer forma, uma vez que a presente Emissão visa a captação de recursos para pagamento de aluguel pela Emissora e reembolso de despesa com </w:t>
      </w:r>
      <w:proofErr w:type="gramStart"/>
      <w:r w:rsidRPr="00FA731F">
        <w:rPr>
          <w:rFonts w:ascii="Arial" w:hAnsi="Arial" w:cs="Arial"/>
          <w:sz w:val="16"/>
          <w:szCs w:val="16"/>
        </w:rPr>
        <w:t>alugueis</w:t>
      </w:r>
      <w:proofErr w:type="gramEnd"/>
      <w:r w:rsidRPr="00FA731F">
        <w:rPr>
          <w:rFonts w:ascii="Arial" w:hAnsi="Arial" w:cs="Arial"/>
          <w:sz w:val="16"/>
          <w:szCs w:val="16"/>
        </w:rPr>
        <w:t xml:space="preserve"> pagos pela própria Emissora, não há qualquer duplicidade com o lastro ora utilizado.</w:t>
      </w:r>
    </w:p>
    <w:p w14:paraId="73C2A1BC" w14:textId="77777777" w:rsidR="00160CEF" w:rsidRPr="00FA731F" w:rsidRDefault="00160CEF" w:rsidP="00FA731F">
      <w:pPr>
        <w:spacing w:after="160" w:line="259" w:lineRule="auto"/>
        <w:jc w:val="both"/>
        <w:rPr>
          <w:rFonts w:ascii="Arial" w:hAnsi="Arial" w:cs="Arial"/>
          <w:b/>
          <w:sz w:val="16"/>
          <w:szCs w:val="16"/>
        </w:rPr>
      </w:pPr>
      <w:r w:rsidRPr="00FA731F">
        <w:rPr>
          <w:rFonts w:ascii="Arial" w:hAnsi="Arial" w:cs="Arial"/>
          <w:b/>
          <w:sz w:val="16"/>
          <w:szCs w:val="16"/>
        </w:rPr>
        <w:br w:type="page"/>
      </w:r>
    </w:p>
    <w:p w14:paraId="0CC39E6A" w14:textId="77777777" w:rsidR="00160CEF" w:rsidRPr="00FA731F" w:rsidRDefault="00160CEF" w:rsidP="00160CEF">
      <w:pPr>
        <w:jc w:val="center"/>
        <w:rPr>
          <w:rFonts w:ascii="Arial" w:hAnsi="Arial" w:cs="Arial"/>
          <w:b/>
          <w:sz w:val="16"/>
          <w:szCs w:val="16"/>
        </w:rPr>
      </w:pPr>
      <w:r w:rsidRPr="00FA731F">
        <w:rPr>
          <w:rFonts w:ascii="Arial" w:hAnsi="Arial" w:cs="Arial"/>
          <w:b/>
          <w:sz w:val="16"/>
          <w:szCs w:val="16"/>
        </w:rPr>
        <w:lastRenderedPageBreak/>
        <w:t>Tabela 3: Contratos de Locação</w:t>
      </w:r>
    </w:p>
    <w:p w14:paraId="47A0F863" w14:textId="77777777" w:rsidR="00160CEF" w:rsidRPr="00FA731F" w:rsidRDefault="00160CEF" w:rsidP="00160CEF">
      <w:pPr>
        <w:jc w:val="center"/>
        <w:rPr>
          <w:rFonts w:ascii="Arial" w:hAnsi="Arial" w:cs="Arial"/>
          <w:b/>
          <w:sz w:val="16"/>
          <w:szCs w:val="16"/>
        </w:rPr>
      </w:pPr>
    </w:p>
    <w:tbl>
      <w:tblPr>
        <w:tblStyle w:val="Tabelacomgrade"/>
        <w:tblW w:w="11513" w:type="dxa"/>
        <w:jc w:val="center"/>
        <w:tblLook w:val="04A0" w:firstRow="1" w:lastRow="0" w:firstColumn="1" w:lastColumn="0" w:noHBand="0" w:noVBand="1"/>
      </w:tblPr>
      <w:tblGrid>
        <w:gridCol w:w="1221"/>
        <w:gridCol w:w="1079"/>
        <w:gridCol w:w="1515"/>
        <w:gridCol w:w="1062"/>
        <w:gridCol w:w="964"/>
        <w:gridCol w:w="1008"/>
        <w:gridCol w:w="1052"/>
        <w:gridCol w:w="1329"/>
        <w:gridCol w:w="1329"/>
        <w:gridCol w:w="1310"/>
      </w:tblGrid>
      <w:tr w:rsidR="00160CEF" w:rsidRPr="00FA731F" w14:paraId="705FF39E" w14:textId="77777777" w:rsidTr="00FA731F">
        <w:trPr>
          <w:trHeight w:val="1456"/>
          <w:jc w:val="center"/>
        </w:trPr>
        <w:tc>
          <w:tcPr>
            <w:tcW w:w="1087" w:type="dxa"/>
            <w:shd w:val="clear" w:color="auto" w:fill="A6A6A6" w:themeFill="background1" w:themeFillShade="A6"/>
            <w:vAlign w:val="center"/>
          </w:tcPr>
          <w:p w14:paraId="0565CA6E" w14:textId="77777777" w:rsidR="00160CEF" w:rsidRPr="00FA731F" w:rsidRDefault="00160CEF" w:rsidP="000878D1">
            <w:pPr>
              <w:jc w:val="center"/>
              <w:rPr>
                <w:rFonts w:ascii="Arial" w:hAnsi="Arial" w:cs="Arial"/>
                <w:b/>
                <w:sz w:val="16"/>
                <w:szCs w:val="16"/>
              </w:rPr>
            </w:pPr>
            <w:r w:rsidRPr="00FA731F">
              <w:rPr>
                <w:rFonts w:ascii="Arial" w:hAnsi="Arial" w:cs="Arial"/>
                <w:b/>
                <w:sz w:val="16"/>
                <w:szCs w:val="16"/>
              </w:rPr>
              <w:t>Imóvel Lastro</w:t>
            </w:r>
          </w:p>
        </w:tc>
        <w:tc>
          <w:tcPr>
            <w:tcW w:w="897" w:type="dxa"/>
            <w:shd w:val="clear" w:color="auto" w:fill="A6A6A6" w:themeFill="background1" w:themeFillShade="A6"/>
            <w:vAlign w:val="center"/>
          </w:tcPr>
          <w:p w14:paraId="2D1396FC" w14:textId="77777777" w:rsidR="00160CEF" w:rsidRPr="00FA731F" w:rsidRDefault="00160CEF" w:rsidP="000878D1">
            <w:pPr>
              <w:jc w:val="center"/>
              <w:rPr>
                <w:rFonts w:ascii="Arial" w:hAnsi="Arial" w:cs="Arial"/>
                <w:b/>
                <w:sz w:val="16"/>
                <w:szCs w:val="16"/>
              </w:rPr>
            </w:pPr>
            <w:r w:rsidRPr="00FA731F">
              <w:rPr>
                <w:rFonts w:ascii="Arial" w:hAnsi="Arial" w:cs="Arial"/>
                <w:b/>
                <w:sz w:val="16"/>
                <w:szCs w:val="16"/>
              </w:rPr>
              <w:t>Data de Celebração do Contrato</w:t>
            </w:r>
          </w:p>
        </w:tc>
        <w:tc>
          <w:tcPr>
            <w:tcW w:w="1314" w:type="dxa"/>
            <w:shd w:val="clear" w:color="auto" w:fill="A6A6A6" w:themeFill="background1" w:themeFillShade="A6"/>
            <w:vAlign w:val="center"/>
          </w:tcPr>
          <w:p w14:paraId="6393FDCA" w14:textId="77777777" w:rsidR="00160CEF" w:rsidRPr="00FA731F" w:rsidRDefault="00160CEF" w:rsidP="000878D1">
            <w:pPr>
              <w:jc w:val="center"/>
              <w:rPr>
                <w:rFonts w:ascii="Arial" w:hAnsi="Arial" w:cs="Arial"/>
                <w:b/>
                <w:sz w:val="16"/>
                <w:szCs w:val="16"/>
              </w:rPr>
            </w:pPr>
            <w:r w:rsidRPr="00FA731F">
              <w:rPr>
                <w:rFonts w:ascii="Arial" w:hAnsi="Arial" w:cs="Arial"/>
                <w:b/>
                <w:sz w:val="16"/>
                <w:szCs w:val="16"/>
              </w:rPr>
              <w:t>Partes</w:t>
            </w:r>
          </w:p>
        </w:tc>
        <w:tc>
          <w:tcPr>
            <w:tcW w:w="995" w:type="dxa"/>
            <w:shd w:val="clear" w:color="auto" w:fill="A6A6A6" w:themeFill="background1" w:themeFillShade="A6"/>
            <w:vAlign w:val="center"/>
          </w:tcPr>
          <w:p w14:paraId="3F7C09B9" w14:textId="77777777" w:rsidR="00160CEF" w:rsidRPr="00FA731F" w:rsidRDefault="00160CEF" w:rsidP="000878D1">
            <w:pPr>
              <w:jc w:val="center"/>
              <w:rPr>
                <w:rFonts w:ascii="Arial" w:hAnsi="Arial" w:cs="Arial"/>
                <w:b/>
                <w:sz w:val="16"/>
                <w:szCs w:val="16"/>
              </w:rPr>
            </w:pPr>
            <w:r w:rsidRPr="00FA731F">
              <w:rPr>
                <w:rFonts w:ascii="Arial" w:hAnsi="Arial" w:cs="Arial"/>
                <w:b/>
                <w:sz w:val="16"/>
                <w:szCs w:val="16"/>
              </w:rPr>
              <w:t>Prazo da Locação</w:t>
            </w:r>
          </w:p>
        </w:tc>
        <w:tc>
          <w:tcPr>
            <w:tcW w:w="1087" w:type="dxa"/>
            <w:shd w:val="clear" w:color="auto" w:fill="A6A6A6" w:themeFill="background1" w:themeFillShade="A6"/>
            <w:vAlign w:val="center"/>
          </w:tcPr>
          <w:p w14:paraId="148DC1CC" w14:textId="77777777" w:rsidR="00160CEF" w:rsidRPr="00FA731F" w:rsidRDefault="00160CEF" w:rsidP="000878D1">
            <w:pPr>
              <w:jc w:val="center"/>
              <w:rPr>
                <w:rFonts w:ascii="Arial" w:hAnsi="Arial" w:cs="Arial"/>
                <w:b/>
                <w:sz w:val="16"/>
                <w:szCs w:val="16"/>
              </w:rPr>
            </w:pPr>
            <w:r w:rsidRPr="00FA731F">
              <w:rPr>
                <w:rFonts w:ascii="Arial" w:hAnsi="Arial" w:cs="Arial"/>
                <w:b/>
                <w:sz w:val="16"/>
                <w:szCs w:val="16"/>
              </w:rPr>
              <w:t>Endereço</w:t>
            </w:r>
          </w:p>
        </w:tc>
        <w:tc>
          <w:tcPr>
            <w:tcW w:w="1170" w:type="dxa"/>
            <w:shd w:val="clear" w:color="auto" w:fill="A6A6A6" w:themeFill="background1" w:themeFillShade="A6"/>
            <w:vAlign w:val="center"/>
          </w:tcPr>
          <w:p w14:paraId="1D505C72" w14:textId="77777777" w:rsidR="00160CEF" w:rsidRPr="00FA731F" w:rsidRDefault="00160CEF" w:rsidP="000878D1">
            <w:pPr>
              <w:jc w:val="center"/>
              <w:rPr>
                <w:rFonts w:ascii="Arial" w:hAnsi="Arial" w:cs="Arial"/>
                <w:b/>
                <w:sz w:val="16"/>
                <w:szCs w:val="16"/>
              </w:rPr>
            </w:pPr>
            <w:r w:rsidRPr="00FA731F">
              <w:rPr>
                <w:rFonts w:ascii="Arial" w:hAnsi="Arial" w:cs="Arial"/>
                <w:b/>
                <w:sz w:val="16"/>
                <w:szCs w:val="16"/>
              </w:rPr>
              <w:t>Matrículas e RGI</w:t>
            </w:r>
          </w:p>
        </w:tc>
        <w:tc>
          <w:tcPr>
            <w:tcW w:w="1051" w:type="dxa"/>
            <w:shd w:val="clear" w:color="auto" w:fill="A6A6A6" w:themeFill="background1" w:themeFillShade="A6"/>
            <w:vAlign w:val="center"/>
          </w:tcPr>
          <w:p w14:paraId="2EF730C5" w14:textId="77777777" w:rsidR="00160CEF" w:rsidRPr="00FA731F" w:rsidRDefault="00160CEF" w:rsidP="000878D1">
            <w:pPr>
              <w:jc w:val="center"/>
              <w:rPr>
                <w:rFonts w:ascii="Arial" w:hAnsi="Arial" w:cs="Arial"/>
                <w:b/>
                <w:sz w:val="16"/>
                <w:szCs w:val="16"/>
              </w:rPr>
            </w:pPr>
            <w:r w:rsidRPr="00FA731F">
              <w:rPr>
                <w:rFonts w:ascii="Arial" w:hAnsi="Arial" w:cs="Arial"/>
                <w:b/>
                <w:sz w:val="16"/>
                <w:szCs w:val="16"/>
              </w:rPr>
              <w:t>Contrato de Locação Averbado?</w:t>
            </w:r>
          </w:p>
        </w:tc>
        <w:tc>
          <w:tcPr>
            <w:tcW w:w="1330" w:type="dxa"/>
            <w:shd w:val="clear" w:color="auto" w:fill="A6A6A6" w:themeFill="background1" w:themeFillShade="A6"/>
            <w:vAlign w:val="center"/>
          </w:tcPr>
          <w:p w14:paraId="5C16C79D" w14:textId="77777777" w:rsidR="00160CEF" w:rsidRPr="00FA731F" w:rsidRDefault="00160CEF" w:rsidP="000878D1">
            <w:pPr>
              <w:jc w:val="center"/>
              <w:rPr>
                <w:rFonts w:ascii="Arial" w:hAnsi="Arial" w:cs="Arial"/>
                <w:b/>
                <w:sz w:val="16"/>
                <w:szCs w:val="16"/>
              </w:rPr>
            </w:pPr>
            <w:r w:rsidRPr="00FA731F">
              <w:rPr>
                <w:rFonts w:ascii="Arial" w:hAnsi="Arial" w:cs="Arial"/>
                <w:b/>
                <w:sz w:val="16"/>
                <w:szCs w:val="16"/>
              </w:rPr>
              <w:t>Valor atribuído pelo prazo integral</w:t>
            </w:r>
          </w:p>
        </w:tc>
        <w:tc>
          <w:tcPr>
            <w:tcW w:w="1279" w:type="dxa"/>
            <w:shd w:val="clear" w:color="auto" w:fill="A6A6A6" w:themeFill="background1" w:themeFillShade="A6"/>
            <w:vAlign w:val="center"/>
          </w:tcPr>
          <w:p w14:paraId="70F4A7E6" w14:textId="77777777" w:rsidR="00160CEF" w:rsidRPr="00FA731F" w:rsidRDefault="00160CEF" w:rsidP="000878D1">
            <w:pPr>
              <w:jc w:val="center"/>
              <w:rPr>
                <w:rFonts w:ascii="Arial" w:hAnsi="Arial" w:cs="Arial"/>
                <w:b/>
                <w:sz w:val="16"/>
                <w:szCs w:val="16"/>
              </w:rPr>
            </w:pPr>
            <w:r w:rsidRPr="00FA731F">
              <w:rPr>
                <w:rFonts w:ascii="Arial" w:hAnsi="Arial" w:cs="Arial"/>
                <w:b/>
                <w:sz w:val="16"/>
                <w:szCs w:val="16"/>
              </w:rPr>
              <w:t>Valor vinculado ao CRI (reembolso e/ou destinação) (*)</w:t>
            </w:r>
          </w:p>
        </w:tc>
        <w:tc>
          <w:tcPr>
            <w:tcW w:w="1303" w:type="dxa"/>
            <w:shd w:val="clear" w:color="auto" w:fill="A6A6A6" w:themeFill="background1" w:themeFillShade="A6"/>
            <w:vAlign w:val="center"/>
          </w:tcPr>
          <w:p w14:paraId="74DA28E6" w14:textId="77777777" w:rsidR="00160CEF" w:rsidRPr="00FA731F" w:rsidRDefault="00160CEF" w:rsidP="000878D1">
            <w:pPr>
              <w:jc w:val="center"/>
              <w:rPr>
                <w:rFonts w:ascii="Arial" w:hAnsi="Arial" w:cs="Arial"/>
                <w:b/>
                <w:sz w:val="16"/>
                <w:szCs w:val="16"/>
              </w:rPr>
            </w:pPr>
            <w:r w:rsidRPr="00FA731F">
              <w:rPr>
                <w:rFonts w:ascii="Arial" w:hAnsi="Arial" w:cs="Arial"/>
                <w:b/>
                <w:sz w:val="16"/>
                <w:szCs w:val="16"/>
              </w:rPr>
              <w:t xml:space="preserve">Percentual do valor estimado de recursos dos CRI da presente Emissão por Imóveis Destinação e </w:t>
            </w:r>
            <w:proofErr w:type="gramStart"/>
            <w:r w:rsidRPr="00FA731F">
              <w:rPr>
                <w:rFonts w:ascii="Arial" w:hAnsi="Arial" w:cs="Arial"/>
                <w:b/>
                <w:sz w:val="16"/>
                <w:szCs w:val="16"/>
              </w:rPr>
              <w:t>Reembolso(</w:t>
            </w:r>
            <w:proofErr w:type="gramEnd"/>
            <w:r w:rsidRPr="00FA731F">
              <w:rPr>
                <w:rFonts w:ascii="Arial" w:hAnsi="Arial" w:cs="Arial"/>
                <w:b/>
                <w:sz w:val="16"/>
                <w:szCs w:val="16"/>
              </w:rPr>
              <w:t>**)</w:t>
            </w:r>
          </w:p>
        </w:tc>
      </w:tr>
      <w:tr w:rsidR="00160CEF" w:rsidRPr="00FA731F" w14:paraId="5784FB6D" w14:textId="77777777" w:rsidTr="00160CEF">
        <w:trPr>
          <w:trHeight w:val="3466"/>
          <w:jc w:val="center"/>
        </w:trPr>
        <w:tc>
          <w:tcPr>
            <w:tcW w:w="1087" w:type="dxa"/>
            <w:shd w:val="clear" w:color="auto" w:fill="auto"/>
            <w:vAlign w:val="center"/>
          </w:tcPr>
          <w:p w14:paraId="2C11DC2D"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NASP CD</w:t>
            </w:r>
          </w:p>
        </w:tc>
        <w:tc>
          <w:tcPr>
            <w:tcW w:w="897" w:type="dxa"/>
            <w:shd w:val="clear" w:color="auto" w:fill="auto"/>
            <w:vAlign w:val="center"/>
          </w:tcPr>
          <w:p w14:paraId="443873DA"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21/12/2010</w:t>
            </w:r>
          </w:p>
        </w:tc>
        <w:tc>
          <w:tcPr>
            <w:tcW w:w="1314" w:type="dxa"/>
            <w:shd w:val="clear" w:color="auto" w:fill="auto"/>
            <w:vAlign w:val="center"/>
          </w:tcPr>
          <w:p w14:paraId="44C1534D" w14:textId="77777777" w:rsidR="00160CEF" w:rsidRPr="00FA731F" w:rsidRDefault="00160CEF" w:rsidP="000878D1">
            <w:pPr>
              <w:rPr>
                <w:rFonts w:ascii="Arial" w:hAnsi="Arial" w:cs="Arial"/>
                <w:sz w:val="16"/>
                <w:szCs w:val="16"/>
              </w:rPr>
            </w:pPr>
            <w:r w:rsidRPr="00FA731F">
              <w:rPr>
                <w:rFonts w:ascii="Arial" w:hAnsi="Arial" w:cs="Arial"/>
                <w:b/>
                <w:sz w:val="16"/>
                <w:szCs w:val="16"/>
                <w:u w:val="single"/>
              </w:rPr>
              <w:t>Locador:</w:t>
            </w:r>
            <w:r w:rsidRPr="00FA731F">
              <w:rPr>
                <w:rFonts w:ascii="Arial" w:hAnsi="Arial" w:cs="Arial"/>
                <w:sz w:val="16"/>
                <w:szCs w:val="16"/>
              </w:rPr>
              <w:t xml:space="preserve"> Parque Anhanguera Fundo de Investimento Imobiliário (CNPJ nº 12.975.943/0001-72);</w:t>
            </w:r>
          </w:p>
          <w:p w14:paraId="47A59A66" w14:textId="77777777" w:rsidR="00160CEF" w:rsidRPr="00FA731F" w:rsidRDefault="00160CEF" w:rsidP="000878D1">
            <w:pPr>
              <w:rPr>
                <w:rFonts w:ascii="Arial" w:hAnsi="Arial" w:cs="Arial"/>
                <w:sz w:val="16"/>
                <w:szCs w:val="16"/>
              </w:rPr>
            </w:pPr>
            <w:r w:rsidRPr="00FA731F">
              <w:rPr>
                <w:rFonts w:ascii="Arial" w:hAnsi="Arial" w:cs="Arial"/>
                <w:b/>
                <w:sz w:val="16"/>
                <w:szCs w:val="16"/>
                <w:u w:val="single"/>
              </w:rPr>
              <w:t>Locatária:</w:t>
            </w:r>
            <w:r w:rsidRPr="00FA731F">
              <w:rPr>
                <w:rFonts w:ascii="Arial" w:hAnsi="Arial" w:cs="Arial"/>
                <w:sz w:val="16"/>
                <w:szCs w:val="16"/>
              </w:rPr>
              <w:t xml:space="preserve"> Natura Cosméticos S.A. (CNPJ nº 71.673.990/0001-77); </w:t>
            </w:r>
          </w:p>
          <w:p w14:paraId="37210456" w14:textId="77777777" w:rsidR="00160CEF" w:rsidRPr="00FA731F" w:rsidRDefault="00160CEF" w:rsidP="000878D1">
            <w:pPr>
              <w:rPr>
                <w:rFonts w:ascii="Arial" w:hAnsi="Arial" w:cs="Arial"/>
                <w:sz w:val="16"/>
                <w:szCs w:val="16"/>
              </w:rPr>
            </w:pPr>
            <w:r w:rsidRPr="00FA731F">
              <w:rPr>
                <w:rFonts w:ascii="Arial" w:hAnsi="Arial" w:cs="Arial"/>
                <w:b/>
                <w:sz w:val="16"/>
                <w:szCs w:val="16"/>
                <w:u w:val="single"/>
              </w:rPr>
              <w:t>Interveniente:</w:t>
            </w:r>
            <w:r w:rsidRPr="00FA731F">
              <w:rPr>
                <w:rFonts w:ascii="Arial" w:hAnsi="Arial" w:cs="Arial"/>
                <w:sz w:val="16"/>
                <w:szCs w:val="16"/>
              </w:rPr>
              <w:t xml:space="preserve"> </w:t>
            </w:r>
            <w:proofErr w:type="spellStart"/>
            <w:r w:rsidRPr="00FA731F">
              <w:rPr>
                <w:rFonts w:ascii="Arial" w:hAnsi="Arial" w:cs="Arial"/>
                <w:sz w:val="16"/>
                <w:szCs w:val="16"/>
              </w:rPr>
              <w:t>Marcacel</w:t>
            </w:r>
            <w:proofErr w:type="spellEnd"/>
            <w:r w:rsidRPr="00FA731F">
              <w:rPr>
                <w:rFonts w:ascii="Arial" w:hAnsi="Arial" w:cs="Arial"/>
                <w:sz w:val="16"/>
                <w:szCs w:val="16"/>
              </w:rPr>
              <w:t xml:space="preserve"> Participações S.A. (CNPJ nº 04.191.392/0001-74).</w:t>
            </w:r>
          </w:p>
          <w:p w14:paraId="08B02373" w14:textId="77777777" w:rsidR="00160CEF" w:rsidRPr="00FA731F" w:rsidRDefault="00160CEF" w:rsidP="000878D1">
            <w:pPr>
              <w:rPr>
                <w:rFonts w:ascii="Arial" w:hAnsi="Arial" w:cs="Arial"/>
                <w:i/>
                <w:sz w:val="16"/>
                <w:szCs w:val="16"/>
              </w:rPr>
            </w:pPr>
          </w:p>
        </w:tc>
        <w:tc>
          <w:tcPr>
            <w:tcW w:w="995" w:type="dxa"/>
            <w:shd w:val="clear" w:color="auto" w:fill="auto"/>
            <w:vAlign w:val="center"/>
          </w:tcPr>
          <w:p w14:paraId="684C9BD6" w14:textId="77777777" w:rsidR="00160CEF" w:rsidRPr="00FA731F" w:rsidRDefault="00160CEF" w:rsidP="000878D1">
            <w:pPr>
              <w:ind w:left="-1"/>
              <w:rPr>
                <w:rFonts w:ascii="Arial" w:hAnsi="Arial" w:cs="Arial"/>
                <w:sz w:val="16"/>
                <w:szCs w:val="16"/>
              </w:rPr>
            </w:pPr>
            <w:r w:rsidRPr="00FA731F">
              <w:rPr>
                <w:rFonts w:ascii="Arial" w:hAnsi="Arial" w:cs="Arial"/>
                <w:sz w:val="16"/>
                <w:szCs w:val="16"/>
              </w:rPr>
              <w:t>276 meses, ou seja, de 30/09/2011 a 30/09/2034.</w:t>
            </w:r>
          </w:p>
        </w:tc>
        <w:tc>
          <w:tcPr>
            <w:tcW w:w="1087" w:type="dxa"/>
            <w:shd w:val="clear" w:color="auto" w:fill="auto"/>
            <w:vAlign w:val="center"/>
          </w:tcPr>
          <w:p w14:paraId="5E034F43" w14:textId="77777777" w:rsidR="00160CEF" w:rsidRPr="00FA731F" w:rsidRDefault="00160CEF" w:rsidP="000878D1">
            <w:pPr>
              <w:rPr>
                <w:rFonts w:ascii="Arial" w:hAnsi="Arial" w:cs="Arial"/>
                <w:sz w:val="16"/>
                <w:szCs w:val="16"/>
              </w:rPr>
            </w:pPr>
            <w:r w:rsidRPr="00FA731F">
              <w:rPr>
                <w:rFonts w:ascii="Arial" w:hAnsi="Arial" w:cs="Arial"/>
                <w:sz w:val="16"/>
                <w:szCs w:val="16"/>
              </w:rPr>
              <w:t>Rua Alexandre Colares, nº 1.188, bairro Vila Anastácio, cidade de São Paulo, estado de São Paulo, CEP 05106-000</w:t>
            </w:r>
          </w:p>
        </w:tc>
        <w:tc>
          <w:tcPr>
            <w:tcW w:w="1170" w:type="dxa"/>
            <w:shd w:val="clear" w:color="auto" w:fill="auto"/>
            <w:vAlign w:val="center"/>
          </w:tcPr>
          <w:p w14:paraId="4004941B" w14:textId="77777777" w:rsidR="00160CEF" w:rsidRPr="00FA731F" w:rsidRDefault="00160CEF" w:rsidP="000878D1">
            <w:pPr>
              <w:rPr>
                <w:rFonts w:ascii="Arial" w:hAnsi="Arial" w:cs="Arial"/>
                <w:sz w:val="16"/>
                <w:szCs w:val="16"/>
              </w:rPr>
            </w:pPr>
            <w:r w:rsidRPr="00FA731F">
              <w:rPr>
                <w:rFonts w:ascii="Arial" w:hAnsi="Arial" w:cs="Arial"/>
                <w:sz w:val="16"/>
                <w:szCs w:val="16"/>
              </w:rPr>
              <w:t>Matrículas nº s 3.619, 7.930, 133.252 e 133.300 - 16º Cartório de Registro de Imóveis de São Paulo/SP</w:t>
            </w:r>
          </w:p>
        </w:tc>
        <w:tc>
          <w:tcPr>
            <w:tcW w:w="1051" w:type="dxa"/>
            <w:vAlign w:val="center"/>
          </w:tcPr>
          <w:p w14:paraId="0AB2B6B0"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Sim</w:t>
            </w:r>
          </w:p>
        </w:tc>
        <w:tc>
          <w:tcPr>
            <w:tcW w:w="1330" w:type="dxa"/>
            <w:vAlign w:val="center"/>
          </w:tcPr>
          <w:p w14:paraId="0517407A" w14:textId="77777777" w:rsidR="00160CEF" w:rsidRPr="00FA731F" w:rsidRDefault="00160CEF" w:rsidP="000878D1">
            <w:pPr>
              <w:rPr>
                <w:rFonts w:ascii="Arial" w:hAnsi="Arial" w:cs="Arial"/>
                <w:sz w:val="16"/>
                <w:szCs w:val="16"/>
              </w:rPr>
            </w:pPr>
            <w:r w:rsidRPr="00FA731F">
              <w:rPr>
                <w:rFonts w:ascii="Arial" w:hAnsi="Arial" w:cs="Arial"/>
                <w:sz w:val="16"/>
                <w:szCs w:val="16"/>
              </w:rPr>
              <w:t>R$ 376.512.408,70</w:t>
            </w:r>
          </w:p>
        </w:tc>
        <w:tc>
          <w:tcPr>
            <w:tcW w:w="1279" w:type="dxa"/>
            <w:shd w:val="clear" w:color="auto" w:fill="auto"/>
            <w:vAlign w:val="center"/>
          </w:tcPr>
          <w:p w14:paraId="6811472F" w14:textId="77777777" w:rsidR="00160CEF" w:rsidRPr="00FA731F" w:rsidRDefault="00160CEF" w:rsidP="000878D1">
            <w:pPr>
              <w:rPr>
                <w:rFonts w:ascii="Arial" w:hAnsi="Arial" w:cs="Arial"/>
                <w:sz w:val="16"/>
                <w:szCs w:val="16"/>
              </w:rPr>
            </w:pPr>
            <w:r w:rsidRPr="00FA731F">
              <w:rPr>
                <w:rFonts w:ascii="Arial" w:hAnsi="Arial" w:cs="Arial"/>
                <w:sz w:val="16"/>
                <w:szCs w:val="16"/>
              </w:rPr>
              <w:t>R$ 234.912.415,79</w:t>
            </w:r>
          </w:p>
        </w:tc>
        <w:tc>
          <w:tcPr>
            <w:tcW w:w="1303" w:type="dxa"/>
            <w:vAlign w:val="center"/>
          </w:tcPr>
          <w:p w14:paraId="79E4BF1F" w14:textId="77777777" w:rsidR="00160CEF" w:rsidRPr="00FA731F" w:rsidRDefault="00160CEF" w:rsidP="000878D1">
            <w:pPr>
              <w:rPr>
                <w:rFonts w:ascii="Arial" w:hAnsi="Arial" w:cs="Arial"/>
                <w:sz w:val="16"/>
                <w:szCs w:val="16"/>
              </w:rPr>
            </w:pPr>
            <w:r w:rsidRPr="00FA731F">
              <w:rPr>
                <w:rFonts w:ascii="Arial" w:hAnsi="Arial" w:cs="Arial"/>
                <w:sz w:val="16"/>
                <w:szCs w:val="16"/>
              </w:rPr>
              <w:t>22,37%</w:t>
            </w:r>
          </w:p>
        </w:tc>
      </w:tr>
      <w:tr w:rsidR="00160CEF" w:rsidRPr="00FA731F" w14:paraId="0252F4AC" w14:textId="77777777" w:rsidTr="00160CEF">
        <w:trPr>
          <w:trHeight w:val="3291"/>
          <w:jc w:val="center"/>
        </w:trPr>
        <w:tc>
          <w:tcPr>
            <w:tcW w:w="1087" w:type="dxa"/>
            <w:shd w:val="clear" w:color="auto" w:fill="auto"/>
            <w:vAlign w:val="center"/>
          </w:tcPr>
          <w:p w14:paraId="23AE657B" w14:textId="77777777" w:rsidR="00160CEF" w:rsidRPr="00FA731F" w:rsidRDefault="00160CEF" w:rsidP="000878D1">
            <w:pPr>
              <w:jc w:val="center"/>
              <w:rPr>
                <w:rFonts w:ascii="Arial" w:hAnsi="Arial" w:cs="Arial"/>
                <w:b/>
                <w:sz w:val="16"/>
                <w:szCs w:val="16"/>
              </w:rPr>
            </w:pPr>
            <w:r w:rsidRPr="00FA731F">
              <w:rPr>
                <w:rFonts w:ascii="Arial" w:hAnsi="Arial" w:cs="Arial"/>
                <w:sz w:val="16"/>
                <w:szCs w:val="16"/>
              </w:rPr>
              <w:t>NASP Administrativo</w:t>
            </w:r>
          </w:p>
        </w:tc>
        <w:tc>
          <w:tcPr>
            <w:tcW w:w="897" w:type="dxa"/>
            <w:shd w:val="clear" w:color="auto" w:fill="auto"/>
            <w:vAlign w:val="center"/>
          </w:tcPr>
          <w:p w14:paraId="7477F433"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21/12/2010</w:t>
            </w:r>
          </w:p>
        </w:tc>
        <w:tc>
          <w:tcPr>
            <w:tcW w:w="1314" w:type="dxa"/>
            <w:shd w:val="clear" w:color="auto" w:fill="auto"/>
            <w:vAlign w:val="center"/>
          </w:tcPr>
          <w:p w14:paraId="38E04489" w14:textId="77777777" w:rsidR="00160CEF" w:rsidRPr="00FA731F" w:rsidRDefault="00160CEF" w:rsidP="000878D1">
            <w:pPr>
              <w:rPr>
                <w:rFonts w:ascii="Arial" w:hAnsi="Arial" w:cs="Arial"/>
                <w:sz w:val="16"/>
                <w:szCs w:val="16"/>
              </w:rPr>
            </w:pPr>
            <w:r w:rsidRPr="00FA731F">
              <w:rPr>
                <w:rFonts w:ascii="Arial" w:hAnsi="Arial" w:cs="Arial"/>
                <w:b/>
                <w:sz w:val="16"/>
                <w:szCs w:val="16"/>
                <w:u w:val="single"/>
              </w:rPr>
              <w:t>Locador:</w:t>
            </w:r>
            <w:r w:rsidRPr="00FA731F">
              <w:rPr>
                <w:rFonts w:ascii="Arial" w:hAnsi="Arial" w:cs="Arial"/>
                <w:sz w:val="16"/>
                <w:szCs w:val="16"/>
              </w:rPr>
              <w:t xml:space="preserve"> Parque Anhanguera Fundo de Investimento Imobiliário (CNPJ nº 12.975.943/0001-72);</w:t>
            </w:r>
          </w:p>
          <w:p w14:paraId="0EB206ED" w14:textId="77777777" w:rsidR="00160CEF" w:rsidRPr="00FA731F" w:rsidRDefault="00160CEF" w:rsidP="000878D1">
            <w:pPr>
              <w:rPr>
                <w:rFonts w:ascii="Arial" w:hAnsi="Arial" w:cs="Arial"/>
                <w:sz w:val="16"/>
                <w:szCs w:val="16"/>
              </w:rPr>
            </w:pPr>
            <w:r w:rsidRPr="00FA731F">
              <w:rPr>
                <w:rFonts w:ascii="Arial" w:hAnsi="Arial" w:cs="Arial"/>
                <w:b/>
                <w:sz w:val="16"/>
                <w:szCs w:val="16"/>
                <w:u w:val="single"/>
              </w:rPr>
              <w:t>Locatária:</w:t>
            </w:r>
            <w:r w:rsidRPr="00FA731F">
              <w:rPr>
                <w:rFonts w:ascii="Arial" w:hAnsi="Arial" w:cs="Arial"/>
                <w:sz w:val="16"/>
                <w:szCs w:val="16"/>
              </w:rPr>
              <w:t xml:space="preserve"> Natura Cosméticos S.A. (CNPJ nº 71.673.990/0001-77); </w:t>
            </w:r>
          </w:p>
          <w:p w14:paraId="5EC06CB1" w14:textId="77777777" w:rsidR="00160CEF" w:rsidRPr="00FA731F" w:rsidRDefault="00160CEF" w:rsidP="000878D1">
            <w:pPr>
              <w:rPr>
                <w:rFonts w:ascii="Arial" w:hAnsi="Arial" w:cs="Arial"/>
                <w:i/>
                <w:sz w:val="16"/>
                <w:szCs w:val="16"/>
              </w:rPr>
            </w:pPr>
            <w:r w:rsidRPr="00FA731F">
              <w:rPr>
                <w:rFonts w:ascii="Arial" w:hAnsi="Arial" w:cs="Arial"/>
                <w:b/>
                <w:sz w:val="16"/>
                <w:szCs w:val="16"/>
                <w:u w:val="single"/>
              </w:rPr>
              <w:t>Interveniente:</w:t>
            </w:r>
            <w:r w:rsidRPr="00FA731F">
              <w:rPr>
                <w:rFonts w:ascii="Arial" w:hAnsi="Arial" w:cs="Arial"/>
                <w:sz w:val="16"/>
                <w:szCs w:val="16"/>
              </w:rPr>
              <w:t xml:space="preserve"> </w:t>
            </w:r>
            <w:proofErr w:type="spellStart"/>
            <w:r w:rsidRPr="00FA731F">
              <w:rPr>
                <w:rFonts w:ascii="Arial" w:hAnsi="Arial" w:cs="Arial"/>
                <w:sz w:val="16"/>
                <w:szCs w:val="16"/>
              </w:rPr>
              <w:t>Marcacel</w:t>
            </w:r>
            <w:proofErr w:type="spellEnd"/>
            <w:r w:rsidRPr="00FA731F">
              <w:rPr>
                <w:rFonts w:ascii="Arial" w:hAnsi="Arial" w:cs="Arial"/>
                <w:sz w:val="16"/>
                <w:szCs w:val="16"/>
              </w:rPr>
              <w:t xml:space="preserve"> Participações S.A. (CNPJ nº 04.191.392/0001-74).</w:t>
            </w:r>
          </w:p>
        </w:tc>
        <w:tc>
          <w:tcPr>
            <w:tcW w:w="995" w:type="dxa"/>
            <w:shd w:val="clear" w:color="auto" w:fill="auto"/>
            <w:vAlign w:val="center"/>
          </w:tcPr>
          <w:p w14:paraId="17169DCB" w14:textId="77777777" w:rsidR="00160CEF" w:rsidRPr="00FA731F" w:rsidRDefault="00160CEF" w:rsidP="000878D1">
            <w:pPr>
              <w:rPr>
                <w:rFonts w:ascii="Arial" w:hAnsi="Arial" w:cs="Arial"/>
                <w:sz w:val="16"/>
                <w:szCs w:val="16"/>
              </w:rPr>
            </w:pPr>
            <w:r w:rsidRPr="00FA731F">
              <w:rPr>
                <w:rFonts w:ascii="Arial" w:hAnsi="Arial" w:cs="Arial"/>
                <w:sz w:val="16"/>
                <w:szCs w:val="16"/>
              </w:rPr>
              <w:t>204 meses, ou seja, de 16/02/2017 a 30/09/2034.</w:t>
            </w:r>
          </w:p>
        </w:tc>
        <w:tc>
          <w:tcPr>
            <w:tcW w:w="1087" w:type="dxa"/>
            <w:shd w:val="clear" w:color="auto" w:fill="auto"/>
            <w:vAlign w:val="center"/>
          </w:tcPr>
          <w:p w14:paraId="59B01FE7" w14:textId="77777777" w:rsidR="00160CEF" w:rsidRPr="00FA731F" w:rsidRDefault="00160CEF" w:rsidP="000878D1">
            <w:pPr>
              <w:rPr>
                <w:rFonts w:ascii="Arial" w:hAnsi="Arial" w:cs="Arial"/>
                <w:b/>
                <w:sz w:val="16"/>
                <w:szCs w:val="16"/>
              </w:rPr>
            </w:pPr>
            <w:r w:rsidRPr="00FA731F">
              <w:rPr>
                <w:rFonts w:ascii="Arial" w:hAnsi="Arial" w:cs="Arial"/>
                <w:sz w:val="16"/>
                <w:szCs w:val="16"/>
              </w:rPr>
              <w:t>Rua Alexandre Colares, nº 1.188, bairro Vila Anastácio, cidade de São Paulo, estado de São Paulo, CEP 05106-000</w:t>
            </w:r>
          </w:p>
        </w:tc>
        <w:tc>
          <w:tcPr>
            <w:tcW w:w="1170" w:type="dxa"/>
            <w:shd w:val="clear" w:color="auto" w:fill="auto"/>
            <w:vAlign w:val="center"/>
          </w:tcPr>
          <w:p w14:paraId="54C4D2BC" w14:textId="77777777" w:rsidR="00160CEF" w:rsidRPr="00FA731F" w:rsidRDefault="00160CEF" w:rsidP="000878D1">
            <w:pPr>
              <w:rPr>
                <w:rFonts w:ascii="Arial" w:hAnsi="Arial" w:cs="Arial"/>
                <w:sz w:val="16"/>
                <w:szCs w:val="16"/>
              </w:rPr>
            </w:pPr>
            <w:r w:rsidRPr="00FA731F">
              <w:rPr>
                <w:rFonts w:ascii="Arial" w:hAnsi="Arial" w:cs="Arial"/>
                <w:sz w:val="16"/>
                <w:szCs w:val="16"/>
              </w:rPr>
              <w:t>Matrículas nº s 3.619, 7.930, 133.252 e 133.300 - 16º Cartório de Registro de Imóveis de São Paulo/SP</w:t>
            </w:r>
          </w:p>
        </w:tc>
        <w:tc>
          <w:tcPr>
            <w:tcW w:w="1051" w:type="dxa"/>
            <w:vAlign w:val="center"/>
          </w:tcPr>
          <w:p w14:paraId="1DD54CC4"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Sim</w:t>
            </w:r>
          </w:p>
        </w:tc>
        <w:tc>
          <w:tcPr>
            <w:tcW w:w="1330" w:type="dxa"/>
            <w:vAlign w:val="center"/>
          </w:tcPr>
          <w:p w14:paraId="1AEEC635" w14:textId="77777777" w:rsidR="00160CEF" w:rsidRPr="00FA731F" w:rsidRDefault="00160CEF" w:rsidP="000878D1">
            <w:pPr>
              <w:rPr>
                <w:rFonts w:ascii="Arial" w:hAnsi="Arial" w:cs="Arial"/>
                <w:sz w:val="16"/>
                <w:szCs w:val="16"/>
              </w:rPr>
            </w:pPr>
            <w:r w:rsidRPr="00FA731F">
              <w:rPr>
                <w:rFonts w:ascii="Arial" w:hAnsi="Arial" w:cs="Arial"/>
                <w:sz w:val="16"/>
                <w:szCs w:val="16"/>
              </w:rPr>
              <w:t>R$ 823.451.171,62</w:t>
            </w:r>
          </w:p>
        </w:tc>
        <w:tc>
          <w:tcPr>
            <w:tcW w:w="1279" w:type="dxa"/>
            <w:shd w:val="clear" w:color="auto" w:fill="auto"/>
            <w:vAlign w:val="center"/>
          </w:tcPr>
          <w:p w14:paraId="5536B246" w14:textId="77777777" w:rsidR="00160CEF" w:rsidRPr="00FA731F" w:rsidRDefault="00160CEF" w:rsidP="000878D1">
            <w:pPr>
              <w:rPr>
                <w:rFonts w:ascii="Arial" w:hAnsi="Arial" w:cs="Arial"/>
                <w:sz w:val="16"/>
                <w:szCs w:val="16"/>
              </w:rPr>
            </w:pPr>
            <w:r w:rsidRPr="00FA731F">
              <w:rPr>
                <w:rFonts w:ascii="Arial" w:hAnsi="Arial" w:cs="Arial"/>
                <w:sz w:val="16"/>
                <w:szCs w:val="16"/>
              </w:rPr>
              <w:t>R$ 574.466.774,25</w:t>
            </w:r>
          </w:p>
        </w:tc>
        <w:tc>
          <w:tcPr>
            <w:tcW w:w="1303" w:type="dxa"/>
            <w:vAlign w:val="center"/>
          </w:tcPr>
          <w:p w14:paraId="2E620B29" w14:textId="77777777" w:rsidR="00160CEF" w:rsidRPr="00FA731F" w:rsidRDefault="00160CEF" w:rsidP="000878D1">
            <w:pPr>
              <w:rPr>
                <w:rFonts w:ascii="Arial" w:hAnsi="Arial" w:cs="Arial"/>
                <w:sz w:val="16"/>
                <w:szCs w:val="16"/>
              </w:rPr>
            </w:pPr>
            <w:r w:rsidRPr="00FA731F">
              <w:rPr>
                <w:rFonts w:ascii="Arial" w:hAnsi="Arial" w:cs="Arial"/>
                <w:sz w:val="16"/>
                <w:szCs w:val="16"/>
              </w:rPr>
              <w:t>54,71%</w:t>
            </w:r>
          </w:p>
        </w:tc>
      </w:tr>
      <w:tr w:rsidR="00160CEF" w:rsidRPr="00FA731F" w14:paraId="775510F5" w14:textId="77777777" w:rsidTr="00160CEF">
        <w:trPr>
          <w:trHeight w:val="2185"/>
          <w:jc w:val="center"/>
        </w:trPr>
        <w:tc>
          <w:tcPr>
            <w:tcW w:w="1087" w:type="dxa"/>
            <w:shd w:val="clear" w:color="auto" w:fill="auto"/>
            <w:vAlign w:val="center"/>
          </w:tcPr>
          <w:p w14:paraId="4381169E"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lastRenderedPageBreak/>
              <w:t xml:space="preserve">NASP </w:t>
            </w:r>
            <w:proofErr w:type="spellStart"/>
            <w:r w:rsidRPr="00FA731F">
              <w:rPr>
                <w:rFonts w:ascii="Arial" w:hAnsi="Arial" w:cs="Arial"/>
                <w:sz w:val="16"/>
                <w:szCs w:val="16"/>
              </w:rPr>
              <w:t>Retrofit</w:t>
            </w:r>
            <w:proofErr w:type="spellEnd"/>
          </w:p>
        </w:tc>
        <w:tc>
          <w:tcPr>
            <w:tcW w:w="897" w:type="dxa"/>
            <w:shd w:val="clear" w:color="auto" w:fill="auto"/>
            <w:vAlign w:val="center"/>
          </w:tcPr>
          <w:p w14:paraId="4A4D84B7"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21/03/2017</w:t>
            </w:r>
          </w:p>
        </w:tc>
        <w:tc>
          <w:tcPr>
            <w:tcW w:w="1314" w:type="dxa"/>
            <w:shd w:val="clear" w:color="auto" w:fill="auto"/>
            <w:vAlign w:val="center"/>
          </w:tcPr>
          <w:p w14:paraId="1AE93EBE" w14:textId="77777777" w:rsidR="00160CEF" w:rsidRPr="00FA731F" w:rsidRDefault="00160CEF" w:rsidP="000878D1">
            <w:pPr>
              <w:rPr>
                <w:rFonts w:ascii="Arial" w:hAnsi="Arial" w:cs="Arial"/>
                <w:sz w:val="16"/>
                <w:szCs w:val="16"/>
              </w:rPr>
            </w:pPr>
            <w:r w:rsidRPr="00FA731F">
              <w:rPr>
                <w:rFonts w:ascii="Arial" w:hAnsi="Arial" w:cs="Arial"/>
                <w:b/>
                <w:sz w:val="16"/>
                <w:szCs w:val="16"/>
                <w:u w:val="single"/>
              </w:rPr>
              <w:t>Locador:</w:t>
            </w:r>
            <w:r w:rsidRPr="00FA731F">
              <w:rPr>
                <w:rFonts w:ascii="Arial" w:hAnsi="Arial" w:cs="Arial"/>
                <w:sz w:val="16"/>
                <w:szCs w:val="16"/>
              </w:rPr>
              <w:t xml:space="preserve"> Parque Anhanguera Fundo de Investimento Imobiliário (CNPJ nº 12.975.943/0001-72);</w:t>
            </w:r>
          </w:p>
          <w:p w14:paraId="0118C5D6" w14:textId="77777777" w:rsidR="00160CEF" w:rsidRPr="00FA731F" w:rsidRDefault="00160CEF" w:rsidP="000878D1">
            <w:pPr>
              <w:rPr>
                <w:rFonts w:ascii="Arial" w:hAnsi="Arial" w:cs="Arial"/>
                <w:sz w:val="16"/>
                <w:szCs w:val="16"/>
              </w:rPr>
            </w:pPr>
            <w:r w:rsidRPr="00FA731F">
              <w:rPr>
                <w:rFonts w:ascii="Arial" w:hAnsi="Arial" w:cs="Arial"/>
                <w:b/>
                <w:sz w:val="16"/>
                <w:szCs w:val="16"/>
                <w:u w:val="single"/>
              </w:rPr>
              <w:t>Locatária:</w:t>
            </w:r>
            <w:r w:rsidRPr="00FA731F">
              <w:rPr>
                <w:rFonts w:ascii="Arial" w:hAnsi="Arial" w:cs="Arial"/>
                <w:sz w:val="16"/>
                <w:szCs w:val="16"/>
              </w:rPr>
              <w:t xml:space="preserve"> Natura Cosméticos S.A. (CNPJ nº 71.673.990/0001-77).</w:t>
            </w:r>
          </w:p>
        </w:tc>
        <w:tc>
          <w:tcPr>
            <w:tcW w:w="995" w:type="dxa"/>
            <w:shd w:val="clear" w:color="auto" w:fill="auto"/>
            <w:vAlign w:val="center"/>
          </w:tcPr>
          <w:p w14:paraId="2E6A48CF" w14:textId="77777777" w:rsidR="00160CEF" w:rsidRPr="00FA731F" w:rsidRDefault="00160CEF" w:rsidP="000878D1">
            <w:pPr>
              <w:rPr>
                <w:rFonts w:ascii="Arial" w:hAnsi="Arial" w:cs="Arial"/>
                <w:sz w:val="16"/>
                <w:szCs w:val="16"/>
              </w:rPr>
            </w:pPr>
            <w:r w:rsidRPr="00FA731F">
              <w:rPr>
                <w:rFonts w:ascii="Arial" w:hAnsi="Arial" w:cs="Arial"/>
                <w:sz w:val="16"/>
                <w:szCs w:val="16"/>
              </w:rPr>
              <w:t>60 meses, ou seja, de 16/02/2017 a 15/02/2027.</w:t>
            </w:r>
          </w:p>
        </w:tc>
        <w:tc>
          <w:tcPr>
            <w:tcW w:w="1087" w:type="dxa"/>
            <w:shd w:val="clear" w:color="auto" w:fill="auto"/>
            <w:vAlign w:val="center"/>
          </w:tcPr>
          <w:p w14:paraId="3E77EB2B" w14:textId="77777777" w:rsidR="00160CEF" w:rsidRPr="00FA731F" w:rsidRDefault="00160CEF" w:rsidP="000878D1">
            <w:pPr>
              <w:rPr>
                <w:rFonts w:ascii="Arial" w:hAnsi="Arial" w:cs="Arial"/>
                <w:b/>
                <w:sz w:val="16"/>
                <w:szCs w:val="16"/>
              </w:rPr>
            </w:pPr>
            <w:r w:rsidRPr="00FA731F">
              <w:rPr>
                <w:rFonts w:ascii="Arial" w:hAnsi="Arial" w:cs="Arial"/>
                <w:sz w:val="16"/>
                <w:szCs w:val="16"/>
              </w:rPr>
              <w:t>Rua Alexandre Colares, nº 1.188, bairro Vila Anastácio, cidade de São Paulo, estado de São Paulo, CEP 05106-000</w:t>
            </w:r>
          </w:p>
        </w:tc>
        <w:tc>
          <w:tcPr>
            <w:tcW w:w="1170" w:type="dxa"/>
            <w:shd w:val="clear" w:color="auto" w:fill="auto"/>
            <w:vAlign w:val="center"/>
          </w:tcPr>
          <w:p w14:paraId="198597EB" w14:textId="77777777" w:rsidR="00160CEF" w:rsidRPr="00FA731F" w:rsidRDefault="00160CEF" w:rsidP="000878D1">
            <w:pPr>
              <w:rPr>
                <w:rFonts w:ascii="Arial" w:hAnsi="Arial" w:cs="Arial"/>
                <w:sz w:val="16"/>
                <w:szCs w:val="16"/>
              </w:rPr>
            </w:pPr>
            <w:r w:rsidRPr="00FA731F">
              <w:rPr>
                <w:rFonts w:ascii="Arial" w:hAnsi="Arial" w:cs="Arial"/>
                <w:sz w:val="16"/>
                <w:szCs w:val="16"/>
              </w:rPr>
              <w:t xml:space="preserve">Matrículas </w:t>
            </w:r>
            <w:proofErr w:type="spellStart"/>
            <w:r w:rsidRPr="00FA731F">
              <w:rPr>
                <w:rFonts w:ascii="Arial" w:hAnsi="Arial" w:cs="Arial"/>
                <w:sz w:val="16"/>
                <w:szCs w:val="16"/>
              </w:rPr>
              <w:t>nºs</w:t>
            </w:r>
            <w:proofErr w:type="spellEnd"/>
            <w:r w:rsidRPr="00FA731F">
              <w:rPr>
                <w:rFonts w:ascii="Arial" w:hAnsi="Arial" w:cs="Arial"/>
                <w:sz w:val="16"/>
                <w:szCs w:val="16"/>
              </w:rPr>
              <w:t xml:space="preserve"> 3.619, 7.930, 133.252 e 133.300 - 16º Cartório de Registro de Imóveis de São Paulo/SP</w:t>
            </w:r>
          </w:p>
        </w:tc>
        <w:tc>
          <w:tcPr>
            <w:tcW w:w="1051" w:type="dxa"/>
            <w:vAlign w:val="center"/>
          </w:tcPr>
          <w:p w14:paraId="3521D283"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Não</w:t>
            </w:r>
          </w:p>
        </w:tc>
        <w:tc>
          <w:tcPr>
            <w:tcW w:w="1330" w:type="dxa"/>
            <w:vAlign w:val="center"/>
          </w:tcPr>
          <w:p w14:paraId="6D95B1A5" w14:textId="77777777" w:rsidR="00160CEF" w:rsidRPr="00FA731F" w:rsidRDefault="00160CEF" w:rsidP="000878D1">
            <w:pPr>
              <w:rPr>
                <w:rFonts w:ascii="Arial" w:hAnsi="Arial" w:cs="Arial"/>
                <w:sz w:val="16"/>
                <w:szCs w:val="16"/>
              </w:rPr>
            </w:pPr>
            <w:r w:rsidRPr="00FA731F">
              <w:rPr>
                <w:rFonts w:ascii="Arial" w:hAnsi="Arial" w:cs="Arial"/>
                <w:sz w:val="16"/>
                <w:szCs w:val="16"/>
              </w:rPr>
              <w:t>R$ 35.230.203,41</w:t>
            </w:r>
          </w:p>
        </w:tc>
        <w:tc>
          <w:tcPr>
            <w:tcW w:w="1279" w:type="dxa"/>
            <w:shd w:val="clear" w:color="auto" w:fill="auto"/>
            <w:vAlign w:val="center"/>
          </w:tcPr>
          <w:p w14:paraId="22CD00C7" w14:textId="77777777" w:rsidR="00160CEF" w:rsidRPr="00FA731F" w:rsidRDefault="00160CEF" w:rsidP="000878D1">
            <w:pPr>
              <w:rPr>
                <w:rFonts w:ascii="Arial" w:hAnsi="Arial" w:cs="Arial"/>
                <w:sz w:val="16"/>
                <w:szCs w:val="16"/>
              </w:rPr>
            </w:pPr>
            <w:r w:rsidRPr="00FA731F">
              <w:rPr>
                <w:rFonts w:ascii="Arial" w:hAnsi="Arial" w:cs="Arial"/>
                <w:sz w:val="16"/>
                <w:szCs w:val="16"/>
              </w:rPr>
              <w:t>R$ 18.847.104,53</w:t>
            </w:r>
          </w:p>
        </w:tc>
        <w:tc>
          <w:tcPr>
            <w:tcW w:w="1303" w:type="dxa"/>
            <w:vAlign w:val="center"/>
          </w:tcPr>
          <w:p w14:paraId="2DA39342" w14:textId="77777777" w:rsidR="00160CEF" w:rsidRPr="00FA731F" w:rsidRDefault="00160CEF" w:rsidP="000878D1">
            <w:pPr>
              <w:rPr>
                <w:rFonts w:ascii="Arial" w:hAnsi="Arial" w:cs="Arial"/>
                <w:sz w:val="16"/>
                <w:szCs w:val="16"/>
              </w:rPr>
            </w:pPr>
            <w:r w:rsidRPr="00FA731F">
              <w:rPr>
                <w:rFonts w:ascii="Arial" w:hAnsi="Arial" w:cs="Arial"/>
                <w:sz w:val="16"/>
                <w:szCs w:val="16"/>
              </w:rPr>
              <w:t>1,79%</w:t>
            </w:r>
          </w:p>
        </w:tc>
      </w:tr>
      <w:tr w:rsidR="00160CEF" w:rsidRPr="00FA731F" w14:paraId="2FA6ABCD" w14:textId="77777777" w:rsidTr="00160CEF">
        <w:trPr>
          <w:trHeight w:val="539"/>
          <w:jc w:val="center"/>
        </w:trPr>
        <w:tc>
          <w:tcPr>
            <w:tcW w:w="1087" w:type="dxa"/>
            <w:shd w:val="clear" w:color="auto" w:fill="auto"/>
            <w:vAlign w:val="center"/>
          </w:tcPr>
          <w:p w14:paraId="157879DF"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Murici</w:t>
            </w:r>
          </w:p>
        </w:tc>
        <w:tc>
          <w:tcPr>
            <w:tcW w:w="897" w:type="dxa"/>
            <w:shd w:val="clear" w:color="auto" w:fill="auto"/>
            <w:vAlign w:val="center"/>
          </w:tcPr>
          <w:p w14:paraId="49E82505" w14:textId="77777777" w:rsidR="00160CEF" w:rsidRPr="00FA731F" w:rsidRDefault="00160CEF" w:rsidP="000878D1">
            <w:pPr>
              <w:rPr>
                <w:rFonts w:ascii="Arial" w:hAnsi="Arial" w:cs="Arial"/>
                <w:sz w:val="16"/>
                <w:szCs w:val="16"/>
              </w:rPr>
            </w:pPr>
            <w:r w:rsidRPr="00FA731F">
              <w:rPr>
                <w:rFonts w:ascii="Arial" w:hAnsi="Arial" w:cs="Arial"/>
                <w:sz w:val="16"/>
                <w:szCs w:val="16"/>
              </w:rPr>
              <w:t>08/01/2021</w:t>
            </w:r>
          </w:p>
        </w:tc>
        <w:tc>
          <w:tcPr>
            <w:tcW w:w="1314" w:type="dxa"/>
            <w:shd w:val="clear" w:color="auto" w:fill="auto"/>
            <w:vAlign w:val="center"/>
          </w:tcPr>
          <w:p w14:paraId="69E115D1" w14:textId="77777777" w:rsidR="00160CEF" w:rsidRPr="00FA731F" w:rsidRDefault="00160CEF" w:rsidP="000878D1">
            <w:pPr>
              <w:rPr>
                <w:rFonts w:ascii="Arial" w:hAnsi="Arial" w:cs="Arial"/>
                <w:sz w:val="16"/>
                <w:szCs w:val="16"/>
              </w:rPr>
            </w:pPr>
            <w:r w:rsidRPr="00FA731F">
              <w:rPr>
                <w:rFonts w:ascii="Arial" w:hAnsi="Arial" w:cs="Arial"/>
                <w:b/>
                <w:sz w:val="16"/>
                <w:szCs w:val="16"/>
                <w:u w:val="single"/>
              </w:rPr>
              <w:t>Locador:</w:t>
            </w:r>
            <w:r w:rsidRPr="00FA731F">
              <w:rPr>
                <w:rFonts w:ascii="Arial" w:hAnsi="Arial" w:cs="Arial"/>
                <w:sz w:val="16"/>
                <w:szCs w:val="16"/>
              </w:rPr>
              <w:t xml:space="preserve"> </w:t>
            </w:r>
            <w:proofErr w:type="spellStart"/>
            <w:r w:rsidRPr="00FA731F">
              <w:rPr>
                <w:rFonts w:ascii="Arial" w:hAnsi="Arial" w:cs="Arial"/>
                <w:sz w:val="16"/>
                <w:szCs w:val="16"/>
              </w:rPr>
              <w:t>Bresco</w:t>
            </w:r>
            <w:proofErr w:type="spellEnd"/>
            <w:r w:rsidRPr="00FA731F">
              <w:rPr>
                <w:rFonts w:ascii="Arial" w:hAnsi="Arial" w:cs="Arial"/>
                <w:sz w:val="16"/>
                <w:szCs w:val="16"/>
              </w:rPr>
              <w:t xml:space="preserve"> IX Empreendimentos Imobiliários Ltda. (CNPJ nº 24.787.836/0001-46);</w:t>
            </w:r>
          </w:p>
          <w:p w14:paraId="7B0EED6E" w14:textId="77777777" w:rsidR="00160CEF" w:rsidRPr="00FA731F" w:rsidRDefault="00160CEF" w:rsidP="000878D1">
            <w:pPr>
              <w:rPr>
                <w:rFonts w:ascii="Arial" w:hAnsi="Arial" w:cs="Arial"/>
                <w:sz w:val="16"/>
                <w:szCs w:val="16"/>
              </w:rPr>
            </w:pPr>
            <w:r w:rsidRPr="00FA731F">
              <w:rPr>
                <w:rFonts w:ascii="Arial" w:hAnsi="Arial" w:cs="Arial"/>
                <w:b/>
                <w:sz w:val="16"/>
                <w:szCs w:val="16"/>
                <w:u w:val="single"/>
              </w:rPr>
              <w:t>Locatária:</w:t>
            </w:r>
            <w:r w:rsidRPr="00FA731F">
              <w:rPr>
                <w:rFonts w:ascii="Arial" w:hAnsi="Arial" w:cs="Arial"/>
                <w:sz w:val="16"/>
                <w:szCs w:val="16"/>
              </w:rPr>
              <w:t xml:space="preserve"> Natura Cosméticos S.A. (CNPJ nº 71.673.990/0001-77).</w:t>
            </w:r>
          </w:p>
        </w:tc>
        <w:tc>
          <w:tcPr>
            <w:tcW w:w="995" w:type="dxa"/>
            <w:shd w:val="clear" w:color="auto" w:fill="auto"/>
            <w:vAlign w:val="center"/>
          </w:tcPr>
          <w:p w14:paraId="06B7947E" w14:textId="77777777" w:rsidR="00160CEF" w:rsidRPr="00FA731F" w:rsidRDefault="00160CEF" w:rsidP="000878D1">
            <w:pPr>
              <w:ind w:left="-1"/>
              <w:rPr>
                <w:rFonts w:ascii="Arial" w:hAnsi="Arial" w:cs="Arial"/>
                <w:sz w:val="16"/>
                <w:szCs w:val="16"/>
              </w:rPr>
            </w:pPr>
            <w:r w:rsidRPr="00FA731F">
              <w:rPr>
                <w:rFonts w:ascii="Arial" w:hAnsi="Arial" w:cs="Arial"/>
                <w:sz w:val="16"/>
                <w:szCs w:val="16"/>
              </w:rPr>
              <w:t>180 meses. ou seja, de 08/01/2021 a 07/01/2036.</w:t>
            </w:r>
          </w:p>
        </w:tc>
        <w:tc>
          <w:tcPr>
            <w:tcW w:w="1087" w:type="dxa"/>
            <w:shd w:val="clear" w:color="auto" w:fill="auto"/>
            <w:vAlign w:val="center"/>
          </w:tcPr>
          <w:p w14:paraId="4BC85F3E" w14:textId="77777777" w:rsidR="00160CEF" w:rsidRPr="00FA731F" w:rsidRDefault="00160CEF" w:rsidP="000878D1">
            <w:pPr>
              <w:rPr>
                <w:rFonts w:ascii="Arial" w:hAnsi="Arial" w:cs="Arial"/>
                <w:sz w:val="16"/>
                <w:szCs w:val="16"/>
              </w:rPr>
            </w:pPr>
            <w:r w:rsidRPr="00FA731F">
              <w:rPr>
                <w:rFonts w:ascii="Arial" w:hAnsi="Arial" w:cs="Arial"/>
                <w:sz w:val="16"/>
                <w:szCs w:val="16"/>
              </w:rPr>
              <w:t>BR 104, Km 54, bairro Cidade Alta, cidade de Murici, estado de Alagoas, CEP 57820-000</w:t>
            </w:r>
          </w:p>
        </w:tc>
        <w:tc>
          <w:tcPr>
            <w:tcW w:w="1170" w:type="dxa"/>
            <w:shd w:val="clear" w:color="auto" w:fill="auto"/>
            <w:vAlign w:val="center"/>
          </w:tcPr>
          <w:p w14:paraId="60FAB393" w14:textId="77777777" w:rsidR="00160CEF" w:rsidRPr="00FA731F" w:rsidRDefault="00160CEF" w:rsidP="000878D1">
            <w:pPr>
              <w:rPr>
                <w:rFonts w:ascii="Arial" w:hAnsi="Arial" w:cs="Arial"/>
                <w:sz w:val="16"/>
                <w:szCs w:val="16"/>
              </w:rPr>
            </w:pPr>
            <w:r w:rsidRPr="00FA731F">
              <w:rPr>
                <w:rFonts w:ascii="Arial" w:hAnsi="Arial" w:cs="Arial"/>
                <w:sz w:val="16"/>
                <w:szCs w:val="16"/>
              </w:rPr>
              <w:t xml:space="preserve">Matrículas </w:t>
            </w:r>
            <w:proofErr w:type="spellStart"/>
            <w:r w:rsidRPr="00FA731F">
              <w:rPr>
                <w:rFonts w:ascii="Arial" w:hAnsi="Arial" w:cs="Arial"/>
                <w:sz w:val="16"/>
                <w:szCs w:val="16"/>
              </w:rPr>
              <w:t>nºs</w:t>
            </w:r>
            <w:proofErr w:type="spellEnd"/>
            <w:r w:rsidRPr="00FA731F">
              <w:rPr>
                <w:rFonts w:ascii="Arial" w:hAnsi="Arial" w:cs="Arial"/>
                <w:sz w:val="16"/>
                <w:szCs w:val="16"/>
              </w:rPr>
              <w:t xml:space="preserve"> 3.734 e 3.767 - 1º Ofício de Registro Geral de Imóveis de Murici/AL</w:t>
            </w:r>
          </w:p>
        </w:tc>
        <w:tc>
          <w:tcPr>
            <w:tcW w:w="1051" w:type="dxa"/>
            <w:vAlign w:val="center"/>
          </w:tcPr>
          <w:p w14:paraId="0CC7F761"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Não</w:t>
            </w:r>
          </w:p>
        </w:tc>
        <w:tc>
          <w:tcPr>
            <w:tcW w:w="1330" w:type="dxa"/>
            <w:vAlign w:val="center"/>
          </w:tcPr>
          <w:p w14:paraId="6E6A0A12" w14:textId="77777777" w:rsidR="00160CEF" w:rsidRPr="00FA731F" w:rsidRDefault="00160CEF" w:rsidP="000878D1">
            <w:pPr>
              <w:rPr>
                <w:rFonts w:ascii="Arial" w:hAnsi="Arial" w:cs="Arial"/>
                <w:sz w:val="16"/>
                <w:szCs w:val="16"/>
                <w:highlight w:val="yellow"/>
              </w:rPr>
            </w:pPr>
            <w:r w:rsidRPr="00FA731F">
              <w:rPr>
                <w:rFonts w:ascii="Arial" w:hAnsi="Arial" w:cs="Arial"/>
                <w:sz w:val="16"/>
                <w:szCs w:val="16"/>
              </w:rPr>
              <w:t>R$ 110.585.773,92</w:t>
            </w:r>
          </w:p>
        </w:tc>
        <w:tc>
          <w:tcPr>
            <w:tcW w:w="1279" w:type="dxa"/>
            <w:shd w:val="clear" w:color="auto" w:fill="auto"/>
            <w:vAlign w:val="center"/>
          </w:tcPr>
          <w:p w14:paraId="75113977" w14:textId="77777777" w:rsidR="00160CEF" w:rsidRPr="00FA731F" w:rsidRDefault="00160CEF" w:rsidP="000878D1">
            <w:pPr>
              <w:rPr>
                <w:rFonts w:ascii="Arial" w:hAnsi="Arial" w:cs="Arial"/>
                <w:sz w:val="16"/>
                <w:szCs w:val="16"/>
                <w:highlight w:val="yellow"/>
              </w:rPr>
            </w:pPr>
            <w:r w:rsidRPr="00FA731F">
              <w:rPr>
                <w:rFonts w:ascii="Arial" w:hAnsi="Arial" w:cs="Arial"/>
                <w:sz w:val="16"/>
                <w:szCs w:val="16"/>
              </w:rPr>
              <w:t>R$ 95.639.438,96</w:t>
            </w:r>
          </w:p>
        </w:tc>
        <w:tc>
          <w:tcPr>
            <w:tcW w:w="1303" w:type="dxa"/>
            <w:vAlign w:val="center"/>
          </w:tcPr>
          <w:p w14:paraId="30D67DD9" w14:textId="77777777" w:rsidR="00160CEF" w:rsidRPr="00FA731F" w:rsidRDefault="00160CEF" w:rsidP="000878D1">
            <w:pPr>
              <w:rPr>
                <w:rFonts w:ascii="Arial" w:hAnsi="Arial" w:cs="Arial"/>
                <w:sz w:val="16"/>
                <w:szCs w:val="16"/>
                <w:highlight w:val="yellow"/>
              </w:rPr>
            </w:pPr>
            <w:r w:rsidRPr="00FA731F">
              <w:rPr>
                <w:rFonts w:ascii="Arial" w:hAnsi="Arial" w:cs="Arial"/>
                <w:sz w:val="16"/>
                <w:szCs w:val="16"/>
              </w:rPr>
              <w:t>9,11%</w:t>
            </w:r>
          </w:p>
        </w:tc>
      </w:tr>
      <w:tr w:rsidR="00160CEF" w:rsidRPr="00FA731F" w14:paraId="40FE43FF" w14:textId="77777777" w:rsidTr="00160CEF">
        <w:trPr>
          <w:trHeight w:val="2185"/>
          <w:jc w:val="center"/>
        </w:trPr>
        <w:tc>
          <w:tcPr>
            <w:tcW w:w="1087" w:type="dxa"/>
            <w:shd w:val="clear" w:color="auto" w:fill="auto"/>
            <w:vAlign w:val="center"/>
          </w:tcPr>
          <w:p w14:paraId="28199344"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Itupeva</w:t>
            </w:r>
          </w:p>
        </w:tc>
        <w:tc>
          <w:tcPr>
            <w:tcW w:w="897" w:type="dxa"/>
            <w:shd w:val="clear" w:color="auto" w:fill="auto"/>
            <w:vAlign w:val="center"/>
          </w:tcPr>
          <w:p w14:paraId="78336F97" w14:textId="77777777" w:rsidR="00160CEF" w:rsidRPr="00FA731F" w:rsidRDefault="00160CEF" w:rsidP="000878D1">
            <w:pPr>
              <w:rPr>
                <w:rFonts w:ascii="Arial" w:hAnsi="Arial" w:cs="Arial"/>
                <w:sz w:val="16"/>
                <w:szCs w:val="16"/>
              </w:rPr>
            </w:pPr>
            <w:r w:rsidRPr="00FA731F">
              <w:rPr>
                <w:rFonts w:ascii="Arial" w:hAnsi="Arial" w:cs="Arial"/>
                <w:sz w:val="16"/>
                <w:szCs w:val="16"/>
              </w:rPr>
              <w:t>05/06/2012</w:t>
            </w:r>
          </w:p>
        </w:tc>
        <w:tc>
          <w:tcPr>
            <w:tcW w:w="1314" w:type="dxa"/>
            <w:shd w:val="clear" w:color="auto" w:fill="auto"/>
            <w:vAlign w:val="center"/>
          </w:tcPr>
          <w:p w14:paraId="684CF687" w14:textId="77777777" w:rsidR="00160CEF" w:rsidRPr="00FA731F" w:rsidRDefault="00160CEF" w:rsidP="000878D1">
            <w:pPr>
              <w:rPr>
                <w:rFonts w:ascii="Arial" w:hAnsi="Arial" w:cs="Arial"/>
                <w:sz w:val="16"/>
                <w:szCs w:val="16"/>
              </w:rPr>
            </w:pPr>
            <w:r w:rsidRPr="00FA731F">
              <w:rPr>
                <w:rFonts w:ascii="Arial" w:hAnsi="Arial" w:cs="Arial"/>
                <w:b/>
                <w:sz w:val="16"/>
                <w:szCs w:val="16"/>
                <w:u w:val="single"/>
              </w:rPr>
              <w:t>Locador:</w:t>
            </w:r>
            <w:r w:rsidRPr="00FA731F">
              <w:rPr>
                <w:rFonts w:ascii="Arial" w:hAnsi="Arial" w:cs="Arial"/>
                <w:sz w:val="16"/>
                <w:szCs w:val="16"/>
              </w:rPr>
              <w:t xml:space="preserve"> </w:t>
            </w:r>
            <w:proofErr w:type="spellStart"/>
            <w:r w:rsidRPr="00FA731F">
              <w:rPr>
                <w:rFonts w:ascii="Arial" w:hAnsi="Arial" w:cs="Arial"/>
                <w:sz w:val="16"/>
                <w:szCs w:val="16"/>
              </w:rPr>
              <w:t>Bresco</w:t>
            </w:r>
            <w:proofErr w:type="spellEnd"/>
            <w:r w:rsidRPr="00FA731F">
              <w:rPr>
                <w:rFonts w:ascii="Arial" w:hAnsi="Arial" w:cs="Arial"/>
                <w:sz w:val="16"/>
                <w:szCs w:val="16"/>
              </w:rPr>
              <w:t xml:space="preserve"> Logística Fundo de Investimento Imobiliário (CNPJ nº 20.748.515/0001-81);</w:t>
            </w:r>
          </w:p>
          <w:p w14:paraId="6B9A90DA" w14:textId="77777777" w:rsidR="00160CEF" w:rsidRPr="00FA731F" w:rsidRDefault="00160CEF" w:rsidP="000878D1">
            <w:pPr>
              <w:rPr>
                <w:rFonts w:ascii="Arial" w:hAnsi="Arial" w:cs="Arial"/>
                <w:sz w:val="16"/>
                <w:szCs w:val="16"/>
              </w:rPr>
            </w:pPr>
            <w:r w:rsidRPr="00FA731F">
              <w:rPr>
                <w:rFonts w:ascii="Arial" w:hAnsi="Arial" w:cs="Arial"/>
                <w:b/>
                <w:sz w:val="16"/>
                <w:szCs w:val="16"/>
                <w:u w:val="single"/>
              </w:rPr>
              <w:t>Locatária:</w:t>
            </w:r>
            <w:r w:rsidRPr="00FA731F">
              <w:rPr>
                <w:rFonts w:ascii="Arial" w:hAnsi="Arial" w:cs="Arial"/>
                <w:sz w:val="16"/>
                <w:szCs w:val="16"/>
              </w:rPr>
              <w:t xml:space="preserve"> Natura Cosméticos S.A. (CNPJ nº 71.673.990/0001-77).</w:t>
            </w:r>
          </w:p>
        </w:tc>
        <w:tc>
          <w:tcPr>
            <w:tcW w:w="995" w:type="dxa"/>
            <w:shd w:val="clear" w:color="auto" w:fill="auto"/>
            <w:vAlign w:val="center"/>
          </w:tcPr>
          <w:p w14:paraId="23B3E60C" w14:textId="77777777" w:rsidR="00160CEF" w:rsidRPr="00FA731F" w:rsidRDefault="00160CEF" w:rsidP="000878D1">
            <w:pPr>
              <w:rPr>
                <w:rFonts w:ascii="Arial" w:hAnsi="Arial" w:cs="Arial"/>
                <w:sz w:val="16"/>
                <w:szCs w:val="16"/>
              </w:rPr>
            </w:pPr>
            <w:r w:rsidRPr="00FA731F">
              <w:rPr>
                <w:rFonts w:ascii="Arial" w:hAnsi="Arial" w:cs="Arial"/>
                <w:sz w:val="16"/>
                <w:szCs w:val="16"/>
              </w:rPr>
              <w:t>180 meses, ou seja, de 19/11/2013 a 18/11/2028.</w:t>
            </w:r>
          </w:p>
        </w:tc>
        <w:tc>
          <w:tcPr>
            <w:tcW w:w="1087" w:type="dxa"/>
            <w:shd w:val="clear" w:color="auto" w:fill="auto"/>
            <w:vAlign w:val="center"/>
          </w:tcPr>
          <w:p w14:paraId="478D0EBC" w14:textId="77777777" w:rsidR="00160CEF" w:rsidRPr="00FA731F" w:rsidRDefault="00160CEF" w:rsidP="000878D1">
            <w:pPr>
              <w:rPr>
                <w:rFonts w:ascii="Arial" w:hAnsi="Arial" w:cs="Arial"/>
                <w:sz w:val="16"/>
                <w:szCs w:val="16"/>
              </w:rPr>
            </w:pPr>
            <w:r w:rsidRPr="00FA731F">
              <w:rPr>
                <w:rFonts w:ascii="Arial" w:hAnsi="Arial" w:cs="Arial"/>
                <w:sz w:val="16"/>
                <w:szCs w:val="16"/>
              </w:rPr>
              <w:t>Rodovia Dom Gabriel P. Bueno Couto, nº 1.936, bairro Nova Era, cidade de Itupeva, estado de São Paulo, CEP 13295-000</w:t>
            </w:r>
          </w:p>
        </w:tc>
        <w:tc>
          <w:tcPr>
            <w:tcW w:w="1170" w:type="dxa"/>
            <w:shd w:val="clear" w:color="auto" w:fill="auto"/>
            <w:vAlign w:val="center"/>
          </w:tcPr>
          <w:p w14:paraId="097B1ADE" w14:textId="77777777" w:rsidR="00160CEF" w:rsidRPr="00FA731F" w:rsidRDefault="00160CEF" w:rsidP="000878D1">
            <w:pPr>
              <w:rPr>
                <w:rFonts w:ascii="Arial" w:hAnsi="Arial" w:cs="Arial"/>
                <w:sz w:val="16"/>
                <w:szCs w:val="16"/>
              </w:rPr>
            </w:pPr>
            <w:r w:rsidRPr="00FA731F">
              <w:rPr>
                <w:rFonts w:ascii="Arial" w:hAnsi="Arial" w:cs="Arial"/>
                <w:sz w:val="16"/>
                <w:szCs w:val="16"/>
              </w:rPr>
              <w:t>Matrícula nº 102.770 - 1º Ofício de Registro Imobiliário de Jundiaí/SP</w:t>
            </w:r>
          </w:p>
        </w:tc>
        <w:tc>
          <w:tcPr>
            <w:tcW w:w="1051" w:type="dxa"/>
            <w:vAlign w:val="center"/>
          </w:tcPr>
          <w:p w14:paraId="52C25E96"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Não</w:t>
            </w:r>
          </w:p>
        </w:tc>
        <w:tc>
          <w:tcPr>
            <w:tcW w:w="1330" w:type="dxa"/>
            <w:vAlign w:val="center"/>
          </w:tcPr>
          <w:p w14:paraId="05B37338" w14:textId="77777777" w:rsidR="00160CEF" w:rsidRPr="00FA731F" w:rsidRDefault="00160CEF" w:rsidP="000878D1">
            <w:pPr>
              <w:rPr>
                <w:rFonts w:ascii="Arial" w:hAnsi="Arial" w:cs="Arial"/>
                <w:sz w:val="16"/>
                <w:szCs w:val="16"/>
              </w:rPr>
            </w:pPr>
            <w:r w:rsidRPr="00FA731F">
              <w:rPr>
                <w:rFonts w:ascii="Arial" w:hAnsi="Arial" w:cs="Arial"/>
                <w:sz w:val="16"/>
                <w:szCs w:val="16"/>
              </w:rPr>
              <w:t>R$ 196.704.406,53</w:t>
            </w:r>
          </w:p>
        </w:tc>
        <w:tc>
          <w:tcPr>
            <w:tcW w:w="1279" w:type="dxa"/>
            <w:shd w:val="clear" w:color="auto" w:fill="auto"/>
            <w:vAlign w:val="center"/>
          </w:tcPr>
          <w:p w14:paraId="5057CCD6" w14:textId="77777777" w:rsidR="00160CEF" w:rsidRPr="00FA731F" w:rsidRDefault="00160CEF" w:rsidP="000878D1">
            <w:pPr>
              <w:rPr>
                <w:rFonts w:ascii="Arial" w:hAnsi="Arial" w:cs="Arial"/>
                <w:sz w:val="16"/>
                <w:szCs w:val="16"/>
              </w:rPr>
            </w:pPr>
            <w:r w:rsidRPr="00FA731F">
              <w:rPr>
                <w:rFonts w:ascii="Arial" w:hAnsi="Arial" w:cs="Arial"/>
                <w:sz w:val="16"/>
                <w:szCs w:val="16"/>
              </w:rPr>
              <w:t>R$ 126.134.266,47</w:t>
            </w:r>
          </w:p>
        </w:tc>
        <w:tc>
          <w:tcPr>
            <w:tcW w:w="1303" w:type="dxa"/>
            <w:vAlign w:val="center"/>
          </w:tcPr>
          <w:p w14:paraId="535A0F00" w14:textId="77777777" w:rsidR="00160CEF" w:rsidRPr="00FA731F" w:rsidRDefault="00160CEF" w:rsidP="000878D1">
            <w:pPr>
              <w:rPr>
                <w:rFonts w:ascii="Arial" w:hAnsi="Arial" w:cs="Arial"/>
                <w:sz w:val="16"/>
                <w:szCs w:val="16"/>
              </w:rPr>
            </w:pPr>
            <w:r w:rsidRPr="00FA731F">
              <w:rPr>
                <w:rFonts w:ascii="Arial" w:hAnsi="Arial" w:cs="Arial"/>
                <w:sz w:val="16"/>
                <w:szCs w:val="16"/>
              </w:rPr>
              <w:t>12,01%</w:t>
            </w:r>
          </w:p>
        </w:tc>
      </w:tr>
    </w:tbl>
    <w:p w14:paraId="75837509" w14:textId="77777777" w:rsidR="00160CEF" w:rsidRPr="00FA731F" w:rsidRDefault="00160CEF" w:rsidP="00160CEF">
      <w:pPr>
        <w:rPr>
          <w:rFonts w:ascii="Arial" w:hAnsi="Arial" w:cs="Arial"/>
          <w:b/>
          <w:sz w:val="16"/>
          <w:szCs w:val="16"/>
        </w:rPr>
      </w:pPr>
    </w:p>
    <w:p w14:paraId="4F2DCD95" w14:textId="77777777" w:rsidR="00160CEF" w:rsidRPr="00FA731F" w:rsidRDefault="00160CEF" w:rsidP="00160CEF">
      <w:pPr>
        <w:jc w:val="center"/>
        <w:rPr>
          <w:rFonts w:ascii="Arial" w:hAnsi="Arial" w:cs="Arial"/>
          <w:b/>
          <w:sz w:val="16"/>
          <w:szCs w:val="16"/>
        </w:rPr>
      </w:pPr>
    </w:p>
    <w:p w14:paraId="2B34BBF3" w14:textId="77777777" w:rsidR="00160CEF" w:rsidRPr="00FA731F" w:rsidRDefault="00160CEF" w:rsidP="00160CEF">
      <w:pPr>
        <w:rPr>
          <w:rFonts w:ascii="Arial" w:hAnsi="Arial" w:cs="Arial"/>
          <w:sz w:val="16"/>
          <w:szCs w:val="16"/>
        </w:rPr>
      </w:pPr>
      <w:r w:rsidRPr="00FA731F">
        <w:rPr>
          <w:rFonts w:ascii="Arial" w:hAnsi="Arial" w:cs="Arial"/>
          <w:sz w:val="16"/>
          <w:szCs w:val="16"/>
        </w:rPr>
        <w:t>(*) Valores sujeitos à variação de acordo com a atualização monetária prevista nos contratos lastro.</w:t>
      </w:r>
    </w:p>
    <w:p w14:paraId="211B258E" w14:textId="77777777" w:rsidR="00160CEF" w:rsidRPr="00FA731F" w:rsidRDefault="00160CEF" w:rsidP="00160CEF">
      <w:pPr>
        <w:rPr>
          <w:rFonts w:ascii="Arial" w:hAnsi="Arial" w:cs="Arial"/>
          <w:b/>
          <w:sz w:val="16"/>
          <w:szCs w:val="16"/>
        </w:rPr>
      </w:pPr>
      <w:r w:rsidRPr="00FA731F">
        <w:rPr>
          <w:rFonts w:ascii="Arial" w:hAnsi="Arial" w:cs="Arial"/>
          <w:sz w:val="16"/>
          <w:szCs w:val="16"/>
        </w:rPr>
        <w:t>(**) Os percentuais acima indicados dos Imóveis Destinação foram calculados com base no valor total das Debêntures na Data de Emissão, qual seja, R$ 1.050.000.000,00 (um bilhão e cinquenta milhões de reais).</w:t>
      </w:r>
    </w:p>
    <w:p w14:paraId="297C8EFB" w14:textId="77777777" w:rsidR="00160CEF" w:rsidRPr="00FA731F" w:rsidRDefault="00160CEF" w:rsidP="00160CEF">
      <w:pPr>
        <w:spacing w:after="160" w:line="259" w:lineRule="auto"/>
        <w:rPr>
          <w:rFonts w:ascii="Arial" w:hAnsi="Arial" w:cs="Arial"/>
          <w:b/>
          <w:sz w:val="16"/>
          <w:szCs w:val="16"/>
        </w:rPr>
      </w:pPr>
      <w:r w:rsidRPr="00FA731F">
        <w:rPr>
          <w:rFonts w:ascii="Arial" w:hAnsi="Arial" w:cs="Arial"/>
          <w:b/>
          <w:sz w:val="16"/>
          <w:szCs w:val="16"/>
        </w:rPr>
        <w:br w:type="page"/>
      </w:r>
    </w:p>
    <w:p w14:paraId="2A85F738" w14:textId="77777777" w:rsidR="00160CEF" w:rsidRPr="00FA731F" w:rsidRDefault="00160CEF" w:rsidP="00160CEF">
      <w:pPr>
        <w:pStyle w:val="ExhibitApps"/>
        <w:widowControl w:val="0"/>
        <w:spacing w:after="240" w:line="300" w:lineRule="exact"/>
        <w:rPr>
          <w:sz w:val="16"/>
          <w:szCs w:val="16"/>
        </w:rPr>
      </w:pPr>
      <w:r w:rsidRPr="00FA731F">
        <w:rPr>
          <w:sz w:val="16"/>
          <w:szCs w:val="16"/>
        </w:rPr>
        <w:lastRenderedPageBreak/>
        <w:t>Tabela 4: Contratos de Locação com Partes Relacionadas</w:t>
      </w:r>
    </w:p>
    <w:tbl>
      <w:tblPr>
        <w:tblStyle w:val="Tabelacomgrade"/>
        <w:tblW w:w="11773" w:type="dxa"/>
        <w:jc w:val="center"/>
        <w:tblLook w:val="04A0" w:firstRow="1" w:lastRow="0" w:firstColumn="1" w:lastColumn="0" w:noHBand="0" w:noVBand="1"/>
      </w:tblPr>
      <w:tblGrid>
        <w:gridCol w:w="915"/>
        <w:gridCol w:w="1079"/>
        <w:gridCol w:w="1558"/>
        <w:gridCol w:w="1062"/>
        <w:gridCol w:w="1067"/>
        <w:gridCol w:w="1084"/>
        <w:gridCol w:w="1072"/>
        <w:gridCol w:w="1335"/>
        <w:gridCol w:w="1241"/>
        <w:gridCol w:w="92"/>
        <w:gridCol w:w="1218"/>
        <w:gridCol w:w="50"/>
      </w:tblGrid>
      <w:tr w:rsidR="00160CEF" w:rsidRPr="00FA731F" w14:paraId="1271A666" w14:textId="77777777" w:rsidTr="00FA731F">
        <w:trPr>
          <w:gridAfter w:val="1"/>
          <w:wAfter w:w="78" w:type="dxa"/>
          <w:trHeight w:val="1688"/>
          <w:jc w:val="center"/>
        </w:trPr>
        <w:tc>
          <w:tcPr>
            <w:tcW w:w="1025" w:type="dxa"/>
            <w:shd w:val="clear" w:color="auto" w:fill="A6A6A6" w:themeFill="background1" w:themeFillShade="A6"/>
            <w:vAlign w:val="center"/>
          </w:tcPr>
          <w:p w14:paraId="7069F67C" w14:textId="77777777" w:rsidR="00160CEF" w:rsidRPr="00FA731F" w:rsidRDefault="00160CEF" w:rsidP="000878D1">
            <w:pPr>
              <w:jc w:val="center"/>
              <w:rPr>
                <w:rFonts w:ascii="Arial" w:hAnsi="Arial" w:cs="Arial"/>
                <w:b/>
                <w:sz w:val="16"/>
                <w:szCs w:val="16"/>
              </w:rPr>
            </w:pPr>
            <w:r w:rsidRPr="00FA731F">
              <w:rPr>
                <w:rFonts w:ascii="Arial" w:hAnsi="Arial" w:cs="Arial"/>
                <w:b/>
                <w:sz w:val="16"/>
                <w:szCs w:val="16"/>
              </w:rPr>
              <w:t>Imóvel Lastro</w:t>
            </w:r>
          </w:p>
        </w:tc>
        <w:tc>
          <w:tcPr>
            <w:tcW w:w="933" w:type="dxa"/>
            <w:shd w:val="clear" w:color="auto" w:fill="A6A6A6" w:themeFill="background1" w:themeFillShade="A6"/>
            <w:vAlign w:val="center"/>
          </w:tcPr>
          <w:p w14:paraId="2C21D667" w14:textId="77777777" w:rsidR="00160CEF" w:rsidRPr="00FA731F" w:rsidRDefault="00160CEF" w:rsidP="000878D1">
            <w:pPr>
              <w:jc w:val="center"/>
              <w:rPr>
                <w:rFonts w:ascii="Arial" w:hAnsi="Arial" w:cs="Arial"/>
                <w:b/>
                <w:sz w:val="16"/>
                <w:szCs w:val="16"/>
              </w:rPr>
            </w:pPr>
            <w:r w:rsidRPr="00FA731F">
              <w:rPr>
                <w:rFonts w:ascii="Arial" w:hAnsi="Arial" w:cs="Arial"/>
                <w:b/>
                <w:sz w:val="16"/>
                <w:szCs w:val="16"/>
              </w:rPr>
              <w:t>Data de Celebração do Contrato</w:t>
            </w:r>
          </w:p>
        </w:tc>
        <w:tc>
          <w:tcPr>
            <w:tcW w:w="1587" w:type="dxa"/>
            <w:shd w:val="clear" w:color="auto" w:fill="A6A6A6" w:themeFill="background1" w:themeFillShade="A6"/>
            <w:vAlign w:val="center"/>
          </w:tcPr>
          <w:p w14:paraId="292B01DD" w14:textId="77777777" w:rsidR="00160CEF" w:rsidRPr="00FA731F" w:rsidRDefault="00160CEF" w:rsidP="000878D1">
            <w:pPr>
              <w:jc w:val="center"/>
              <w:rPr>
                <w:rFonts w:ascii="Arial" w:hAnsi="Arial" w:cs="Arial"/>
                <w:b/>
                <w:sz w:val="16"/>
                <w:szCs w:val="16"/>
              </w:rPr>
            </w:pPr>
            <w:r w:rsidRPr="00FA731F">
              <w:rPr>
                <w:rFonts w:ascii="Arial" w:hAnsi="Arial" w:cs="Arial"/>
                <w:b/>
                <w:sz w:val="16"/>
                <w:szCs w:val="16"/>
              </w:rPr>
              <w:t>Partes</w:t>
            </w:r>
          </w:p>
        </w:tc>
        <w:tc>
          <w:tcPr>
            <w:tcW w:w="1040" w:type="dxa"/>
            <w:shd w:val="clear" w:color="auto" w:fill="A6A6A6" w:themeFill="background1" w:themeFillShade="A6"/>
            <w:vAlign w:val="center"/>
          </w:tcPr>
          <w:p w14:paraId="71F349F5" w14:textId="77777777" w:rsidR="00160CEF" w:rsidRPr="00FA731F" w:rsidRDefault="00160CEF" w:rsidP="000878D1">
            <w:pPr>
              <w:jc w:val="center"/>
              <w:rPr>
                <w:rFonts w:ascii="Arial" w:hAnsi="Arial" w:cs="Arial"/>
                <w:b/>
                <w:sz w:val="16"/>
                <w:szCs w:val="16"/>
              </w:rPr>
            </w:pPr>
            <w:r w:rsidRPr="00FA731F">
              <w:rPr>
                <w:rFonts w:ascii="Arial" w:hAnsi="Arial" w:cs="Arial"/>
                <w:b/>
                <w:sz w:val="16"/>
                <w:szCs w:val="16"/>
              </w:rPr>
              <w:t>Prazo da Locação</w:t>
            </w:r>
          </w:p>
        </w:tc>
        <w:tc>
          <w:tcPr>
            <w:tcW w:w="1142" w:type="dxa"/>
            <w:shd w:val="clear" w:color="auto" w:fill="A6A6A6" w:themeFill="background1" w:themeFillShade="A6"/>
            <w:vAlign w:val="center"/>
          </w:tcPr>
          <w:p w14:paraId="1D693192" w14:textId="77777777" w:rsidR="00160CEF" w:rsidRPr="00FA731F" w:rsidRDefault="00160CEF" w:rsidP="000878D1">
            <w:pPr>
              <w:jc w:val="center"/>
              <w:rPr>
                <w:rFonts w:ascii="Arial" w:hAnsi="Arial" w:cs="Arial"/>
                <w:b/>
                <w:sz w:val="16"/>
                <w:szCs w:val="16"/>
              </w:rPr>
            </w:pPr>
            <w:r w:rsidRPr="00FA731F">
              <w:rPr>
                <w:rFonts w:ascii="Arial" w:hAnsi="Arial" w:cs="Arial"/>
                <w:b/>
                <w:sz w:val="16"/>
                <w:szCs w:val="16"/>
              </w:rPr>
              <w:t>Endereço</w:t>
            </w:r>
          </w:p>
        </w:tc>
        <w:tc>
          <w:tcPr>
            <w:tcW w:w="1131" w:type="dxa"/>
            <w:shd w:val="clear" w:color="auto" w:fill="A6A6A6" w:themeFill="background1" w:themeFillShade="A6"/>
            <w:vAlign w:val="center"/>
          </w:tcPr>
          <w:p w14:paraId="679F615D" w14:textId="77777777" w:rsidR="00160CEF" w:rsidRPr="00FA731F" w:rsidRDefault="00160CEF" w:rsidP="000878D1">
            <w:pPr>
              <w:jc w:val="center"/>
              <w:rPr>
                <w:rFonts w:ascii="Arial" w:hAnsi="Arial" w:cs="Arial"/>
                <w:b/>
                <w:sz w:val="16"/>
                <w:szCs w:val="16"/>
              </w:rPr>
            </w:pPr>
            <w:r w:rsidRPr="00FA731F">
              <w:rPr>
                <w:rFonts w:ascii="Arial" w:hAnsi="Arial" w:cs="Arial"/>
                <w:b/>
                <w:sz w:val="16"/>
                <w:szCs w:val="16"/>
              </w:rPr>
              <w:t>Matrículas e RGI</w:t>
            </w:r>
          </w:p>
        </w:tc>
        <w:tc>
          <w:tcPr>
            <w:tcW w:w="1084" w:type="dxa"/>
            <w:shd w:val="clear" w:color="auto" w:fill="A6A6A6" w:themeFill="background1" w:themeFillShade="A6"/>
            <w:vAlign w:val="center"/>
          </w:tcPr>
          <w:p w14:paraId="686716E2" w14:textId="77777777" w:rsidR="00160CEF" w:rsidRPr="00FA731F" w:rsidRDefault="00160CEF" w:rsidP="000878D1">
            <w:pPr>
              <w:jc w:val="center"/>
              <w:rPr>
                <w:rFonts w:ascii="Arial" w:hAnsi="Arial" w:cs="Arial"/>
                <w:b/>
                <w:sz w:val="16"/>
                <w:szCs w:val="16"/>
              </w:rPr>
            </w:pPr>
            <w:r w:rsidRPr="00FA731F">
              <w:rPr>
                <w:rFonts w:ascii="Arial" w:hAnsi="Arial" w:cs="Arial"/>
                <w:b/>
                <w:sz w:val="16"/>
                <w:szCs w:val="16"/>
              </w:rPr>
              <w:t>Contrato de Locação Averbado?</w:t>
            </w:r>
          </w:p>
        </w:tc>
        <w:tc>
          <w:tcPr>
            <w:tcW w:w="1338" w:type="dxa"/>
            <w:shd w:val="clear" w:color="auto" w:fill="A6A6A6" w:themeFill="background1" w:themeFillShade="A6"/>
            <w:vAlign w:val="center"/>
          </w:tcPr>
          <w:p w14:paraId="55E5BDBB" w14:textId="77777777" w:rsidR="00160CEF" w:rsidRPr="00FA731F" w:rsidRDefault="00160CEF" w:rsidP="000878D1">
            <w:pPr>
              <w:jc w:val="center"/>
              <w:rPr>
                <w:rFonts w:ascii="Arial" w:hAnsi="Arial" w:cs="Arial"/>
                <w:b/>
                <w:sz w:val="16"/>
                <w:szCs w:val="16"/>
              </w:rPr>
            </w:pPr>
            <w:r w:rsidRPr="00FA731F">
              <w:rPr>
                <w:rFonts w:ascii="Arial" w:hAnsi="Arial" w:cs="Arial"/>
                <w:b/>
                <w:sz w:val="16"/>
                <w:szCs w:val="16"/>
              </w:rPr>
              <w:t>Valor atribuído pelo prazo integral</w:t>
            </w:r>
          </w:p>
        </w:tc>
        <w:tc>
          <w:tcPr>
            <w:tcW w:w="1243" w:type="dxa"/>
            <w:shd w:val="clear" w:color="auto" w:fill="A6A6A6" w:themeFill="background1" w:themeFillShade="A6"/>
            <w:vAlign w:val="center"/>
          </w:tcPr>
          <w:p w14:paraId="69ACA2C5" w14:textId="77777777" w:rsidR="00160CEF" w:rsidRPr="00FA731F" w:rsidRDefault="00160CEF" w:rsidP="000878D1">
            <w:pPr>
              <w:jc w:val="center"/>
              <w:rPr>
                <w:rFonts w:ascii="Arial" w:hAnsi="Arial" w:cs="Arial"/>
                <w:b/>
                <w:sz w:val="16"/>
                <w:szCs w:val="16"/>
              </w:rPr>
            </w:pPr>
            <w:r w:rsidRPr="00FA731F">
              <w:rPr>
                <w:rFonts w:ascii="Arial" w:hAnsi="Arial" w:cs="Arial"/>
                <w:b/>
                <w:sz w:val="16"/>
                <w:szCs w:val="16"/>
              </w:rPr>
              <w:t>Valor vinculado ao CRI (reembolso e/ou destinação) (*)</w:t>
            </w:r>
          </w:p>
        </w:tc>
        <w:tc>
          <w:tcPr>
            <w:tcW w:w="1172" w:type="dxa"/>
            <w:gridSpan w:val="2"/>
            <w:shd w:val="clear" w:color="auto" w:fill="A6A6A6" w:themeFill="background1" w:themeFillShade="A6"/>
            <w:vAlign w:val="center"/>
          </w:tcPr>
          <w:p w14:paraId="1EED58BA" w14:textId="77777777" w:rsidR="00160CEF" w:rsidRPr="00FA731F" w:rsidRDefault="00160CEF" w:rsidP="000878D1">
            <w:pPr>
              <w:jc w:val="center"/>
              <w:rPr>
                <w:rFonts w:ascii="Arial" w:hAnsi="Arial" w:cs="Arial"/>
                <w:b/>
                <w:sz w:val="16"/>
                <w:szCs w:val="16"/>
              </w:rPr>
            </w:pPr>
            <w:r w:rsidRPr="00FA731F">
              <w:rPr>
                <w:rFonts w:ascii="Arial" w:hAnsi="Arial" w:cs="Arial"/>
                <w:b/>
                <w:sz w:val="16"/>
                <w:szCs w:val="16"/>
              </w:rPr>
              <w:t xml:space="preserve">Percentual do valor estimado de recursos dos CRI da presente Emissão por Imóveis Destinação e </w:t>
            </w:r>
            <w:proofErr w:type="gramStart"/>
            <w:r w:rsidRPr="00FA731F">
              <w:rPr>
                <w:rFonts w:ascii="Arial" w:hAnsi="Arial" w:cs="Arial"/>
                <w:b/>
                <w:sz w:val="16"/>
                <w:szCs w:val="16"/>
              </w:rPr>
              <w:t>Reembolso(</w:t>
            </w:r>
            <w:proofErr w:type="gramEnd"/>
            <w:r w:rsidRPr="00FA731F">
              <w:rPr>
                <w:rFonts w:ascii="Arial" w:hAnsi="Arial" w:cs="Arial"/>
                <w:b/>
                <w:sz w:val="16"/>
                <w:szCs w:val="16"/>
              </w:rPr>
              <w:t>**)</w:t>
            </w:r>
          </w:p>
        </w:tc>
      </w:tr>
      <w:tr w:rsidR="00160CEF" w:rsidRPr="00FA731F" w14:paraId="16572AF8" w14:textId="77777777" w:rsidTr="00160CEF">
        <w:trPr>
          <w:trHeight w:val="1675"/>
          <w:jc w:val="center"/>
        </w:trPr>
        <w:tc>
          <w:tcPr>
            <w:tcW w:w="1025" w:type="dxa"/>
            <w:shd w:val="clear" w:color="auto" w:fill="auto"/>
            <w:vAlign w:val="center"/>
          </w:tcPr>
          <w:p w14:paraId="2D094DD4"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Murici</w:t>
            </w:r>
          </w:p>
        </w:tc>
        <w:tc>
          <w:tcPr>
            <w:tcW w:w="933" w:type="dxa"/>
            <w:shd w:val="clear" w:color="auto" w:fill="auto"/>
            <w:vAlign w:val="center"/>
          </w:tcPr>
          <w:p w14:paraId="58FB8F63" w14:textId="77777777" w:rsidR="00160CEF" w:rsidRPr="00FA731F" w:rsidRDefault="00160CEF" w:rsidP="000878D1">
            <w:pPr>
              <w:rPr>
                <w:rFonts w:ascii="Arial" w:hAnsi="Arial" w:cs="Arial"/>
                <w:sz w:val="16"/>
                <w:szCs w:val="16"/>
              </w:rPr>
            </w:pPr>
            <w:r w:rsidRPr="00FA731F">
              <w:rPr>
                <w:rFonts w:ascii="Arial" w:hAnsi="Arial" w:cs="Arial"/>
                <w:sz w:val="16"/>
                <w:szCs w:val="16"/>
              </w:rPr>
              <w:t>08/01/2021</w:t>
            </w:r>
          </w:p>
        </w:tc>
        <w:tc>
          <w:tcPr>
            <w:tcW w:w="1587" w:type="dxa"/>
            <w:shd w:val="clear" w:color="auto" w:fill="auto"/>
            <w:vAlign w:val="center"/>
          </w:tcPr>
          <w:p w14:paraId="45B8ACD8" w14:textId="77777777" w:rsidR="00160CEF" w:rsidRPr="00FA731F" w:rsidRDefault="00160CEF" w:rsidP="000878D1">
            <w:pPr>
              <w:rPr>
                <w:rFonts w:ascii="Arial" w:hAnsi="Arial" w:cs="Arial"/>
                <w:sz w:val="16"/>
                <w:szCs w:val="16"/>
              </w:rPr>
            </w:pPr>
            <w:r w:rsidRPr="00FA731F">
              <w:rPr>
                <w:rFonts w:ascii="Arial" w:hAnsi="Arial" w:cs="Arial"/>
                <w:b/>
                <w:sz w:val="16"/>
                <w:szCs w:val="16"/>
                <w:u w:val="single"/>
              </w:rPr>
              <w:t>Locador:</w:t>
            </w:r>
            <w:r w:rsidRPr="00FA731F">
              <w:rPr>
                <w:rFonts w:ascii="Arial" w:hAnsi="Arial" w:cs="Arial"/>
                <w:sz w:val="16"/>
                <w:szCs w:val="16"/>
              </w:rPr>
              <w:t xml:space="preserve"> </w:t>
            </w:r>
            <w:proofErr w:type="spellStart"/>
            <w:r w:rsidRPr="00FA731F">
              <w:rPr>
                <w:rFonts w:ascii="Arial" w:hAnsi="Arial" w:cs="Arial"/>
                <w:sz w:val="16"/>
                <w:szCs w:val="16"/>
              </w:rPr>
              <w:t>Bresco</w:t>
            </w:r>
            <w:proofErr w:type="spellEnd"/>
            <w:r w:rsidRPr="00FA731F">
              <w:rPr>
                <w:rFonts w:ascii="Arial" w:hAnsi="Arial" w:cs="Arial"/>
                <w:sz w:val="16"/>
                <w:szCs w:val="16"/>
              </w:rPr>
              <w:t xml:space="preserve"> IX Empreendimentos Imobiliários Ltda. (CNPJ nº 24.787.836/0001-46);</w:t>
            </w:r>
          </w:p>
          <w:p w14:paraId="58CBB92D" w14:textId="77777777" w:rsidR="00160CEF" w:rsidRPr="00FA731F" w:rsidRDefault="00160CEF" w:rsidP="000878D1">
            <w:pPr>
              <w:rPr>
                <w:rFonts w:ascii="Arial" w:hAnsi="Arial" w:cs="Arial"/>
                <w:sz w:val="16"/>
                <w:szCs w:val="16"/>
              </w:rPr>
            </w:pPr>
            <w:r w:rsidRPr="00FA731F">
              <w:rPr>
                <w:rFonts w:ascii="Arial" w:hAnsi="Arial" w:cs="Arial"/>
                <w:b/>
                <w:sz w:val="16"/>
                <w:szCs w:val="16"/>
                <w:u w:val="single"/>
              </w:rPr>
              <w:t>Locatária:</w:t>
            </w:r>
            <w:r w:rsidRPr="00FA731F">
              <w:rPr>
                <w:rFonts w:ascii="Arial" w:hAnsi="Arial" w:cs="Arial"/>
                <w:sz w:val="16"/>
                <w:szCs w:val="16"/>
              </w:rPr>
              <w:t xml:space="preserve"> Natura Cosméticos S.A. (CNPJ nº 71.673.990/0001-77).</w:t>
            </w:r>
          </w:p>
        </w:tc>
        <w:tc>
          <w:tcPr>
            <w:tcW w:w="1040" w:type="dxa"/>
            <w:shd w:val="clear" w:color="auto" w:fill="auto"/>
            <w:vAlign w:val="center"/>
          </w:tcPr>
          <w:p w14:paraId="1A8BE3F8" w14:textId="77777777" w:rsidR="00160CEF" w:rsidRPr="00FA731F" w:rsidRDefault="00160CEF" w:rsidP="000878D1">
            <w:pPr>
              <w:ind w:left="-1"/>
              <w:rPr>
                <w:rFonts w:ascii="Arial" w:hAnsi="Arial" w:cs="Arial"/>
                <w:sz w:val="16"/>
                <w:szCs w:val="16"/>
              </w:rPr>
            </w:pPr>
            <w:r w:rsidRPr="00FA731F">
              <w:rPr>
                <w:rFonts w:ascii="Arial" w:hAnsi="Arial" w:cs="Arial"/>
                <w:sz w:val="16"/>
                <w:szCs w:val="16"/>
              </w:rPr>
              <w:t>180 meses. ou seja, de 08/01/2021 a 07/01/2036.</w:t>
            </w:r>
          </w:p>
        </w:tc>
        <w:tc>
          <w:tcPr>
            <w:tcW w:w="1142" w:type="dxa"/>
            <w:shd w:val="clear" w:color="auto" w:fill="auto"/>
            <w:vAlign w:val="center"/>
          </w:tcPr>
          <w:p w14:paraId="03B554CC" w14:textId="77777777" w:rsidR="00160CEF" w:rsidRPr="00FA731F" w:rsidRDefault="00160CEF" w:rsidP="000878D1">
            <w:pPr>
              <w:rPr>
                <w:rFonts w:ascii="Arial" w:hAnsi="Arial" w:cs="Arial"/>
                <w:sz w:val="16"/>
                <w:szCs w:val="16"/>
              </w:rPr>
            </w:pPr>
            <w:r w:rsidRPr="00FA731F">
              <w:rPr>
                <w:rFonts w:ascii="Arial" w:hAnsi="Arial" w:cs="Arial"/>
                <w:sz w:val="16"/>
                <w:szCs w:val="16"/>
              </w:rPr>
              <w:t>BR 104, Km 54, bairro Cidade Alta, cidade de Murici, estado de Alagoas, CEP 57820-000</w:t>
            </w:r>
          </w:p>
        </w:tc>
        <w:tc>
          <w:tcPr>
            <w:tcW w:w="1131" w:type="dxa"/>
            <w:shd w:val="clear" w:color="auto" w:fill="auto"/>
            <w:vAlign w:val="center"/>
          </w:tcPr>
          <w:p w14:paraId="5E82D652" w14:textId="77777777" w:rsidR="00160CEF" w:rsidRPr="00FA731F" w:rsidRDefault="00160CEF" w:rsidP="000878D1">
            <w:pPr>
              <w:rPr>
                <w:rFonts w:ascii="Arial" w:hAnsi="Arial" w:cs="Arial"/>
                <w:sz w:val="16"/>
                <w:szCs w:val="16"/>
              </w:rPr>
            </w:pPr>
            <w:r w:rsidRPr="00FA731F">
              <w:rPr>
                <w:rFonts w:ascii="Arial" w:hAnsi="Arial" w:cs="Arial"/>
                <w:sz w:val="16"/>
                <w:szCs w:val="16"/>
              </w:rPr>
              <w:t xml:space="preserve">Matrículas </w:t>
            </w:r>
            <w:proofErr w:type="spellStart"/>
            <w:r w:rsidRPr="00FA731F">
              <w:rPr>
                <w:rFonts w:ascii="Arial" w:hAnsi="Arial" w:cs="Arial"/>
                <w:sz w:val="16"/>
                <w:szCs w:val="16"/>
              </w:rPr>
              <w:t>nºs</w:t>
            </w:r>
            <w:proofErr w:type="spellEnd"/>
            <w:r w:rsidRPr="00FA731F">
              <w:rPr>
                <w:rFonts w:ascii="Arial" w:hAnsi="Arial" w:cs="Arial"/>
                <w:sz w:val="16"/>
                <w:szCs w:val="16"/>
              </w:rPr>
              <w:t xml:space="preserve"> 3.734 e 3.767 - 1º Ofício de Registro Geral de Imóveis de Murici/AL</w:t>
            </w:r>
          </w:p>
        </w:tc>
        <w:tc>
          <w:tcPr>
            <w:tcW w:w="1084" w:type="dxa"/>
            <w:vAlign w:val="center"/>
          </w:tcPr>
          <w:p w14:paraId="5C64FB2D"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Não</w:t>
            </w:r>
          </w:p>
        </w:tc>
        <w:tc>
          <w:tcPr>
            <w:tcW w:w="1338" w:type="dxa"/>
            <w:vAlign w:val="center"/>
          </w:tcPr>
          <w:p w14:paraId="2904E310" w14:textId="77777777" w:rsidR="00160CEF" w:rsidRPr="00FA731F" w:rsidRDefault="00160CEF" w:rsidP="000878D1">
            <w:pPr>
              <w:rPr>
                <w:rFonts w:ascii="Arial" w:hAnsi="Arial" w:cs="Arial"/>
                <w:sz w:val="16"/>
                <w:szCs w:val="16"/>
                <w:highlight w:val="yellow"/>
              </w:rPr>
            </w:pPr>
            <w:r w:rsidRPr="00FA731F">
              <w:rPr>
                <w:rFonts w:ascii="Arial" w:hAnsi="Arial" w:cs="Arial"/>
                <w:sz w:val="16"/>
                <w:szCs w:val="16"/>
              </w:rPr>
              <w:t>R$ 110.585.773,92</w:t>
            </w:r>
          </w:p>
        </w:tc>
        <w:tc>
          <w:tcPr>
            <w:tcW w:w="1321" w:type="dxa"/>
            <w:gridSpan w:val="2"/>
            <w:shd w:val="clear" w:color="auto" w:fill="auto"/>
            <w:vAlign w:val="center"/>
          </w:tcPr>
          <w:p w14:paraId="3B879E00" w14:textId="77777777" w:rsidR="00160CEF" w:rsidRPr="00FA731F" w:rsidRDefault="00160CEF" w:rsidP="000878D1">
            <w:pPr>
              <w:rPr>
                <w:rFonts w:ascii="Arial" w:hAnsi="Arial" w:cs="Arial"/>
                <w:sz w:val="16"/>
                <w:szCs w:val="16"/>
                <w:highlight w:val="yellow"/>
              </w:rPr>
            </w:pPr>
            <w:r w:rsidRPr="00FA731F">
              <w:rPr>
                <w:rFonts w:ascii="Arial" w:hAnsi="Arial" w:cs="Arial"/>
                <w:sz w:val="16"/>
                <w:szCs w:val="16"/>
              </w:rPr>
              <w:t>R$ 95.639.438,96</w:t>
            </w:r>
          </w:p>
        </w:tc>
        <w:tc>
          <w:tcPr>
            <w:tcW w:w="1172" w:type="dxa"/>
            <w:gridSpan w:val="2"/>
            <w:vAlign w:val="center"/>
          </w:tcPr>
          <w:p w14:paraId="5CC540E3" w14:textId="77777777" w:rsidR="00160CEF" w:rsidRPr="00FA731F" w:rsidRDefault="00160CEF" w:rsidP="000878D1">
            <w:pPr>
              <w:rPr>
                <w:rFonts w:ascii="Arial" w:hAnsi="Arial" w:cs="Arial"/>
                <w:sz w:val="16"/>
                <w:szCs w:val="16"/>
                <w:highlight w:val="yellow"/>
              </w:rPr>
            </w:pPr>
            <w:r w:rsidRPr="00FA731F">
              <w:rPr>
                <w:rFonts w:ascii="Arial" w:hAnsi="Arial" w:cs="Arial"/>
                <w:sz w:val="16"/>
                <w:szCs w:val="16"/>
              </w:rPr>
              <w:t>9,11%</w:t>
            </w:r>
          </w:p>
        </w:tc>
      </w:tr>
      <w:tr w:rsidR="00160CEF" w:rsidRPr="00FA731F" w14:paraId="4E7EE022" w14:textId="77777777" w:rsidTr="00160CEF">
        <w:trPr>
          <w:trHeight w:val="1688"/>
          <w:jc w:val="center"/>
        </w:trPr>
        <w:tc>
          <w:tcPr>
            <w:tcW w:w="1025" w:type="dxa"/>
            <w:shd w:val="clear" w:color="auto" w:fill="auto"/>
            <w:vAlign w:val="center"/>
          </w:tcPr>
          <w:p w14:paraId="29183227"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Itupeva</w:t>
            </w:r>
          </w:p>
        </w:tc>
        <w:tc>
          <w:tcPr>
            <w:tcW w:w="933" w:type="dxa"/>
            <w:shd w:val="clear" w:color="auto" w:fill="auto"/>
            <w:vAlign w:val="center"/>
          </w:tcPr>
          <w:p w14:paraId="2048D5A4" w14:textId="77777777" w:rsidR="00160CEF" w:rsidRPr="00FA731F" w:rsidRDefault="00160CEF" w:rsidP="000878D1">
            <w:pPr>
              <w:rPr>
                <w:rFonts w:ascii="Arial" w:hAnsi="Arial" w:cs="Arial"/>
                <w:sz w:val="16"/>
                <w:szCs w:val="16"/>
              </w:rPr>
            </w:pPr>
            <w:r w:rsidRPr="00FA731F">
              <w:rPr>
                <w:rFonts w:ascii="Arial" w:hAnsi="Arial" w:cs="Arial"/>
                <w:sz w:val="16"/>
                <w:szCs w:val="16"/>
              </w:rPr>
              <w:t>05/06/2012</w:t>
            </w:r>
          </w:p>
        </w:tc>
        <w:tc>
          <w:tcPr>
            <w:tcW w:w="1587" w:type="dxa"/>
            <w:shd w:val="clear" w:color="auto" w:fill="auto"/>
            <w:vAlign w:val="center"/>
          </w:tcPr>
          <w:p w14:paraId="2538B565" w14:textId="77777777" w:rsidR="00160CEF" w:rsidRPr="00FA731F" w:rsidRDefault="00160CEF" w:rsidP="000878D1">
            <w:pPr>
              <w:rPr>
                <w:rFonts w:ascii="Arial" w:hAnsi="Arial" w:cs="Arial"/>
                <w:sz w:val="16"/>
                <w:szCs w:val="16"/>
              </w:rPr>
            </w:pPr>
            <w:r w:rsidRPr="00FA731F">
              <w:rPr>
                <w:rFonts w:ascii="Arial" w:hAnsi="Arial" w:cs="Arial"/>
                <w:b/>
                <w:sz w:val="16"/>
                <w:szCs w:val="16"/>
                <w:u w:val="single"/>
              </w:rPr>
              <w:t>Locador:</w:t>
            </w:r>
            <w:r w:rsidRPr="00FA731F">
              <w:rPr>
                <w:rFonts w:ascii="Arial" w:hAnsi="Arial" w:cs="Arial"/>
                <w:sz w:val="16"/>
                <w:szCs w:val="16"/>
              </w:rPr>
              <w:t xml:space="preserve"> </w:t>
            </w:r>
            <w:proofErr w:type="spellStart"/>
            <w:r w:rsidRPr="00FA731F">
              <w:rPr>
                <w:rFonts w:ascii="Arial" w:hAnsi="Arial" w:cs="Arial"/>
                <w:sz w:val="16"/>
                <w:szCs w:val="16"/>
              </w:rPr>
              <w:t>Bresco</w:t>
            </w:r>
            <w:proofErr w:type="spellEnd"/>
            <w:r w:rsidRPr="00FA731F">
              <w:rPr>
                <w:rFonts w:ascii="Arial" w:hAnsi="Arial" w:cs="Arial"/>
                <w:sz w:val="16"/>
                <w:szCs w:val="16"/>
              </w:rPr>
              <w:t xml:space="preserve"> Logística Fundo de Investimento Imobiliário (CNPJ nº 20.748.515/0001-81);</w:t>
            </w:r>
          </w:p>
          <w:p w14:paraId="0B939BBE" w14:textId="77777777" w:rsidR="00160CEF" w:rsidRPr="00FA731F" w:rsidRDefault="00160CEF" w:rsidP="000878D1">
            <w:pPr>
              <w:rPr>
                <w:rFonts w:ascii="Arial" w:hAnsi="Arial" w:cs="Arial"/>
                <w:sz w:val="16"/>
                <w:szCs w:val="16"/>
              </w:rPr>
            </w:pPr>
            <w:r w:rsidRPr="00FA731F">
              <w:rPr>
                <w:rFonts w:ascii="Arial" w:hAnsi="Arial" w:cs="Arial"/>
                <w:b/>
                <w:sz w:val="16"/>
                <w:szCs w:val="16"/>
                <w:u w:val="single"/>
              </w:rPr>
              <w:t>Locatária:</w:t>
            </w:r>
            <w:r w:rsidRPr="00FA731F">
              <w:rPr>
                <w:rFonts w:ascii="Arial" w:hAnsi="Arial" w:cs="Arial"/>
                <w:sz w:val="16"/>
                <w:szCs w:val="16"/>
              </w:rPr>
              <w:t xml:space="preserve"> Natura Cosméticos S.A. (CNPJ nº 71.673.990/0001-77).</w:t>
            </w:r>
          </w:p>
        </w:tc>
        <w:tc>
          <w:tcPr>
            <w:tcW w:w="1040" w:type="dxa"/>
            <w:shd w:val="clear" w:color="auto" w:fill="auto"/>
            <w:vAlign w:val="center"/>
          </w:tcPr>
          <w:p w14:paraId="38CA7668" w14:textId="77777777" w:rsidR="00160CEF" w:rsidRPr="00FA731F" w:rsidRDefault="00160CEF" w:rsidP="000878D1">
            <w:pPr>
              <w:rPr>
                <w:rFonts w:ascii="Arial" w:hAnsi="Arial" w:cs="Arial"/>
                <w:sz w:val="16"/>
                <w:szCs w:val="16"/>
              </w:rPr>
            </w:pPr>
            <w:r w:rsidRPr="00FA731F">
              <w:rPr>
                <w:rFonts w:ascii="Arial" w:hAnsi="Arial" w:cs="Arial"/>
                <w:sz w:val="16"/>
                <w:szCs w:val="16"/>
              </w:rPr>
              <w:t>180 meses, ou seja, de 19/11/2013 a 18/11/2028.</w:t>
            </w:r>
          </w:p>
        </w:tc>
        <w:tc>
          <w:tcPr>
            <w:tcW w:w="1142" w:type="dxa"/>
            <w:shd w:val="clear" w:color="auto" w:fill="auto"/>
            <w:vAlign w:val="center"/>
          </w:tcPr>
          <w:p w14:paraId="4A2D37F7" w14:textId="77777777" w:rsidR="00160CEF" w:rsidRPr="00FA731F" w:rsidRDefault="00160CEF" w:rsidP="000878D1">
            <w:pPr>
              <w:rPr>
                <w:rFonts w:ascii="Arial" w:hAnsi="Arial" w:cs="Arial"/>
                <w:sz w:val="16"/>
                <w:szCs w:val="16"/>
              </w:rPr>
            </w:pPr>
            <w:r w:rsidRPr="00FA731F">
              <w:rPr>
                <w:rFonts w:ascii="Arial" w:hAnsi="Arial" w:cs="Arial"/>
                <w:sz w:val="16"/>
                <w:szCs w:val="16"/>
              </w:rPr>
              <w:t>Rodovia Dom Gabriel P. Bueno Couto, nº 1.936, bairro Nova Era, cidade de Itupeva, estado de São Paulo, CEP 13295-000</w:t>
            </w:r>
          </w:p>
        </w:tc>
        <w:tc>
          <w:tcPr>
            <w:tcW w:w="1131" w:type="dxa"/>
            <w:shd w:val="clear" w:color="auto" w:fill="auto"/>
            <w:vAlign w:val="center"/>
          </w:tcPr>
          <w:p w14:paraId="43C8E3CF" w14:textId="77777777" w:rsidR="00160CEF" w:rsidRPr="00FA731F" w:rsidRDefault="00160CEF" w:rsidP="000878D1">
            <w:pPr>
              <w:rPr>
                <w:rFonts w:ascii="Arial" w:hAnsi="Arial" w:cs="Arial"/>
                <w:sz w:val="16"/>
                <w:szCs w:val="16"/>
              </w:rPr>
            </w:pPr>
            <w:r w:rsidRPr="00FA731F">
              <w:rPr>
                <w:rFonts w:ascii="Arial" w:hAnsi="Arial" w:cs="Arial"/>
                <w:sz w:val="16"/>
                <w:szCs w:val="16"/>
              </w:rPr>
              <w:t>Matrícula nº 102.770 - 1º Ofício de Registro Imobiliário de Jundiaí/SP</w:t>
            </w:r>
          </w:p>
        </w:tc>
        <w:tc>
          <w:tcPr>
            <w:tcW w:w="1084" w:type="dxa"/>
            <w:vAlign w:val="center"/>
          </w:tcPr>
          <w:p w14:paraId="0CD85751"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Não</w:t>
            </w:r>
          </w:p>
        </w:tc>
        <w:tc>
          <w:tcPr>
            <w:tcW w:w="1338" w:type="dxa"/>
            <w:vAlign w:val="center"/>
          </w:tcPr>
          <w:p w14:paraId="629A6D1B" w14:textId="77777777" w:rsidR="00160CEF" w:rsidRPr="00FA731F" w:rsidRDefault="00160CEF" w:rsidP="000878D1">
            <w:pPr>
              <w:rPr>
                <w:rFonts w:ascii="Arial" w:hAnsi="Arial" w:cs="Arial"/>
                <w:sz w:val="16"/>
                <w:szCs w:val="16"/>
              </w:rPr>
            </w:pPr>
            <w:r w:rsidRPr="00FA731F">
              <w:rPr>
                <w:rFonts w:ascii="Arial" w:hAnsi="Arial" w:cs="Arial"/>
                <w:sz w:val="16"/>
                <w:szCs w:val="16"/>
              </w:rPr>
              <w:t>R$ 196.704.406,53</w:t>
            </w:r>
          </w:p>
        </w:tc>
        <w:tc>
          <w:tcPr>
            <w:tcW w:w="1321" w:type="dxa"/>
            <w:gridSpan w:val="2"/>
            <w:shd w:val="clear" w:color="auto" w:fill="auto"/>
            <w:vAlign w:val="center"/>
          </w:tcPr>
          <w:p w14:paraId="595884DE" w14:textId="77777777" w:rsidR="00160CEF" w:rsidRPr="00FA731F" w:rsidRDefault="00160CEF" w:rsidP="000878D1">
            <w:pPr>
              <w:rPr>
                <w:rFonts w:ascii="Arial" w:hAnsi="Arial" w:cs="Arial"/>
                <w:sz w:val="16"/>
                <w:szCs w:val="16"/>
              </w:rPr>
            </w:pPr>
            <w:r w:rsidRPr="00FA731F">
              <w:rPr>
                <w:rFonts w:ascii="Arial" w:hAnsi="Arial" w:cs="Arial"/>
                <w:sz w:val="16"/>
                <w:szCs w:val="16"/>
              </w:rPr>
              <w:t>R$ 126.134.266,47</w:t>
            </w:r>
          </w:p>
        </w:tc>
        <w:tc>
          <w:tcPr>
            <w:tcW w:w="1172" w:type="dxa"/>
            <w:gridSpan w:val="2"/>
            <w:vAlign w:val="center"/>
          </w:tcPr>
          <w:p w14:paraId="33EE0D3E" w14:textId="77777777" w:rsidR="00160CEF" w:rsidRPr="00FA731F" w:rsidRDefault="00160CEF" w:rsidP="000878D1">
            <w:pPr>
              <w:rPr>
                <w:rFonts w:ascii="Arial" w:hAnsi="Arial" w:cs="Arial"/>
                <w:sz w:val="16"/>
                <w:szCs w:val="16"/>
              </w:rPr>
            </w:pPr>
            <w:r w:rsidRPr="00FA731F">
              <w:rPr>
                <w:rFonts w:ascii="Arial" w:hAnsi="Arial" w:cs="Arial"/>
                <w:sz w:val="16"/>
                <w:szCs w:val="16"/>
              </w:rPr>
              <w:t>12,01%</w:t>
            </w:r>
          </w:p>
        </w:tc>
      </w:tr>
    </w:tbl>
    <w:p w14:paraId="746965AB" w14:textId="77777777" w:rsidR="00160CEF" w:rsidRPr="00FA731F" w:rsidRDefault="00160CEF" w:rsidP="00160CEF">
      <w:pPr>
        <w:pStyle w:val="ExhibitApps"/>
        <w:widowControl w:val="0"/>
        <w:spacing w:after="0" w:line="240" w:lineRule="auto"/>
        <w:rPr>
          <w:sz w:val="16"/>
          <w:szCs w:val="16"/>
        </w:rPr>
      </w:pPr>
    </w:p>
    <w:p w14:paraId="0A6E51DA" w14:textId="77777777" w:rsidR="00160CEF" w:rsidRPr="00FA731F" w:rsidRDefault="00160CEF" w:rsidP="00160CEF">
      <w:pPr>
        <w:pStyle w:val="ExhibitApps"/>
        <w:widowControl w:val="0"/>
        <w:spacing w:after="0" w:line="240" w:lineRule="auto"/>
        <w:jc w:val="both"/>
        <w:rPr>
          <w:b w:val="0"/>
          <w:sz w:val="16"/>
          <w:szCs w:val="16"/>
        </w:rPr>
      </w:pPr>
      <w:r w:rsidRPr="00FA731F">
        <w:rPr>
          <w:b w:val="0"/>
          <w:sz w:val="16"/>
          <w:szCs w:val="16"/>
        </w:rPr>
        <w:t>(*) Valores sujeitos à variação de acordo com a atualização monetária prevista nos contratos lastro.</w:t>
      </w:r>
    </w:p>
    <w:p w14:paraId="4546CE12" w14:textId="77777777" w:rsidR="00160CEF" w:rsidRPr="00FA731F" w:rsidRDefault="00160CEF" w:rsidP="00160CEF">
      <w:pPr>
        <w:pStyle w:val="ExhibitApps"/>
        <w:widowControl w:val="0"/>
        <w:spacing w:after="0" w:line="240" w:lineRule="auto"/>
        <w:jc w:val="both"/>
        <w:rPr>
          <w:sz w:val="16"/>
          <w:szCs w:val="16"/>
        </w:rPr>
      </w:pPr>
      <w:r w:rsidRPr="00FA731F">
        <w:rPr>
          <w:b w:val="0"/>
          <w:sz w:val="16"/>
          <w:szCs w:val="16"/>
        </w:rPr>
        <w:t>(**) Os percentuais acima indicados dos Imóveis Destinação foram calculados com base no valor total das Debêntures na Data de Emissão, qual seja, R$ 1.050.000.000,00 (um bilhão e cinquenta milhões de reais).</w:t>
      </w:r>
    </w:p>
    <w:p w14:paraId="485C5305" w14:textId="77777777" w:rsidR="00160CEF" w:rsidRPr="00FA731F" w:rsidRDefault="00160CEF" w:rsidP="00160CEF">
      <w:pPr>
        <w:spacing w:after="160" w:line="259" w:lineRule="auto"/>
        <w:rPr>
          <w:rFonts w:ascii="Arial" w:hAnsi="Arial" w:cs="Arial"/>
          <w:b/>
          <w:sz w:val="16"/>
          <w:szCs w:val="16"/>
        </w:rPr>
      </w:pPr>
      <w:r w:rsidRPr="00FA731F">
        <w:rPr>
          <w:rFonts w:ascii="Arial" w:hAnsi="Arial" w:cs="Arial"/>
          <w:sz w:val="16"/>
          <w:szCs w:val="16"/>
        </w:rPr>
        <w:br w:type="page"/>
      </w:r>
    </w:p>
    <w:p w14:paraId="18E9AF6D" w14:textId="46F05509" w:rsidR="00160CEF" w:rsidRPr="00FA731F" w:rsidRDefault="00160CEF" w:rsidP="00160CEF">
      <w:pPr>
        <w:pStyle w:val="ExhibitApps"/>
        <w:widowControl w:val="0"/>
        <w:spacing w:after="240" w:line="300" w:lineRule="exact"/>
        <w:rPr>
          <w:sz w:val="16"/>
          <w:szCs w:val="16"/>
        </w:rPr>
      </w:pPr>
      <w:r w:rsidRPr="00FA731F">
        <w:rPr>
          <w:sz w:val="16"/>
          <w:szCs w:val="16"/>
        </w:rPr>
        <w:lastRenderedPageBreak/>
        <w:t>ANEXO VIII</w:t>
      </w:r>
    </w:p>
    <w:p w14:paraId="57FB9C72" w14:textId="77777777" w:rsidR="00160CEF" w:rsidRPr="00FA731F" w:rsidRDefault="00160CEF" w:rsidP="00160CEF">
      <w:pPr>
        <w:jc w:val="center"/>
        <w:rPr>
          <w:rFonts w:ascii="Arial" w:hAnsi="Arial" w:cs="Arial"/>
          <w:b/>
          <w:bCs/>
          <w:sz w:val="16"/>
          <w:szCs w:val="16"/>
        </w:rPr>
      </w:pPr>
      <w:r w:rsidRPr="00FA731F">
        <w:rPr>
          <w:rFonts w:ascii="Arial" w:hAnsi="Arial" w:cs="Arial"/>
          <w:b/>
          <w:bCs/>
          <w:sz w:val="16"/>
          <w:szCs w:val="16"/>
        </w:rPr>
        <w:t>Cronograma Indicativo de Destinação de Recursos da Emissão aos Imóveis Destinação</w:t>
      </w:r>
    </w:p>
    <w:p w14:paraId="6AADB5ED" w14:textId="77777777" w:rsidR="00160CEF" w:rsidRPr="00FA731F" w:rsidRDefault="00160CEF" w:rsidP="00160CEF">
      <w:pPr>
        <w:jc w:val="center"/>
        <w:rPr>
          <w:rFonts w:ascii="Arial" w:hAnsi="Arial" w:cs="Arial"/>
          <w:b/>
          <w:bCs/>
          <w:sz w:val="16"/>
          <w:szCs w:val="16"/>
        </w:rPr>
      </w:pPr>
    </w:p>
    <w:tbl>
      <w:tblPr>
        <w:tblStyle w:val="Tabelacomgrade"/>
        <w:tblW w:w="8576" w:type="dxa"/>
        <w:tblInd w:w="1255" w:type="dxa"/>
        <w:tblLook w:val="04A0" w:firstRow="1" w:lastRow="0" w:firstColumn="1" w:lastColumn="0" w:noHBand="0" w:noVBand="1"/>
      </w:tblPr>
      <w:tblGrid>
        <w:gridCol w:w="3417"/>
        <w:gridCol w:w="5159"/>
      </w:tblGrid>
      <w:tr w:rsidR="00160CEF" w:rsidRPr="00FA731F" w14:paraId="382CB0FC" w14:textId="77777777" w:rsidTr="00FA731F">
        <w:trPr>
          <w:trHeight w:val="282"/>
        </w:trPr>
        <w:tc>
          <w:tcPr>
            <w:tcW w:w="8576" w:type="dxa"/>
            <w:gridSpan w:val="2"/>
            <w:shd w:val="clear" w:color="auto" w:fill="A6A6A6" w:themeFill="background1" w:themeFillShade="A6"/>
            <w:vAlign w:val="center"/>
          </w:tcPr>
          <w:p w14:paraId="2529303F" w14:textId="77777777" w:rsidR="00160CEF" w:rsidRPr="00FA731F" w:rsidRDefault="00160CEF" w:rsidP="000878D1">
            <w:pPr>
              <w:jc w:val="center"/>
              <w:rPr>
                <w:rFonts w:ascii="Arial" w:hAnsi="Arial" w:cs="Arial"/>
                <w:b/>
                <w:sz w:val="16"/>
                <w:szCs w:val="16"/>
              </w:rPr>
            </w:pPr>
            <w:r w:rsidRPr="00FA731F">
              <w:rPr>
                <w:rFonts w:ascii="Arial" w:hAnsi="Arial" w:cs="Arial"/>
                <w:b/>
                <w:sz w:val="16"/>
                <w:szCs w:val="16"/>
              </w:rPr>
              <w:t>NASP CD</w:t>
            </w:r>
          </w:p>
        </w:tc>
      </w:tr>
      <w:tr w:rsidR="00160CEF" w:rsidRPr="00FA731F" w14:paraId="537B76DF" w14:textId="77777777" w:rsidTr="00FA731F">
        <w:trPr>
          <w:trHeight w:val="282"/>
        </w:trPr>
        <w:tc>
          <w:tcPr>
            <w:tcW w:w="3417" w:type="dxa"/>
            <w:shd w:val="clear" w:color="auto" w:fill="A6A6A6" w:themeFill="background1" w:themeFillShade="A6"/>
            <w:vAlign w:val="center"/>
          </w:tcPr>
          <w:p w14:paraId="258E940E" w14:textId="77777777" w:rsidR="00160CEF" w:rsidRPr="00FA731F" w:rsidRDefault="00160CEF" w:rsidP="000878D1">
            <w:pPr>
              <w:jc w:val="center"/>
              <w:rPr>
                <w:rFonts w:ascii="Arial" w:hAnsi="Arial" w:cs="Arial"/>
                <w:b/>
                <w:sz w:val="16"/>
                <w:szCs w:val="16"/>
              </w:rPr>
            </w:pPr>
            <w:r w:rsidRPr="00FA731F">
              <w:rPr>
                <w:rFonts w:ascii="Arial" w:hAnsi="Arial" w:cs="Arial"/>
                <w:b/>
                <w:sz w:val="16"/>
                <w:szCs w:val="16"/>
              </w:rPr>
              <w:t>Data de Pagamento</w:t>
            </w:r>
          </w:p>
        </w:tc>
        <w:tc>
          <w:tcPr>
            <w:tcW w:w="5159" w:type="dxa"/>
            <w:shd w:val="clear" w:color="auto" w:fill="A6A6A6" w:themeFill="background1" w:themeFillShade="A6"/>
            <w:vAlign w:val="center"/>
          </w:tcPr>
          <w:p w14:paraId="69D2B520" w14:textId="77777777" w:rsidR="00160CEF" w:rsidRPr="00FA731F" w:rsidRDefault="00160CEF" w:rsidP="000878D1">
            <w:pPr>
              <w:jc w:val="center"/>
              <w:rPr>
                <w:rFonts w:ascii="Arial" w:hAnsi="Arial" w:cs="Arial"/>
                <w:b/>
                <w:sz w:val="16"/>
                <w:szCs w:val="16"/>
              </w:rPr>
            </w:pPr>
            <w:r w:rsidRPr="00FA731F">
              <w:rPr>
                <w:rFonts w:ascii="Arial" w:hAnsi="Arial" w:cs="Arial"/>
                <w:b/>
                <w:sz w:val="16"/>
                <w:szCs w:val="16"/>
              </w:rPr>
              <w:t>Estimativa de destinação dos recursos (R$)</w:t>
            </w:r>
          </w:p>
        </w:tc>
      </w:tr>
      <w:tr w:rsidR="00160CEF" w:rsidRPr="00FA731F" w14:paraId="3A00D055" w14:textId="77777777" w:rsidTr="00FA731F">
        <w:trPr>
          <w:trHeight w:val="282"/>
        </w:trPr>
        <w:tc>
          <w:tcPr>
            <w:tcW w:w="3417" w:type="dxa"/>
            <w:shd w:val="clear" w:color="auto" w:fill="auto"/>
          </w:tcPr>
          <w:p w14:paraId="428C3895"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Outubro de 2022</w:t>
            </w:r>
          </w:p>
        </w:tc>
        <w:tc>
          <w:tcPr>
            <w:tcW w:w="5159" w:type="dxa"/>
            <w:shd w:val="clear" w:color="auto" w:fill="auto"/>
            <w:vAlign w:val="center"/>
          </w:tcPr>
          <w:p w14:paraId="1863715E"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R$ 19.401.119,88</w:t>
            </w:r>
          </w:p>
        </w:tc>
      </w:tr>
      <w:tr w:rsidR="00160CEF" w:rsidRPr="00FA731F" w14:paraId="70B41BB1" w14:textId="77777777" w:rsidTr="00FA731F">
        <w:trPr>
          <w:trHeight w:val="282"/>
        </w:trPr>
        <w:tc>
          <w:tcPr>
            <w:tcW w:w="3417" w:type="dxa"/>
            <w:shd w:val="clear" w:color="auto" w:fill="auto"/>
          </w:tcPr>
          <w:p w14:paraId="4C4514A9"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Outubro de 2023</w:t>
            </w:r>
          </w:p>
        </w:tc>
        <w:tc>
          <w:tcPr>
            <w:tcW w:w="5159" w:type="dxa"/>
            <w:shd w:val="clear" w:color="auto" w:fill="auto"/>
            <w:vAlign w:val="center"/>
          </w:tcPr>
          <w:p w14:paraId="113671B0"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R$ 19.551.069,89</w:t>
            </w:r>
          </w:p>
        </w:tc>
      </w:tr>
      <w:tr w:rsidR="00160CEF" w:rsidRPr="00FA731F" w14:paraId="229DD0C5" w14:textId="77777777" w:rsidTr="00FA731F">
        <w:trPr>
          <w:trHeight w:val="282"/>
        </w:trPr>
        <w:tc>
          <w:tcPr>
            <w:tcW w:w="3417" w:type="dxa"/>
            <w:shd w:val="clear" w:color="auto" w:fill="auto"/>
          </w:tcPr>
          <w:p w14:paraId="48973C54"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Outubro de 2024</w:t>
            </w:r>
          </w:p>
        </w:tc>
        <w:tc>
          <w:tcPr>
            <w:tcW w:w="5159" w:type="dxa"/>
            <w:shd w:val="clear" w:color="auto" w:fill="auto"/>
            <w:vAlign w:val="center"/>
          </w:tcPr>
          <w:p w14:paraId="6CF23310"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R$ 19.702.178,85</w:t>
            </w:r>
          </w:p>
        </w:tc>
      </w:tr>
      <w:tr w:rsidR="00160CEF" w:rsidRPr="00FA731F" w14:paraId="6FE4B404" w14:textId="77777777" w:rsidTr="00FA731F">
        <w:trPr>
          <w:trHeight w:val="282"/>
        </w:trPr>
        <w:tc>
          <w:tcPr>
            <w:tcW w:w="3417" w:type="dxa"/>
            <w:shd w:val="clear" w:color="auto" w:fill="auto"/>
          </w:tcPr>
          <w:p w14:paraId="1B5ED509"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Outubro de 2025</w:t>
            </w:r>
          </w:p>
        </w:tc>
        <w:tc>
          <w:tcPr>
            <w:tcW w:w="5159" w:type="dxa"/>
            <w:shd w:val="clear" w:color="auto" w:fill="auto"/>
            <w:vAlign w:val="center"/>
          </w:tcPr>
          <w:p w14:paraId="201F67FA"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R$ 19.854.455,72</w:t>
            </w:r>
          </w:p>
        </w:tc>
      </w:tr>
      <w:tr w:rsidR="00160CEF" w:rsidRPr="00FA731F" w14:paraId="0023F939" w14:textId="77777777" w:rsidTr="00FA731F">
        <w:trPr>
          <w:trHeight w:val="282"/>
        </w:trPr>
        <w:tc>
          <w:tcPr>
            <w:tcW w:w="3417" w:type="dxa"/>
            <w:shd w:val="clear" w:color="auto" w:fill="auto"/>
          </w:tcPr>
          <w:p w14:paraId="33DAE142"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Outubro de 2026</w:t>
            </w:r>
          </w:p>
        </w:tc>
        <w:tc>
          <w:tcPr>
            <w:tcW w:w="5159" w:type="dxa"/>
            <w:shd w:val="clear" w:color="auto" w:fill="auto"/>
            <w:vAlign w:val="center"/>
          </w:tcPr>
          <w:p w14:paraId="6F0078B7"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R$ 20.007.909,54</w:t>
            </w:r>
          </w:p>
        </w:tc>
      </w:tr>
      <w:tr w:rsidR="00160CEF" w:rsidRPr="00FA731F" w14:paraId="6EB7FE29" w14:textId="77777777" w:rsidTr="00FA731F">
        <w:trPr>
          <w:trHeight w:val="282"/>
        </w:trPr>
        <w:tc>
          <w:tcPr>
            <w:tcW w:w="3417" w:type="dxa"/>
            <w:shd w:val="clear" w:color="auto" w:fill="auto"/>
          </w:tcPr>
          <w:p w14:paraId="7F1CB32E"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Outubro de 2027</w:t>
            </w:r>
          </w:p>
        </w:tc>
        <w:tc>
          <w:tcPr>
            <w:tcW w:w="5159" w:type="dxa"/>
            <w:shd w:val="clear" w:color="auto" w:fill="auto"/>
            <w:vAlign w:val="center"/>
          </w:tcPr>
          <w:p w14:paraId="0B12E3C0"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R$ 20.162.549,38</w:t>
            </w:r>
          </w:p>
        </w:tc>
      </w:tr>
      <w:tr w:rsidR="00160CEF" w:rsidRPr="00FA731F" w14:paraId="50B28272" w14:textId="77777777" w:rsidTr="00FA731F">
        <w:trPr>
          <w:trHeight w:val="282"/>
        </w:trPr>
        <w:tc>
          <w:tcPr>
            <w:tcW w:w="3417" w:type="dxa"/>
            <w:shd w:val="clear" w:color="auto" w:fill="auto"/>
          </w:tcPr>
          <w:p w14:paraId="239E5AB1"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Outubro de 2028</w:t>
            </w:r>
          </w:p>
        </w:tc>
        <w:tc>
          <w:tcPr>
            <w:tcW w:w="5159" w:type="dxa"/>
            <w:shd w:val="clear" w:color="auto" w:fill="auto"/>
            <w:vAlign w:val="center"/>
          </w:tcPr>
          <w:p w14:paraId="0D09EC14"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R$ 20.318.384,43</w:t>
            </w:r>
          </w:p>
        </w:tc>
      </w:tr>
      <w:tr w:rsidR="00160CEF" w:rsidRPr="00FA731F" w14:paraId="622E3AA3" w14:textId="77777777" w:rsidTr="00FA731F">
        <w:trPr>
          <w:trHeight w:val="282"/>
        </w:trPr>
        <w:tc>
          <w:tcPr>
            <w:tcW w:w="3417" w:type="dxa"/>
            <w:shd w:val="clear" w:color="auto" w:fill="auto"/>
          </w:tcPr>
          <w:p w14:paraId="6B433EAE"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Outubro de 2029</w:t>
            </w:r>
          </w:p>
        </w:tc>
        <w:tc>
          <w:tcPr>
            <w:tcW w:w="5159" w:type="dxa"/>
            <w:shd w:val="clear" w:color="auto" w:fill="auto"/>
            <w:vAlign w:val="center"/>
          </w:tcPr>
          <w:p w14:paraId="0DC88F4D"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R$ 20.475.423,92</w:t>
            </w:r>
          </w:p>
        </w:tc>
      </w:tr>
      <w:tr w:rsidR="00160CEF" w:rsidRPr="00FA731F" w14:paraId="6A41A16C" w14:textId="77777777" w:rsidTr="00FA731F">
        <w:trPr>
          <w:trHeight w:val="78"/>
        </w:trPr>
        <w:tc>
          <w:tcPr>
            <w:tcW w:w="3417" w:type="dxa"/>
            <w:shd w:val="clear" w:color="auto" w:fill="auto"/>
          </w:tcPr>
          <w:p w14:paraId="228C6BDD"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Outubro de 2030</w:t>
            </w:r>
          </w:p>
        </w:tc>
        <w:tc>
          <w:tcPr>
            <w:tcW w:w="5159" w:type="dxa"/>
            <w:shd w:val="clear" w:color="auto" w:fill="auto"/>
            <w:vAlign w:val="center"/>
          </w:tcPr>
          <w:p w14:paraId="0012BF4D"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R$ 20.633.677,15</w:t>
            </w:r>
          </w:p>
        </w:tc>
      </w:tr>
      <w:tr w:rsidR="00160CEF" w:rsidRPr="00FA731F" w14:paraId="7E8370F1" w14:textId="77777777" w:rsidTr="00FA731F">
        <w:trPr>
          <w:trHeight w:val="314"/>
        </w:trPr>
        <w:tc>
          <w:tcPr>
            <w:tcW w:w="3417" w:type="dxa"/>
            <w:shd w:val="clear" w:color="auto" w:fill="auto"/>
          </w:tcPr>
          <w:p w14:paraId="72DA8BC4"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Outubro de 2031</w:t>
            </w:r>
          </w:p>
        </w:tc>
        <w:tc>
          <w:tcPr>
            <w:tcW w:w="5159" w:type="dxa"/>
            <w:shd w:val="clear" w:color="auto" w:fill="auto"/>
            <w:vAlign w:val="center"/>
          </w:tcPr>
          <w:p w14:paraId="4530DC62"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R$ 20.793.153,52</w:t>
            </w:r>
          </w:p>
        </w:tc>
      </w:tr>
    </w:tbl>
    <w:p w14:paraId="1390C97C" w14:textId="77777777" w:rsidR="00160CEF" w:rsidRPr="00FA731F" w:rsidRDefault="00160CEF" w:rsidP="00160CEF">
      <w:pPr>
        <w:jc w:val="center"/>
        <w:rPr>
          <w:rFonts w:ascii="Arial" w:hAnsi="Arial" w:cs="Arial"/>
          <w:b/>
          <w:bCs/>
          <w:sz w:val="16"/>
          <w:szCs w:val="16"/>
        </w:rPr>
      </w:pPr>
    </w:p>
    <w:p w14:paraId="348E5E4F" w14:textId="77777777" w:rsidR="00160CEF" w:rsidRPr="00FA731F" w:rsidRDefault="00160CEF" w:rsidP="00160CEF">
      <w:pPr>
        <w:jc w:val="center"/>
        <w:rPr>
          <w:rFonts w:ascii="Arial" w:hAnsi="Arial" w:cs="Arial"/>
          <w:b/>
          <w:bCs/>
          <w:sz w:val="16"/>
          <w:szCs w:val="16"/>
        </w:rPr>
      </w:pPr>
    </w:p>
    <w:tbl>
      <w:tblPr>
        <w:tblStyle w:val="Tabelacomgrade"/>
        <w:tblW w:w="8726" w:type="dxa"/>
        <w:tblInd w:w="1255" w:type="dxa"/>
        <w:tblLook w:val="04A0" w:firstRow="1" w:lastRow="0" w:firstColumn="1" w:lastColumn="0" w:noHBand="0" w:noVBand="1"/>
      </w:tblPr>
      <w:tblGrid>
        <w:gridCol w:w="3476"/>
        <w:gridCol w:w="5250"/>
      </w:tblGrid>
      <w:tr w:rsidR="00160CEF" w:rsidRPr="00FA731F" w14:paraId="1B620099" w14:textId="77777777" w:rsidTr="00FA731F">
        <w:trPr>
          <w:trHeight w:val="254"/>
        </w:trPr>
        <w:tc>
          <w:tcPr>
            <w:tcW w:w="8726" w:type="dxa"/>
            <w:gridSpan w:val="2"/>
            <w:shd w:val="clear" w:color="auto" w:fill="A6A6A6" w:themeFill="background1" w:themeFillShade="A6"/>
            <w:vAlign w:val="center"/>
          </w:tcPr>
          <w:p w14:paraId="54C4C262" w14:textId="77777777" w:rsidR="00160CEF" w:rsidRPr="00FA731F" w:rsidRDefault="00160CEF" w:rsidP="000878D1">
            <w:pPr>
              <w:jc w:val="center"/>
              <w:rPr>
                <w:rFonts w:ascii="Arial" w:hAnsi="Arial" w:cs="Arial"/>
                <w:b/>
                <w:sz w:val="16"/>
                <w:szCs w:val="16"/>
              </w:rPr>
            </w:pPr>
            <w:r w:rsidRPr="00FA731F">
              <w:rPr>
                <w:rFonts w:ascii="Arial" w:hAnsi="Arial" w:cs="Arial"/>
                <w:b/>
                <w:sz w:val="16"/>
                <w:szCs w:val="16"/>
              </w:rPr>
              <w:t>NASP Administrativo</w:t>
            </w:r>
          </w:p>
        </w:tc>
      </w:tr>
      <w:tr w:rsidR="00160CEF" w:rsidRPr="00FA731F" w14:paraId="1696AD1B" w14:textId="77777777" w:rsidTr="00FA731F">
        <w:trPr>
          <w:trHeight w:val="579"/>
        </w:trPr>
        <w:tc>
          <w:tcPr>
            <w:tcW w:w="3476" w:type="dxa"/>
            <w:shd w:val="clear" w:color="auto" w:fill="A6A6A6" w:themeFill="background1" w:themeFillShade="A6"/>
            <w:vAlign w:val="center"/>
          </w:tcPr>
          <w:p w14:paraId="19BD9CA4" w14:textId="77777777" w:rsidR="00160CEF" w:rsidRPr="00FA731F" w:rsidRDefault="00160CEF" w:rsidP="000878D1">
            <w:pPr>
              <w:jc w:val="center"/>
              <w:rPr>
                <w:rFonts w:ascii="Arial" w:hAnsi="Arial" w:cs="Arial"/>
                <w:b/>
                <w:sz w:val="16"/>
                <w:szCs w:val="16"/>
              </w:rPr>
            </w:pPr>
            <w:r w:rsidRPr="00FA731F">
              <w:rPr>
                <w:rFonts w:ascii="Arial" w:hAnsi="Arial" w:cs="Arial"/>
                <w:b/>
                <w:sz w:val="16"/>
                <w:szCs w:val="16"/>
              </w:rPr>
              <w:t>Data de pagamento</w:t>
            </w:r>
          </w:p>
        </w:tc>
        <w:tc>
          <w:tcPr>
            <w:tcW w:w="5249" w:type="dxa"/>
            <w:shd w:val="clear" w:color="auto" w:fill="A6A6A6" w:themeFill="background1" w:themeFillShade="A6"/>
            <w:vAlign w:val="center"/>
          </w:tcPr>
          <w:p w14:paraId="1A2EF5C1" w14:textId="77777777" w:rsidR="00160CEF" w:rsidRPr="00FA731F" w:rsidRDefault="00160CEF" w:rsidP="000878D1">
            <w:pPr>
              <w:jc w:val="center"/>
              <w:rPr>
                <w:rFonts w:ascii="Arial" w:hAnsi="Arial" w:cs="Arial"/>
                <w:b/>
                <w:sz w:val="16"/>
                <w:szCs w:val="16"/>
              </w:rPr>
            </w:pPr>
            <w:r w:rsidRPr="00FA731F">
              <w:rPr>
                <w:rFonts w:ascii="Arial" w:hAnsi="Arial" w:cs="Arial"/>
                <w:b/>
                <w:sz w:val="16"/>
                <w:szCs w:val="16"/>
              </w:rPr>
              <w:t>Estimativa de destinação dos recursos (R$)</w:t>
            </w:r>
          </w:p>
        </w:tc>
      </w:tr>
      <w:tr w:rsidR="00160CEF" w:rsidRPr="00FA731F" w14:paraId="0BD1A86A" w14:textId="77777777" w:rsidTr="00FA731F">
        <w:trPr>
          <w:trHeight w:val="254"/>
        </w:trPr>
        <w:tc>
          <w:tcPr>
            <w:tcW w:w="3476" w:type="dxa"/>
            <w:shd w:val="clear" w:color="auto" w:fill="auto"/>
          </w:tcPr>
          <w:p w14:paraId="2D7B9CEE"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Fevereiro de 2023</w:t>
            </w:r>
          </w:p>
        </w:tc>
        <w:tc>
          <w:tcPr>
            <w:tcW w:w="5249" w:type="dxa"/>
            <w:shd w:val="clear" w:color="auto" w:fill="auto"/>
            <w:vAlign w:val="center"/>
          </w:tcPr>
          <w:p w14:paraId="7A40322C"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R$ 48.650.620,92</w:t>
            </w:r>
          </w:p>
        </w:tc>
      </w:tr>
      <w:tr w:rsidR="00160CEF" w:rsidRPr="00FA731F" w14:paraId="3E462AAD" w14:textId="77777777" w:rsidTr="00FA731F">
        <w:trPr>
          <w:trHeight w:val="254"/>
        </w:trPr>
        <w:tc>
          <w:tcPr>
            <w:tcW w:w="3476" w:type="dxa"/>
            <w:shd w:val="clear" w:color="auto" w:fill="auto"/>
          </w:tcPr>
          <w:p w14:paraId="0536A9AD"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Fevereiro de 2024</w:t>
            </w:r>
          </w:p>
        </w:tc>
        <w:tc>
          <w:tcPr>
            <w:tcW w:w="5249" w:type="dxa"/>
            <w:shd w:val="clear" w:color="auto" w:fill="auto"/>
            <w:vAlign w:val="center"/>
          </w:tcPr>
          <w:p w14:paraId="1D180A0C"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R$ 49.026.638,44</w:t>
            </w:r>
          </w:p>
        </w:tc>
      </w:tr>
      <w:tr w:rsidR="00160CEF" w:rsidRPr="00FA731F" w14:paraId="488A0CB5" w14:textId="77777777" w:rsidTr="00FA731F">
        <w:trPr>
          <w:trHeight w:val="254"/>
        </w:trPr>
        <w:tc>
          <w:tcPr>
            <w:tcW w:w="3476" w:type="dxa"/>
            <w:shd w:val="clear" w:color="auto" w:fill="auto"/>
          </w:tcPr>
          <w:p w14:paraId="24E01128"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Fevereiro de 2025</w:t>
            </w:r>
          </w:p>
        </w:tc>
        <w:tc>
          <w:tcPr>
            <w:tcW w:w="5249" w:type="dxa"/>
            <w:shd w:val="clear" w:color="auto" w:fill="auto"/>
            <w:vAlign w:val="center"/>
          </w:tcPr>
          <w:p w14:paraId="42FEEAFF"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R$ 49.405.562,17</w:t>
            </w:r>
          </w:p>
        </w:tc>
      </w:tr>
      <w:tr w:rsidR="00160CEF" w:rsidRPr="00FA731F" w14:paraId="13E8C85F" w14:textId="77777777" w:rsidTr="00FA731F">
        <w:trPr>
          <w:trHeight w:val="254"/>
        </w:trPr>
        <w:tc>
          <w:tcPr>
            <w:tcW w:w="3476" w:type="dxa"/>
            <w:shd w:val="clear" w:color="auto" w:fill="auto"/>
          </w:tcPr>
          <w:p w14:paraId="73164DF3"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Fevereiro de 2026</w:t>
            </w:r>
          </w:p>
        </w:tc>
        <w:tc>
          <w:tcPr>
            <w:tcW w:w="5249" w:type="dxa"/>
            <w:shd w:val="clear" w:color="auto" w:fill="auto"/>
            <w:vAlign w:val="center"/>
          </w:tcPr>
          <w:p w14:paraId="39B94715"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R$ 49.787.414,59</w:t>
            </w:r>
          </w:p>
        </w:tc>
      </w:tr>
      <w:tr w:rsidR="00160CEF" w:rsidRPr="00FA731F" w14:paraId="3C762A44" w14:textId="77777777" w:rsidTr="00FA731F">
        <w:trPr>
          <w:trHeight w:val="254"/>
        </w:trPr>
        <w:tc>
          <w:tcPr>
            <w:tcW w:w="3476" w:type="dxa"/>
            <w:shd w:val="clear" w:color="auto" w:fill="auto"/>
          </w:tcPr>
          <w:p w14:paraId="645BB2E3"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Fevereiro de 2027</w:t>
            </w:r>
          </w:p>
        </w:tc>
        <w:tc>
          <w:tcPr>
            <w:tcW w:w="5249" w:type="dxa"/>
            <w:shd w:val="clear" w:color="auto" w:fill="auto"/>
            <w:vAlign w:val="center"/>
          </w:tcPr>
          <w:p w14:paraId="2CEA8828"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R$ 50.172.218,31</w:t>
            </w:r>
          </w:p>
        </w:tc>
      </w:tr>
      <w:tr w:rsidR="00160CEF" w:rsidRPr="00FA731F" w14:paraId="1C2349A4" w14:textId="77777777" w:rsidTr="00FA731F">
        <w:trPr>
          <w:trHeight w:val="254"/>
        </w:trPr>
        <w:tc>
          <w:tcPr>
            <w:tcW w:w="3476" w:type="dxa"/>
            <w:shd w:val="clear" w:color="auto" w:fill="auto"/>
          </w:tcPr>
          <w:p w14:paraId="1C405456"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Fevereiro de 2028</w:t>
            </w:r>
          </w:p>
        </w:tc>
        <w:tc>
          <w:tcPr>
            <w:tcW w:w="5249" w:type="dxa"/>
            <w:shd w:val="clear" w:color="auto" w:fill="auto"/>
            <w:vAlign w:val="center"/>
          </w:tcPr>
          <w:p w14:paraId="6AF034B7"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R$ 50.559.996,16</w:t>
            </w:r>
          </w:p>
        </w:tc>
      </w:tr>
      <w:tr w:rsidR="00160CEF" w:rsidRPr="00FA731F" w14:paraId="66647DD9" w14:textId="77777777" w:rsidTr="00FA731F">
        <w:trPr>
          <w:trHeight w:val="254"/>
        </w:trPr>
        <w:tc>
          <w:tcPr>
            <w:tcW w:w="3476" w:type="dxa"/>
            <w:shd w:val="clear" w:color="auto" w:fill="auto"/>
          </w:tcPr>
          <w:p w14:paraId="10CCE77B" w14:textId="77777777" w:rsidR="00160CEF" w:rsidRPr="00FA731F" w:rsidRDefault="00160CEF" w:rsidP="000878D1">
            <w:pPr>
              <w:jc w:val="center"/>
              <w:rPr>
                <w:rFonts w:ascii="Arial" w:hAnsi="Arial" w:cs="Arial"/>
                <w:sz w:val="16"/>
                <w:szCs w:val="16"/>
              </w:rPr>
            </w:pPr>
            <w:proofErr w:type="gramStart"/>
            <w:r w:rsidRPr="00FA731F">
              <w:rPr>
                <w:rFonts w:ascii="Arial" w:hAnsi="Arial" w:cs="Arial"/>
                <w:sz w:val="16"/>
                <w:szCs w:val="16"/>
              </w:rPr>
              <w:t>Fevereiro  de</w:t>
            </w:r>
            <w:proofErr w:type="gramEnd"/>
            <w:r w:rsidRPr="00FA731F">
              <w:rPr>
                <w:rFonts w:ascii="Arial" w:hAnsi="Arial" w:cs="Arial"/>
                <w:sz w:val="16"/>
                <w:szCs w:val="16"/>
              </w:rPr>
              <w:t xml:space="preserve"> 2029</w:t>
            </w:r>
          </w:p>
        </w:tc>
        <w:tc>
          <w:tcPr>
            <w:tcW w:w="5249" w:type="dxa"/>
            <w:shd w:val="clear" w:color="auto" w:fill="auto"/>
            <w:vAlign w:val="center"/>
          </w:tcPr>
          <w:p w14:paraId="1FD9176D"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R$ 50.950.771,12</w:t>
            </w:r>
          </w:p>
        </w:tc>
      </w:tr>
      <w:tr w:rsidR="00160CEF" w:rsidRPr="00FA731F" w14:paraId="1286CDBA" w14:textId="77777777" w:rsidTr="00FA731F">
        <w:trPr>
          <w:trHeight w:val="254"/>
        </w:trPr>
        <w:tc>
          <w:tcPr>
            <w:tcW w:w="3476" w:type="dxa"/>
            <w:shd w:val="clear" w:color="auto" w:fill="auto"/>
          </w:tcPr>
          <w:p w14:paraId="383CD216"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Fevereiro de 2030</w:t>
            </w:r>
          </w:p>
        </w:tc>
        <w:tc>
          <w:tcPr>
            <w:tcW w:w="5249" w:type="dxa"/>
            <w:shd w:val="clear" w:color="auto" w:fill="auto"/>
            <w:vAlign w:val="center"/>
          </w:tcPr>
          <w:p w14:paraId="1054712F"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R$ 51.344.566,36</w:t>
            </w:r>
          </w:p>
        </w:tc>
      </w:tr>
      <w:tr w:rsidR="00160CEF" w:rsidRPr="00FA731F" w14:paraId="42B1733C" w14:textId="77777777" w:rsidTr="00FA731F">
        <w:trPr>
          <w:trHeight w:val="254"/>
        </w:trPr>
        <w:tc>
          <w:tcPr>
            <w:tcW w:w="3476" w:type="dxa"/>
            <w:shd w:val="clear" w:color="auto" w:fill="auto"/>
          </w:tcPr>
          <w:p w14:paraId="588F0E25"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Fevereiro de 2031</w:t>
            </w:r>
          </w:p>
        </w:tc>
        <w:tc>
          <w:tcPr>
            <w:tcW w:w="5249" w:type="dxa"/>
            <w:shd w:val="clear" w:color="auto" w:fill="auto"/>
            <w:vAlign w:val="center"/>
          </w:tcPr>
          <w:p w14:paraId="031E766A"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R$ 51.741.405,21</w:t>
            </w:r>
          </w:p>
        </w:tc>
      </w:tr>
      <w:tr w:rsidR="00160CEF" w:rsidRPr="00FA731F" w14:paraId="116CB5CB" w14:textId="77777777" w:rsidTr="00FA731F">
        <w:trPr>
          <w:trHeight w:val="71"/>
        </w:trPr>
        <w:tc>
          <w:tcPr>
            <w:tcW w:w="3476" w:type="dxa"/>
            <w:shd w:val="clear" w:color="auto" w:fill="auto"/>
          </w:tcPr>
          <w:p w14:paraId="2C9E9D84"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Fevereiro de 2032</w:t>
            </w:r>
          </w:p>
        </w:tc>
        <w:tc>
          <w:tcPr>
            <w:tcW w:w="5249" w:type="dxa"/>
            <w:shd w:val="clear" w:color="auto" w:fill="auto"/>
            <w:vAlign w:val="center"/>
          </w:tcPr>
          <w:p w14:paraId="5C0D9DD4"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R$ 30.415.764,87</w:t>
            </w:r>
          </w:p>
        </w:tc>
      </w:tr>
    </w:tbl>
    <w:p w14:paraId="1286F62E" w14:textId="77777777" w:rsidR="00160CEF" w:rsidRPr="00FA731F" w:rsidRDefault="00160CEF" w:rsidP="00160CEF">
      <w:pPr>
        <w:rPr>
          <w:rFonts w:ascii="Arial" w:hAnsi="Arial" w:cs="Arial"/>
          <w:b/>
          <w:sz w:val="16"/>
          <w:szCs w:val="16"/>
        </w:rPr>
      </w:pPr>
    </w:p>
    <w:p w14:paraId="5E9EF67C" w14:textId="77777777" w:rsidR="00160CEF" w:rsidRPr="00FA731F" w:rsidRDefault="00160CEF" w:rsidP="00160CEF">
      <w:pPr>
        <w:rPr>
          <w:rFonts w:ascii="Arial" w:hAnsi="Arial" w:cs="Arial"/>
          <w:b/>
          <w:sz w:val="16"/>
          <w:szCs w:val="16"/>
        </w:rPr>
      </w:pPr>
      <w:r w:rsidRPr="00FA731F">
        <w:rPr>
          <w:rFonts w:ascii="Arial" w:hAnsi="Arial" w:cs="Arial"/>
          <w:b/>
          <w:sz w:val="16"/>
          <w:szCs w:val="16"/>
        </w:rPr>
        <w:br w:type="column"/>
      </w:r>
    </w:p>
    <w:tbl>
      <w:tblPr>
        <w:tblStyle w:val="Tabelacomgrade"/>
        <w:tblW w:w="8038" w:type="dxa"/>
        <w:tblInd w:w="1255" w:type="dxa"/>
        <w:tblLook w:val="04A0" w:firstRow="1" w:lastRow="0" w:firstColumn="1" w:lastColumn="0" w:noHBand="0" w:noVBand="1"/>
      </w:tblPr>
      <w:tblGrid>
        <w:gridCol w:w="3202"/>
        <w:gridCol w:w="4836"/>
      </w:tblGrid>
      <w:tr w:rsidR="00160CEF" w:rsidRPr="00FA731F" w14:paraId="534EF020" w14:textId="77777777" w:rsidTr="00FA731F">
        <w:trPr>
          <w:trHeight w:val="282"/>
        </w:trPr>
        <w:tc>
          <w:tcPr>
            <w:tcW w:w="8038" w:type="dxa"/>
            <w:gridSpan w:val="2"/>
            <w:shd w:val="clear" w:color="auto" w:fill="A6A6A6" w:themeFill="background1" w:themeFillShade="A6"/>
            <w:vAlign w:val="center"/>
          </w:tcPr>
          <w:p w14:paraId="1362E098" w14:textId="77777777" w:rsidR="00160CEF" w:rsidRPr="00FA731F" w:rsidRDefault="00160CEF" w:rsidP="000878D1">
            <w:pPr>
              <w:jc w:val="center"/>
              <w:rPr>
                <w:rFonts w:ascii="Arial" w:hAnsi="Arial" w:cs="Arial"/>
                <w:b/>
                <w:sz w:val="16"/>
                <w:szCs w:val="16"/>
              </w:rPr>
            </w:pPr>
            <w:r w:rsidRPr="00FA731F">
              <w:rPr>
                <w:rFonts w:ascii="Arial" w:hAnsi="Arial" w:cs="Arial"/>
                <w:b/>
                <w:sz w:val="16"/>
                <w:szCs w:val="16"/>
              </w:rPr>
              <w:t xml:space="preserve">NASP </w:t>
            </w:r>
            <w:proofErr w:type="spellStart"/>
            <w:r w:rsidRPr="00FA731F">
              <w:rPr>
                <w:rFonts w:ascii="Arial" w:hAnsi="Arial" w:cs="Arial"/>
                <w:b/>
                <w:sz w:val="16"/>
                <w:szCs w:val="16"/>
              </w:rPr>
              <w:t>Retrofit</w:t>
            </w:r>
            <w:proofErr w:type="spellEnd"/>
          </w:p>
        </w:tc>
      </w:tr>
      <w:tr w:rsidR="00160CEF" w:rsidRPr="00FA731F" w14:paraId="598A2B11" w14:textId="77777777" w:rsidTr="00FA731F">
        <w:trPr>
          <w:trHeight w:val="282"/>
        </w:trPr>
        <w:tc>
          <w:tcPr>
            <w:tcW w:w="3202" w:type="dxa"/>
            <w:shd w:val="clear" w:color="auto" w:fill="A6A6A6" w:themeFill="background1" w:themeFillShade="A6"/>
            <w:vAlign w:val="center"/>
          </w:tcPr>
          <w:p w14:paraId="165ECB5A" w14:textId="77777777" w:rsidR="00160CEF" w:rsidRPr="00FA731F" w:rsidRDefault="00160CEF" w:rsidP="000878D1">
            <w:pPr>
              <w:jc w:val="center"/>
              <w:rPr>
                <w:rFonts w:ascii="Arial" w:hAnsi="Arial" w:cs="Arial"/>
                <w:b/>
                <w:sz w:val="16"/>
                <w:szCs w:val="16"/>
              </w:rPr>
            </w:pPr>
            <w:r w:rsidRPr="00FA731F">
              <w:rPr>
                <w:rFonts w:ascii="Arial" w:hAnsi="Arial" w:cs="Arial"/>
                <w:b/>
                <w:sz w:val="16"/>
                <w:szCs w:val="16"/>
              </w:rPr>
              <w:t>Data de Pagamento</w:t>
            </w:r>
          </w:p>
        </w:tc>
        <w:tc>
          <w:tcPr>
            <w:tcW w:w="4835" w:type="dxa"/>
            <w:shd w:val="clear" w:color="auto" w:fill="A6A6A6" w:themeFill="background1" w:themeFillShade="A6"/>
            <w:vAlign w:val="center"/>
          </w:tcPr>
          <w:p w14:paraId="4DABF95C" w14:textId="77777777" w:rsidR="00160CEF" w:rsidRPr="00FA731F" w:rsidRDefault="00160CEF" w:rsidP="000878D1">
            <w:pPr>
              <w:jc w:val="center"/>
              <w:rPr>
                <w:rFonts w:ascii="Arial" w:hAnsi="Arial" w:cs="Arial"/>
                <w:b/>
                <w:sz w:val="16"/>
                <w:szCs w:val="16"/>
              </w:rPr>
            </w:pPr>
            <w:r w:rsidRPr="00FA731F">
              <w:rPr>
                <w:rFonts w:ascii="Arial" w:hAnsi="Arial" w:cs="Arial"/>
                <w:b/>
                <w:sz w:val="16"/>
                <w:szCs w:val="16"/>
              </w:rPr>
              <w:t>Estimativa de destinação dos recursos (R$)</w:t>
            </w:r>
          </w:p>
        </w:tc>
      </w:tr>
      <w:tr w:rsidR="00160CEF" w:rsidRPr="00FA731F" w14:paraId="57DFAFCD" w14:textId="77777777" w:rsidTr="00FA731F">
        <w:trPr>
          <w:trHeight w:val="282"/>
        </w:trPr>
        <w:tc>
          <w:tcPr>
            <w:tcW w:w="3202" w:type="dxa"/>
            <w:shd w:val="clear" w:color="auto" w:fill="auto"/>
          </w:tcPr>
          <w:p w14:paraId="24A3138E"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Fevereiro de 2023</w:t>
            </w:r>
          </w:p>
        </w:tc>
        <w:tc>
          <w:tcPr>
            <w:tcW w:w="4835" w:type="dxa"/>
            <w:shd w:val="clear" w:color="auto" w:fill="auto"/>
            <w:vAlign w:val="center"/>
          </w:tcPr>
          <w:p w14:paraId="1F31E30A"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R$ 3.172.613,05</w:t>
            </w:r>
          </w:p>
        </w:tc>
      </w:tr>
      <w:tr w:rsidR="00160CEF" w:rsidRPr="00FA731F" w14:paraId="4A2D3D8F" w14:textId="77777777" w:rsidTr="00FA731F">
        <w:trPr>
          <w:trHeight w:val="282"/>
        </w:trPr>
        <w:tc>
          <w:tcPr>
            <w:tcW w:w="3202" w:type="dxa"/>
            <w:shd w:val="clear" w:color="auto" w:fill="auto"/>
          </w:tcPr>
          <w:p w14:paraId="3B683C04"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Fevereiro de 2024</w:t>
            </w:r>
          </w:p>
        </w:tc>
        <w:tc>
          <w:tcPr>
            <w:tcW w:w="4835" w:type="dxa"/>
            <w:shd w:val="clear" w:color="auto" w:fill="auto"/>
            <w:vAlign w:val="center"/>
          </w:tcPr>
          <w:p w14:paraId="28D3388D"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R$ 3.197.133,97</w:t>
            </w:r>
          </w:p>
        </w:tc>
      </w:tr>
      <w:tr w:rsidR="00160CEF" w:rsidRPr="00FA731F" w14:paraId="359670B8" w14:textId="77777777" w:rsidTr="00FA731F">
        <w:trPr>
          <w:trHeight w:val="282"/>
        </w:trPr>
        <w:tc>
          <w:tcPr>
            <w:tcW w:w="3202" w:type="dxa"/>
            <w:shd w:val="clear" w:color="auto" w:fill="auto"/>
          </w:tcPr>
          <w:p w14:paraId="449F639A"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Fevereiro de 2025</w:t>
            </w:r>
          </w:p>
        </w:tc>
        <w:tc>
          <w:tcPr>
            <w:tcW w:w="4835" w:type="dxa"/>
            <w:shd w:val="clear" w:color="auto" w:fill="auto"/>
            <w:vAlign w:val="center"/>
          </w:tcPr>
          <w:p w14:paraId="31BCDDD1"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R$ 3.221.844,41</w:t>
            </w:r>
          </w:p>
        </w:tc>
      </w:tr>
      <w:tr w:rsidR="00160CEF" w:rsidRPr="00FA731F" w14:paraId="28C9B87B" w14:textId="77777777" w:rsidTr="00FA731F">
        <w:trPr>
          <w:trHeight w:val="314"/>
        </w:trPr>
        <w:tc>
          <w:tcPr>
            <w:tcW w:w="3202" w:type="dxa"/>
            <w:shd w:val="clear" w:color="auto" w:fill="auto"/>
          </w:tcPr>
          <w:p w14:paraId="676F1BDB"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Fevereiro de 2026</w:t>
            </w:r>
          </w:p>
        </w:tc>
        <w:tc>
          <w:tcPr>
            <w:tcW w:w="4835" w:type="dxa"/>
            <w:shd w:val="clear" w:color="auto" w:fill="auto"/>
            <w:vAlign w:val="center"/>
          </w:tcPr>
          <w:p w14:paraId="2C8C98AC"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R$ 3.246.745,84</w:t>
            </w:r>
          </w:p>
        </w:tc>
      </w:tr>
    </w:tbl>
    <w:p w14:paraId="5DB710C9" w14:textId="77777777" w:rsidR="00160CEF" w:rsidRPr="00FA731F" w:rsidRDefault="00160CEF" w:rsidP="00160CEF">
      <w:pPr>
        <w:jc w:val="center"/>
        <w:rPr>
          <w:rFonts w:ascii="Arial" w:hAnsi="Arial" w:cs="Arial"/>
          <w:b/>
          <w:sz w:val="16"/>
          <w:szCs w:val="16"/>
        </w:rPr>
      </w:pPr>
    </w:p>
    <w:p w14:paraId="530BE182" w14:textId="77777777" w:rsidR="00160CEF" w:rsidRPr="00FA731F" w:rsidRDefault="00160CEF" w:rsidP="00160CEF">
      <w:pPr>
        <w:jc w:val="center"/>
        <w:rPr>
          <w:rFonts w:ascii="Arial" w:hAnsi="Arial" w:cs="Arial"/>
          <w:b/>
          <w:sz w:val="16"/>
          <w:szCs w:val="16"/>
        </w:rPr>
      </w:pPr>
    </w:p>
    <w:tbl>
      <w:tblPr>
        <w:tblStyle w:val="Tabelacomgrade"/>
        <w:tblW w:w="8096" w:type="dxa"/>
        <w:tblInd w:w="1255" w:type="dxa"/>
        <w:tblLook w:val="04A0" w:firstRow="1" w:lastRow="0" w:firstColumn="1" w:lastColumn="0" w:noHBand="0" w:noVBand="1"/>
      </w:tblPr>
      <w:tblGrid>
        <w:gridCol w:w="3276"/>
        <w:gridCol w:w="4820"/>
      </w:tblGrid>
      <w:tr w:rsidR="00160CEF" w:rsidRPr="00FA731F" w14:paraId="1E01C3A4" w14:textId="77777777" w:rsidTr="00FA731F">
        <w:trPr>
          <w:trHeight w:val="142"/>
        </w:trPr>
        <w:tc>
          <w:tcPr>
            <w:tcW w:w="8096" w:type="dxa"/>
            <w:gridSpan w:val="2"/>
            <w:shd w:val="clear" w:color="auto" w:fill="A6A6A6" w:themeFill="background1" w:themeFillShade="A6"/>
            <w:vAlign w:val="center"/>
          </w:tcPr>
          <w:p w14:paraId="09D7270D" w14:textId="77777777" w:rsidR="00160CEF" w:rsidRPr="00FA731F" w:rsidRDefault="00160CEF" w:rsidP="000878D1">
            <w:pPr>
              <w:jc w:val="center"/>
              <w:rPr>
                <w:rFonts w:ascii="Arial" w:hAnsi="Arial" w:cs="Arial"/>
                <w:b/>
                <w:sz w:val="16"/>
                <w:szCs w:val="16"/>
              </w:rPr>
            </w:pPr>
            <w:r w:rsidRPr="00FA731F">
              <w:rPr>
                <w:rFonts w:ascii="Arial" w:hAnsi="Arial" w:cs="Arial"/>
                <w:b/>
                <w:sz w:val="16"/>
                <w:szCs w:val="16"/>
              </w:rPr>
              <w:t>Murici</w:t>
            </w:r>
          </w:p>
        </w:tc>
      </w:tr>
      <w:tr w:rsidR="00160CEF" w:rsidRPr="00FA731F" w14:paraId="53BA74E5" w14:textId="77777777" w:rsidTr="00FA731F">
        <w:trPr>
          <w:trHeight w:val="142"/>
        </w:trPr>
        <w:tc>
          <w:tcPr>
            <w:tcW w:w="3276" w:type="dxa"/>
            <w:shd w:val="clear" w:color="auto" w:fill="A6A6A6" w:themeFill="background1" w:themeFillShade="A6"/>
            <w:vAlign w:val="center"/>
          </w:tcPr>
          <w:p w14:paraId="44BB1A9B" w14:textId="77777777" w:rsidR="00160CEF" w:rsidRPr="00FA731F" w:rsidRDefault="00160CEF" w:rsidP="000878D1">
            <w:pPr>
              <w:jc w:val="center"/>
              <w:rPr>
                <w:rFonts w:ascii="Arial" w:hAnsi="Arial" w:cs="Arial"/>
                <w:b/>
                <w:sz w:val="16"/>
                <w:szCs w:val="16"/>
              </w:rPr>
            </w:pPr>
            <w:r w:rsidRPr="00FA731F">
              <w:rPr>
                <w:rFonts w:ascii="Arial" w:hAnsi="Arial" w:cs="Arial"/>
                <w:b/>
                <w:sz w:val="16"/>
                <w:szCs w:val="16"/>
              </w:rPr>
              <w:t>Data de Pagamento</w:t>
            </w:r>
          </w:p>
        </w:tc>
        <w:tc>
          <w:tcPr>
            <w:tcW w:w="4820" w:type="dxa"/>
            <w:shd w:val="clear" w:color="auto" w:fill="A6A6A6" w:themeFill="background1" w:themeFillShade="A6"/>
            <w:vAlign w:val="center"/>
          </w:tcPr>
          <w:p w14:paraId="58F896B5" w14:textId="77777777" w:rsidR="00160CEF" w:rsidRPr="00FA731F" w:rsidRDefault="00160CEF" w:rsidP="000878D1">
            <w:pPr>
              <w:jc w:val="center"/>
              <w:rPr>
                <w:rFonts w:ascii="Arial" w:hAnsi="Arial" w:cs="Arial"/>
                <w:b/>
                <w:sz w:val="16"/>
                <w:szCs w:val="16"/>
              </w:rPr>
            </w:pPr>
            <w:r w:rsidRPr="00FA731F">
              <w:rPr>
                <w:rFonts w:ascii="Arial" w:hAnsi="Arial" w:cs="Arial"/>
                <w:b/>
                <w:sz w:val="16"/>
                <w:szCs w:val="16"/>
              </w:rPr>
              <w:t>Estimativa de destinação dos recursos (R$)</w:t>
            </w:r>
          </w:p>
        </w:tc>
      </w:tr>
      <w:tr w:rsidR="00160CEF" w:rsidRPr="00FA731F" w14:paraId="61CD0A44" w14:textId="77777777" w:rsidTr="00FA731F">
        <w:trPr>
          <w:trHeight w:val="142"/>
        </w:trPr>
        <w:tc>
          <w:tcPr>
            <w:tcW w:w="3276" w:type="dxa"/>
            <w:shd w:val="clear" w:color="auto" w:fill="auto"/>
            <w:vAlign w:val="center"/>
          </w:tcPr>
          <w:p w14:paraId="3323588C"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Outubro de 2022</w:t>
            </w:r>
          </w:p>
        </w:tc>
        <w:tc>
          <w:tcPr>
            <w:tcW w:w="4820" w:type="dxa"/>
            <w:shd w:val="clear" w:color="auto" w:fill="auto"/>
            <w:vAlign w:val="center"/>
          </w:tcPr>
          <w:p w14:paraId="6E08C727"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R$ 768.057,85</w:t>
            </w:r>
          </w:p>
        </w:tc>
      </w:tr>
      <w:tr w:rsidR="00160CEF" w:rsidRPr="00FA731F" w14:paraId="4D413087" w14:textId="77777777" w:rsidTr="00FA731F">
        <w:trPr>
          <w:trHeight w:val="142"/>
        </w:trPr>
        <w:tc>
          <w:tcPr>
            <w:tcW w:w="3276" w:type="dxa"/>
            <w:shd w:val="clear" w:color="auto" w:fill="auto"/>
            <w:vAlign w:val="center"/>
          </w:tcPr>
          <w:p w14:paraId="120FD083"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Novembro de 2022</w:t>
            </w:r>
          </w:p>
        </w:tc>
        <w:tc>
          <w:tcPr>
            <w:tcW w:w="4820" w:type="dxa"/>
            <w:shd w:val="clear" w:color="auto" w:fill="auto"/>
            <w:vAlign w:val="center"/>
          </w:tcPr>
          <w:p w14:paraId="03BEE418"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R$ 768.057,85</w:t>
            </w:r>
          </w:p>
        </w:tc>
      </w:tr>
      <w:tr w:rsidR="00160CEF" w:rsidRPr="00FA731F" w14:paraId="69CC38C7" w14:textId="77777777" w:rsidTr="00FA731F">
        <w:trPr>
          <w:trHeight w:val="142"/>
        </w:trPr>
        <w:tc>
          <w:tcPr>
            <w:tcW w:w="3276" w:type="dxa"/>
            <w:shd w:val="clear" w:color="auto" w:fill="auto"/>
            <w:vAlign w:val="center"/>
          </w:tcPr>
          <w:p w14:paraId="58EF93A4"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Dezembro de 2022</w:t>
            </w:r>
          </w:p>
        </w:tc>
        <w:tc>
          <w:tcPr>
            <w:tcW w:w="4820" w:type="dxa"/>
            <w:shd w:val="clear" w:color="auto" w:fill="auto"/>
            <w:vAlign w:val="center"/>
          </w:tcPr>
          <w:p w14:paraId="79FFEA4B"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R$ 773.994,12</w:t>
            </w:r>
          </w:p>
        </w:tc>
      </w:tr>
      <w:tr w:rsidR="00160CEF" w:rsidRPr="00FA731F" w14:paraId="5F8A4294" w14:textId="77777777" w:rsidTr="00FA731F">
        <w:trPr>
          <w:trHeight w:val="142"/>
        </w:trPr>
        <w:tc>
          <w:tcPr>
            <w:tcW w:w="3276" w:type="dxa"/>
            <w:shd w:val="clear" w:color="auto" w:fill="auto"/>
            <w:vAlign w:val="center"/>
          </w:tcPr>
          <w:p w14:paraId="5AAB1C1C"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Janeiro de 2023</w:t>
            </w:r>
          </w:p>
        </w:tc>
        <w:tc>
          <w:tcPr>
            <w:tcW w:w="4820" w:type="dxa"/>
            <w:shd w:val="clear" w:color="auto" w:fill="auto"/>
            <w:vAlign w:val="center"/>
          </w:tcPr>
          <w:p w14:paraId="716234A3"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R$ 773.994,12</w:t>
            </w:r>
          </w:p>
        </w:tc>
      </w:tr>
      <w:tr w:rsidR="00160CEF" w:rsidRPr="00FA731F" w14:paraId="43EDCC6F" w14:textId="77777777" w:rsidTr="00FA731F">
        <w:trPr>
          <w:trHeight w:val="142"/>
        </w:trPr>
        <w:tc>
          <w:tcPr>
            <w:tcW w:w="3276" w:type="dxa"/>
            <w:shd w:val="clear" w:color="auto" w:fill="auto"/>
            <w:vAlign w:val="center"/>
          </w:tcPr>
          <w:p w14:paraId="56292139"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Fevereiro de 2023</w:t>
            </w:r>
          </w:p>
        </w:tc>
        <w:tc>
          <w:tcPr>
            <w:tcW w:w="4820" w:type="dxa"/>
            <w:shd w:val="clear" w:color="auto" w:fill="auto"/>
            <w:vAlign w:val="center"/>
          </w:tcPr>
          <w:p w14:paraId="02EC7269"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R$ 773.994,12</w:t>
            </w:r>
          </w:p>
        </w:tc>
      </w:tr>
      <w:tr w:rsidR="00160CEF" w:rsidRPr="00FA731F" w14:paraId="0CDF0852" w14:textId="77777777" w:rsidTr="00FA731F">
        <w:trPr>
          <w:trHeight w:val="142"/>
        </w:trPr>
        <w:tc>
          <w:tcPr>
            <w:tcW w:w="3276" w:type="dxa"/>
            <w:shd w:val="clear" w:color="auto" w:fill="auto"/>
            <w:vAlign w:val="center"/>
          </w:tcPr>
          <w:p w14:paraId="14C89133"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Março de 2023</w:t>
            </w:r>
          </w:p>
        </w:tc>
        <w:tc>
          <w:tcPr>
            <w:tcW w:w="4820" w:type="dxa"/>
            <w:shd w:val="clear" w:color="auto" w:fill="auto"/>
            <w:vAlign w:val="center"/>
          </w:tcPr>
          <w:p w14:paraId="6D7717F5"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R$ 773.994,12</w:t>
            </w:r>
          </w:p>
        </w:tc>
      </w:tr>
      <w:tr w:rsidR="00160CEF" w:rsidRPr="00FA731F" w14:paraId="155E0DC4" w14:textId="77777777" w:rsidTr="00FA731F">
        <w:trPr>
          <w:trHeight w:val="142"/>
        </w:trPr>
        <w:tc>
          <w:tcPr>
            <w:tcW w:w="3276" w:type="dxa"/>
            <w:shd w:val="clear" w:color="auto" w:fill="auto"/>
            <w:vAlign w:val="center"/>
          </w:tcPr>
          <w:p w14:paraId="634EDE12"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Abril de 2023</w:t>
            </w:r>
          </w:p>
        </w:tc>
        <w:tc>
          <w:tcPr>
            <w:tcW w:w="4820" w:type="dxa"/>
            <w:shd w:val="clear" w:color="auto" w:fill="auto"/>
            <w:vAlign w:val="center"/>
          </w:tcPr>
          <w:p w14:paraId="63AA3FCA"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R$ 773.994,12</w:t>
            </w:r>
          </w:p>
        </w:tc>
      </w:tr>
      <w:tr w:rsidR="00160CEF" w:rsidRPr="00FA731F" w14:paraId="2FA30DF1" w14:textId="77777777" w:rsidTr="00FA731F">
        <w:trPr>
          <w:trHeight w:val="142"/>
        </w:trPr>
        <w:tc>
          <w:tcPr>
            <w:tcW w:w="3276" w:type="dxa"/>
            <w:shd w:val="clear" w:color="auto" w:fill="auto"/>
            <w:vAlign w:val="center"/>
          </w:tcPr>
          <w:p w14:paraId="5442C276"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Maio de 2023</w:t>
            </w:r>
          </w:p>
        </w:tc>
        <w:tc>
          <w:tcPr>
            <w:tcW w:w="4820" w:type="dxa"/>
            <w:shd w:val="clear" w:color="auto" w:fill="auto"/>
            <w:vAlign w:val="center"/>
          </w:tcPr>
          <w:p w14:paraId="202B13CB"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R$ 773.994,12</w:t>
            </w:r>
          </w:p>
        </w:tc>
      </w:tr>
      <w:tr w:rsidR="00160CEF" w:rsidRPr="00FA731F" w14:paraId="41E82799" w14:textId="77777777" w:rsidTr="00FA731F">
        <w:trPr>
          <w:trHeight w:val="142"/>
        </w:trPr>
        <w:tc>
          <w:tcPr>
            <w:tcW w:w="3276" w:type="dxa"/>
            <w:shd w:val="clear" w:color="auto" w:fill="auto"/>
            <w:vAlign w:val="center"/>
          </w:tcPr>
          <w:p w14:paraId="1D5A9D10"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Junho de 2023</w:t>
            </w:r>
          </w:p>
        </w:tc>
        <w:tc>
          <w:tcPr>
            <w:tcW w:w="4820" w:type="dxa"/>
            <w:shd w:val="clear" w:color="auto" w:fill="auto"/>
            <w:vAlign w:val="center"/>
          </w:tcPr>
          <w:p w14:paraId="38481F5E"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R$ 773.994,12</w:t>
            </w:r>
          </w:p>
        </w:tc>
      </w:tr>
      <w:tr w:rsidR="00160CEF" w:rsidRPr="00FA731F" w14:paraId="74C343B8" w14:textId="77777777" w:rsidTr="00FA731F">
        <w:trPr>
          <w:trHeight w:val="142"/>
        </w:trPr>
        <w:tc>
          <w:tcPr>
            <w:tcW w:w="3276" w:type="dxa"/>
            <w:shd w:val="clear" w:color="auto" w:fill="auto"/>
            <w:vAlign w:val="center"/>
          </w:tcPr>
          <w:p w14:paraId="0243F93E"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Julho de 2023</w:t>
            </w:r>
          </w:p>
        </w:tc>
        <w:tc>
          <w:tcPr>
            <w:tcW w:w="4820" w:type="dxa"/>
            <w:shd w:val="clear" w:color="auto" w:fill="auto"/>
            <w:vAlign w:val="center"/>
          </w:tcPr>
          <w:p w14:paraId="04BD7F24"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R$ 773.994,12</w:t>
            </w:r>
          </w:p>
        </w:tc>
      </w:tr>
      <w:tr w:rsidR="00160CEF" w:rsidRPr="00FA731F" w14:paraId="7AB95676" w14:textId="77777777" w:rsidTr="00FA731F">
        <w:trPr>
          <w:trHeight w:val="142"/>
        </w:trPr>
        <w:tc>
          <w:tcPr>
            <w:tcW w:w="3276" w:type="dxa"/>
            <w:shd w:val="clear" w:color="auto" w:fill="auto"/>
            <w:vAlign w:val="center"/>
          </w:tcPr>
          <w:p w14:paraId="0209F129"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Agosto de 2023</w:t>
            </w:r>
          </w:p>
        </w:tc>
        <w:tc>
          <w:tcPr>
            <w:tcW w:w="4820" w:type="dxa"/>
            <w:shd w:val="clear" w:color="auto" w:fill="auto"/>
            <w:vAlign w:val="center"/>
          </w:tcPr>
          <w:p w14:paraId="527557E2"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R$ 773.994,12</w:t>
            </w:r>
          </w:p>
        </w:tc>
      </w:tr>
      <w:tr w:rsidR="00160CEF" w:rsidRPr="00FA731F" w14:paraId="06AED846" w14:textId="77777777" w:rsidTr="00FA731F">
        <w:trPr>
          <w:trHeight w:val="142"/>
        </w:trPr>
        <w:tc>
          <w:tcPr>
            <w:tcW w:w="3276" w:type="dxa"/>
            <w:shd w:val="clear" w:color="auto" w:fill="auto"/>
            <w:vAlign w:val="center"/>
          </w:tcPr>
          <w:p w14:paraId="3336EA26"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Setembro de 2023</w:t>
            </w:r>
          </w:p>
        </w:tc>
        <w:tc>
          <w:tcPr>
            <w:tcW w:w="4820" w:type="dxa"/>
            <w:shd w:val="clear" w:color="auto" w:fill="auto"/>
            <w:vAlign w:val="center"/>
          </w:tcPr>
          <w:p w14:paraId="5CC18241"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R$ 773.994,12</w:t>
            </w:r>
          </w:p>
        </w:tc>
      </w:tr>
      <w:tr w:rsidR="00160CEF" w:rsidRPr="00FA731F" w14:paraId="49F67551" w14:textId="77777777" w:rsidTr="00FA731F">
        <w:trPr>
          <w:trHeight w:val="142"/>
        </w:trPr>
        <w:tc>
          <w:tcPr>
            <w:tcW w:w="3276" w:type="dxa"/>
            <w:shd w:val="clear" w:color="auto" w:fill="auto"/>
            <w:vAlign w:val="center"/>
          </w:tcPr>
          <w:p w14:paraId="7CABB50A"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Outubro de 2023</w:t>
            </w:r>
          </w:p>
        </w:tc>
        <w:tc>
          <w:tcPr>
            <w:tcW w:w="4820" w:type="dxa"/>
            <w:shd w:val="clear" w:color="auto" w:fill="auto"/>
            <w:vAlign w:val="center"/>
          </w:tcPr>
          <w:p w14:paraId="624D4900"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R$ 773.994,12</w:t>
            </w:r>
          </w:p>
        </w:tc>
      </w:tr>
      <w:tr w:rsidR="00160CEF" w:rsidRPr="00FA731F" w14:paraId="5EB80AA1" w14:textId="77777777" w:rsidTr="00FA731F">
        <w:trPr>
          <w:trHeight w:val="142"/>
        </w:trPr>
        <w:tc>
          <w:tcPr>
            <w:tcW w:w="3276" w:type="dxa"/>
            <w:shd w:val="clear" w:color="auto" w:fill="auto"/>
            <w:vAlign w:val="center"/>
          </w:tcPr>
          <w:p w14:paraId="0EFF88FC"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Novembro de 2023</w:t>
            </w:r>
          </w:p>
        </w:tc>
        <w:tc>
          <w:tcPr>
            <w:tcW w:w="4820" w:type="dxa"/>
            <w:shd w:val="clear" w:color="auto" w:fill="auto"/>
            <w:vAlign w:val="center"/>
          </w:tcPr>
          <w:p w14:paraId="7C36D5E1"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R$ 773.994,12</w:t>
            </w:r>
          </w:p>
        </w:tc>
      </w:tr>
      <w:tr w:rsidR="00160CEF" w:rsidRPr="00FA731F" w14:paraId="67F52994" w14:textId="77777777" w:rsidTr="00FA731F">
        <w:trPr>
          <w:trHeight w:val="142"/>
        </w:trPr>
        <w:tc>
          <w:tcPr>
            <w:tcW w:w="3276" w:type="dxa"/>
            <w:shd w:val="clear" w:color="auto" w:fill="auto"/>
            <w:vAlign w:val="center"/>
          </w:tcPr>
          <w:p w14:paraId="557C9FEC"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Dezembro de 2023</w:t>
            </w:r>
          </w:p>
        </w:tc>
        <w:tc>
          <w:tcPr>
            <w:tcW w:w="4820" w:type="dxa"/>
            <w:shd w:val="clear" w:color="auto" w:fill="auto"/>
            <w:vAlign w:val="center"/>
          </w:tcPr>
          <w:p w14:paraId="29100DFB"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R$ 779.976,27</w:t>
            </w:r>
          </w:p>
        </w:tc>
      </w:tr>
      <w:tr w:rsidR="00160CEF" w:rsidRPr="00FA731F" w14:paraId="2CCAEA48" w14:textId="77777777" w:rsidTr="00FA731F">
        <w:trPr>
          <w:trHeight w:val="142"/>
        </w:trPr>
        <w:tc>
          <w:tcPr>
            <w:tcW w:w="3276" w:type="dxa"/>
            <w:shd w:val="clear" w:color="auto" w:fill="auto"/>
            <w:vAlign w:val="center"/>
          </w:tcPr>
          <w:p w14:paraId="4348F2F9"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Janeiro de 2024</w:t>
            </w:r>
          </w:p>
        </w:tc>
        <w:tc>
          <w:tcPr>
            <w:tcW w:w="4820" w:type="dxa"/>
            <w:shd w:val="clear" w:color="auto" w:fill="auto"/>
            <w:vAlign w:val="center"/>
          </w:tcPr>
          <w:p w14:paraId="609E1CFC"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R$ 779.976,27</w:t>
            </w:r>
          </w:p>
        </w:tc>
      </w:tr>
      <w:tr w:rsidR="00160CEF" w:rsidRPr="00FA731F" w14:paraId="6BEF0B8C" w14:textId="77777777" w:rsidTr="00FA731F">
        <w:trPr>
          <w:trHeight w:val="142"/>
        </w:trPr>
        <w:tc>
          <w:tcPr>
            <w:tcW w:w="3276" w:type="dxa"/>
            <w:shd w:val="clear" w:color="auto" w:fill="auto"/>
            <w:vAlign w:val="center"/>
          </w:tcPr>
          <w:p w14:paraId="7F8A93DC"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Fevereiro de 2024</w:t>
            </w:r>
          </w:p>
        </w:tc>
        <w:tc>
          <w:tcPr>
            <w:tcW w:w="4820" w:type="dxa"/>
            <w:shd w:val="clear" w:color="auto" w:fill="auto"/>
            <w:vAlign w:val="center"/>
          </w:tcPr>
          <w:p w14:paraId="0257589C"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R$ 779.976,27</w:t>
            </w:r>
          </w:p>
        </w:tc>
      </w:tr>
      <w:tr w:rsidR="00160CEF" w:rsidRPr="00FA731F" w14:paraId="67BAFEE3" w14:textId="77777777" w:rsidTr="00FA731F">
        <w:trPr>
          <w:trHeight w:val="142"/>
        </w:trPr>
        <w:tc>
          <w:tcPr>
            <w:tcW w:w="3276" w:type="dxa"/>
            <w:shd w:val="clear" w:color="auto" w:fill="auto"/>
            <w:vAlign w:val="center"/>
          </w:tcPr>
          <w:p w14:paraId="4C9AE083"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Março de 2024</w:t>
            </w:r>
          </w:p>
        </w:tc>
        <w:tc>
          <w:tcPr>
            <w:tcW w:w="4820" w:type="dxa"/>
            <w:shd w:val="clear" w:color="auto" w:fill="auto"/>
            <w:vAlign w:val="center"/>
          </w:tcPr>
          <w:p w14:paraId="6CA3ECA9"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R$ 779.976,27</w:t>
            </w:r>
          </w:p>
        </w:tc>
      </w:tr>
      <w:tr w:rsidR="00160CEF" w:rsidRPr="00FA731F" w14:paraId="28A53460" w14:textId="77777777" w:rsidTr="00FA731F">
        <w:trPr>
          <w:trHeight w:val="142"/>
        </w:trPr>
        <w:tc>
          <w:tcPr>
            <w:tcW w:w="3276" w:type="dxa"/>
            <w:shd w:val="clear" w:color="auto" w:fill="auto"/>
            <w:vAlign w:val="center"/>
          </w:tcPr>
          <w:p w14:paraId="0BD12F19"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Abril de 2024</w:t>
            </w:r>
          </w:p>
        </w:tc>
        <w:tc>
          <w:tcPr>
            <w:tcW w:w="4820" w:type="dxa"/>
            <w:shd w:val="clear" w:color="auto" w:fill="auto"/>
            <w:vAlign w:val="center"/>
          </w:tcPr>
          <w:p w14:paraId="73088362"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R$ 779.976,27</w:t>
            </w:r>
          </w:p>
        </w:tc>
      </w:tr>
      <w:tr w:rsidR="00160CEF" w:rsidRPr="00FA731F" w14:paraId="0773E5A3" w14:textId="77777777" w:rsidTr="00FA731F">
        <w:trPr>
          <w:trHeight w:val="142"/>
        </w:trPr>
        <w:tc>
          <w:tcPr>
            <w:tcW w:w="3276" w:type="dxa"/>
            <w:shd w:val="clear" w:color="auto" w:fill="auto"/>
            <w:vAlign w:val="center"/>
          </w:tcPr>
          <w:p w14:paraId="64D6FE65"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Maio de 2024</w:t>
            </w:r>
          </w:p>
        </w:tc>
        <w:tc>
          <w:tcPr>
            <w:tcW w:w="4820" w:type="dxa"/>
            <w:shd w:val="clear" w:color="auto" w:fill="auto"/>
            <w:vAlign w:val="center"/>
          </w:tcPr>
          <w:p w14:paraId="26EA5963"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R$ 779.976,27</w:t>
            </w:r>
          </w:p>
        </w:tc>
      </w:tr>
      <w:tr w:rsidR="00160CEF" w:rsidRPr="00FA731F" w14:paraId="60F9EF45" w14:textId="77777777" w:rsidTr="00FA731F">
        <w:trPr>
          <w:trHeight w:val="142"/>
        </w:trPr>
        <w:tc>
          <w:tcPr>
            <w:tcW w:w="3276" w:type="dxa"/>
            <w:shd w:val="clear" w:color="auto" w:fill="auto"/>
            <w:vAlign w:val="center"/>
          </w:tcPr>
          <w:p w14:paraId="043D5A50"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Junho de 2024</w:t>
            </w:r>
          </w:p>
        </w:tc>
        <w:tc>
          <w:tcPr>
            <w:tcW w:w="4820" w:type="dxa"/>
            <w:shd w:val="clear" w:color="auto" w:fill="auto"/>
            <w:vAlign w:val="center"/>
          </w:tcPr>
          <w:p w14:paraId="40BE561A"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R$ 779.976,27</w:t>
            </w:r>
          </w:p>
        </w:tc>
      </w:tr>
      <w:tr w:rsidR="00160CEF" w:rsidRPr="00FA731F" w14:paraId="4F5CA042" w14:textId="77777777" w:rsidTr="00FA731F">
        <w:trPr>
          <w:trHeight w:val="142"/>
        </w:trPr>
        <w:tc>
          <w:tcPr>
            <w:tcW w:w="3276" w:type="dxa"/>
            <w:shd w:val="clear" w:color="auto" w:fill="auto"/>
            <w:vAlign w:val="center"/>
          </w:tcPr>
          <w:p w14:paraId="6F5D235F"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Julho de 2024</w:t>
            </w:r>
          </w:p>
        </w:tc>
        <w:tc>
          <w:tcPr>
            <w:tcW w:w="4820" w:type="dxa"/>
            <w:shd w:val="clear" w:color="auto" w:fill="auto"/>
            <w:vAlign w:val="center"/>
          </w:tcPr>
          <w:p w14:paraId="6322F6A2"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R$ 779.976,27</w:t>
            </w:r>
          </w:p>
        </w:tc>
      </w:tr>
      <w:tr w:rsidR="00160CEF" w:rsidRPr="00FA731F" w14:paraId="236557E6" w14:textId="77777777" w:rsidTr="00FA731F">
        <w:trPr>
          <w:trHeight w:val="142"/>
        </w:trPr>
        <w:tc>
          <w:tcPr>
            <w:tcW w:w="3276" w:type="dxa"/>
            <w:shd w:val="clear" w:color="auto" w:fill="auto"/>
            <w:vAlign w:val="center"/>
          </w:tcPr>
          <w:p w14:paraId="2F7CE409"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Agosto de 2024</w:t>
            </w:r>
          </w:p>
        </w:tc>
        <w:tc>
          <w:tcPr>
            <w:tcW w:w="4820" w:type="dxa"/>
            <w:shd w:val="clear" w:color="auto" w:fill="auto"/>
            <w:vAlign w:val="center"/>
          </w:tcPr>
          <w:p w14:paraId="654501DD"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R$ 779.976,27</w:t>
            </w:r>
          </w:p>
        </w:tc>
      </w:tr>
      <w:tr w:rsidR="00160CEF" w:rsidRPr="00FA731F" w14:paraId="55107CBB" w14:textId="77777777" w:rsidTr="00FA731F">
        <w:trPr>
          <w:trHeight w:val="142"/>
        </w:trPr>
        <w:tc>
          <w:tcPr>
            <w:tcW w:w="3276" w:type="dxa"/>
            <w:shd w:val="clear" w:color="auto" w:fill="auto"/>
            <w:vAlign w:val="center"/>
          </w:tcPr>
          <w:p w14:paraId="01E9D984"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Setembro de 2024</w:t>
            </w:r>
          </w:p>
        </w:tc>
        <w:tc>
          <w:tcPr>
            <w:tcW w:w="4820" w:type="dxa"/>
            <w:shd w:val="clear" w:color="auto" w:fill="auto"/>
            <w:vAlign w:val="center"/>
          </w:tcPr>
          <w:p w14:paraId="034A50F5"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R$ 779.976,27</w:t>
            </w:r>
          </w:p>
        </w:tc>
      </w:tr>
      <w:tr w:rsidR="00160CEF" w:rsidRPr="00FA731F" w14:paraId="310E29ED" w14:textId="77777777" w:rsidTr="00FA731F">
        <w:trPr>
          <w:trHeight w:val="142"/>
        </w:trPr>
        <w:tc>
          <w:tcPr>
            <w:tcW w:w="3276" w:type="dxa"/>
            <w:shd w:val="clear" w:color="auto" w:fill="auto"/>
            <w:vAlign w:val="center"/>
          </w:tcPr>
          <w:p w14:paraId="748DE579"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Outubro de 2024</w:t>
            </w:r>
          </w:p>
        </w:tc>
        <w:tc>
          <w:tcPr>
            <w:tcW w:w="4820" w:type="dxa"/>
            <w:shd w:val="clear" w:color="auto" w:fill="auto"/>
            <w:vAlign w:val="center"/>
          </w:tcPr>
          <w:p w14:paraId="02A93977"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R$ 779.976,27</w:t>
            </w:r>
          </w:p>
        </w:tc>
      </w:tr>
      <w:tr w:rsidR="00160CEF" w:rsidRPr="00FA731F" w14:paraId="60989AE6" w14:textId="77777777" w:rsidTr="00FA731F">
        <w:trPr>
          <w:trHeight w:val="142"/>
        </w:trPr>
        <w:tc>
          <w:tcPr>
            <w:tcW w:w="3276" w:type="dxa"/>
            <w:shd w:val="clear" w:color="auto" w:fill="auto"/>
            <w:vAlign w:val="center"/>
          </w:tcPr>
          <w:p w14:paraId="076B3C93"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Novembro de 2024</w:t>
            </w:r>
          </w:p>
        </w:tc>
        <w:tc>
          <w:tcPr>
            <w:tcW w:w="4820" w:type="dxa"/>
            <w:shd w:val="clear" w:color="auto" w:fill="auto"/>
            <w:vAlign w:val="center"/>
          </w:tcPr>
          <w:p w14:paraId="37FF84DB"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R$ 779.976,27</w:t>
            </w:r>
          </w:p>
        </w:tc>
      </w:tr>
      <w:tr w:rsidR="00160CEF" w:rsidRPr="00FA731F" w14:paraId="58DF3C6D" w14:textId="77777777" w:rsidTr="00FA731F">
        <w:trPr>
          <w:trHeight w:val="142"/>
        </w:trPr>
        <w:tc>
          <w:tcPr>
            <w:tcW w:w="3276" w:type="dxa"/>
            <w:shd w:val="clear" w:color="auto" w:fill="auto"/>
            <w:vAlign w:val="center"/>
          </w:tcPr>
          <w:p w14:paraId="597B657C"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Dezembro de 2024</w:t>
            </w:r>
          </w:p>
        </w:tc>
        <w:tc>
          <w:tcPr>
            <w:tcW w:w="4820" w:type="dxa"/>
            <w:shd w:val="clear" w:color="auto" w:fill="auto"/>
            <w:vAlign w:val="center"/>
          </w:tcPr>
          <w:p w14:paraId="6DF13084"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R$ 786.004,66</w:t>
            </w:r>
          </w:p>
        </w:tc>
      </w:tr>
      <w:tr w:rsidR="00160CEF" w:rsidRPr="00FA731F" w14:paraId="5B5E6FF0" w14:textId="77777777" w:rsidTr="00FA731F">
        <w:trPr>
          <w:trHeight w:val="142"/>
        </w:trPr>
        <w:tc>
          <w:tcPr>
            <w:tcW w:w="3276" w:type="dxa"/>
            <w:shd w:val="clear" w:color="auto" w:fill="auto"/>
            <w:vAlign w:val="center"/>
          </w:tcPr>
          <w:p w14:paraId="071E00D6"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Janeiro de 2025</w:t>
            </w:r>
          </w:p>
        </w:tc>
        <w:tc>
          <w:tcPr>
            <w:tcW w:w="4820" w:type="dxa"/>
            <w:shd w:val="clear" w:color="auto" w:fill="auto"/>
            <w:vAlign w:val="center"/>
          </w:tcPr>
          <w:p w14:paraId="2512C00D"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R$ 786.004,66</w:t>
            </w:r>
          </w:p>
        </w:tc>
      </w:tr>
      <w:tr w:rsidR="00160CEF" w:rsidRPr="00FA731F" w14:paraId="2BA6CCF5" w14:textId="77777777" w:rsidTr="00FA731F">
        <w:trPr>
          <w:trHeight w:val="142"/>
        </w:trPr>
        <w:tc>
          <w:tcPr>
            <w:tcW w:w="3276" w:type="dxa"/>
            <w:shd w:val="clear" w:color="auto" w:fill="auto"/>
            <w:vAlign w:val="center"/>
          </w:tcPr>
          <w:p w14:paraId="50F93363"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Fevereiro de 2025</w:t>
            </w:r>
          </w:p>
        </w:tc>
        <w:tc>
          <w:tcPr>
            <w:tcW w:w="4820" w:type="dxa"/>
            <w:shd w:val="clear" w:color="auto" w:fill="auto"/>
            <w:vAlign w:val="center"/>
          </w:tcPr>
          <w:p w14:paraId="033537B5"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R$ 786.004,66</w:t>
            </w:r>
          </w:p>
        </w:tc>
      </w:tr>
      <w:tr w:rsidR="00160CEF" w:rsidRPr="00FA731F" w14:paraId="0B8F7F9B" w14:textId="77777777" w:rsidTr="00FA731F">
        <w:trPr>
          <w:trHeight w:val="142"/>
        </w:trPr>
        <w:tc>
          <w:tcPr>
            <w:tcW w:w="3276" w:type="dxa"/>
            <w:shd w:val="clear" w:color="auto" w:fill="auto"/>
            <w:vAlign w:val="center"/>
          </w:tcPr>
          <w:p w14:paraId="3911A14F"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Março de 2025</w:t>
            </w:r>
          </w:p>
        </w:tc>
        <w:tc>
          <w:tcPr>
            <w:tcW w:w="4820" w:type="dxa"/>
            <w:shd w:val="clear" w:color="auto" w:fill="auto"/>
            <w:vAlign w:val="center"/>
          </w:tcPr>
          <w:p w14:paraId="7466170F"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R$ 786.004,66</w:t>
            </w:r>
          </w:p>
        </w:tc>
      </w:tr>
      <w:tr w:rsidR="00160CEF" w:rsidRPr="00FA731F" w14:paraId="42627372" w14:textId="77777777" w:rsidTr="00FA731F">
        <w:trPr>
          <w:trHeight w:val="142"/>
        </w:trPr>
        <w:tc>
          <w:tcPr>
            <w:tcW w:w="3276" w:type="dxa"/>
            <w:shd w:val="clear" w:color="auto" w:fill="auto"/>
            <w:vAlign w:val="center"/>
          </w:tcPr>
          <w:p w14:paraId="1B1F192E"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Abril de 2025</w:t>
            </w:r>
          </w:p>
        </w:tc>
        <w:tc>
          <w:tcPr>
            <w:tcW w:w="4820" w:type="dxa"/>
            <w:shd w:val="clear" w:color="auto" w:fill="auto"/>
            <w:vAlign w:val="center"/>
          </w:tcPr>
          <w:p w14:paraId="1315B236"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R$ 786.004,66</w:t>
            </w:r>
          </w:p>
        </w:tc>
      </w:tr>
      <w:tr w:rsidR="00160CEF" w:rsidRPr="00FA731F" w14:paraId="67CD609B" w14:textId="77777777" w:rsidTr="00FA731F">
        <w:trPr>
          <w:trHeight w:val="142"/>
        </w:trPr>
        <w:tc>
          <w:tcPr>
            <w:tcW w:w="3276" w:type="dxa"/>
            <w:shd w:val="clear" w:color="auto" w:fill="auto"/>
            <w:vAlign w:val="center"/>
          </w:tcPr>
          <w:p w14:paraId="55F3AE3C"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Maio de 2025</w:t>
            </w:r>
          </w:p>
        </w:tc>
        <w:tc>
          <w:tcPr>
            <w:tcW w:w="4820" w:type="dxa"/>
            <w:shd w:val="clear" w:color="auto" w:fill="auto"/>
            <w:vAlign w:val="center"/>
          </w:tcPr>
          <w:p w14:paraId="00701B21"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R$ 786.004,66</w:t>
            </w:r>
          </w:p>
        </w:tc>
      </w:tr>
      <w:tr w:rsidR="00160CEF" w:rsidRPr="00FA731F" w14:paraId="09FB4068" w14:textId="77777777" w:rsidTr="00FA731F">
        <w:trPr>
          <w:trHeight w:val="142"/>
        </w:trPr>
        <w:tc>
          <w:tcPr>
            <w:tcW w:w="3276" w:type="dxa"/>
            <w:shd w:val="clear" w:color="auto" w:fill="auto"/>
            <w:vAlign w:val="center"/>
          </w:tcPr>
          <w:p w14:paraId="4D000D2D"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Junho de 2025</w:t>
            </w:r>
          </w:p>
        </w:tc>
        <w:tc>
          <w:tcPr>
            <w:tcW w:w="4820" w:type="dxa"/>
            <w:shd w:val="clear" w:color="auto" w:fill="auto"/>
            <w:vAlign w:val="center"/>
          </w:tcPr>
          <w:p w14:paraId="160647C0"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R$ 786.004,66</w:t>
            </w:r>
          </w:p>
        </w:tc>
      </w:tr>
      <w:tr w:rsidR="00160CEF" w:rsidRPr="00FA731F" w14:paraId="20FCE665" w14:textId="77777777" w:rsidTr="00FA731F">
        <w:trPr>
          <w:trHeight w:val="142"/>
        </w:trPr>
        <w:tc>
          <w:tcPr>
            <w:tcW w:w="3276" w:type="dxa"/>
            <w:shd w:val="clear" w:color="auto" w:fill="auto"/>
            <w:vAlign w:val="center"/>
          </w:tcPr>
          <w:p w14:paraId="06E29D57"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Julho de 2025</w:t>
            </w:r>
          </w:p>
        </w:tc>
        <w:tc>
          <w:tcPr>
            <w:tcW w:w="4820" w:type="dxa"/>
            <w:shd w:val="clear" w:color="auto" w:fill="auto"/>
            <w:vAlign w:val="center"/>
          </w:tcPr>
          <w:p w14:paraId="3EBAD7FD"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R$ 786.004,66</w:t>
            </w:r>
          </w:p>
        </w:tc>
      </w:tr>
      <w:tr w:rsidR="00160CEF" w:rsidRPr="00FA731F" w14:paraId="71CB8A08" w14:textId="77777777" w:rsidTr="00FA731F">
        <w:trPr>
          <w:trHeight w:val="142"/>
        </w:trPr>
        <w:tc>
          <w:tcPr>
            <w:tcW w:w="3276" w:type="dxa"/>
            <w:shd w:val="clear" w:color="auto" w:fill="auto"/>
            <w:vAlign w:val="center"/>
          </w:tcPr>
          <w:p w14:paraId="211F703C"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Agosto de 2025</w:t>
            </w:r>
          </w:p>
        </w:tc>
        <w:tc>
          <w:tcPr>
            <w:tcW w:w="4820" w:type="dxa"/>
            <w:shd w:val="clear" w:color="auto" w:fill="auto"/>
            <w:vAlign w:val="center"/>
          </w:tcPr>
          <w:p w14:paraId="4E216279"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R$ 786.004,66</w:t>
            </w:r>
          </w:p>
        </w:tc>
      </w:tr>
      <w:tr w:rsidR="00160CEF" w:rsidRPr="00FA731F" w14:paraId="1D8838A0" w14:textId="77777777" w:rsidTr="00FA731F">
        <w:trPr>
          <w:trHeight w:val="142"/>
        </w:trPr>
        <w:tc>
          <w:tcPr>
            <w:tcW w:w="3276" w:type="dxa"/>
            <w:shd w:val="clear" w:color="auto" w:fill="auto"/>
            <w:vAlign w:val="center"/>
          </w:tcPr>
          <w:p w14:paraId="287B3916"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Setembro de 2025</w:t>
            </w:r>
          </w:p>
        </w:tc>
        <w:tc>
          <w:tcPr>
            <w:tcW w:w="4820" w:type="dxa"/>
            <w:shd w:val="clear" w:color="auto" w:fill="auto"/>
            <w:vAlign w:val="center"/>
          </w:tcPr>
          <w:p w14:paraId="1A49D54A"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R$ 786.004,66</w:t>
            </w:r>
          </w:p>
        </w:tc>
      </w:tr>
      <w:tr w:rsidR="00160CEF" w:rsidRPr="00FA731F" w14:paraId="204D684A" w14:textId="77777777" w:rsidTr="00FA731F">
        <w:trPr>
          <w:trHeight w:val="142"/>
        </w:trPr>
        <w:tc>
          <w:tcPr>
            <w:tcW w:w="3276" w:type="dxa"/>
            <w:shd w:val="clear" w:color="auto" w:fill="auto"/>
            <w:vAlign w:val="center"/>
          </w:tcPr>
          <w:p w14:paraId="0DF10335"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Outubro de 2025</w:t>
            </w:r>
          </w:p>
        </w:tc>
        <w:tc>
          <w:tcPr>
            <w:tcW w:w="4820" w:type="dxa"/>
            <w:shd w:val="clear" w:color="auto" w:fill="auto"/>
            <w:vAlign w:val="center"/>
          </w:tcPr>
          <w:p w14:paraId="7214BAC1"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R$ 786.004,66</w:t>
            </w:r>
          </w:p>
        </w:tc>
      </w:tr>
      <w:tr w:rsidR="00160CEF" w:rsidRPr="00FA731F" w14:paraId="0FC54976" w14:textId="77777777" w:rsidTr="00FA731F">
        <w:trPr>
          <w:trHeight w:val="142"/>
        </w:trPr>
        <w:tc>
          <w:tcPr>
            <w:tcW w:w="3276" w:type="dxa"/>
            <w:shd w:val="clear" w:color="auto" w:fill="auto"/>
            <w:vAlign w:val="center"/>
          </w:tcPr>
          <w:p w14:paraId="54A6A132"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Novembro de 2025</w:t>
            </w:r>
          </w:p>
        </w:tc>
        <w:tc>
          <w:tcPr>
            <w:tcW w:w="4820" w:type="dxa"/>
            <w:shd w:val="clear" w:color="auto" w:fill="auto"/>
            <w:vAlign w:val="center"/>
          </w:tcPr>
          <w:p w14:paraId="1782CB7D"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R$ 786.004,66</w:t>
            </w:r>
          </w:p>
        </w:tc>
      </w:tr>
      <w:tr w:rsidR="00160CEF" w:rsidRPr="00FA731F" w14:paraId="64ACC3A6" w14:textId="77777777" w:rsidTr="00FA731F">
        <w:trPr>
          <w:trHeight w:val="142"/>
        </w:trPr>
        <w:tc>
          <w:tcPr>
            <w:tcW w:w="3276" w:type="dxa"/>
            <w:shd w:val="clear" w:color="auto" w:fill="auto"/>
            <w:vAlign w:val="center"/>
          </w:tcPr>
          <w:p w14:paraId="1E9FFF8C"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Dezembro de 2025</w:t>
            </w:r>
          </w:p>
        </w:tc>
        <w:tc>
          <w:tcPr>
            <w:tcW w:w="4820" w:type="dxa"/>
            <w:shd w:val="clear" w:color="auto" w:fill="auto"/>
            <w:vAlign w:val="center"/>
          </w:tcPr>
          <w:p w14:paraId="7B1B62DD"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R$ 792.079,64</w:t>
            </w:r>
          </w:p>
        </w:tc>
      </w:tr>
      <w:tr w:rsidR="00160CEF" w:rsidRPr="00FA731F" w14:paraId="14202C42" w14:textId="77777777" w:rsidTr="00FA731F">
        <w:trPr>
          <w:trHeight w:val="142"/>
        </w:trPr>
        <w:tc>
          <w:tcPr>
            <w:tcW w:w="3276" w:type="dxa"/>
            <w:shd w:val="clear" w:color="auto" w:fill="auto"/>
            <w:vAlign w:val="center"/>
          </w:tcPr>
          <w:p w14:paraId="52DAB1D0"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Janeiro de 2026</w:t>
            </w:r>
          </w:p>
        </w:tc>
        <w:tc>
          <w:tcPr>
            <w:tcW w:w="4820" w:type="dxa"/>
            <w:shd w:val="clear" w:color="auto" w:fill="auto"/>
            <w:vAlign w:val="center"/>
          </w:tcPr>
          <w:p w14:paraId="2AE451BB"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R$ 792.079,64</w:t>
            </w:r>
          </w:p>
        </w:tc>
      </w:tr>
      <w:tr w:rsidR="00160CEF" w:rsidRPr="00FA731F" w14:paraId="6E9B7377" w14:textId="77777777" w:rsidTr="00FA731F">
        <w:trPr>
          <w:trHeight w:val="142"/>
        </w:trPr>
        <w:tc>
          <w:tcPr>
            <w:tcW w:w="3276" w:type="dxa"/>
            <w:shd w:val="clear" w:color="auto" w:fill="auto"/>
            <w:vAlign w:val="center"/>
          </w:tcPr>
          <w:p w14:paraId="314E91BB"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Fevereiro de 20246</w:t>
            </w:r>
          </w:p>
        </w:tc>
        <w:tc>
          <w:tcPr>
            <w:tcW w:w="4820" w:type="dxa"/>
            <w:shd w:val="clear" w:color="auto" w:fill="auto"/>
            <w:vAlign w:val="center"/>
          </w:tcPr>
          <w:p w14:paraId="2E397DCA"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R$ 792.079,64</w:t>
            </w:r>
          </w:p>
        </w:tc>
      </w:tr>
      <w:tr w:rsidR="00160CEF" w:rsidRPr="00FA731F" w14:paraId="630E846A" w14:textId="77777777" w:rsidTr="00FA731F">
        <w:trPr>
          <w:trHeight w:val="142"/>
        </w:trPr>
        <w:tc>
          <w:tcPr>
            <w:tcW w:w="3276" w:type="dxa"/>
            <w:shd w:val="clear" w:color="auto" w:fill="auto"/>
            <w:vAlign w:val="center"/>
          </w:tcPr>
          <w:p w14:paraId="5CA98833"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Março de 2026</w:t>
            </w:r>
          </w:p>
        </w:tc>
        <w:tc>
          <w:tcPr>
            <w:tcW w:w="4820" w:type="dxa"/>
            <w:shd w:val="clear" w:color="auto" w:fill="auto"/>
            <w:vAlign w:val="center"/>
          </w:tcPr>
          <w:p w14:paraId="6EDB02FD"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R$ 792.079,64</w:t>
            </w:r>
          </w:p>
        </w:tc>
      </w:tr>
      <w:tr w:rsidR="00160CEF" w:rsidRPr="00FA731F" w14:paraId="627B9265" w14:textId="77777777" w:rsidTr="00FA731F">
        <w:trPr>
          <w:trHeight w:val="142"/>
        </w:trPr>
        <w:tc>
          <w:tcPr>
            <w:tcW w:w="3276" w:type="dxa"/>
            <w:shd w:val="clear" w:color="auto" w:fill="auto"/>
            <w:vAlign w:val="center"/>
          </w:tcPr>
          <w:p w14:paraId="3EFAD4EA"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Abril de 2026</w:t>
            </w:r>
          </w:p>
        </w:tc>
        <w:tc>
          <w:tcPr>
            <w:tcW w:w="4820" w:type="dxa"/>
            <w:shd w:val="clear" w:color="auto" w:fill="auto"/>
            <w:vAlign w:val="center"/>
          </w:tcPr>
          <w:p w14:paraId="37C6D8E5"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R$ 792.079,64</w:t>
            </w:r>
          </w:p>
        </w:tc>
      </w:tr>
      <w:tr w:rsidR="00160CEF" w:rsidRPr="00FA731F" w14:paraId="3D601DBE" w14:textId="77777777" w:rsidTr="00FA731F">
        <w:trPr>
          <w:trHeight w:val="142"/>
        </w:trPr>
        <w:tc>
          <w:tcPr>
            <w:tcW w:w="3276" w:type="dxa"/>
            <w:shd w:val="clear" w:color="auto" w:fill="auto"/>
            <w:vAlign w:val="center"/>
          </w:tcPr>
          <w:p w14:paraId="39AC184A"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Maio de 2026</w:t>
            </w:r>
          </w:p>
        </w:tc>
        <w:tc>
          <w:tcPr>
            <w:tcW w:w="4820" w:type="dxa"/>
            <w:shd w:val="clear" w:color="auto" w:fill="auto"/>
            <w:vAlign w:val="center"/>
          </w:tcPr>
          <w:p w14:paraId="1A2CA26E"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R$ 792.079,64</w:t>
            </w:r>
          </w:p>
        </w:tc>
      </w:tr>
      <w:tr w:rsidR="00160CEF" w:rsidRPr="00FA731F" w14:paraId="1585D1BE" w14:textId="77777777" w:rsidTr="00FA731F">
        <w:trPr>
          <w:trHeight w:val="142"/>
        </w:trPr>
        <w:tc>
          <w:tcPr>
            <w:tcW w:w="3276" w:type="dxa"/>
            <w:shd w:val="clear" w:color="auto" w:fill="auto"/>
            <w:vAlign w:val="center"/>
          </w:tcPr>
          <w:p w14:paraId="2B61DC50"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Junho de 2026</w:t>
            </w:r>
          </w:p>
        </w:tc>
        <w:tc>
          <w:tcPr>
            <w:tcW w:w="4820" w:type="dxa"/>
            <w:shd w:val="clear" w:color="auto" w:fill="auto"/>
            <w:vAlign w:val="center"/>
          </w:tcPr>
          <w:p w14:paraId="644DBE2E"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R$ 792.079,64</w:t>
            </w:r>
          </w:p>
        </w:tc>
      </w:tr>
      <w:tr w:rsidR="00160CEF" w:rsidRPr="00FA731F" w14:paraId="24065E0B" w14:textId="77777777" w:rsidTr="00FA731F">
        <w:trPr>
          <w:trHeight w:val="191"/>
        </w:trPr>
        <w:tc>
          <w:tcPr>
            <w:tcW w:w="3276" w:type="dxa"/>
            <w:shd w:val="clear" w:color="auto" w:fill="auto"/>
            <w:vAlign w:val="center"/>
          </w:tcPr>
          <w:p w14:paraId="49CC1022"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lastRenderedPageBreak/>
              <w:t>Julho de 2026</w:t>
            </w:r>
          </w:p>
        </w:tc>
        <w:tc>
          <w:tcPr>
            <w:tcW w:w="4820" w:type="dxa"/>
            <w:shd w:val="clear" w:color="auto" w:fill="auto"/>
            <w:vAlign w:val="center"/>
          </w:tcPr>
          <w:p w14:paraId="3493C557"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R$ 792.079,64</w:t>
            </w:r>
          </w:p>
        </w:tc>
      </w:tr>
      <w:tr w:rsidR="00160CEF" w:rsidRPr="00FA731F" w14:paraId="0D1AE534" w14:textId="77777777" w:rsidTr="00FA731F">
        <w:trPr>
          <w:trHeight w:val="191"/>
        </w:trPr>
        <w:tc>
          <w:tcPr>
            <w:tcW w:w="3276" w:type="dxa"/>
            <w:shd w:val="clear" w:color="auto" w:fill="auto"/>
            <w:vAlign w:val="center"/>
          </w:tcPr>
          <w:p w14:paraId="235291C2"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Agosto de 2026</w:t>
            </w:r>
          </w:p>
        </w:tc>
        <w:tc>
          <w:tcPr>
            <w:tcW w:w="4820" w:type="dxa"/>
            <w:shd w:val="clear" w:color="auto" w:fill="auto"/>
            <w:vAlign w:val="center"/>
          </w:tcPr>
          <w:p w14:paraId="31AE7713"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R$ 792.079,64</w:t>
            </w:r>
          </w:p>
        </w:tc>
      </w:tr>
      <w:tr w:rsidR="00160CEF" w:rsidRPr="00FA731F" w14:paraId="050E9933" w14:textId="77777777" w:rsidTr="00FA731F">
        <w:trPr>
          <w:trHeight w:val="191"/>
        </w:trPr>
        <w:tc>
          <w:tcPr>
            <w:tcW w:w="3276" w:type="dxa"/>
            <w:shd w:val="clear" w:color="auto" w:fill="auto"/>
            <w:vAlign w:val="center"/>
          </w:tcPr>
          <w:p w14:paraId="5BD7B270"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Setembro de 2026</w:t>
            </w:r>
          </w:p>
        </w:tc>
        <w:tc>
          <w:tcPr>
            <w:tcW w:w="4820" w:type="dxa"/>
            <w:shd w:val="clear" w:color="auto" w:fill="auto"/>
            <w:vAlign w:val="center"/>
          </w:tcPr>
          <w:p w14:paraId="7CE55584"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R$ 792.079,64</w:t>
            </w:r>
          </w:p>
        </w:tc>
      </w:tr>
      <w:tr w:rsidR="00160CEF" w:rsidRPr="00FA731F" w14:paraId="4DA3E1F9" w14:textId="77777777" w:rsidTr="00FA731F">
        <w:trPr>
          <w:trHeight w:val="191"/>
        </w:trPr>
        <w:tc>
          <w:tcPr>
            <w:tcW w:w="3276" w:type="dxa"/>
            <w:shd w:val="clear" w:color="auto" w:fill="auto"/>
            <w:vAlign w:val="center"/>
          </w:tcPr>
          <w:p w14:paraId="1C17F0E7"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Outubro de 2026</w:t>
            </w:r>
          </w:p>
        </w:tc>
        <w:tc>
          <w:tcPr>
            <w:tcW w:w="4820" w:type="dxa"/>
            <w:shd w:val="clear" w:color="auto" w:fill="auto"/>
            <w:vAlign w:val="center"/>
          </w:tcPr>
          <w:p w14:paraId="5D818A4F"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R$ 792.079,64</w:t>
            </w:r>
          </w:p>
        </w:tc>
      </w:tr>
      <w:tr w:rsidR="00160CEF" w:rsidRPr="00FA731F" w14:paraId="7E02B210" w14:textId="77777777" w:rsidTr="00FA731F">
        <w:trPr>
          <w:trHeight w:val="191"/>
        </w:trPr>
        <w:tc>
          <w:tcPr>
            <w:tcW w:w="3276" w:type="dxa"/>
            <w:shd w:val="clear" w:color="auto" w:fill="auto"/>
            <w:vAlign w:val="center"/>
          </w:tcPr>
          <w:p w14:paraId="2320EF2A"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Novembro de 2026</w:t>
            </w:r>
          </w:p>
        </w:tc>
        <w:tc>
          <w:tcPr>
            <w:tcW w:w="4820" w:type="dxa"/>
            <w:shd w:val="clear" w:color="auto" w:fill="auto"/>
            <w:vAlign w:val="center"/>
          </w:tcPr>
          <w:p w14:paraId="4183F2B4"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R$ 792.079,64</w:t>
            </w:r>
          </w:p>
        </w:tc>
      </w:tr>
      <w:tr w:rsidR="00160CEF" w:rsidRPr="00FA731F" w14:paraId="404A3769" w14:textId="77777777" w:rsidTr="00FA731F">
        <w:trPr>
          <w:trHeight w:val="191"/>
        </w:trPr>
        <w:tc>
          <w:tcPr>
            <w:tcW w:w="3276" w:type="dxa"/>
            <w:shd w:val="clear" w:color="auto" w:fill="auto"/>
            <w:vAlign w:val="center"/>
          </w:tcPr>
          <w:p w14:paraId="48760560"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Dezembro de 2026</w:t>
            </w:r>
          </w:p>
        </w:tc>
        <w:tc>
          <w:tcPr>
            <w:tcW w:w="4820" w:type="dxa"/>
            <w:shd w:val="clear" w:color="auto" w:fill="auto"/>
            <w:vAlign w:val="center"/>
          </w:tcPr>
          <w:p w14:paraId="72B90D90"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R$ 798.201,57</w:t>
            </w:r>
          </w:p>
        </w:tc>
      </w:tr>
      <w:tr w:rsidR="00160CEF" w:rsidRPr="00FA731F" w14:paraId="6B0B7382" w14:textId="77777777" w:rsidTr="00FA731F">
        <w:trPr>
          <w:trHeight w:val="191"/>
        </w:trPr>
        <w:tc>
          <w:tcPr>
            <w:tcW w:w="3276" w:type="dxa"/>
            <w:shd w:val="clear" w:color="auto" w:fill="auto"/>
            <w:vAlign w:val="center"/>
          </w:tcPr>
          <w:p w14:paraId="7A3C98C6"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Janeiro de 2027</w:t>
            </w:r>
          </w:p>
        </w:tc>
        <w:tc>
          <w:tcPr>
            <w:tcW w:w="4820" w:type="dxa"/>
            <w:shd w:val="clear" w:color="auto" w:fill="auto"/>
            <w:vAlign w:val="center"/>
          </w:tcPr>
          <w:p w14:paraId="01BDD7C6"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R$ 798.201,57</w:t>
            </w:r>
          </w:p>
        </w:tc>
      </w:tr>
      <w:tr w:rsidR="00160CEF" w:rsidRPr="00FA731F" w14:paraId="7CC86524" w14:textId="77777777" w:rsidTr="00FA731F">
        <w:trPr>
          <w:trHeight w:val="191"/>
        </w:trPr>
        <w:tc>
          <w:tcPr>
            <w:tcW w:w="3276" w:type="dxa"/>
            <w:shd w:val="clear" w:color="auto" w:fill="auto"/>
            <w:vAlign w:val="center"/>
          </w:tcPr>
          <w:p w14:paraId="315B455B"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Fevereiro de 2027</w:t>
            </w:r>
          </w:p>
        </w:tc>
        <w:tc>
          <w:tcPr>
            <w:tcW w:w="4820" w:type="dxa"/>
            <w:shd w:val="clear" w:color="auto" w:fill="auto"/>
            <w:vAlign w:val="center"/>
          </w:tcPr>
          <w:p w14:paraId="158079AB"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R$ 798.201,57</w:t>
            </w:r>
          </w:p>
        </w:tc>
      </w:tr>
      <w:tr w:rsidR="00160CEF" w:rsidRPr="00FA731F" w14:paraId="297F6BB7" w14:textId="77777777" w:rsidTr="00FA731F">
        <w:trPr>
          <w:trHeight w:val="191"/>
        </w:trPr>
        <w:tc>
          <w:tcPr>
            <w:tcW w:w="3276" w:type="dxa"/>
            <w:shd w:val="clear" w:color="auto" w:fill="auto"/>
            <w:vAlign w:val="center"/>
          </w:tcPr>
          <w:p w14:paraId="2EDD15FB"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Março de 2027</w:t>
            </w:r>
          </w:p>
        </w:tc>
        <w:tc>
          <w:tcPr>
            <w:tcW w:w="4820" w:type="dxa"/>
            <w:shd w:val="clear" w:color="auto" w:fill="auto"/>
            <w:vAlign w:val="center"/>
          </w:tcPr>
          <w:p w14:paraId="72A11A6B"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R$ 798.201,57</w:t>
            </w:r>
          </w:p>
        </w:tc>
      </w:tr>
      <w:tr w:rsidR="00160CEF" w:rsidRPr="00FA731F" w14:paraId="4AEB152F" w14:textId="77777777" w:rsidTr="00FA731F">
        <w:trPr>
          <w:trHeight w:val="191"/>
        </w:trPr>
        <w:tc>
          <w:tcPr>
            <w:tcW w:w="3276" w:type="dxa"/>
            <w:shd w:val="clear" w:color="auto" w:fill="auto"/>
            <w:vAlign w:val="center"/>
          </w:tcPr>
          <w:p w14:paraId="1854143D"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Abril de 2027</w:t>
            </w:r>
          </w:p>
        </w:tc>
        <w:tc>
          <w:tcPr>
            <w:tcW w:w="4820" w:type="dxa"/>
            <w:shd w:val="clear" w:color="auto" w:fill="auto"/>
            <w:vAlign w:val="center"/>
          </w:tcPr>
          <w:p w14:paraId="6C9929F2"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R$ 798.201,57</w:t>
            </w:r>
          </w:p>
        </w:tc>
      </w:tr>
      <w:tr w:rsidR="00160CEF" w:rsidRPr="00FA731F" w14:paraId="51998D24" w14:textId="77777777" w:rsidTr="00FA731F">
        <w:trPr>
          <w:trHeight w:val="191"/>
        </w:trPr>
        <w:tc>
          <w:tcPr>
            <w:tcW w:w="3276" w:type="dxa"/>
            <w:shd w:val="clear" w:color="auto" w:fill="auto"/>
            <w:vAlign w:val="center"/>
          </w:tcPr>
          <w:p w14:paraId="3798980C"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Maio de 2027</w:t>
            </w:r>
          </w:p>
        </w:tc>
        <w:tc>
          <w:tcPr>
            <w:tcW w:w="4820" w:type="dxa"/>
            <w:shd w:val="clear" w:color="auto" w:fill="auto"/>
            <w:vAlign w:val="center"/>
          </w:tcPr>
          <w:p w14:paraId="740DD461"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R$ 798.201,57</w:t>
            </w:r>
          </w:p>
        </w:tc>
      </w:tr>
      <w:tr w:rsidR="00160CEF" w:rsidRPr="00FA731F" w14:paraId="25E56FE4" w14:textId="77777777" w:rsidTr="00FA731F">
        <w:trPr>
          <w:trHeight w:val="191"/>
        </w:trPr>
        <w:tc>
          <w:tcPr>
            <w:tcW w:w="3276" w:type="dxa"/>
            <w:shd w:val="clear" w:color="auto" w:fill="auto"/>
            <w:vAlign w:val="center"/>
          </w:tcPr>
          <w:p w14:paraId="0AC87A52"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Junho de 2027</w:t>
            </w:r>
          </w:p>
        </w:tc>
        <w:tc>
          <w:tcPr>
            <w:tcW w:w="4820" w:type="dxa"/>
            <w:shd w:val="clear" w:color="auto" w:fill="auto"/>
            <w:vAlign w:val="center"/>
          </w:tcPr>
          <w:p w14:paraId="48093FE8"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R$ 798.201,57</w:t>
            </w:r>
          </w:p>
        </w:tc>
      </w:tr>
      <w:tr w:rsidR="00160CEF" w:rsidRPr="00FA731F" w14:paraId="4A85EAA5" w14:textId="77777777" w:rsidTr="00FA731F">
        <w:trPr>
          <w:trHeight w:val="191"/>
        </w:trPr>
        <w:tc>
          <w:tcPr>
            <w:tcW w:w="3276" w:type="dxa"/>
            <w:shd w:val="clear" w:color="auto" w:fill="auto"/>
            <w:vAlign w:val="center"/>
          </w:tcPr>
          <w:p w14:paraId="6E0231AD"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Julho de 2027</w:t>
            </w:r>
          </w:p>
        </w:tc>
        <w:tc>
          <w:tcPr>
            <w:tcW w:w="4820" w:type="dxa"/>
            <w:shd w:val="clear" w:color="auto" w:fill="auto"/>
            <w:vAlign w:val="center"/>
          </w:tcPr>
          <w:p w14:paraId="6538AE5C"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R$ 798.201,57</w:t>
            </w:r>
          </w:p>
        </w:tc>
      </w:tr>
      <w:tr w:rsidR="00160CEF" w:rsidRPr="00FA731F" w14:paraId="0FE880F4" w14:textId="77777777" w:rsidTr="00FA731F">
        <w:trPr>
          <w:trHeight w:val="191"/>
        </w:trPr>
        <w:tc>
          <w:tcPr>
            <w:tcW w:w="3276" w:type="dxa"/>
            <w:shd w:val="clear" w:color="auto" w:fill="auto"/>
            <w:vAlign w:val="center"/>
          </w:tcPr>
          <w:p w14:paraId="0E879303"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Agosto de 2027</w:t>
            </w:r>
          </w:p>
        </w:tc>
        <w:tc>
          <w:tcPr>
            <w:tcW w:w="4820" w:type="dxa"/>
            <w:shd w:val="clear" w:color="auto" w:fill="auto"/>
            <w:vAlign w:val="center"/>
          </w:tcPr>
          <w:p w14:paraId="021F901E"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R$ 798.201,57</w:t>
            </w:r>
          </w:p>
        </w:tc>
      </w:tr>
      <w:tr w:rsidR="00160CEF" w:rsidRPr="00FA731F" w14:paraId="057B4BEC" w14:textId="77777777" w:rsidTr="00FA731F">
        <w:trPr>
          <w:trHeight w:val="191"/>
        </w:trPr>
        <w:tc>
          <w:tcPr>
            <w:tcW w:w="3276" w:type="dxa"/>
            <w:shd w:val="clear" w:color="auto" w:fill="auto"/>
            <w:vAlign w:val="center"/>
          </w:tcPr>
          <w:p w14:paraId="65A7D101"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Setembro de 2027</w:t>
            </w:r>
          </w:p>
        </w:tc>
        <w:tc>
          <w:tcPr>
            <w:tcW w:w="4820" w:type="dxa"/>
            <w:shd w:val="clear" w:color="auto" w:fill="auto"/>
            <w:vAlign w:val="center"/>
          </w:tcPr>
          <w:p w14:paraId="720A0554"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R$ 798.201,57</w:t>
            </w:r>
          </w:p>
        </w:tc>
      </w:tr>
      <w:tr w:rsidR="00160CEF" w:rsidRPr="00FA731F" w14:paraId="2FADC6F8" w14:textId="77777777" w:rsidTr="00FA731F">
        <w:trPr>
          <w:trHeight w:val="191"/>
        </w:trPr>
        <w:tc>
          <w:tcPr>
            <w:tcW w:w="3276" w:type="dxa"/>
            <w:shd w:val="clear" w:color="auto" w:fill="auto"/>
            <w:vAlign w:val="center"/>
          </w:tcPr>
          <w:p w14:paraId="661C5F7E"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Outubro de 2027</w:t>
            </w:r>
          </w:p>
        </w:tc>
        <w:tc>
          <w:tcPr>
            <w:tcW w:w="4820" w:type="dxa"/>
            <w:shd w:val="clear" w:color="auto" w:fill="auto"/>
            <w:vAlign w:val="center"/>
          </w:tcPr>
          <w:p w14:paraId="69885EE8"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R$ 798.201,57</w:t>
            </w:r>
          </w:p>
        </w:tc>
      </w:tr>
      <w:tr w:rsidR="00160CEF" w:rsidRPr="00FA731F" w14:paraId="1CAB2FEA" w14:textId="77777777" w:rsidTr="00FA731F">
        <w:trPr>
          <w:trHeight w:val="191"/>
        </w:trPr>
        <w:tc>
          <w:tcPr>
            <w:tcW w:w="3276" w:type="dxa"/>
            <w:shd w:val="clear" w:color="auto" w:fill="auto"/>
            <w:vAlign w:val="center"/>
          </w:tcPr>
          <w:p w14:paraId="38B6E605"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Novembro de 2027</w:t>
            </w:r>
          </w:p>
        </w:tc>
        <w:tc>
          <w:tcPr>
            <w:tcW w:w="4820" w:type="dxa"/>
            <w:shd w:val="clear" w:color="auto" w:fill="auto"/>
            <w:vAlign w:val="center"/>
          </w:tcPr>
          <w:p w14:paraId="5BA3240F"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R$ 798.201,57</w:t>
            </w:r>
          </w:p>
        </w:tc>
      </w:tr>
      <w:tr w:rsidR="00160CEF" w:rsidRPr="00FA731F" w14:paraId="6053E524" w14:textId="77777777" w:rsidTr="00FA731F">
        <w:trPr>
          <w:trHeight w:val="191"/>
        </w:trPr>
        <w:tc>
          <w:tcPr>
            <w:tcW w:w="3276" w:type="dxa"/>
            <w:shd w:val="clear" w:color="auto" w:fill="auto"/>
            <w:vAlign w:val="center"/>
          </w:tcPr>
          <w:p w14:paraId="6E59DD07"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Dezembro de 2027</w:t>
            </w:r>
          </w:p>
        </w:tc>
        <w:tc>
          <w:tcPr>
            <w:tcW w:w="4820" w:type="dxa"/>
            <w:shd w:val="clear" w:color="auto" w:fill="auto"/>
            <w:vAlign w:val="center"/>
          </w:tcPr>
          <w:p w14:paraId="08813827"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R$ 804.370,82</w:t>
            </w:r>
          </w:p>
        </w:tc>
      </w:tr>
      <w:tr w:rsidR="00160CEF" w:rsidRPr="00FA731F" w14:paraId="609ED9E0" w14:textId="77777777" w:rsidTr="00FA731F">
        <w:trPr>
          <w:trHeight w:val="191"/>
        </w:trPr>
        <w:tc>
          <w:tcPr>
            <w:tcW w:w="3276" w:type="dxa"/>
            <w:shd w:val="clear" w:color="auto" w:fill="auto"/>
            <w:vAlign w:val="center"/>
          </w:tcPr>
          <w:p w14:paraId="0D8A8008"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Janeiro de 2028</w:t>
            </w:r>
          </w:p>
        </w:tc>
        <w:tc>
          <w:tcPr>
            <w:tcW w:w="4820" w:type="dxa"/>
            <w:shd w:val="clear" w:color="auto" w:fill="auto"/>
            <w:vAlign w:val="center"/>
          </w:tcPr>
          <w:p w14:paraId="155E603E"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R$ 804.370,82</w:t>
            </w:r>
          </w:p>
        </w:tc>
      </w:tr>
      <w:tr w:rsidR="00160CEF" w:rsidRPr="00FA731F" w14:paraId="1B525673" w14:textId="77777777" w:rsidTr="00FA731F">
        <w:trPr>
          <w:trHeight w:val="213"/>
        </w:trPr>
        <w:tc>
          <w:tcPr>
            <w:tcW w:w="3276" w:type="dxa"/>
            <w:shd w:val="clear" w:color="auto" w:fill="auto"/>
            <w:vAlign w:val="center"/>
          </w:tcPr>
          <w:p w14:paraId="49195EC9"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Fevereiro de 2028</w:t>
            </w:r>
          </w:p>
        </w:tc>
        <w:tc>
          <w:tcPr>
            <w:tcW w:w="4820" w:type="dxa"/>
            <w:shd w:val="clear" w:color="auto" w:fill="auto"/>
            <w:vAlign w:val="center"/>
          </w:tcPr>
          <w:p w14:paraId="6D561AE3"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R$ 804.370,82</w:t>
            </w:r>
          </w:p>
        </w:tc>
      </w:tr>
      <w:tr w:rsidR="00160CEF" w:rsidRPr="00FA731F" w14:paraId="0287D7A5" w14:textId="77777777" w:rsidTr="00FA731F">
        <w:trPr>
          <w:trHeight w:val="191"/>
        </w:trPr>
        <w:tc>
          <w:tcPr>
            <w:tcW w:w="3276" w:type="dxa"/>
            <w:shd w:val="clear" w:color="auto" w:fill="auto"/>
            <w:vAlign w:val="center"/>
          </w:tcPr>
          <w:p w14:paraId="40CB477A"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Março de 2028</w:t>
            </w:r>
          </w:p>
        </w:tc>
        <w:tc>
          <w:tcPr>
            <w:tcW w:w="4820" w:type="dxa"/>
            <w:shd w:val="clear" w:color="auto" w:fill="auto"/>
            <w:vAlign w:val="center"/>
          </w:tcPr>
          <w:p w14:paraId="5181FB05"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R$ 804.370,82</w:t>
            </w:r>
          </w:p>
        </w:tc>
      </w:tr>
      <w:tr w:rsidR="00160CEF" w:rsidRPr="00FA731F" w14:paraId="4DAE2670" w14:textId="77777777" w:rsidTr="00FA731F">
        <w:trPr>
          <w:trHeight w:val="191"/>
        </w:trPr>
        <w:tc>
          <w:tcPr>
            <w:tcW w:w="3276" w:type="dxa"/>
            <w:shd w:val="clear" w:color="auto" w:fill="auto"/>
            <w:vAlign w:val="center"/>
          </w:tcPr>
          <w:p w14:paraId="30688CD7"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Abril de 2028</w:t>
            </w:r>
          </w:p>
        </w:tc>
        <w:tc>
          <w:tcPr>
            <w:tcW w:w="4820" w:type="dxa"/>
            <w:shd w:val="clear" w:color="auto" w:fill="auto"/>
            <w:vAlign w:val="center"/>
          </w:tcPr>
          <w:p w14:paraId="35EFDAEA"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R$ 804.370,82</w:t>
            </w:r>
          </w:p>
        </w:tc>
      </w:tr>
      <w:tr w:rsidR="00160CEF" w:rsidRPr="00FA731F" w14:paraId="7A206DCA" w14:textId="77777777" w:rsidTr="00FA731F">
        <w:trPr>
          <w:trHeight w:val="191"/>
        </w:trPr>
        <w:tc>
          <w:tcPr>
            <w:tcW w:w="3276" w:type="dxa"/>
            <w:shd w:val="clear" w:color="auto" w:fill="auto"/>
            <w:vAlign w:val="center"/>
          </w:tcPr>
          <w:p w14:paraId="2D0571F4"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Maio de 2028</w:t>
            </w:r>
          </w:p>
        </w:tc>
        <w:tc>
          <w:tcPr>
            <w:tcW w:w="4820" w:type="dxa"/>
            <w:shd w:val="clear" w:color="auto" w:fill="auto"/>
            <w:vAlign w:val="center"/>
          </w:tcPr>
          <w:p w14:paraId="44F15A42"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R$ 804.370,82</w:t>
            </w:r>
          </w:p>
        </w:tc>
      </w:tr>
      <w:tr w:rsidR="00160CEF" w:rsidRPr="00FA731F" w14:paraId="2C641D14" w14:textId="77777777" w:rsidTr="00FA731F">
        <w:trPr>
          <w:trHeight w:val="191"/>
        </w:trPr>
        <w:tc>
          <w:tcPr>
            <w:tcW w:w="3276" w:type="dxa"/>
            <w:shd w:val="clear" w:color="auto" w:fill="auto"/>
            <w:vAlign w:val="center"/>
          </w:tcPr>
          <w:p w14:paraId="4920DA17"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Junho de 2028</w:t>
            </w:r>
          </w:p>
        </w:tc>
        <w:tc>
          <w:tcPr>
            <w:tcW w:w="4820" w:type="dxa"/>
            <w:shd w:val="clear" w:color="auto" w:fill="auto"/>
            <w:vAlign w:val="center"/>
          </w:tcPr>
          <w:p w14:paraId="0C5B7A01"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R$ 804.370,82</w:t>
            </w:r>
          </w:p>
        </w:tc>
      </w:tr>
      <w:tr w:rsidR="00160CEF" w:rsidRPr="00FA731F" w14:paraId="22DD56DB" w14:textId="77777777" w:rsidTr="00FA731F">
        <w:trPr>
          <w:trHeight w:val="191"/>
        </w:trPr>
        <w:tc>
          <w:tcPr>
            <w:tcW w:w="3276" w:type="dxa"/>
            <w:shd w:val="clear" w:color="auto" w:fill="auto"/>
            <w:vAlign w:val="center"/>
          </w:tcPr>
          <w:p w14:paraId="17BC6242"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Julho de 2028</w:t>
            </w:r>
          </w:p>
        </w:tc>
        <w:tc>
          <w:tcPr>
            <w:tcW w:w="4820" w:type="dxa"/>
            <w:shd w:val="clear" w:color="auto" w:fill="auto"/>
            <w:vAlign w:val="center"/>
          </w:tcPr>
          <w:p w14:paraId="31123739"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R$ 804.370,82</w:t>
            </w:r>
          </w:p>
        </w:tc>
      </w:tr>
      <w:tr w:rsidR="00160CEF" w:rsidRPr="00FA731F" w14:paraId="48F521D0" w14:textId="77777777" w:rsidTr="00FA731F">
        <w:trPr>
          <w:trHeight w:val="191"/>
        </w:trPr>
        <w:tc>
          <w:tcPr>
            <w:tcW w:w="3276" w:type="dxa"/>
            <w:shd w:val="clear" w:color="auto" w:fill="auto"/>
            <w:vAlign w:val="center"/>
          </w:tcPr>
          <w:p w14:paraId="2059DE89"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Agosto de 2028</w:t>
            </w:r>
          </w:p>
        </w:tc>
        <w:tc>
          <w:tcPr>
            <w:tcW w:w="4820" w:type="dxa"/>
            <w:shd w:val="clear" w:color="auto" w:fill="auto"/>
            <w:vAlign w:val="center"/>
          </w:tcPr>
          <w:p w14:paraId="32BAF27B"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R$ 804.370,82</w:t>
            </w:r>
          </w:p>
        </w:tc>
      </w:tr>
      <w:tr w:rsidR="00160CEF" w:rsidRPr="00FA731F" w14:paraId="5F680B26" w14:textId="77777777" w:rsidTr="00FA731F">
        <w:trPr>
          <w:trHeight w:val="191"/>
        </w:trPr>
        <w:tc>
          <w:tcPr>
            <w:tcW w:w="3276" w:type="dxa"/>
            <w:shd w:val="clear" w:color="auto" w:fill="auto"/>
            <w:vAlign w:val="center"/>
          </w:tcPr>
          <w:p w14:paraId="7F1F0D30"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Setembro de 2028</w:t>
            </w:r>
          </w:p>
        </w:tc>
        <w:tc>
          <w:tcPr>
            <w:tcW w:w="4820" w:type="dxa"/>
            <w:shd w:val="clear" w:color="auto" w:fill="auto"/>
            <w:vAlign w:val="center"/>
          </w:tcPr>
          <w:p w14:paraId="6549E877"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R$ 804.370,82</w:t>
            </w:r>
          </w:p>
        </w:tc>
      </w:tr>
      <w:tr w:rsidR="00160CEF" w:rsidRPr="00FA731F" w14:paraId="5BF5154B" w14:textId="77777777" w:rsidTr="00FA731F">
        <w:trPr>
          <w:trHeight w:val="191"/>
        </w:trPr>
        <w:tc>
          <w:tcPr>
            <w:tcW w:w="3276" w:type="dxa"/>
            <w:shd w:val="clear" w:color="auto" w:fill="auto"/>
            <w:vAlign w:val="center"/>
          </w:tcPr>
          <w:p w14:paraId="35809C8D"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Outubro de 2028</w:t>
            </w:r>
          </w:p>
        </w:tc>
        <w:tc>
          <w:tcPr>
            <w:tcW w:w="4820" w:type="dxa"/>
            <w:shd w:val="clear" w:color="auto" w:fill="auto"/>
            <w:vAlign w:val="center"/>
          </w:tcPr>
          <w:p w14:paraId="2202AEB5"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R$ 804.370,82</w:t>
            </w:r>
          </w:p>
        </w:tc>
      </w:tr>
      <w:tr w:rsidR="00160CEF" w:rsidRPr="00FA731F" w14:paraId="03CBF267" w14:textId="77777777" w:rsidTr="00FA731F">
        <w:trPr>
          <w:trHeight w:val="191"/>
        </w:trPr>
        <w:tc>
          <w:tcPr>
            <w:tcW w:w="3276" w:type="dxa"/>
            <w:shd w:val="clear" w:color="auto" w:fill="auto"/>
            <w:vAlign w:val="center"/>
          </w:tcPr>
          <w:p w14:paraId="643EB948"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Novembro de 2028</w:t>
            </w:r>
          </w:p>
        </w:tc>
        <w:tc>
          <w:tcPr>
            <w:tcW w:w="4820" w:type="dxa"/>
            <w:shd w:val="clear" w:color="auto" w:fill="auto"/>
            <w:vAlign w:val="center"/>
          </w:tcPr>
          <w:p w14:paraId="5556F398"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R$ 804.370,82</w:t>
            </w:r>
          </w:p>
        </w:tc>
      </w:tr>
      <w:tr w:rsidR="00160CEF" w:rsidRPr="00FA731F" w14:paraId="75F4B7DF" w14:textId="77777777" w:rsidTr="00FA731F">
        <w:trPr>
          <w:trHeight w:val="191"/>
        </w:trPr>
        <w:tc>
          <w:tcPr>
            <w:tcW w:w="3276" w:type="dxa"/>
            <w:shd w:val="clear" w:color="auto" w:fill="auto"/>
            <w:vAlign w:val="center"/>
          </w:tcPr>
          <w:p w14:paraId="421F0746"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Dezembro de 2028</w:t>
            </w:r>
          </w:p>
        </w:tc>
        <w:tc>
          <w:tcPr>
            <w:tcW w:w="4820" w:type="dxa"/>
            <w:shd w:val="clear" w:color="auto" w:fill="auto"/>
            <w:vAlign w:val="center"/>
          </w:tcPr>
          <w:p w14:paraId="3B66E890"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R$ 810.587,75</w:t>
            </w:r>
          </w:p>
        </w:tc>
      </w:tr>
      <w:tr w:rsidR="00160CEF" w:rsidRPr="00FA731F" w14:paraId="144656E6" w14:textId="77777777" w:rsidTr="00FA731F">
        <w:trPr>
          <w:trHeight w:val="191"/>
        </w:trPr>
        <w:tc>
          <w:tcPr>
            <w:tcW w:w="3276" w:type="dxa"/>
            <w:shd w:val="clear" w:color="auto" w:fill="auto"/>
            <w:vAlign w:val="center"/>
          </w:tcPr>
          <w:p w14:paraId="483EE4DD"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Janeiro de 2029</w:t>
            </w:r>
          </w:p>
        </w:tc>
        <w:tc>
          <w:tcPr>
            <w:tcW w:w="4820" w:type="dxa"/>
            <w:shd w:val="clear" w:color="auto" w:fill="auto"/>
            <w:vAlign w:val="center"/>
          </w:tcPr>
          <w:p w14:paraId="2FDEE00E"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R$ 810.587,75</w:t>
            </w:r>
          </w:p>
        </w:tc>
      </w:tr>
      <w:tr w:rsidR="00160CEF" w:rsidRPr="00FA731F" w14:paraId="50799CFA" w14:textId="77777777" w:rsidTr="00FA731F">
        <w:trPr>
          <w:trHeight w:val="191"/>
        </w:trPr>
        <w:tc>
          <w:tcPr>
            <w:tcW w:w="3276" w:type="dxa"/>
            <w:shd w:val="clear" w:color="auto" w:fill="auto"/>
            <w:vAlign w:val="center"/>
          </w:tcPr>
          <w:p w14:paraId="698078EA"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Fevereiro de 2029</w:t>
            </w:r>
          </w:p>
        </w:tc>
        <w:tc>
          <w:tcPr>
            <w:tcW w:w="4820" w:type="dxa"/>
            <w:shd w:val="clear" w:color="auto" w:fill="auto"/>
            <w:vAlign w:val="center"/>
          </w:tcPr>
          <w:p w14:paraId="00AB8E2A"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R$ 810.587,75</w:t>
            </w:r>
          </w:p>
        </w:tc>
      </w:tr>
      <w:tr w:rsidR="00160CEF" w:rsidRPr="00FA731F" w14:paraId="383645CA" w14:textId="77777777" w:rsidTr="00FA731F">
        <w:trPr>
          <w:trHeight w:val="191"/>
        </w:trPr>
        <w:tc>
          <w:tcPr>
            <w:tcW w:w="3276" w:type="dxa"/>
            <w:shd w:val="clear" w:color="auto" w:fill="auto"/>
            <w:vAlign w:val="center"/>
          </w:tcPr>
          <w:p w14:paraId="6487F3BE"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Março de 2029</w:t>
            </w:r>
          </w:p>
        </w:tc>
        <w:tc>
          <w:tcPr>
            <w:tcW w:w="4820" w:type="dxa"/>
            <w:shd w:val="clear" w:color="auto" w:fill="auto"/>
            <w:vAlign w:val="center"/>
          </w:tcPr>
          <w:p w14:paraId="4E9EABEB"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R$ 810.587,75</w:t>
            </w:r>
          </w:p>
        </w:tc>
      </w:tr>
      <w:tr w:rsidR="00160CEF" w:rsidRPr="00FA731F" w14:paraId="3F42970D" w14:textId="77777777" w:rsidTr="00FA731F">
        <w:trPr>
          <w:trHeight w:val="191"/>
        </w:trPr>
        <w:tc>
          <w:tcPr>
            <w:tcW w:w="3276" w:type="dxa"/>
            <w:shd w:val="clear" w:color="auto" w:fill="auto"/>
            <w:vAlign w:val="center"/>
          </w:tcPr>
          <w:p w14:paraId="1520340C"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Abril de 2029</w:t>
            </w:r>
          </w:p>
        </w:tc>
        <w:tc>
          <w:tcPr>
            <w:tcW w:w="4820" w:type="dxa"/>
            <w:shd w:val="clear" w:color="auto" w:fill="auto"/>
            <w:vAlign w:val="center"/>
          </w:tcPr>
          <w:p w14:paraId="0F7965C9"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R$ 810.587,75</w:t>
            </w:r>
          </w:p>
        </w:tc>
      </w:tr>
      <w:tr w:rsidR="00160CEF" w:rsidRPr="00FA731F" w14:paraId="3BAFCA27" w14:textId="77777777" w:rsidTr="00FA731F">
        <w:trPr>
          <w:trHeight w:val="191"/>
        </w:trPr>
        <w:tc>
          <w:tcPr>
            <w:tcW w:w="3276" w:type="dxa"/>
            <w:shd w:val="clear" w:color="auto" w:fill="auto"/>
            <w:vAlign w:val="center"/>
          </w:tcPr>
          <w:p w14:paraId="78A9AF0D"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Maio de 2029</w:t>
            </w:r>
          </w:p>
        </w:tc>
        <w:tc>
          <w:tcPr>
            <w:tcW w:w="4820" w:type="dxa"/>
            <w:shd w:val="clear" w:color="auto" w:fill="auto"/>
            <w:vAlign w:val="center"/>
          </w:tcPr>
          <w:p w14:paraId="20AD840E"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R$ 810.587,75</w:t>
            </w:r>
          </w:p>
        </w:tc>
      </w:tr>
      <w:tr w:rsidR="00160CEF" w:rsidRPr="00FA731F" w14:paraId="6BE4985D" w14:textId="77777777" w:rsidTr="00FA731F">
        <w:trPr>
          <w:trHeight w:val="191"/>
        </w:trPr>
        <w:tc>
          <w:tcPr>
            <w:tcW w:w="3276" w:type="dxa"/>
            <w:shd w:val="clear" w:color="auto" w:fill="auto"/>
            <w:vAlign w:val="center"/>
          </w:tcPr>
          <w:p w14:paraId="61EB156E"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Junho de 2029</w:t>
            </w:r>
          </w:p>
        </w:tc>
        <w:tc>
          <w:tcPr>
            <w:tcW w:w="4820" w:type="dxa"/>
            <w:shd w:val="clear" w:color="auto" w:fill="auto"/>
            <w:vAlign w:val="center"/>
          </w:tcPr>
          <w:p w14:paraId="12A1FFF2"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R$ 810.587,75</w:t>
            </w:r>
          </w:p>
        </w:tc>
      </w:tr>
      <w:tr w:rsidR="00160CEF" w:rsidRPr="00FA731F" w14:paraId="21A4C9F4" w14:textId="77777777" w:rsidTr="00FA731F">
        <w:trPr>
          <w:trHeight w:val="191"/>
        </w:trPr>
        <w:tc>
          <w:tcPr>
            <w:tcW w:w="3276" w:type="dxa"/>
            <w:shd w:val="clear" w:color="auto" w:fill="auto"/>
            <w:vAlign w:val="center"/>
          </w:tcPr>
          <w:p w14:paraId="3BB6237E"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Julho de 2029</w:t>
            </w:r>
          </w:p>
        </w:tc>
        <w:tc>
          <w:tcPr>
            <w:tcW w:w="4820" w:type="dxa"/>
            <w:shd w:val="clear" w:color="auto" w:fill="auto"/>
            <w:vAlign w:val="center"/>
          </w:tcPr>
          <w:p w14:paraId="557C6E6A"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R$ 810.587,75</w:t>
            </w:r>
          </w:p>
        </w:tc>
      </w:tr>
      <w:tr w:rsidR="00160CEF" w:rsidRPr="00FA731F" w14:paraId="63FBEF35" w14:textId="77777777" w:rsidTr="00FA731F">
        <w:trPr>
          <w:trHeight w:val="191"/>
        </w:trPr>
        <w:tc>
          <w:tcPr>
            <w:tcW w:w="3276" w:type="dxa"/>
            <w:shd w:val="clear" w:color="auto" w:fill="auto"/>
            <w:vAlign w:val="center"/>
          </w:tcPr>
          <w:p w14:paraId="49E44944"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Agosto de 2029</w:t>
            </w:r>
          </w:p>
        </w:tc>
        <w:tc>
          <w:tcPr>
            <w:tcW w:w="4820" w:type="dxa"/>
            <w:shd w:val="clear" w:color="auto" w:fill="auto"/>
            <w:vAlign w:val="center"/>
          </w:tcPr>
          <w:p w14:paraId="55DB9550"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R$ 810.587,75</w:t>
            </w:r>
          </w:p>
        </w:tc>
      </w:tr>
      <w:tr w:rsidR="00160CEF" w:rsidRPr="00FA731F" w14:paraId="4C963397" w14:textId="77777777" w:rsidTr="00FA731F">
        <w:trPr>
          <w:trHeight w:val="191"/>
        </w:trPr>
        <w:tc>
          <w:tcPr>
            <w:tcW w:w="3276" w:type="dxa"/>
            <w:shd w:val="clear" w:color="auto" w:fill="auto"/>
            <w:vAlign w:val="center"/>
          </w:tcPr>
          <w:p w14:paraId="5314B997"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Setembro de 2029</w:t>
            </w:r>
          </w:p>
        </w:tc>
        <w:tc>
          <w:tcPr>
            <w:tcW w:w="4820" w:type="dxa"/>
            <w:shd w:val="clear" w:color="auto" w:fill="auto"/>
            <w:vAlign w:val="center"/>
          </w:tcPr>
          <w:p w14:paraId="5D20C0ED"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R$ 810.587,75</w:t>
            </w:r>
          </w:p>
        </w:tc>
      </w:tr>
      <w:tr w:rsidR="00160CEF" w:rsidRPr="00FA731F" w14:paraId="4275DBE3" w14:textId="77777777" w:rsidTr="00FA731F">
        <w:trPr>
          <w:trHeight w:val="191"/>
        </w:trPr>
        <w:tc>
          <w:tcPr>
            <w:tcW w:w="3276" w:type="dxa"/>
            <w:shd w:val="clear" w:color="auto" w:fill="auto"/>
            <w:vAlign w:val="center"/>
          </w:tcPr>
          <w:p w14:paraId="39460C7C"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Outubro de 2029</w:t>
            </w:r>
          </w:p>
        </w:tc>
        <w:tc>
          <w:tcPr>
            <w:tcW w:w="4820" w:type="dxa"/>
            <w:shd w:val="clear" w:color="auto" w:fill="auto"/>
            <w:vAlign w:val="center"/>
          </w:tcPr>
          <w:p w14:paraId="4F59C8B6"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R$ 810.587,75</w:t>
            </w:r>
          </w:p>
        </w:tc>
      </w:tr>
      <w:tr w:rsidR="00160CEF" w:rsidRPr="00FA731F" w14:paraId="5EEBE152" w14:textId="77777777" w:rsidTr="00FA731F">
        <w:trPr>
          <w:trHeight w:val="191"/>
        </w:trPr>
        <w:tc>
          <w:tcPr>
            <w:tcW w:w="3276" w:type="dxa"/>
            <w:shd w:val="clear" w:color="auto" w:fill="auto"/>
            <w:vAlign w:val="center"/>
          </w:tcPr>
          <w:p w14:paraId="3E817147"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Novembro de 2029</w:t>
            </w:r>
          </w:p>
        </w:tc>
        <w:tc>
          <w:tcPr>
            <w:tcW w:w="4820" w:type="dxa"/>
            <w:shd w:val="clear" w:color="auto" w:fill="auto"/>
            <w:vAlign w:val="center"/>
          </w:tcPr>
          <w:p w14:paraId="06E37428"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R$ 810.587,75</w:t>
            </w:r>
          </w:p>
        </w:tc>
      </w:tr>
      <w:tr w:rsidR="00160CEF" w:rsidRPr="00FA731F" w14:paraId="5DA34841" w14:textId="77777777" w:rsidTr="00FA731F">
        <w:trPr>
          <w:trHeight w:val="191"/>
        </w:trPr>
        <w:tc>
          <w:tcPr>
            <w:tcW w:w="3276" w:type="dxa"/>
            <w:shd w:val="clear" w:color="auto" w:fill="auto"/>
            <w:vAlign w:val="center"/>
          </w:tcPr>
          <w:p w14:paraId="1A2FE8DF"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Dezembro de 2029</w:t>
            </w:r>
          </w:p>
        </w:tc>
        <w:tc>
          <w:tcPr>
            <w:tcW w:w="4820" w:type="dxa"/>
            <w:shd w:val="clear" w:color="auto" w:fill="auto"/>
            <w:vAlign w:val="center"/>
          </w:tcPr>
          <w:p w14:paraId="3B0583EF"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R$ 816.852,73</w:t>
            </w:r>
          </w:p>
        </w:tc>
      </w:tr>
      <w:tr w:rsidR="00160CEF" w:rsidRPr="00FA731F" w14:paraId="6F03E5C3" w14:textId="77777777" w:rsidTr="00FA731F">
        <w:trPr>
          <w:trHeight w:val="191"/>
        </w:trPr>
        <w:tc>
          <w:tcPr>
            <w:tcW w:w="3276" w:type="dxa"/>
            <w:shd w:val="clear" w:color="auto" w:fill="auto"/>
            <w:vAlign w:val="center"/>
          </w:tcPr>
          <w:p w14:paraId="5C17DD0C"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Janeiro de 2030</w:t>
            </w:r>
          </w:p>
        </w:tc>
        <w:tc>
          <w:tcPr>
            <w:tcW w:w="4820" w:type="dxa"/>
            <w:shd w:val="clear" w:color="auto" w:fill="auto"/>
            <w:vAlign w:val="center"/>
          </w:tcPr>
          <w:p w14:paraId="1A8803BB"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R$ 816.852,73</w:t>
            </w:r>
          </w:p>
        </w:tc>
      </w:tr>
      <w:tr w:rsidR="00160CEF" w:rsidRPr="00FA731F" w14:paraId="5A957F4F" w14:textId="77777777" w:rsidTr="00FA731F">
        <w:trPr>
          <w:trHeight w:val="191"/>
        </w:trPr>
        <w:tc>
          <w:tcPr>
            <w:tcW w:w="3276" w:type="dxa"/>
            <w:shd w:val="clear" w:color="auto" w:fill="auto"/>
            <w:vAlign w:val="center"/>
          </w:tcPr>
          <w:p w14:paraId="039258F6"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Fevereiro de 2030</w:t>
            </w:r>
          </w:p>
        </w:tc>
        <w:tc>
          <w:tcPr>
            <w:tcW w:w="4820" w:type="dxa"/>
            <w:shd w:val="clear" w:color="auto" w:fill="auto"/>
            <w:vAlign w:val="center"/>
          </w:tcPr>
          <w:p w14:paraId="206B973B"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R$ 816.852,73</w:t>
            </w:r>
          </w:p>
        </w:tc>
      </w:tr>
      <w:tr w:rsidR="00160CEF" w:rsidRPr="00FA731F" w14:paraId="1BCF75E4" w14:textId="77777777" w:rsidTr="00FA731F">
        <w:trPr>
          <w:trHeight w:val="191"/>
        </w:trPr>
        <w:tc>
          <w:tcPr>
            <w:tcW w:w="3276" w:type="dxa"/>
            <w:shd w:val="clear" w:color="auto" w:fill="auto"/>
            <w:vAlign w:val="center"/>
          </w:tcPr>
          <w:p w14:paraId="3441E17A"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Março de 2030</w:t>
            </w:r>
          </w:p>
        </w:tc>
        <w:tc>
          <w:tcPr>
            <w:tcW w:w="4820" w:type="dxa"/>
            <w:shd w:val="clear" w:color="auto" w:fill="auto"/>
            <w:vAlign w:val="center"/>
          </w:tcPr>
          <w:p w14:paraId="5E73CEC0"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R$ 816.852,73</w:t>
            </w:r>
          </w:p>
        </w:tc>
      </w:tr>
      <w:tr w:rsidR="00160CEF" w:rsidRPr="00FA731F" w14:paraId="01BEC05E" w14:textId="77777777" w:rsidTr="00FA731F">
        <w:trPr>
          <w:trHeight w:val="191"/>
        </w:trPr>
        <w:tc>
          <w:tcPr>
            <w:tcW w:w="3276" w:type="dxa"/>
            <w:shd w:val="clear" w:color="auto" w:fill="auto"/>
            <w:vAlign w:val="center"/>
          </w:tcPr>
          <w:p w14:paraId="00EA7304"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Abril de 2030</w:t>
            </w:r>
          </w:p>
        </w:tc>
        <w:tc>
          <w:tcPr>
            <w:tcW w:w="4820" w:type="dxa"/>
            <w:shd w:val="clear" w:color="auto" w:fill="auto"/>
            <w:vAlign w:val="center"/>
          </w:tcPr>
          <w:p w14:paraId="3D4B02FF"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R$ 816.852,73</w:t>
            </w:r>
          </w:p>
        </w:tc>
      </w:tr>
      <w:tr w:rsidR="00160CEF" w:rsidRPr="00FA731F" w14:paraId="327B94E3" w14:textId="77777777" w:rsidTr="00FA731F">
        <w:trPr>
          <w:trHeight w:val="191"/>
        </w:trPr>
        <w:tc>
          <w:tcPr>
            <w:tcW w:w="3276" w:type="dxa"/>
            <w:shd w:val="clear" w:color="auto" w:fill="auto"/>
            <w:vAlign w:val="center"/>
          </w:tcPr>
          <w:p w14:paraId="0DE678EB"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Maio de 2030</w:t>
            </w:r>
          </w:p>
        </w:tc>
        <w:tc>
          <w:tcPr>
            <w:tcW w:w="4820" w:type="dxa"/>
            <w:shd w:val="clear" w:color="auto" w:fill="auto"/>
            <w:vAlign w:val="center"/>
          </w:tcPr>
          <w:p w14:paraId="5DB98DA3"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R$ 816.852,73</w:t>
            </w:r>
          </w:p>
        </w:tc>
      </w:tr>
      <w:tr w:rsidR="00160CEF" w:rsidRPr="00FA731F" w14:paraId="170AC43F" w14:textId="77777777" w:rsidTr="00FA731F">
        <w:trPr>
          <w:trHeight w:val="191"/>
        </w:trPr>
        <w:tc>
          <w:tcPr>
            <w:tcW w:w="3276" w:type="dxa"/>
            <w:shd w:val="clear" w:color="auto" w:fill="auto"/>
            <w:vAlign w:val="center"/>
          </w:tcPr>
          <w:p w14:paraId="4A0B86CE"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Junho de 2030</w:t>
            </w:r>
          </w:p>
        </w:tc>
        <w:tc>
          <w:tcPr>
            <w:tcW w:w="4820" w:type="dxa"/>
            <w:shd w:val="clear" w:color="auto" w:fill="auto"/>
            <w:vAlign w:val="center"/>
          </w:tcPr>
          <w:p w14:paraId="373F6B79"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R$ 816.852,73</w:t>
            </w:r>
          </w:p>
        </w:tc>
      </w:tr>
      <w:tr w:rsidR="00160CEF" w:rsidRPr="00FA731F" w14:paraId="49BC948D" w14:textId="77777777" w:rsidTr="00FA731F">
        <w:trPr>
          <w:trHeight w:val="191"/>
        </w:trPr>
        <w:tc>
          <w:tcPr>
            <w:tcW w:w="3276" w:type="dxa"/>
            <w:shd w:val="clear" w:color="auto" w:fill="auto"/>
            <w:vAlign w:val="center"/>
          </w:tcPr>
          <w:p w14:paraId="13175CB6"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Julho de 2030</w:t>
            </w:r>
          </w:p>
        </w:tc>
        <w:tc>
          <w:tcPr>
            <w:tcW w:w="4820" w:type="dxa"/>
            <w:shd w:val="clear" w:color="auto" w:fill="auto"/>
            <w:vAlign w:val="center"/>
          </w:tcPr>
          <w:p w14:paraId="024C71F6"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R$ 816.852,73</w:t>
            </w:r>
          </w:p>
        </w:tc>
      </w:tr>
      <w:tr w:rsidR="00160CEF" w:rsidRPr="00FA731F" w14:paraId="45B0AFF9" w14:textId="77777777" w:rsidTr="00FA731F">
        <w:trPr>
          <w:trHeight w:val="191"/>
        </w:trPr>
        <w:tc>
          <w:tcPr>
            <w:tcW w:w="3276" w:type="dxa"/>
            <w:shd w:val="clear" w:color="auto" w:fill="auto"/>
            <w:vAlign w:val="center"/>
          </w:tcPr>
          <w:p w14:paraId="629BC92D"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Agosto de 2030</w:t>
            </w:r>
          </w:p>
        </w:tc>
        <w:tc>
          <w:tcPr>
            <w:tcW w:w="4820" w:type="dxa"/>
            <w:shd w:val="clear" w:color="auto" w:fill="auto"/>
            <w:vAlign w:val="center"/>
          </w:tcPr>
          <w:p w14:paraId="0D81C008"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R$ 816.852,73</w:t>
            </w:r>
          </w:p>
        </w:tc>
      </w:tr>
      <w:tr w:rsidR="00160CEF" w:rsidRPr="00FA731F" w14:paraId="158B2579" w14:textId="77777777" w:rsidTr="00FA731F">
        <w:trPr>
          <w:trHeight w:val="191"/>
        </w:trPr>
        <w:tc>
          <w:tcPr>
            <w:tcW w:w="3276" w:type="dxa"/>
            <w:shd w:val="clear" w:color="auto" w:fill="auto"/>
            <w:vAlign w:val="center"/>
          </w:tcPr>
          <w:p w14:paraId="265BBEB9"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Setembro de 2030</w:t>
            </w:r>
          </w:p>
        </w:tc>
        <w:tc>
          <w:tcPr>
            <w:tcW w:w="4820" w:type="dxa"/>
            <w:shd w:val="clear" w:color="auto" w:fill="auto"/>
            <w:vAlign w:val="center"/>
          </w:tcPr>
          <w:p w14:paraId="28B07BD3"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R$ 816.852,73</w:t>
            </w:r>
          </w:p>
        </w:tc>
      </w:tr>
      <w:tr w:rsidR="00160CEF" w:rsidRPr="00FA731F" w14:paraId="148CFB97" w14:textId="77777777" w:rsidTr="00FA731F">
        <w:trPr>
          <w:trHeight w:val="191"/>
        </w:trPr>
        <w:tc>
          <w:tcPr>
            <w:tcW w:w="3276" w:type="dxa"/>
            <w:shd w:val="clear" w:color="auto" w:fill="auto"/>
            <w:vAlign w:val="center"/>
          </w:tcPr>
          <w:p w14:paraId="162941F1"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Outubro de 2030</w:t>
            </w:r>
          </w:p>
        </w:tc>
        <w:tc>
          <w:tcPr>
            <w:tcW w:w="4820" w:type="dxa"/>
            <w:shd w:val="clear" w:color="auto" w:fill="auto"/>
            <w:vAlign w:val="center"/>
          </w:tcPr>
          <w:p w14:paraId="47D369C1"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R$ 816.852,73</w:t>
            </w:r>
          </w:p>
        </w:tc>
      </w:tr>
      <w:tr w:rsidR="00160CEF" w:rsidRPr="00FA731F" w14:paraId="47C5FF74" w14:textId="77777777" w:rsidTr="00FA731F">
        <w:trPr>
          <w:trHeight w:val="191"/>
        </w:trPr>
        <w:tc>
          <w:tcPr>
            <w:tcW w:w="3276" w:type="dxa"/>
            <w:shd w:val="clear" w:color="auto" w:fill="auto"/>
            <w:vAlign w:val="center"/>
          </w:tcPr>
          <w:p w14:paraId="7F9C8799"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Novembro de 2030</w:t>
            </w:r>
          </w:p>
        </w:tc>
        <w:tc>
          <w:tcPr>
            <w:tcW w:w="4820" w:type="dxa"/>
            <w:shd w:val="clear" w:color="auto" w:fill="auto"/>
            <w:vAlign w:val="center"/>
          </w:tcPr>
          <w:p w14:paraId="330AFE2E"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R$ 816.852,73</w:t>
            </w:r>
          </w:p>
        </w:tc>
      </w:tr>
      <w:tr w:rsidR="00160CEF" w:rsidRPr="00FA731F" w14:paraId="6C8B2C90" w14:textId="77777777" w:rsidTr="00FA731F">
        <w:trPr>
          <w:trHeight w:val="191"/>
        </w:trPr>
        <w:tc>
          <w:tcPr>
            <w:tcW w:w="3276" w:type="dxa"/>
            <w:shd w:val="clear" w:color="auto" w:fill="auto"/>
            <w:vAlign w:val="center"/>
          </w:tcPr>
          <w:p w14:paraId="11E5EFB1"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Dezembro de 2030</w:t>
            </w:r>
          </w:p>
        </w:tc>
        <w:tc>
          <w:tcPr>
            <w:tcW w:w="4820" w:type="dxa"/>
            <w:shd w:val="clear" w:color="auto" w:fill="auto"/>
            <w:vAlign w:val="center"/>
          </w:tcPr>
          <w:p w14:paraId="3D291804"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R$ 823.166,13</w:t>
            </w:r>
          </w:p>
        </w:tc>
      </w:tr>
      <w:tr w:rsidR="00160CEF" w:rsidRPr="00FA731F" w14:paraId="199CDF63" w14:textId="77777777" w:rsidTr="00FA731F">
        <w:trPr>
          <w:trHeight w:val="191"/>
        </w:trPr>
        <w:tc>
          <w:tcPr>
            <w:tcW w:w="3276" w:type="dxa"/>
            <w:shd w:val="clear" w:color="auto" w:fill="auto"/>
            <w:vAlign w:val="center"/>
          </w:tcPr>
          <w:p w14:paraId="32398BB8"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Janeiro de 2031</w:t>
            </w:r>
          </w:p>
        </w:tc>
        <w:tc>
          <w:tcPr>
            <w:tcW w:w="4820" w:type="dxa"/>
            <w:shd w:val="clear" w:color="auto" w:fill="auto"/>
            <w:vAlign w:val="center"/>
          </w:tcPr>
          <w:p w14:paraId="64B1F1FA"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R$ 823.166,13</w:t>
            </w:r>
          </w:p>
        </w:tc>
      </w:tr>
      <w:tr w:rsidR="00160CEF" w:rsidRPr="00FA731F" w14:paraId="4D8FCC90" w14:textId="77777777" w:rsidTr="00FA731F">
        <w:trPr>
          <w:trHeight w:val="191"/>
        </w:trPr>
        <w:tc>
          <w:tcPr>
            <w:tcW w:w="3276" w:type="dxa"/>
            <w:shd w:val="clear" w:color="auto" w:fill="auto"/>
            <w:vAlign w:val="center"/>
          </w:tcPr>
          <w:p w14:paraId="32328B18"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Fevereiro de 2031</w:t>
            </w:r>
          </w:p>
        </w:tc>
        <w:tc>
          <w:tcPr>
            <w:tcW w:w="4820" w:type="dxa"/>
            <w:shd w:val="clear" w:color="auto" w:fill="auto"/>
            <w:vAlign w:val="center"/>
          </w:tcPr>
          <w:p w14:paraId="580EDF0D"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R$ 823.166,13</w:t>
            </w:r>
          </w:p>
        </w:tc>
      </w:tr>
      <w:tr w:rsidR="00160CEF" w:rsidRPr="00FA731F" w14:paraId="03E8414E" w14:textId="77777777" w:rsidTr="00FA731F">
        <w:trPr>
          <w:trHeight w:val="191"/>
        </w:trPr>
        <w:tc>
          <w:tcPr>
            <w:tcW w:w="3276" w:type="dxa"/>
            <w:shd w:val="clear" w:color="auto" w:fill="auto"/>
            <w:vAlign w:val="center"/>
          </w:tcPr>
          <w:p w14:paraId="20A79E29"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Março de 2031</w:t>
            </w:r>
          </w:p>
        </w:tc>
        <w:tc>
          <w:tcPr>
            <w:tcW w:w="4820" w:type="dxa"/>
            <w:shd w:val="clear" w:color="auto" w:fill="auto"/>
            <w:vAlign w:val="center"/>
          </w:tcPr>
          <w:p w14:paraId="596B494F"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R$ 823.166,13</w:t>
            </w:r>
          </w:p>
        </w:tc>
      </w:tr>
      <w:tr w:rsidR="00160CEF" w:rsidRPr="00FA731F" w14:paraId="72154721" w14:textId="77777777" w:rsidTr="00FA731F">
        <w:trPr>
          <w:trHeight w:val="191"/>
        </w:trPr>
        <w:tc>
          <w:tcPr>
            <w:tcW w:w="3276" w:type="dxa"/>
            <w:shd w:val="clear" w:color="auto" w:fill="auto"/>
            <w:vAlign w:val="center"/>
          </w:tcPr>
          <w:p w14:paraId="001E0C81"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lastRenderedPageBreak/>
              <w:t>Abril de 2031</w:t>
            </w:r>
          </w:p>
        </w:tc>
        <w:tc>
          <w:tcPr>
            <w:tcW w:w="4820" w:type="dxa"/>
            <w:shd w:val="clear" w:color="auto" w:fill="auto"/>
            <w:vAlign w:val="center"/>
          </w:tcPr>
          <w:p w14:paraId="1BD26910"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R$ 823.166,13</w:t>
            </w:r>
          </w:p>
        </w:tc>
      </w:tr>
      <w:tr w:rsidR="00160CEF" w:rsidRPr="00FA731F" w14:paraId="323BA5FB" w14:textId="77777777" w:rsidTr="00FA731F">
        <w:trPr>
          <w:trHeight w:val="213"/>
        </w:trPr>
        <w:tc>
          <w:tcPr>
            <w:tcW w:w="3276" w:type="dxa"/>
            <w:shd w:val="clear" w:color="auto" w:fill="auto"/>
            <w:vAlign w:val="center"/>
          </w:tcPr>
          <w:p w14:paraId="3556ADAE"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Maio de 2031</w:t>
            </w:r>
          </w:p>
        </w:tc>
        <w:tc>
          <w:tcPr>
            <w:tcW w:w="4820" w:type="dxa"/>
            <w:shd w:val="clear" w:color="auto" w:fill="auto"/>
            <w:vAlign w:val="center"/>
          </w:tcPr>
          <w:p w14:paraId="5951CD3E"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R$ 823.166,13</w:t>
            </w:r>
          </w:p>
        </w:tc>
      </w:tr>
      <w:tr w:rsidR="00160CEF" w:rsidRPr="00FA731F" w14:paraId="6F36FDBB" w14:textId="77777777" w:rsidTr="00FA731F">
        <w:trPr>
          <w:trHeight w:val="191"/>
        </w:trPr>
        <w:tc>
          <w:tcPr>
            <w:tcW w:w="3276" w:type="dxa"/>
            <w:shd w:val="clear" w:color="auto" w:fill="auto"/>
            <w:vAlign w:val="center"/>
          </w:tcPr>
          <w:p w14:paraId="355B5B96"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Junho de 2031</w:t>
            </w:r>
          </w:p>
        </w:tc>
        <w:tc>
          <w:tcPr>
            <w:tcW w:w="4820" w:type="dxa"/>
            <w:shd w:val="clear" w:color="auto" w:fill="auto"/>
            <w:vAlign w:val="center"/>
          </w:tcPr>
          <w:p w14:paraId="0CD55553"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R$ 823.166,13</w:t>
            </w:r>
          </w:p>
        </w:tc>
      </w:tr>
      <w:tr w:rsidR="00160CEF" w:rsidRPr="00FA731F" w14:paraId="2B2A07D5" w14:textId="77777777" w:rsidTr="00FA731F">
        <w:trPr>
          <w:trHeight w:val="191"/>
        </w:trPr>
        <w:tc>
          <w:tcPr>
            <w:tcW w:w="3276" w:type="dxa"/>
            <w:shd w:val="clear" w:color="auto" w:fill="auto"/>
            <w:vAlign w:val="center"/>
          </w:tcPr>
          <w:p w14:paraId="2BB0F20F"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Julho de 2031</w:t>
            </w:r>
          </w:p>
        </w:tc>
        <w:tc>
          <w:tcPr>
            <w:tcW w:w="4820" w:type="dxa"/>
            <w:shd w:val="clear" w:color="auto" w:fill="auto"/>
            <w:vAlign w:val="center"/>
          </w:tcPr>
          <w:p w14:paraId="3E42FE7E"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R$ 823.166,13</w:t>
            </w:r>
          </w:p>
        </w:tc>
      </w:tr>
      <w:tr w:rsidR="00160CEF" w:rsidRPr="00FA731F" w14:paraId="4166EC7F" w14:textId="77777777" w:rsidTr="00FA731F">
        <w:trPr>
          <w:trHeight w:val="191"/>
        </w:trPr>
        <w:tc>
          <w:tcPr>
            <w:tcW w:w="3276" w:type="dxa"/>
            <w:shd w:val="clear" w:color="auto" w:fill="auto"/>
            <w:vAlign w:val="center"/>
          </w:tcPr>
          <w:p w14:paraId="067B4AFA"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Agosto de 2031</w:t>
            </w:r>
          </w:p>
        </w:tc>
        <w:tc>
          <w:tcPr>
            <w:tcW w:w="4820" w:type="dxa"/>
            <w:shd w:val="clear" w:color="auto" w:fill="auto"/>
            <w:vAlign w:val="center"/>
          </w:tcPr>
          <w:p w14:paraId="42F80F12"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R$ 823.166,13</w:t>
            </w:r>
          </w:p>
        </w:tc>
      </w:tr>
      <w:tr w:rsidR="00160CEF" w:rsidRPr="00FA731F" w14:paraId="5E880D65" w14:textId="77777777" w:rsidTr="00FA731F">
        <w:trPr>
          <w:trHeight w:val="191"/>
        </w:trPr>
        <w:tc>
          <w:tcPr>
            <w:tcW w:w="3276" w:type="dxa"/>
            <w:shd w:val="clear" w:color="auto" w:fill="auto"/>
            <w:vAlign w:val="center"/>
          </w:tcPr>
          <w:p w14:paraId="248B9E81"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Setembro de 2031</w:t>
            </w:r>
          </w:p>
        </w:tc>
        <w:tc>
          <w:tcPr>
            <w:tcW w:w="4820" w:type="dxa"/>
            <w:shd w:val="clear" w:color="auto" w:fill="auto"/>
            <w:vAlign w:val="center"/>
          </w:tcPr>
          <w:p w14:paraId="1B4C7097"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R$ 823.166,13</w:t>
            </w:r>
          </w:p>
        </w:tc>
      </w:tr>
      <w:tr w:rsidR="00160CEF" w:rsidRPr="00FA731F" w14:paraId="0F58A1CC" w14:textId="77777777" w:rsidTr="00FA731F">
        <w:trPr>
          <w:trHeight w:val="191"/>
        </w:trPr>
        <w:tc>
          <w:tcPr>
            <w:tcW w:w="3276" w:type="dxa"/>
            <w:shd w:val="clear" w:color="auto" w:fill="auto"/>
            <w:vAlign w:val="center"/>
          </w:tcPr>
          <w:p w14:paraId="2476D2E8"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Outubro de 2031</w:t>
            </w:r>
          </w:p>
        </w:tc>
        <w:tc>
          <w:tcPr>
            <w:tcW w:w="4820" w:type="dxa"/>
            <w:shd w:val="clear" w:color="auto" w:fill="auto"/>
            <w:vAlign w:val="center"/>
          </w:tcPr>
          <w:p w14:paraId="7D85C161"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R$ 823.166,13</w:t>
            </w:r>
          </w:p>
        </w:tc>
      </w:tr>
      <w:tr w:rsidR="00160CEF" w:rsidRPr="00FA731F" w14:paraId="01DEC121" w14:textId="77777777" w:rsidTr="00FA731F">
        <w:trPr>
          <w:trHeight w:val="191"/>
        </w:trPr>
        <w:tc>
          <w:tcPr>
            <w:tcW w:w="3276" w:type="dxa"/>
            <w:shd w:val="clear" w:color="auto" w:fill="auto"/>
            <w:vAlign w:val="center"/>
          </w:tcPr>
          <w:p w14:paraId="5643D6D1"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Novembro de 2031</w:t>
            </w:r>
          </w:p>
        </w:tc>
        <w:tc>
          <w:tcPr>
            <w:tcW w:w="4820" w:type="dxa"/>
            <w:shd w:val="clear" w:color="auto" w:fill="auto"/>
            <w:vAlign w:val="center"/>
          </w:tcPr>
          <w:p w14:paraId="0394E340"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R$ 823.166,13</w:t>
            </w:r>
          </w:p>
        </w:tc>
      </w:tr>
      <w:tr w:rsidR="00160CEF" w:rsidRPr="00FA731F" w14:paraId="30CBE99D" w14:textId="77777777" w:rsidTr="00FA731F">
        <w:trPr>
          <w:trHeight w:val="191"/>
        </w:trPr>
        <w:tc>
          <w:tcPr>
            <w:tcW w:w="3276" w:type="dxa"/>
            <w:shd w:val="clear" w:color="auto" w:fill="auto"/>
            <w:vAlign w:val="center"/>
          </w:tcPr>
          <w:p w14:paraId="59A3CF47"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Dezembro de 2031</w:t>
            </w:r>
          </w:p>
        </w:tc>
        <w:tc>
          <w:tcPr>
            <w:tcW w:w="4820" w:type="dxa"/>
            <w:shd w:val="clear" w:color="auto" w:fill="auto"/>
            <w:vAlign w:val="center"/>
          </w:tcPr>
          <w:p w14:paraId="7C53AAC9"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R$ 829.528,33</w:t>
            </w:r>
          </w:p>
        </w:tc>
      </w:tr>
      <w:tr w:rsidR="00160CEF" w:rsidRPr="00FA731F" w14:paraId="3FC1AA50" w14:textId="77777777" w:rsidTr="00FA731F">
        <w:trPr>
          <w:trHeight w:val="191"/>
        </w:trPr>
        <w:tc>
          <w:tcPr>
            <w:tcW w:w="3276" w:type="dxa"/>
            <w:shd w:val="clear" w:color="auto" w:fill="auto"/>
            <w:vAlign w:val="center"/>
          </w:tcPr>
          <w:p w14:paraId="19CE0AF9"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Janeiro de 2032</w:t>
            </w:r>
          </w:p>
        </w:tc>
        <w:tc>
          <w:tcPr>
            <w:tcW w:w="4820" w:type="dxa"/>
            <w:shd w:val="clear" w:color="auto" w:fill="auto"/>
            <w:vAlign w:val="center"/>
          </w:tcPr>
          <w:p w14:paraId="1087AB42"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R$ 829.528,33</w:t>
            </w:r>
          </w:p>
        </w:tc>
      </w:tr>
      <w:tr w:rsidR="00160CEF" w:rsidRPr="00FA731F" w14:paraId="26D1AB05" w14:textId="77777777" w:rsidTr="00FA731F">
        <w:trPr>
          <w:trHeight w:val="191"/>
        </w:trPr>
        <w:tc>
          <w:tcPr>
            <w:tcW w:w="3276" w:type="dxa"/>
            <w:shd w:val="clear" w:color="auto" w:fill="auto"/>
            <w:vAlign w:val="center"/>
          </w:tcPr>
          <w:p w14:paraId="03AFA6C4"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Fevereiro de 2032</w:t>
            </w:r>
          </w:p>
        </w:tc>
        <w:tc>
          <w:tcPr>
            <w:tcW w:w="4820" w:type="dxa"/>
            <w:shd w:val="clear" w:color="auto" w:fill="auto"/>
            <w:vAlign w:val="center"/>
          </w:tcPr>
          <w:p w14:paraId="049D6FAB"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R$ 829.528,33</w:t>
            </w:r>
          </w:p>
        </w:tc>
      </w:tr>
      <w:tr w:rsidR="00160CEF" w:rsidRPr="00FA731F" w14:paraId="211E808E" w14:textId="77777777" w:rsidTr="00FA731F">
        <w:trPr>
          <w:trHeight w:val="191"/>
        </w:trPr>
        <w:tc>
          <w:tcPr>
            <w:tcW w:w="3276" w:type="dxa"/>
            <w:shd w:val="clear" w:color="auto" w:fill="auto"/>
            <w:vAlign w:val="center"/>
          </w:tcPr>
          <w:p w14:paraId="549AA59F"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Março de 2032</w:t>
            </w:r>
          </w:p>
        </w:tc>
        <w:tc>
          <w:tcPr>
            <w:tcW w:w="4820" w:type="dxa"/>
            <w:shd w:val="clear" w:color="auto" w:fill="auto"/>
            <w:vAlign w:val="center"/>
          </w:tcPr>
          <w:p w14:paraId="4BD0B78D"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R$ 829.528,33</w:t>
            </w:r>
          </w:p>
        </w:tc>
      </w:tr>
      <w:tr w:rsidR="00160CEF" w:rsidRPr="00FA731F" w14:paraId="24EDE64D" w14:textId="77777777" w:rsidTr="00FA731F">
        <w:trPr>
          <w:trHeight w:val="191"/>
        </w:trPr>
        <w:tc>
          <w:tcPr>
            <w:tcW w:w="3276" w:type="dxa"/>
            <w:shd w:val="clear" w:color="auto" w:fill="auto"/>
            <w:vAlign w:val="center"/>
          </w:tcPr>
          <w:p w14:paraId="2A368361"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Abril de 2032</w:t>
            </w:r>
          </w:p>
        </w:tc>
        <w:tc>
          <w:tcPr>
            <w:tcW w:w="4820" w:type="dxa"/>
            <w:shd w:val="clear" w:color="auto" w:fill="auto"/>
            <w:vAlign w:val="center"/>
          </w:tcPr>
          <w:p w14:paraId="085AF822"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R$ 829.528,33</w:t>
            </w:r>
          </w:p>
        </w:tc>
      </w:tr>
      <w:tr w:rsidR="00160CEF" w:rsidRPr="00FA731F" w14:paraId="0D62A56F" w14:textId="77777777" w:rsidTr="00FA731F">
        <w:trPr>
          <w:trHeight w:val="191"/>
        </w:trPr>
        <w:tc>
          <w:tcPr>
            <w:tcW w:w="3276" w:type="dxa"/>
            <w:shd w:val="clear" w:color="auto" w:fill="auto"/>
            <w:vAlign w:val="center"/>
          </w:tcPr>
          <w:p w14:paraId="55A8E96B"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Maio de 2032</w:t>
            </w:r>
          </w:p>
        </w:tc>
        <w:tc>
          <w:tcPr>
            <w:tcW w:w="4820" w:type="dxa"/>
            <w:shd w:val="clear" w:color="auto" w:fill="auto"/>
            <w:vAlign w:val="center"/>
          </w:tcPr>
          <w:p w14:paraId="4C0F98B8"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R$ 829.528,33</w:t>
            </w:r>
          </w:p>
        </w:tc>
      </w:tr>
      <w:tr w:rsidR="00160CEF" w:rsidRPr="00FA731F" w14:paraId="3AFB4D0C" w14:textId="77777777" w:rsidTr="00FA731F">
        <w:trPr>
          <w:trHeight w:val="191"/>
        </w:trPr>
        <w:tc>
          <w:tcPr>
            <w:tcW w:w="3276" w:type="dxa"/>
            <w:shd w:val="clear" w:color="auto" w:fill="auto"/>
            <w:vAlign w:val="center"/>
          </w:tcPr>
          <w:p w14:paraId="1C715DF5"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Junho de 2032</w:t>
            </w:r>
          </w:p>
        </w:tc>
        <w:tc>
          <w:tcPr>
            <w:tcW w:w="4820" w:type="dxa"/>
            <w:shd w:val="clear" w:color="auto" w:fill="auto"/>
            <w:vAlign w:val="center"/>
          </w:tcPr>
          <w:p w14:paraId="442E302F"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R$ 829.528,33</w:t>
            </w:r>
          </w:p>
        </w:tc>
      </w:tr>
      <w:tr w:rsidR="00160CEF" w:rsidRPr="00FA731F" w14:paraId="71FDCEE1" w14:textId="77777777" w:rsidTr="00FA731F">
        <w:trPr>
          <w:trHeight w:val="191"/>
        </w:trPr>
        <w:tc>
          <w:tcPr>
            <w:tcW w:w="3276" w:type="dxa"/>
            <w:shd w:val="clear" w:color="auto" w:fill="auto"/>
            <w:vAlign w:val="center"/>
          </w:tcPr>
          <w:p w14:paraId="55C79442"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Julho de 2032</w:t>
            </w:r>
          </w:p>
        </w:tc>
        <w:tc>
          <w:tcPr>
            <w:tcW w:w="4820" w:type="dxa"/>
            <w:shd w:val="clear" w:color="auto" w:fill="auto"/>
            <w:vAlign w:val="center"/>
          </w:tcPr>
          <w:p w14:paraId="648F8C14"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R$ 829.528,33</w:t>
            </w:r>
          </w:p>
        </w:tc>
      </w:tr>
      <w:tr w:rsidR="00160CEF" w:rsidRPr="00FA731F" w14:paraId="3D71629F" w14:textId="77777777" w:rsidTr="00FA731F">
        <w:trPr>
          <w:trHeight w:val="191"/>
        </w:trPr>
        <w:tc>
          <w:tcPr>
            <w:tcW w:w="3276" w:type="dxa"/>
            <w:shd w:val="clear" w:color="auto" w:fill="auto"/>
            <w:vAlign w:val="center"/>
          </w:tcPr>
          <w:p w14:paraId="30F671FE"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Agosto de 2032</w:t>
            </w:r>
          </w:p>
        </w:tc>
        <w:tc>
          <w:tcPr>
            <w:tcW w:w="4820" w:type="dxa"/>
            <w:shd w:val="clear" w:color="auto" w:fill="auto"/>
            <w:vAlign w:val="center"/>
          </w:tcPr>
          <w:p w14:paraId="797FF89C"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R$ 829.528,33</w:t>
            </w:r>
          </w:p>
        </w:tc>
      </w:tr>
      <w:tr w:rsidR="00160CEF" w:rsidRPr="00FA731F" w14:paraId="59775F89" w14:textId="77777777" w:rsidTr="00FA731F">
        <w:trPr>
          <w:trHeight w:val="213"/>
        </w:trPr>
        <w:tc>
          <w:tcPr>
            <w:tcW w:w="3276" w:type="dxa"/>
            <w:shd w:val="clear" w:color="auto" w:fill="auto"/>
            <w:vAlign w:val="center"/>
          </w:tcPr>
          <w:p w14:paraId="41E1419B"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Setembro de 2032</w:t>
            </w:r>
          </w:p>
        </w:tc>
        <w:tc>
          <w:tcPr>
            <w:tcW w:w="4820" w:type="dxa"/>
            <w:shd w:val="clear" w:color="auto" w:fill="auto"/>
            <w:vAlign w:val="center"/>
          </w:tcPr>
          <w:p w14:paraId="799EBAF6"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R$ 414.764,16</w:t>
            </w:r>
          </w:p>
        </w:tc>
      </w:tr>
    </w:tbl>
    <w:p w14:paraId="5398E176" w14:textId="77777777" w:rsidR="00160CEF" w:rsidRPr="00FA731F" w:rsidRDefault="00160CEF" w:rsidP="00160CEF">
      <w:pPr>
        <w:jc w:val="center"/>
        <w:rPr>
          <w:rFonts w:ascii="Arial" w:hAnsi="Arial" w:cs="Arial"/>
          <w:b/>
          <w:sz w:val="16"/>
          <w:szCs w:val="16"/>
        </w:rPr>
      </w:pPr>
    </w:p>
    <w:tbl>
      <w:tblPr>
        <w:tblStyle w:val="Tabelacomgrade"/>
        <w:tblW w:w="8096" w:type="dxa"/>
        <w:tblInd w:w="1255" w:type="dxa"/>
        <w:tblLook w:val="04A0" w:firstRow="1" w:lastRow="0" w:firstColumn="1" w:lastColumn="0" w:noHBand="0" w:noVBand="1"/>
      </w:tblPr>
      <w:tblGrid>
        <w:gridCol w:w="3464"/>
        <w:gridCol w:w="4632"/>
      </w:tblGrid>
      <w:tr w:rsidR="00160CEF" w:rsidRPr="00FA731F" w14:paraId="5E7DD7F3" w14:textId="77777777" w:rsidTr="00FA731F">
        <w:trPr>
          <w:trHeight w:val="185"/>
        </w:trPr>
        <w:tc>
          <w:tcPr>
            <w:tcW w:w="8096" w:type="dxa"/>
            <w:gridSpan w:val="2"/>
            <w:shd w:val="clear" w:color="auto" w:fill="A6A6A6" w:themeFill="background1" w:themeFillShade="A6"/>
            <w:vAlign w:val="center"/>
          </w:tcPr>
          <w:p w14:paraId="2B0E4BC7" w14:textId="77777777" w:rsidR="00160CEF" w:rsidRPr="00FA731F" w:rsidRDefault="00160CEF" w:rsidP="000878D1">
            <w:pPr>
              <w:jc w:val="center"/>
              <w:rPr>
                <w:rFonts w:ascii="Arial" w:hAnsi="Arial" w:cs="Arial"/>
                <w:b/>
                <w:sz w:val="16"/>
                <w:szCs w:val="16"/>
              </w:rPr>
            </w:pPr>
            <w:r w:rsidRPr="00FA731F">
              <w:rPr>
                <w:rFonts w:ascii="Arial" w:hAnsi="Arial" w:cs="Arial"/>
                <w:b/>
                <w:sz w:val="16"/>
                <w:szCs w:val="16"/>
              </w:rPr>
              <w:t>Itupeva</w:t>
            </w:r>
          </w:p>
        </w:tc>
      </w:tr>
      <w:tr w:rsidR="00160CEF" w:rsidRPr="00FA731F" w14:paraId="270B2F5C" w14:textId="77777777" w:rsidTr="00FA731F">
        <w:trPr>
          <w:trHeight w:val="198"/>
        </w:trPr>
        <w:tc>
          <w:tcPr>
            <w:tcW w:w="3464" w:type="dxa"/>
            <w:shd w:val="clear" w:color="auto" w:fill="A6A6A6" w:themeFill="background1" w:themeFillShade="A6"/>
            <w:vAlign w:val="center"/>
          </w:tcPr>
          <w:p w14:paraId="1CD26A22" w14:textId="77777777" w:rsidR="00160CEF" w:rsidRPr="00FA731F" w:rsidRDefault="00160CEF" w:rsidP="000878D1">
            <w:pPr>
              <w:jc w:val="center"/>
              <w:rPr>
                <w:rFonts w:ascii="Arial" w:hAnsi="Arial" w:cs="Arial"/>
                <w:b/>
                <w:sz w:val="16"/>
                <w:szCs w:val="16"/>
              </w:rPr>
            </w:pPr>
            <w:r w:rsidRPr="00FA731F">
              <w:rPr>
                <w:rFonts w:ascii="Arial" w:hAnsi="Arial" w:cs="Arial"/>
                <w:b/>
                <w:sz w:val="16"/>
                <w:szCs w:val="16"/>
              </w:rPr>
              <w:t>Data de Pagamento</w:t>
            </w:r>
          </w:p>
        </w:tc>
        <w:tc>
          <w:tcPr>
            <w:tcW w:w="4632" w:type="dxa"/>
            <w:shd w:val="clear" w:color="auto" w:fill="A6A6A6" w:themeFill="background1" w:themeFillShade="A6"/>
            <w:vAlign w:val="center"/>
          </w:tcPr>
          <w:p w14:paraId="4F3E608F" w14:textId="77777777" w:rsidR="00160CEF" w:rsidRPr="00FA731F" w:rsidRDefault="00160CEF" w:rsidP="000878D1">
            <w:pPr>
              <w:jc w:val="center"/>
              <w:rPr>
                <w:rFonts w:ascii="Arial" w:hAnsi="Arial" w:cs="Arial"/>
                <w:b/>
                <w:sz w:val="16"/>
                <w:szCs w:val="16"/>
              </w:rPr>
            </w:pPr>
            <w:r w:rsidRPr="00FA731F">
              <w:rPr>
                <w:rFonts w:ascii="Arial" w:hAnsi="Arial" w:cs="Arial"/>
                <w:b/>
                <w:sz w:val="16"/>
                <w:szCs w:val="16"/>
              </w:rPr>
              <w:t>Estimativa de destinação dos recursos (R$)</w:t>
            </w:r>
          </w:p>
        </w:tc>
      </w:tr>
      <w:tr w:rsidR="00160CEF" w:rsidRPr="00FA731F" w14:paraId="6114772C" w14:textId="77777777" w:rsidTr="00FA731F">
        <w:trPr>
          <w:trHeight w:val="185"/>
        </w:trPr>
        <w:tc>
          <w:tcPr>
            <w:tcW w:w="3464" w:type="dxa"/>
            <w:shd w:val="clear" w:color="auto" w:fill="auto"/>
            <w:vAlign w:val="center"/>
          </w:tcPr>
          <w:p w14:paraId="732494FD"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Outubro de 2022</w:t>
            </w:r>
          </w:p>
        </w:tc>
        <w:tc>
          <w:tcPr>
            <w:tcW w:w="4632" w:type="dxa"/>
            <w:shd w:val="clear" w:color="auto" w:fill="auto"/>
            <w:vAlign w:val="center"/>
          </w:tcPr>
          <w:p w14:paraId="5D74B36E"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R$ 1.296.185,76</w:t>
            </w:r>
          </w:p>
        </w:tc>
      </w:tr>
      <w:tr w:rsidR="00160CEF" w:rsidRPr="00FA731F" w14:paraId="45F87AFA" w14:textId="77777777" w:rsidTr="00FA731F">
        <w:trPr>
          <w:trHeight w:val="185"/>
        </w:trPr>
        <w:tc>
          <w:tcPr>
            <w:tcW w:w="3464" w:type="dxa"/>
            <w:shd w:val="clear" w:color="auto" w:fill="auto"/>
            <w:vAlign w:val="center"/>
          </w:tcPr>
          <w:p w14:paraId="692CC89F"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Novembro de 2022</w:t>
            </w:r>
          </w:p>
        </w:tc>
        <w:tc>
          <w:tcPr>
            <w:tcW w:w="4632" w:type="dxa"/>
            <w:shd w:val="clear" w:color="auto" w:fill="auto"/>
            <w:vAlign w:val="center"/>
          </w:tcPr>
          <w:p w14:paraId="76195C57"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R$ 1.296.185,76</w:t>
            </w:r>
          </w:p>
        </w:tc>
      </w:tr>
      <w:tr w:rsidR="00160CEF" w:rsidRPr="00FA731F" w14:paraId="013FDEA3" w14:textId="77777777" w:rsidTr="00FA731F">
        <w:trPr>
          <w:trHeight w:val="185"/>
        </w:trPr>
        <w:tc>
          <w:tcPr>
            <w:tcW w:w="3464" w:type="dxa"/>
            <w:shd w:val="clear" w:color="auto" w:fill="auto"/>
            <w:vAlign w:val="center"/>
          </w:tcPr>
          <w:p w14:paraId="6892AEF2"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Dezembro de 2022</w:t>
            </w:r>
          </w:p>
        </w:tc>
        <w:tc>
          <w:tcPr>
            <w:tcW w:w="4632" w:type="dxa"/>
            <w:shd w:val="clear" w:color="auto" w:fill="auto"/>
            <w:vAlign w:val="center"/>
          </w:tcPr>
          <w:p w14:paraId="5E4E69DB"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R$ 1.296.185,76</w:t>
            </w:r>
          </w:p>
        </w:tc>
      </w:tr>
      <w:tr w:rsidR="00160CEF" w:rsidRPr="00FA731F" w14:paraId="35F18F9F" w14:textId="77777777" w:rsidTr="00FA731F">
        <w:trPr>
          <w:trHeight w:val="198"/>
        </w:trPr>
        <w:tc>
          <w:tcPr>
            <w:tcW w:w="3464" w:type="dxa"/>
            <w:shd w:val="clear" w:color="auto" w:fill="auto"/>
            <w:vAlign w:val="center"/>
          </w:tcPr>
          <w:p w14:paraId="0A4CD229"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Janeiro de 2023</w:t>
            </w:r>
          </w:p>
        </w:tc>
        <w:tc>
          <w:tcPr>
            <w:tcW w:w="4632" w:type="dxa"/>
            <w:shd w:val="clear" w:color="auto" w:fill="auto"/>
            <w:vAlign w:val="center"/>
          </w:tcPr>
          <w:p w14:paraId="40271230"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R$ 1.306.203,90</w:t>
            </w:r>
          </w:p>
        </w:tc>
      </w:tr>
      <w:tr w:rsidR="00160CEF" w:rsidRPr="00FA731F" w14:paraId="0DE4C1BC" w14:textId="77777777" w:rsidTr="00FA731F">
        <w:trPr>
          <w:trHeight w:val="185"/>
        </w:trPr>
        <w:tc>
          <w:tcPr>
            <w:tcW w:w="3464" w:type="dxa"/>
            <w:shd w:val="clear" w:color="auto" w:fill="auto"/>
            <w:vAlign w:val="center"/>
          </w:tcPr>
          <w:p w14:paraId="0F1F9032"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Fevereiro de 2023</w:t>
            </w:r>
          </w:p>
        </w:tc>
        <w:tc>
          <w:tcPr>
            <w:tcW w:w="4632" w:type="dxa"/>
            <w:shd w:val="clear" w:color="auto" w:fill="auto"/>
            <w:vAlign w:val="center"/>
          </w:tcPr>
          <w:p w14:paraId="48EB81F0"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R$ 1.306.203,90</w:t>
            </w:r>
          </w:p>
        </w:tc>
      </w:tr>
      <w:tr w:rsidR="00160CEF" w:rsidRPr="00FA731F" w14:paraId="6AC57F10" w14:textId="77777777" w:rsidTr="00FA731F">
        <w:trPr>
          <w:trHeight w:val="185"/>
        </w:trPr>
        <w:tc>
          <w:tcPr>
            <w:tcW w:w="3464" w:type="dxa"/>
            <w:shd w:val="clear" w:color="auto" w:fill="auto"/>
            <w:vAlign w:val="center"/>
          </w:tcPr>
          <w:p w14:paraId="1BE91234"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Março de 2023</w:t>
            </w:r>
          </w:p>
        </w:tc>
        <w:tc>
          <w:tcPr>
            <w:tcW w:w="4632" w:type="dxa"/>
            <w:shd w:val="clear" w:color="auto" w:fill="auto"/>
            <w:vAlign w:val="center"/>
          </w:tcPr>
          <w:p w14:paraId="576C249D"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R$ 1.306.203,90</w:t>
            </w:r>
          </w:p>
        </w:tc>
      </w:tr>
      <w:tr w:rsidR="00160CEF" w:rsidRPr="00FA731F" w14:paraId="4487DF4B" w14:textId="77777777" w:rsidTr="00FA731F">
        <w:trPr>
          <w:trHeight w:val="198"/>
        </w:trPr>
        <w:tc>
          <w:tcPr>
            <w:tcW w:w="3464" w:type="dxa"/>
            <w:shd w:val="clear" w:color="auto" w:fill="auto"/>
            <w:vAlign w:val="center"/>
          </w:tcPr>
          <w:p w14:paraId="35A87576"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Abril de 2023</w:t>
            </w:r>
          </w:p>
        </w:tc>
        <w:tc>
          <w:tcPr>
            <w:tcW w:w="4632" w:type="dxa"/>
            <w:shd w:val="clear" w:color="auto" w:fill="auto"/>
            <w:vAlign w:val="center"/>
          </w:tcPr>
          <w:p w14:paraId="1AAEF208"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R$ 1.306.203,90</w:t>
            </w:r>
          </w:p>
        </w:tc>
      </w:tr>
      <w:tr w:rsidR="00160CEF" w:rsidRPr="00FA731F" w14:paraId="30B935DE" w14:textId="77777777" w:rsidTr="00FA731F">
        <w:trPr>
          <w:trHeight w:val="185"/>
        </w:trPr>
        <w:tc>
          <w:tcPr>
            <w:tcW w:w="3464" w:type="dxa"/>
            <w:shd w:val="clear" w:color="auto" w:fill="auto"/>
            <w:vAlign w:val="center"/>
          </w:tcPr>
          <w:p w14:paraId="2B8E178A"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Maio de 2023</w:t>
            </w:r>
          </w:p>
        </w:tc>
        <w:tc>
          <w:tcPr>
            <w:tcW w:w="4632" w:type="dxa"/>
            <w:shd w:val="clear" w:color="auto" w:fill="auto"/>
            <w:vAlign w:val="center"/>
          </w:tcPr>
          <w:p w14:paraId="0529D411"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R$ 1.306.203,90</w:t>
            </w:r>
          </w:p>
        </w:tc>
      </w:tr>
      <w:tr w:rsidR="00160CEF" w:rsidRPr="00FA731F" w14:paraId="3E71608E" w14:textId="77777777" w:rsidTr="00FA731F">
        <w:trPr>
          <w:trHeight w:val="185"/>
        </w:trPr>
        <w:tc>
          <w:tcPr>
            <w:tcW w:w="3464" w:type="dxa"/>
            <w:shd w:val="clear" w:color="auto" w:fill="auto"/>
            <w:vAlign w:val="center"/>
          </w:tcPr>
          <w:p w14:paraId="4C544723"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Junho de 2023</w:t>
            </w:r>
          </w:p>
        </w:tc>
        <w:tc>
          <w:tcPr>
            <w:tcW w:w="4632" w:type="dxa"/>
            <w:shd w:val="clear" w:color="auto" w:fill="auto"/>
            <w:vAlign w:val="center"/>
          </w:tcPr>
          <w:p w14:paraId="5839DA1D"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R$ 1.306.203,90</w:t>
            </w:r>
          </w:p>
        </w:tc>
      </w:tr>
      <w:tr w:rsidR="00160CEF" w:rsidRPr="00FA731F" w14:paraId="37BB3723" w14:textId="77777777" w:rsidTr="00FA731F">
        <w:trPr>
          <w:trHeight w:val="185"/>
        </w:trPr>
        <w:tc>
          <w:tcPr>
            <w:tcW w:w="3464" w:type="dxa"/>
            <w:shd w:val="clear" w:color="auto" w:fill="auto"/>
            <w:vAlign w:val="center"/>
          </w:tcPr>
          <w:p w14:paraId="1E91EF25"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Julho de 2023</w:t>
            </w:r>
          </w:p>
        </w:tc>
        <w:tc>
          <w:tcPr>
            <w:tcW w:w="4632" w:type="dxa"/>
            <w:shd w:val="clear" w:color="auto" w:fill="auto"/>
            <w:vAlign w:val="center"/>
          </w:tcPr>
          <w:p w14:paraId="5F9023D3"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R$ 1.306.203,90</w:t>
            </w:r>
          </w:p>
        </w:tc>
      </w:tr>
      <w:tr w:rsidR="00160CEF" w:rsidRPr="00FA731F" w14:paraId="07318DBF" w14:textId="77777777" w:rsidTr="00FA731F">
        <w:trPr>
          <w:trHeight w:val="198"/>
        </w:trPr>
        <w:tc>
          <w:tcPr>
            <w:tcW w:w="3464" w:type="dxa"/>
            <w:shd w:val="clear" w:color="auto" w:fill="auto"/>
            <w:vAlign w:val="center"/>
          </w:tcPr>
          <w:p w14:paraId="243EF942"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Agosto de 2023</w:t>
            </w:r>
          </w:p>
        </w:tc>
        <w:tc>
          <w:tcPr>
            <w:tcW w:w="4632" w:type="dxa"/>
            <w:shd w:val="clear" w:color="auto" w:fill="auto"/>
            <w:vAlign w:val="center"/>
          </w:tcPr>
          <w:p w14:paraId="1EED0DA7"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R$ 1.306.203,90</w:t>
            </w:r>
          </w:p>
        </w:tc>
      </w:tr>
      <w:tr w:rsidR="00160CEF" w:rsidRPr="00FA731F" w14:paraId="526B9B4E" w14:textId="77777777" w:rsidTr="00FA731F">
        <w:trPr>
          <w:trHeight w:val="185"/>
        </w:trPr>
        <w:tc>
          <w:tcPr>
            <w:tcW w:w="3464" w:type="dxa"/>
            <w:shd w:val="clear" w:color="auto" w:fill="auto"/>
            <w:vAlign w:val="center"/>
          </w:tcPr>
          <w:p w14:paraId="13179635"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Setembro de 2023</w:t>
            </w:r>
          </w:p>
        </w:tc>
        <w:tc>
          <w:tcPr>
            <w:tcW w:w="4632" w:type="dxa"/>
            <w:shd w:val="clear" w:color="auto" w:fill="auto"/>
            <w:vAlign w:val="center"/>
          </w:tcPr>
          <w:p w14:paraId="0AEA1D1D"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R$ 1.306.203,90</w:t>
            </w:r>
          </w:p>
        </w:tc>
      </w:tr>
      <w:tr w:rsidR="00160CEF" w:rsidRPr="00FA731F" w14:paraId="0934CDB2" w14:textId="77777777" w:rsidTr="00FA731F">
        <w:trPr>
          <w:trHeight w:val="185"/>
        </w:trPr>
        <w:tc>
          <w:tcPr>
            <w:tcW w:w="3464" w:type="dxa"/>
            <w:shd w:val="clear" w:color="auto" w:fill="auto"/>
            <w:vAlign w:val="center"/>
          </w:tcPr>
          <w:p w14:paraId="0531DAE7"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Outubro de 2023</w:t>
            </w:r>
          </w:p>
        </w:tc>
        <w:tc>
          <w:tcPr>
            <w:tcW w:w="4632" w:type="dxa"/>
            <w:shd w:val="clear" w:color="auto" w:fill="auto"/>
            <w:vAlign w:val="center"/>
          </w:tcPr>
          <w:p w14:paraId="64A7820B"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R$ 1.306.203,90</w:t>
            </w:r>
          </w:p>
        </w:tc>
      </w:tr>
      <w:tr w:rsidR="00160CEF" w:rsidRPr="00FA731F" w14:paraId="52C51283" w14:textId="77777777" w:rsidTr="00FA731F">
        <w:trPr>
          <w:trHeight w:val="185"/>
        </w:trPr>
        <w:tc>
          <w:tcPr>
            <w:tcW w:w="3464" w:type="dxa"/>
            <w:shd w:val="clear" w:color="auto" w:fill="auto"/>
            <w:vAlign w:val="center"/>
          </w:tcPr>
          <w:p w14:paraId="49C3D624"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Novembro de 2023</w:t>
            </w:r>
          </w:p>
        </w:tc>
        <w:tc>
          <w:tcPr>
            <w:tcW w:w="4632" w:type="dxa"/>
            <w:shd w:val="clear" w:color="auto" w:fill="auto"/>
            <w:vAlign w:val="center"/>
          </w:tcPr>
          <w:p w14:paraId="78FB10EB"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R$ 1.306.203,90</w:t>
            </w:r>
          </w:p>
        </w:tc>
      </w:tr>
      <w:tr w:rsidR="00160CEF" w:rsidRPr="00FA731F" w14:paraId="53E660F7" w14:textId="77777777" w:rsidTr="00FA731F">
        <w:trPr>
          <w:trHeight w:val="198"/>
        </w:trPr>
        <w:tc>
          <w:tcPr>
            <w:tcW w:w="3464" w:type="dxa"/>
            <w:shd w:val="clear" w:color="auto" w:fill="auto"/>
            <w:vAlign w:val="center"/>
          </w:tcPr>
          <w:p w14:paraId="6D641144"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Dezembro de 2023</w:t>
            </w:r>
          </w:p>
        </w:tc>
        <w:tc>
          <w:tcPr>
            <w:tcW w:w="4632" w:type="dxa"/>
            <w:shd w:val="clear" w:color="auto" w:fill="auto"/>
            <w:vAlign w:val="center"/>
          </w:tcPr>
          <w:p w14:paraId="32F74A33"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R$ 1.306.203,90</w:t>
            </w:r>
          </w:p>
        </w:tc>
      </w:tr>
      <w:tr w:rsidR="00160CEF" w:rsidRPr="00FA731F" w14:paraId="64D30F0E" w14:textId="77777777" w:rsidTr="00FA731F">
        <w:trPr>
          <w:trHeight w:val="185"/>
        </w:trPr>
        <w:tc>
          <w:tcPr>
            <w:tcW w:w="3464" w:type="dxa"/>
            <w:shd w:val="clear" w:color="auto" w:fill="auto"/>
            <w:vAlign w:val="center"/>
          </w:tcPr>
          <w:p w14:paraId="4822C6C9"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Janeiro de 2024</w:t>
            </w:r>
          </w:p>
        </w:tc>
        <w:tc>
          <w:tcPr>
            <w:tcW w:w="4632" w:type="dxa"/>
            <w:shd w:val="clear" w:color="auto" w:fill="auto"/>
            <w:vAlign w:val="center"/>
          </w:tcPr>
          <w:p w14:paraId="7930EBCD"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R$ 1.316.299,46</w:t>
            </w:r>
          </w:p>
        </w:tc>
      </w:tr>
      <w:tr w:rsidR="00160CEF" w:rsidRPr="00FA731F" w14:paraId="5D1AD2A9" w14:textId="77777777" w:rsidTr="00FA731F">
        <w:trPr>
          <w:trHeight w:val="185"/>
        </w:trPr>
        <w:tc>
          <w:tcPr>
            <w:tcW w:w="3464" w:type="dxa"/>
            <w:shd w:val="clear" w:color="auto" w:fill="auto"/>
            <w:vAlign w:val="center"/>
          </w:tcPr>
          <w:p w14:paraId="0FF58865"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Fevereiro de 2024</w:t>
            </w:r>
          </w:p>
        </w:tc>
        <w:tc>
          <w:tcPr>
            <w:tcW w:w="4632" w:type="dxa"/>
            <w:shd w:val="clear" w:color="auto" w:fill="auto"/>
            <w:vAlign w:val="center"/>
          </w:tcPr>
          <w:p w14:paraId="597E4B47"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R$ 1.316.299,46</w:t>
            </w:r>
          </w:p>
        </w:tc>
      </w:tr>
      <w:tr w:rsidR="00160CEF" w:rsidRPr="00FA731F" w14:paraId="663B9660" w14:textId="77777777" w:rsidTr="00FA731F">
        <w:trPr>
          <w:trHeight w:val="198"/>
        </w:trPr>
        <w:tc>
          <w:tcPr>
            <w:tcW w:w="3464" w:type="dxa"/>
            <w:shd w:val="clear" w:color="auto" w:fill="auto"/>
            <w:vAlign w:val="center"/>
          </w:tcPr>
          <w:p w14:paraId="69107E80"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Março de 2024</w:t>
            </w:r>
          </w:p>
        </w:tc>
        <w:tc>
          <w:tcPr>
            <w:tcW w:w="4632" w:type="dxa"/>
            <w:shd w:val="clear" w:color="auto" w:fill="auto"/>
            <w:vAlign w:val="center"/>
          </w:tcPr>
          <w:p w14:paraId="38D1DDED"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R$ 1.316.299,46</w:t>
            </w:r>
          </w:p>
        </w:tc>
      </w:tr>
      <w:tr w:rsidR="00160CEF" w:rsidRPr="00FA731F" w14:paraId="6EB1C179" w14:textId="77777777" w:rsidTr="00FA731F">
        <w:trPr>
          <w:trHeight w:val="185"/>
        </w:trPr>
        <w:tc>
          <w:tcPr>
            <w:tcW w:w="3464" w:type="dxa"/>
            <w:shd w:val="clear" w:color="auto" w:fill="auto"/>
            <w:vAlign w:val="center"/>
          </w:tcPr>
          <w:p w14:paraId="1704D371"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Abril de 2024</w:t>
            </w:r>
          </w:p>
        </w:tc>
        <w:tc>
          <w:tcPr>
            <w:tcW w:w="4632" w:type="dxa"/>
            <w:shd w:val="clear" w:color="auto" w:fill="auto"/>
            <w:vAlign w:val="center"/>
          </w:tcPr>
          <w:p w14:paraId="2F30657A"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R$ 1.316.299,46</w:t>
            </w:r>
          </w:p>
        </w:tc>
      </w:tr>
      <w:tr w:rsidR="00160CEF" w:rsidRPr="00FA731F" w14:paraId="5915334A" w14:textId="77777777" w:rsidTr="00FA731F">
        <w:trPr>
          <w:trHeight w:val="185"/>
        </w:trPr>
        <w:tc>
          <w:tcPr>
            <w:tcW w:w="3464" w:type="dxa"/>
            <w:shd w:val="clear" w:color="auto" w:fill="auto"/>
            <w:vAlign w:val="center"/>
          </w:tcPr>
          <w:p w14:paraId="34583C17"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Maio de 2024</w:t>
            </w:r>
          </w:p>
        </w:tc>
        <w:tc>
          <w:tcPr>
            <w:tcW w:w="4632" w:type="dxa"/>
            <w:shd w:val="clear" w:color="auto" w:fill="auto"/>
            <w:vAlign w:val="center"/>
          </w:tcPr>
          <w:p w14:paraId="3805FF05"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R$ 1.316.299,46</w:t>
            </w:r>
          </w:p>
        </w:tc>
      </w:tr>
      <w:tr w:rsidR="00160CEF" w:rsidRPr="00FA731F" w14:paraId="6D2F8188" w14:textId="77777777" w:rsidTr="00FA731F">
        <w:trPr>
          <w:trHeight w:val="185"/>
        </w:trPr>
        <w:tc>
          <w:tcPr>
            <w:tcW w:w="3464" w:type="dxa"/>
            <w:shd w:val="clear" w:color="auto" w:fill="auto"/>
            <w:vAlign w:val="center"/>
          </w:tcPr>
          <w:p w14:paraId="1D5D7ADF"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Junho de 2024</w:t>
            </w:r>
          </w:p>
        </w:tc>
        <w:tc>
          <w:tcPr>
            <w:tcW w:w="4632" w:type="dxa"/>
            <w:shd w:val="clear" w:color="auto" w:fill="auto"/>
            <w:vAlign w:val="center"/>
          </w:tcPr>
          <w:p w14:paraId="263F8073"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R$ 1.316.299,46</w:t>
            </w:r>
          </w:p>
        </w:tc>
      </w:tr>
      <w:tr w:rsidR="00160CEF" w:rsidRPr="00FA731F" w14:paraId="6A5A6115" w14:textId="77777777" w:rsidTr="00FA731F">
        <w:trPr>
          <w:trHeight w:val="198"/>
        </w:trPr>
        <w:tc>
          <w:tcPr>
            <w:tcW w:w="3464" w:type="dxa"/>
            <w:shd w:val="clear" w:color="auto" w:fill="auto"/>
            <w:vAlign w:val="center"/>
          </w:tcPr>
          <w:p w14:paraId="528942BB"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Julho de 2024</w:t>
            </w:r>
          </w:p>
        </w:tc>
        <w:tc>
          <w:tcPr>
            <w:tcW w:w="4632" w:type="dxa"/>
            <w:shd w:val="clear" w:color="auto" w:fill="auto"/>
            <w:vAlign w:val="center"/>
          </w:tcPr>
          <w:p w14:paraId="76D1D161"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R$ 1.316.299,46</w:t>
            </w:r>
          </w:p>
        </w:tc>
      </w:tr>
      <w:tr w:rsidR="00160CEF" w:rsidRPr="00FA731F" w14:paraId="32345DCD" w14:textId="77777777" w:rsidTr="00FA731F">
        <w:trPr>
          <w:trHeight w:val="185"/>
        </w:trPr>
        <w:tc>
          <w:tcPr>
            <w:tcW w:w="3464" w:type="dxa"/>
            <w:shd w:val="clear" w:color="auto" w:fill="auto"/>
            <w:vAlign w:val="center"/>
          </w:tcPr>
          <w:p w14:paraId="284B63BB"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Agosto de 2024</w:t>
            </w:r>
          </w:p>
        </w:tc>
        <w:tc>
          <w:tcPr>
            <w:tcW w:w="4632" w:type="dxa"/>
            <w:shd w:val="clear" w:color="auto" w:fill="auto"/>
            <w:vAlign w:val="center"/>
          </w:tcPr>
          <w:p w14:paraId="6F3DD57F"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R$ 1.316.299,46</w:t>
            </w:r>
          </w:p>
        </w:tc>
      </w:tr>
      <w:tr w:rsidR="00160CEF" w:rsidRPr="00FA731F" w14:paraId="1C926CF7" w14:textId="77777777" w:rsidTr="00FA731F">
        <w:trPr>
          <w:trHeight w:val="185"/>
        </w:trPr>
        <w:tc>
          <w:tcPr>
            <w:tcW w:w="3464" w:type="dxa"/>
            <w:shd w:val="clear" w:color="auto" w:fill="auto"/>
            <w:vAlign w:val="center"/>
          </w:tcPr>
          <w:p w14:paraId="1DFF5445"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Setembro de 2024</w:t>
            </w:r>
          </w:p>
        </w:tc>
        <w:tc>
          <w:tcPr>
            <w:tcW w:w="4632" w:type="dxa"/>
            <w:shd w:val="clear" w:color="auto" w:fill="auto"/>
            <w:vAlign w:val="center"/>
          </w:tcPr>
          <w:p w14:paraId="6750A9E4"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R$ 1.316.299,46</w:t>
            </w:r>
          </w:p>
        </w:tc>
      </w:tr>
      <w:tr w:rsidR="00160CEF" w:rsidRPr="00FA731F" w14:paraId="74A5ACDC" w14:textId="77777777" w:rsidTr="00FA731F">
        <w:trPr>
          <w:trHeight w:val="198"/>
        </w:trPr>
        <w:tc>
          <w:tcPr>
            <w:tcW w:w="3464" w:type="dxa"/>
            <w:shd w:val="clear" w:color="auto" w:fill="auto"/>
            <w:vAlign w:val="center"/>
          </w:tcPr>
          <w:p w14:paraId="386B111A"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Outubro de 2024</w:t>
            </w:r>
          </w:p>
        </w:tc>
        <w:tc>
          <w:tcPr>
            <w:tcW w:w="4632" w:type="dxa"/>
            <w:shd w:val="clear" w:color="auto" w:fill="auto"/>
            <w:vAlign w:val="center"/>
          </w:tcPr>
          <w:p w14:paraId="7E7BF652"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R$ 1.316.299,46</w:t>
            </w:r>
          </w:p>
        </w:tc>
      </w:tr>
      <w:tr w:rsidR="00160CEF" w:rsidRPr="00FA731F" w14:paraId="3D65309D" w14:textId="77777777" w:rsidTr="00FA731F">
        <w:trPr>
          <w:trHeight w:val="185"/>
        </w:trPr>
        <w:tc>
          <w:tcPr>
            <w:tcW w:w="3464" w:type="dxa"/>
            <w:shd w:val="clear" w:color="auto" w:fill="auto"/>
            <w:vAlign w:val="center"/>
          </w:tcPr>
          <w:p w14:paraId="12E5648B"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Novembro de 2024</w:t>
            </w:r>
          </w:p>
        </w:tc>
        <w:tc>
          <w:tcPr>
            <w:tcW w:w="4632" w:type="dxa"/>
            <w:shd w:val="clear" w:color="auto" w:fill="auto"/>
            <w:vAlign w:val="center"/>
          </w:tcPr>
          <w:p w14:paraId="054EDC47"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R$ 1.316.299,46</w:t>
            </w:r>
          </w:p>
        </w:tc>
      </w:tr>
      <w:tr w:rsidR="00160CEF" w:rsidRPr="00FA731F" w14:paraId="1E5A7176" w14:textId="77777777" w:rsidTr="00FA731F">
        <w:trPr>
          <w:trHeight w:val="185"/>
        </w:trPr>
        <w:tc>
          <w:tcPr>
            <w:tcW w:w="3464" w:type="dxa"/>
            <w:shd w:val="clear" w:color="auto" w:fill="auto"/>
            <w:vAlign w:val="center"/>
          </w:tcPr>
          <w:p w14:paraId="6E06BFF0"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Dezembro de 2024</w:t>
            </w:r>
          </w:p>
        </w:tc>
        <w:tc>
          <w:tcPr>
            <w:tcW w:w="4632" w:type="dxa"/>
            <w:shd w:val="clear" w:color="auto" w:fill="auto"/>
            <w:vAlign w:val="center"/>
          </w:tcPr>
          <w:p w14:paraId="13FE5047"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R$ 1.316.299,46</w:t>
            </w:r>
          </w:p>
        </w:tc>
      </w:tr>
      <w:tr w:rsidR="00160CEF" w:rsidRPr="00FA731F" w14:paraId="2908C387" w14:textId="77777777" w:rsidTr="00FA731F">
        <w:trPr>
          <w:trHeight w:val="185"/>
        </w:trPr>
        <w:tc>
          <w:tcPr>
            <w:tcW w:w="3464" w:type="dxa"/>
            <w:shd w:val="clear" w:color="auto" w:fill="auto"/>
            <w:vAlign w:val="center"/>
          </w:tcPr>
          <w:p w14:paraId="0EBF8227"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Janeiro de 2025</w:t>
            </w:r>
          </w:p>
        </w:tc>
        <w:tc>
          <w:tcPr>
            <w:tcW w:w="4632" w:type="dxa"/>
            <w:shd w:val="clear" w:color="auto" w:fill="auto"/>
            <w:vAlign w:val="center"/>
          </w:tcPr>
          <w:p w14:paraId="63F0D42E"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R$ 1.326.473,06</w:t>
            </w:r>
          </w:p>
        </w:tc>
      </w:tr>
      <w:tr w:rsidR="00160CEF" w:rsidRPr="00FA731F" w14:paraId="1C6E42FE" w14:textId="77777777" w:rsidTr="00FA731F">
        <w:trPr>
          <w:trHeight w:val="198"/>
        </w:trPr>
        <w:tc>
          <w:tcPr>
            <w:tcW w:w="3464" w:type="dxa"/>
            <w:shd w:val="clear" w:color="auto" w:fill="auto"/>
            <w:vAlign w:val="center"/>
          </w:tcPr>
          <w:p w14:paraId="5041CB36"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Fevereiro de 2025</w:t>
            </w:r>
          </w:p>
        </w:tc>
        <w:tc>
          <w:tcPr>
            <w:tcW w:w="4632" w:type="dxa"/>
            <w:shd w:val="clear" w:color="auto" w:fill="auto"/>
            <w:vAlign w:val="center"/>
          </w:tcPr>
          <w:p w14:paraId="071DC72A"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R$ 1.326.473,06</w:t>
            </w:r>
          </w:p>
        </w:tc>
      </w:tr>
      <w:tr w:rsidR="00160CEF" w:rsidRPr="00FA731F" w14:paraId="7B0F5A05" w14:textId="77777777" w:rsidTr="00FA731F">
        <w:trPr>
          <w:trHeight w:val="185"/>
        </w:trPr>
        <w:tc>
          <w:tcPr>
            <w:tcW w:w="3464" w:type="dxa"/>
            <w:shd w:val="clear" w:color="auto" w:fill="auto"/>
            <w:vAlign w:val="center"/>
          </w:tcPr>
          <w:p w14:paraId="4D0CCE9C"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Março de 2025</w:t>
            </w:r>
          </w:p>
        </w:tc>
        <w:tc>
          <w:tcPr>
            <w:tcW w:w="4632" w:type="dxa"/>
            <w:shd w:val="clear" w:color="auto" w:fill="auto"/>
            <w:vAlign w:val="center"/>
          </w:tcPr>
          <w:p w14:paraId="7F5F0352"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R$ 1.326.473,06</w:t>
            </w:r>
          </w:p>
        </w:tc>
      </w:tr>
      <w:tr w:rsidR="00160CEF" w:rsidRPr="00FA731F" w14:paraId="4471215B" w14:textId="77777777" w:rsidTr="00FA731F">
        <w:trPr>
          <w:trHeight w:val="185"/>
        </w:trPr>
        <w:tc>
          <w:tcPr>
            <w:tcW w:w="3464" w:type="dxa"/>
            <w:shd w:val="clear" w:color="auto" w:fill="auto"/>
            <w:vAlign w:val="center"/>
          </w:tcPr>
          <w:p w14:paraId="16FD6E20"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Abril de 2025</w:t>
            </w:r>
          </w:p>
        </w:tc>
        <w:tc>
          <w:tcPr>
            <w:tcW w:w="4632" w:type="dxa"/>
            <w:shd w:val="clear" w:color="auto" w:fill="auto"/>
            <w:vAlign w:val="center"/>
          </w:tcPr>
          <w:p w14:paraId="1376824B"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R$ 1.326.473,06</w:t>
            </w:r>
          </w:p>
        </w:tc>
      </w:tr>
      <w:tr w:rsidR="00160CEF" w:rsidRPr="00FA731F" w14:paraId="5BFB6FDE" w14:textId="77777777" w:rsidTr="00FA731F">
        <w:trPr>
          <w:trHeight w:val="185"/>
        </w:trPr>
        <w:tc>
          <w:tcPr>
            <w:tcW w:w="3464" w:type="dxa"/>
            <w:shd w:val="clear" w:color="auto" w:fill="auto"/>
            <w:vAlign w:val="center"/>
          </w:tcPr>
          <w:p w14:paraId="43197D0B"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Maio de 2025</w:t>
            </w:r>
          </w:p>
        </w:tc>
        <w:tc>
          <w:tcPr>
            <w:tcW w:w="4632" w:type="dxa"/>
            <w:shd w:val="clear" w:color="auto" w:fill="auto"/>
            <w:vAlign w:val="center"/>
          </w:tcPr>
          <w:p w14:paraId="43DEF8CC"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R$ 1.326.473,06</w:t>
            </w:r>
          </w:p>
        </w:tc>
      </w:tr>
      <w:tr w:rsidR="00160CEF" w:rsidRPr="00FA731F" w14:paraId="5291B101" w14:textId="77777777" w:rsidTr="00FA731F">
        <w:trPr>
          <w:trHeight w:val="198"/>
        </w:trPr>
        <w:tc>
          <w:tcPr>
            <w:tcW w:w="3464" w:type="dxa"/>
            <w:shd w:val="clear" w:color="auto" w:fill="auto"/>
            <w:vAlign w:val="center"/>
          </w:tcPr>
          <w:p w14:paraId="57FF759B"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Junho de 2025</w:t>
            </w:r>
          </w:p>
        </w:tc>
        <w:tc>
          <w:tcPr>
            <w:tcW w:w="4632" w:type="dxa"/>
            <w:shd w:val="clear" w:color="auto" w:fill="auto"/>
            <w:vAlign w:val="center"/>
          </w:tcPr>
          <w:p w14:paraId="7E4FB2F7"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R$ 1.326.473,06</w:t>
            </w:r>
          </w:p>
        </w:tc>
      </w:tr>
      <w:tr w:rsidR="00160CEF" w:rsidRPr="00FA731F" w14:paraId="5A1E3195" w14:textId="77777777" w:rsidTr="00FA731F">
        <w:trPr>
          <w:trHeight w:val="185"/>
        </w:trPr>
        <w:tc>
          <w:tcPr>
            <w:tcW w:w="3464" w:type="dxa"/>
            <w:shd w:val="clear" w:color="auto" w:fill="auto"/>
            <w:vAlign w:val="center"/>
          </w:tcPr>
          <w:p w14:paraId="3A405632"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Julho de 2025</w:t>
            </w:r>
          </w:p>
        </w:tc>
        <w:tc>
          <w:tcPr>
            <w:tcW w:w="4632" w:type="dxa"/>
            <w:shd w:val="clear" w:color="auto" w:fill="auto"/>
            <w:vAlign w:val="center"/>
          </w:tcPr>
          <w:p w14:paraId="5137860B"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R$ 1.326.473,06</w:t>
            </w:r>
          </w:p>
        </w:tc>
      </w:tr>
      <w:tr w:rsidR="00160CEF" w:rsidRPr="00FA731F" w14:paraId="20DCFAEC" w14:textId="77777777" w:rsidTr="00FA731F">
        <w:trPr>
          <w:trHeight w:val="185"/>
        </w:trPr>
        <w:tc>
          <w:tcPr>
            <w:tcW w:w="3464" w:type="dxa"/>
            <w:shd w:val="clear" w:color="auto" w:fill="auto"/>
            <w:vAlign w:val="center"/>
          </w:tcPr>
          <w:p w14:paraId="5360F5F2"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Agosto de 2025</w:t>
            </w:r>
          </w:p>
        </w:tc>
        <w:tc>
          <w:tcPr>
            <w:tcW w:w="4632" w:type="dxa"/>
            <w:shd w:val="clear" w:color="auto" w:fill="auto"/>
            <w:vAlign w:val="center"/>
          </w:tcPr>
          <w:p w14:paraId="49C8366E"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R$ 1.326.473,06</w:t>
            </w:r>
          </w:p>
        </w:tc>
      </w:tr>
      <w:tr w:rsidR="00160CEF" w:rsidRPr="00FA731F" w14:paraId="603EE9DD" w14:textId="77777777" w:rsidTr="00FA731F">
        <w:trPr>
          <w:trHeight w:val="198"/>
        </w:trPr>
        <w:tc>
          <w:tcPr>
            <w:tcW w:w="3464" w:type="dxa"/>
            <w:shd w:val="clear" w:color="auto" w:fill="auto"/>
            <w:vAlign w:val="center"/>
          </w:tcPr>
          <w:p w14:paraId="5892E4DB"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Setembro de 2025</w:t>
            </w:r>
          </w:p>
        </w:tc>
        <w:tc>
          <w:tcPr>
            <w:tcW w:w="4632" w:type="dxa"/>
            <w:shd w:val="clear" w:color="auto" w:fill="auto"/>
            <w:vAlign w:val="center"/>
          </w:tcPr>
          <w:p w14:paraId="16629D72"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R$ 1.326.473,06</w:t>
            </w:r>
          </w:p>
        </w:tc>
      </w:tr>
      <w:tr w:rsidR="00160CEF" w:rsidRPr="00FA731F" w14:paraId="19B1B5F1" w14:textId="77777777" w:rsidTr="00FA731F">
        <w:trPr>
          <w:trHeight w:val="185"/>
        </w:trPr>
        <w:tc>
          <w:tcPr>
            <w:tcW w:w="3464" w:type="dxa"/>
            <w:shd w:val="clear" w:color="auto" w:fill="auto"/>
            <w:vAlign w:val="center"/>
          </w:tcPr>
          <w:p w14:paraId="689EC01D"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lastRenderedPageBreak/>
              <w:t>Outubro de 2025</w:t>
            </w:r>
          </w:p>
        </w:tc>
        <w:tc>
          <w:tcPr>
            <w:tcW w:w="4632" w:type="dxa"/>
            <w:shd w:val="clear" w:color="auto" w:fill="auto"/>
            <w:vAlign w:val="center"/>
          </w:tcPr>
          <w:p w14:paraId="2D3D09E7"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R$ 1.326.473,06</w:t>
            </w:r>
          </w:p>
        </w:tc>
      </w:tr>
      <w:tr w:rsidR="00160CEF" w:rsidRPr="00FA731F" w14:paraId="31E2F8F0" w14:textId="77777777" w:rsidTr="00FA731F">
        <w:trPr>
          <w:trHeight w:val="185"/>
        </w:trPr>
        <w:tc>
          <w:tcPr>
            <w:tcW w:w="3464" w:type="dxa"/>
            <w:shd w:val="clear" w:color="auto" w:fill="auto"/>
            <w:vAlign w:val="center"/>
          </w:tcPr>
          <w:p w14:paraId="519D9BEB"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Novembro de 2025</w:t>
            </w:r>
          </w:p>
        </w:tc>
        <w:tc>
          <w:tcPr>
            <w:tcW w:w="4632" w:type="dxa"/>
            <w:shd w:val="clear" w:color="auto" w:fill="auto"/>
            <w:vAlign w:val="center"/>
          </w:tcPr>
          <w:p w14:paraId="26735725"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R$ 1.326.473,06</w:t>
            </w:r>
          </w:p>
        </w:tc>
      </w:tr>
      <w:tr w:rsidR="00160CEF" w:rsidRPr="00FA731F" w14:paraId="7FF5C935" w14:textId="77777777" w:rsidTr="00FA731F">
        <w:trPr>
          <w:trHeight w:val="185"/>
        </w:trPr>
        <w:tc>
          <w:tcPr>
            <w:tcW w:w="3464" w:type="dxa"/>
            <w:shd w:val="clear" w:color="auto" w:fill="auto"/>
            <w:vAlign w:val="center"/>
          </w:tcPr>
          <w:p w14:paraId="6B74E880"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Dezembro de 2025</w:t>
            </w:r>
          </w:p>
        </w:tc>
        <w:tc>
          <w:tcPr>
            <w:tcW w:w="4632" w:type="dxa"/>
            <w:shd w:val="clear" w:color="auto" w:fill="auto"/>
            <w:vAlign w:val="center"/>
          </w:tcPr>
          <w:p w14:paraId="7F08641E"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R$ 1.326.473,06</w:t>
            </w:r>
          </w:p>
        </w:tc>
      </w:tr>
      <w:tr w:rsidR="00160CEF" w:rsidRPr="00FA731F" w14:paraId="54449A1A" w14:textId="77777777" w:rsidTr="00FA731F">
        <w:trPr>
          <w:trHeight w:val="198"/>
        </w:trPr>
        <w:tc>
          <w:tcPr>
            <w:tcW w:w="3464" w:type="dxa"/>
            <w:shd w:val="clear" w:color="auto" w:fill="auto"/>
            <w:vAlign w:val="center"/>
          </w:tcPr>
          <w:p w14:paraId="1334EF44"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Janeiro de 2026</w:t>
            </w:r>
          </w:p>
        </w:tc>
        <w:tc>
          <w:tcPr>
            <w:tcW w:w="4632" w:type="dxa"/>
            <w:shd w:val="clear" w:color="auto" w:fill="auto"/>
            <w:vAlign w:val="center"/>
          </w:tcPr>
          <w:p w14:paraId="70CBC4AA"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R$ 1.336.725,28</w:t>
            </w:r>
          </w:p>
        </w:tc>
      </w:tr>
      <w:tr w:rsidR="00160CEF" w:rsidRPr="00FA731F" w14:paraId="7FBC9F73" w14:textId="77777777" w:rsidTr="00FA731F">
        <w:trPr>
          <w:trHeight w:val="185"/>
        </w:trPr>
        <w:tc>
          <w:tcPr>
            <w:tcW w:w="3464" w:type="dxa"/>
            <w:shd w:val="clear" w:color="auto" w:fill="auto"/>
            <w:vAlign w:val="center"/>
          </w:tcPr>
          <w:p w14:paraId="66D8CA75"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Fevereiro de 2026</w:t>
            </w:r>
          </w:p>
        </w:tc>
        <w:tc>
          <w:tcPr>
            <w:tcW w:w="4632" w:type="dxa"/>
            <w:shd w:val="clear" w:color="auto" w:fill="auto"/>
            <w:vAlign w:val="center"/>
          </w:tcPr>
          <w:p w14:paraId="25DBE3BD"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R$ 1.336.725,28</w:t>
            </w:r>
          </w:p>
        </w:tc>
      </w:tr>
      <w:tr w:rsidR="00160CEF" w:rsidRPr="00FA731F" w14:paraId="44FF8227" w14:textId="77777777" w:rsidTr="00FA731F">
        <w:trPr>
          <w:trHeight w:val="185"/>
        </w:trPr>
        <w:tc>
          <w:tcPr>
            <w:tcW w:w="3464" w:type="dxa"/>
            <w:shd w:val="clear" w:color="auto" w:fill="auto"/>
            <w:vAlign w:val="center"/>
          </w:tcPr>
          <w:p w14:paraId="023DFE29"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Março de 2026</w:t>
            </w:r>
          </w:p>
        </w:tc>
        <w:tc>
          <w:tcPr>
            <w:tcW w:w="4632" w:type="dxa"/>
            <w:shd w:val="clear" w:color="auto" w:fill="auto"/>
            <w:vAlign w:val="center"/>
          </w:tcPr>
          <w:p w14:paraId="1F4C1648"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R$ 1.336.725,28</w:t>
            </w:r>
          </w:p>
        </w:tc>
      </w:tr>
      <w:tr w:rsidR="00160CEF" w:rsidRPr="00FA731F" w14:paraId="23A773D7" w14:textId="77777777" w:rsidTr="00FA731F">
        <w:trPr>
          <w:trHeight w:val="185"/>
        </w:trPr>
        <w:tc>
          <w:tcPr>
            <w:tcW w:w="3464" w:type="dxa"/>
            <w:shd w:val="clear" w:color="auto" w:fill="auto"/>
            <w:vAlign w:val="center"/>
          </w:tcPr>
          <w:p w14:paraId="1930F347"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Abril de 2026</w:t>
            </w:r>
          </w:p>
        </w:tc>
        <w:tc>
          <w:tcPr>
            <w:tcW w:w="4632" w:type="dxa"/>
            <w:shd w:val="clear" w:color="auto" w:fill="auto"/>
            <w:vAlign w:val="center"/>
          </w:tcPr>
          <w:p w14:paraId="05F1ADDC"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R$ 1.336.725,28</w:t>
            </w:r>
          </w:p>
        </w:tc>
      </w:tr>
      <w:tr w:rsidR="00160CEF" w:rsidRPr="00FA731F" w14:paraId="771344C7" w14:textId="77777777" w:rsidTr="00FA731F">
        <w:trPr>
          <w:trHeight w:val="185"/>
        </w:trPr>
        <w:tc>
          <w:tcPr>
            <w:tcW w:w="3464" w:type="dxa"/>
            <w:shd w:val="clear" w:color="auto" w:fill="auto"/>
            <w:vAlign w:val="center"/>
          </w:tcPr>
          <w:p w14:paraId="6A13CB4E"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Maio de 2026</w:t>
            </w:r>
          </w:p>
        </w:tc>
        <w:tc>
          <w:tcPr>
            <w:tcW w:w="4632" w:type="dxa"/>
            <w:shd w:val="clear" w:color="auto" w:fill="auto"/>
            <w:vAlign w:val="center"/>
          </w:tcPr>
          <w:p w14:paraId="146B6520"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R$ 1.336.725,28</w:t>
            </w:r>
          </w:p>
        </w:tc>
      </w:tr>
      <w:tr w:rsidR="00160CEF" w:rsidRPr="00FA731F" w14:paraId="12DBB3D1" w14:textId="77777777" w:rsidTr="00FA731F">
        <w:trPr>
          <w:trHeight w:val="198"/>
        </w:trPr>
        <w:tc>
          <w:tcPr>
            <w:tcW w:w="3464" w:type="dxa"/>
            <w:shd w:val="clear" w:color="auto" w:fill="auto"/>
            <w:vAlign w:val="center"/>
          </w:tcPr>
          <w:p w14:paraId="3942836D"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Junho de 2026</w:t>
            </w:r>
          </w:p>
        </w:tc>
        <w:tc>
          <w:tcPr>
            <w:tcW w:w="4632" w:type="dxa"/>
            <w:shd w:val="clear" w:color="auto" w:fill="auto"/>
            <w:vAlign w:val="center"/>
          </w:tcPr>
          <w:p w14:paraId="47B8AD43"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R$ 1.336.725,28</w:t>
            </w:r>
          </w:p>
        </w:tc>
      </w:tr>
      <w:tr w:rsidR="00160CEF" w:rsidRPr="00FA731F" w14:paraId="58EAB427" w14:textId="77777777" w:rsidTr="00FA731F">
        <w:trPr>
          <w:trHeight w:val="185"/>
        </w:trPr>
        <w:tc>
          <w:tcPr>
            <w:tcW w:w="3464" w:type="dxa"/>
            <w:shd w:val="clear" w:color="auto" w:fill="auto"/>
            <w:vAlign w:val="center"/>
          </w:tcPr>
          <w:p w14:paraId="118E0F8D"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Julho de 2026</w:t>
            </w:r>
          </w:p>
        </w:tc>
        <w:tc>
          <w:tcPr>
            <w:tcW w:w="4632" w:type="dxa"/>
            <w:shd w:val="clear" w:color="auto" w:fill="auto"/>
            <w:vAlign w:val="center"/>
          </w:tcPr>
          <w:p w14:paraId="11F757A9"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R$ 1.336.725,28</w:t>
            </w:r>
          </w:p>
        </w:tc>
      </w:tr>
      <w:tr w:rsidR="00160CEF" w:rsidRPr="00FA731F" w14:paraId="64C20E6E" w14:textId="77777777" w:rsidTr="00FA731F">
        <w:trPr>
          <w:trHeight w:val="185"/>
        </w:trPr>
        <w:tc>
          <w:tcPr>
            <w:tcW w:w="3464" w:type="dxa"/>
            <w:shd w:val="clear" w:color="auto" w:fill="auto"/>
            <w:vAlign w:val="center"/>
          </w:tcPr>
          <w:p w14:paraId="3F0E1A21"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Agosto de 2026</w:t>
            </w:r>
          </w:p>
        </w:tc>
        <w:tc>
          <w:tcPr>
            <w:tcW w:w="4632" w:type="dxa"/>
            <w:shd w:val="clear" w:color="auto" w:fill="auto"/>
            <w:vAlign w:val="center"/>
          </w:tcPr>
          <w:p w14:paraId="1B0D354A"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R$ 1.336.725,28</w:t>
            </w:r>
          </w:p>
        </w:tc>
      </w:tr>
      <w:tr w:rsidR="00160CEF" w:rsidRPr="00FA731F" w14:paraId="1AE42CB7" w14:textId="77777777" w:rsidTr="00FA731F">
        <w:trPr>
          <w:trHeight w:val="185"/>
        </w:trPr>
        <w:tc>
          <w:tcPr>
            <w:tcW w:w="3464" w:type="dxa"/>
            <w:shd w:val="clear" w:color="auto" w:fill="auto"/>
            <w:vAlign w:val="center"/>
          </w:tcPr>
          <w:p w14:paraId="03B074CC"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Setembro de 2026</w:t>
            </w:r>
          </w:p>
        </w:tc>
        <w:tc>
          <w:tcPr>
            <w:tcW w:w="4632" w:type="dxa"/>
            <w:shd w:val="clear" w:color="auto" w:fill="auto"/>
            <w:vAlign w:val="center"/>
          </w:tcPr>
          <w:p w14:paraId="237D59A1"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R$ 1.336.725,28</w:t>
            </w:r>
          </w:p>
        </w:tc>
      </w:tr>
      <w:tr w:rsidR="00160CEF" w:rsidRPr="00FA731F" w14:paraId="191FAA91" w14:textId="77777777" w:rsidTr="00FA731F">
        <w:trPr>
          <w:trHeight w:val="198"/>
        </w:trPr>
        <w:tc>
          <w:tcPr>
            <w:tcW w:w="3464" w:type="dxa"/>
            <w:shd w:val="clear" w:color="auto" w:fill="auto"/>
            <w:vAlign w:val="center"/>
          </w:tcPr>
          <w:p w14:paraId="3E9416F0"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Outubro de 2026</w:t>
            </w:r>
          </w:p>
        </w:tc>
        <w:tc>
          <w:tcPr>
            <w:tcW w:w="4632" w:type="dxa"/>
            <w:shd w:val="clear" w:color="auto" w:fill="auto"/>
            <w:vAlign w:val="center"/>
          </w:tcPr>
          <w:p w14:paraId="5240C057"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R$ 1.336.725,28</w:t>
            </w:r>
          </w:p>
        </w:tc>
      </w:tr>
      <w:tr w:rsidR="00160CEF" w:rsidRPr="00FA731F" w14:paraId="53C44017" w14:textId="77777777" w:rsidTr="00FA731F">
        <w:trPr>
          <w:trHeight w:val="185"/>
        </w:trPr>
        <w:tc>
          <w:tcPr>
            <w:tcW w:w="3464" w:type="dxa"/>
            <w:shd w:val="clear" w:color="auto" w:fill="auto"/>
            <w:vAlign w:val="center"/>
          </w:tcPr>
          <w:p w14:paraId="6EDF31CC"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Novembro de 2026</w:t>
            </w:r>
          </w:p>
        </w:tc>
        <w:tc>
          <w:tcPr>
            <w:tcW w:w="4632" w:type="dxa"/>
            <w:shd w:val="clear" w:color="auto" w:fill="auto"/>
            <w:vAlign w:val="center"/>
          </w:tcPr>
          <w:p w14:paraId="03865700"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R$ 1.336.725,28</w:t>
            </w:r>
          </w:p>
        </w:tc>
      </w:tr>
      <w:tr w:rsidR="00160CEF" w:rsidRPr="00FA731F" w14:paraId="43A3ED0D" w14:textId="77777777" w:rsidTr="00FA731F">
        <w:trPr>
          <w:trHeight w:val="185"/>
        </w:trPr>
        <w:tc>
          <w:tcPr>
            <w:tcW w:w="3464" w:type="dxa"/>
            <w:shd w:val="clear" w:color="auto" w:fill="auto"/>
            <w:vAlign w:val="center"/>
          </w:tcPr>
          <w:p w14:paraId="2ADB88D3"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Dezembro de 2026</w:t>
            </w:r>
          </w:p>
        </w:tc>
        <w:tc>
          <w:tcPr>
            <w:tcW w:w="4632" w:type="dxa"/>
            <w:shd w:val="clear" w:color="auto" w:fill="auto"/>
            <w:vAlign w:val="center"/>
          </w:tcPr>
          <w:p w14:paraId="431CD1A8"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R$ 1.336.725,28</w:t>
            </w:r>
          </w:p>
        </w:tc>
      </w:tr>
      <w:tr w:rsidR="00160CEF" w:rsidRPr="00FA731F" w14:paraId="0793B483" w14:textId="77777777" w:rsidTr="00FA731F">
        <w:trPr>
          <w:trHeight w:val="198"/>
        </w:trPr>
        <w:tc>
          <w:tcPr>
            <w:tcW w:w="3464" w:type="dxa"/>
            <w:shd w:val="clear" w:color="auto" w:fill="auto"/>
            <w:vAlign w:val="center"/>
          </w:tcPr>
          <w:p w14:paraId="02C9EF75"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Janeiro de 2027</w:t>
            </w:r>
          </w:p>
        </w:tc>
        <w:tc>
          <w:tcPr>
            <w:tcW w:w="4632" w:type="dxa"/>
            <w:shd w:val="clear" w:color="auto" w:fill="auto"/>
            <w:vAlign w:val="center"/>
          </w:tcPr>
          <w:p w14:paraId="17F405EB"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R$ 1.347.056,75</w:t>
            </w:r>
          </w:p>
        </w:tc>
      </w:tr>
      <w:tr w:rsidR="00160CEF" w:rsidRPr="00FA731F" w14:paraId="61E6B766" w14:textId="77777777" w:rsidTr="00FA731F">
        <w:trPr>
          <w:trHeight w:val="185"/>
        </w:trPr>
        <w:tc>
          <w:tcPr>
            <w:tcW w:w="3464" w:type="dxa"/>
            <w:shd w:val="clear" w:color="auto" w:fill="auto"/>
            <w:vAlign w:val="center"/>
          </w:tcPr>
          <w:p w14:paraId="4880A92E"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Fevereiro de 2027</w:t>
            </w:r>
          </w:p>
        </w:tc>
        <w:tc>
          <w:tcPr>
            <w:tcW w:w="4632" w:type="dxa"/>
            <w:shd w:val="clear" w:color="auto" w:fill="auto"/>
            <w:vAlign w:val="center"/>
          </w:tcPr>
          <w:p w14:paraId="0AE72E45"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R$ 1.347.056,75</w:t>
            </w:r>
          </w:p>
        </w:tc>
      </w:tr>
      <w:tr w:rsidR="00160CEF" w:rsidRPr="00FA731F" w14:paraId="2A4E5DA7" w14:textId="77777777" w:rsidTr="00FA731F">
        <w:trPr>
          <w:trHeight w:val="185"/>
        </w:trPr>
        <w:tc>
          <w:tcPr>
            <w:tcW w:w="3464" w:type="dxa"/>
            <w:shd w:val="clear" w:color="auto" w:fill="auto"/>
            <w:vAlign w:val="center"/>
          </w:tcPr>
          <w:p w14:paraId="6B16B5F2"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Março de 2027</w:t>
            </w:r>
          </w:p>
        </w:tc>
        <w:tc>
          <w:tcPr>
            <w:tcW w:w="4632" w:type="dxa"/>
            <w:shd w:val="clear" w:color="auto" w:fill="auto"/>
            <w:vAlign w:val="center"/>
          </w:tcPr>
          <w:p w14:paraId="614EE259"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R$ 1.347.056,75</w:t>
            </w:r>
          </w:p>
        </w:tc>
      </w:tr>
      <w:tr w:rsidR="00160CEF" w:rsidRPr="00FA731F" w14:paraId="5F6C832D" w14:textId="77777777" w:rsidTr="00FA731F">
        <w:trPr>
          <w:trHeight w:val="185"/>
        </w:trPr>
        <w:tc>
          <w:tcPr>
            <w:tcW w:w="3464" w:type="dxa"/>
            <w:shd w:val="clear" w:color="auto" w:fill="auto"/>
            <w:vAlign w:val="center"/>
          </w:tcPr>
          <w:p w14:paraId="1B6BAA09"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Abril de 2027</w:t>
            </w:r>
          </w:p>
        </w:tc>
        <w:tc>
          <w:tcPr>
            <w:tcW w:w="4632" w:type="dxa"/>
            <w:shd w:val="clear" w:color="auto" w:fill="auto"/>
            <w:vAlign w:val="center"/>
          </w:tcPr>
          <w:p w14:paraId="0C66D0FF"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R$ 1.347.056,75</w:t>
            </w:r>
          </w:p>
        </w:tc>
      </w:tr>
      <w:tr w:rsidR="00160CEF" w:rsidRPr="00FA731F" w14:paraId="03AB2EB5" w14:textId="77777777" w:rsidTr="00FA731F">
        <w:trPr>
          <w:trHeight w:val="198"/>
        </w:trPr>
        <w:tc>
          <w:tcPr>
            <w:tcW w:w="3464" w:type="dxa"/>
            <w:shd w:val="clear" w:color="auto" w:fill="auto"/>
            <w:vAlign w:val="center"/>
          </w:tcPr>
          <w:p w14:paraId="60F14C8F"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Maio de 2027</w:t>
            </w:r>
          </w:p>
        </w:tc>
        <w:tc>
          <w:tcPr>
            <w:tcW w:w="4632" w:type="dxa"/>
            <w:shd w:val="clear" w:color="auto" w:fill="auto"/>
            <w:vAlign w:val="center"/>
          </w:tcPr>
          <w:p w14:paraId="2412E36A"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R$ 1.347.056,75</w:t>
            </w:r>
          </w:p>
        </w:tc>
      </w:tr>
      <w:tr w:rsidR="00160CEF" w:rsidRPr="00FA731F" w14:paraId="5A8257C4" w14:textId="77777777" w:rsidTr="00FA731F">
        <w:trPr>
          <w:trHeight w:val="185"/>
        </w:trPr>
        <w:tc>
          <w:tcPr>
            <w:tcW w:w="3464" w:type="dxa"/>
            <w:shd w:val="clear" w:color="auto" w:fill="auto"/>
            <w:vAlign w:val="center"/>
          </w:tcPr>
          <w:p w14:paraId="592B7705"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Junho de 2027</w:t>
            </w:r>
          </w:p>
        </w:tc>
        <w:tc>
          <w:tcPr>
            <w:tcW w:w="4632" w:type="dxa"/>
            <w:shd w:val="clear" w:color="auto" w:fill="auto"/>
            <w:vAlign w:val="center"/>
          </w:tcPr>
          <w:p w14:paraId="7381ED87"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R$ 1.347.056,75</w:t>
            </w:r>
          </w:p>
        </w:tc>
      </w:tr>
      <w:tr w:rsidR="00160CEF" w:rsidRPr="00FA731F" w14:paraId="4806A624" w14:textId="77777777" w:rsidTr="00FA731F">
        <w:trPr>
          <w:trHeight w:val="185"/>
        </w:trPr>
        <w:tc>
          <w:tcPr>
            <w:tcW w:w="3464" w:type="dxa"/>
            <w:shd w:val="clear" w:color="auto" w:fill="auto"/>
            <w:vAlign w:val="center"/>
          </w:tcPr>
          <w:p w14:paraId="556DE0A1"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Julho de 2027</w:t>
            </w:r>
          </w:p>
        </w:tc>
        <w:tc>
          <w:tcPr>
            <w:tcW w:w="4632" w:type="dxa"/>
            <w:shd w:val="clear" w:color="auto" w:fill="auto"/>
            <w:vAlign w:val="center"/>
          </w:tcPr>
          <w:p w14:paraId="734F65F0"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R$ 1.347.056,75</w:t>
            </w:r>
          </w:p>
        </w:tc>
      </w:tr>
      <w:tr w:rsidR="00160CEF" w:rsidRPr="00FA731F" w14:paraId="779DA95C" w14:textId="77777777" w:rsidTr="00FA731F">
        <w:trPr>
          <w:trHeight w:val="185"/>
        </w:trPr>
        <w:tc>
          <w:tcPr>
            <w:tcW w:w="3464" w:type="dxa"/>
            <w:shd w:val="clear" w:color="auto" w:fill="auto"/>
            <w:vAlign w:val="center"/>
          </w:tcPr>
          <w:p w14:paraId="422099F4"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Agosto de 2027</w:t>
            </w:r>
          </w:p>
        </w:tc>
        <w:tc>
          <w:tcPr>
            <w:tcW w:w="4632" w:type="dxa"/>
            <w:shd w:val="clear" w:color="auto" w:fill="auto"/>
            <w:vAlign w:val="center"/>
          </w:tcPr>
          <w:p w14:paraId="77BF0E8A"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R$ 1.347.056,75</w:t>
            </w:r>
          </w:p>
        </w:tc>
      </w:tr>
      <w:tr w:rsidR="00160CEF" w:rsidRPr="00FA731F" w14:paraId="137FC220" w14:textId="77777777" w:rsidTr="00FA731F">
        <w:trPr>
          <w:trHeight w:val="198"/>
        </w:trPr>
        <w:tc>
          <w:tcPr>
            <w:tcW w:w="3464" w:type="dxa"/>
            <w:shd w:val="clear" w:color="auto" w:fill="auto"/>
            <w:vAlign w:val="center"/>
          </w:tcPr>
          <w:p w14:paraId="7677178B"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Setembro de 2027</w:t>
            </w:r>
          </w:p>
        </w:tc>
        <w:tc>
          <w:tcPr>
            <w:tcW w:w="4632" w:type="dxa"/>
            <w:shd w:val="clear" w:color="auto" w:fill="auto"/>
            <w:vAlign w:val="center"/>
          </w:tcPr>
          <w:p w14:paraId="51CF29B4"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R$ 1.347.056,75</w:t>
            </w:r>
          </w:p>
        </w:tc>
      </w:tr>
      <w:tr w:rsidR="00160CEF" w:rsidRPr="00FA731F" w14:paraId="4F944784" w14:textId="77777777" w:rsidTr="00FA731F">
        <w:trPr>
          <w:trHeight w:val="185"/>
        </w:trPr>
        <w:tc>
          <w:tcPr>
            <w:tcW w:w="3464" w:type="dxa"/>
            <w:shd w:val="clear" w:color="auto" w:fill="auto"/>
            <w:vAlign w:val="center"/>
          </w:tcPr>
          <w:p w14:paraId="2746F009"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Outubro de 2027</w:t>
            </w:r>
          </w:p>
        </w:tc>
        <w:tc>
          <w:tcPr>
            <w:tcW w:w="4632" w:type="dxa"/>
            <w:shd w:val="clear" w:color="auto" w:fill="auto"/>
            <w:vAlign w:val="center"/>
          </w:tcPr>
          <w:p w14:paraId="67735BC3"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R$ 1.347.056,75</w:t>
            </w:r>
          </w:p>
        </w:tc>
      </w:tr>
      <w:tr w:rsidR="00160CEF" w:rsidRPr="00FA731F" w14:paraId="0A560A66" w14:textId="77777777" w:rsidTr="00FA731F">
        <w:trPr>
          <w:trHeight w:val="185"/>
        </w:trPr>
        <w:tc>
          <w:tcPr>
            <w:tcW w:w="3464" w:type="dxa"/>
            <w:shd w:val="clear" w:color="auto" w:fill="auto"/>
            <w:vAlign w:val="center"/>
          </w:tcPr>
          <w:p w14:paraId="06888094"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Novembro de 2027</w:t>
            </w:r>
          </w:p>
        </w:tc>
        <w:tc>
          <w:tcPr>
            <w:tcW w:w="4632" w:type="dxa"/>
            <w:shd w:val="clear" w:color="auto" w:fill="auto"/>
            <w:vAlign w:val="center"/>
          </w:tcPr>
          <w:p w14:paraId="3DB95747"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R$ 1.347.056,75</w:t>
            </w:r>
          </w:p>
        </w:tc>
      </w:tr>
      <w:tr w:rsidR="00160CEF" w:rsidRPr="00FA731F" w14:paraId="3FFCC03D" w14:textId="77777777" w:rsidTr="00FA731F">
        <w:trPr>
          <w:trHeight w:val="198"/>
        </w:trPr>
        <w:tc>
          <w:tcPr>
            <w:tcW w:w="3464" w:type="dxa"/>
            <w:shd w:val="clear" w:color="auto" w:fill="auto"/>
            <w:vAlign w:val="center"/>
          </w:tcPr>
          <w:p w14:paraId="21D9A919"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Dezembro de 2027</w:t>
            </w:r>
          </w:p>
        </w:tc>
        <w:tc>
          <w:tcPr>
            <w:tcW w:w="4632" w:type="dxa"/>
            <w:shd w:val="clear" w:color="auto" w:fill="auto"/>
            <w:vAlign w:val="center"/>
          </w:tcPr>
          <w:p w14:paraId="3638E6D8"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R$ 1.347.056,75</w:t>
            </w:r>
          </w:p>
        </w:tc>
      </w:tr>
      <w:tr w:rsidR="00160CEF" w:rsidRPr="00FA731F" w14:paraId="2D0272B8" w14:textId="77777777" w:rsidTr="00FA731F">
        <w:trPr>
          <w:trHeight w:val="185"/>
        </w:trPr>
        <w:tc>
          <w:tcPr>
            <w:tcW w:w="3464" w:type="dxa"/>
            <w:shd w:val="clear" w:color="auto" w:fill="auto"/>
            <w:vAlign w:val="center"/>
          </w:tcPr>
          <w:p w14:paraId="5E67C0D8"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Janeiro de 2028</w:t>
            </w:r>
          </w:p>
        </w:tc>
        <w:tc>
          <w:tcPr>
            <w:tcW w:w="4632" w:type="dxa"/>
            <w:shd w:val="clear" w:color="auto" w:fill="auto"/>
            <w:vAlign w:val="center"/>
          </w:tcPr>
          <w:p w14:paraId="4D5E12C2"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R$ 1.357.468,06</w:t>
            </w:r>
          </w:p>
        </w:tc>
      </w:tr>
      <w:tr w:rsidR="00160CEF" w:rsidRPr="00FA731F" w14:paraId="561CC973" w14:textId="77777777" w:rsidTr="00FA731F">
        <w:trPr>
          <w:trHeight w:val="185"/>
        </w:trPr>
        <w:tc>
          <w:tcPr>
            <w:tcW w:w="3464" w:type="dxa"/>
            <w:shd w:val="clear" w:color="auto" w:fill="auto"/>
            <w:vAlign w:val="center"/>
          </w:tcPr>
          <w:p w14:paraId="51F7D94E"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Fevereiro de 2028</w:t>
            </w:r>
          </w:p>
        </w:tc>
        <w:tc>
          <w:tcPr>
            <w:tcW w:w="4632" w:type="dxa"/>
            <w:shd w:val="clear" w:color="auto" w:fill="auto"/>
            <w:vAlign w:val="center"/>
          </w:tcPr>
          <w:p w14:paraId="2C5864B9"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R$ 1.357.468,06</w:t>
            </w:r>
          </w:p>
        </w:tc>
      </w:tr>
      <w:tr w:rsidR="00160CEF" w:rsidRPr="00FA731F" w14:paraId="01635EBF" w14:textId="77777777" w:rsidTr="00FA731F">
        <w:trPr>
          <w:trHeight w:val="185"/>
        </w:trPr>
        <w:tc>
          <w:tcPr>
            <w:tcW w:w="3464" w:type="dxa"/>
            <w:shd w:val="clear" w:color="auto" w:fill="auto"/>
            <w:vAlign w:val="center"/>
          </w:tcPr>
          <w:p w14:paraId="29691C1E"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Março de 2028</w:t>
            </w:r>
          </w:p>
        </w:tc>
        <w:tc>
          <w:tcPr>
            <w:tcW w:w="4632" w:type="dxa"/>
            <w:shd w:val="clear" w:color="auto" w:fill="auto"/>
            <w:vAlign w:val="center"/>
          </w:tcPr>
          <w:p w14:paraId="40686E7C"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R$ 1.357.468,06</w:t>
            </w:r>
          </w:p>
        </w:tc>
      </w:tr>
      <w:tr w:rsidR="00160CEF" w:rsidRPr="00FA731F" w14:paraId="4096E6DF" w14:textId="77777777" w:rsidTr="00FA731F">
        <w:trPr>
          <w:trHeight w:val="198"/>
        </w:trPr>
        <w:tc>
          <w:tcPr>
            <w:tcW w:w="3464" w:type="dxa"/>
            <w:shd w:val="clear" w:color="auto" w:fill="auto"/>
            <w:vAlign w:val="center"/>
          </w:tcPr>
          <w:p w14:paraId="5C3674BD"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Abril de 2028</w:t>
            </w:r>
          </w:p>
        </w:tc>
        <w:tc>
          <w:tcPr>
            <w:tcW w:w="4632" w:type="dxa"/>
            <w:shd w:val="clear" w:color="auto" w:fill="auto"/>
            <w:vAlign w:val="center"/>
          </w:tcPr>
          <w:p w14:paraId="30296F13"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R$ 1.357.468,06</w:t>
            </w:r>
          </w:p>
        </w:tc>
      </w:tr>
      <w:tr w:rsidR="00160CEF" w:rsidRPr="00FA731F" w14:paraId="6A65B4D8" w14:textId="77777777" w:rsidTr="00FA731F">
        <w:trPr>
          <w:trHeight w:val="185"/>
        </w:trPr>
        <w:tc>
          <w:tcPr>
            <w:tcW w:w="3464" w:type="dxa"/>
            <w:shd w:val="clear" w:color="auto" w:fill="auto"/>
            <w:vAlign w:val="center"/>
          </w:tcPr>
          <w:p w14:paraId="7823D0F9"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Maio de 2028</w:t>
            </w:r>
          </w:p>
        </w:tc>
        <w:tc>
          <w:tcPr>
            <w:tcW w:w="4632" w:type="dxa"/>
            <w:shd w:val="clear" w:color="auto" w:fill="auto"/>
            <w:vAlign w:val="center"/>
          </w:tcPr>
          <w:p w14:paraId="1114EA1A"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R$ 1.357.468,06</w:t>
            </w:r>
          </w:p>
        </w:tc>
      </w:tr>
      <w:tr w:rsidR="00160CEF" w:rsidRPr="00FA731F" w14:paraId="00DA085F" w14:textId="77777777" w:rsidTr="00FA731F">
        <w:trPr>
          <w:trHeight w:val="185"/>
        </w:trPr>
        <w:tc>
          <w:tcPr>
            <w:tcW w:w="3464" w:type="dxa"/>
            <w:shd w:val="clear" w:color="auto" w:fill="auto"/>
            <w:vAlign w:val="center"/>
          </w:tcPr>
          <w:p w14:paraId="5AD7B4A8"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Junho de 2028</w:t>
            </w:r>
          </w:p>
        </w:tc>
        <w:tc>
          <w:tcPr>
            <w:tcW w:w="4632" w:type="dxa"/>
            <w:shd w:val="clear" w:color="auto" w:fill="auto"/>
            <w:vAlign w:val="center"/>
          </w:tcPr>
          <w:p w14:paraId="203A8A58"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R$ 1.357.468,06</w:t>
            </w:r>
          </w:p>
        </w:tc>
      </w:tr>
      <w:tr w:rsidR="00160CEF" w:rsidRPr="00FA731F" w14:paraId="0446AA34" w14:textId="77777777" w:rsidTr="00FA731F">
        <w:trPr>
          <w:trHeight w:val="198"/>
        </w:trPr>
        <w:tc>
          <w:tcPr>
            <w:tcW w:w="3464" w:type="dxa"/>
            <w:shd w:val="clear" w:color="auto" w:fill="auto"/>
            <w:vAlign w:val="center"/>
          </w:tcPr>
          <w:p w14:paraId="477FD30B"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Julho de 2028</w:t>
            </w:r>
          </w:p>
        </w:tc>
        <w:tc>
          <w:tcPr>
            <w:tcW w:w="4632" w:type="dxa"/>
            <w:shd w:val="clear" w:color="auto" w:fill="auto"/>
            <w:vAlign w:val="center"/>
          </w:tcPr>
          <w:p w14:paraId="0DD01F1F"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R$ 1.357.468,06</w:t>
            </w:r>
          </w:p>
        </w:tc>
      </w:tr>
      <w:tr w:rsidR="00160CEF" w:rsidRPr="00FA731F" w14:paraId="4A89656D" w14:textId="77777777" w:rsidTr="00FA731F">
        <w:trPr>
          <w:trHeight w:val="185"/>
        </w:trPr>
        <w:tc>
          <w:tcPr>
            <w:tcW w:w="3464" w:type="dxa"/>
            <w:shd w:val="clear" w:color="auto" w:fill="auto"/>
            <w:vAlign w:val="center"/>
          </w:tcPr>
          <w:p w14:paraId="25FC3A60"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Agosto de 2028</w:t>
            </w:r>
          </w:p>
        </w:tc>
        <w:tc>
          <w:tcPr>
            <w:tcW w:w="4632" w:type="dxa"/>
            <w:shd w:val="clear" w:color="auto" w:fill="auto"/>
            <w:vAlign w:val="center"/>
          </w:tcPr>
          <w:p w14:paraId="5858322A"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R$ 1.357.468,06</w:t>
            </w:r>
          </w:p>
        </w:tc>
      </w:tr>
      <w:tr w:rsidR="00160CEF" w:rsidRPr="00FA731F" w14:paraId="4517AB83" w14:textId="77777777" w:rsidTr="00FA731F">
        <w:trPr>
          <w:trHeight w:val="185"/>
        </w:trPr>
        <w:tc>
          <w:tcPr>
            <w:tcW w:w="3464" w:type="dxa"/>
            <w:shd w:val="clear" w:color="auto" w:fill="auto"/>
            <w:vAlign w:val="center"/>
          </w:tcPr>
          <w:p w14:paraId="1404DD38"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Setembro de 2028</w:t>
            </w:r>
          </w:p>
        </w:tc>
        <w:tc>
          <w:tcPr>
            <w:tcW w:w="4632" w:type="dxa"/>
            <w:shd w:val="clear" w:color="auto" w:fill="auto"/>
            <w:vAlign w:val="center"/>
          </w:tcPr>
          <w:p w14:paraId="19A75FEC"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R$ 1.357.468,06</w:t>
            </w:r>
          </w:p>
        </w:tc>
      </w:tr>
      <w:tr w:rsidR="00160CEF" w:rsidRPr="00FA731F" w14:paraId="4DA4BFB7" w14:textId="77777777" w:rsidTr="00FA731F">
        <w:trPr>
          <w:trHeight w:val="185"/>
        </w:trPr>
        <w:tc>
          <w:tcPr>
            <w:tcW w:w="3464" w:type="dxa"/>
            <w:shd w:val="clear" w:color="auto" w:fill="auto"/>
            <w:vAlign w:val="center"/>
          </w:tcPr>
          <w:p w14:paraId="381BA512"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Outubro de 2028</w:t>
            </w:r>
          </w:p>
        </w:tc>
        <w:tc>
          <w:tcPr>
            <w:tcW w:w="4632" w:type="dxa"/>
            <w:shd w:val="clear" w:color="auto" w:fill="auto"/>
            <w:vAlign w:val="center"/>
          </w:tcPr>
          <w:p w14:paraId="17986D45"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R$ 1.357.468,06</w:t>
            </w:r>
          </w:p>
        </w:tc>
      </w:tr>
    </w:tbl>
    <w:p w14:paraId="445BAC8B" w14:textId="77777777" w:rsidR="00160CEF" w:rsidRPr="00FA731F" w:rsidRDefault="00160CEF" w:rsidP="00160CEF">
      <w:pPr>
        <w:rPr>
          <w:rFonts w:ascii="Arial" w:hAnsi="Arial" w:cs="Arial"/>
          <w:b/>
          <w:sz w:val="16"/>
          <w:szCs w:val="16"/>
        </w:rPr>
      </w:pPr>
    </w:p>
    <w:p w14:paraId="0BF71AE7" w14:textId="77777777" w:rsidR="00160CEF" w:rsidRPr="00FA731F" w:rsidRDefault="00160CEF" w:rsidP="00160CEF">
      <w:pPr>
        <w:widowControl w:val="0"/>
        <w:spacing w:before="140" w:line="290" w:lineRule="auto"/>
        <w:rPr>
          <w:rFonts w:ascii="Arial" w:hAnsi="Arial" w:cs="Arial"/>
          <w:sz w:val="16"/>
          <w:szCs w:val="16"/>
        </w:rPr>
      </w:pPr>
    </w:p>
    <w:p w14:paraId="0301E771" w14:textId="77777777" w:rsidR="00EE4605" w:rsidRPr="00FA731F" w:rsidRDefault="00EE4605" w:rsidP="009C2E79">
      <w:pPr>
        <w:widowControl w:val="0"/>
        <w:spacing w:before="140" w:line="290" w:lineRule="auto"/>
        <w:jc w:val="both"/>
        <w:rPr>
          <w:rFonts w:ascii="Arial" w:hAnsi="Arial" w:cs="Arial"/>
          <w:color w:val="000000"/>
          <w:sz w:val="16"/>
          <w:szCs w:val="16"/>
        </w:rPr>
      </w:pPr>
    </w:p>
    <w:sectPr w:rsidR="00EE4605" w:rsidRPr="00FA731F" w:rsidSect="000B4294">
      <w:footerReference w:type="default" r:id="rId22"/>
      <w:pgSz w:w="12240" w:h="15840" w:code="1"/>
      <w:pgMar w:top="2552" w:right="1418" w:bottom="1701" w:left="1418" w:header="1134"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10262F" w14:textId="77777777" w:rsidR="003A4B5B" w:rsidRDefault="003A4B5B">
      <w:r>
        <w:separator/>
      </w:r>
    </w:p>
  </w:endnote>
  <w:endnote w:type="continuationSeparator" w:id="0">
    <w:p w14:paraId="1DE04B72" w14:textId="77777777" w:rsidR="003A4B5B" w:rsidRDefault="003A4B5B">
      <w:r>
        <w:continuationSeparator/>
      </w:r>
    </w:p>
  </w:endnote>
  <w:endnote w:type="continuationNotice" w:id="1">
    <w:p w14:paraId="645B0E48" w14:textId="77777777" w:rsidR="003A4B5B" w:rsidRDefault="003A4B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Arial Bold">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Spranq eco sans">
    <w:altName w:val="Times New Roman"/>
    <w:panose1 w:val="00000000000000000000"/>
    <w:charset w:val="00"/>
    <w:family w:val="auto"/>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wiss">
    <w:altName w:val="Calibri"/>
    <w:panose1 w:val="00000000000000000000"/>
    <w:charset w:val="00"/>
    <w:family w:val="auto"/>
    <w:notTrueType/>
    <w:pitch w:val="default"/>
    <w:sig w:usb0="00000003" w:usb1="00000000" w:usb2="00000000" w:usb3="00000000" w:csb0="00000001" w:csb1="00000000"/>
  </w:font>
  <w:font w:name="TrebuchetMS">
    <w:altName w:val="MS Mincho"/>
    <w:panose1 w:val="00000000000000000000"/>
    <w:charset w:val="4D"/>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2026242403"/>
      <w:docPartObj>
        <w:docPartGallery w:val="Page Numbers (Bottom of Page)"/>
        <w:docPartUnique/>
      </w:docPartObj>
    </w:sdtPr>
    <w:sdtEndPr>
      <w:rPr>
        <w:rFonts w:ascii="Arial" w:hAnsi="Arial"/>
      </w:rPr>
    </w:sdtEndPr>
    <w:sdtContent>
      <w:p w14:paraId="39A31F62" w14:textId="2D30C790" w:rsidR="00CF4089" w:rsidRPr="006A35C5" w:rsidRDefault="00CF4089" w:rsidP="006A35C5">
        <w:pPr>
          <w:pStyle w:val="Rodap"/>
          <w:jc w:val="center"/>
          <w:rPr>
            <w:rFonts w:ascii="Arial" w:hAnsi="Arial"/>
            <w:sz w:val="20"/>
            <w:szCs w:val="20"/>
          </w:rPr>
        </w:pPr>
        <w:r w:rsidRPr="006A35C5">
          <w:rPr>
            <w:rFonts w:ascii="Arial" w:hAnsi="Arial"/>
            <w:sz w:val="20"/>
            <w:szCs w:val="20"/>
          </w:rPr>
          <w:fldChar w:fldCharType="begin"/>
        </w:r>
        <w:r w:rsidRPr="006A35C5">
          <w:rPr>
            <w:rFonts w:ascii="Arial" w:hAnsi="Arial" w:cs="Arial"/>
            <w:sz w:val="20"/>
            <w:szCs w:val="20"/>
          </w:rPr>
          <w:instrText xml:space="preserve"> PAGE   \* MERGEFORMAT </w:instrText>
        </w:r>
        <w:r w:rsidRPr="006A35C5">
          <w:rPr>
            <w:rFonts w:ascii="Arial" w:hAnsi="Arial"/>
            <w:sz w:val="20"/>
            <w:szCs w:val="20"/>
          </w:rPr>
          <w:fldChar w:fldCharType="separate"/>
        </w:r>
        <w:r w:rsidR="00C35356">
          <w:rPr>
            <w:rFonts w:ascii="Arial" w:hAnsi="Arial" w:cs="Arial"/>
            <w:noProof/>
            <w:sz w:val="20"/>
            <w:szCs w:val="20"/>
          </w:rPr>
          <w:t>7</w:t>
        </w:r>
        <w:r w:rsidRPr="006A35C5">
          <w:rPr>
            <w:rFonts w:ascii="Arial" w:hAnsi="Arial"/>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79F9B" w14:textId="08C3033D" w:rsidR="00CF4089" w:rsidRPr="006A35C5" w:rsidRDefault="00CF4089" w:rsidP="006A35C5">
    <w:pPr>
      <w:pStyle w:val="Rodap"/>
      <w:jc w:val="center"/>
      <w:rPr>
        <w:rFonts w:ascii="Arial" w:hAnsi="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05753A" w14:textId="77777777" w:rsidR="003A4B5B" w:rsidRDefault="003A4B5B">
      <w:r>
        <w:separator/>
      </w:r>
    </w:p>
  </w:footnote>
  <w:footnote w:type="continuationSeparator" w:id="0">
    <w:p w14:paraId="757657D2" w14:textId="77777777" w:rsidR="003A4B5B" w:rsidRDefault="003A4B5B">
      <w:r>
        <w:continuationSeparator/>
      </w:r>
    </w:p>
  </w:footnote>
  <w:footnote w:type="continuationNotice" w:id="1">
    <w:p w14:paraId="15BDF4A1" w14:textId="77777777" w:rsidR="003A4B5B" w:rsidRDefault="003A4B5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B89DF" w14:textId="77777777" w:rsidR="00CF4089" w:rsidRDefault="003A2A88">
    <w:pPr>
      <w:pStyle w:val="Cabealho"/>
    </w:pPr>
    <w:r>
      <w:rPr>
        <w:noProof/>
      </w:rPr>
      <w:pict w14:anchorId="44A57B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alt="" style="position:absolute;margin-left:0;margin-top:0;width:595.15pt;height:841.85pt;z-index:-251656704;mso-wrap-edited:f;mso-position-horizontal:center;mso-position-horizontal-relative:margin;mso-position-vertical:center;mso-position-vertical-relative:margin" wrapcoords="-27 0 -27 21561 21600 21561 21600 0 -27 0">
          <v:imagedata r:id="rId1" o:title="fund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A52BC" w14:textId="54FF3647" w:rsidR="00CF4089" w:rsidRPr="0027115C" w:rsidRDefault="00CF4089" w:rsidP="00E20D9E">
    <w:pPr>
      <w:pStyle w:val="Body"/>
      <w:jc w:val="center"/>
      <w:rPr>
        <w:b/>
        <w:bCs/>
        <w:i/>
        <w:iCs/>
      </w:rPr>
    </w:pPr>
    <w:r>
      <w:rPr>
        <w:noProof/>
        <w:lang w:eastAsia="pt-BR"/>
      </w:rPr>
      <mc:AlternateContent>
        <mc:Choice Requires="wps">
          <w:drawing>
            <wp:anchor distT="0" distB="0" distL="114300" distR="114300" simplePos="0" relativeHeight="251657728" behindDoc="0" locked="0" layoutInCell="0" allowOverlap="1" wp14:anchorId="5DD21509" wp14:editId="481337AE">
              <wp:simplePos x="0" y="0"/>
              <wp:positionH relativeFrom="page">
                <wp:posOffset>-409433</wp:posOffset>
              </wp:positionH>
              <wp:positionV relativeFrom="page">
                <wp:posOffset>204148</wp:posOffset>
              </wp:positionV>
              <wp:extent cx="7772400" cy="273050"/>
              <wp:effectExtent l="0" t="0" r="0" b="12700"/>
              <wp:wrapNone/>
              <wp:docPr id="1" name="MSIPCMc29241e5bb12ed4cb196645b"/>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FF1037B" w14:textId="7D0D2B55" w:rsidR="00CF4089" w:rsidRPr="00EB4F0A" w:rsidRDefault="00CF4089" w:rsidP="00EB4F0A">
                          <w:pPr>
                            <w:rPr>
                              <w:rFonts w:ascii="Calibri" w:hAnsi="Calibri" w:cs="Calibri"/>
                              <w:color w:val="000000"/>
                              <w:sz w:val="20"/>
                            </w:rPr>
                          </w:pP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5DD21509" id="_x0000_t202" coordsize="21600,21600" o:spt="202" path="m,l,21600r21600,l21600,xe">
              <v:stroke joinstyle="miter"/>
              <v:path gradientshapeok="t" o:connecttype="rect"/>
            </v:shapetype>
            <v:shape id="MSIPCMc29241e5bb12ed4cb196645b" o:spid="_x0000_s1026" type="#_x0000_t202" style="position:absolute;left:0;text-align:left;margin-left:-32.25pt;margin-top:16.05pt;width:612pt;height:21.5pt;z-index:25165772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" o:allowincell="f" filled="f" stroked="f" strokeweight=".5pt">
              <v:textbox inset="20pt,0,,0">
                <w:txbxContent>
                  <w:p w14:paraId="6FF1037B" w14:textId="7D0D2B55" w:rsidR="00CF4089" w:rsidRPr="00EB4F0A" w:rsidRDefault="00CF4089" w:rsidP="00EB4F0A">
                    <w:pPr>
                      <w:rPr>
                        <w:rFonts w:ascii="Calibri" w:hAnsi="Calibri" w:cs="Calibri"/>
                        <w:color w:val="000000"/>
                        <w:sz w:val="20"/>
                      </w:rPr>
                    </w:pPr>
                  </w:p>
                </w:txbxContent>
              </v:textbox>
              <w10:wrap anchorx="page" anchory="page"/>
            </v:shape>
          </w:pict>
        </mc:Fallback>
      </mc:AlternateContent>
    </w:r>
    <w:r>
      <w:rPr>
        <w:noProof/>
        <w:lang w:eastAsia="pt-BR"/>
      </w:rPr>
      <w:drawing>
        <wp:anchor distT="0" distB="0" distL="114300" distR="114300" simplePos="0" relativeHeight="251655680" behindDoc="0" locked="0" layoutInCell="1" allowOverlap="1" wp14:anchorId="5CFA7FF4" wp14:editId="7CEE2778">
          <wp:simplePos x="0" y="0"/>
          <wp:positionH relativeFrom="margin">
            <wp:align>left</wp:align>
          </wp:positionH>
          <wp:positionV relativeFrom="paragraph">
            <wp:posOffset>6350</wp:posOffset>
          </wp:positionV>
          <wp:extent cx="1292860" cy="742950"/>
          <wp:effectExtent l="0" t="0" r="254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descr="cid:image003.jpg@01D53D62.B904170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292860" cy="7429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861A8" w14:textId="1F028EA8" w:rsidR="00CF4089" w:rsidRPr="0027115C" w:rsidRDefault="00CF4089" w:rsidP="0010218F">
    <w:pPr>
      <w:pStyle w:val="Body"/>
      <w:jc w:val="right"/>
      <w:rPr>
        <w:b/>
        <w:bCs/>
        <w:i/>
        <w:iCs/>
      </w:rPr>
    </w:pPr>
    <w:r>
      <w:rPr>
        <w:noProof/>
        <w:lang w:eastAsia="pt-BR"/>
      </w:rPr>
      <mc:AlternateContent>
        <mc:Choice Requires="wps">
          <w:drawing>
            <wp:anchor distT="0" distB="0" distL="114300" distR="114300" simplePos="0" relativeHeight="251658752" behindDoc="0" locked="0" layoutInCell="0" allowOverlap="1" wp14:anchorId="40277D07" wp14:editId="1AE1F464">
              <wp:simplePos x="0" y="0"/>
              <wp:positionH relativeFrom="page">
                <wp:posOffset>0</wp:posOffset>
              </wp:positionH>
              <wp:positionV relativeFrom="page">
                <wp:posOffset>190500</wp:posOffset>
              </wp:positionV>
              <wp:extent cx="7772400" cy="273050"/>
              <wp:effectExtent l="0" t="0" r="0" b="12700"/>
              <wp:wrapNone/>
              <wp:docPr id="2" name="MSIPCM7524467e8e7e4b3db3d8999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F9D5DC7" w14:textId="411D73EE" w:rsidR="00CF4089" w:rsidRPr="00EB4F0A" w:rsidRDefault="00CF4089" w:rsidP="00EB4F0A">
                          <w:pPr>
                            <w:rPr>
                              <w:rFonts w:ascii="Calibri" w:hAnsi="Calibri" w:cs="Calibri"/>
                              <w:color w:val="000000"/>
                              <w:sz w:val="20"/>
                            </w:rPr>
                          </w:pP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40277D07" id="_x0000_t202" coordsize="21600,21600" o:spt="202" path="m,l,21600r21600,l21600,xe">
              <v:stroke joinstyle="miter"/>
              <v:path gradientshapeok="t" o:connecttype="rect"/>
            </v:shapetype>
            <v:shape id="MSIPCM7524467e8e7e4b3db3d89990" o:spid="_x0000_s1027" type="#_x0000_t202" style="position:absolute;left:0;text-align:left;margin-left:0;margin-top:15pt;width:612pt;height:21.5pt;z-index:25165875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" o:allowincell="f" filled="f" stroked="f" strokeweight=".5pt">
              <v:textbox inset="20pt,0,,0">
                <w:txbxContent>
                  <w:p w14:paraId="4F9D5DC7" w14:textId="411D73EE" w:rsidR="00CF4089" w:rsidRPr="00EB4F0A" w:rsidRDefault="00CF4089" w:rsidP="00EB4F0A">
                    <w:pPr>
                      <w:rPr>
                        <w:rFonts w:ascii="Calibri" w:hAnsi="Calibri" w:cs="Calibri"/>
                        <w:color w:val="000000"/>
                        <w:sz w:val="20"/>
                      </w:rPr>
                    </w:pPr>
                  </w:p>
                </w:txbxContent>
              </v:textbox>
              <w10:wrap anchorx="page" anchory="page"/>
            </v:shape>
          </w:pict>
        </mc:Fallback>
      </mc:AlternateContent>
    </w:r>
    <w:r>
      <w:rPr>
        <w:noProof/>
        <w:lang w:eastAsia="pt-BR"/>
      </w:rPr>
      <w:drawing>
        <wp:anchor distT="0" distB="0" distL="114300" distR="114300" simplePos="0" relativeHeight="251656704" behindDoc="0" locked="0" layoutInCell="1" allowOverlap="1" wp14:anchorId="11D736E9" wp14:editId="08624A10">
          <wp:simplePos x="0" y="0"/>
          <wp:positionH relativeFrom="margin">
            <wp:align>left</wp:align>
          </wp:positionH>
          <wp:positionV relativeFrom="paragraph">
            <wp:posOffset>6350</wp:posOffset>
          </wp:positionV>
          <wp:extent cx="1292860" cy="742950"/>
          <wp:effectExtent l="0" t="0" r="254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descr="cid:image003.jpg@01D53D62.B904170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292860" cy="742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F1DEBA" w14:textId="088F68C8" w:rsidR="00CF4089" w:rsidRPr="00375A0D" w:rsidRDefault="00CF4089" w:rsidP="00B96679">
    <w:pPr>
      <w:pStyle w:val="Cabealho"/>
      <w:jc w:val="right"/>
      <w:rPr>
        <w:rFonts w:ascii="Arial" w:hAnsi="Arial" w:cs="Arial"/>
        <w:b/>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FF48167C"/>
    <w:lvl w:ilvl="0">
      <w:start w:val="1"/>
      <w:numFmt w:val="decimal"/>
      <w:lvlText w:val="%1."/>
      <w:lvlJc w:val="left"/>
      <w:pPr>
        <w:tabs>
          <w:tab w:val="num" w:pos="1209"/>
        </w:tabs>
        <w:ind w:left="1209" w:hanging="360"/>
      </w:pPr>
      <w:rPr>
        <w:rFonts w:cs="Times New Roman"/>
      </w:rPr>
    </w:lvl>
  </w:abstractNum>
  <w:abstractNum w:abstractNumId="1" w15:restartNumberingAfterBreak="0">
    <w:nsid w:val="00000053"/>
    <w:multiLevelType w:val="hybridMultilevel"/>
    <w:tmpl w:val="6A3847BE"/>
    <w:lvl w:ilvl="0" w:tplc="FFFFFFFF">
      <w:start w:val="1"/>
      <w:numFmt w:val="bullet"/>
      <w:pStyle w:val="Bullets"/>
      <w:lvlText w:val=""/>
      <w:lvlJc w:val="left"/>
      <w:pPr>
        <w:widowControl w:val="0"/>
        <w:tabs>
          <w:tab w:val="num" w:pos="720"/>
        </w:tabs>
        <w:autoSpaceDE w:val="0"/>
        <w:autoSpaceDN w:val="0"/>
        <w:adjustRightInd w:val="0"/>
        <w:spacing w:line="320" w:lineRule="exact"/>
        <w:ind w:left="720" w:hanging="360"/>
        <w:jc w:val="both"/>
      </w:pPr>
      <w:rPr>
        <w:rFonts w:ascii="Symbol" w:hAnsi="Symbol" w:cs="Symbol"/>
        <w:color w:val="000000"/>
        <w:sz w:val="20"/>
        <w:szCs w:val="20"/>
      </w:rPr>
    </w:lvl>
    <w:lvl w:ilvl="1" w:tplc="FFFFFFFF">
      <w:start w:val="1"/>
      <w:numFmt w:val="bullet"/>
      <w:lvlText w:val="o"/>
      <w:lvlJc w:val="left"/>
      <w:pPr>
        <w:widowControl w:val="0"/>
        <w:tabs>
          <w:tab w:val="num" w:pos="1440"/>
        </w:tabs>
        <w:autoSpaceDE w:val="0"/>
        <w:autoSpaceDN w:val="0"/>
        <w:adjustRightInd w:val="0"/>
        <w:spacing w:line="320" w:lineRule="exact"/>
        <w:ind w:left="1440" w:hanging="360"/>
        <w:jc w:val="both"/>
      </w:pPr>
      <w:rPr>
        <w:rFonts w:ascii="Courier New" w:hAnsi="Courier New" w:cs="Courier New"/>
        <w:color w:val="000000"/>
        <w:sz w:val="24"/>
        <w:szCs w:val="24"/>
      </w:rPr>
    </w:lvl>
    <w:lvl w:ilvl="2" w:tplc="FFFFFFFF">
      <w:start w:val="1"/>
      <w:numFmt w:val="bullet"/>
      <w:lvlText w:val=""/>
      <w:lvlJc w:val="left"/>
      <w:pPr>
        <w:widowControl w:val="0"/>
        <w:tabs>
          <w:tab w:val="num" w:pos="2160"/>
        </w:tabs>
        <w:autoSpaceDE w:val="0"/>
        <w:autoSpaceDN w:val="0"/>
        <w:adjustRightInd w:val="0"/>
        <w:spacing w:line="320" w:lineRule="exact"/>
        <w:ind w:left="2160" w:hanging="360"/>
        <w:jc w:val="both"/>
      </w:pPr>
      <w:rPr>
        <w:rFonts w:ascii="Wingdings" w:hAnsi="Wingdings" w:cs="Wingdings"/>
        <w:color w:val="000000"/>
        <w:sz w:val="24"/>
        <w:szCs w:val="24"/>
      </w:rPr>
    </w:lvl>
    <w:lvl w:ilvl="3" w:tplc="FFFFFFFF">
      <w:start w:val="1"/>
      <w:numFmt w:val="bullet"/>
      <w:lvlText w:val=""/>
      <w:lvlJc w:val="left"/>
      <w:pPr>
        <w:widowControl w:val="0"/>
        <w:tabs>
          <w:tab w:val="num" w:pos="2880"/>
        </w:tabs>
        <w:autoSpaceDE w:val="0"/>
        <w:autoSpaceDN w:val="0"/>
        <w:adjustRightInd w:val="0"/>
        <w:spacing w:line="320" w:lineRule="exact"/>
        <w:ind w:left="2880" w:hanging="360"/>
        <w:jc w:val="both"/>
      </w:pPr>
      <w:rPr>
        <w:rFonts w:ascii="Symbol" w:hAnsi="Symbol" w:cs="Symbol"/>
        <w:color w:val="000000"/>
        <w:sz w:val="24"/>
        <w:szCs w:val="24"/>
      </w:rPr>
    </w:lvl>
    <w:lvl w:ilvl="4" w:tplc="FFFFFFFF">
      <w:start w:val="1"/>
      <w:numFmt w:val="bullet"/>
      <w:lvlText w:val="o"/>
      <w:lvlJc w:val="left"/>
      <w:pPr>
        <w:widowControl w:val="0"/>
        <w:tabs>
          <w:tab w:val="num" w:pos="3600"/>
        </w:tabs>
        <w:autoSpaceDE w:val="0"/>
        <w:autoSpaceDN w:val="0"/>
        <w:adjustRightInd w:val="0"/>
        <w:spacing w:line="320" w:lineRule="exact"/>
        <w:ind w:left="3600" w:hanging="360"/>
        <w:jc w:val="both"/>
      </w:pPr>
      <w:rPr>
        <w:rFonts w:ascii="Courier New" w:hAnsi="Courier New" w:cs="Courier New"/>
        <w:color w:val="000000"/>
        <w:sz w:val="24"/>
        <w:szCs w:val="24"/>
      </w:rPr>
    </w:lvl>
    <w:lvl w:ilvl="5" w:tplc="FFFFFFFF">
      <w:start w:val="1"/>
      <w:numFmt w:val="bullet"/>
      <w:lvlText w:val=""/>
      <w:lvlJc w:val="left"/>
      <w:pPr>
        <w:widowControl w:val="0"/>
        <w:tabs>
          <w:tab w:val="num" w:pos="4320"/>
        </w:tabs>
        <w:autoSpaceDE w:val="0"/>
        <w:autoSpaceDN w:val="0"/>
        <w:adjustRightInd w:val="0"/>
        <w:spacing w:line="320" w:lineRule="exact"/>
        <w:ind w:left="4320" w:hanging="360"/>
        <w:jc w:val="both"/>
      </w:pPr>
      <w:rPr>
        <w:rFonts w:ascii="Wingdings" w:hAnsi="Wingdings" w:cs="Wingdings"/>
        <w:color w:val="000000"/>
        <w:sz w:val="24"/>
        <w:szCs w:val="24"/>
      </w:rPr>
    </w:lvl>
    <w:lvl w:ilvl="6" w:tplc="FFFFFFFF">
      <w:start w:val="1"/>
      <w:numFmt w:val="bullet"/>
      <w:lvlText w:val=""/>
      <w:lvlJc w:val="left"/>
      <w:pPr>
        <w:widowControl w:val="0"/>
        <w:tabs>
          <w:tab w:val="num" w:pos="5040"/>
        </w:tabs>
        <w:autoSpaceDE w:val="0"/>
        <w:autoSpaceDN w:val="0"/>
        <w:adjustRightInd w:val="0"/>
        <w:spacing w:line="320" w:lineRule="exact"/>
        <w:ind w:left="5040" w:hanging="360"/>
        <w:jc w:val="both"/>
      </w:pPr>
      <w:rPr>
        <w:rFonts w:ascii="Symbol" w:hAnsi="Symbol" w:cs="Symbol"/>
        <w:color w:val="000000"/>
        <w:sz w:val="24"/>
        <w:szCs w:val="24"/>
      </w:rPr>
    </w:lvl>
    <w:lvl w:ilvl="7" w:tplc="FFFFFFFF">
      <w:start w:val="1"/>
      <w:numFmt w:val="bullet"/>
      <w:lvlText w:val="o"/>
      <w:lvlJc w:val="left"/>
      <w:pPr>
        <w:widowControl w:val="0"/>
        <w:tabs>
          <w:tab w:val="num" w:pos="5760"/>
        </w:tabs>
        <w:autoSpaceDE w:val="0"/>
        <w:autoSpaceDN w:val="0"/>
        <w:adjustRightInd w:val="0"/>
        <w:spacing w:line="320" w:lineRule="exact"/>
        <w:ind w:left="5760" w:hanging="360"/>
        <w:jc w:val="both"/>
      </w:pPr>
      <w:rPr>
        <w:rFonts w:ascii="Courier New" w:hAnsi="Courier New" w:cs="Courier New"/>
        <w:color w:val="000000"/>
        <w:sz w:val="24"/>
        <w:szCs w:val="24"/>
      </w:rPr>
    </w:lvl>
    <w:lvl w:ilvl="8" w:tplc="FFFFFFFF">
      <w:start w:val="1"/>
      <w:numFmt w:val="bullet"/>
      <w:lvlText w:val=""/>
      <w:lvlJc w:val="left"/>
      <w:pPr>
        <w:widowControl w:val="0"/>
        <w:tabs>
          <w:tab w:val="num" w:pos="6480"/>
        </w:tabs>
        <w:autoSpaceDE w:val="0"/>
        <w:autoSpaceDN w:val="0"/>
        <w:adjustRightInd w:val="0"/>
        <w:spacing w:line="320" w:lineRule="exact"/>
        <w:ind w:left="6480" w:hanging="360"/>
        <w:jc w:val="both"/>
      </w:pPr>
      <w:rPr>
        <w:rFonts w:ascii="Wingdings" w:hAnsi="Wingdings" w:cs="Wingdings"/>
        <w:color w:val="000000"/>
        <w:sz w:val="24"/>
        <w:szCs w:val="24"/>
      </w:rPr>
    </w:lvl>
  </w:abstractNum>
  <w:abstractNum w:abstractNumId="2" w15:restartNumberingAfterBreak="0">
    <w:nsid w:val="00000057"/>
    <w:multiLevelType w:val="hybridMultilevel"/>
    <w:tmpl w:val="3056B92E"/>
    <w:lvl w:ilvl="0" w:tplc="FFFFFFFF">
      <w:start w:val="1"/>
      <w:numFmt w:val="bullet"/>
      <w:pStyle w:val="BulletedList"/>
      <w:lvlText w:val=""/>
      <w:lvlJc w:val="left"/>
      <w:pPr>
        <w:widowControl w:val="0"/>
        <w:tabs>
          <w:tab w:val="num" w:pos="720"/>
        </w:tabs>
        <w:autoSpaceDE w:val="0"/>
        <w:autoSpaceDN w:val="0"/>
        <w:adjustRightInd w:val="0"/>
        <w:spacing w:line="320" w:lineRule="exact"/>
        <w:ind w:left="720" w:hanging="720"/>
        <w:jc w:val="both"/>
      </w:pPr>
      <w:rPr>
        <w:rFonts w:ascii="Symbol" w:hAnsi="Symbol" w:cs="Symbol"/>
        <w:color w:val="000000"/>
        <w:sz w:val="20"/>
        <w:szCs w:val="20"/>
      </w:rPr>
    </w:lvl>
    <w:lvl w:ilvl="1" w:tplc="FFFFFFFF">
      <w:start w:val="1"/>
      <w:numFmt w:val="bullet"/>
      <w:lvlText w:val="o"/>
      <w:lvlJc w:val="left"/>
      <w:pPr>
        <w:widowControl w:val="0"/>
        <w:tabs>
          <w:tab w:val="num" w:pos="1440"/>
        </w:tabs>
        <w:autoSpaceDE w:val="0"/>
        <w:autoSpaceDN w:val="0"/>
        <w:adjustRightInd w:val="0"/>
        <w:spacing w:line="320" w:lineRule="exact"/>
        <w:ind w:left="1440" w:hanging="360"/>
        <w:jc w:val="both"/>
      </w:pPr>
      <w:rPr>
        <w:rFonts w:ascii="Courier New" w:hAnsi="Courier New" w:cs="Courier New"/>
        <w:color w:val="000000"/>
        <w:sz w:val="24"/>
        <w:szCs w:val="24"/>
      </w:rPr>
    </w:lvl>
    <w:lvl w:ilvl="2" w:tplc="FFFFFFFF">
      <w:start w:val="1"/>
      <w:numFmt w:val="bullet"/>
      <w:lvlText w:val=""/>
      <w:lvlJc w:val="left"/>
      <w:pPr>
        <w:widowControl w:val="0"/>
        <w:tabs>
          <w:tab w:val="num" w:pos="2160"/>
        </w:tabs>
        <w:autoSpaceDE w:val="0"/>
        <w:autoSpaceDN w:val="0"/>
        <w:adjustRightInd w:val="0"/>
        <w:spacing w:line="320" w:lineRule="exact"/>
        <w:ind w:left="2160" w:hanging="360"/>
        <w:jc w:val="both"/>
      </w:pPr>
      <w:rPr>
        <w:rFonts w:ascii="Wingdings" w:hAnsi="Wingdings" w:cs="Wingdings"/>
        <w:color w:val="000000"/>
        <w:sz w:val="24"/>
        <w:szCs w:val="24"/>
      </w:rPr>
    </w:lvl>
    <w:lvl w:ilvl="3" w:tplc="FFFFFFFF">
      <w:start w:val="1"/>
      <w:numFmt w:val="bullet"/>
      <w:lvlText w:val=""/>
      <w:lvlJc w:val="left"/>
      <w:pPr>
        <w:widowControl w:val="0"/>
        <w:tabs>
          <w:tab w:val="num" w:pos="2880"/>
        </w:tabs>
        <w:autoSpaceDE w:val="0"/>
        <w:autoSpaceDN w:val="0"/>
        <w:adjustRightInd w:val="0"/>
        <w:spacing w:line="320" w:lineRule="exact"/>
        <w:ind w:left="2880" w:hanging="360"/>
        <w:jc w:val="both"/>
      </w:pPr>
      <w:rPr>
        <w:rFonts w:ascii="Symbol" w:hAnsi="Symbol" w:cs="Symbol"/>
        <w:color w:val="000000"/>
        <w:sz w:val="24"/>
        <w:szCs w:val="24"/>
      </w:rPr>
    </w:lvl>
    <w:lvl w:ilvl="4" w:tplc="FFFFFFFF">
      <w:start w:val="1"/>
      <w:numFmt w:val="bullet"/>
      <w:lvlText w:val="o"/>
      <w:lvlJc w:val="left"/>
      <w:pPr>
        <w:widowControl w:val="0"/>
        <w:tabs>
          <w:tab w:val="num" w:pos="3600"/>
        </w:tabs>
        <w:autoSpaceDE w:val="0"/>
        <w:autoSpaceDN w:val="0"/>
        <w:adjustRightInd w:val="0"/>
        <w:spacing w:line="320" w:lineRule="exact"/>
        <w:ind w:left="3600" w:hanging="360"/>
        <w:jc w:val="both"/>
      </w:pPr>
      <w:rPr>
        <w:rFonts w:ascii="Courier New" w:hAnsi="Courier New" w:cs="Courier New"/>
        <w:color w:val="000000"/>
        <w:sz w:val="24"/>
        <w:szCs w:val="24"/>
      </w:rPr>
    </w:lvl>
    <w:lvl w:ilvl="5" w:tplc="FFFFFFFF">
      <w:start w:val="1"/>
      <w:numFmt w:val="bullet"/>
      <w:lvlText w:val=""/>
      <w:lvlJc w:val="left"/>
      <w:pPr>
        <w:widowControl w:val="0"/>
        <w:tabs>
          <w:tab w:val="num" w:pos="4320"/>
        </w:tabs>
        <w:autoSpaceDE w:val="0"/>
        <w:autoSpaceDN w:val="0"/>
        <w:adjustRightInd w:val="0"/>
        <w:spacing w:line="320" w:lineRule="exact"/>
        <w:ind w:left="4320" w:hanging="360"/>
        <w:jc w:val="both"/>
      </w:pPr>
      <w:rPr>
        <w:rFonts w:ascii="Wingdings" w:hAnsi="Wingdings" w:cs="Wingdings"/>
        <w:color w:val="000000"/>
        <w:sz w:val="24"/>
        <w:szCs w:val="24"/>
      </w:rPr>
    </w:lvl>
    <w:lvl w:ilvl="6" w:tplc="FFFFFFFF">
      <w:start w:val="1"/>
      <w:numFmt w:val="bullet"/>
      <w:lvlText w:val=""/>
      <w:lvlJc w:val="left"/>
      <w:pPr>
        <w:widowControl w:val="0"/>
        <w:tabs>
          <w:tab w:val="num" w:pos="5040"/>
        </w:tabs>
        <w:autoSpaceDE w:val="0"/>
        <w:autoSpaceDN w:val="0"/>
        <w:adjustRightInd w:val="0"/>
        <w:spacing w:line="320" w:lineRule="exact"/>
        <w:ind w:left="5040" w:hanging="360"/>
        <w:jc w:val="both"/>
      </w:pPr>
      <w:rPr>
        <w:rFonts w:ascii="Symbol" w:hAnsi="Symbol" w:cs="Symbol"/>
        <w:color w:val="000000"/>
        <w:sz w:val="24"/>
        <w:szCs w:val="24"/>
      </w:rPr>
    </w:lvl>
    <w:lvl w:ilvl="7" w:tplc="FFFFFFFF">
      <w:start w:val="1"/>
      <w:numFmt w:val="bullet"/>
      <w:lvlText w:val="o"/>
      <w:lvlJc w:val="left"/>
      <w:pPr>
        <w:widowControl w:val="0"/>
        <w:tabs>
          <w:tab w:val="num" w:pos="5760"/>
        </w:tabs>
        <w:autoSpaceDE w:val="0"/>
        <w:autoSpaceDN w:val="0"/>
        <w:adjustRightInd w:val="0"/>
        <w:spacing w:line="320" w:lineRule="exact"/>
        <w:ind w:left="5760" w:hanging="360"/>
        <w:jc w:val="both"/>
      </w:pPr>
      <w:rPr>
        <w:rFonts w:ascii="Courier New" w:hAnsi="Courier New" w:cs="Courier New"/>
        <w:color w:val="000000"/>
        <w:sz w:val="24"/>
        <w:szCs w:val="24"/>
      </w:rPr>
    </w:lvl>
    <w:lvl w:ilvl="8" w:tplc="FFFFFFFF">
      <w:start w:val="1"/>
      <w:numFmt w:val="bullet"/>
      <w:lvlText w:val=""/>
      <w:lvlJc w:val="left"/>
      <w:pPr>
        <w:widowControl w:val="0"/>
        <w:tabs>
          <w:tab w:val="num" w:pos="6480"/>
        </w:tabs>
        <w:autoSpaceDE w:val="0"/>
        <w:autoSpaceDN w:val="0"/>
        <w:adjustRightInd w:val="0"/>
        <w:spacing w:line="320" w:lineRule="exact"/>
        <w:ind w:left="6480" w:hanging="360"/>
        <w:jc w:val="both"/>
      </w:pPr>
      <w:rPr>
        <w:rFonts w:ascii="Wingdings" w:hAnsi="Wingdings" w:cs="Wingdings"/>
        <w:color w:val="000000"/>
        <w:sz w:val="24"/>
        <w:szCs w:val="24"/>
      </w:rPr>
    </w:lvl>
  </w:abstractNum>
  <w:abstractNum w:abstractNumId="3" w15:restartNumberingAfterBreak="0">
    <w:nsid w:val="01CE6497"/>
    <w:multiLevelType w:val="multilevel"/>
    <w:tmpl w:val="CD8CF20C"/>
    <w:name w:val="House_Style"/>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i w:val="0"/>
        <w:iCs w:val="0"/>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b w:val="0"/>
        <w:bCs/>
        <w:i/>
        <w:iCs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bCs/>
        <w:i w:val="0"/>
        <w:iCs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9595F73"/>
    <w:multiLevelType w:val="multilevel"/>
    <w:tmpl w:val="76D6900C"/>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hint="default"/>
        <w:b/>
        <w:bCs w:val="0"/>
        <w:i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hint="default"/>
        <w:b w:val="0"/>
        <w:i w:val="0"/>
        <w:caps w:val="0"/>
        <w:strike w:val="0"/>
        <w:dstrike w:val="0"/>
        <w:vanish w:val="0"/>
        <w:color w:val="000000"/>
        <w:sz w:val="20"/>
        <w:vertAlign w:val="baseline"/>
      </w:rPr>
    </w:lvl>
    <w:lvl w:ilvl="4">
      <w:start w:val="1"/>
      <w:numFmt w:val="decimal"/>
      <w:lvlText w:val="(%5)"/>
      <w:lvlJc w:val="left"/>
      <w:pPr>
        <w:ind w:left="2880" w:firstLine="0"/>
      </w:pPr>
      <w:rPr>
        <w:rFonts w:hint="default"/>
        <w:b w:val="0"/>
        <w:i w:val="0"/>
        <w:caps w:val="0"/>
        <w:strike w:val="0"/>
        <w:dstrike w:val="0"/>
        <w:vanish w:val="0"/>
        <w:color w:val="000000"/>
        <w:sz w:val="20"/>
        <w:vertAlign w:val="baseline"/>
      </w:rPr>
    </w:lvl>
    <w:lvl w:ilvl="5">
      <w:start w:val="1"/>
      <w:numFmt w:val="lowerLetter"/>
      <w:lvlText w:val="(%6)"/>
      <w:lvlJc w:val="left"/>
      <w:pPr>
        <w:ind w:left="3600" w:firstLine="0"/>
      </w:pPr>
      <w:rPr>
        <w:rFonts w:hint="default"/>
        <w:b w:val="0"/>
        <w:i w:val="0"/>
        <w:caps w:val="0"/>
        <w:strike w:val="0"/>
        <w:dstrike w:val="0"/>
        <w:vanish w:val="0"/>
        <w:color w:val="000000"/>
        <w:sz w:val="20"/>
        <w:vertAlign w:val="baseline"/>
      </w:rPr>
    </w:lvl>
    <w:lvl w:ilvl="6">
      <w:start w:val="1"/>
      <w:numFmt w:val="lowerRoman"/>
      <w:lvlText w:val="(%7)"/>
      <w:lvlJc w:val="left"/>
      <w:pPr>
        <w:ind w:left="4320" w:firstLine="0"/>
      </w:pPr>
      <w:rPr>
        <w:rFonts w:hint="default"/>
        <w:b w:val="0"/>
        <w:i w:val="0"/>
        <w:sz w:val="26"/>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5" w15:restartNumberingAfterBreak="0">
    <w:nsid w:val="0B863F16"/>
    <w:multiLevelType w:val="multilevel"/>
    <w:tmpl w:val="74B827E0"/>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1"/>
        <w:vertAlign w:val="baseline"/>
      </w:rPr>
    </w:lvl>
    <w:lvl w:ilvl="2">
      <w:start w:val="1"/>
      <w:numFmt w:val="decimal"/>
      <w:lvlText w:val="%1.%2.%3"/>
      <w:lvlJc w:val="left"/>
      <w:pPr>
        <w:tabs>
          <w:tab w:val="num" w:pos="1361"/>
        </w:tabs>
        <w:ind w:left="1361" w:hanging="681"/>
      </w:pPr>
      <w:rPr>
        <w:rFonts w:ascii="Arial" w:hAnsi="Arial" w:cs="Arial" w:hint="default"/>
        <w:b/>
        <w:i w:val="0"/>
        <w:iCs w:val="0"/>
        <w:caps w:val="0"/>
        <w:strike w:val="0"/>
        <w:dstrike w:val="0"/>
        <w:vanish w:val="0"/>
        <w:color w:val="000000"/>
        <w:sz w:val="17"/>
        <w:szCs w:val="17"/>
        <w:vertAlign w:val="baseline"/>
      </w:rPr>
    </w:lvl>
    <w:lvl w:ilvl="3">
      <w:start w:val="1"/>
      <w:numFmt w:val="lowerRoman"/>
      <w:lvlText w:val="(%4)"/>
      <w:lvlJc w:val="left"/>
      <w:pPr>
        <w:tabs>
          <w:tab w:val="num" w:pos="2041"/>
        </w:tabs>
        <w:ind w:left="2041" w:hanging="680"/>
      </w:pPr>
      <w:rPr>
        <w:rFonts w:ascii="Arial" w:hAnsi="Arial" w:cs="Arial" w:hint="default"/>
        <w:b w:val="0"/>
        <w:bCs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bCs w:val="0"/>
        <w:i w:val="0"/>
        <w:iCs w:val="0"/>
        <w:caps w:val="0"/>
        <w:strike w:val="0"/>
        <w:dstrike w:val="0"/>
        <w:vanish w:val="0"/>
        <w:color w:val="000000"/>
        <w:sz w:val="20"/>
        <w:szCs w:val="17"/>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b/>
        <w:sz w:val="18"/>
        <w:szCs w:val="18"/>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BBF5AB0"/>
    <w:multiLevelType w:val="multilevel"/>
    <w:tmpl w:val="C6880BA8"/>
    <w:lvl w:ilvl="0">
      <w:start w:val="1"/>
      <w:numFmt w:val="decimal"/>
      <w:pStyle w:val="Estilo1"/>
      <w:lvlText w:val="%1."/>
      <w:lvlJc w:val="left"/>
      <w:pPr>
        <w:tabs>
          <w:tab w:val="num" w:pos="720"/>
        </w:tabs>
        <w:ind w:left="720" w:hanging="720"/>
      </w:pPr>
    </w:lvl>
    <w:lvl w:ilvl="1">
      <w:start w:val="1"/>
      <w:numFmt w:val="decimal"/>
      <w:pStyle w:val="Estilo2"/>
      <w:lvlText w:val="%2."/>
      <w:lvlJc w:val="left"/>
      <w:pPr>
        <w:tabs>
          <w:tab w:val="num" w:pos="1440"/>
        </w:tabs>
        <w:ind w:left="1440" w:hanging="720"/>
      </w:pPr>
    </w:lvl>
    <w:lvl w:ilvl="2">
      <w:start w:val="1"/>
      <w:numFmt w:val="decimal"/>
      <w:pStyle w:val="Estilo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0F3F1625"/>
    <w:multiLevelType w:val="multilevel"/>
    <w:tmpl w:val="FEC452B2"/>
    <w:lvl w:ilvl="0">
      <w:start w:val="1"/>
      <w:numFmt w:val="upperLetter"/>
      <w:pStyle w:val="MarcadorA1"/>
      <w:lvlText w:val="(%1)"/>
      <w:lvlJc w:val="left"/>
      <w:pPr>
        <w:tabs>
          <w:tab w:val="num" w:pos="680"/>
        </w:tabs>
        <w:ind w:left="680" w:hanging="68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12171E5C"/>
    <w:multiLevelType w:val="multilevel"/>
    <w:tmpl w:val="8E9EDABE"/>
    <w:name w:val="House_Style6"/>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iCs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bCs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bCs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92E2B94"/>
    <w:multiLevelType w:val="multilevel"/>
    <w:tmpl w:val="7F4A9B60"/>
    <w:name w:val="Partes_Bicolunado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0" w15:restartNumberingAfterBreak="0">
    <w:nsid w:val="1D1A3467"/>
    <w:multiLevelType w:val="multilevel"/>
    <w:tmpl w:val="B6405BDE"/>
    <w:name w:val="House_Style2"/>
    <w:lvl w:ilvl="0">
      <w:start w:val="1"/>
      <w:numFmt w:val="bullet"/>
      <w:lvlText w:val=""/>
      <w:lvlJc w:val="left"/>
      <w:pPr>
        <w:tabs>
          <w:tab w:val="num" w:pos="680"/>
        </w:tabs>
        <w:ind w:left="680" w:hanging="680"/>
      </w:pPr>
      <w:rPr>
        <w:rFonts w:ascii="Symbol" w:hAnsi="Symbol" w:hint="default"/>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1" w15:restartNumberingAfterBreak="0">
    <w:nsid w:val="20286974"/>
    <w:multiLevelType w:val="multilevel"/>
    <w:tmpl w:val="6DD4DFA0"/>
    <w:lvl w:ilvl="0">
      <w:start w:val="1"/>
      <w:numFmt w:val="decimal"/>
      <w:pStyle w:val="Commarcadores"/>
      <w:lvlText w:val="%1."/>
      <w:lvlJc w:val="left"/>
      <w:pPr>
        <w:ind w:left="0" w:firstLine="0"/>
      </w:pPr>
      <w:rPr>
        <w:rFonts w:ascii="Trebuchet MS" w:hAnsi="Trebuchet MS" w:hint="default"/>
        <w:b/>
        <w:sz w:val="22"/>
      </w:rPr>
    </w:lvl>
    <w:lvl w:ilvl="1">
      <w:start w:val="1"/>
      <w:numFmt w:val="decimal"/>
      <w:lvlText w:val="%1.%2."/>
      <w:lvlJc w:val="left"/>
      <w:pPr>
        <w:ind w:left="0" w:firstLine="0"/>
      </w:pPr>
      <w:rPr>
        <w:rFonts w:hint="default"/>
        <w:b/>
        <w:i w:val="0"/>
      </w:rPr>
    </w:lvl>
    <w:lvl w:ilvl="2">
      <w:start w:val="1"/>
      <w:numFmt w:val="decimal"/>
      <w:lvlText w:val="%1.%2.%3."/>
      <w:lvlJc w:val="left"/>
      <w:pPr>
        <w:ind w:left="0" w:firstLine="0"/>
      </w:pPr>
      <w:rPr>
        <w:rFonts w:hint="default"/>
        <w:b/>
        <w:i w:val="0"/>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2" w15:restartNumberingAfterBreak="0">
    <w:nsid w:val="24691281"/>
    <w:multiLevelType w:val="multilevel"/>
    <w:tmpl w:val="5E9E2F82"/>
    <w:lvl w:ilvl="0">
      <w:start w:val="1"/>
      <w:numFmt w:val="decimal"/>
      <w:lvlRestart w:val="0"/>
      <w:lvlText w:val="(%1)"/>
      <w:lvlJc w:val="left"/>
      <w:pPr>
        <w:tabs>
          <w:tab w:val="num" w:pos="680"/>
        </w:tabs>
        <w:ind w:left="680" w:hanging="680"/>
      </w:pPr>
      <w:rPr>
        <w:rFonts w:ascii="Arial" w:hAnsi="Arial" w:cs="Arial" w:hint="default"/>
        <w:b/>
        <w:bCs/>
        <w:caps w:val="0"/>
        <w:strike w:val="0"/>
        <w:dstrike w:val="0"/>
        <w:vanish w:val="0"/>
        <w:color w:val="000000"/>
        <w:sz w:val="20"/>
        <w:szCs w:val="24"/>
        <w:vertAlign w:val="baseline"/>
      </w:rPr>
    </w:lvl>
    <w:lvl w:ilvl="1">
      <w:start w:val="1"/>
      <w:numFmt w:val="upperLetter"/>
      <w:lvlRestart w:val="0"/>
      <w:lvlText w:val="(%2)"/>
      <w:lvlJc w:val="left"/>
      <w:pPr>
        <w:tabs>
          <w:tab w:val="num" w:pos="680"/>
        </w:tabs>
        <w:ind w:left="680" w:hanging="680"/>
      </w:pPr>
      <w:rPr>
        <w:rFonts w:ascii="Arial" w:hAnsi="Arial" w:cs="Arial" w:hint="default"/>
        <w:b/>
        <w:bCs w:val="0"/>
        <w:caps w:val="0"/>
        <w:strike w:val="0"/>
        <w:dstrike w:val="0"/>
        <w:vanish w:val="0"/>
        <w:color w:val="000000"/>
        <w:sz w:val="20"/>
        <w:szCs w:val="24"/>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3" w15:restartNumberingAfterBreak="0">
    <w:nsid w:val="2934742E"/>
    <w:multiLevelType w:val="multilevel"/>
    <w:tmpl w:val="3D52FDBA"/>
    <w:lvl w:ilvl="0">
      <w:start w:val="1"/>
      <w:numFmt w:val="decimal"/>
      <w:lvlRestart w:val="0"/>
      <w:pStyle w:val="ListaDD1"/>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decimal"/>
      <w:pStyle w:val="ListaDD2"/>
      <w:lvlText w:val="%1.%2"/>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2">
      <w:start w:val="1"/>
      <w:numFmt w:val="decimal"/>
      <w:pStyle w:val="ListaDD3"/>
      <w:lvlText w:val="%1.%2.%3"/>
      <w:lvlJc w:val="left"/>
      <w:pPr>
        <w:tabs>
          <w:tab w:val="num" w:pos="680"/>
        </w:tabs>
        <w:ind w:left="680" w:hanging="680"/>
      </w:pPr>
      <w:rPr>
        <w:rFonts w:ascii="Arial" w:hAnsi="Arial" w:cs="Arial" w:hint="default"/>
        <w:b/>
        <w:i w:val="0"/>
        <w:caps w:val="0"/>
        <w:strike w:val="0"/>
        <w:dstrike w:val="0"/>
        <w:vanish w:val="0"/>
        <w:color w:val="000000"/>
        <w:sz w:val="17"/>
        <w:vertAlign w:val="baseline"/>
      </w:rPr>
    </w:lvl>
    <w:lvl w:ilvl="3">
      <w:start w:val="1"/>
      <w:numFmt w:val="lowerRoman"/>
      <w:pStyle w:val="ListaDD4"/>
      <w:lvlText w:val="(%4)"/>
      <w:lvlJc w:val="left"/>
      <w:pPr>
        <w:tabs>
          <w:tab w:val="num" w:pos="1077"/>
        </w:tabs>
        <w:ind w:left="1077" w:hanging="397"/>
      </w:pPr>
      <w:rPr>
        <w:rFonts w:ascii="Arial" w:hAnsi="Arial" w:cs="Arial" w:hint="default"/>
        <w:b w:val="0"/>
        <w:caps w:val="0"/>
        <w:strike w:val="0"/>
        <w:dstrike w:val="0"/>
        <w:vanish w:val="0"/>
        <w:color w:val="000000"/>
        <w:sz w:val="16"/>
        <w:szCs w:val="16"/>
        <w:vertAlign w:val="baseline"/>
      </w:rPr>
    </w:lvl>
    <w:lvl w:ilvl="4">
      <w:start w:val="1"/>
      <w:numFmt w:val="lowerLetter"/>
      <w:pStyle w:val="ListaDD5"/>
      <w:lvlText w:val="(%5)"/>
      <w:lvlJc w:val="left"/>
      <w:pPr>
        <w:tabs>
          <w:tab w:val="num" w:pos="1644"/>
        </w:tabs>
        <w:ind w:left="1474" w:hanging="397"/>
      </w:pPr>
      <w:rPr>
        <w:rFonts w:ascii="Arial" w:hAnsi="Arial" w:cs="Arial" w:hint="default"/>
        <w:b w:val="0"/>
        <w:caps w:val="0"/>
        <w:strike w:val="0"/>
        <w:dstrike w:val="0"/>
        <w:vanish w:val="0"/>
        <w:color w:val="000000"/>
        <w:sz w:val="16"/>
        <w:szCs w:val="16"/>
        <w:vertAlign w:val="baseline"/>
      </w:rPr>
    </w:lvl>
    <w:lvl w:ilvl="5">
      <w:start w:val="1"/>
      <w:numFmt w:val="upperRoman"/>
      <w:pStyle w:val="ListaDD6"/>
      <w:lvlText w:val="(%6)"/>
      <w:lvlJc w:val="left"/>
      <w:pPr>
        <w:tabs>
          <w:tab w:val="num" w:pos="1871"/>
        </w:tabs>
        <w:ind w:left="1871" w:hanging="397"/>
      </w:pPr>
      <w:rPr>
        <w:rFonts w:ascii="Arial" w:hAnsi="Arial" w:cs="Arial" w:hint="default"/>
        <w:b w:val="0"/>
        <w:caps w:val="0"/>
        <w:strike w:val="0"/>
        <w:dstrike w:val="0"/>
        <w:vanish w:val="0"/>
        <w:color w:val="000000"/>
        <w:sz w:val="16"/>
        <w:szCs w:val="16"/>
        <w:vertAlign w:val="baseline"/>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4" w15:restartNumberingAfterBreak="0">
    <w:nsid w:val="2C835611"/>
    <w:multiLevelType w:val="multilevel"/>
    <w:tmpl w:val="5A9ED206"/>
    <w:lvl w:ilvl="0">
      <w:start w:val="1"/>
      <w:numFmt w:val="upperRoman"/>
      <w:pStyle w:val="TtuloB1"/>
      <w:lvlText w:val="%1."/>
      <w:lvlJc w:val="left"/>
      <w:pPr>
        <w:tabs>
          <w:tab w:val="num" w:pos="2722"/>
        </w:tabs>
        <w:ind w:left="2041" w:firstLine="0"/>
      </w:pPr>
      <w:rPr>
        <w:rFonts w:ascii="Arial Bold" w:hAnsi="Arial Bold" w:hint="default"/>
        <w:b/>
        <w:i w:val="0"/>
        <w:caps/>
        <w:sz w:val="24"/>
      </w:rPr>
    </w:lvl>
    <w:lvl w:ilvl="1">
      <w:start w:val="1"/>
      <w:numFmt w:val="decimal"/>
      <w:pStyle w:val="TtuloB2"/>
      <w:lvlText w:val="%1.%2."/>
      <w:lvlJc w:val="left"/>
      <w:pPr>
        <w:tabs>
          <w:tab w:val="num" w:pos="2722"/>
        </w:tabs>
        <w:ind w:left="2041" w:firstLine="0"/>
      </w:pPr>
      <w:rPr>
        <w:rFonts w:ascii="Arial" w:hAnsi="Arial" w:hint="default"/>
        <w:b w:val="0"/>
        <w:i w:val="0"/>
        <w:caps/>
        <w:sz w:val="2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304D3BBB"/>
    <w:multiLevelType w:val="hybridMultilevel"/>
    <w:tmpl w:val="58C04628"/>
    <w:name w:val="House_Style32"/>
    <w:lvl w:ilvl="0" w:tplc="04090017">
      <w:start w:val="1"/>
      <w:numFmt w:val="lowerLetter"/>
      <w:lvlText w:val="%1)"/>
      <w:lvlJc w:val="left"/>
      <w:pPr>
        <w:ind w:left="2081" w:hanging="360"/>
      </w:pPr>
    </w:lvl>
    <w:lvl w:ilvl="1" w:tplc="04090019" w:tentative="1">
      <w:start w:val="1"/>
      <w:numFmt w:val="lowerLetter"/>
      <w:lvlText w:val="%2."/>
      <w:lvlJc w:val="left"/>
      <w:pPr>
        <w:ind w:left="2801" w:hanging="360"/>
      </w:pPr>
    </w:lvl>
    <w:lvl w:ilvl="2" w:tplc="0409001B" w:tentative="1">
      <w:start w:val="1"/>
      <w:numFmt w:val="lowerRoman"/>
      <w:lvlText w:val="%3."/>
      <w:lvlJc w:val="right"/>
      <w:pPr>
        <w:ind w:left="3521" w:hanging="180"/>
      </w:pPr>
    </w:lvl>
    <w:lvl w:ilvl="3" w:tplc="0409000F" w:tentative="1">
      <w:start w:val="1"/>
      <w:numFmt w:val="decimal"/>
      <w:lvlText w:val="%4."/>
      <w:lvlJc w:val="left"/>
      <w:pPr>
        <w:ind w:left="4241" w:hanging="360"/>
      </w:pPr>
    </w:lvl>
    <w:lvl w:ilvl="4" w:tplc="04090019" w:tentative="1">
      <w:start w:val="1"/>
      <w:numFmt w:val="lowerLetter"/>
      <w:lvlText w:val="%5."/>
      <w:lvlJc w:val="left"/>
      <w:pPr>
        <w:ind w:left="4961" w:hanging="360"/>
      </w:pPr>
    </w:lvl>
    <w:lvl w:ilvl="5" w:tplc="0409001B" w:tentative="1">
      <w:start w:val="1"/>
      <w:numFmt w:val="lowerRoman"/>
      <w:lvlText w:val="%6."/>
      <w:lvlJc w:val="right"/>
      <w:pPr>
        <w:ind w:left="5681" w:hanging="180"/>
      </w:pPr>
    </w:lvl>
    <w:lvl w:ilvl="6" w:tplc="0409000F" w:tentative="1">
      <w:start w:val="1"/>
      <w:numFmt w:val="decimal"/>
      <w:lvlText w:val="%7."/>
      <w:lvlJc w:val="left"/>
      <w:pPr>
        <w:ind w:left="6401" w:hanging="360"/>
      </w:pPr>
    </w:lvl>
    <w:lvl w:ilvl="7" w:tplc="04090019" w:tentative="1">
      <w:start w:val="1"/>
      <w:numFmt w:val="lowerLetter"/>
      <w:lvlText w:val="%8."/>
      <w:lvlJc w:val="left"/>
      <w:pPr>
        <w:ind w:left="7121" w:hanging="360"/>
      </w:pPr>
    </w:lvl>
    <w:lvl w:ilvl="8" w:tplc="0409001B" w:tentative="1">
      <w:start w:val="1"/>
      <w:numFmt w:val="lowerRoman"/>
      <w:lvlText w:val="%9."/>
      <w:lvlJc w:val="right"/>
      <w:pPr>
        <w:ind w:left="7841" w:hanging="180"/>
      </w:pPr>
    </w:lvl>
  </w:abstractNum>
  <w:abstractNum w:abstractNumId="16" w15:restartNumberingAfterBreak="0">
    <w:nsid w:val="35717DF5"/>
    <w:multiLevelType w:val="multilevel"/>
    <w:tmpl w:val="988A5DE4"/>
    <w:name w:val="Partes_Bicolunado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bCs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7" w15:restartNumberingAfterBreak="0">
    <w:nsid w:val="45924026"/>
    <w:multiLevelType w:val="multilevel"/>
    <w:tmpl w:val="EA2E7752"/>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bCs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8" w15:restartNumberingAfterBreak="0">
    <w:nsid w:val="49D52B2E"/>
    <w:multiLevelType w:val="hybridMultilevel"/>
    <w:tmpl w:val="BF1AE4CE"/>
    <w:lvl w:ilvl="0" w:tplc="52AC213A">
      <w:numFmt w:val="decimal"/>
      <w:lvlText w:val=""/>
      <w:lvlJc w:val="left"/>
    </w:lvl>
    <w:lvl w:ilvl="1" w:tplc="04160019">
      <w:numFmt w:val="decimal"/>
      <w:lvlText w:val=""/>
      <w:lvlJc w:val="left"/>
    </w:lvl>
    <w:lvl w:ilvl="2" w:tplc="0416001B">
      <w:numFmt w:val="decimal"/>
      <w:lvlText w:val=""/>
      <w:lvlJc w:val="left"/>
    </w:lvl>
    <w:lvl w:ilvl="3" w:tplc="0416000F">
      <w:numFmt w:val="decimal"/>
      <w:lvlText w:val=""/>
      <w:lvlJc w:val="left"/>
    </w:lvl>
    <w:lvl w:ilvl="4" w:tplc="04160019">
      <w:numFmt w:val="decimal"/>
      <w:lvlText w:val=""/>
      <w:lvlJc w:val="left"/>
    </w:lvl>
    <w:lvl w:ilvl="5" w:tplc="0416001B">
      <w:numFmt w:val="decimal"/>
      <w:lvlText w:val=""/>
      <w:lvlJc w:val="left"/>
    </w:lvl>
    <w:lvl w:ilvl="6" w:tplc="0416000F">
      <w:numFmt w:val="decimal"/>
      <w:lvlText w:val=""/>
      <w:lvlJc w:val="left"/>
    </w:lvl>
    <w:lvl w:ilvl="7" w:tplc="04160019">
      <w:numFmt w:val="decimal"/>
      <w:lvlText w:val=""/>
      <w:lvlJc w:val="left"/>
    </w:lvl>
    <w:lvl w:ilvl="8" w:tplc="0416001B">
      <w:numFmt w:val="decimal"/>
      <w:lvlText w:val=""/>
      <w:lvlJc w:val="left"/>
    </w:lvl>
  </w:abstractNum>
  <w:abstractNum w:abstractNumId="19" w15:restartNumberingAfterBreak="0">
    <w:nsid w:val="4D4E7ED9"/>
    <w:multiLevelType w:val="multilevel"/>
    <w:tmpl w:val="C94059A0"/>
    <w:lvl w:ilvl="0">
      <w:start w:val="1"/>
      <w:numFmt w:val="upperLetter"/>
      <w:pStyle w:val="MarcadorA"/>
      <w:lvlText w:val="(%1)"/>
      <w:lvlJc w:val="left"/>
      <w:pPr>
        <w:tabs>
          <w:tab w:val="num" w:pos="680"/>
        </w:tabs>
        <w:ind w:left="680" w:hanging="680"/>
      </w:pPr>
      <w:rPr>
        <w:rFonts w:ascii="Arial" w:hAnsi="Arial" w:hint="default"/>
        <w:b w:val="0"/>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4D5E4C97"/>
    <w:multiLevelType w:val="multilevel"/>
    <w:tmpl w:val="EB2EC70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lowerLetter"/>
      <w:lvlText w:val="%2)"/>
      <w:lvlJc w:val="left"/>
      <w:pPr>
        <w:ind w:left="720" w:hanging="360"/>
      </w:pPr>
      <w:rPr>
        <w:b/>
        <w:caps w:val="0"/>
        <w:strike w:val="0"/>
        <w:dstrike w:val="0"/>
        <w:vanish w:val="0"/>
        <w:color w:val="000000"/>
        <w:sz w:val="21"/>
        <w:vertAlign w:val="baseline"/>
      </w:rPr>
    </w:lvl>
    <w:lvl w:ilvl="2">
      <w:start w:val="1"/>
      <w:numFmt w:val="lowerRoman"/>
      <w:lvlText w:val="%3)"/>
      <w:lvlJc w:val="left"/>
      <w:pPr>
        <w:ind w:left="1080" w:hanging="360"/>
      </w:pPr>
      <w:rPr>
        <w:b/>
        <w:caps w:val="0"/>
        <w:strike w:val="0"/>
        <w:dstrike w:val="0"/>
        <w:vanish w:val="0"/>
        <w:color w:val="000000"/>
        <w:sz w:val="17"/>
        <w:szCs w:val="20"/>
        <w:vertAlign w:val="baseline"/>
      </w:rPr>
    </w:lvl>
    <w:lvl w:ilvl="3">
      <w:start w:val="1"/>
      <w:numFmt w:val="decimal"/>
      <w:lvlText w:val="(%4)"/>
      <w:lvlJc w:val="left"/>
      <w:pPr>
        <w:ind w:left="1440" w:hanging="360"/>
      </w:pPr>
      <w:rPr>
        <w:b w:val="0"/>
        <w:i w:val="0"/>
        <w:caps w:val="0"/>
        <w:strike w:val="0"/>
        <w:dstrike w:val="0"/>
        <w:vanish w:val="0"/>
        <w:color w:val="000000"/>
        <w:sz w:val="20"/>
        <w:vertAlign w:val="baseline"/>
      </w:rPr>
    </w:lvl>
    <w:lvl w:ilvl="4">
      <w:start w:val="1"/>
      <w:numFmt w:val="lowerLetter"/>
      <w:lvlText w:val="(%5)"/>
      <w:lvlJc w:val="left"/>
      <w:pPr>
        <w:ind w:left="1800" w:hanging="360"/>
      </w:pPr>
      <w:rPr>
        <w:b w:val="0"/>
        <w:caps w:val="0"/>
        <w:strike w:val="0"/>
        <w:dstrike w:val="0"/>
        <w:vanish w:val="0"/>
        <w:color w:val="000000"/>
        <w:sz w:val="20"/>
        <w:vertAlign w:val="baseline"/>
      </w:rPr>
    </w:lvl>
    <w:lvl w:ilvl="5">
      <w:start w:val="1"/>
      <w:numFmt w:val="lowerRoman"/>
      <w:lvlText w:val="(%6)"/>
      <w:lvlJc w:val="left"/>
      <w:pPr>
        <w:ind w:left="2160" w:hanging="360"/>
      </w:pPr>
      <w:rPr>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FC862FA"/>
    <w:multiLevelType w:val="hybridMultilevel"/>
    <w:tmpl w:val="1E40CF12"/>
    <w:lvl w:ilvl="0" w:tplc="6ABE6AD0">
      <w:start w:val="1"/>
      <w:numFmt w:val="lowerLetter"/>
      <w:lvlText w:val="(%1)"/>
      <w:lvlJc w:val="left"/>
      <w:pPr>
        <w:tabs>
          <w:tab w:val="num" w:pos="1080"/>
        </w:tabs>
        <w:ind w:left="1080" w:hanging="360"/>
      </w:pPr>
      <w:rPr>
        <w:rFonts w:hint="default"/>
        <w:b/>
        <w:bCs/>
      </w:rPr>
    </w:lvl>
    <w:lvl w:ilvl="1" w:tplc="04160019">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22" w15:restartNumberingAfterBreak="0">
    <w:nsid w:val="4FD13E05"/>
    <w:multiLevelType w:val="multilevel"/>
    <w:tmpl w:val="2D009F16"/>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5090654B"/>
    <w:multiLevelType w:val="multilevel"/>
    <w:tmpl w:val="B276DE4E"/>
    <w:lvl w:ilvl="0">
      <w:start w:val="1"/>
      <w:numFmt w:val="decimal"/>
      <w:pStyle w:val="Contratos1ClausulasArtigoscol2"/>
      <w:suff w:val="nothing"/>
      <w:lvlText w:val="Article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col2"/>
      <w:suff w:val="nothing"/>
      <w:lvlText w:val="Paragraph %2. "/>
      <w:lvlJc w:val="left"/>
      <w:pPr>
        <w:ind w:left="680" w:firstLine="0"/>
      </w:pPr>
      <w:rPr>
        <w:rFonts w:ascii="Arial" w:hAnsi="Arial" w:cs="Arial" w:hint="default"/>
        <w:b/>
        <w:i w:val="0"/>
        <w:sz w:val="20"/>
        <w:vertAlign w:val="baseline"/>
      </w:rPr>
    </w:lvl>
    <w:lvl w:ilvl="2">
      <w:start w:val="1"/>
      <w:numFmt w:val="lowerRoman"/>
      <w:pStyle w:val="Contratos3icol2"/>
      <w:lvlText w:val="(%3)"/>
      <w:lvlJc w:val="left"/>
      <w:pPr>
        <w:tabs>
          <w:tab w:val="num" w:pos="1361"/>
        </w:tabs>
        <w:ind w:left="1361" w:hanging="681"/>
      </w:pPr>
      <w:rPr>
        <w:rFonts w:hint="default"/>
        <w:b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528C1490"/>
    <w:multiLevelType w:val="multilevel"/>
    <w:tmpl w:val="BED2046E"/>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bCs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5" w15:restartNumberingAfterBreak="0">
    <w:nsid w:val="529F7161"/>
    <w:multiLevelType w:val="multilevel"/>
    <w:tmpl w:val="3558D05E"/>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56C51794"/>
    <w:multiLevelType w:val="multilevel"/>
    <w:tmpl w:val="16D68B42"/>
    <w:lvl w:ilvl="0">
      <w:start w:val="1"/>
      <w:numFmt w:val="decimal"/>
      <w:pStyle w:val="Petio1"/>
      <w:lvlText w:val="%1"/>
      <w:lvlJc w:val="left"/>
      <w:pPr>
        <w:tabs>
          <w:tab w:val="num" w:pos="2722"/>
        </w:tabs>
        <w:ind w:left="0" w:firstLine="2041"/>
      </w:pPr>
      <w:rPr>
        <w:rFonts w:ascii="Arial" w:hAnsi="Arial" w:hint="default"/>
        <w:b/>
        <w:i w:val="0"/>
        <w:sz w:val="24"/>
      </w:rPr>
    </w:lvl>
    <w:lvl w:ilvl="1">
      <w:start w:val="1"/>
      <w:numFmt w:val="decimal"/>
      <w:pStyle w:val="Petio2"/>
      <w:lvlText w:val="%1.%2"/>
      <w:lvlJc w:val="left"/>
      <w:pPr>
        <w:tabs>
          <w:tab w:val="num" w:pos="3402"/>
        </w:tabs>
        <w:ind w:left="0" w:firstLine="2722"/>
      </w:pPr>
      <w:rPr>
        <w:rFonts w:ascii="Arial" w:hAnsi="Arial" w:hint="default"/>
        <w:b/>
        <w:i w:val="0"/>
        <w:sz w:val="23"/>
      </w:rPr>
    </w:lvl>
    <w:lvl w:ilvl="2">
      <w:start w:val="1"/>
      <w:numFmt w:val="decimal"/>
      <w:pStyle w:val="Petio3"/>
      <w:lvlText w:val="%1.%2.%3"/>
      <w:lvlJc w:val="left"/>
      <w:pPr>
        <w:tabs>
          <w:tab w:val="num" w:pos="4082"/>
        </w:tabs>
        <w:ind w:left="0" w:firstLine="3402"/>
      </w:pPr>
      <w:rPr>
        <w:rFonts w:ascii="Arial" w:hAnsi="Arial" w:hint="default"/>
        <w:b/>
        <w:i w:val="0"/>
        <w:sz w:val="22"/>
      </w:rPr>
    </w:lvl>
    <w:lvl w:ilvl="3">
      <w:start w:val="1"/>
      <w:numFmt w:val="lowerLetter"/>
      <w:pStyle w:val="Petio4"/>
      <w:lvlText w:val="(%4)"/>
      <w:lvlJc w:val="left"/>
      <w:pPr>
        <w:tabs>
          <w:tab w:val="num" w:pos="4763"/>
        </w:tabs>
        <w:ind w:left="0" w:firstLine="4082"/>
      </w:pPr>
      <w:rPr>
        <w:rFonts w:ascii="Arial" w:hAnsi="Arial" w:hint="default"/>
        <w:b/>
        <w:i w:val="0"/>
        <w:sz w:val="22"/>
      </w:rPr>
    </w:lvl>
    <w:lvl w:ilvl="4">
      <w:start w:val="1"/>
      <w:numFmt w:val="decimal"/>
      <w:lvlText w:val="%1.%2.%3.%4.%5"/>
      <w:lvlJc w:val="left"/>
      <w:pPr>
        <w:tabs>
          <w:tab w:val="num" w:pos="3049"/>
        </w:tabs>
        <w:ind w:left="3049" w:hanging="1008"/>
      </w:pPr>
      <w:rPr>
        <w:rFonts w:hint="default"/>
      </w:rPr>
    </w:lvl>
    <w:lvl w:ilvl="5">
      <w:start w:val="1"/>
      <w:numFmt w:val="decimal"/>
      <w:lvlText w:val="%1.%2.%3.%4.%5.%6"/>
      <w:lvlJc w:val="left"/>
      <w:pPr>
        <w:tabs>
          <w:tab w:val="num" w:pos="3193"/>
        </w:tabs>
        <w:ind w:left="3193" w:hanging="1152"/>
      </w:pPr>
      <w:rPr>
        <w:rFonts w:hint="default"/>
      </w:rPr>
    </w:lvl>
    <w:lvl w:ilvl="6">
      <w:start w:val="1"/>
      <w:numFmt w:val="decimal"/>
      <w:lvlText w:val="%1.%2.%3.%4.%5.%6.%7"/>
      <w:lvlJc w:val="left"/>
      <w:pPr>
        <w:tabs>
          <w:tab w:val="num" w:pos="3337"/>
        </w:tabs>
        <w:ind w:left="3337" w:hanging="1296"/>
      </w:pPr>
      <w:rPr>
        <w:rFonts w:hint="default"/>
      </w:rPr>
    </w:lvl>
    <w:lvl w:ilvl="7">
      <w:start w:val="1"/>
      <w:numFmt w:val="decimal"/>
      <w:lvlText w:val="%1.%2.%3.%4.%5.%6.%7.%8"/>
      <w:lvlJc w:val="left"/>
      <w:pPr>
        <w:tabs>
          <w:tab w:val="num" w:pos="3481"/>
        </w:tabs>
        <w:ind w:left="3481" w:hanging="1440"/>
      </w:pPr>
      <w:rPr>
        <w:rFonts w:hint="default"/>
      </w:rPr>
    </w:lvl>
    <w:lvl w:ilvl="8">
      <w:start w:val="1"/>
      <w:numFmt w:val="decimal"/>
      <w:lvlText w:val="%1.%2.%3.%4.%5.%6.%7.%8.%9"/>
      <w:lvlJc w:val="left"/>
      <w:pPr>
        <w:tabs>
          <w:tab w:val="num" w:pos="3625"/>
        </w:tabs>
        <w:ind w:left="3625" w:hanging="1584"/>
      </w:pPr>
      <w:rPr>
        <w:rFonts w:hint="default"/>
      </w:rPr>
    </w:lvl>
  </w:abstractNum>
  <w:abstractNum w:abstractNumId="27" w15:restartNumberingAfterBreak="0">
    <w:nsid w:val="593A40E6"/>
    <w:multiLevelType w:val="multilevel"/>
    <w:tmpl w:val="2E723E42"/>
    <w:styleLink w:val="CRIPadroItaBBA"/>
    <w:lvl w:ilvl="0">
      <w:start w:val="1"/>
      <w:numFmt w:val="upperRoman"/>
      <w:lvlText w:val="Quadro %1 -"/>
      <w:lvlJc w:val="left"/>
      <w:rPr>
        <w:rFonts w:cs="Times New Roman" w:hint="default"/>
      </w:rPr>
    </w:lvl>
    <w:lvl w:ilvl="1">
      <w:start w:val="1"/>
      <w:numFmt w:val="decimal"/>
      <w:lvlText w:val="%1.%2"/>
      <w:lvlJc w:val="left"/>
      <w:pPr>
        <w:ind w:left="357"/>
      </w:pPr>
      <w:rPr>
        <w:rFonts w:cs="Times New Roman" w:hint="default"/>
      </w:rPr>
    </w:lvl>
    <w:lvl w:ilvl="2">
      <w:start w:val="1"/>
      <w:numFmt w:val="lowerRoman"/>
      <w:lvlText w:val="%3)"/>
      <w:lvlJc w:val="left"/>
      <w:pPr>
        <w:ind w:left="714"/>
      </w:pPr>
      <w:rPr>
        <w:rFonts w:cs="Times New Roman" w:hint="default"/>
      </w:rPr>
    </w:lvl>
    <w:lvl w:ilvl="3">
      <w:start w:val="1"/>
      <w:numFmt w:val="decimal"/>
      <w:lvlText w:val="(%4)"/>
      <w:lvlJc w:val="left"/>
      <w:pPr>
        <w:ind w:left="1071"/>
      </w:pPr>
      <w:rPr>
        <w:rFonts w:cs="Times New Roman" w:hint="default"/>
      </w:rPr>
    </w:lvl>
    <w:lvl w:ilvl="4">
      <w:start w:val="1"/>
      <w:numFmt w:val="lowerLetter"/>
      <w:lvlText w:val="(%5)"/>
      <w:lvlJc w:val="left"/>
      <w:pPr>
        <w:ind w:left="1428"/>
      </w:pPr>
      <w:rPr>
        <w:rFonts w:cs="Times New Roman" w:hint="default"/>
      </w:rPr>
    </w:lvl>
    <w:lvl w:ilvl="5">
      <w:start w:val="1"/>
      <w:numFmt w:val="lowerRoman"/>
      <w:lvlText w:val="(%6)"/>
      <w:lvlJc w:val="left"/>
      <w:pPr>
        <w:ind w:left="1785"/>
      </w:pPr>
      <w:rPr>
        <w:rFonts w:cs="Times New Roman" w:hint="default"/>
      </w:rPr>
    </w:lvl>
    <w:lvl w:ilvl="6">
      <w:start w:val="1"/>
      <w:numFmt w:val="decimal"/>
      <w:lvlText w:val="%7."/>
      <w:lvlJc w:val="left"/>
      <w:pPr>
        <w:ind w:left="2142"/>
      </w:pPr>
      <w:rPr>
        <w:rFonts w:cs="Times New Roman" w:hint="default"/>
      </w:rPr>
    </w:lvl>
    <w:lvl w:ilvl="7">
      <w:start w:val="1"/>
      <w:numFmt w:val="lowerLetter"/>
      <w:lvlText w:val="%8."/>
      <w:lvlJc w:val="left"/>
      <w:pPr>
        <w:ind w:left="2499"/>
      </w:pPr>
      <w:rPr>
        <w:rFonts w:cs="Times New Roman" w:hint="default"/>
      </w:rPr>
    </w:lvl>
    <w:lvl w:ilvl="8">
      <w:start w:val="1"/>
      <w:numFmt w:val="lowerRoman"/>
      <w:lvlText w:val="%9."/>
      <w:lvlJc w:val="left"/>
      <w:pPr>
        <w:ind w:left="2856"/>
      </w:pPr>
      <w:rPr>
        <w:rFonts w:cs="Times New Roman" w:hint="default"/>
      </w:rPr>
    </w:lvl>
  </w:abstractNum>
  <w:abstractNum w:abstractNumId="28" w15:restartNumberingAfterBreak="0">
    <w:nsid w:val="5A000618"/>
    <w:multiLevelType w:val="multilevel"/>
    <w:tmpl w:val="7CECD996"/>
    <w:lvl w:ilvl="0">
      <w:start w:val="1"/>
      <w:numFmt w:val="decimal"/>
      <w:pStyle w:val="Marcador11"/>
      <w:lvlText w:val="(%1)"/>
      <w:lvlJc w:val="left"/>
      <w:pPr>
        <w:tabs>
          <w:tab w:val="num" w:pos="680"/>
        </w:tabs>
        <w:ind w:left="680" w:hanging="68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5D3867F6"/>
    <w:multiLevelType w:val="hybridMultilevel"/>
    <w:tmpl w:val="1BCEEF14"/>
    <w:lvl w:ilvl="0" w:tplc="72441892">
      <w:start w:val="1"/>
      <w:numFmt w:val="bullet"/>
      <w:lvlText w:val=""/>
      <w:lvlJc w:val="left"/>
      <w:pPr>
        <w:tabs>
          <w:tab w:val="num" w:pos="709"/>
        </w:tabs>
        <w:ind w:left="709" w:hanging="709"/>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D9D1ED1"/>
    <w:multiLevelType w:val="multilevel"/>
    <w:tmpl w:val="1E5059FA"/>
    <w:name w:val="House_Style7"/>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bCs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iCs/>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bCs/>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bCs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60560C5F"/>
    <w:multiLevelType w:val="multilevel"/>
    <w:tmpl w:val="9A1CCA8A"/>
    <w:lvl w:ilvl="0">
      <w:start w:val="1"/>
      <w:numFmt w:val="decimal"/>
      <w:pStyle w:val="Level1coluna1"/>
      <w:lvlText w:val="%1"/>
      <w:lvlJc w:val="left"/>
      <w:pPr>
        <w:tabs>
          <w:tab w:val="num" w:pos="680"/>
        </w:tabs>
        <w:ind w:left="680" w:hanging="680"/>
      </w:pPr>
      <w:rPr>
        <w:rFonts w:hint="default"/>
        <w:b/>
        <w:i w:val="0"/>
        <w:sz w:val="22"/>
      </w:rPr>
    </w:lvl>
    <w:lvl w:ilvl="1">
      <w:start w:val="1"/>
      <w:numFmt w:val="decimal"/>
      <w:pStyle w:val="Level2coluna1"/>
      <w:lvlText w:val="%1.%2"/>
      <w:lvlJc w:val="left"/>
      <w:pPr>
        <w:tabs>
          <w:tab w:val="num" w:pos="680"/>
        </w:tabs>
        <w:ind w:left="680" w:hanging="680"/>
      </w:pPr>
      <w:rPr>
        <w:rFonts w:hint="default"/>
        <w:b/>
        <w:i w:val="0"/>
        <w:sz w:val="21"/>
      </w:rPr>
    </w:lvl>
    <w:lvl w:ilvl="2">
      <w:start w:val="1"/>
      <w:numFmt w:val="decimal"/>
      <w:pStyle w:val="Level3coluna1"/>
      <w:lvlText w:val="%1.%2.%3"/>
      <w:lvlJc w:val="left"/>
      <w:pPr>
        <w:tabs>
          <w:tab w:val="num" w:pos="680"/>
        </w:tabs>
        <w:ind w:left="680" w:hanging="680"/>
      </w:pPr>
      <w:rPr>
        <w:rFonts w:hint="default"/>
        <w:b/>
        <w:i w:val="0"/>
        <w:sz w:val="17"/>
      </w:rPr>
    </w:lvl>
    <w:lvl w:ilvl="3">
      <w:start w:val="1"/>
      <w:numFmt w:val="lowerRoman"/>
      <w:pStyle w:val="Level4coluna1"/>
      <w:lvlText w:val="(%4)"/>
      <w:lvlJc w:val="left"/>
      <w:pPr>
        <w:tabs>
          <w:tab w:val="num" w:pos="1361"/>
        </w:tabs>
        <w:ind w:left="1361" w:hanging="681"/>
      </w:pPr>
      <w:rPr>
        <w:rFonts w:hint="default"/>
      </w:rPr>
    </w:lvl>
    <w:lvl w:ilvl="4">
      <w:start w:val="1"/>
      <w:numFmt w:val="lowerLetter"/>
      <w:pStyle w:val="Level5coluna1"/>
      <w:lvlText w:val="(%5)"/>
      <w:lvlJc w:val="left"/>
      <w:pPr>
        <w:tabs>
          <w:tab w:val="num" w:pos="2041"/>
        </w:tabs>
        <w:ind w:left="2041" w:hanging="680"/>
      </w:pPr>
      <w:rPr>
        <w:rFonts w:hint="default"/>
      </w:rPr>
    </w:lvl>
    <w:lvl w:ilvl="5">
      <w:start w:val="1"/>
      <w:numFmt w:val="upperRoman"/>
      <w:pStyle w:val="Level6coluna1"/>
      <w:lvlText w:val="(%6)"/>
      <w:lvlJc w:val="left"/>
      <w:pPr>
        <w:tabs>
          <w:tab w:val="num" w:pos="2722"/>
        </w:tabs>
        <w:ind w:left="2722" w:hanging="681"/>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65EB327B"/>
    <w:multiLevelType w:val="multilevel"/>
    <w:tmpl w:val="F2762512"/>
    <w:lvl w:ilvl="0">
      <w:start w:val="1"/>
      <w:numFmt w:val="decimal"/>
      <w:pStyle w:val="Marcador1"/>
      <w:lvlText w:val="(%1)"/>
      <w:lvlJc w:val="left"/>
      <w:pPr>
        <w:tabs>
          <w:tab w:val="num" w:pos="680"/>
        </w:tabs>
        <w:ind w:left="680" w:hanging="680"/>
      </w:pPr>
      <w:rPr>
        <w:rFonts w:ascii="Arial" w:hAnsi="Arial" w:cs="Arial" w:hint="default"/>
        <w:b/>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6BF61D2C"/>
    <w:multiLevelType w:val="multilevel"/>
    <w:tmpl w:val="0E8EC258"/>
    <w:lvl w:ilvl="0">
      <w:start w:val="1"/>
      <w:numFmt w:val="decimal"/>
      <w:lvlRestart w:val="0"/>
      <w:pStyle w:val="000-MEMORANDUM"/>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4" w15:restartNumberingAfterBreak="0">
    <w:nsid w:val="72CA059E"/>
    <w:multiLevelType w:val="multilevel"/>
    <w:tmpl w:val="D9203F6A"/>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i/>
        <w:iCs/>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756D2B14"/>
    <w:multiLevelType w:val="multilevel"/>
    <w:tmpl w:val="6EE011A6"/>
    <w:name w:val="Bullets_House_Style"/>
    <w:lvl w:ilvl="0">
      <w:start w:val="1"/>
      <w:numFmt w:val="bullet"/>
      <w:lvlRestart w:val="0"/>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6" w15:restartNumberingAfterBreak="0">
    <w:nsid w:val="7B9F55D6"/>
    <w:multiLevelType w:val="multilevel"/>
    <w:tmpl w:val="6E38F75A"/>
    <w:lvl w:ilvl="0">
      <w:start w:val="1"/>
      <w:numFmt w:val="decimal"/>
      <w:pStyle w:val="Level1coluna2"/>
      <w:lvlText w:val="%1"/>
      <w:lvlJc w:val="left"/>
      <w:pPr>
        <w:tabs>
          <w:tab w:val="num" w:pos="680"/>
        </w:tabs>
        <w:ind w:left="680" w:hanging="680"/>
      </w:pPr>
      <w:rPr>
        <w:rFonts w:ascii="Arial" w:hAnsi="Arial" w:cs="Arial" w:hint="default"/>
        <w:b/>
        <w:i w:val="0"/>
        <w:sz w:val="22"/>
      </w:rPr>
    </w:lvl>
    <w:lvl w:ilvl="1">
      <w:start w:val="1"/>
      <w:numFmt w:val="decimal"/>
      <w:pStyle w:val="Level2coluna2"/>
      <w:lvlText w:val="%1.%2"/>
      <w:lvlJc w:val="left"/>
      <w:pPr>
        <w:tabs>
          <w:tab w:val="num" w:pos="680"/>
        </w:tabs>
        <w:ind w:left="680" w:hanging="680"/>
      </w:pPr>
      <w:rPr>
        <w:rFonts w:hint="default"/>
        <w:b/>
        <w:i w:val="0"/>
        <w:sz w:val="21"/>
      </w:rPr>
    </w:lvl>
    <w:lvl w:ilvl="2">
      <w:start w:val="1"/>
      <w:numFmt w:val="decimal"/>
      <w:pStyle w:val="Level3coluna2"/>
      <w:lvlText w:val="%1.%2.%3"/>
      <w:lvlJc w:val="left"/>
      <w:pPr>
        <w:tabs>
          <w:tab w:val="num" w:pos="680"/>
        </w:tabs>
        <w:ind w:left="680" w:hanging="680"/>
      </w:pPr>
      <w:rPr>
        <w:rFonts w:hint="default"/>
        <w:b/>
        <w:i w:val="0"/>
        <w:sz w:val="17"/>
      </w:rPr>
    </w:lvl>
    <w:lvl w:ilvl="3">
      <w:start w:val="1"/>
      <w:numFmt w:val="lowerRoman"/>
      <w:pStyle w:val="Level4coluna2"/>
      <w:lvlText w:val="(%4)"/>
      <w:lvlJc w:val="left"/>
      <w:pPr>
        <w:tabs>
          <w:tab w:val="num" w:pos="1361"/>
        </w:tabs>
        <w:ind w:left="1361" w:hanging="681"/>
      </w:pPr>
      <w:rPr>
        <w:rFonts w:hint="default"/>
      </w:rPr>
    </w:lvl>
    <w:lvl w:ilvl="4">
      <w:start w:val="1"/>
      <w:numFmt w:val="lowerLetter"/>
      <w:pStyle w:val="Level5coluna2"/>
      <w:lvlText w:val="(%5)"/>
      <w:lvlJc w:val="left"/>
      <w:pPr>
        <w:tabs>
          <w:tab w:val="num" w:pos="2041"/>
        </w:tabs>
        <w:ind w:left="2041" w:hanging="680"/>
      </w:pPr>
      <w:rPr>
        <w:rFonts w:hint="default"/>
      </w:rPr>
    </w:lvl>
    <w:lvl w:ilvl="5">
      <w:start w:val="1"/>
      <w:numFmt w:val="upperRoman"/>
      <w:pStyle w:val="Level6coluna2"/>
      <w:lvlText w:val="(%6)"/>
      <w:lvlJc w:val="left"/>
      <w:pPr>
        <w:tabs>
          <w:tab w:val="num" w:pos="2722"/>
        </w:tabs>
        <w:ind w:left="2722" w:hanging="681"/>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num w:numId="1" w16cid:durableId="202137038">
    <w:abstractNumId w:val="11"/>
  </w:num>
  <w:num w:numId="2" w16cid:durableId="225117043">
    <w:abstractNumId w:val="24"/>
  </w:num>
  <w:num w:numId="3" w16cid:durableId="156649144">
    <w:abstractNumId w:val="3"/>
  </w:num>
  <w:num w:numId="4" w16cid:durableId="888763454">
    <w:abstractNumId w:val="27"/>
  </w:num>
  <w:num w:numId="5" w16cid:durableId="1275988392">
    <w:abstractNumId w:val="33"/>
  </w:num>
  <w:num w:numId="6" w16cid:durableId="1979189172">
    <w:abstractNumId w:val="6"/>
  </w:num>
  <w:num w:numId="7" w16cid:durableId="621424581">
    <w:abstractNumId w:val="26"/>
  </w:num>
  <w:num w:numId="8" w16cid:durableId="1899129493">
    <w:abstractNumId w:val="14"/>
  </w:num>
  <w:num w:numId="9" w16cid:durableId="184834012">
    <w:abstractNumId w:val="31"/>
  </w:num>
  <w:num w:numId="10" w16cid:durableId="1158422895">
    <w:abstractNumId w:val="36"/>
  </w:num>
  <w:num w:numId="11" w16cid:durableId="348988717">
    <w:abstractNumId w:val="32"/>
  </w:num>
  <w:num w:numId="12" w16cid:durableId="374887426">
    <w:abstractNumId w:val="19"/>
  </w:num>
  <w:num w:numId="13" w16cid:durableId="1570191376">
    <w:abstractNumId w:val="28"/>
  </w:num>
  <w:num w:numId="14" w16cid:durableId="2017151297">
    <w:abstractNumId w:val="7"/>
  </w:num>
  <w:num w:numId="15" w16cid:durableId="887302879">
    <w:abstractNumId w:val="23"/>
  </w:num>
  <w:num w:numId="16" w16cid:durableId="1114204711">
    <w:abstractNumId w:val="13"/>
  </w:num>
  <w:num w:numId="17" w16cid:durableId="112769649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3049239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86351692">
    <w:abstractNumId w:val="2"/>
  </w:num>
  <w:num w:numId="20" w16cid:durableId="1410349458">
    <w:abstractNumId w:val="18"/>
  </w:num>
  <w:num w:numId="21" w16cid:durableId="80952587">
    <w:abstractNumId w:val="22"/>
  </w:num>
  <w:num w:numId="22" w16cid:durableId="594439276">
    <w:abstractNumId w:val="3"/>
  </w:num>
  <w:num w:numId="23" w16cid:durableId="1494221275">
    <w:abstractNumId w:val="5"/>
  </w:num>
  <w:num w:numId="24" w16cid:durableId="1038311565">
    <w:abstractNumId w:val="3"/>
  </w:num>
  <w:num w:numId="25" w16cid:durableId="1447847317">
    <w:abstractNumId w:val="3"/>
  </w:num>
  <w:num w:numId="26" w16cid:durableId="1590192732">
    <w:abstractNumId w:val="34"/>
  </w:num>
  <w:num w:numId="27" w16cid:durableId="966199365">
    <w:abstractNumId w:val="3"/>
  </w:num>
  <w:num w:numId="28" w16cid:durableId="65879570">
    <w:abstractNumId w:val="0"/>
  </w:num>
  <w:num w:numId="29" w16cid:durableId="1570454269">
    <w:abstractNumId w:val="20"/>
  </w:num>
  <w:num w:numId="30" w16cid:durableId="576286567">
    <w:abstractNumId w:val="4"/>
  </w:num>
  <w:num w:numId="31" w16cid:durableId="2034184379">
    <w:abstractNumId w:val="21"/>
  </w:num>
  <w:num w:numId="32" w16cid:durableId="2263101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22916540">
    <w:abstractNumId w:val="12"/>
  </w:num>
  <w:num w:numId="34" w16cid:durableId="637609741">
    <w:abstractNumId w:val="1"/>
  </w:num>
  <w:num w:numId="35" w16cid:durableId="1898512947">
    <w:abstractNumId w:val="29"/>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ina Costa">
    <w15:presenceInfo w15:providerId="AD" w15:userId="S::marina.costa@virgo.inc::5667031f-c2e5-4cae-a869-056937fd931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en-US" w:vendorID="64" w:dllVersion="4096" w:nlCheck="1" w:checkStyle="0"/>
  <w:proofState w:spelling="clean" w:grammar="clean"/>
  <w:trackRevisions/>
  <w:defaultTabStop w:val="709"/>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EEA"/>
    <w:rsid w:val="000007EC"/>
    <w:rsid w:val="00000BC3"/>
    <w:rsid w:val="00001D7E"/>
    <w:rsid w:val="000025DC"/>
    <w:rsid w:val="0000365E"/>
    <w:rsid w:val="000037A9"/>
    <w:rsid w:val="0000498A"/>
    <w:rsid w:val="00005306"/>
    <w:rsid w:val="00006AB6"/>
    <w:rsid w:val="00006E84"/>
    <w:rsid w:val="000073A0"/>
    <w:rsid w:val="00007F1F"/>
    <w:rsid w:val="00010120"/>
    <w:rsid w:val="000103B2"/>
    <w:rsid w:val="0001061F"/>
    <w:rsid w:val="00010D3E"/>
    <w:rsid w:val="000112F0"/>
    <w:rsid w:val="000113A9"/>
    <w:rsid w:val="0001253E"/>
    <w:rsid w:val="00012B27"/>
    <w:rsid w:val="00012B66"/>
    <w:rsid w:val="000130AF"/>
    <w:rsid w:val="0001437C"/>
    <w:rsid w:val="0001467D"/>
    <w:rsid w:val="00014BDC"/>
    <w:rsid w:val="0001545E"/>
    <w:rsid w:val="00015482"/>
    <w:rsid w:val="00015CDB"/>
    <w:rsid w:val="000162BE"/>
    <w:rsid w:val="00016560"/>
    <w:rsid w:val="000165AE"/>
    <w:rsid w:val="00016763"/>
    <w:rsid w:val="000178B8"/>
    <w:rsid w:val="00017E98"/>
    <w:rsid w:val="00017EAE"/>
    <w:rsid w:val="000204DF"/>
    <w:rsid w:val="0002092A"/>
    <w:rsid w:val="00021037"/>
    <w:rsid w:val="000213A1"/>
    <w:rsid w:val="000218C9"/>
    <w:rsid w:val="00021AC8"/>
    <w:rsid w:val="00022442"/>
    <w:rsid w:val="000225C7"/>
    <w:rsid w:val="000233C8"/>
    <w:rsid w:val="00023DFF"/>
    <w:rsid w:val="00024191"/>
    <w:rsid w:val="00024A7E"/>
    <w:rsid w:val="00025271"/>
    <w:rsid w:val="00025372"/>
    <w:rsid w:val="00025419"/>
    <w:rsid w:val="000257C3"/>
    <w:rsid w:val="0002685A"/>
    <w:rsid w:val="00026BF0"/>
    <w:rsid w:val="00026DD2"/>
    <w:rsid w:val="00027D4C"/>
    <w:rsid w:val="00030319"/>
    <w:rsid w:val="00030530"/>
    <w:rsid w:val="00030E6F"/>
    <w:rsid w:val="0003175B"/>
    <w:rsid w:val="00031A16"/>
    <w:rsid w:val="00031E58"/>
    <w:rsid w:val="00032185"/>
    <w:rsid w:val="000323F7"/>
    <w:rsid w:val="00033A97"/>
    <w:rsid w:val="00034DC4"/>
    <w:rsid w:val="00034E25"/>
    <w:rsid w:val="00035819"/>
    <w:rsid w:val="00035EE8"/>
    <w:rsid w:val="00036502"/>
    <w:rsid w:val="00036738"/>
    <w:rsid w:val="000368DE"/>
    <w:rsid w:val="0003700D"/>
    <w:rsid w:val="000373EB"/>
    <w:rsid w:val="00037A10"/>
    <w:rsid w:val="00037CF2"/>
    <w:rsid w:val="00040104"/>
    <w:rsid w:val="000410F7"/>
    <w:rsid w:val="00041185"/>
    <w:rsid w:val="00041A41"/>
    <w:rsid w:val="00041A9F"/>
    <w:rsid w:val="00041D41"/>
    <w:rsid w:val="00042646"/>
    <w:rsid w:val="000427C1"/>
    <w:rsid w:val="00042B09"/>
    <w:rsid w:val="000439F6"/>
    <w:rsid w:val="00043B2B"/>
    <w:rsid w:val="000449F4"/>
    <w:rsid w:val="000450E5"/>
    <w:rsid w:val="00046522"/>
    <w:rsid w:val="000465C9"/>
    <w:rsid w:val="000466E8"/>
    <w:rsid w:val="00046780"/>
    <w:rsid w:val="0004702C"/>
    <w:rsid w:val="00050AFC"/>
    <w:rsid w:val="0005170C"/>
    <w:rsid w:val="00052AA8"/>
    <w:rsid w:val="00052CD9"/>
    <w:rsid w:val="00053FAA"/>
    <w:rsid w:val="000546B8"/>
    <w:rsid w:val="000547E8"/>
    <w:rsid w:val="000559E6"/>
    <w:rsid w:val="00055AA7"/>
    <w:rsid w:val="000571E3"/>
    <w:rsid w:val="000576F2"/>
    <w:rsid w:val="00057740"/>
    <w:rsid w:val="0006173D"/>
    <w:rsid w:val="00061942"/>
    <w:rsid w:val="00061DAD"/>
    <w:rsid w:val="000626BD"/>
    <w:rsid w:val="00062D88"/>
    <w:rsid w:val="0006340A"/>
    <w:rsid w:val="00063B0B"/>
    <w:rsid w:val="0006425D"/>
    <w:rsid w:val="0006541A"/>
    <w:rsid w:val="000656A9"/>
    <w:rsid w:val="000666EE"/>
    <w:rsid w:val="00070FC0"/>
    <w:rsid w:val="0007100F"/>
    <w:rsid w:val="000716E8"/>
    <w:rsid w:val="00072A86"/>
    <w:rsid w:val="00072EF3"/>
    <w:rsid w:val="0007344E"/>
    <w:rsid w:val="00073ED5"/>
    <w:rsid w:val="00073F79"/>
    <w:rsid w:val="0007404F"/>
    <w:rsid w:val="00074483"/>
    <w:rsid w:val="000748B1"/>
    <w:rsid w:val="000748C7"/>
    <w:rsid w:val="00074A16"/>
    <w:rsid w:val="00076481"/>
    <w:rsid w:val="0007685D"/>
    <w:rsid w:val="000806F4"/>
    <w:rsid w:val="0008156C"/>
    <w:rsid w:val="00081C4A"/>
    <w:rsid w:val="00082392"/>
    <w:rsid w:val="00083130"/>
    <w:rsid w:val="00084172"/>
    <w:rsid w:val="000844C0"/>
    <w:rsid w:val="0008477A"/>
    <w:rsid w:val="00084CBB"/>
    <w:rsid w:val="000850CE"/>
    <w:rsid w:val="00086244"/>
    <w:rsid w:val="000863AE"/>
    <w:rsid w:val="0008744C"/>
    <w:rsid w:val="00087679"/>
    <w:rsid w:val="00087D30"/>
    <w:rsid w:val="0009076F"/>
    <w:rsid w:val="000909A7"/>
    <w:rsid w:val="00091CEB"/>
    <w:rsid w:val="000935FF"/>
    <w:rsid w:val="000940A9"/>
    <w:rsid w:val="00095303"/>
    <w:rsid w:val="00096424"/>
    <w:rsid w:val="000971A1"/>
    <w:rsid w:val="00097749"/>
    <w:rsid w:val="00097773"/>
    <w:rsid w:val="000A0387"/>
    <w:rsid w:val="000A0736"/>
    <w:rsid w:val="000A0823"/>
    <w:rsid w:val="000A0D4F"/>
    <w:rsid w:val="000A10E6"/>
    <w:rsid w:val="000A1609"/>
    <w:rsid w:val="000A19FC"/>
    <w:rsid w:val="000A2746"/>
    <w:rsid w:val="000A2939"/>
    <w:rsid w:val="000A3E25"/>
    <w:rsid w:val="000A4322"/>
    <w:rsid w:val="000A4381"/>
    <w:rsid w:val="000A489B"/>
    <w:rsid w:val="000A5F07"/>
    <w:rsid w:val="000A6391"/>
    <w:rsid w:val="000A6762"/>
    <w:rsid w:val="000A6919"/>
    <w:rsid w:val="000A6DFA"/>
    <w:rsid w:val="000A76BC"/>
    <w:rsid w:val="000A7E1A"/>
    <w:rsid w:val="000A7FD7"/>
    <w:rsid w:val="000B0710"/>
    <w:rsid w:val="000B0B38"/>
    <w:rsid w:val="000B1090"/>
    <w:rsid w:val="000B13C8"/>
    <w:rsid w:val="000B16FD"/>
    <w:rsid w:val="000B1D89"/>
    <w:rsid w:val="000B25AF"/>
    <w:rsid w:val="000B2DBF"/>
    <w:rsid w:val="000B387E"/>
    <w:rsid w:val="000B3D20"/>
    <w:rsid w:val="000B4294"/>
    <w:rsid w:val="000B42D2"/>
    <w:rsid w:val="000B448F"/>
    <w:rsid w:val="000B63C1"/>
    <w:rsid w:val="000B782D"/>
    <w:rsid w:val="000B79AE"/>
    <w:rsid w:val="000B7DD1"/>
    <w:rsid w:val="000C048A"/>
    <w:rsid w:val="000C04C8"/>
    <w:rsid w:val="000C0B83"/>
    <w:rsid w:val="000C0B87"/>
    <w:rsid w:val="000C0D2D"/>
    <w:rsid w:val="000C107A"/>
    <w:rsid w:val="000C1968"/>
    <w:rsid w:val="000C1A91"/>
    <w:rsid w:val="000C1DF3"/>
    <w:rsid w:val="000C28FA"/>
    <w:rsid w:val="000C31C1"/>
    <w:rsid w:val="000C5B43"/>
    <w:rsid w:val="000C6815"/>
    <w:rsid w:val="000C6BC9"/>
    <w:rsid w:val="000C6CC6"/>
    <w:rsid w:val="000C6DEF"/>
    <w:rsid w:val="000C70EB"/>
    <w:rsid w:val="000C7791"/>
    <w:rsid w:val="000C7C7B"/>
    <w:rsid w:val="000D04A3"/>
    <w:rsid w:val="000D0F4D"/>
    <w:rsid w:val="000D17C7"/>
    <w:rsid w:val="000D2812"/>
    <w:rsid w:val="000D29AE"/>
    <w:rsid w:val="000D30E7"/>
    <w:rsid w:val="000D41A7"/>
    <w:rsid w:val="000D5DBD"/>
    <w:rsid w:val="000D61EB"/>
    <w:rsid w:val="000D63F7"/>
    <w:rsid w:val="000D6993"/>
    <w:rsid w:val="000D6A31"/>
    <w:rsid w:val="000D7270"/>
    <w:rsid w:val="000D7A58"/>
    <w:rsid w:val="000D7EF7"/>
    <w:rsid w:val="000E0145"/>
    <w:rsid w:val="000E0534"/>
    <w:rsid w:val="000E066E"/>
    <w:rsid w:val="000E164A"/>
    <w:rsid w:val="000E18BA"/>
    <w:rsid w:val="000E18D7"/>
    <w:rsid w:val="000E1E7F"/>
    <w:rsid w:val="000E2A1E"/>
    <w:rsid w:val="000E3CA9"/>
    <w:rsid w:val="000E3D6E"/>
    <w:rsid w:val="000E3F12"/>
    <w:rsid w:val="000E4304"/>
    <w:rsid w:val="000E4580"/>
    <w:rsid w:val="000E529B"/>
    <w:rsid w:val="000E6B5A"/>
    <w:rsid w:val="000E7464"/>
    <w:rsid w:val="000E7DA1"/>
    <w:rsid w:val="000F0069"/>
    <w:rsid w:val="000F035A"/>
    <w:rsid w:val="000F0BD3"/>
    <w:rsid w:val="000F0E4F"/>
    <w:rsid w:val="000F1082"/>
    <w:rsid w:val="000F145C"/>
    <w:rsid w:val="000F15ED"/>
    <w:rsid w:val="000F1B05"/>
    <w:rsid w:val="000F203B"/>
    <w:rsid w:val="000F315B"/>
    <w:rsid w:val="000F35F4"/>
    <w:rsid w:val="000F3FCA"/>
    <w:rsid w:val="000F4541"/>
    <w:rsid w:val="000F4A11"/>
    <w:rsid w:val="000F4E15"/>
    <w:rsid w:val="000F50D7"/>
    <w:rsid w:val="000F6021"/>
    <w:rsid w:val="000F6604"/>
    <w:rsid w:val="000F675D"/>
    <w:rsid w:val="000F6E88"/>
    <w:rsid w:val="000F6FD8"/>
    <w:rsid w:val="000F70D6"/>
    <w:rsid w:val="000F7499"/>
    <w:rsid w:val="000F7FFC"/>
    <w:rsid w:val="00100367"/>
    <w:rsid w:val="00101179"/>
    <w:rsid w:val="001012B3"/>
    <w:rsid w:val="0010170A"/>
    <w:rsid w:val="001018BC"/>
    <w:rsid w:val="00102183"/>
    <w:rsid w:val="0010218F"/>
    <w:rsid w:val="001032B1"/>
    <w:rsid w:val="0010346D"/>
    <w:rsid w:val="00103A71"/>
    <w:rsid w:val="00103B26"/>
    <w:rsid w:val="001040A8"/>
    <w:rsid w:val="00104D6D"/>
    <w:rsid w:val="00105203"/>
    <w:rsid w:val="0010613C"/>
    <w:rsid w:val="0010615A"/>
    <w:rsid w:val="0010776B"/>
    <w:rsid w:val="0010792A"/>
    <w:rsid w:val="00107F0E"/>
    <w:rsid w:val="00110F51"/>
    <w:rsid w:val="001111ED"/>
    <w:rsid w:val="001142CC"/>
    <w:rsid w:val="00114DA6"/>
    <w:rsid w:val="00115193"/>
    <w:rsid w:val="0011538A"/>
    <w:rsid w:val="00115E1C"/>
    <w:rsid w:val="0011635D"/>
    <w:rsid w:val="0011673B"/>
    <w:rsid w:val="0011691E"/>
    <w:rsid w:val="00116BB3"/>
    <w:rsid w:val="001173CF"/>
    <w:rsid w:val="00117532"/>
    <w:rsid w:val="00120283"/>
    <w:rsid w:val="00120947"/>
    <w:rsid w:val="0012118E"/>
    <w:rsid w:val="001213B4"/>
    <w:rsid w:val="00122B76"/>
    <w:rsid w:val="00123E5B"/>
    <w:rsid w:val="001241C7"/>
    <w:rsid w:val="00124826"/>
    <w:rsid w:val="00125208"/>
    <w:rsid w:val="00125798"/>
    <w:rsid w:val="0012634D"/>
    <w:rsid w:val="0012677D"/>
    <w:rsid w:val="00126C27"/>
    <w:rsid w:val="00126EC2"/>
    <w:rsid w:val="00127F0F"/>
    <w:rsid w:val="001310C5"/>
    <w:rsid w:val="00132876"/>
    <w:rsid w:val="00132E24"/>
    <w:rsid w:val="00134027"/>
    <w:rsid w:val="0013481F"/>
    <w:rsid w:val="00134B4B"/>
    <w:rsid w:val="00135D5C"/>
    <w:rsid w:val="001361F2"/>
    <w:rsid w:val="00136A78"/>
    <w:rsid w:val="00137081"/>
    <w:rsid w:val="00137382"/>
    <w:rsid w:val="00137FBD"/>
    <w:rsid w:val="0014062A"/>
    <w:rsid w:val="00140BDF"/>
    <w:rsid w:val="00140DED"/>
    <w:rsid w:val="00140F7C"/>
    <w:rsid w:val="001415C9"/>
    <w:rsid w:val="00141F8D"/>
    <w:rsid w:val="00142299"/>
    <w:rsid w:val="00142435"/>
    <w:rsid w:val="00142554"/>
    <w:rsid w:val="00142FEA"/>
    <w:rsid w:val="001430B5"/>
    <w:rsid w:val="00143EDB"/>
    <w:rsid w:val="00143FFD"/>
    <w:rsid w:val="00144004"/>
    <w:rsid w:val="0014423A"/>
    <w:rsid w:val="00144264"/>
    <w:rsid w:val="00144698"/>
    <w:rsid w:val="00144F30"/>
    <w:rsid w:val="001451A5"/>
    <w:rsid w:val="001452C0"/>
    <w:rsid w:val="001458DE"/>
    <w:rsid w:val="0014633D"/>
    <w:rsid w:val="0014711B"/>
    <w:rsid w:val="00147183"/>
    <w:rsid w:val="00147351"/>
    <w:rsid w:val="0015068D"/>
    <w:rsid w:val="00150A31"/>
    <w:rsid w:val="00150C7D"/>
    <w:rsid w:val="00150E29"/>
    <w:rsid w:val="001515D0"/>
    <w:rsid w:val="0015213D"/>
    <w:rsid w:val="00152D17"/>
    <w:rsid w:val="00152D32"/>
    <w:rsid w:val="0015311F"/>
    <w:rsid w:val="00154167"/>
    <w:rsid w:val="00154392"/>
    <w:rsid w:val="00154F0A"/>
    <w:rsid w:val="00156348"/>
    <w:rsid w:val="001567CE"/>
    <w:rsid w:val="00156B13"/>
    <w:rsid w:val="00156DF0"/>
    <w:rsid w:val="00157DD5"/>
    <w:rsid w:val="001607F2"/>
    <w:rsid w:val="00160CEF"/>
    <w:rsid w:val="001611CD"/>
    <w:rsid w:val="001628AE"/>
    <w:rsid w:val="00162A1E"/>
    <w:rsid w:val="00162AC7"/>
    <w:rsid w:val="00162C8D"/>
    <w:rsid w:val="00163516"/>
    <w:rsid w:val="00163F1E"/>
    <w:rsid w:val="00164AE5"/>
    <w:rsid w:val="001655CE"/>
    <w:rsid w:val="001656D9"/>
    <w:rsid w:val="00165865"/>
    <w:rsid w:val="00165AB2"/>
    <w:rsid w:val="00165B03"/>
    <w:rsid w:val="00165DDD"/>
    <w:rsid w:val="0016630E"/>
    <w:rsid w:val="00166C08"/>
    <w:rsid w:val="001672ED"/>
    <w:rsid w:val="001673BA"/>
    <w:rsid w:val="00167783"/>
    <w:rsid w:val="0017083F"/>
    <w:rsid w:val="0017142A"/>
    <w:rsid w:val="00171A33"/>
    <w:rsid w:val="00172954"/>
    <w:rsid w:val="001729FF"/>
    <w:rsid w:val="001735F7"/>
    <w:rsid w:val="001742C9"/>
    <w:rsid w:val="00175118"/>
    <w:rsid w:val="001752BC"/>
    <w:rsid w:val="00175346"/>
    <w:rsid w:val="001756B0"/>
    <w:rsid w:val="001758B7"/>
    <w:rsid w:val="00175C80"/>
    <w:rsid w:val="001769F4"/>
    <w:rsid w:val="00176BC6"/>
    <w:rsid w:val="00176DFE"/>
    <w:rsid w:val="00177223"/>
    <w:rsid w:val="00177523"/>
    <w:rsid w:val="00177CBA"/>
    <w:rsid w:val="001806C4"/>
    <w:rsid w:val="001808D0"/>
    <w:rsid w:val="00180B07"/>
    <w:rsid w:val="0018155B"/>
    <w:rsid w:val="001816B6"/>
    <w:rsid w:val="00181DAA"/>
    <w:rsid w:val="00182F9E"/>
    <w:rsid w:val="001837E8"/>
    <w:rsid w:val="00184A8B"/>
    <w:rsid w:val="00184BB7"/>
    <w:rsid w:val="00185075"/>
    <w:rsid w:val="0018557D"/>
    <w:rsid w:val="00185DC9"/>
    <w:rsid w:val="00186243"/>
    <w:rsid w:val="00186978"/>
    <w:rsid w:val="00187F09"/>
    <w:rsid w:val="001906BF"/>
    <w:rsid w:val="00190BE3"/>
    <w:rsid w:val="00190DBE"/>
    <w:rsid w:val="0019101E"/>
    <w:rsid w:val="00191C43"/>
    <w:rsid w:val="00191D17"/>
    <w:rsid w:val="00191F3D"/>
    <w:rsid w:val="0019216D"/>
    <w:rsid w:val="00192204"/>
    <w:rsid w:val="001929F9"/>
    <w:rsid w:val="00192BBA"/>
    <w:rsid w:val="00192C27"/>
    <w:rsid w:val="001934F3"/>
    <w:rsid w:val="00193C8B"/>
    <w:rsid w:val="00193E27"/>
    <w:rsid w:val="00195215"/>
    <w:rsid w:val="0019527B"/>
    <w:rsid w:val="001953C8"/>
    <w:rsid w:val="00196D4D"/>
    <w:rsid w:val="00196DBF"/>
    <w:rsid w:val="0019720F"/>
    <w:rsid w:val="0019739F"/>
    <w:rsid w:val="001A03C9"/>
    <w:rsid w:val="001A05EF"/>
    <w:rsid w:val="001A0825"/>
    <w:rsid w:val="001A135E"/>
    <w:rsid w:val="001A1714"/>
    <w:rsid w:val="001A1B88"/>
    <w:rsid w:val="001A2826"/>
    <w:rsid w:val="001A3776"/>
    <w:rsid w:val="001A3A63"/>
    <w:rsid w:val="001A3C22"/>
    <w:rsid w:val="001A43E7"/>
    <w:rsid w:val="001A4857"/>
    <w:rsid w:val="001A4DBC"/>
    <w:rsid w:val="001A5965"/>
    <w:rsid w:val="001A5B6E"/>
    <w:rsid w:val="001A5F87"/>
    <w:rsid w:val="001A6363"/>
    <w:rsid w:val="001A6A5D"/>
    <w:rsid w:val="001A6C0A"/>
    <w:rsid w:val="001A794A"/>
    <w:rsid w:val="001A7B60"/>
    <w:rsid w:val="001B023A"/>
    <w:rsid w:val="001B08DE"/>
    <w:rsid w:val="001B1474"/>
    <w:rsid w:val="001B1875"/>
    <w:rsid w:val="001B25E1"/>
    <w:rsid w:val="001B2D44"/>
    <w:rsid w:val="001B3A0C"/>
    <w:rsid w:val="001B4209"/>
    <w:rsid w:val="001B4A98"/>
    <w:rsid w:val="001B4D8D"/>
    <w:rsid w:val="001B522A"/>
    <w:rsid w:val="001B55AB"/>
    <w:rsid w:val="001B55E1"/>
    <w:rsid w:val="001B5D0E"/>
    <w:rsid w:val="001B65EB"/>
    <w:rsid w:val="001B7C52"/>
    <w:rsid w:val="001C0078"/>
    <w:rsid w:val="001C04C3"/>
    <w:rsid w:val="001C0AFB"/>
    <w:rsid w:val="001C0E77"/>
    <w:rsid w:val="001C1332"/>
    <w:rsid w:val="001C1A43"/>
    <w:rsid w:val="001C2054"/>
    <w:rsid w:val="001C2225"/>
    <w:rsid w:val="001C368B"/>
    <w:rsid w:val="001C4DBB"/>
    <w:rsid w:val="001C5FCC"/>
    <w:rsid w:val="001C679D"/>
    <w:rsid w:val="001C75F7"/>
    <w:rsid w:val="001D01CC"/>
    <w:rsid w:val="001D01E0"/>
    <w:rsid w:val="001D0855"/>
    <w:rsid w:val="001D2D2F"/>
    <w:rsid w:val="001D38C6"/>
    <w:rsid w:val="001D426E"/>
    <w:rsid w:val="001D48BE"/>
    <w:rsid w:val="001D4B6A"/>
    <w:rsid w:val="001D4BC4"/>
    <w:rsid w:val="001D53FF"/>
    <w:rsid w:val="001D5504"/>
    <w:rsid w:val="001D5853"/>
    <w:rsid w:val="001D59F0"/>
    <w:rsid w:val="001D5DF7"/>
    <w:rsid w:val="001D61B9"/>
    <w:rsid w:val="001D640D"/>
    <w:rsid w:val="001D75C5"/>
    <w:rsid w:val="001D7B94"/>
    <w:rsid w:val="001D7E7E"/>
    <w:rsid w:val="001D7FA9"/>
    <w:rsid w:val="001E07DF"/>
    <w:rsid w:val="001E112C"/>
    <w:rsid w:val="001E1A11"/>
    <w:rsid w:val="001E1B4C"/>
    <w:rsid w:val="001E2EF3"/>
    <w:rsid w:val="001E2F31"/>
    <w:rsid w:val="001E3195"/>
    <w:rsid w:val="001E418F"/>
    <w:rsid w:val="001E4225"/>
    <w:rsid w:val="001E469F"/>
    <w:rsid w:val="001E5029"/>
    <w:rsid w:val="001E5358"/>
    <w:rsid w:val="001E5B7D"/>
    <w:rsid w:val="001E5E0C"/>
    <w:rsid w:val="001E6320"/>
    <w:rsid w:val="001E64C0"/>
    <w:rsid w:val="001E7E2F"/>
    <w:rsid w:val="001F05A6"/>
    <w:rsid w:val="001F0DC7"/>
    <w:rsid w:val="001F0DED"/>
    <w:rsid w:val="001F13D0"/>
    <w:rsid w:val="001F27F5"/>
    <w:rsid w:val="001F333C"/>
    <w:rsid w:val="001F33DC"/>
    <w:rsid w:val="001F348F"/>
    <w:rsid w:val="001F3CAF"/>
    <w:rsid w:val="001F3D4F"/>
    <w:rsid w:val="001F3EFE"/>
    <w:rsid w:val="001F40ED"/>
    <w:rsid w:val="001F43DE"/>
    <w:rsid w:val="001F453A"/>
    <w:rsid w:val="001F54B4"/>
    <w:rsid w:val="001F56CC"/>
    <w:rsid w:val="001F5DCD"/>
    <w:rsid w:val="001F5F39"/>
    <w:rsid w:val="001F7467"/>
    <w:rsid w:val="00200C6D"/>
    <w:rsid w:val="002010F5"/>
    <w:rsid w:val="0020130E"/>
    <w:rsid w:val="00201636"/>
    <w:rsid w:val="002016B0"/>
    <w:rsid w:val="00201A05"/>
    <w:rsid w:val="00201BF7"/>
    <w:rsid w:val="00201E4E"/>
    <w:rsid w:val="00201E71"/>
    <w:rsid w:val="002027F6"/>
    <w:rsid w:val="00202A70"/>
    <w:rsid w:val="00203AFC"/>
    <w:rsid w:val="00203BA2"/>
    <w:rsid w:val="00204549"/>
    <w:rsid w:val="00204DED"/>
    <w:rsid w:val="00204FCD"/>
    <w:rsid w:val="002055E6"/>
    <w:rsid w:val="00205B05"/>
    <w:rsid w:val="00205BDC"/>
    <w:rsid w:val="00205EB3"/>
    <w:rsid w:val="0020601E"/>
    <w:rsid w:val="002066A8"/>
    <w:rsid w:val="00207260"/>
    <w:rsid w:val="00207725"/>
    <w:rsid w:val="0020772F"/>
    <w:rsid w:val="00207D39"/>
    <w:rsid w:val="002114F2"/>
    <w:rsid w:val="00211739"/>
    <w:rsid w:val="00211CCF"/>
    <w:rsid w:val="002129D5"/>
    <w:rsid w:val="002144A2"/>
    <w:rsid w:val="00214B09"/>
    <w:rsid w:val="002158EB"/>
    <w:rsid w:val="00215D07"/>
    <w:rsid w:val="002160A6"/>
    <w:rsid w:val="00216C55"/>
    <w:rsid w:val="00216D40"/>
    <w:rsid w:val="00216DAD"/>
    <w:rsid w:val="00217197"/>
    <w:rsid w:val="002173E2"/>
    <w:rsid w:val="0022012D"/>
    <w:rsid w:val="00220541"/>
    <w:rsid w:val="00220A33"/>
    <w:rsid w:val="0022102C"/>
    <w:rsid w:val="002214F4"/>
    <w:rsid w:val="00222239"/>
    <w:rsid w:val="0022302E"/>
    <w:rsid w:val="00223565"/>
    <w:rsid w:val="0022378B"/>
    <w:rsid w:val="00223F07"/>
    <w:rsid w:val="002242B5"/>
    <w:rsid w:val="002242EB"/>
    <w:rsid w:val="00226002"/>
    <w:rsid w:val="0022724C"/>
    <w:rsid w:val="00230034"/>
    <w:rsid w:val="00230098"/>
    <w:rsid w:val="00230594"/>
    <w:rsid w:val="0023073D"/>
    <w:rsid w:val="0023174E"/>
    <w:rsid w:val="00231F91"/>
    <w:rsid w:val="00232AB1"/>
    <w:rsid w:val="00232C43"/>
    <w:rsid w:val="00233D20"/>
    <w:rsid w:val="002346C2"/>
    <w:rsid w:val="00234C4E"/>
    <w:rsid w:val="00234D3E"/>
    <w:rsid w:val="00235BC0"/>
    <w:rsid w:val="00235C3B"/>
    <w:rsid w:val="00235DD2"/>
    <w:rsid w:val="00236837"/>
    <w:rsid w:val="00236E1F"/>
    <w:rsid w:val="0023787F"/>
    <w:rsid w:val="00237FAC"/>
    <w:rsid w:val="0024078C"/>
    <w:rsid w:val="00240E02"/>
    <w:rsid w:val="002412F4"/>
    <w:rsid w:val="00241764"/>
    <w:rsid w:val="00241E3F"/>
    <w:rsid w:val="00242297"/>
    <w:rsid w:val="002427FB"/>
    <w:rsid w:val="00242F21"/>
    <w:rsid w:val="002432E1"/>
    <w:rsid w:val="002436E1"/>
    <w:rsid w:val="00243E28"/>
    <w:rsid w:val="00244134"/>
    <w:rsid w:val="002442E5"/>
    <w:rsid w:val="00244C40"/>
    <w:rsid w:val="00244C81"/>
    <w:rsid w:val="00245595"/>
    <w:rsid w:val="0024626B"/>
    <w:rsid w:val="00246900"/>
    <w:rsid w:val="00246F5C"/>
    <w:rsid w:val="0024726F"/>
    <w:rsid w:val="00247872"/>
    <w:rsid w:val="00250716"/>
    <w:rsid w:val="0025131C"/>
    <w:rsid w:val="00252656"/>
    <w:rsid w:val="00252B1A"/>
    <w:rsid w:val="00253B0C"/>
    <w:rsid w:val="002543D4"/>
    <w:rsid w:val="00254F65"/>
    <w:rsid w:val="00255E17"/>
    <w:rsid w:val="00255F90"/>
    <w:rsid w:val="002566B3"/>
    <w:rsid w:val="00256AD0"/>
    <w:rsid w:val="0025709D"/>
    <w:rsid w:val="00257602"/>
    <w:rsid w:val="00257953"/>
    <w:rsid w:val="002604BE"/>
    <w:rsid w:val="00261318"/>
    <w:rsid w:val="00261E7A"/>
    <w:rsid w:val="00262B19"/>
    <w:rsid w:val="00262DB8"/>
    <w:rsid w:val="00262FF4"/>
    <w:rsid w:val="002640AB"/>
    <w:rsid w:val="00264EF5"/>
    <w:rsid w:val="00265080"/>
    <w:rsid w:val="002650AA"/>
    <w:rsid w:val="00265A43"/>
    <w:rsid w:val="00266099"/>
    <w:rsid w:val="00266446"/>
    <w:rsid w:val="00266ED2"/>
    <w:rsid w:val="002675B7"/>
    <w:rsid w:val="002677E1"/>
    <w:rsid w:val="00267A7A"/>
    <w:rsid w:val="00270CA1"/>
    <w:rsid w:val="0027115C"/>
    <w:rsid w:val="002718E5"/>
    <w:rsid w:val="00271947"/>
    <w:rsid w:val="00273BC2"/>
    <w:rsid w:val="002767F9"/>
    <w:rsid w:val="0027733D"/>
    <w:rsid w:val="0028074D"/>
    <w:rsid w:val="00280ED9"/>
    <w:rsid w:val="00281161"/>
    <w:rsid w:val="00281B38"/>
    <w:rsid w:val="00281C70"/>
    <w:rsid w:val="00281D5B"/>
    <w:rsid w:val="00282632"/>
    <w:rsid w:val="002828FC"/>
    <w:rsid w:val="0028293D"/>
    <w:rsid w:val="00282A94"/>
    <w:rsid w:val="00283614"/>
    <w:rsid w:val="00283C1B"/>
    <w:rsid w:val="00284600"/>
    <w:rsid w:val="002869DB"/>
    <w:rsid w:val="00286FB8"/>
    <w:rsid w:val="00290343"/>
    <w:rsid w:val="002910FB"/>
    <w:rsid w:val="0029141A"/>
    <w:rsid w:val="0029212E"/>
    <w:rsid w:val="00293353"/>
    <w:rsid w:val="002935E0"/>
    <w:rsid w:val="00294240"/>
    <w:rsid w:val="002947D9"/>
    <w:rsid w:val="00295447"/>
    <w:rsid w:val="00295F53"/>
    <w:rsid w:val="002971D6"/>
    <w:rsid w:val="00297721"/>
    <w:rsid w:val="002978F8"/>
    <w:rsid w:val="002A0016"/>
    <w:rsid w:val="002A015F"/>
    <w:rsid w:val="002A19CF"/>
    <w:rsid w:val="002A1C15"/>
    <w:rsid w:val="002A2081"/>
    <w:rsid w:val="002A2152"/>
    <w:rsid w:val="002A2895"/>
    <w:rsid w:val="002A28F8"/>
    <w:rsid w:val="002A2DAB"/>
    <w:rsid w:val="002A30DC"/>
    <w:rsid w:val="002A334E"/>
    <w:rsid w:val="002A35D7"/>
    <w:rsid w:val="002A44A2"/>
    <w:rsid w:val="002A5135"/>
    <w:rsid w:val="002A54D3"/>
    <w:rsid w:val="002A68EA"/>
    <w:rsid w:val="002A6F9E"/>
    <w:rsid w:val="002A7298"/>
    <w:rsid w:val="002A7CE4"/>
    <w:rsid w:val="002A7E14"/>
    <w:rsid w:val="002B03DB"/>
    <w:rsid w:val="002B167F"/>
    <w:rsid w:val="002B1B25"/>
    <w:rsid w:val="002B259C"/>
    <w:rsid w:val="002B2E94"/>
    <w:rsid w:val="002B2FE3"/>
    <w:rsid w:val="002B46FA"/>
    <w:rsid w:val="002B50F5"/>
    <w:rsid w:val="002B5433"/>
    <w:rsid w:val="002B61D1"/>
    <w:rsid w:val="002B7A6B"/>
    <w:rsid w:val="002C01DA"/>
    <w:rsid w:val="002C04D0"/>
    <w:rsid w:val="002C0D5F"/>
    <w:rsid w:val="002C128A"/>
    <w:rsid w:val="002C1327"/>
    <w:rsid w:val="002C1CCB"/>
    <w:rsid w:val="002C352A"/>
    <w:rsid w:val="002C3F2E"/>
    <w:rsid w:val="002C49B5"/>
    <w:rsid w:val="002C4A06"/>
    <w:rsid w:val="002C6664"/>
    <w:rsid w:val="002C68E8"/>
    <w:rsid w:val="002C6B06"/>
    <w:rsid w:val="002C7A16"/>
    <w:rsid w:val="002C7D0F"/>
    <w:rsid w:val="002D11DB"/>
    <w:rsid w:val="002D13FE"/>
    <w:rsid w:val="002D1E4E"/>
    <w:rsid w:val="002D2832"/>
    <w:rsid w:val="002D2D78"/>
    <w:rsid w:val="002D35E4"/>
    <w:rsid w:val="002D3F6B"/>
    <w:rsid w:val="002D42F4"/>
    <w:rsid w:val="002D4BCA"/>
    <w:rsid w:val="002D50BD"/>
    <w:rsid w:val="002D50E8"/>
    <w:rsid w:val="002D5328"/>
    <w:rsid w:val="002D5C9B"/>
    <w:rsid w:val="002D5DCA"/>
    <w:rsid w:val="002D6C56"/>
    <w:rsid w:val="002D7377"/>
    <w:rsid w:val="002E0477"/>
    <w:rsid w:val="002E0F85"/>
    <w:rsid w:val="002E1569"/>
    <w:rsid w:val="002E15FA"/>
    <w:rsid w:val="002E1935"/>
    <w:rsid w:val="002E25FE"/>
    <w:rsid w:val="002E2793"/>
    <w:rsid w:val="002E2941"/>
    <w:rsid w:val="002E3756"/>
    <w:rsid w:val="002E3BF7"/>
    <w:rsid w:val="002E402A"/>
    <w:rsid w:val="002E4838"/>
    <w:rsid w:val="002E4CDF"/>
    <w:rsid w:val="002E4EC5"/>
    <w:rsid w:val="002E5049"/>
    <w:rsid w:val="002E5155"/>
    <w:rsid w:val="002E6127"/>
    <w:rsid w:val="002E6297"/>
    <w:rsid w:val="002E6D56"/>
    <w:rsid w:val="002F07FF"/>
    <w:rsid w:val="002F0FF9"/>
    <w:rsid w:val="002F15D4"/>
    <w:rsid w:val="002F17B5"/>
    <w:rsid w:val="002F1E79"/>
    <w:rsid w:val="002F2BA5"/>
    <w:rsid w:val="002F2BD5"/>
    <w:rsid w:val="002F3215"/>
    <w:rsid w:val="002F3445"/>
    <w:rsid w:val="002F42B2"/>
    <w:rsid w:val="002F446E"/>
    <w:rsid w:val="002F49C3"/>
    <w:rsid w:val="002F4FFF"/>
    <w:rsid w:val="002F5267"/>
    <w:rsid w:val="002F610B"/>
    <w:rsid w:val="0030052E"/>
    <w:rsid w:val="003009FB"/>
    <w:rsid w:val="00300F28"/>
    <w:rsid w:val="00301285"/>
    <w:rsid w:val="00301D31"/>
    <w:rsid w:val="00301F4F"/>
    <w:rsid w:val="0030269F"/>
    <w:rsid w:val="00302986"/>
    <w:rsid w:val="00303B41"/>
    <w:rsid w:val="00303D8B"/>
    <w:rsid w:val="0030527C"/>
    <w:rsid w:val="0030573D"/>
    <w:rsid w:val="00305D74"/>
    <w:rsid w:val="00306566"/>
    <w:rsid w:val="00306D73"/>
    <w:rsid w:val="00307559"/>
    <w:rsid w:val="0030790A"/>
    <w:rsid w:val="00311599"/>
    <w:rsid w:val="0031247C"/>
    <w:rsid w:val="00312A26"/>
    <w:rsid w:val="00312E9D"/>
    <w:rsid w:val="00313318"/>
    <w:rsid w:val="00313365"/>
    <w:rsid w:val="0031420F"/>
    <w:rsid w:val="003145EA"/>
    <w:rsid w:val="0031472D"/>
    <w:rsid w:val="003148C9"/>
    <w:rsid w:val="00315064"/>
    <w:rsid w:val="00315403"/>
    <w:rsid w:val="003154DF"/>
    <w:rsid w:val="00315786"/>
    <w:rsid w:val="003160C8"/>
    <w:rsid w:val="003167F3"/>
    <w:rsid w:val="00316E37"/>
    <w:rsid w:val="003170BD"/>
    <w:rsid w:val="003175EF"/>
    <w:rsid w:val="00317629"/>
    <w:rsid w:val="00317D66"/>
    <w:rsid w:val="003202D6"/>
    <w:rsid w:val="00320300"/>
    <w:rsid w:val="0032140E"/>
    <w:rsid w:val="003216AB"/>
    <w:rsid w:val="00321B69"/>
    <w:rsid w:val="00321DE6"/>
    <w:rsid w:val="003251FF"/>
    <w:rsid w:val="0032556A"/>
    <w:rsid w:val="00325B32"/>
    <w:rsid w:val="00325B4C"/>
    <w:rsid w:val="00326222"/>
    <w:rsid w:val="00326A3B"/>
    <w:rsid w:val="00327EDA"/>
    <w:rsid w:val="00327FEC"/>
    <w:rsid w:val="00330B04"/>
    <w:rsid w:val="0033119B"/>
    <w:rsid w:val="00331943"/>
    <w:rsid w:val="00331FC1"/>
    <w:rsid w:val="0033257F"/>
    <w:rsid w:val="00333399"/>
    <w:rsid w:val="00334274"/>
    <w:rsid w:val="0033530D"/>
    <w:rsid w:val="00335CCB"/>
    <w:rsid w:val="00335E8A"/>
    <w:rsid w:val="00335EEA"/>
    <w:rsid w:val="003374FB"/>
    <w:rsid w:val="003375F9"/>
    <w:rsid w:val="00337FA1"/>
    <w:rsid w:val="00340188"/>
    <w:rsid w:val="0034049F"/>
    <w:rsid w:val="00340829"/>
    <w:rsid w:val="00341682"/>
    <w:rsid w:val="00341C68"/>
    <w:rsid w:val="003423A4"/>
    <w:rsid w:val="003423B9"/>
    <w:rsid w:val="003432E9"/>
    <w:rsid w:val="00344608"/>
    <w:rsid w:val="003452A9"/>
    <w:rsid w:val="00345A65"/>
    <w:rsid w:val="003465E6"/>
    <w:rsid w:val="0034662C"/>
    <w:rsid w:val="0034748E"/>
    <w:rsid w:val="00347ACB"/>
    <w:rsid w:val="00347DCE"/>
    <w:rsid w:val="0035019E"/>
    <w:rsid w:val="00350A7E"/>
    <w:rsid w:val="00352CF8"/>
    <w:rsid w:val="00353028"/>
    <w:rsid w:val="00354CCA"/>
    <w:rsid w:val="00355036"/>
    <w:rsid w:val="0035560D"/>
    <w:rsid w:val="0035585A"/>
    <w:rsid w:val="003572B0"/>
    <w:rsid w:val="00357500"/>
    <w:rsid w:val="00357867"/>
    <w:rsid w:val="00360DFE"/>
    <w:rsid w:val="00360E58"/>
    <w:rsid w:val="00361AB4"/>
    <w:rsid w:val="00362C42"/>
    <w:rsid w:val="00362C48"/>
    <w:rsid w:val="00362E81"/>
    <w:rsid w:val="00364193"/>
    <w:rsid w:val="00364346"/>
    <w:rsid w:val="003644E1"/>
    <w:rsid w:val="00364A32"/>
    <w:rsid w:val="00364ADA"/>
    <w:rsid w:val="00364E95"/>
    <w:rsid w:val="00364F65"/>
    <w:rsid w:val="00365314"/>
    <w:rsid w:val="003667AF"/>
    <w:rsid w:val="00366B06"/>
    <w:rsid w:val="00367109"/>
    <w:rsid w:val="00367398"/>
    <w:rsid w:val="00367A94"/>
    <w:rsid w:val="00370249"/>
    <w:rsid w:val="00370E1C"/>
    <w:rsid w:val="003715BE"/>
    <w:rsid w:val="00372570"/>
    <w:rsid w:val="00372D28"/>
    <w:rsid w:val="00373183"/>
    <w:rsid w:val="0037384A"/>
    <w:rsid w:val="003738FD"/>
    <w:rsid w:val="00375A0D"/>
    <w:rsid w:val="00375A96"/>
    <w:rsid w:val="00375C41"/>
    <w:rsid w:val="00375D6A"/>
    <w:rsid w:val="0037615B"/>
    <w:rsid w:val="00376CCA"/>
    <w:rsid w:val="00377260"/>
    <w:rsid w:val="00377576"/>
    <w:rsid w:val="00377BBF"/>
    <w:rsid w:val="00377E9A"/>
    <w:rsid w:val="00380216"/>
    <w:rsid w:val="003805BA"/>
    <w:rsid w:val="003805FF"/>
    <w:rsid w:val="003807FC"/>
    <w:rsid w:val="0038086E"/>
    <w:rsid w:val="00380880"/>
    <w:rsid w:val="003809FC"/>
    <w:rsid w:val="00380AFB"/>
    <w:rsid w:val="003819BB"/>
    <w:rsid w:val="00381A8C"/>
    <w:rsid w:val="003823F5"/>
    <w:rsid w:val="0038255D"/>
    <w:rsid w:val="00382A36"/>
    <w:rsid w:val="003851A3"/>
    <w:rsid w:val="003852E4"/>
    <w:rsid w:val="003858BA"/>
    <w:rsid w:val="00385E7E"/>
    <w:rsid w:val="0038645B"/>
    <w:rsid w:val="00386CA2"/>
    <w:rsid w:val="003901A1"/>
    <w:rsid w:val="00390204"/>
    <w:rsid w:val="00390FF2"/>
    <w:rsid w:val="003915F5"/>
    <w:rsid w:val="00391771"/>
    <w:rsid w:val="003917D2"/>
    <w:rsid w:val="003925B1"/>
    <w:rsid w:val="00392CD4"/>
    <w:rsid w:val="00393744"/>
    <w:rsid w:val="003938C6"/>
    <w:rsid w:val="00393DA3"/>
    <w:rsid w:val="00393F95"/>
    <w:rsid w:val="00394F38"/>
    <w:rsid w:val="003961B9"/>
    <w:rsid w:val="0039689E"/>
    <w:rsid w:val="003969A6"/>
    <w:rsid w:val="00396AA8"/>
    <w:rsid w:val="00396CAD"/>
    <w:rsid w:val="00397379"/>
    <w:rsid w:val="00397691"/>
    <w:rsid w:val="003A0C1C"/>
    <w:rsid w:val="003A12B8"/>
    <w:rsid w:val="003A1353"/>
    <w:rsid w:val="003A1CA9"/>
    <w:rsid w:val="003A216F"/>
    <w:rsid w:val="003A2506"/>
    <w:rsid w:val="003A2730"/>
    <w:rsid w:val="003A348F"/>
    <w:rsid w:val="003A3612"/>
    <w:rsid w:val="003A42C0"/>
    <w:rsid w:val="003A497E"/>
    <w:rsid w:val="003A4B5B"/>
    <w:rsid w:val="003A4BEF"/>
    <w:rsid w:val="003A56CE"/>
    <w:rsid w:val="003A586F"/>
    <w:rsid w:val="003A7375"/>
    <w:rsid w:val="003A7AEA"/>
    <w:rsid w:val="003A7CC9"/>
    <w:rsid w:val="003B0EBC"/>
    <w:rsid w:val="003B0F67"/>
    <w:rsid w:val="003B18E1"/>
    <w:rsid w:val="003B19E7"/>
    <w:rsid w:val="003B39F8"/>
    <w:rsid w:val="003B481D"/>
    <w:rsid w:val="003B556B"/>
    <w:rsid w:val="003B59F7"/>
    <w:rsid w:val="003B5A0C"/>
    <w:rsid w:val="003B5CCF"/>
    <w:rsid w:val="003B616E"/>
    <w:rsid w:val="003B6678"/>
    <w:rsid w:val="003B6B7C"/>
    <w:rsid w:val="003B6D90"/>
    <w:rsid w:val="003B70D8"/>
    <w:rsid w:val="003B7220"/>
    <w:rsid w:val="003C0063"/>
    <w:rsid w:val="003C0114"/>
    <w:rsid w:val="003C0368"/>
    <w:rsid w:val="003C08F4"/>
    <w:rsid w:val="003C0F3F"/>
    <w:rsid w:val="003C115E"/>
    <w:rsid w:val="003C14DE"/>
    <w:rsid w:val="003C1A83"/>
    <w:rsid w:val="003C1E26"/>
    <w:rsid w:val="003C1E58"/>
    <w:rsid w:val="003C1FFC"/>
    <w:rsid w:val="003C228B"/>
    <w:rsid w:val="003C2E58"/>
    <w:rsid w:val="003C336B"/>
    <w:rsid w:val="003C3E66"/>
    <w:rsid w:val="003C64FE"/>
    <w:rsid w:val="003C67B9"/>
    <w:rsid w:val="003C67FF"/>
    <w:rsid w:val="003C6B64"/>
    <w:rsid w:val="003C6CD4"/>
    <w:rsid w:val="003C761C"/>
    <w:rsid w:val="003C7FEC"/>
    <w:rsid w:val="003D0450"/>
    <w:rsid w:val="003D2357"/>
    <w:rsid w:val="003D302C"/>
    <w:rsid w:val="003D307E"/>
    <w:rsid w:val="003D341F"/>
    <w:rsid w:val="003D3A77"/>
    <w:rsid w:val="003D40CE"/>
    <w:rsid w:val="003D4136"/>
    <w:rsid w:val="003D4144"/>
    <w:rsid w:val="003D5074"/>
    <w:rsid w:val="003D55D2"/>
    <w:rsid w:val="003D57DA"/>
    <w:rsid w:val="003D5816"/>
    <w:rsid w:val="003D6AC4"/>
    <w:rsid w:val="003D7085"/>
    <w:rsid w:val="003D72DB"/>
    <w:rsid w:val="003D7426"/>
    <w:rsid w:val="003D754A"/>
    <w:rsid w:val="003D7715"/>
    <w:rsid w:val="003E05FB"/>
    <w:rsid w:val="003E10DE"/>
    <w:rsid w:val="003E14D6"/>
    <w:rsid w:val="003E21C9"/>
    <w:rsid w:val="003E26B4"/>
    <w:rsid w:val="003E283B"/>
    <w:rsid w:val="003E2A53"/>
    <w:rsid w:val="003E2D34"/>
    <w:rsid w:val="003E3571"/>
    <w:rsid w:val="003E498F"/>
    <w:rsid w:val="003E4B82"/>
    <w:rsid w:val="003E5DA4"/>
    <w:rsid w:val="003E664C"/>
    <w:rsid w:val="003F0AD9"/>
    <w:rsid w:val="003F1219"/>
    <w:rsid w:val="003F1A1E"/>
    <w:rsid w:val="003F1C4A"/>
    <w:rsid w:val="003F2503"/>
    <w:rsid w:val="003F25AB"/>
    <w:rsid w:val="003F2870"/>
    <w:rsid w:val="003F29CC"/>
    <w:rsid w:val="003F2A28"/>
    <w:rsid w:val="003F34CA"/>
    <w:rsid w:val="003F43A9"/>
    <w:rsid w:val="003F59DA"/>
    <w:rsid w:val="003F67E9"/>
    <w:rsid w:val="003F6A16"/>
    <w:rsid w:val="003F6AE7"/>
    <w:rsid w:val="003F70FC"/>
    <w:rsid w:val="003F71C2"/>
    <w:rsid w:val="003F735C"/>
    <w:rsid w:val="003F74A8"/>
    <w:rsid w:val="00400329"/>
    <w:rsid w:val="00400E8F"/>
    <w:rsid w:val="00401635"/>
    <w:rsid w:val="00403877"/>
    <w:rsid w:val="00403E7B"/>
    <w:rsid w:val="0040648B"/>
    <w:rsid w:val="004077D0"/>
    <w:rsid w:val="00407D54"/>
    <w:rsid w:val="00407FCC"/>
    <w:rsid w:val="00410A02"/>
    <w:rsid w:val="00411392"/>
    <w:rsid w:val="00411564"/>
    <w:rsid w:val="00411580"/>
    <w:rsid w:val="00412C8A"/>
    <w:rsid w:val="00413FE0"/>
    <w:rsid w:val="004143D3"/>
    <w:rsid w:val="004148C0"/>
    <w:rsid w:val="004149FE"/>
    <w:rsid w:val="00414B09"/>
    <w:rsid w:val="004151D5"/>
    <w:rsid w:val="00415F05"/>
    <w:rsid w:val="00416523"/>
    <w:rsid w:val="00416ADF"/>
    <w:rsid w:val="004176F6"/>
    <w:rsid w:val="00417DEB"/>
    <w:rsid w:val="004204C0"/>
    <w:rsid w:val="004204FA"/>
    <w:rsid w:val="004208B4"/>
    <w:rsid w:val="00420BF0"/>
    <w:rsid w:val="004216E4"/>
    <w:rsid w:val="00421DED"/>
    <w:rsid w:val="00422247"/>
    <w:rsid w:val="004225B8"/>
    <w:rsid w:val="0042364B"/>
    <w:rsid w:val="0042501E"/>
    <w:rsid w:val="0042543D"/>
    <w:rsid w:val="00425D7C"/>
    <w:rsid w:val="004260EF"/>
    <w:rsid w:val="004262E2"/>
    <w:rsid w:val="00426D91"/>
    <w:rsid w:val="00427311"/>
    <w:rsid w:val="00427462"/>
    <w:rsid w:val="004306C9"/>
    <w:rsid w:val="004313EC"/>
    <w:rsid w:val="00431956"/>
    <w:rsid w:val="00431F59"/>
    <w:rsid w:val="00432060"/>
    <w:rsid w:val="00432938"/>
    <w:rsid w:val="00432F34"/>
    <w:rsid w:val="00435537"/>
    <w:rsid w:val="00435E8A"/>
    <w:rsid w:val="004369A4"/>
    <w:rsid w:val="00436B51"/>
    <w:rsid w:val="0044061A"/>
    <w:rsid w:val="004409AF"/>
    <w:rsid w:val="00442001"/>
    <w:rsid w:val="0044239D"/>
    <w:rsid w:val="00442597"/>
    <w:rsid w:val="00442A7C"/>
    <w:rsid w:val="00442CC6"/>
    <w:rsid w:val="00442EDB"/>
    <w:rsid w:val="00443814"/>
    <w:rsid w:val="00444F0C"/>
    <w:rsid w:val="00445C17"/>
    <w:rsid w:val="00445F05"/>
    <w:rsid w:val="00446144"/>
    <w:rsid w:val="00446F57"/>
    <w:rsid w:val="0044761D"/>
    <w:rsid w:val="00450038"/>
    <w:rsid w:val="0045006D"/>
    <w:rsid w:val="00450BF7"/>
    <w:rsid w:val="00451101"/>
    <w:rsid w:val="00451745"/>
    <w:rsid w:val="004517CD"/>
    <w:rsid w:val="00452409"/>
    <w:rsid w:val="00452E2E"/>
    <w:rsid w:val="00453032"/>
    <w:rsid w:val="004540CB"/>
    <w:rsid w:val="004548FD"/>
    <w:rsid w:val="00455C7A"/>
    <w:rsid w:val="00455E5E"/>
    <w:rsid w:val="00456008"/>
    <w:rsid w:val="004561C5"/>
    <w:rsid w:val="00456219"/>
    <w:rsid w:val="0045648B"/>
    <w:rsid w:val="00457A7E"/>
    <w:rsid w:val="00457BAB"/>
    <w:rsid w:val="004608E5"/>
    <w:rsid w:val="00461CBD"/>
    <w:rsid w:val="00462870"/>
    <w:rsid w:val="004649D5"/>
    <w:rsid w:val="00464CC3"/>
    <w:rsid w:val="004652E9"/>
    <w:rsid w:val="00465DCA"/>
    <w:rsid w:val="00466275"/>
    <w:rsid w:val="0046627B"/>
    <w:rsid w:val="004667FB"/>
    <w:rsid w:val="004669D1"/>
    <w:rsid w:val="0047062E"/>
    <w:rsid w:val="00471DCF"/>
    <w:rsid w:val="00472C3C"/>
    <w:rsid w:val="00473477"/>
    <w:rsid w:val="00473A7F"/>
    <w:rsid w:val="004749AA"/>
    <w:rsid w:val="00475257"/>
    <w:rsid w:val="0047530C"/>
    <w:rsid w:val="00475CEC"/>
    <w:rsid w:val="00475D3C"/>
    <w:rsid w:val="00476565"/>
    <w:rsid w:val="004765A2"/>
    <w:rsid w:val="00476BC8"/>
    <w:rsid w:val="00477148"/>
    <w:rsid w:val="00480F69"/>
    <w:rsid w:val="00481278"/>
    <w:rsid w:val="004813E4"/>
    <w:rsid w:val="00481CD0"/>
    <w:rsid w:val="00481D2B"/>
    <w:rsid w:val="00483801"/>
    <w:rsid w:val="00483F7F"/>
    <w:rsid w:val="00484FA5"/>
    <w:rsid w:val="00484FC1"/>
    <w:rsid w:val="004851D9"/>
    <w:rsid w:val="00485EC5"/>
    <w:rsid w:val="004860C5"/>
    <w:rsid w:val="00486FE1"/>
    <w:rsid w:val="00487081"/>
    <w:rsid w:val="004877BA"/>
    <w:rsid w:val="0049048E"/>
    <w:rsid w:val="00490838"/>
    <w:rsid w:val="004916C6"/>
    <w:rsid w:val="004934AE"/>
    <w:rsid w:val="00493C96"/>
    <w:rsid w:val="00494FC7"/>
    <w:rsid w:val="004952E2"/>
    <w:rsid w:val="00495C36"/>
    <w:rsid w:val="00495E94"/>
    <w:rsid w:val="00496055"/>
    <w:rsid w:val="004963C9"/>
    <w:rsid w:val="0049650B"/>
    <w:rsid w:val="004969CD"/>
    <w:rsid w:val="004975B5"/>
    <w:rsid w:val="004A08E9"/>
    <w:rsid w:val="004A09D5"/>
    <w:rsid w:val="004A1AF1"/>
    <w:rsid w:val="004A235E"/>
    <w:rsid w:val="004A2367"/>
    <w:rsid w:val="004A2B2E"/>
    <w:rsid w:val="004A2ED4"/>
    <w:rsid w:val="004A3DAC"/>
    <w:rsid w:val="004A3E93"/>
    <w:rsid w:val="004A40E7"/>
    <w:rsid w:val="004A412A"/>
    <w:rsid w:val="004A41FD"/>
    <w:rsid w:val="004A450D"/>
    <w:rsid w:val="004A4708"/>
    <w:rsid w:val="004A4A1A"/>
    <w:rsid w:val="004A527B"/>
    <w:rsid w:val="004A5328"/>
    <w:rsid w:val="004A62E4"/>
    <w:rsid w:val="004A6533"/>
    <w:rsid w:val="004A7CD8"/>
    <w:rsid w:val="004B04AC"/>
    <w:rsid w:val="004B0F02"/>
    <w:rsid w:val="004B108C"/>
    <w:rsid w:val="004B1DB1"/>
    <w:rsid w:val="004B1EA6"/>
    <w:rsid w:val="004B2545"/>
    <w:rsid w:val="004B2DD2"/>
    <w:rsid w:val="004B353E"/>
    <w:rsid w:val="004B404A"/>
    <w:rsid w:val="004B40DB"/>
    <w:rsid w:val="004B41AE"/>
    <w:rsid w:val="004B46C5"/>
    <w:rsid w:val="004B4A82"/>
    <w:rsid w:val="004B54EE"/>
    <w:rsid w:val="004B56AE"/>
    <w:rsid w:val="004B682E"/>
    <w:rsid w:val="004B68CD"/>
    <w:rsid w:val="004B6B27"/>
    <w:rsid w:val="004B6B93"/>
    <w:rsid w:val="004B7C59"/>
    <w:rsid w:val="004C0A6A"/>
    <w:rsid w:val="004C0A9A"/>
    <w:rsid w:val="004C2451"/>
    <w:rsid w:val="004C28D1"/>
    <w:rsid w:val="004C2CA7"/>
    <w:rsid w:val="004C3BBC"/>
    <w:rsid w:val="004C414D"/>
    <w:rsid w:val="004C4850"/>
    <w:rsid w:val="004C51D8"/>
    <w:rsid w:val="004C6D3A"/>
    <w:rsid w:val="004C75D9"/>
    <w:rsid w:val="004D1537"/>
    <w:rsid w:val="004D1709"/>
    <w:rsid w:val="004D1820"/>
    <w:rsid w:val="004D28A6"/>
    <w:rsid w:val="004D2ECA"/>
    <w:rsid w:val="004D3EB2"/>
    <w:rsid w:val="004D503A"/>
    <w:rsid w:val="004D582A"/>
    <w:rsid w:val="004D598D"/>
    <w:rsid w:val="004D5A21"/>
    <w:rsid w:val="004D6CE7"/>
    <w:rsid w:val="004D78B9"/>
    <w:rsid w:val="004D7DF6"/>
    <w:rsid w:val="004E071E"/>
    <w:rsid w:val="004E0ABE"/>
    <w:rsid w:val="004E19B4"/>
    <w:rsid w:val="004E3485"/>
    <w:rsid w:val="004E38B5"/>
    <w:rsid w:val="004E3FBF"/>
    <w:rsid w:val="004E564F"/>
    <w:rsid w:val="004E708C"/>
    <w:rsid w:val="004E7BD7"/>
    <w:rsid w:val="004F0278"/>
    <w:rsid w:val="004F1FA3"/>
    <w:rsid w:val="004F23D7"/>
    <w:rsid w:val="004F2DD8"/>
    <w:rsid w:val="004F35DB"/>
    <w:rsid w:val="004F3910"/>
    <w:rsid w:val="004F5F7A"/>
    <w:rsid w:val="004F5FCB"/>
    <w:rsid w:val="004F7953"/>
    <w:rsid w:val="005006D0"/>
    <w:rsid w:val="00500DF5"/>
    <w:rsid w:val="00501178"/>
    <w:rsid w:val="00501269"/>
    <w:rsid w:val="0050186B"/>
    <w:rsid w:val="00501A20"/>
    <w:rsid w:val="00502ACE"/>
    <w:rsid w:val="00503421"/>
    <w:rsid w:val="005036CF"/>
    <w:rsid w:val="00503751"/>
    <w:rsid w:val="005037B1"/>
    <w:rsid w:val="00503F73"/>
    <w:rsid w:val="005042BB"/>
    <w:rsid w:val="005048C9"/>
    <w:rsid w:val="00504BF3"/>
    <w:rsid w:val="005061A1"/>
    <w:rsid w:val="0050693D"/>
    <w:rsid w:val="00506D5F"/>
    <w:rsid w:val="0050726D"/>
    <w:rsid w:val="00510104"/>
    <w:rsid w:val="005115F0"/>
    <w:rsid w:val="00511768"/>
    <w:rsid w:val="00511914"/>
    <w:rsid w:val="00511CC7"/>
    <w:rsid w:val="00511DB0"/>
    <w:rsid w:val="00512034"/>
    <w:rsid w:val="00512253"/>
    <w:rsid w:val="005122B6"/>
    <w:rsid w:val="00512EC9"/>
    <w:rsid w:val="0051371C"/>
    <w:rsid w:val="00513844"/>
    <w:rsid w:val="00513ED4"/>
    <w:rsid w:val="005148A5"/>
    <w:rsid w:val="005148F2"/>
    <w:rsid w:val="00514BFA"/>
    <w:rsid w:val="00514E26"/>
    <w:rsid w:val="00514E7A"/>
    <w:rsid w:val="0051514F"/>
    <w:rsid w:val="00515754"/>
    <w:rsid w:val="005160B7"/>
    <w:rsid w:val="005162BC"/>
    <w:rsid w:val="00516E0F"/>
    <w:rsid w:val="0051745D"/>
    <w:rsid w:val="00517BA3"/>
    <w:rsid w:val="00517CD6"/>
    <w:rsid w:val="00517D4B"/>
    <w:rsid w:val="00517DFB"/>
    <w:rsid w:val="00520002"/>
    <w:rsid w:val="0052010B"/>
    <w:rsid w:val="0052143A"/>
    <w:rsid w:val="00522DC1"/>
    <w:rsid w:val="00523418"/>
    <w:rsid w:val="0052394E"/>
    <w:rsid w:val="005239FD"/>
    <w:rsid w:val="00523A0E"/>
    <w:rsid w:val="00523D2E"/>
    <w:rsid w:val="005242D5"/>
    <w:rsid w:val="005243CC"/>
    <w:rsid w:val="00524FF0"/>
    <w:rsid w:val="005254E7"/>
    <w:rsid w:val="00525F28"/>
    <w:rsid w:val="00526C24"/>
    <w:rsid w:val="00527635"/>
    <w:rsid w:val="00527E48"/>
    <w:rsid w:val="00530510"/>
    <w:rsid w:val="00530841"/>
    <w:rsid w:val="00531248"/>
    <w:rsid w:val="00531501"/>
    <w:rsid w:val="00533D8E"/>
    <w:rsid w:val="005340C1"/>
    <w:rsid w:val="00535800"/>
    <w:rsid w:val="005364AE"/>
    <w:rsid w:val="00537BEA"/>
    <w:rsid w:val="0054060F"/>
    <w:rsid w:val="00541A06"/>
    <w:rsid w:val="00541A9F"/>
    <w:rsid w:val="00541C23"/>
    <w:rsid w:val="00541FCB"/>
    <w:rsid w:val="00542499"/>
    <w:rsid w:val="00543244"/>
    <w:rsid w:val="0054350E"/>
    <w:rsid w:val="00543E5F"/>
    <w:rsid w:val="00544819"/>
    <w:rsid w:val="00545A5E"/>
    <w:rsid w:val="00545BD1"/>
    <w:rsid w:val="00545E4D"/>
    <w:rsid w:val="00546D00"/>
    <w:rsid w:val="00547022"/>
    <w:rsid w:val="00547823"/>
    <w:rsid w:val="00550715"/>
    <w:rsid w:val="00550ACB"/>
    <w:rsid w:val="00550FB1"/>
    <w:rsid w:val="005515D6"/>
    <w:rsid w:val="005523E8"/>
    <w:rsid w:val="005524EF"/>
    <w:rsid w:val="005525CA"/>
    <w:rsid w:val="0055328A"/>
    <w:rsid w:val="00553599"/>
    <w:rsid w:val="00555CF3"/>
    <w:rsid w:val="005562CA"/>
    <w:rsid w:val="00557943"/>
    <w:rsid w:val="00557BF3"/>
    <w:rsid w:val="00557EFA"/>
    <w:rsid w:val="0056006B"/>
    <w:rsid w:val="0056137E"/>
    <w:rsid w:val="00561C70"/>
    <w:rsid w:val="00562707"/>
    <w:rsid w:val="005627EA"/>
    <w:rsid w:val="0056301B"/>
    <w:rsid w:val="00563C4F"/>
    <w:rsid w:val="00563D43"/>
    <w:rsid w:val="00564505"/>
    <w:rsid w:val="0056453E"/>
    <w:rsid w:val="005651CB"/>
    <w:rsid w:val="00565547"/>
    <w:rsid w:val="0056580A"/>
    <w:rsid w:val="00565C64"/>
    <w:rsid w:val="00565D77"/>
    <w:rsid w:val="005663CE"/>
    <w:rsid w:val="00567291"/>
    <w:rsid w:val="00567552"/>
    <w:rsid w:val="005677C0"/>
    <w:rsid w:val="005677F1"/>
    <w:rsid w:val="005702F0"/>
    <w:rsid w:val="00570AE1"/>
    <w:rsid w:val="00570ECF"/>
    <w:rsid w:val="005721E7"/>
    <w:rsid w:val="00572BD0"/>
    <w:rsid w:val="00572DEB"/>
    <w:rsid w:val="00574991"/>
    <w:rsid w:val="00575BC9"/>
    <w:rsid w:val="00575FE1"/>
    <w:rsid w:val="005767B3"/>
    <w:rsid w:val="00576E15"/>
    <w:rsid w:val="005776A8"/>
    <w:rsid w:val="00577DAA"/>
    <w:rsid w:val="00580061"/>
    <w:rsid w:val="00580100"/>
    <w:rsid w:val="005815FF"/>
    <w:rsid w:val="00581776"/>
    <w:rsid w:val="0058188D"/>
    <w:rsid w:val="0058215C"/>
    <w:rsid w:val="00582CAA"/>
    <w:rsid w:val="005830B0"/>
    <w:rsid w:val="005847F3"/>
    <w:rsid w:val="00584BF3"/>
    <w:rsid w:val="00585C23"/>
    <w:rsid w:val="00585E7B"/>
    <w:rsid w:val="00586138"/>
    <w:rsid w:val="00586143"/>
    <w:rsid w:val="00586191"/>
    <w:rsid w:val="0058788C"/>
    <w:rsid w:val="00587DE7"/>
    <w:rsid w:val="00590013"/>
    <w:rsid w:val="0059097F"/>
    <w:rsid w:val="005913E2"/>
    <w:rsid w:val="00591B83"/>
    <w:rsid w:val="00592120"/>
    <w:rsid w:val="0059409A"/>
    <w:rsid w:val="0059429C"/>
    <w:rsid w:val="00595762"/>
    <w:rsid w:val="00595E4E"/>
    <w:rsid w:val="00595F8A"/>
    <w:rsid w:val="00595FCF"/>
    <w:rsid w:val="00595FF1"/>
    <w:rsid w:val="00596046"/>
    <w:rsid w:val="005960B3"/>
    <w:rsid w:val="00596C14"/>
    <w:rsid w:val="00596CB3"/>
    <w:rsid w:val="00597DFB"/>
    <w:rsid w:val="005A0881"/>
    <w:rsid w:val="005A0D5A"/>
    <w:rsid w:val="005A1C8F"/>
    <w:rsid w:val="005A24AE"/>
    <w:rsid w:val="005A2C23"/>
    <w:rsid w:val="005A2E9E"/>
    <w:rsid w:val="005A2EAF"/>
    <w:rsid w:val="005A2F55"/>
    <w:rsid w:val="005A34C9"/>
    <w:rsid w:val="005A3CD4"/>
    <w:rsid w:val="005A4106"/>
    <w:rsid w:val="005A417E"/>
    <w:rsid w:val="005A41CA"/>
    <w:rsid w:val="005A4A62"/>
    <w:rsid w:val="005A50C4"/>
    <w:rsid w:val="005A72E3"/>
    <w:rsid w:val="005B0386"/>
    <w:rsid w:val="005B0466"/>
    <w:rsid w:val="005B0B1E"/>
    <w:rsid w:val="005B0FFF"/>
    <w:rsid w:val="005B155D"/>
    <w:rsid w:val="005B18B6"/>
    <w:rsid w:val="005B20B8"/>
    <w:rsid w:val="005B2193"/>
    <w:rsid w:val="005B2D34"/>
    <w:rsid w:val="005B36DB"/>
    <w:rsid w:val="005B4516"/>
    <w:rsid w:val="005B49F5"/>
    <w:rsid w:val="005B4A4C"/>
    <w:rsid w:val="005B5281"/>
    <w:rsid w:val="005B547D"/>
    <w:rsid w:val="005B608A"/>
    <w:rsid w:val="005B6E11"/>
    <w:rsid w:val="005B72FF"/>
    <w:rsid w:val="005B76A8"/>
    <w:rsid w:val="005C0361"/>
    <w:rsid w:val="005C1088"/>
    <w:rsid w:val="005C1354"/>
    <w:rsid w:val="005C1AB7"/>
    <w:rsid w:val="005C202A"/>
    <w:rsid w:val="005C26E9"/>
    <w:rsid w:val="005C2C7E"/>
    <w:rsid w:val="005C2F33"/>
    <w:rsid w:val="005C3507"/>
    <w:rsid w:val="005C4879"/>
    <w:rsid w:val="005C4B89"/>
    <w:rsid w:val="005C5046"/>
    <w:rsid w:val="005C5D75"/>
    <w:rsid w:val="005C613B"/>
    <w:rsid w:val="005C66D6"/>
    <w:rsid w:val="005C6B2F"/>
    <w:rsid w:val="005C6BFD"/>
    <w:rsid w:val="005C6C59"/>
    <w:rsid w:val="005C7547"/>
    <w:rsid w:val="005C7A9E"/>
    <w:rsid w:val="005C7C72"/>
    <w:rsid w:val="005D0650"/>
    <w:rsid w:val="005D0A77"/>
    <w:rsid w:val="005D0E3D"/>
    <w:rsid w:val="005D1367"/>
    <w:rsid w:val="005D143C"/>
    <w:rsid w:val="005D1CD6"/>
    <w:rsid w:val="005D20F4"/>
    <w:rsid w:val="005D23C6"/>
    <w:rsid w:val="005D28A4"/>
    <w:rsid w:val="005D299E"/>
    <w:rsid w:val="005D3187"/>
    <w:rsid w:val="005D4398"/>
    <w:rsid w:val="005D4709"/>
    <w:rsid w:val="005D4927"/>
    <w:rsid w:val="005D4963"/>
    <w:rsid w:val="005D50BF"/>
    <w:rsid w:val="005D565B"/>
    <w:rsid w:val="005D5A97"/>
    <w:rsid w:val="005D622D"/>
    <w:rsid w:val="005D6557"/>
    <w:rsid w:val="005D663E"/>
    <w:rsid w:val="005D6A21"/>
    <w:rsid w:val="005D6F6D"/>
    <w:rsid w:val="005D7309"/>
    <w:rsid w:val="005D7965"/>
    <w:rsid w:val="005D7AC4"/>
    <w:rsid w:val="005E0A6D"/>
    <w:rsid w:val="005E1006"/>
    <w:rsid w:val="005E10BB"/>
    <w:rsid w:val="005E16ED"/>
    <w:rsid w:val="005E17AE"/>
    <w:rsid w:val="005E1945"/>
    <w:rsid w:val="005E30C0"/>
    <w:rsid w:val="005E318B"/>
    <w:rsid w:val="005E360D"/>
    <w:rsid w:val="005E3DBD"/>
    <w:rsid w:val="005E43B8"/>
    <w:rsid w:val="005E448B"/>
    <w:rsid w:val="005E5CD4"/>
    <w:rsid w:val="005E683F"/>
    <w:rsid w:val="005E6B56"/>
    <w:rsid w:val="005E6F90"/>
    <w:rsid w:val="005E7D0F"/>
    <w:rsid w:val="005F041E"/>
    <w:rsid w:val="005F06C5"/>
    <w:rsid w:val="005F0D51"/>
    <w:rsid w:val="005F0E3E"/>
    <w:rsid w:val="005F14BF"/>
    <w:rsid w:val="005F15FE"/>
    <w:rsid w:val="005F17DB"/>
    <w:rsid w:val="005F1995"/>
    <w:rsid w:val="005F2463"/>
    <w:rsid w:val="005F28CD"/>
    <w:rsid w:val="005F2D85"/>
    <w:rsid w:val="005F327F"/>
    <w:rsid w:val="005F38AE"/>
    <w:rsid w:val="005F3C4F"/>
    <w:rsid w:val="005F4B5E"/>
    <w:rsid w:val="005F4DB2"/>
    <w:rsid w:val="005F5217"/>
    <w:rsid w:val="005F576E"/>
    <w:rsid w:val="005F5BF8"/>
    <w:rsid w:val="005F5CDB"/>
    <w:rsid w:val="005F6767"/>
    <w:rsid w:val="005F6B8E"/>
    <w:rsid w:val="005F73B9"/>
    <w:rsid w:val="006006D6"/>
    <w:rsid w:val="00600DD2"/>
    <w:rsid w:val="006011BB"/>
    <w:rsid w:val="00601543"/>
    <w:rsid w:val="00602078"/>
    <w:rsid w:val="00602CA3"/>
    <w:rsid w:val="00602DA0"/>
    <w:rsid w:val="006034E4"/>
    <w:rsid w:val="00605066"/>
    <w:rsid w:val="00605659"/>
    <w:rsid w:val="00605700"/>
    <w:rsid w:val="00605961"/>
    <w:rsid w:val="006067C4"/>
    <w:rsid w:val="00606C5E"/>
    <w:rsid w:val="00607874"/>
    <w:rsid w:val="00607A32"/>
    <w:rsid w:val="0061063B"/>
    <w:rsid w:val="00610C3C"/>
    <w:rsid w:val="00610C58"/>
    <w:rsid w:val="00610EF5"/>
    <w:rsid w:val="00611973"/>
    <w:rsid w:val="00612025"/>
    <w:rsid w:val="006141D0"/>
    <w:rsid w:val="00614456"/>
    <w:rsid w:val="006148D6"/>
    <w:rsid w:val="00614924"/>
    <w:rsid w:val="00614A09"/>
    <w:rsid w:val="00614CFD"/>
    <w:rsid w:val="0061518C"/>
    <w:rsid w:val="00615725"/>
    <w:rsid w:val="006164C5"/>
    <w:rsid w:val="006169FD"/>
    <w:rsid w:val="00616B73"/>
    <w:rsid w:val="0061778D"/>
    <w:rsid w:val="00620208"/>
    <w:rsid w:val="00620AC2"/>
    <w:rsid w:val="00621197"/>
    <w:rsid w:val="0062238D"/>
    <w:rsid w:val="00622A3B"/>
    <w:rsid w:val="006231CA"/>
    <w:rsid w:val="0062501F"/>
    <w:rsid w:val="00625D12"/>
    <w:rsid w:val="0062616D"/>
    <w:rsid w:val="0062651B"/>
    <w:rsid w:val="00626F9A"/>
    <w:rsid w:val="006273C0"/>
    <w:rsid w:val="00630FCC"/>
    <w:rsid w:val="0063114D"/>
    <w:rsid w:val="006313B2"/>
    <w:rsid w:val="0063145C"/>
    <w:rsid w:val="00631C68"/>
    <w:rsid w:val="00631D72"/>
    <w:rsid w:val="00632392"/>
    <w:rsid w:val="00633636"/>
    <w:rsid w:val="00633FB2"/>
    <w:rsid w:val="00633FC8"/>
    <w:rsid w:val="006344E5"/>
    <w:rsid w:val="006352A4"/>
    <w:rsid w:val="0063556E"/>
    <w:rsid w:val="00635B9E"/>
    <w:rsid w:val="00635BFB"/>
    <w:rsid w:val="00636D8D"/>
    <w:rsid w:val="00636F5B"/>
    <w:rsid w:val="00637930"/>
    <w:rsid w:val="0064116E"/>
    <w:rsid w:val="006420F9"/>
    <w:rsid w:val="0064287B"/>
    <w:rsid w:val="00642F2A"/>
    <w:rsid w:val="0064321E"/>
    <w:rsid w:val="0064326F"/>
    <w:rsid w:val="006434DF"/>
    <w:rsid w:val="00643CA6"/>
    <w:rsid w:val="00644198"/>
    <w:rsid w:val="00644EDB"/>
    <w:rsid w:val="00645104"/>
    <w:rsid w:val="0064560E"/>
    <w:rsid w:val="00645CBA"/>
    <w:rsid w:val="00645D63"/>
    <w:rsid w:val="006465A4"/>
    <w:rsid w:val="00646680"/>
    <w:rsid w:val="0064695A"/>
    <w:rsid w:val="00646D29"/>
    <w:rsid w:val="006470C5"/>
    <w:rsid w:val="00647724"/>
    <w:rsid w:val="00647EB9"/>
    <w:rsid w:val="00650CC6"/>
    <w:rsid w:val="0065171D"/>
    <w:rsid w:val="006517B4"/>
    <w:rsid w:val="006517BC"/>
    <w:rsid w:val="00651AF4"/>
    <w:rsid w:val="00651B3A"/>
    <w:rsid w:val="00651EC4"/>
    <w:rsid w:val="006527A3"/>
    <w:rsid w:val="00652D12"/>
    <w:rsid w:val="0065499C"/>
    <w:rsid w:val="00654CC7"/>
    <w:rsid w:val="006553ED"/>
    <w:rsid w:val="00655A0F"/>
    <w:rsid w:val="0065616E"/>
    <w:rsid w:val="00656A98"/>
    <w:rsid w:val="00656C5F"/>
    <w:rsid w:val="00656C82"/>
    <w:rsid w:val="00656F49"/>
    <w:rsid w:val="00657646"/>
    <w:rsid w:val="00657988"/>
    <w:rsid w:val="00660380"/>
    <w:rsid w:val="00660651"/>
    <w:rsid w:val="006609CB"/>
    <w:rsid w:val="006616EE"/>
    <w:rsid w:val="00661DF4"/>
    <w:rsid w:val="0066264B"/>
    <w:rsid w:val="006629E8"/>
    <w:rsid w:val="006632A6"/>
    <w:rsid w:val="0066339A"/>
    <w:rsid w:val="00663C4F"/>
    <w:rsid w:val="0066484C"/>
    <w:rsid w:val="00664C14"/>
    <w:rsid w:val="00665338"/>
    <w:rsid w:val="00666922"/>
    <w:rsid w:val="00670355"/>
    <w:rsid w:val="00670670"/>
    <w:rsid w:val="006706E9"/>
    <w:rsid w:val="006708F8"/>
    <w:rsid w:val="00670C9D"/>
    <w:rsid w:val="00671153"/>
    <w:rsid w:val="006712DA"/>
    <w:rsid w:val="0067145A"/>
    <w:rsid w:val="00671DC4"/>
    <w:rsid w:val="00671E69"/>
    <w:rsid w:val="0067357C"/>
    <w:rsid w:val="00673916"/>
    <w:rsid w:val="00673C6B"/>
    <w:rsid w:val="00673FEA"/>
    <w:rsid w:val="00675A55"/>
    <w:rsid w:val="00676525"/>
    <w:rsid w:val="006765C0"/>
    <w:rsid w:val="0067712A"/>
    <w:rsid w:val="0067728A"/>
    <w:rsid w:val="00677CF7"/>
    <w:rsid w:val="00681122"/>
    <w:rsid w:val="00681923"/>
    <w:rsid w:val="00681B79"/>
    <w:rsid w:val="00681DC6"/>
    <w:rsid w:val="00682F1A"/>
    <w:rsid w:val="00683133"/>
    <w:rsid w:val="00683B27"/>
    <w:rsid w:val="00684337"/>
    <w:rsid w:val="00684564"/>
    <w:rsid w:val="00685CFC"/>
    <w:rsid w:val="00685F2E"/>
    <w:rsid w:val="006878D5"/>
    <w:rsid w:val="00687BE6"/>
    <w:rsid w:val="00690E22"/>
    <w:rsid w:val="00691227"/>
    <w:rsid w:val="006914BE"/>
    <w:rsid w:val="0069238A"/>
    <w:rsid w:val="0069376C"/>
    <w:rsid w:val="006937EA"/>
    <w:rsid w:val="0069436B"/>
    <w:rsid w:val="006947B8"/>
    <w:rsid w:val="00695901"/>
    <w:rsid w:val="0069751E"/>
    <w:rsid w:val="006978F0"/>
    <w:rsid w:val="00697A96"/>
    <w:rsid w:val="006A0B66"/>
    <w:rsid w:val="006A12B9"/>
    <w:rsid w:val="006A1382"/>
    <w:rsid w:val="006A239B"/>
    <w:rsid w:val="006A2645"/>
    <w:rsid w:val="006A27DD"/>
    <w:rsid w:val="006A2A61"/>
    <w:rsid w:val="006A2C0C"/>
    <w:rsid w:val="006A2F85"/>
    <w:rsid w:val="006A35C5"/>
    <w:rsid w:val="006A4987"/>
    <w:rsid w:val="006A5F27"/>
    <w:rsid w:val="006A6531"/>
    <w:rsid w:val="006A66AC"/>
    <w:rsid w:val="006A6B31"/>
    <w:rsid w:val="006A6B47"/>
    <w:rsid w:val="006A7967"/>
    <w:rsid w:val="006A7BB2"/>
    <w:rsid w:val="006B0253"/>
    <w:rsid w:val="006B0DCB"/>
    <w:rsid w:val="006B1136"/>
    <w:rsid w:val="006B16ED"/>
    <w:rsid w:val="006B1CC7"/>
    <w:rsid w:val="006B2564"/>
    <w:rsid w:val="006B2657"/>
    <w:rsid w:val="006B2FB6"/>
    <w:rsid w:val="006B3D2E"/>
    <w:rsid w:val="006B4572"/>
    <w:rsid w:val="006B639D"/>
    <w:rsid w:val="006B6553"/>
    <w:rsid w:val="006B6E9F"/>
    <w:rsid w:val="006B782E"/>
    <w:rsid w:val="006C074D"/>
    <w:rsid w:val="006C0B1B"/>
    <w:rsid w:val="006C0BD7"/>
    <w:rsid w:val="006C116E"/>
    <w:rsid w:val="006C229A"/>
    <w:rsid w:val="006C348B"/>
    <w:rsid w:val="006C40E6"/>
    <w:rsid w:val="006C4206"/>
    <w:rsid w:val="006C50E2"/>
    <w:rsid w:val="006C5874"/>
    <w:rsid w:val="006C5A0E"/>
    <w:rsid w:val="006C5BE6"/>
    <w:rsid w:val="006C613B"/>
    <w:rsid w:val="006C6F37"/>
    <w:rsid w:val="006C7207"/>
    <w:rsid w:val="006C726D"/>
    <w:rsid w:val="006C7AC6"/>
    <w:rsid w:val="006D02AB"/>
    <w:rsid w:val="006D0726"/>
    <w:rsid w:val="006D0E7B"/>
    <w:rsid w:val="006D160F"/>
    <w:rsid w:val="006D1B9A"/>
    <w:rsid w:val="006D1C79"/>
    <w:rsid w:val="006D209A"/>
    <w:rsid w:val="006D20C7"/>
    <w:rsid w:val="006D237B"/>
    <w:rsid w:val="006D237C"/>
    <w:rsid w:val="006D3478"/>
    <w:rsid w:val="006D3B1F"/>
    <w:rsid w:val="006D418F"/>
    <w:rsid w:val="006D4816"/>
    <w:rsid w:val="006D4972"/>
    <w:rsid w:val="006D4FF6"/>
    <w:rsid w:val="006D5246"/>
    <w:rsid w:val="006D612C"/>
    <w:rsid w:val="006D663A"/>
    <w:rsid w:val="006D6682"/>
    <w:rsid w:val="006D6889"/>
    <w:rsid w:val="006D6B6C"/>
    <w:rsid w:val="006D746F"/>
    <w:rsid w:val="006D797B"/>
    <w:rsid w:val="006E0028"/>
    <w:rsid w:val="006E033C"/>
    <w:rsid w:val="006E050A"/>
    <w:rsid w:val="006E281D"/>
    <w:rsid w:val="006E3653"/>
    <w:rsid w:val="006E4715"/>
    <w:rsid w:val="006E526F"/>
    <w:rsid w:val="006E5759"/>
    <w:rsid w:val="006E5966"/>
    <w:rsid w:val="006E61CA"/>
    <w:rsid w:val="006E6382"/>
    <w:rsid w:val="006E6C65"/>
    <w:rsid w:val="006E7096"/>
    <w:rsid w:val="006E7432"/>
    <w:rsid w:val="006F048F"/>
    <w:rsid w:val="006F13E6"/>
    <w:rsid w:val="006F15C7"/>
    <w:rsid w:val="006F171B"/>
    <w:rsid w:val="006F1EB2"/>
    <w:rsid w:val="006F20AF"/>
    <w:rsid w:val="006F338E"/>
    <w:rsid w:val="006F3762"/>
    <w:rsid w:val="006F3981"/>
    <w:rsid w:val="006F3A80"/>
    <w:rsid w:val="006F427B"/>
    <w:rsid w:val="006F51EE"/>
    <w:rsid w:val="006F59D8"/>
    <w:rsid w:val="006F5BF6"/>
    <w:rsid w:val="006F6212"/>
    <w:rsid w:val="006F6468"/>
    <w:rsid w:val="006F6EAD"/>
    <w:rsid w:val="006F7AD0"/>
    <w:rsid w:val="0070082D"/>
    <w:rsid w:val="00702720"/>
    <w:rsid w:val="00702BD1"/>
    <w:rsid w:val="00702EEE"/>
    <w:rsid w:val="00703A51"/>
    <w:rsid w:val="00703E44"/>
    <w:rsid w:val="00704671"/>
    <w:rsid w:val="00704679"/>
    <w:rsid w:val="007059D6"/>
    <w:rsid w:val="00705F14"/>
    <w:rsid w:val="007062D5"/>
    <w:rsid w:val="00707312"/>
    <w:rsid w:val="007076C1"/>
    <w:rsid w:val="00707E84"/>
    <w:rsid w:val="00710FA9"/>
    <w:rsid w:val="007112DA"/>
    <w:rsid w:val="00711520"/>
    <w:rsid w:val="00711880"/>
    <w:rsid w:val="00711FD9"/>
    <w:rsid w:val="00712AA6"/>
    <w:rsid w:val="00712C04"/>
    <w:rsid w:val="00712F54"/>
    <w:rsid w:val="00713F6A"/>
    <w:rsid w:val="00714BDC"/>
    <w:rsid w:val="007151B1"/>
    <w:rsid w:val="00715491"/>
    <w:rsid w:val="00716BBF"/>
    <w:rsid w:val="00717292"/>
    <w:rsid w:val="00717830"/>
    <w:rsid w:val="00717A8F"/>
    <w:rsid w:val="00717D22"/>
    <w:rsid w:val="00720895"/>
    <w:rsid w:val="00720D55"/>
    <w:rsid w:val="0072286F"/>
    <w:rsid w:val="00722A65"/>
    <w:rsid w:val="00722FA0"/>
    <w:rsid w:val="0072359B"/>
    <w:rsid w:val="00723C04"/>
    <w:rsid w:val="00724534"/>
    <w:rsid w:val="007246C2"/>
    <w:rsid w:val="007249D3"/>
    <w:rsid w:val="00725BDC"/>
    <w:rsid w:val="00725E47"/>
    <w:rsid w:val="007262CC"/>
    <w:rsid w:val="00726B61"/>
    <w:rsid w:val="007275BF"/>
    <w:rsid w:val="007277F4"/>
    <w:rsid w:val="00727E04"/>
    <w:rsid w:val="007303E6"/>
    <w:rsid w:val="007305B7"/>
    <w:rsid w:val="0073111A"/>
    <w:rsid w:val="00731B3F"/>
    <w:rsid w:val="007320CC"/>
    <w:rsid w:val="0073267C"/>
    <w:rsid w:val="00733563"/>
    <w:rsid w:val="00733FB6"/>
    <w:rsid w:val="00734C5E"/>
    <w:rsid w:val="00735238"/>
    <w:rsid w:val="0073558A"/>
    <w:rsid w:val="00736E46"/>
    <w:rsid w:val="00737717"/>
    <w:rsid w:val="00737911"/>
    <w:rsid w:val="00740D03"/>
    <w:rsid w:val="00741701"/>
    <w:rsid w:val="007421CA"/>
    <w:rsid w:val="0074245F"/>
    <w:rsid w:val="007427B2"/>
    <w:rsid w:val="007427FE"/>
    <w:rsid w:val="00742C77"/>
    <w:rsid w:val="007434C9"/>
    <w:rsid w:val="00743E3E"/>
    <w:rsid w:val="00743E97"/>
    <w:rsid w:val="00744633"/>
    <w:rsid w:val="00745904"/>
    <w:rsid w:val="007459F8"/>
    <w:rsid w:val="007469BD"/>
    <w:rsid w:val="007475FD"/>
    <w:rsid w:val="00747B89"/>
    <w:rsid w:val="00747CF8"/>
    <w:rsid w:val="0075093A"/>
    <w:rsid w:val="00750A73"/>
    <w:rsid w:val="00750D35"/>
    <w:rsid w:val="0075176D"/>
    <w:rsid w:val="00751A10"/>
    <w:rsid w:val="00751EB0"/>
    <w:rsid w:val="007520E2"/>
    <w:rsid w:val="00752998"/>
    <w:rsid w:val="00752A5B"/>
    <w:rsid w:val="00753051"/>
    <w:rsid w:val="00753093"/>
    <w:rsid w:val="007545ED"/>
    <w:rsid w:val="00755AE0"/>
    <w:rsid w:val="00755C5C"/>
    <w:rsid w:val="00755D90"/>
    <w:rsid w:val="00756428"/>
    <w:rsid w:val="00756EEF"/>
    <w:rsid w:val="00757F75"/>
    <w:rsid w:val="00760796"/>
    <w:rsid w:val="00760E2E"/>
    <w:rsid w:val="00761072"/>
    <w:rsid w:val="0076164F"/>
    <w:rsid w:val="00761A19"/>
    <w:rsid w:val="00762270"/>
    <w:rsid w:val="007624A6"/>
    <w:rsid w:val="00763929"/>
    <w:rsid w:val="00763B5B"/>
    <w:rsid w:val="0076480C"/>
    <w:rsid w:val="00764E4F"/>
    <w:rsid w:val="00764EF6"/>
    <w:rsid w:val="0076515D"/>
    <w:rsid w:val="0076601F"/>
    <w:rsid w:val="0076609A"/>
    <w:rsid w:val="007662A7"/>
    <w:rsid w:val="0076630D"/>
    <w:rsid w:val="0076662F"/>
    <w:rsid w:val="00766660"/>
    <w:rsid w:val="00766DCD"/>
    <w:rsid w:val="00771056"/>
    <w:rsid w:val="0077144A"/>
    <w:rsid w:val="0077193D"/>
    <w:rsid w:val="007719E7"/>
    <w:rsid w:val="00771B40"/>
    <w:rsid w:val="00771EC5"/>
    <w:rsid w:val="007720C6"/>
    <w:rsid w:val="007726F8"/>
    <w:rsid w:val="007728D5"/>
    <w:rsid w:val="007728E8"/>
    <w:rsid w:val="00772CDB"/>
    <w:rsid w:val="00773203"/>
    <w:rsid w:val="00773D7B"/>
    <w:rsid w:val="00774268"/>
    <w:rsid w:val="007749DF"/>
    <w:rsid w:val="0077512D"/>
    <w:rsid w:val="0077580B"/>
    <w:rsid w:val="00775829"/>
    <w:rsid w:val="00775884"/>
    <w:rsid w:val="007767FD"/>
    <w:rsid w:val="00777AA4"/>
    <w:rsid w:val="00781F8A"/>
    <w:rsid w:val="0078260C"/>
    <w:rsid w:val="00782687"/>
    <w:rsid w:val="007828B2"/>
    <w:rsid w:val="007842E9"/>
    <w:rsid w:val="00784D3E"/>
    <w:rsid w:val="00785793"/>
    <w:rsid w:val="00785833"/>
    <w:rsid w:val="00785A14"/>
    <w:rsid w:val="00786121"/>
    <w:rsid w:val="0078680B"/>
    <w:rsid w:val="00787B89"/>
    <w:rsid w:val="007912C5"/>
    <w:rsid w:val="00791546"/>
    <w:rsid w:val="007918C0"/>
    <w:rsid w:val="0079231F"/>
    <w:rsid w:val="00792607"/>
    <w:rsid w:val="00792997"/>
    <w:rsid w:val="00792C51"/>
    <w:rsid w:val="007933AC"/>
    <w:rsid w:val="00793940"/>
    <w:rsid w:val="0079405A"/>
    <w:rsid w:val="00794F12"/>
    <w:rsid w:val="007955AB"/>
    <w:rsid w:val="007955ED"/>
    <w:rsid w:val="00795CC8"/>
    <w:rsid w:val="007972AC"/>
    <w:rsid w:val="007975FE"/>
    <w:rsid w:val="00797ED9"/>
    <w:rsid w:val="007A039E"/>
    <w:rsid w:val="007A0687"/>
    <w:rsid w:val="007A0B6A"/>
    <w:rsid w:val="007A1C10"/>
    <w:rsid w:val="007A1D63"/>
    <w:rsid w:val="007A21AD"/>
    <w:rsid w:val="007A22BC"/>
    <w:rsid w:val="007A387F"/>
    <w:rsid w:val="007A543E"/>
    <w:rsid w:val="007A595A"/>
    <w:rsid w:val="007A5CDD"/>
    <w:rsid w:val="007A6258"/>
    <w:rsid w:val="007A6D0D"/>
    <w:rsid w:val="007A7BCF"/>
    <w:rsid w:val="007B004F"/>
    <w:rsid w:val="007B0140"/>
    <w:rsid w:val="007B0909"/>
    <w:rsid w:val="007B1383"/>
    <w:rsid w:val="007B1B1A"/>
    <w:rsid w:val="007B1ECB"/>
    <w:rsid w:val="007B208C"/>
    <w:rsid w:val="007B2B5F"/>
    <w:rsid w:val="007B3E18"/>
    <w:rsid w:val="007B43B2"/>
    <w:rsid w:val="007B4D69"/>
    <w:rsid w:val="007B5836"/>
    <w:rsid w:val="007B6DFC"/>
    <w:rsid w:val="007B6E4A"/>
    <w:rsid w:val="007B6F39"/>
    <w:rsid w:val="007B7421"/>
    <w:rsid w:val="007B7755"/>
    <w:rsid w:val="007C0AA5"/>
    <w:rsid w:val="007C0DAC"/>
    <w:rsid w:val="007C117B"/>
    <w:rsid w:val="007C1227"/>
    <w:rsid w:val="007C1F29"/>
    <w:rsid w:val="007C2107"/>
    <w:rsid w:val="007C21EA"/>
    <w:rsid w:val="007C265D"/>
    <w:rsid w:val="007C2789"/>
    <w:rsid w:val="007C31F5"/>
    <w:rsid w:val="007C356C"/>
    <w:rsid w:val="007C3697"/>
    <w:rsid w:val="007C36B4"/>
    <w:rsid w:val="007C3EFC"/>
    <w:rsid w:val="007C45E4"/>
    <w:rsid w:val="007C5893"/>
    <w:rsid w:val="007C636D"/>
    <w:rsid w:val="007C66B7"/>
    <w:rsid w:val="007C6D60"/>
    <w:rsid w:val="007C6F98"/>
    <w:rsid w:val="007C71EE"/>
    <w:rsid w:val="007C7206"/>
    <w:rsid w:val="007C761D"/>
    <w:rsid w:val="007D17B6"/>
    <w:rsid w:val="007D248A"/>
    <w:rsid w:val="007D2E01"/>
    <w:rsid w:val="007D340A"/>
    <w:rsid w:val="007D3452"/>
    <w:rsid w:val="007D3465"/>
    <w:rsid w:val="007D5334"/>
    <w:rsid w:val="007D5428"/>
    <w:rsid w:val="007D5592"/>
    <w:rsid w:val="007D563D"/>
    <w:rsid w:val="007D5C59"/>
    <w:rsid w:val="007D5D86"/>
    <w:rsid w:val="007D5E7F"/>
    <w:rsid w:val="007D61CB"/>
    <w:rsid w:val="007D6315"/>
    <w:rsid w:val="007E2134"/>
    <w:rsid w:val="007E25BA"/>
    <w:rsid w:val="007E26A7"/>
    <w:rsid w:val="007E30B8"/>
    <w:rsid w:val="007E3140"/>
    <w:rsid w:val="007E4936"/>
    <w:rsid w:val="007E4D00"/>
    <w:rsid w:val="007E505F"/>
    <w:rsid w:val="007E511A"/>
    <w:rsid w:val="007E562E"/>
    <w:rsid w:val="007E5840"/>
    <w:rsid w:val="007E5D71"/>
    <w:rsid w:val="007E5F72"/>
    <w:rsid w:val="007E602A"/>
    <w:rsid w:val="007E765B"/>
    <w:rsid w:val="007E7C47"/>
    <w:rsid w:val="007F0375"/>
    <w:rsid w:val="007F1FA2"/>
    <w:rsid w:val="007F2D63"/>
    <w:rsid w:val="007F3398"/>
    <w:rsid w:val="007F3662"/>
    <w:rsid w:val="007F3AE3"/>
    <w:rsid w:val="007F4551"/>
    <w:rsid w:val="007F46CC"/>
    <w:rsid w:val="007F4E06"/>
    <w:rsid w:val="007F5541"/>
    <w:rsid w:val="007F5D06"/>
    <w:rsid w:val="007F64D0"/>
    <w:rsid w:val="007F7D3D"/>
    <w:rsid w:val="00800D08"/>
    <w:rsid w:val="00802509"/>
    <w:rsid w:val="00802B0A"/>
    <w:rsid w:val="00802CDE"/>
    <w:rsid w:val="008039E9"/>
    <w:rsid w:val="00803AFD"/>
    <w:rsid w:val="00803C33"/>
    <w:rsid w:val="00803C86"/>
    <w:rsid w:val="008040A2"/>
    <w:rsid w:val="00804349"/>
    <w:rsid w:val="00804B07"/>
    <w:rsid w:val="00805C75"/>
    <w:rsid w:val="00805E67"/>
    <w:rsid w:val="00805F15"/>
    <w:rsid w:val="008065E1"/>
    <w:rsid w:val="00806936"/>
    <w:rsid w:val="00810246"/>
    <w:rsid w:val="00810EC0"/>
    <w:rsid w:val="008112DE"/>
    <w:rsid w:val="00811607"/>
    <w:rsid w:val="00811C41"/>
    <w:rsid w:val="00812685"/>
    <w:rsid w:val="00812DC5"/>
    <w:rsid w:val="008137AA"/>
    <w:rsid w:val="008141C4"/>
    <w:rsid w:val="00814BE3"/>
    <w:rsid w:val="0081546C"/>
    <w:rsid w:val="00815E8F"/>
    <w:rsid w:val="008163CF"/>
    <w:rsid w:val="00817099"/>
    <w:rsid w:val="00817A8D"/>
    <w:rsid w:val="00820200"/>
    <w:rsid w:val="008208D4"/>
    <w:rsid w:val="0082134C"/>
    <w:rsid w:val="008213EA"/>
    <w:rsid w:val="00821ABB"/>
    <w:rsid w:val="00821D4A"/>
    <w:rsid w:val="00821EA4"/>
    <w:rsid w:val="00822C00"/>
    <w:rsid w:val="00822E29"/>
    <w:rsid w:val="00822F2D"/>
    <w:rsid w:val="008240F5"/>
    <w:rsid w:val="00824959"/>
    <w:rsid w:val="0082552B"/>
    <w:rsid w:val="008257AC"/>
    <w:rsid w:val="00825BF6"/>
    <w:rsid w:val="00826026"/>
    <w:rsid w:val="00827967"/>
    <w:rsid w:val="00827E80"/>
    <w:rsid w:val="00827F5A"/>
    <w:rsid w:val="00827F87"/>
    <w:rsid w:val="00830DFC"/>
    <w:rsid w:val="00830E51"/>
    <w:rsid w:val="0083113A"/>
    <w:rsid w:val="008320E2"/>
    <w:rsid w:val="0083230C"/>
    <w:rsid w:val="0083247A"/>
    <w:rsid w:val="00832655"/>
    <w:rsid w:val="00832FB8"/>
    <w:rsid w:val="0083310D"/>
    <w:rsid w:val="00833134"/>
    <w:rsid w:val="008333BF"/>
    <w:rsid w:val="00834F91"/>
    <w:rsid w:val="00835A4C"/>
    <w:rsid w:val="008360C2"/>
    <w:rsid w:val="00836D8A"/>
    <w:rsid w:val="00837DFB"/>
    <w:rsid w:val="00840520"/>
    <w:rsid w:val="008411DD"/>
    <w:rsid w:val="00841436"/>
    <w:rsid w:val="008424DD"/>
    <w:rsid w:val="00842859"/>
    <w:rsid w:val="00842C65"/>
    <w:rsid w:val="00842CF5"/>
    <w:rsid w:val="00843BD8"/>
    <w:rsid w:val="00844827"/>
    <w:rsid w:val="00844DBC"/>
    <w:rsid w:val="008458BA"/>
    <w:rsid w:val="0084620F"/>
    <w:rsid w:val="00846D31"/>
    <w:rsid w:val="0084724A"/>
    <w:rsid w:val="00847617"/>
    <w:rsid w:val="008476F3"/>
    <w:rsid w:val="00850273"/>
    <w:rsid w:val="008505E8"/>
    <w:rsid w:val="0085076E"/>
    <w:rsid w:val="00850832"/>
    <w:rsid w:val="00850D9D"/>
    <w:rsid w:val="00850E55"/>
    <w:rsid w:val="0085116B"/>
    <w:rsid w:val="00851531"/>
    <w:rsid w:val="008517FA"/>
    <w:rsid w:val="008520A7"/>
    <w:rsid w:val="00852385"/>
    <w:rsid w:val="00852B97"/>
    <w:rsid w:val="00852C29"/>
    <w:rsid w:val="00853C6B"/>
    <w:rsid w:val="00854962"/>
    <w:rsid w:val="008558F1"/>
    <w:rsid w:val="00855A9C"/>
    <w:rsid w:val="00855E7C"/>
    <w:rsid w:val="0085625B"/>
    <w:rsid w:val="00860DFC"/>
    <w:rsid w:val="00861277"/>
    <w:rsid w:val="008615D9"/>
    <w:rsid w:val="0086199D"/>
    <w:rsid w:val="008627FD"/>
    <w:rsid w:val="00863378"/>
    <w:rsid w:val="008633C8"/>
    <w:rsid w:val="00863E7A"/>
    <w:rsid w:val="00864630"/>
    <w:rsid w:val="008652DA"/>
    <w:rsid w:val="0086652E"/>
    <w:rsid w:val="00866938"/>
    <w:rsid w:val="008673CC"/>
    <w:rsid w:val="00867414"/>
    <w:rsid w:val="008674D0"/>
    <w:rsid w:val="0086752A"/>
    <w:rsid w:val="008677E9"/>
    <w:rsid w:val="00870561"/>
    <w:rsid w:val="008712EB"/>
    <w:rsid w:val="0087158E"/>
    <w:rsid w:val="00871B07"/>
    <w:rsid w:val="00871E35"/>
    <w:rsid w:val="00871FE6"/>
    <w:rsid w:val="008724B6"/>
    <w:rsid w:val="0087260F"/>
    <w:rsid w:val="00872FED"/>
    <w:rsid w:val="0087336C"/>
    <w:rsid w:val="0087365D"/>
    <w:rsid w:val="0087462A"/>
    <w:rsid w:val="008746EB"/>
    <w:rsid w:val="008749E4"/>
    <w:rsid w:val="00874B24"/>
    <w:rsid w:val="00874B44"/>
    <w:rsid w:val="00875829"/>
    <w:rsid w:val="00875898"/>
    <w:rsid w:val="00875FC5"/>
    <w:rsid w:val="008766A4"/>
    <w:rsid w:val="00876CED"/>
    <w:rsid w:val="008773D1"/>
    <w:rsid w:val="008774D6"/>
    <w:rsid w:val="0087782F"/>
    <w:rsid w:val="008779BF"/>
    <w:rsid w:val="00877E3F"/>
    <w:rsid w:val="00880001"/>
    <w:rsid w:val="00880B83"/>
    <w:rsid w:val="00880C14"/>
    <w:rsid w:val="00880EAE"/>
    <w:rsid w:val="00881556"/>
    <w:rsid w:val="00881929"/>
    <w:rsid w:val="00882310"/>
    <w:rsid w:val="008825BE"/>
    <w:rsid w:val="008827C4"/>
    <w:rsid w:val="00882A22"/>
    <w:rsid w:val="00882B03"/>
    <w:rsid w:val="00882B55"/>
    <w:rsid w:val="00883364"/>
    <w:rsid w:val="008838F0"/>
    <w:rsid w:val="00883E33"/>
    <w:rsid w:val="0088401C"/>
    <w:rsid w:val="00884121"/>
    <w:rsid w:val="008846FD"/>
    <w:rsid w:val="00884AA7"/>
    <w:rsid w:val="0088613C"/>
    <w:rsid w:val="0088618F"/>
    <w:rsid w:val="0088637D"/>
    <w:rsid w:val="00886512"/>
    <w:rsid w:val="008869AF"/>
    <w:rsid w:val="00886BA7"/>
    <w:rsid w:val="008874AF"/>
    <w:rsid w:val="00887D73"/>
    <w:rsid w:val="0089067C"/>
    <w:rsid w:val="00890AC7"/>
    <w:rsid w:val="00891576"/>
    <w:rsid w:val="0089204C"/>
    <w:rsid w:val="0089233D"/>
    <w:rsid w:val="008934F1"/>
    <w:rsid w:val="008936B5"/>
    <w:rsid w:val="00893BA9"/>
    <w:rsid w:val="00893EC3"/>
    <w:rsid w:val="00894625"/>
    <w:rsid w:val="00894AD0"/>
    <w:rsid w:val="00895644"/>
    <w:rsid w:val="008972C9"/>
    <w:rsid w:val="00897CBF"/>
    <w:rsid w:val="00897CFD"/>
    <w:rsid w:val="008A0C4A"/>
    <w:rsid w:val="008A0DAB"/>
    <w:rsid w:val="008A0F16"/>
    <w:rsid w:val="008A1407"/>
    <w:rsid w:val="008A2198"/>
    <w:rsid w:val="008A2787"/>
    <w:rsid w:val="008A284E"/>
    <w:rsid w:val="008A3BE1"/>
    <w:rsid w:val="008A4488"/>
    <w:rsid w:val="008A45A2"/>
    <w:rsid w:val="008A4709"/>
    <w:rsid w:val="008A47B2"/>
    <w:rsid w:val="008A4D87"/>
    <w:rsid w:val="008A521D"/>
    <w:rsid w:val="008A6D92"/>
    <w:rsid w:val="008A6D9C"/>
    <w:rsid w:val="008A7937"/>
    <w:rsid w:val="008B0A67"/>
    <w:rsid w:val="008B0E65"/>
    <w:rsid w:val="008B1265"/>
    <w:rsid w:val="008B1820"/>
    <w:rsid w:val="008B22A3"/>
    <w:rsid w:val="008B3DF4"/>
    <w:rsid w:val="008B587F"/>
    <w:rsid w:val="008B5E83"/>
    <w:rsid w:val="008B6EF7"/>
    <w:rsid w:val="008B7546"/>
    <w:rsid w:val="008C00C2"/>
    <w:rsid w:val="008C0294"/>
    <w:rsid w:val="008C0BC6"/>
    <w:rsid w:val="008C0E0D"/>
    <w:rsid w:val="008C1463"/>
    <w:rsid w:val="008C1E04"/>
    <w:rsid w:val="008C20A0"/>
    <w:rsid w:val="008C2148"/>
    <w:rsid w:val="008C2487"/>
    <w:rsid w:val="008C27FF"/>
    <w:rsid w:val="008C340D"/>
    <w:rsid w:val="008C3B94"/>
    <w:rsid w:val="008C3D6D"/>
    <w:rsid w:val="008C3E93"/>
    <w:rsid w:val="008C4076"/>
    <w:rsid w:val="008C41A7"/>
    <w:rsid w:val="008C4402"/>
    <w:rsid w:val="008C4DDB"/>
    <w:rsid w:val="008C50C9"/>
    <w:rsid w:val="008C53B1"/>
    <w:rsid w:val="008C5677"/>
    <w:rsid w:val="008C72D2"/>
    <w:rsid w:val="008C7D29"/>
    <w:rsid w:val="008C7E98"/>
    <w:rsid w:val="008D0043"/>
    <w:rsid w:val="008D0150"/>
    <w:rsid w:val="008D1830"/>
    <w:rsid w:val="008D2145"/>
    <w:rsid w:val="008D21BB"/>
    <w:rsid w:val="008D2611"/>
    <w:rsid w:val="008D3769"/>
    <w:rsid w:val="008D463E"/>
    <w:rsid w:val="008D4AAE"/>
    <w:rsid w:val="008D585E"/>
    <w:rsid w:val="008D5E2D"/>
    <w:rsid w:val="008D5F5E"/>
    <w:rsid w:val="008D6044"/>
    <w:rsid w:val="008D6935"/>
    <w:rsid w:val="008D6F7A"/>
    <w:rsid w:val="008D6FF7"/>
    <w:rsid w:val="008D752D"/>
    <w:rsid w:val="008E0CA6"/>
    <w:rsid w:val="008E1464"/>
    <w:rsid w:val="008E21E0"/>
    <w:rsid w:val="008E2A9F"/>
    <w:rsid w:val="008E3286"/>
    <w:rsid w:val="008E4192"/>
    <w:rsid w:val="008E484F"/>
    <w:rsid w:val="008E4AC9"/>
    <w:rsid w:val="008E4F7F"/>
    <w:rsid w:val="008E5D67"/>
    <w:rsid w:val="008E721E"/>
    <w:rsid w:val="008E7A94"/>
    <w:rsid w:val="008E7D5A"/>
    <w:rsid w:val="008F011E"/>
    <w:rsid w:val="008F025E"/>
    <w:rsid w:val="008F040D"/>
    <w:rsid w:val="008F0601"/>
    <w:rsid w:val="008F06D5"/>
    <w:rsid w:val="008F0BE4"/>
    <w:rsid w:val="008F128D"/>
    <w:rsid w:val="008F17FD"/>
    <w:rsid w:val="008F236F"/>
    <w:rsid w:val="008F346C"/>
    <w:rsid w:val="008F3F6D"/>
    <w:rsid w:val="008F43DC"/>
    <w:rsid w:val="008F4718"/>
    <w:rsid w:val="008F525D"/>
    <w:rsid w:val="008F5957"/>
    <w:rsid w:val="008F6259"/>
    <w:rsid w:val="008F6493"/>
    <w:rsid w:val="008F66D3"/>
    <w:rsid w:val="008F671A"/>
    <w:rsid w:val="008F6DFD"/>
    <w:rsid w:val="00900223"/>
    <w:rsid w:val="0090024A"/>
    <w:rsid w:val="00900637"/>
    <w:rsid w:val="00900643"/>
    <w:rsid w:val="009010BF"/>
    <w:rsid w:val="00901AF1"/>
    <w:rsid w:val="00902852"/>
    <w:rsid w:val="00902AAD"/>
    <w:rsid w:val="00902C50"/>
    <w:rsid w:val="0090309E"/>
    <w:rsid w:val="009030A3"/>
    <w:rsid w:val="0090314B"/>
    <w:rsid w:val="00904C0D"/>
    <w:rsid w:val="00905386"/>
    <w:rsid w:val="009062EA"/>
    <w:rsid w:val="00906444"/>
    <w:rsid w:val="00910244"/>
    <w:rsid w:val="00910854"/>
    <w:rsid w:val="0091147C"/>
    <w:rsid w:val="009114CF"/>
    <w:rsid w:val="00911773"/>
    <w:rsid w:val="00911962"/>
    <w:rsid w:val="0091357E"/>
    <w:rsid w:val="0091365A"/>
    <w:rsid w:val="009144B6"/>
    <w:rsid w:val="00914A31"/>
    <w:rsid w:val="00914A56"/>
    <w:rsid w:val="00915217"/>
    <w:rsid w:val="009157CC"/>
    <w:rsid w:val="00915C66"/>
    <w:rsid w:val="00915CD4"/>
    <w:rsid w:val="00915EF0"/>
    <w:rsid w:val="00917C28"/>
    <w:rsid w:val="00917D5A"/>
    <w:rsid w:val="00917E84"/>
    <w:rsid w:val="00921022"/>
    <w:rsid w:val="0092192F"/>
    <w:rsid w:val="00922703"/>
    <w:rsid w:val="009228AF"/>
    <w:rsid w:val="00922BAD"/>
    <w:rsid w:val="00923760"/>
    <w:rsid w:val="009248C5"/>
    <w:rsid w:val="0092556E"/>
    <w:rsid w:val="009259E2"/>
    <w:rsid w:val="00925A5C"/>
    <w:rsid w:val="00925C97"/>
    <w:rsid w:val="009264A5"/>
    <w:rsid w:val="00927BD7"/>
    <w:rsid w:val="00930725"/>
    <w:rsid w:val="00932051"/>
    <w:rsid w:val="00932080"/>
    <w:rsid w:val="00932132"/>
    <w:rsid w:val="00932D99"/>
    <w:rsid w:val="00932F56"/>
    <w:rsid w:val="009335D3"/>
    <w:rsid w:val="0093408D"/>
    <w:rsid w:val="0093437E"/>
    <w:rsid w:val="009354B3"/>
    <w:rsid w:val="009355C5"/>
    <w:rsid w:val="00935CB9"/>
    <w:rsid w:val="0093625C"/>
    <w:rsid w:val="00936D93"/>
    <w:rsid w:val="00937BEA"/>
    <w:rsid w:val="00940504"/>
    <w:rsid w:val="009412A8"/>
    <w:rsid w:val="00941C00"/>
    <w:rsid w:val="0094266F"/>
    <w:rsid w:val="00942EE5"/>
    <w:rsid w:val="009442E4"/>
    <w:rsid w:val="009459BB"/>
    <w:rsid w:val="00946A26"/>
    <w:rsid w:val="00946ECF"/>
    <w:rsid w:val="00950039"/>
    <w:rsid w:val="00951A36"/>
    <w:rsid w:val="009524BB"/>
    <w:rsid w:val="0095259A"/>
    <w:rsid w:val="009526FC"/>
    <w:rsid w:val="00952B81"/>
    <w:rsid w:val="00952D18"/>
    <w:rsid w:val="00953130"/>
    <w:rsid w:val="0095380C"/>
    <w:rsid w:val="00953EC1"/>
    <w:rsid w:val="00953FFC"/>
    <w:rsid w:val="00954304"/>
    <w:rsid w:val="00954DCF"/>
    <w:rsid w:val="00955196"/>
    <w:rsid w:val="009556FC"/>
    <w:rsid w:val="00956995"/>
    <w:rsid w:val="00956C34"/>
    <w:rsid w:val="00957887"/>
    <w:rsid w:val="00957CAB"/>
    <w:rsid w:val="00960FCA"/>
    <w:rsid w:val="009614BD"/>
    <w:rsid w:val="009615B4"/>
    <w:rsid w:val="00961A21"/>
    <w:rsid w:val="00961D32"/>
    <w:rsid w:val="009620B5"/>
    <w:rsid w:val="00962BC6"/>
    <w:rsid w:val="009641C5"/>
    <w:rsid w:val="009642D0"/>
    <w:rsid w:val="00964336"/>
    <w:rsid w:val="009644B6"/>
    <w:rsid w:val="00964919"/>
    <w:rsid w:val="00964DBC"/>
    <w:rsid w:val="00965ACB"/>
    <w:rsid w:val="0096619A"/>
    <w:rsid w:val="009667B4"/>
    <w:rsid w:val="00967A17"/>
    <w:rsid w:val="00967CD0"/>
    <w:rsid w:val="009709E2"/>
    <w:rsid w:val="009713B1"/>
    <w:rsid w:val="00971B2A"/>
    <w:rsid w:val="00971B2F"/>
    <w:rsid w:val="00971F73"/>
    <w:rsid w:val="0097287A"/>
    <w:rsid w:val="00974454"/>
    <w:rsid w:val="00974AAE"/>
    <w:rsid w:val="00974FCD"/>
    <w:rsid w:val="00975963"/>
    <w:rsid w:val="009759C2"/>
    <w:rsid w:val="009768AB"/>
    <w:rsid w:val="00976980"/>
    <w:rsid w:val="0098017F"/>
    <w:rsid w:val="00980FAD"/>
    <w:rsid w:val="0098108D"/>
    <w:rsid w:val="00982123"/>
    <w:rsid w:val="009825FB"/>
    <w:rsid w:val="00983A68"/>
    <w:rsid w:val="00983D14"/>
    <w:rsid w:val="00983D3D"/>
    <w:rsid w:val="00984654"/>
    <w:rsid w:val="0098515F"/>
    <w:rsid w:val="0098558F"/>
    <w:rsid w:val="00985FB0"/>
    <w:rsid w:val="009863BB"/>
    <w:rsid w:val="009875C9"/>
    <w:rsid w:val="009903C6"/>
    <w:rsid w:val="00990F09"/>
    <w:rsid w:val="009910E2"/>
    <w:rsid w:val="009915B4"/>
    <w:rsid w:val="0099237E"/>
    <w:rsid w:val="009923FC"/>
    <w:rsid w:val="00992862"/>
    <w:rsid w:val="00994340"/>
    <w:rsid w:val="00994592"/>
    <w:rsid w:val="0099580D"/>
    <w:rsid w:val="00995AD4"/>
    <w:rsid w:val="00995DE7"/>
    <w:rsid w:val="0099625E"/>
    <w:rsid w:val="00997889"/>
    <w:rsid w:val="00997CE4"/>
    <w:rsid w:val="00997D22"/>
    <w:rsid w:val="009A046A"/>
    <w:rsid w:val="009A16D2"/>
    <w:rsid w:val="009A1A48"/>
    <w:rsid w:val="009A1B30"/>
    <w:rsid w:val="009A2152"/>
    <w:rsid w:val="009A246D"/>
    <w:rsid w:val="009A2F77"/>
    <w:rsid w:val="009A2FAF"/>
    <w:rsid w:val="009A311E"/>
    <w:rsid w:val="009A3229"/>
    <w:rsid w:val="009A3399"/>
    <w:rsid w:val="009A3F66"/>
    <w:rsid w:val="009A430E"/>
    <w:rsid w:val="009A4595"/>
    <w:rsid w:val="009A5309"/>
    <w:rsid w:val="009A5B08"/>
    <w:rsid w:val="009A5B5C"/>
    <w:rsid w:val="009A5E04"/>
    <w:rsid w:val="009A68AC"/>
    <w:rsid w:val="009A6B7E"/>
    <w:rsid w:val="009A74A2"/>
    <w:rsid w:val="009A791D"/>
    <w:rsid w:val="009B098E"/>
    <w:rsid w:val="009B0BAC"/>
    <w:rsid w:val="009B1505"/>
    <w:rsid w:val="009B15F3"/>
    <w:rsid w:val="009B1937"/>
    <w:rsid w:val="009B1D8D"/>
    <w:rsid w:val="009B215C"/>
    <w:rsid w:val="009B2BA0"/>
    <w:rsid w:val="009B2D58"/>
    <w:rsid w:val="009B306D"/>
    <w:rsid w:val="009B3774"/>
    <w:rsid w:val="009B39A4"/>
    <w:rsid w:val="009B65C4"/>
    <w:rsid w:val="009B66F8"/>
    <w:rsid w:val="009B6792"/>
    <w:rsid w:val="009B73A0"/>
    <w:rsid w:val="009B7847"/>
    <w:rsid w:val="009B7BCD"/>
    <w:rsid w:val="009B7CE2"/>
    <w:rsid w:val="009C080F"/>
    <w:rsid w:val="009C09D1"/>
    <w:rsid w:val="009C207E"/>
    <w:rsid w:val="009C22B3"/>
    <w:rsid w:val="009C2758"/>
    <w:rsid w:val="009C2E79"/>
    <w:rsid w:val="009C3096"/>
    <w:rsid w:val="009C3310"/>
    <w:rsid w:val="009C3320"/>
    <w:rsid w:val="009C3C2C"/>
    <w:rsid w:val="009C4343"/>
    <w:rsid w:val="009C48A3"/>
    <w:rsid w:val="009C49E3"/>
    <w:rsid w:val="009C616D"/>
    <w:rsid w:val="009C639D"/>
    <w:rsid w:val="009C6D5B"/>
    <w:rsid w:val="009C6F67"/>
    <w:rsid w:val="009C70E4"/>
    <w:rsid w:val="009C7FA1"/>
    <w:rsid w:val="009D0530"/>
    <w:rsid w:val="009D079F"/>
    <w:rsid w:val="009D07F2"/>
    <w:rsid w:val="009D0A2B"/>
    <w:rsid w:val="009D10C3"/>
    <w:rsid w:val="009D1DF1"/>
    <w:rsid w:val="009D1F83"/>
    <w:rsid w:val="009D20BC"/>
    <w:rsid w:val="009D2119"/>
    <w:rsid w:val="009D21EB"/>
    <w:rsid w:val="009D2C74"/>
    <w:rsid w:val="009D2E02"/>
    <w:rsid w:val="009D3F26"/>
    <w:rsid w:val="009D409F"/>
    <w:rsid w:val="009D42C0"/>
    <w:rsid w:val="009D4B9A"/>
    <w:rsid w:val="009D5586"/>
    <w:rsid w:val="009D56E7"/>
    <w:rsid w:val="009D6C37"/>
    <w:rsid w:val="009D7333"/>
    <w:rsid w:val="009D7F8B"/>
    <w:rsid w:val="009E0058"/>
    <w:rsid w:val="009E0A81"/>
    <w:rsid w:val="009E15D3"/>
    <w:rsid w:val="009E1A25"/>
    <w:rsid w:val="009E1E62"/>
    <w:rsid w:val="009E2548"/>
    <w:rsid w:val="009E2A9A"/>
    <w:rsid w:val="009E3414"/>
    <w:rsid w:val="009E40A3"/>
    <w:rsid w:val="009E42C5"/>
    <w:rsid w:val="009E52AA"/>
    <w:rsid w:val="009E5734"/>
    <w:rsid w:val="009E59EC"/>
    <w:rsid w:val="009E5A00"/>
    <w:rsid w:val="009E5C38"/>
    <w:rsid w:val="009E6218"/>
    <w:rsid w:val="009E7007"/>
    <w:rsid w:val="009E74A9"/>
    <w:rsid w:val="009E7A72"/>
    <w:rsid w:val="009E7E09"/>
    <w:rsid w:val="009F06D2"/>
    <w:rsid w:val="009F09B0"/>
    <w:rsid w:val="009F0B35"/>
    <w:rsid w:val="009F209C"/>
    <w:rsid w:val="009F2C77"/>
    <w:rsid w:val="009F3140"/>
    <w:rsid w:val="009F36D8"/>
    <w:rsid w:val="009F3E35"/>
    <w:rsid w:val="009F41B7"/>
    <w:rsid w:val="009F475A"/>
    <w:rsid w:val="009F48D0"/>
    <w:rsid w:val="009F4B40"/>
    <w:rsid w:val="009F5EB0"/>
    <w:rsid w:val="009F65AC"/>
    <w:rsid w:val="009F783E"/>
    <w:rsid w:val="00A0093A"/>
    <w:rsid w:val="00A0114C"/>
    <w:rsid w:val="00A016D8"/>
    <w:rsid w:val="00A0213F"/>
    <w:rsid w:val="00A022FE"/>
    <w:rsid w:val="00A03DA8"/>
    <w:rsid w:val="00A0483F"/>
    <w:rsid w:val="00A04983"/>
    <w:rsid w:val="00A04D90"/>
    <w:rsid w:val="00A05156"/>
    <w:rsid w:val="00A055B3"/>
    <w:rsid w:val="00A066F1"/>
    <w:rsid w:val="00A0690F"/>
    <w:rsid w:val="00A072BC"/>
    <w:rsid w:val="00A07927"/>
    <w:rsid w:val="00A10173"/>
    <w:rsid w:val="00A10705"/>
    <w:rsid w:val="00A10B73"/>
    <w:rsid w:val="00A11FA5"/>
    <w:rsid w:val="00A12138"/>
    <w:rsid w:val="00A1241C"/>
    <w:rsid w:val="00A12748"/>
    <w:rsid w:val="00A13013"/>
    <w:rsid w:val="00A13984"/>
    <w:rsid w:val="00A15C2C"/>
    <w:rsid w:val="00A15E96"/>
    <w:rsid w:val="00A1601A"/>
    <w:rsid w:val="00A165E0"/>
    <w:rsid w:val="00A16BF5"/>
    <w:rsid w:val="00A20057"/>
    <w:rsid w:val="00A220D6"/>
    <w:rsid w:val="00A247DA"/>
    <w:rsid w:val="00A24C71"/>
    <w:rsid w:val="00A25CB1"/>
    <w:rsid w:val="00A25F04"/>
    <w:rsid w:val="00A2633F"/>
    <w:rsid w:val="00A26A37"/>
    <w:rsid w:val="00A26E61"/>
    <w:rsid w:val="00A2724D"/>
    <w:rsid w:val="00A273C3"/>
    <w:rsid w:val="00A27989"/>
    <w:rsid w:val="00A27CBB"/>
    <w:rsid w:val="00A30648"/>
    <w:rsid w:val="00A30D12"/>
    <w:rsid w:val="00A319FB"/>
    <w:rsid w:val="00A32C83"/>
    <w:rsid w:val="00A32ED4"/>
    <w:rsid w:val="00A33F4E"/>
    <w:rsid w:val="00A34666"/>
    <w:rsid w:val="00A34724"/>
    <w:rsid w:val="00A35362"/>
    <w:rsid w:val="00A35DAE"/>
    <w:rsid w:val="00A36125"/>
    <w:rsid w:val="00A401EE"/>
    <w:rsid w:val="00A40522"/>
    <w:rsid w:val="00A40C9A"/>
    <w:rsid w:val="00A4165B"/>
    <w:rsid w:val="00A42390"/>
    <w:rsid w:val="00A42421"/>
    <w:rsid w:val="00A424E9"/>
    <w:rsid w:val="00A428C5"/>
    <w:rsid w:val="00A43F57"/>
    <w:rsid w:val="00A44081"/>
    <w:rsid w:val="00A4475E"/>
    <w:rsid w:val="00A452A9"/>
    <w:rsid w:val="00A454E6"/>
    <w:rsid w:val="00A460B0"/>
    <w:rsid w:val="00A46765"/>
    <w:rsid w:val="00A46AE9"/>
    <w:rsid w:val="00A471F5"/>
    <w:rsid w:val="00A473E6"/>
    <w:rsid w:val="00A47A85"/>
    <w:rsid w:val="00A5031E"/>
    <w:rsid w:val="00A5071B"/>
    <w:rsid w:val="00A50CD0"/>
    <w:rsid w:val="00A510AE"/>
    <w:rsid w:val="00A51D49"/>
    <w:rsid w:val="00A53388"/>
    <w:rsid w:val="00A53958"/>
    <w:rsid w:val="00A53E16"/>
    <w:rsid w:val="00A5451D"/>
    <w:rsid w:val="00A54A56"/>
    <w:rsid w:val="00A54B39"/>
    <w:rsid w:val="00A54E3B"/>
    <w:rsid w:val="00A55011"/>
    <w:rsid w:val="00A551CE"/>
    <w:rsid w:val="00A55B84"/>
    <w:rsid w:val="00A55F14"/>
    <w:rsid w:val="00A56746"/>
    <w:rsid w:val="00A56EB2"/>
    <w:rsid w:val="00A570B2"/>
    <w:rsid w:val="00A57332"/>
    <w:rsid w:val="00A57B57"/>
    <w:rsid w:val="00A60292"/>
    <w:rsid w:val="00A6043F"/>
    <w:rsid w:val="00A624DB"/>
    <w:rsid w:val="00A6280A"/>
    <w:rsid w:val="00A629E5"/>
    <w:rsid w:val="00A62E16"/>
    <w:rsid w:val="00A63C0F"/>
    <w:rsid w:val="00A65005"/>
    <w:rsid w:val="00A66698"/>
    <w:rsid w:val="00A66E89"/>
    <w:rsid w:val="00A67955"/>
    <w:rsid w:val="00A67A77"/>
    <w:rsid w:val="00A701F8"/>
    <w:rsid w:val="00A70970"/>
    <w:rsid w:val="00A716DC"/>
    <w:rsid w:val="00A71DD9"/>
    <w:rsid w:val="00A72062"/>
    <w:rsid w:val="00A721DA"/>
    <w:rsid w:val="00A72729"/>
    <w:rsid w:val="00A72CE2"/>
    <w:rsid w:val="00A72E92"/>
    <w:rsid w:val="00A7338C"/>
    <w:rsid w:val="00A734F4"/>
    <w:rsid w:val="00A73656"/>
    <w:rsid w:val="00A73C4F"/>
    <w:rsid w:val="00A73CFF"/>
    <w:rsid w:val="00A74160"/>
    <w:rsid w:val="00A74A64"/>
    <w:rsid w:val="00A74B4E"/>
    <w:rsid w:val="00A74D42"/>
    <w:rsid w:val="00A74E57"/>
    <w:rsid w:val="00A74EBC"/>
    <w:rsid w:val="00A75791"/>
    <w:rsid w:val="00A75A73"/>
    <w:rsid w:val="00A776D5"/>
    <w:rsid w:val="00A80CBB"/>
    <w:rsid w:val="00A81841"/>
    <w:rsid w:val="00A81B1B"/>
    <w:rsid w:val="00A82620"/>
    <w:rsid w:val="00A8274B"/>
    <w:rsid w:val="00A835AA"/>
    <w:rsid w:val="00A84007"/>
    <w:rsid w:val="00A8400D"/>
    <w:rsid w:val="00A84D5D"/>
    <w:rsid w:val="00A84E48"/>
    <w:rsid w:val="00A864E1"/>
    <w:rsid w:val="00A872ED"/>
    <w:rsid w:val="00A875C7"/>
    <w:rsid w:val="00A877AF"/>
    <w:rsid w:val="00A87BAE"/>
    <w:rsid w:val="00A87FF5"/>
    <w:rsid w:val="00A90C8F"/>
    <w:rsid w:val="00A925D4"/>
    <w:rsid w:val="00A92C89"/>
    <w:rsid w:val="00A934FA"/>
    <w:rsid w:val="00A93B3E"/>
    <w:rsid w:val="00A93BC9"/>
    <w:rsid w:val="00A93EF5"/>
    <w:rsid w:val="00A943A0"/>
    <w:rsid w:val="00A95187"/>
    <w:rsid w:val="00A95441"/>
    <w:rsid w:val="00A95625"/>
    <w:rsid w:val="00A96062"/>
    <w:rsid w:val="00A960C9"/>
    <w:rsid w:val="00A9757F"/>
    <w:rsid w:val="00A979BC"/>
    <w:rsid w:val="00A97A7A"/>
    <w:rsid w:val="00A97B06"/>
    <w:rsid w:val="00A97D81"/>
    <w:rsid w:val="00AA2E52"/>
    <w:rsid w:val="00AA38A8"/>
    <w:rsid w:val="00AA5528"/>
    <w:rsid w:val="00AA59EE"/>
    <w:rsid w:val="00AA6CD3"/>
    <w:rsid w:val="00AA74DC"/>
    <w:rsid w:val="00AA7547"/>
    <w:rsid w:val="00AA7579"/>
    <w:rsid w:val="00AA7AAC"/>
    <w:rsid w:val="00AB0A95"/>
    <w:rsid w:val="00AB0DB8"/>
    <w:rsid w:val="00AB1056"/>
    <w:rsid w:val="00AB1B5B"/>
    <w:rsid w:val="00AB21B2"/>
    <w:rsid w:val="00AB22D0"/>
    <w:rsid w:val="00AB2DEE"/>
    <w:rsid w:val="00AB312C"/>
    <w:rsid w:val="00AB4125"/>
    <w:rsid w:val="00AB463B"/>
    <w:rsid w:val="00AB49C7"/>
    <w:rsid w:val="00AB4A5D"/>
    <w:rsid w:val="00AB502D"/>
    <w:rsid w:val="00AB5252"/>
    <w:rsid w:val="00AB5E8E"/>
    <w:rsid w:val="00AB6C9C"/>
    <w:rsid w:val="00AB6D4B"/>
    <w:rsid w:val="00AB6ED7"/>
    <w:rsid w:val="00AB758D"/>
    <w:rsid w:val="00AC0C64"/>
    <w:rsid w:val="00AC1620"/>
    <w:rsid w:val="00AC1CDF"/>
    <w:rsid w:val="00AC1EA1"/>
    <w:rsid w:val="00AC2184"/>
    <w:rsid w:val="00AC2421"/>
    <w:rsid w:val="00AC4186"/>
    <w:rsid w:val="00AC439C"/>
    <w:rsid w:val="00AC45FC"/>
    <w:rsid w:val="00AC46BD"/>
    <w:rsid w:val="00AC4B0B"/>
    <w:rsid w:val="00AC4F3E"/>
    <w:rsid w:val="00AC5A06"/>
    <w:rsid w:val="00AC5D35"/>
    <w:rsid w:val="00AC6812"/>
    <w:rsid w:val="00AC68FA"/>
    <w:rsid w:val="00AC6F3D"/>
    <w:rsid w:val="00AC7168"/>
    <w:rsid w:val="00AC7D44"/>
    <w:rsid w:val="00AD047C"/>
    <w:rsid w:val="00AD10B4"/>
    <w:rsid w:val="00AD2912"/>
    <w:rsid w:val="00AD43DB"/>
    <w:rsid w:val="00AD49F7"/>
    <w:rsid w:val="00AD4A90"/>
    <w:rsid w:val="00AD4EAF"/>
    <w:rsid w:val="00AD5939"/>
    <w:rsid w:val="00AD61CD"/>
    <w:rsid w:val="00AD671C"/>
    <w:rsid w:val="00AD6E5D"/>
    <w:rsid w:val="00AE053E"/>
    <w:rsid w:val="00AE0AF6"/>
    <w:rsid w:val="00AE1020"/>
    <w:rsid w:val="00AE1923"/>
    <w:rsid w:val="00AE1C04"/>
    <w:rsid w:val="00AE1DCD"/>
    <w:rsid w:val="00AE1EEF"/>
    <w:rsid w:val="00AE2615"/>
    <w:rsid w:val="00AE41D5"/>
    <w:rsid w:val="00AE507F"/>
    <w:rsid w:val="00AE59C5"/>
    <w:rsid w:val="00AE5E4D"/>
    <w:rsid w:val="00AE607C"/>
    <w:rsid w:val="00AE6720"/>
    <w:rsid w:val="00AE7847"/>
    <w:rsid w:val="00AF0051"/>
    <w:rsid w:val="00AF06CB"/>
    <w:rsid w:val="00AF1682"/>
    <w:rsid w:val="00AF1EA4"/>
    <w:rsid w:val="00AF242A"/>
    <w:rsid w:val="00AF3009"/>
    <w:rsid w:val="00AF32E4"/>
    <w:rsid w:val="00AF337F"/>
    <w:rsid w:val="00AF35EB"/>
    <w:rsid w:val="00AF3809"/>
    <w:rsid w:val="00AF39B2"/>
    <w:rsid w:val="00AF3D36"/>
    <w:rsid w:val="00AF3DCD"/>
    <w:rsid w:val="00AF4376"/>
    <w:rsid w:val="00AF457C"/>
    <w:rsid w:val="00AF5026"/>
    <w:rsid w:val="00AF5720"/>
    <w:rsid w:val="00AF5A5F"/>
    <w:rsid w:val="00AF6405"/>
    <w:rsid w:val="00AF64FA"/>
    <w:rsid w:val="00AF68EB"/>
    <w:rsid w:val="00AF6D1D"/>
    <w:rsid w:val="00AF6FB9"/>
    <w:rsid w:val="00B00A83"/>
    <w:rsid w:val="00B01C21"/>
    <w:rsid w:val="00B02965"/>
    <w:rsid w:val="00B02F25"/>
    <w:rsid w:val="00B0302F"/>
    <w:rsid w:val="00B049BD"/>
    <w:rsid w:val="00B04AB1"/>
    <w:rsid w:val="00B04C5B"/>
    <w:rsid w:val="00B074E9"/>
    <w:rsid w:val="00B07B1F"/>
    <w:rsid w:val="00B1022C"/>
    <w:rsid w:val="00B109BD"/>
    <w:rsid w:val="00B117F0"/>
    <w:rsid w:val="00B1273B"/>
    <w:rsid w:val="00B12B75"/>
    <w:rsid w:val="00B12FE3"/>
    <w:rsid w:val="00B13240"/>
    <w:rsid w:val="00B133D5"/>
    <w:rsid w:val="00B14A79"/>
    <w:rsid w:val="00B14C4F"/>
    <w:rsid w:val="00B14FE2"/>
    <w:rsid w:val="00B152F2"/>
    <w:rsid w:val="00B153A1"/>
    <w:rsid w:val="00B15ADA"/>
    <w:rsid w:val="00B15DCE"/>
    <w:rsid w:val="00B15FC8"/>
    <w:rsid w:val="00B173B0"/>
    <w:rsid w:val="00B1749F"/>
    <w:rsid w:val="00B1759B"/>
    <w:rsid w:val="00B17884"/>
    <w:rsid w:val="00B17DAF"/>
    <w:rsid w:val="00B20555"/>
    <w:rsid w:val="00B217C3"/>
    <w:rsid w:val="00B21E5B"/>
    <w:rsid w:val="00B223F4"/>
    <w:rsid w:val="00B2292D"/>
    <w:rsid w:val="00B22A19"/>
    <w:rsid w:val="00B22BCB"/>
    <w:rsid w:val="00B22C6A"/>
    <w:rsid w:val="00B22E61"/>
    <w:rsid w:val="00B236D5"/>
    <w:rsid w:val="00B23F14"/>
    <w:rsid w:val="00B23F71"/>
    <w:rsid w:val="00B25369"/>
    <w:rsid w:val="00B25372"/>
    <w:rsid w:val="00B2595B"/>
    <w:rsid w:val="00B25A67"/>
    <w:rsid w:val="00B25E5B"/>
    <w:rsid w:val="00B26983"/>
    <w:rsid w:val="00B27525"/>
    <w:rsid w:val="00B27F1E"/>
    <w:rsid w:val="00B3167F"/>
    <w:rsid w:val="00B325FF"/>
    <w:rsid w:val="00B339DE"/>
    <w:rsid w:val="00B33A0B"/>
    <w:rsid w:val="00B34721"/>
    <w:rsid w:val="00B35306"/>
    <w:rsid w:val="00B35C79"/>
    <w:rsid w:val="00B362BC"/>
    <w:rsid w:val="00B37146"/>
    <w:rsid w:val="00B371DC"/>
    <w:rsid w:val="00B37851"/>
    <w:rsid w:val="00B379B1"/>
    <w:rsid w:val="00B37B53"/>
    <w:rsid w:val="00B40064"/>
    <w:rsid w:val="00B40152"/>
    <w:rsid w:val="00B4029D"/>
    <w:rsid w:val="00B40C89"/>
    <w:rsid w:val="00B40ED9"/>
    <w:rsid w:val="00B41007"/>
    <w:rsid w:val="00B41DD0"/>
    <w:rsid w:val="00B41E09"/>
    <w:rsid w:val="00B41F2E"/>
    <w:rsid w:val="00B42C07"/>
    <w:rsid w:val="00B42CE8"/>
    <w:rsid w:val="00B42E9E"/>
    <w:rsid w:val="00B42F7D"/>
    <w:rsid w:val="00B434BB"/>
    <w:rsid w:val="00B45C31"/>
    <w:rsid w:val="00B45F53"/>
    <w:rsid w:val="00B4607B"/>
    <w:rsid w:val="00B469B8"/>
    <w:rsid w:val="00B47486"/>
    <w:rsid w:val="00B47F74"/>
    <w:rsid w:val="00B51920"/>
    <w:rsid w:val="00B5207D"/>
    <w:rsid w:val="00B523AD"/>
    <w:rsid w:val="00B53B8A"/>
    <w:rsid w:val="00B53CF5"/>
    <w:rsid w:val="00B54029"/>
    <w:rsid w:val="00B56C99"/>
    <w:rsid w:val="00B57001"/>
    <w:rsid w:val="00B571CE"/>
    <w:rsid w:val="00B603E6"/>
    <w:rsid w:val="00B609B8"/>
    <w:rsid w:val="00B60BC3"/>
    <w:rsid w:val="00B60FCA"/>
    <w:rsid w:val="00B61306"/>
    <w:rsid w:val="00B613EC"/>
    <w:rsid w:val="00B61659"/>
    <w:rsid w:val="00B61693"/>
    <w:rsid w:val="00B61D02"/>
    <w:rsid w:val="00B6267B"/>
    <w:rsid w:val="00B63A0C"/>
    <w:rsid w:val="00B64F93"/>
    <w:rsid w:val="00B650AE"/>
    <w:rsid w:val="00B658C7"/>
    <w:rsid w:val="00B65C74"/>
    <w:rsid w:val="00B65E32"/>
    <w:rsid w:val="00B663E0"/>
    <w:rsid w:val="00B66478"/>
    <w:rsid w:val="00B66786"/>
    <w:rsid w:val="00B66DAF"/>
    <w:rsid w:val="00B672B8"/>
    <w:rsid w:val="00B703CF"/>
    <w:rsid w:val="00B71262"/>
    <w:rsid w:val="00B71C18"/>
    <w:rsid w:val="00B72682"/>
    <w:rsid w:val="00B72ABA"/>
    <w:rsid w:val="00B72B30"/>
    <w:rsid w:val="00B72D41"/>
    <w:rsid w:val="00B73739"/>
    <w:rsid w:val="00B738BC"/>
    <w:rsid w:val="00B73D34"/>
    <w:rsid w:val="00B7494F"/>
    <w:rsid w:val="00B74AB0"/>
    <w:rsid w:val="00B75199"/>
    <w:rsid w:val="00B757F0"/>
    <w:rsid w:val="00B75A89"/>
    <w:rsid w:val="00B75C67"/>
    <w:rsid w:val="00B75DD6"/>
    <w:rsid w:val="00B76497"/>
    <w:rsid w:val="00B764BE"/>
    <w:rsid w:val="00B76C92"/>
    <w:rsid w:val="00B76D64"/>
    <w:rsid w:val="00B77369"/>
    <w:rsid w:val="00B77CE8"/>
    <w:rsid w:val="00B77D7F"/>
    <w:rsid w:val="00B80170"/>
    <w:rsid w:val="00B80898"/>
    <w:rsid w:val="00B815A8"/>
    <w:rsid w:val="00B81A6D"/>
    <w:rsid w:val="00B820F6"/>
    <w:rsid w:val="00B82268"/>
    <w:rsid w:val="00B823ED"/>
    <w:rsid w:val="00B828AB"/>
    <w:rsid w:val="00B8382D"/>
    <w:rsid w:val="00B84B06"/>
    <w:rsid w:val="00B859F7"/>
    <w:rsid w:val="00B86653"/>
    <w:rsid w:val="00B87029"/>
    <w:rsid w:val="00B870E6"/>
    <w:rsid w:val="00B87EA5"/>
    <w:rsid w:val="00B9151B"/>
    <w:rsid w:val="00B9160A"/>
    <w:rsid w:val="00B91ABD"/>
    <w:rsid w:val="00B93187"/>
    <w:rsid w:val="00B93360"/>
    <w:rsid w:val="00B9399C"/>
    <w:rsid w:val="00B94378"/>
    <w:rsid w:val="00B945E6"/>
    <w:rsid w:val="00B947EF"/>
    <w:rsid w:val="00B949EE"/>
    <w:rsid w:val="00B94A15"/>
    <w:rsid w:val="00B94C7F"/>
    <w:rsid w:val="00B950A1"/>
    <w:rsid w:val="00B9523F"/>
    <w:rsid w:val="00B96074"/>
    <w:rsid w:val="00B961DB"/>
    <w:rsid w:val="00B96679"/>
    <w:rsid w:val="00B97A8C"/>
    <w:rsid w:val="00BA0CF7"/>
    <w:rsid w:val="00BA14A9"/>
    <w:rsid w:val="00BA18B8"/>
    <w:rsid w:val="00BA2A9F"/>
    <w:rsid w:val="00BA2D2B"/>
    <w:rsid w:val="00BA4371"/>
    <w:rsid w:val="00BA4B9E"/>
    <w:rsid w:val="00BA4D1F"/>
    <w:rsid w:val="00BA5721"/>
    <w:rsid w:val="00BA6DBC"/>
    <w:rsid w:val="00BA6DF9"/>
    <w:rsid w:val="00BA715A"/>
    <w:rsid w:val="00BA7472"/>
    <w:rsid w:val="00BA74C6"/>
    <w:rsid w:val="00BA7800"/>
    <w:rsid w:val="00BA7D1F"/>
    <w:rsid w:val="00BA7D85"/>
    <w:rsid w:val="00BB01B4"/>
    <w:rsid w:val="00BB01ED"/>
    <w:rsid w:val="00BB1067"/>
    <w:rsid w:val="00BB142A"/>
    <w:rsid w:val="00BB357D"/>
    <w:rsid w:val="00BB3923"/>
    <w:rsid w:val="00BB39D3"/>
    <w:rsid w:val="00BB3FF4"/>
    <w:rsid w:val="00BB4888"/>
    <w:rsid w:val="00BB4C5B"/>
    <w:rsid w:val="00BB4EB2"/>
    <w:rsid w:val="00BB5430"/>
    <w:rsid w:val="00BB59C2"/>
    <w:rsid w:val="00BB64D3"/>
    <w:rsid w:val="00BB71A9"/>
    <w:rsid w:val="00BB71FA"/>
    <w:rsid w:val="00BB75DC"/>
    <w:rsid w:val="00BB7677"/>
    <w:rsid w:val="00BB79C9"/>
    <w:rsid w:val="00BB7AE6"/>
    <w:rsid w:val="00BB7B99"/>
    <w:rsid w:val="00BB7E47"/>
    <w:rsid w:val="00BB7FAB"/>
    <w:rsid w:val="00BC17AA"/>
    <w:rsid w:val="00BC1A3A"/>
    <w:rsid w:val="00BC1F1A"/>
    <w:rsid w:val="00BC257A"/>
    <w:rsid w:val="00BC2A49"/>
    <w:rsid w:val="00BC2A9F"/>
    <w:rsid w:val="00BC3D86"/>
    <w:rsid w:val="00BC7565"/>
    <w:rsid w:val="00BC7F4D"/>
    <w:rsid w:val="00BD0285"/>
    <w:rsid w:val="00BD0567"/>
    <w:rsid w:val="00BD0730"/>
    <w:rsid w:val="00BD0B47"/>
    <w:rsid w:val="00BD1448"/>
    <w:rsid w:val="00BD1788"/>
    <w:rsid w:val="00BD2CD8"/>
    <w:rsid w:val="00BD3BC1"/>
    <w:rsid w:val="00BD3DE2"/>
    <w:rsid w:val="00BD3E88"/>
    <w:rsid w:val="00BD5672"/>
    <w:rsid w:val="00BD5989"/>
    <w:rsid w:val="00BD5DA0"/>
    <w:rsid w:val="00BD5F62"/>
    <w:rsid w:val="00BD6434"/>
    <w:rsid w:val="00BD6AC2"/>
    <w:rsid w:val="00BD7864"/>
    <w:rsid w:val="00BE0087"/>
    <w:rsid w:val="00BE0671"/>
    <w:rsid w:val="00BE1684"/>
    <w:rsid w:val="00BE17FA"/>
    <w:rsid w:val="00BE1DE6"/>
    <w:rsid w:val="00BE2246"/>
    <w:rsid w:val="00BE26FF"/>
    <w:rsid w:val="00BE3194"/>
    <w:rsid w:val="00BE32BE"/>
    <w:rsid w:val="00BE3A1C"/>
    <w:rsid w:val="00BE448E"/>
    <w:rsid w:val="00BE48CA"/>
    <w:rsid w:val="00BE493F"/>
    <w:rsid w:val="00BE49EC"/>
    <w:rsid w:val="00BE4C9E"/>
    <w:rsid w:val="00BE5A9E"/>
    <w:rsid w:val="00BE675A"/>
    <w:rsid w:val="00BE6809"/>
    <w:rsid w:val="00BE6858"/>
    <w:rsid w:val="00BE6DB2"/>
    <w:rsid w:val="00BE6DD9"/>
    <w:rsid w:val="00BE725B"/>
    <w:rsid w:val="00BE7294"/>
    <w:rsid w:val="00BE744A"/>
    <w:rsid w:val="00BE74FF"/>
    <w:rsid w:val="00BF0CD9"/>
    <w:rsid w:val="00BF0E82"/>
    <w:rsid w:val="00BF2BCB"/>
    <w:rsid w:val="00BF47F9"/>
    <w:rsid w:val="00BF4922"/>
    <w:rsid w:val="00BF494C"/>
    <w:rsid w:val="00BF49D7"/>
    <w:rsid w:val="00BF4DBC"/>
    <w:rsid w:val="00BF616B"/>
    <w:rsid w:val="00BF6442"/>
    <w:rsid w:val="00BF6747"/>
    <w:rsid w:val="00BF6C51"/>
    <w:rsid w:val="00BF7250"/>
    <w:rsid w:val="00BF7BB9"/>
    <w:rsid w:val="00BF7F97"/>
    <w:rsid w:val="00C00260"/>
    <w:rsid w:val="00C004B1"/>
    <w:rsid w:val="00C02BE2"/>
    <w:rsid w:val="00C030C6"/>
    <w:rsid w:val="00C037BD"/>
    <w:rsid w:val="00C03E73"/>
    <w:rsid w:val="00C03F3E"/>
    <w:rsid w:val="00C0468A"/>
    <w:rsid w:val="00C05265"/>
    <w:rsid w:val="00C05286"/>
    <w:rsid w:val="00C059C0"/>
    <w:rsid w:val="00C067C8"/>
    <w:rsid w:val="00C06BDB"/>
    <w:rsid w:val="00C06CD7"/>
    <w:rsid w:val="00C07798"/>
    <w:rsid w:val="00C10175"/>
    <w:rsid w:val="00C1040A"/>
    <w:rsid w:val="00C12823"/>
    <w:rsid w:val="00C129DD"/>
    <w:rsid w:val="00C12E2A"/>
    <w:rsid w:val="00C1307B"/>
    <w:rsid w:val="00C13BF9"/>
    <w:rsid w:val="00C13CE4"/>
    <w:rsid w:val="00C14594"/>
    <w:rsid w:val="00C154AE"/>
    <w:rsid w:val="00C15FDA"/>
    <w:rsid w:val="00C16306"/>
    <w:rsid w:val="00C16729"/>
    <w:rsid w:val="00C16AB4"/>
    <w:rsid w:val="00C16E12"/>
    <w:rsid w:val="00C170CA"/>
    <w:rsid w:val="00C172C3"/>
    <w:rsid w:val="00C206D1"/>
    <w:rsid w:val="00C20800"/>
    <w:rsid w:val="00C20D9F"/>
    <w:rsid w:val="00C2117F"/>
    <w:rsid w:val="00C21CF0"/>
    <w:rsid w:val="00C2247C"/>
    <w:rsid w:val="00C2251D"/>
    <w:rsid w:val="00C22D30"/>
    <w:rsid w:val="00C232A8"/>
    <w:rsid w:val="00C23E2F"/>
    <w:rsid w:val="00C245E3"/>
    <w:rsid w:val="00C24AD0"/>
    <w:rsid w:val="00C24B12"/>
    <w:rsid w:val="00C25EA6"/>
    <w:rsid w:val="00C26782"/>
    <w:rsid w:val="00C26BE9"/>
    <w:rsid w:val="00C301EF"/>
    <w:rsid w:val="00C30634"/>
    <w:rsid w:val="00C30B2F"/>
    <w:rsid w:val="00C31102"/>
    <w:rsid w:val="00C31608"/>
    <w:rsid w:val="00C32C6F"/>
    <w:rsid w:val="00C336EB"/>
    <w:rsid w:val="00C338B9"/>
    <w:rsid w:val="00C339CD"/>
    <w:rsid w:val="00C3474B"/>
    <w:rsid w:val="00C34CBE"/>
    <w:rsid w:val="00C35356"/>
    <w:rsid w:val="00C35F3B"/>
    <w:rsid w:val="00C36A34"/>
    <w:rsid w:val="00C36C00"/>
    <w:rsid w:val="00C3771E"/>
    <w:rsid w:val="00C4057F"/>
    <w:rsid w:val="00C40B7B"/>
    <w:rsid w:val="00C40FC1"/>
    <w:rsid w:val="00C41068"/>
    <w:rsid w:val="00C414A6"/>
    <w:rsid w:val="00C427E8"/>
    <w:rsid w:val="00C43CA1"/>
    <w:rsid w:val="00C44024"/>
    <w:rsid w:val="00C442B0"/>
    <w:rsid w:val="00C44968"/>
    <w:rsid w:val="00C4496E"/>
    <w:rsid w:val="00C44D84"/>
    <w:rsid w:val="00C44DBA"/>
    <w:rsid w:val="00C45173"/>
    <w:rsid w:val="00C45655"/>
    <w:rsid w:val="00C45C95"/>
    <w:rsid w:val="00C45F2D"/>
    <w:rsid w:val="00C46413"/>
    <w:rsid w:val="00C469EE"/>
    <w:rsid w:val="00C46E2A"/>
    <w:rsid w:val="00C472B3"/>
    <w:rsid w:val="00C472BF"/>
    <w:rsid w:val="00C4775B"/>
    <w:rsid w:val="00C47B5B"/>
    <w:rsid w:val="00C47D22"/>
    <w:rsid w:val="00C501E2"/>
    <w:rsid w:val="00C50226"/>
    <w:rsid w:val="00C5061C"/>
    <w:rsid w:val="00C513B3"/>
    <w:rsid w:val="00C51716"/>
    <w:rsid w:val="00C517D6"/>
    <w:rsid w:val="00C5193E"/>
    <w:rsid w:val="00C51EB2"/>
    <w:rsid w:val="00C523F8"/>
    <w:rsid w:val="00C526B6"/>
    <w:rsid w:val="00C546EB"/>
    <w:rsid w:val="00C5495D"/>
    <w:rsid w:val="00C54BEF"/>
    <w:rsid w:val="00C553EC"/>
    <w:rsid w:val="00C55796"/>
    <w:rsid w:val="00C55EF6"/>
    <w:rsid w:val="00C56A4D"/>
    <w:rsid w:val="00C57358"/>
    <w:rsid w:val="00C57A58"/>
    <w:rsid w:val="00C607BC"/>
    <w:rsid w:val="00C6081C"/>
    <w:rsid w:val="00C616F0"/>
    <w:rsid w:val="00C61BF0"/>
    <w:rsid w:val="00C62237"/>
    <w:rsid w:val="00C62720"/>
    <w:rsid w:val="00C63025"/>
    <w:rsid w:val="00C6383F"/>
    <w:rsid w:val="00C63DD6"/>
    <w:rsid w:val="00C63F86"/>
    <w:rsid w:val="00C6431D"/>
    <w:rsid w:val="00C64EBC"/>
    <w:rsid w:val="00C64EF4"/>
    <w:rsid w:val="00C652EB"/>
    <w:rsid w:val="00C6565F"/>
    <w:rsid w:val="00C6571F"/>
    <w:rsid w:val="00C65893"/>
    <w:rsid w:val="00C65E2B"/>
    <w:rsid w:val="00C66391"/>
    <w:rsid w:val="00C66EDD"/>
    <w:rsid w:val="00C677F6"/>
    <w:rsid w:val="00C678E8"/>
    <w:rsid w:val="00C67F23"/>
    <w:rsid w:val="00C70AAA"/>
    <w:rsid w:val="00C714D0"/>
    <w:rsid w:val="00C71B26"/>
    <w:rsid w:val="00C733B3"/>
    <w:rsid w:val="00C73A81"/>
    <w:rsid w:val="00C73E4E"/>
    <w:rsid w:val="00C73E9E"/>
    <w:rsid w:val="00C7400F"/>
    <w:rsid w:val="00C747CA"/>
    <w:rsid w:val="00C74F81"/>
    <w:rsid w:val="00C7566F"/>
    <w:rsid w:val="00C764E1"/>
    <w:rsid w:val="00C76580"/>
    <w:rsid w:val="00C774D6"/>
    <w:rsid w:val="00C8095D"/>
    <w:rsid w:val="00C8168F"/>
    <w:rsid w:val="00C81C14"/>
    <w:rsid w:val="00C81E5E"/>
    <w:rsid w:val="00C825B8"/>
    <w:rsid w:val="00C827B3"/>
    <w:rsid w:val="00C83231"/>
    <w:rsid w:val="00C83395"/>
    <w:rsid w:val="00C833B0"/>
    <w:rsid w:val="00C839D6"/>
    <w:rsid w:val="00C842D4"/>
    <w:rsid w:val="00C842F3"/>
    <w:rsid w:val="00C84529"/>
    <w:rsid w:val="00C84C83"/>
    <w:rsid w:val="00C867A6"/>
    <w:rsid w:val="00C8763A"/>
    <w:rsid w:val="00C902F4"/>
    <w:rsid w:val="00C90837"/>
    <w:rsid w:val="00C9105A"/>
    <w:rsid w:val="00C913CC"/>
    <w:rsid w:val="00C91A21"/>
    <w:rsid w:val="00C922A0"/>
    <w:rsid w:val="00C92B98"/>
    <w:rsid w:val="00C92C33"/>
    <w:rsid w:val="00C9301C"/>
    <w:rsid w:val="00C93398"/>
    <w:rsid w:val="00C93B3C"/>
    <w:rsid w:val="00C9412C"/>
    <w:rsid w:val="00C95A6B"/>
    <w:rsid w:val="00C95ACB"/>
    <w:rsid w:val="00C95B05"/>
    <w:rsid w:val="00C95DF4"/>
    <w:rsid w:val="00C95F72"/>
    <w:rsid w:val="00C96142"/>
    <w:rsid w:val="00C962DB"/>
    <w:rsid w:val="00C962F9"/>
    <w:rsid w:val="00C965C8"/>
    <w:rsid w:val="00C96630"/>
    <w:rsid w:val="00C9682C"/>
    <w:rsid w:val="00C96BB2"/>
    <w:rsid w:val="00C97FD2"/>
    <w:rsid w:val="00CA01EE"/>
    <w:rsid w:val="00CA02F3"/>
    <w:rsid w:val="00CA0424"/>
    <w:rsid w:val="00CA077D"/>
    <w:rsid w:val="00CA1474"/>
    <w:rsid w:val="00CA1C0B"/>
    <w:rsid w:val="00CA1D0D"/>
    <w:rsid w:val="00CA2140"/>
    <w:rsid w:val="00CA22BF"/>
    <w:rsid w:val="00CA2FA6"/>
    <w:rsid w:val="00CA33E9"/>
    <w:rsid w:val="00CA3B3A"/>
    <w:rsid w:val="00CA3F3B"/>
    <w:rsid w:val="00CA4DA0"/>
    <w:rsid w:val="00CA513A"/>
    <w:rsid w:val="00CA559A"/>
    <w:rsid w:val="00CA57FA"/>
    <w:rsid w:val="00CA62C6"/>
    <w:rsid w:val="00CA652A"/>
    <w:rsid w:val="00CA65C1"/>
    <w:rsid w:val="00CA6945"/>
    <w:rsid w:val="00CA6E28"/>
    <w:rsid w:val="00CA751B"/>
    <w:rsid w:val="00CA75E1"/>
    <w:rsid w:val="00CB02FE"/>
    <w:rsid w:val="00CB0746"/>
    <w:rsid w:val="00CB2508"/>
    <w:rsid w:val="00CB266C"/>
    <w:rsid w:val="00CB3D6B"/>
    <w:rsid w:val="00CB4972"/>
    <w:rsid w:val="00CB4B0B"/>
    <w:rsid w:val="00CB577E"/>
    <w:rsid w:val="00CB656D"/>
    <w:rsid w:val="00CB6992"/>
    <w:rsid w:val="00CB7067"/>
    <w:rsid w:val="00CB71C5"/>
    <w:rsid w:val="00CB7940"/>
    <w:rsid w:val="00CC0123"/>
    <w:rsid w:val="00CC09A4"/>
    <w:rsid w:val="00CC1774"/>
    <w:rsid w:val="00CC189E"/>
    <w:rsid w:val="00CC1A2E"/>
    <w:rsid w:val="00CC1F0D"/>
    <w:rsid w:val="00CC2504"/>
    <w:rsid w:val="00CC3386"/>
    <w:rsid w:val="00CC3616"/>
    <w:rsid w:val="00CC3847"/>
    <w:rsid w:val="00CC3FFA"/>
    <w:rsid w:val="00CC4495"/>
    <w:rsid w:val="00CC541A"/>
    <w:rsid w:val="00CC55E1"/>
    <w:rsid w:val="00CC6C33"/>
    <w:rsid w:val="00CD153B"/>
    <w:rsid w:val="00CD1925"/>
    <w:rsid w:val="00CD1A03"/>
    <w:rsid w:val="00CD1CF2"/>
    <w:rsid w:val="00CD266B"/>
    <w:rsid w:val="00CD2A1C"/>
    <w:rsid w:val="00CD2FA5"/>
    <w:rsid w:val="00CD3CA8"/>
    <w:rsid w:val="00CD3D69"/>
    <w:rsid w:val="00CD4924"/>
    <w:rsid w:val="00CD515B"/>
    <w:rsid w:val="00CD550C"/>
    <w:rsid w:val="00CD5E1A"/>
    <w:rsid w:val="00CD5FCF"/>
    <w:rsid w:val="00CD63FC"/>
    <w:rsid w:val="00CD6486"/>
    <w:rsid w:val="00CD649A"/>
    <w:rsid w:val="00CD6894"/>
    <w:rsid w:val="00CE0645"/>
    <w:rsid w:val="00CE2826"/>
    <w:rsid w:val="00CE369F"/>
    <w:rsid w:val="00CE3D9D"/>
    <w:rsid w:val="00CE48EF"/>
    <w:rsid w:val="00CE4956"/>
    <w:rsid w:val="00CE4CCF"/>
    <w:rsid w:val="00CE5023"/>
    <w:rsid w:val="00CE5170"/>
    <w:rsid w:val="00CE52B9"/>
    <w:rsid w:val="00CE59F9"/>
    <w:rsid w:val="00CE6581"/>
    <w:rsid w:val="00CE66B4"/>
    <w:rsid w:val="00CE758D"/>
    <w:rsid w:val="00CE7F38"/>
    <w:rsid w:val="00CF00D9"/>
    <w:rsid w:val="00CF125A"/>
    <w:rsid w:val="00CF1E78"/>
    <w:rsid w:val="00CF20C9"/>
    <w:rsid w:val="00CF308A"/>
    <w:rsid w:val="00CF3705"/>
    <w:rsid w:val="00CF4089"/>
    <w:rsid w:val="00CF4B4D"/>
    <w:rsid w:val="00CF4FBD"/>
    <w:rsid w:val="00CF560F"/>
    <w:rsid w:val="00CF6874"/>
    <w:rsid w:val="00CF6A1A"/>
    <w:rsid w:val="00CF6EAF"/>
    <w:rsid w:val="00D02962"/>
    <w:rsid w:val="00D049F8"/>
    <w:rsid w:val="00D04FBB"/>
    <w:rsid w:val="00D05D02"/>
    <w:rsid w:val="00D06625"/>
    <w:rsid w:val="00D07110"/>
    <w:rsid w:val="00D0713F"/>
    <w:rsid w:val="00D07535"/>
    <w:rsid w:val="00D07631"/>
    <w:rsid w:val="00D07C0E"/>
    <w:rsid w:val="00D104C5"/>
    <w:rsid w:val="00D11690"/>
    <w:rsid w:val="00D1234A"/>
    <w:rsid w:val="00D12D6A"/>
    <w:rsid w:val="00D12E44"/>
    <w:rsid w:val="00D1319B"/>
    <w:rsid w:val="00D137AE"/>
    <w:rsid w:val="00D13DDF"/>
    <w:rsid w:val="00D13EF5"/>
    <w:rsid w:val="00D14309"/>
    <w:rsid w:val="00D1438E"/>
    <w:rsid w:val="00D14437"/>
    <w:rsid w:val="00D14950"/>
    <w:rsid w:val="00D14D39"/>
    <w:rsid w:val="00D14F4C"/>
    <w:rsid w:val="00D152D8"/>
    <w:rsid w:val="00D1634F"/>
    <w:rsid w:val="00D164D7"/>
    <w:rsid w:val="00D16886"/>
    <w:rsid w:val="00D169B9"/>
    <w:rsid w:val="00D176DA"/>
    <w:rsid w:val="00D178DB"/>
    <w:rsid w:val="00D20076"/>
    <w:rsid w:val="00D213A5"/>
    <w:rsid w:val="00D21705"/>
    <w:rsid w:val="00D21D6E"/>
    <w:rsid w:val="00D222FB"/>
    <w:rsid w:val="00D22B66"/>
    <w:rsid w:val="00D22C70"/>
    <w:rsid w:val="00D22CB4"/>
    <w:rsid w:val="00D23515"/>
    <w:rsid w:val="00D23D7C"/>
    <w:rsid w:val="00D23DFE"/>
    <w:rsid w:val="00D242D6"/>
    <w:rsid w:val="00D24896"/>
    <w:rsid w:val="00D253EF"/>
    <w:rsid w:val="00D2576A"/>
    <w:rsid w:val="00D25F62"/>
    <w:rsid w:val="00D26481"/>
    <w:rsid w:val="00D27097"/>
    <w:rsid w:val="00D274D7"/>
    <w:rsid w:val="00D27BDC"/>
    <w:rsid w:val="00D27CE5"/>
    <w:rsid w:val="00D306A0"/>
    <w:rsid w:val="00D319C1"/>
    <w:rsid w:val="00D31A9B"/>
    <w:rsid w:val="00D31F38"/>
    <w:rsid w:val="00D327BB"/>
    <w:rsid w:val="00D33283"/>
    <w:rsid w:val="00D340F7"/>
    <w:rsid w:val="00D34CBD"/>
    <w:rsid w:val="00D36469"/>
    <w:rsid w:val="00D37B59"/>
    <w:rsid w:val="00D37E08"/>
    <w:rsid w:val="00D37E75"/>
    <w:rsid w:val="00D40E94"/>
    <w:rsid w:val="00D41700"/>
    <w:rsid w:val="00D41D4A"/>
    <w:rsid w:val="00D42171"/>
    <w:rsid w:val="00D42B4D"/>
    <w:rsid w:val="00D43148"/>
    <w:rsid w:val="00D436A8"/>
    <w:rsid w:val="00D43A3A"/>
    <w:rsid w:val="00D43DE9"/>
    <w:rsid w:val="00D4462A"/>
    <w:rsid w:val="00D449E6"/>
    <w:rsid w:val="00D45544"/>
    <w:rsid w:val="00D463D9"/>
    <w:rsid w:val="00D47794"/>
    <w:rsid w:val="00D478FE"/>
    <w:rsid w:val="00D51A34"/>
    <w:rsid w:val="00D51BAB"/>
    <w:rsid w:val="00D520CE"/>
    <w:rsid w:val="00D532EF"/>
    <w:rsid w:val="00D53B4E"/>
    <w:rsid w:val="00D5466E"/>
    <w:rsid w:val="00D54C5B"/>
    <w:rsid w:val="00D55F46"/>
    <w:rsid w:val="00D56A68"/>
    <w:rsid w:val="00D56E22"/>
    <w:rsid w:val="00D5723E"/>
    <w:rsid w:val="00D61431"/>
    <w:rsid w:val="00D6317F"/>
    <w:rsid w:val="00D638BA"/>
    <w:rsid w:val="00D639D5"/>
    <w:rsid w:val="00D643A3"/>
    <w:rsid w:val="00D648C9"/>
    <w:rsid w:val="00D64A65"/>
    <w:rsid w:val="00D651B0"/>
    <w:rsid w:val="00D65823"/>
    <w:rsid w:val="00D65D71"/>
    <w:rsid w:val="00D673A0"/>
    <w:rsid w:val="00D6794E"/>
    <w:rsid w:val="00D67BED"/>
    <w:rsid w:val="00D71009"/>
    <w:rsid w:val="00D72463"/>
    <w:rsid w:val="00D72DCE"/>
    <w:rsid w:val="00D73A71"/>
    <w:rsid w:val="00D74AB5"/>
    <w:rsid w:val="00D76479"/>
    <w:rsid w:val="00D76E5F"/>
    <w:rsid w:val="00D77449"/>
    <w:rsid w:val="00D80C64"/>
    <w:rsid w:val="00D82EF9"/>
    <w:rsid w:val="00D832C0"/>
    <w:rsid w:val="00D832CD"/>
    <w:rsid w:val="00D832D7"/>
    <w:rsid w:val="00D83646"/>
    <w:rsid w:val="00D83AA2"/>
    <w:rsid w:val="00D83EC2"/>
    <w:rsid w:val="00D84CE9"/>
    <w:rsid w:val="00D8540E"/>
    <w:rsid w:val="00D85870"/>
    <w:rsid w:val="00D868B8"/>
    <w:rsid w:val="00D873F2"/>
    <w:rsid w:val="00D875A3"/>
    <w:rsid w:val="00D8793B"/>
    <w:rsid w:val="00D8799B"/>
    <w:rsid w:val="00D90C88"/>
    <w:rsid w:val="00D910B1"/>
    <w:rsid w:val="00D91277"/>
    <w:rsid w:val="00D91966"/>
    <w:rsid w:val="00D91A87"/>
    <w:rsid w:val="00D922A2"/>
    <w:rsid w:val="00D92702"/>
    <w:rsid w:val="00D92AA7"/>
    <w:rsid w:val="00D930BC"/>
    <w:rsid w:val="00D932D1"/>
    <w:rsid w:val="00D93374"/>
    <w:rsid w:val="00D93E15"/>
    <w:rsid w:val="00D9471C"/>
    <w:rsid w:val="00D95FC0"/>
    <w:rsid w:val="00D9620E"/>
    <w:rsid w:val="00D96D9A"/>
    <w:rsid w:val="00D97304"/>
    <w:rsid w:val="00D97550"/>
    <w:rsid w:val="00D97D34"/>
    <w:rsid w:val="00DA01EA"/>
    <w:rsid w:val="00DA0422"/>
    <w:rsid w:val="00DA0679"/>
    <w:rsid w:val="00DA0AD6"/>
    <w:rsid w:val="00DA0CF1"/>
    <w:rsid w:val="00DA39C5"/>
    <w:rsid w:val="00DA3A32"/>
    <w:rsid w:val="00DA45CD"/>
    <w:rsid w:val="00DA46EA"/>
    <w:rsid w:val="00DA5121"/>
    <w:rsid w:val="00DA5419"/>
    <w:rsid w:val="00DA624E"/>
    <w:rsid w:val="00DA6CAA"/>
    <w:rsid w:val="00DA7034"/>
    <w:rsid w:val="00DA70FA"/>
    <w:rsid w:val="00DB04DA"/>
    <w:rsid w:val="00DB053B"/>
    <w:rsid w:val="00DB1658"/>
    <w:rsid w:val="00DB3F92"/>
    <w:rsid w:val="00DB4387"/>
    <w:rsid w:val="00DB4712"/>
    <w:rsid w:val="00DB50AC"/>
    <w:rsid w:val="00DB5CF9"/>
    <w:rsid w:val="00DB5E14"/>
    <w:rsid w:val="00DB62A4"/>
    <w:rsid w:val="00DB73C2"/>
    <w:rsid w:val="00DB765A"/>
    <w:rsid w:val="00DC0723"/>
    <w:rsid w:val="00DC0EDF"/>
    <w:rsid w:val="00DC1427"/>
    <w:rsid w:val="00DC188A"/>
    <w:rsid w:val="00DC1A33"/>
    <w:rsid w:val="00DC1F72"/>
    <w:rsid w:val="00DC3597"/>
    <w:rsid w:val="00DC3990"/>
    <w:rsid w:val="00DC4C44"/>
    <w:rsid w:val="00DC5570"/>
    <w:rsid w:val="00DC635D"/>
    <w:rsid w:val="00DC669B"/>
    <w:rsid w:val="00DC7FD1"/>
    <w:rsid w:val="00DC7FDD"/>
    <w:rsid w:val="00DD03B8"/>
    <w:rsid w:val="00DD0720"/>
    <w:rsid w:val="00DD1233"/>
    <w:rsid w:val="00DD223C"/>
    <w:rsid w:val="00DD2C5A"/>
    <w:rsid w:val="00DD2F6F"/>
    <w:rsid w:val="00DD382E"/>
    <w:rsid w:val="00DD3F93"/>
    <w:rsid w:val="00DD4A1F"/>
    <w:rsid w:val="00DD4EA4"/>
    <w:rsid w:val="00DD4F5E"/>
    <w:rsid w:val="00DD5767"/>
    <w:rsid w:val="00DD6604"/>
    <w:rsid w:val="00DD6C1B"/>
    <w:rsid w:val="00DD6DCA"/>
    <w:rsid w:val="00DD7427"/>
    <w:rsid w:val="00DD77D0"/>
    <w:rsid w:val="00DD7CE0"/>
    <w:rsid w:val="00DE0412"/>
    <w:rsid w:val="00DE07B9"/>
    <w:rsid w:val="00DE0B9B"/>
    <w:rsid w:val="00DE17D7"/>
    <w:rsid w:val="00DE2A8C"/>
    <w:rsid w:val="00DE32AC"/>
    <w:rsid w:val="00DE38B3"/>
    <w:rsid w:val="00DE3DC1"/>
    <w:rsid w:val="00DE3F18"/>
    <w:rsid w:val="00DE45D9"/>
    <w:rsid w:val="00DE4F14"/>
    <w:rsid w:val="00DE505C"/>
    <w:rsid w:val="00DE5984"/>
    <w:rsid w:val="00DE5AF0"/>
    <w:rsid w:val="00DE5C91"/>
    <w:rsid w:val="00DE5EFA"/>
    <w:rsid w:val="00DE717E"/>
    <w:rsid w:val="00DE71B7"/>
    <w:rsid w:val="00DE7543"/>
    <w:rsid w:val="00DF032E"/>
    <w:rsid w:val="00DF0478"/>
    <w:rsid w:val="00DF0B0C"/>
    <w:rsid w:val="00DF0B6E"/>
    <w:rsid w:val="00DF10DF"/>
    <w:rsid w:val="00DF1326"/>
    <w:rsid w:val="00DF13EE"/>
    <w:rsid w:val="00DF22E6"/>
    <w:rsid w:val="00DF2322"/>
    <w:rsid w:val="00DF4603"/>
    <w:rsid w:val="00DF5D69"/>
    <w:rsid w:val="00DF73D5"/>
    <w:rsid w:val="00DF77FB"/>
    <w:rsid w:val="00E01024"/>
    <w:rsid w:val="00E0108C"/>
    <w:rsid w:val="00E014E2"/>
    <w:rsid w:val="00E01F7C"/>
    <w:rsid w:val="00E022D7"/>
    <w:rsid w:val="00E02598"/>
    <w:rsid w:val="00E0294E"/>
    <w:rsid w:val="00E02D06"/>
    <w:rsid w:val="00E02EDE"/>
    <w:rsid w:val="00E030C4"/>
    <w:rsid w:val="00E04121"/>
    <w:rsid w:val="00E04974"/>
    <w:rsid w:val="00E04E7C"/>
    <w:rsid w:val="00E05104"/>
    <w:rsid w:val="00E05635"/>
    <w:rsid w:val="00E05B2B"/>
    <w:rsid w:val="00E06531"/>
    <w:rsid w:val="00E07A02"/>
    <w:rsid w:val="00E07FC7"/>
    <w:rsid w:val="00E10D13"/>
    <w:rsid w:val="00E10EAB"/>
    <w:rsid w:val="00E12419"/>
    <w:rsid w:val="00E12421"/>
    <w:rsid w:val="00E12D03"/>
    <w:rsid w:val="00E1319D"/>
    <w:rsid w:val="00E1326C"/>
    <w:rsid w:val="00E135BA"/>
    <w:rsid w:val="00E13982"/>
    <w:rsid w:val="00E13A67"/>
    <w:rsid w:val="00E13ED3"/>
    <w:rsid w:val="00E1435E"/>
    <w:rsid w:val="00E14669"/>
    <w:rsid w:val="00E15C61"/>
    <w:rsid w:val="00E15FB9"/>
    <w:rsid w:val="00E17719"/>
    <w:rsid w:val="00E17846"/>
    <w:rsid w:val="00E17A18"/>
    <w:rsid w:val="00E17CF1"/>
    <w:rsid w:val="00E2010E"/>
    <w:rsid w:val="00E20731"/>
    <w:rsid w:val="00E20D9E"/>
    <w:rsid w:val="00E2111D"/>
    <w:rsid w:val="00E211FB"/>
    <w:rsid w:val="00E21502"/>
    <w:rsid w:val="00E21F5A"/>
    <w:rsid w:val="00E22431"/>
    <w:rsid w:val="00E22E08"/>
    <w:rsid w:val="00E234F6"/>
    <w:rsid w:val="00E23802"/>
    <w:rsid w:val="00E23A8C"/>
    <w:rsid w:val="00E23B3D"/>
    <w:rsid w:val="00E23F17"/>
    <w:rsid w:val="00E23F9C"/>
    <w:rsid w:val="00E244BC"/>
    <w:rsid w:val="00E25129"/>
    <w:rsid w:val="00E253F2"/>
    <w:rsid w:val="00E25702"/>
    <w:rsid w:val="00E25781"/>
    <w:rsid w:val="00E25E46"/>
    <w:rsid w:val="00E26567"/>
    <w:rsid w:val="00E26591"/>
    <w:rsid w:val="00E275AC"/>
    <w:rsid w:val="00E30282"/>
    <w:rsid w:val="00E30E4A"/>
    <w:rsid w:val="00E31212"/>
    <w:rsid w:val="00E315F7"/>
    <w:rsid w:val="00E31EF3"/>
    <w:rsid w:val="00E31FC8"/>
    <w:rsid w:val="00E324A6"/>
    <w:rsid w:val="00E32881"/>
    <w:rsid w:val="00E32AC4"/>
    <w:rsid w:val="00E3353B"/>
    <w:rsid w:val="00E33A42"/>
    <w:rsid w:val="00E33BE3"/>
    <w:rsid w:val="00E33FCA"/>
    <w:rsid w:val="00E342CB"/>
    <w:rsid w:val="00E3437A"/>
    <w:rsid w:val="00E34550"/>
    <w:rsid w:val="00E3518B"/>
    <w:rsid w:val="00E3563C"/>
    <w:rsid w:val="00E3626A"/>
    <w:rsid w:val="00E366B0"/>
    <w:rsid w:val="00E3749B"/>
    <w:rsid w:val="00E37B42"/>
    <w:rsid w:val="00E402F0"/>
    <w:rsid w:val="00E4048B"/>
    <w:rsid w:val="00E409D6"/>
    <w:rsid w:val="00E40B77"/>
    <w:rsid w:val="00E40E62"/>
    <w:rsid w:val="00E41281"/>
    <w:rsid w:val="00E4184C"/>
    <w:rsid w:val="00E41EA2"/>
    <w:rsid w:val="00E420B6"/>
    <w:rsid w:val="00E423EE"/>
    <w:rsid w:val="00E42B2A"/>
    <w:rsid w:val="00E42C7A"/>
    <w:rsid w:val="00E42EEA"/>
    <w:rsid w:val="00E435E6"/>
    <w:rsid w:val="00E44797"/>
    <w:rsid w:val="00E44F70"/>
    <w:rsid w:val="00E45A52"/>
    <w:rsid w:val="00E45C2E"/>
    <w:rsid w:val="00E461BD"/>
    <w:rsid w:val="00E4638F"/>
    <w:rsid w:val="00E46FA6"/>
    <w:rsid w:val="00E47008"/>
    <w:rsid w:val="00E4774B"/>
    <w:rsid w:val="00E50C1E"/>
    <w:rsid w:val="00E51BCD"/>
    <w:rsid w:val="00E51C17"/>
    <w:rsid w:val="00E520F7"/>
    <w:rsid w:val="00E529DE"/>
    <w:rsid w:val="00E52C93"/>
    <w:rsid w:val="00E52E8E"/>
    <w:rsid w:val="00E53202"/>
    <w:rsid w:val="00E53B8F"/>
    <w:rsid w:val="00E5446C"/>
    <w:rsid w:val="00E54695"/>
    <w:rsid w:val="00E548E7"/>
    <w:rsid w:val="00E54942"/>
    <w:rsid w:val="00E54F20"/>
    <w:rsid w:val="00E55634"/>
    <w:rsid w:val="00E55ABE"/>
    <w:rsid w:val="00E55B7C"/>
    <w:rsid w:val="00E566B0"/>
    <w:rsid w:val="00E56EC5"/>
    <w:rsid w:val="00E605E4"/>
    <w:rsid w:val="00E614F1"/>
    <w:rsid w:val="00E61CE8"/>
    <w:rsid w:val="00E6276C"/>
    <w:rsid w:val="00E62A61"/>
    <w:rsid w:val="00E62F74"/>
    <w:rsid w:val="00E63407"/>
    <w:rsid w:val="00E63589"/>
    <w:rsid w:val="00E637FE"/>
    <w:rsid w:val="00E64084"/>
    <w:rsid w:val="00E64B16"/>
    <w:rsid w:val="00E64BAC"/>
    <w:rsid w:val="00E659A3"/>
    <w:rsid w:val="00E65C05"/>
    <w:rsid w:val="00E65E90"/>
    <w:rsid w:val="00E665E3"/>
    <w:rsid w:val="00E66D93"/>
    <w:rsid w:val="00E677A9"/>
    <w:rsid w:val="00E67C42"/>
    <w:rsid w:val="00E71F37"/>
    <w:rsid w:val="00E7256C"/>
    <w:rsid w:val="00E72780"/>
    <w:rsid w:val="00E72EFC"/>
    <w:rsid w:val="00E738DA"/>
    <w:rsid w:val="00E73EEF"/>
    <w:rsid w:val="00E7401D"/>
    <w:rsid w:val="00E752A8"/>
    <w:rsid w:val="00E755D6"/>
    <w:rsid w:val="00E75A40"/>
    <w:rsid w:val="00E75D3A"/>
    <w:rsid w:val="00E769F1"/>
    <w:rsid w:val="00E77946"/>
    <w:rsid w:val="00E77DC7"/>
    <w:rsid w:val="00E80E99"/>
    <w:rsid w:val="00E8145F"/>
    <w:rsid w:val="00E81DAE"/>
    <w:rsid w:val="00E81F7B"/>
    <w:rsid w:val="00E822C3"/>
    <w:rsid w:val="00E8371A"/>
    <w:rsid w:val="00E84359"/>
    <w:rsid w:val="00E85A32"/>
    <w:rsid w:val="00E860AB"/>
    <w:rsid w:val="00E86733"/>
    <w:rsid w:val="00E86F29"/>
    <w:rsid w:val="00E87844"/>
    <w:rsid w:val="00E911FD"/>
    <w:rsid w:val="00E91559"/>
    <w:rsid w:val="00E92184"/>
    <w:rsid w:val="00E9238D"/>
    <w:rsid w:val="00E9303B"/>
    <w:rsid w:val="00E9340D"/>
    <w:rsid w:val="00E934DE"/>
    <w:rsid w:val="00E9527E"/>
    <w:rsid w:val="00E9578A"/>
    <w:rsid w:val="00E95B25"/>
    <w:rsid w:val="00E96862"/>
    <w:rsid w:val="00E96887"/>
    <w:rsid w:val="00E96D27"/>
    <w:rsid w:val="00E96E49"/>
    <w:rsid w:val="00E96E50"/>
    <w:rsid w:val="00E9739E"/>
    <w:rsid w:val="00E97D52"/>
    <w:rsid w:val="00EA0630"/>
    <w:rsid w:val="00EA095B"/>
    <w:rsid w:val="00EA0C1D"/>
    <w:rsid w:val="00EA16AC"/>
    <w:rsid w:val="00EA176C"/>
    <w:rsid w:val="00EA1E63"/>
    <w:rsid w:val="00EA1E81"/>
    <w:rsid w:val="00EA28AB"/>
    <w:rsid w:val="00EA29E6"/>
    <w:rsid w:val="00EA2C4E"/>
    <w:rsid w:val="00EA30C8"/>
    <w:rsid w:val="00EA30FF"/>
    <w:rsid w:val="00EA3B89"/>
    <w:rsid w:val="00EA4274"/>
    <w:rsid w:val="00EA4AAA"/>
    <w:rsid w:val="00EA535E"/>
    <w:rsid w:val="00EA5EDF"/>
    <w:rsid w:val="00EA710F"/>
    <w:rsid w:val="00EA7FC8"/>
    <w:rsid w:val="00EB045B"/>
    <w:rsid w:val="00EB17BE"/>
    <w:rsid w:val="00EB2789"/>
    <w:rsid w:val="00EB2C9F"/>
    <w:rsid w:val="00EB3096"/>
    <w:rsid w:val="00EB3DD8"/>
    <w:rsid w:val="00EB4D7F"/>
    <w:rsid w:val="00EB4F0A"/>
    <w:rsid w:val="00EB57BC"/>
    <w:rsid w:val="00EB59F9"/>
    <w:rsid w:val="00EB5CA1"/>
    <w:rsid w:val="00EB6093"/>
    <w:rsid w:val="00EB62B9"/>
    <w:rsid w:val="00EB68A5"/>
    <w:rsid w:val="00EB696C"/>
    <w:rsid w:val="00EB70F4"/>
    <w:rsid w:val="00EB7852"/>
    <w:rsid w:val="00EB7E44"/>
    <w:rsid w:val="00EC021E"/>
    <w:rsid w:val="00EC105D"/>
    <w:rsid w:val="00EC1866"/>
    <w:rsid w:val="00EC24D4"/>
    <w:rsid w:val="00EC2924"/>
    <w:rsid w:val="00EC2DE4"/>
    <w:rsid w:val="00EC2DFE"/>
    <w:rsid w:val="00EC34B7"/>
    <w:rsid w:val="00EC362E"/>
    <w:rsid w:val="00EC37E4"/>
    <w:rsid w:val="00EC38F5"/>
    <w:rsid w:val="00EC4A72"/>
    <w:rsid w:val="00EC4D05"/>
    <w:rsid w:val="00EC556E"/>
    <w:rsid w:val="00EC5813"/>
    <w:rsid w:val="00EC5E40"/>
    <w:rsid w:val="00EC5F47"/>
    <w:rsid w:val="00EC72C0"/>
    <w:rsid w:val="00EC7ACB"/>
    <w:rsid w:val="00EC7E3C"/>
    <w:rsid w:val="00ED004A"/>
    <w:rsid w:val="00ED0395"/>
    <w:rsid w:val="00ED054A"/>
    <w:rsid w:val="00ED10E6"/>
    <w:rsid w:val="00ED1288"/>
    <w:rsid w:val="00ED14E1"/>
    <w:rsid w:val="00ED2275"/>
    <w:rsid w:val="00ED2A76"/>
    <w:rsid w:val="00ED2AA3"/>
    <w:rsid w:val="00ED2CD3"/>
    <w:rsid w:val="00ED3002"/>
    <w:rsid w:val="00ED3E1A"/>
    <w:rsid w:val="00ED3F28"/>
    <w:rsid w:val="00ED49A4"/>
    <w:rsid w:val="00ED65E5"/>
    <w:rsid w:val="00ED6773"/>
    <w:rsid w:val="00ED687C"/>
    <w:rsid w:val="00ED7060"/>
    <w:rsid w:val="00ED7AF2"/>
    <w:rsid w:val="00EE0C0E"/>
    <w:rsid w:val="00EE1068"/>
    <w:rsid w:val="00EE1D33"/>
    <w:rsid w:val="00EE2EC4"/>
    <w:rsid w:val="00EE30A6"/>
    <w:rsid w:val="00EE324E"/>
    <w:rsid w:val="00EE356F"/>
    <w:rsid w:val="00EE38FF"/>
    <w:rsid w:val="00EE4605"/>
    <w:rsid w:val="00EE4623"/>
    <w:rsid w:val="00EE4D72"/>
    <w:rsid w:val="00EE4FE0"/>
    <w:rsid w:val="00EE56FB"/>
    <w:rsid w:val="00EE6A67"/>
    <w:rsid w:val="00EE6C6C"/>
    <w:rsid w:val="00EE6E4F"/>
    <w:rsid w:val="00EE6E9C"/>
    <w:rsid w:val="00EE70FB"/>
    <w:rsid w:val="00EE7F3A"/>
    <w:rsid w:val="00EF0113"/>
    <w:rsid w:val="00EF0653"/>
    <w:rsid w:val="00EF086A"/>
    <w:rsid w:val="00EF0FD1"/>
    <w:rsid w:val="00EF18BB"/>
    <w:rsid w:val="00EF18E3"/>
    <w:rsid w:val="00EF313B"/>
    <w:rsid w:val="00EF3CF0"/>
    <w:rsid w:val="00EF47D4"/>
    <w:rsid w:val="00EF5270"/>
    <w:rsid w:val="00EF5337"/>
    <w:rsid w:val="00EF5D9D"/>
    <w:rsid w:val="00EF645B"/>
    <w:rsid w:val="00EF7088"/>
    <w:rsid w:val="00F00490"/>
    <w:rsid w:val="00F00573"/>
    <w:rsid w:val="00F00669"/>
    <w:rsid w:val="00F0084D"/>
    <w:rsid w:val="00F0085D"/>
    <w:rsid w:val="00F00DFD"/>
    <w:rsid w:val="00F01C1C"/>
    <w:rsid w:val="00F01E23"/>
    <w:rsid w:val="00F03F86"/>
    <w:rsid w:val="00F041C8"/>
    <w:rsid w:val="00F04D9F"/>
    <w:rsid w:val="00F04F82"/>
    <w:rsid w:val="00F05753"/>
    <w:rsid w:val="00F06A82"/>
    <w:rsid w:val="00F06AF8"/>
    <w:rsid w:val="00F06D28"/>
    <w:rsid w:val="00F07107"/>
    <w:rsid w:val="00F07B42"/>
    <w:rsid w:val="00F10AA1"/>
    <w:rsid w:val="00F10E41"/>
    <w:rsid w:val="00F111AF"/>
    <w:rsid w:val="00F112FC"/>
    <w:rsid w:val="00F1234A"/>
    <w:rsid w:val="00F13F69"/>
    <w:rsid w:val="00F14616"/>
    <w:rsid w:val="00F14C3F"/>
    <w:rsid w:val="00F1544B"/>
    <w:rsid w:val="00F155BE"/>
    <w:rsid w:val="00F17522"/>
    <w:rsid w:val="00F17DAF"/>
    <w:rsid w:val="00F20570"/>
    <w:rsid w:val="00F20778"/>
    <w:rsid w:val="00F20F5E"/>
    <w:rsid w:val="00F21040"/>
    <w:rsid w:val="00F221D6"/>
    <w:rsid w:val="00F2350D"/>
    <w:rsid w:val="00F25535"/>
    <w:rsid w:val="00F25660"/>
    <w:rsid w:val="00F25D66"/>
    <w:rsid w:val="00F25E54"/>
    <w:rsid w:val="00F266BE"/>
    <w:rsid w:val="00F26A10"/>
    <w:rsid w:val="00F30031"/>
    <w:rsid w:val="00F300A0"/>
    <w:rsid w:val="00F3021D"/>
    <w:rsid w:val="00F304A1"/>
    <w:rsid w:val="00F304C3"/>
    <w:rsid w:val="00F30A2E"/>
    <w:rsid w:val="00F30F75"/>
    <w:rsid w:val="00F31BAA"/>
    <w:rsid w:val="00F31D69"/>
    <w:rsid w:val="00F31F64"/>
    <w:rsid w:val="00F320B9"/>
    <w:rsid w:val="00F32B6B"/>
    <w:rsid w:val="00F32BA6"/>
    <w:rsid w:val="00F32FF7"/>
    <w:rsid w:val="00F333B8"/>
    <w:rsid w:val="00F33401"/>
    <w:rsid w:val="00F338C6"/>
    <w:rsid w:val="00F3398F"/>
    <w:rsid w:val="00F3475E"/>
    <w:rsid w:val="00F36252"/>
    <w:rsid w:val="00F36D10"/>
    <w:rsid w:val="00F37589"/>
    <w:rsid w:val="00F37B47"/>
    <w:rsid w:val="00F40020"/>
    <w:rsid w:val="00F40361"/>
    <w:rsid w:val="00F405AE"/>
    <w:rsid w:val="00F405FA"/>
    <w:rsid w:val="00F40F4A"/>
    <w:rsid w:val="00F41811"/>
    <w:rsid w:val="00F41FEB"/>
    <w:rsid w:val="00F42E6C"/>
    <w:rsid w:val="00F43E55"/>
    <w:rsid w:val="00F4408B"/>
    <w:rsid w:val="00F4460A"/>
    <w:rsid w:val="00F454FF"/>
    <w:rsid w:val="00F45DFF"/>
    <w:rsid w:val="00F46448"/>
    <w:rsid w:val="00F46A58"/>
    <w:rsid w:val="00F47491"/>
    <w:rsid w:val="00F5016E"/>
    <w:rsid w:val="00F50430"/>
    <w:rsid w:val="00F5091F"/>
    <w:rsid w:val="00F51133"/>
    <w:rsid w:val="00F51895"/>
    <w:rsid w:val="00F51AAE"/>
    <w:rsid w:val="00F51F62"/>
    <w:rsid w:val="00F523B6"/>
    <w:rsid w:val="00F52D27"/>
    <w:rsid w:val="00F534F0"/>
    <w:rsid w:val="00F538C8"/>
    <w:rsid w:val="00F53A1C"/>
    <w:rsid w:val="00F55C9E"/>
    <w:rsid w:val="00F56810"/>
    <w:rsid w:val="00F56818"/>
    <w:rsid w:val="00F57059"/>
    <w:rsid w:val="00F57FC7"/>
    <w:rsid w:val="00F60320"/>
    <w:rsid w:val="00F60E24"/>
    <w:rsid w:val="00F60F76"/>
    <w:rsid w:val="00F6116B"/>
    <w:rsid w:val="00F6142B"/>
    <w:rsid w:val="00F62135"/>
    <w:rsid w:val="00F62B71"/>
    <w:rsid w:val="00F63003"/>
    <w:rsid w:val="00F63431"/>
    <w:rsid w:val="00F64647"/>
    <w:rsid w:val="00F6478A"/>
    <w:rsid w:val="00F65B2F"/>
    <w:rsid w:val="00F66086"/>
    <w:rsid w:val="00F66684"/>
    <w:rsid w:val="00F67928"/>
    <w:rsid w:val="00F700EC"/>
    <w:rsid w:val="00F70677"/>
    <w:rsid w:val="00F7256E"/>
    <w:rsid w:val="00F725F6"/>
    <w:rsid w:val="00F72A1D"/>
    <w:rsid w:val="00F737AF"/>
    <w:rsid w:val="00F7397B"/>
    <w:rsid w:val="00F76D31"/>
    <w:rsid w:val="00F77B23"/>
    <w:rsid w:val="00F8061A"/>
    <w:rsid w:val="00F80EB0"/>
    <w:rsid w:val="00F80F63"/>
    <w:rsid w:val="00F8107D"/>
    <w:rsid w:val="00F8154A"/>
    <w:rsid w:val="00F816C7"/>
    <w:rsid w:val="00F81B0A"/>
    <w:rsid w:val="00F81D1B"/>
    <w:rsid w:val="00F82AEE"/>
    <w:rsid w:val="00F833EB"/>
    <w:rsid w:val="00F83923"/>
    <w:rsid w:val="00F83FAF"/>
    <w:rsid w:val="00F84134"/>
    <w:rsid w:val="00F84163"/>
    <w:rsid w:val="00F84877"/>
    <w:rsid w:val="00F854C8"/>
    <w:rsid w:val="00F85672"/>
    <w:rsid w:val="00F86574"/>
    <w:rsid w:val="00F86F97"/>
    <w:rsid w:val="00F871DB"/>
    <w:rsid w:val="00F8780C"/>
    <w:rsid w:val="00F87D30"/>
    <w:rsid w:val="00F87D58"/>
    <w:rsid w:val="00F87EA8"/>
    <w:rsid w:val="00F90ADC"/>
    <w:rsid w:val="00F91A48"/>
    <w:rsid w:val="00F92020"/>
    <w:rsid w:val="00F922FC"/>
    <w:rsid w:val="00F927B3"/>
    <w:rsid w:val="00F929FE"/>
    <w:rsid w:val="00F92E46"/>
    <w:rsid w:val="00F92F7C"/>
    <w:rsid w:val="00F93243"/>
    <w:rsid w:val="00F9336C"/>
    <w:rsid w:val="00F93669"/>
    <w:rsid w:val="00F936AE"/>
    <w:rsid w:val="00F946EE"/>
    <w:rsid w:val="00F95510"/>
    <w:rsid w:val="00F95F8D"/>
    <w:rsid w:val="00F96274"/>
    <w:rsid w:val="00F9684C"/>
    <w:rsid w:val="00F968F9"/>
    <w:rsid w:val="00F97166"/>
    <w:rsid w:val="00F9748B"/>
    <w:rsid w:val="00F97E5E"/>
    <w:rsid w:val="00F97ED1"/>
    <w:rsid w:val="00FA0132"/>
    <w:rsid w:val="00FA1AB1"/>
    <w:rsid w:val="00FA23B8"/>
    <w:rsid w:val="00FA34DD"/>
    <w:rsid w:val="00FA4723"/>
    <w:rsid w:val="00FA5A86"/>
    <w:rsid w:val="00FA5B3B"/>
    <w:rsid w:val="00FA5E66"/>
    <w:rsid w:val="00FA683B"/>
    <w:rsid w:val="00FA68C8"/>
    <w:rsid w:val="00FA6A03"/>
    <w:rsid w:val="00FA7024"/>
    <w:rsid w:val="00FA731F"/>
    <w:rsid w:val="00FA73DA"/>
    <w:rsid w:val="00FA77F7"/>
    <w:rsid w:val="00FB06A9"/>
    <w:rsid w:val="00FB0884"/>
    <w:rsid w:val="00FB0A0F"/>
    <w:rsid w:val="00FB1546"/>
    <w:rsid w:val="00FB1990"/>
    <w:rsid w:val="00FB19EB"/>
    <w:rsid w:val="00FB1D18"/>
    <w:rsid w:val="00FB1E0D"/>
    <w:rsid w:val="00FB28A4"/>
    <w:rsid w:val="00FB2DB3"/>
    <w:rsid w:val="00FB369C"/>
    <w:rsid w:val="00FB3B91"/>
    <w:rsid w:val="00FB3E93"/>
    <w:rsid w:val="00FB3EED"/>
    <w:rsid w:val="00FB411B"/>
    <w:rsid w:val="00FB4391"/>
    <w:rsid w:val="00FB4F34"/>
    <w:rsid w:val="00FB5926"/>
    <w:rsid w:val="00FB5ACF"/>
    <w:rsid w:val="00FB5DF5"/>
    <w:rsid w:val="00FB7029"/>
    <w:rsid w:val="00FC060D"/>
    <w:rsid w:val="00FC12BE"/>
    <w:rsid w:val="00FC1855"/>
    <w:rsid w:val="00FC1968"/>
    <w:rsid w:val="00FC1A18"/>
    <w:rsid w:val="00FC239C"/>
    <w:rsid w:val="00FC25B7"/>
    <w:rsid w:val="00FC2697"/>
    <w:rsid w:val="00FC292E"/>
    <w:rsid w:val="00FC2BDD"/>
    <w:rsid w:val="00FC2CC6"/>
    <w:rsid w:val="00FC311D"/>
    <w:rsid w:val="00FC3147"/>
    <w:rsid w:val="00FC4BDE"/>
    <w:rsid w:val="00FC58F0"/>
    <w:rsid w:val="00FC62DB"/>
    <w:rsid w:val="00FC67B3"/>
    <w:rsid w:val="00FC7712"/>
    <w:rsid w:val="00FD001E"/>
    <w:rsid w:val="00FD01A5"/>
    <w:rsid w:val="00FD0A4B"/>
    <w:rsid w:val="00FD0C6C"/>
    <w:rsid w:val="00FD0EB3"/>
    <w:rsid w:val="00FD0EFE"/>
    <w:rsid w:val="00FD16E0"/>
    <w:rsid w:val="00FD2DB6"/>
    <w:rsid w:val="00FD4009"/>
    <w:rsid w:val="00FD45D0"/>
    <w:rsid w:val="00FD4697"/>
    <w:rsid w:val="00FD4912"/>
    <w:rsid w:val="00FD5A02"/>
    <w:rsid w:val="00FD603C"/>
    <w:rsid w:val="00FD616E"/>
    <w:rsid w:val="00FE1D35"/>
    <w:rsid w:val="00FE1E50"/>
    <w:rsid w:val="00FE2F65"/>
    <w:rsid w:val="00FE3AFA"/>
    <w:rsid w:val="00FE3F5D"/>
    <w:rsid w:val="00FE48B6"/>
    <w:rsid w:val="00FE5BF0"/>
    <w:rsid w:val="00FE6216"/>
    <w:rsid w:val="00FE635F"/>
    <w:rsid w:val="00FE7160"/>
    <w:rsid w:val="00FE74C7"/>
    <w:rsid w:val="00FE7C7E"/>
    <w:rsid w:val="00FF142B"/>
    <w:rsid w:val="00FF1569"/>
    <w:rsid w:val="00FF1A61"/>
    <w:rsid w:val="00FF2637"/>
    <w:rsid w:val="00FF2651"/>
    <w:rsid w:val="00FF287A"/>
    <w:rsid w:val="00FF2983"/>
    <w:rsid w:val="00FF3E66"/>
    <w:rsid w:val="00FF406A"/>
    <w:rsid w:val="00FF46B1"/>
    <w:rsid w:val="00FF4795"/>
    <w:rsid w:val="00FF4AEF"/>
    <w:rsid w:val="00FF5C3F"/>
    <w:rsid w:val="00FF5F03"/>
    <w:rsid w:val="00FF6160"/>
    <w:rsid w:val="00FF6AC2"/>
    <w:rsid w:val="00FF6CAE"/>
    <w:rsid w:val="00FF78B2"/>
  </w:rsids>
  <m:mathPr>
    <m:mathFont m:val="Cambria Math"/>
    <m:brkBin m:val="before"/>
    <m:brkBinSub m:val="--"/>
    <m:smallFrac m:val="0"/>
    <m:dispDef/>
    <m:lMargin m:val="0"/>
    <m:rMargin m:val="0"/>
    <m:defJc m:val="centerGroup"/>
    <m:wrapIndent m:val="1440"/>
    <m:intLim m:val="subSup"/>
    <m:naryLim m:val="undOvr"/>
  </m:mathPr>
  <w:themeFontLang w:val="pt-BR"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F2CD33"/>
  <w15:docId w15:val="{5AE7C642-C67B-4027-80AC-70CA972A9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S Mincho"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5EEA"/>
    <w:rPr>
      <w:rFonts w:ascii="Cambria" w:eastAsia="Cambria" w:hAnsi="Cambria"/>
      <w:sz w:val="24"/>
      <w:szCs w:val="24"/>
      <w:lang w:eastAsia="en-US"/>
    </w:rPr>
  </w:style>
  <w:style w:type="paragraph" w:styleId="Ttulo1">
    <w:name w:val="heading 1"/>
    <w:basedOn w:val="Normal"/>
    <w:next w:val="Normal"/>
    <w:link w:val="Ttulo1Char"/>
    <w:uiPriority w:val="99"/>
    <w:qFormat/>
    <w:rsid w:val="00335EEA"/>
    <w:pPr>
      <w:keepNext/>
      <w:outlineLvl w:val="0"/>
    </w:pPr>
    <w:rPr>
      <w:rFonts w:ascii="Arial" w:eastAsia="Times New Roman" w:hAnsi="Arial"/>
      <w:b/>
      <w:bCs/>
      <w:color w:val="000000"/>
      <w:sz w:val="14"/>
      <w:szCs w:val="14"/>
    </w:rPr>
  </w:style>
  <w:style w:type="paragraph" w:styleId="Ttulo2">
    <w:name w:val="heading 2"/>
    <w:basedOn w:val="Normal"/>
    <w:next w:val="Normal"/>
    <w:link w:val="Ttulo2Char2"/>
    <w:uiPriority w:val="99"/>
    <w:qFormat/>
    <w:rsid w:val="00335EEA"/>
    <w:pPr>
      <w:keepNext/>
      <w:jc w:val="center"/>
      <w:outlineLvl w:val="1"/>
    </w:pPr>
    <w:rPr>
      <w:rFonts w:ascii="Tahoma" w:eastAsia="Times New Roman" w:hAnsi="Tahoma"/>
      <w:b/>
      <w:bCs/>
      <w:szCs w:val="14"/>
    </w:rPr>
  </w:style>
  <w:style w:type="paragraph" w:styleId="Ttulo3">
    <w:name w:val="heading 3"/>
    <w:basedOn w:val="Normal"/>
    <w:next w:val="Normal"/>
    <w:link w:val="Ttulo3Char"/>
    <w:uiPriority w:val="99"/>
    <w:qFormat/>
    <w:rsid w:val="00335EEA"/>
    <w:pPr>
      <w:keepNext/>
      <w:outlineLvl w:val="2"/>
    </w:pPr>
    <w:rPr>
      <w:rFonts w:ascii="Tahoma" w:eastAsia="Times New Roman" w:hAnsi="Tahoma"/>
      <w:b/>
      <w:u w:val="single"/>
    </w:rPr>
  </w:style>
  <w:style w:type="paragraph" w:styleId="Ttulo4">
    <w:name w:val="heading 4"/>
    <w:basedOn w:val="Normal"/>
    <w:next w:val="Normal"/>
    <w:link w:val="Ttulo4Char"/>
    <w:uiPriority w:val="99"/>
    <w:qFormat/>
    <w:rsid w:val="00335EEA"/>
    <w:pPr>
      <w:keepNext/>
      <w:spacing w:before="240" w:after="60"/>
      <w:outlineLvl w:val="3"/>
    </w:pPr>
    <w:rPr>
      <w:rFonts w:ascii="Times New Roman" w:eastAsia="Times New Roman" w:hAnsi="Times New Roman"/>
      <w:b/>
      <w:bCs/>
      <w:sz w:val="28"/>
      <w:szCs w:val="28"/>
    </w:rPr>
  </w:style>
  <w:style w:type="paragraph" w:styleId="Ttulo5">
    <w:name w:val="heading 5"/>
    <w:aliases w:val="h5"/>
    <w:basedOn w:val="Normal"/>
    <w:next w:val="Normal"/>
    <w:link w:val="Ttulo5Char"/>
    <w:uiPriority w:val="99"/>
    <w:qFormat/>
    <w:rsid w:val="00335EEA"/>
    <w:pPr>
      <w:keepNext/>
      <w:spacing w:line="360" w:lineRule="auto"/>
      <w:jc w:val="both"/>
      <w:outlineLvl w:val="4"/>
    </w:pPr>
    <w:rPr>
      <w:rFonts w:ascii="Times New Roman" w:eastAsia="Times New Roman" w:hAnsi="Times New Roman"/>
      <w:color w:val="3366FF"/>
    </w:rPr>
  </w:style>
  <w:style w:type="paragraph" w:styleId="Ttulo6">
    <w:name w:val="heading 6"/>
    <w:aliases w:val="h6"/>
    <w:basedOn w:val="Normal"/>
    <w:next w:val="Normal"/>
    <w:link w:val="Ttulo6Char"/>
    <w:uiPriority w:val="9"/>
    <w:unhideWhenUsed/>
    <w:qFormat/>
    <w:rsid w:val="00FA77F7"/>
    <w:pPr>
      <w:keepNext/>
      <w:keepLines/>
      <w:spacing w:before="200"/>
      <w:outlineLvl w:val="5"/>
    </w:pPr>
    <w:rPr>
      <w:rFonts w:asciiTheme="majorHAnsi" w:eastAsiaTheme="majorEastAsia" w:hAnsiTheme="majorHAnsi" w:cstheme="majorBidi"/>
      <w:i/>
      <w:iCs/>
      <w:color w:val="1F4D78" w:themeColor="accent1" w:themeShade="7F"/>
    </w:rPr>
  </w:style>
  <w:style w:type="paragraph" w:styleId="Ttulo7">
    <w:name w:val="heading 7"/>
    <w:aliases w:val="h7"/>
    <w:basedOn w:val="Normal"/>
    <w:next w:val="Normal"/>
    <w:link w:val="Ttulo7Char"/>
    <w:uiPriority w:val="9"/>
    <w:unhideWhenUsed/>
    <w:qFormat/>
    <w:rsid w:val="00FA77F7"/>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aliases w:val="h8"/>
    <w:basedOn w:val="Normal"/>
    <w:next w:val="Normal"/>
    <w:link w:val="Ttulo8Char"/>
    <w:uiPriority w:val="9"/>
    <w:unhideWhenUsed/>
    <w:qFormat/>
    <w:rsid w:val="00FA77F7"/>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aliases w:val="h9"/>
    <w:basedOn w:val="Normal"/>
    <w:next w:val="Normal"/>
    <w:link w:val="Ttulo9Char"/>
    <w:uiPriority w:val="9"/>
    <w:unhideWhenUsed/>
    <w:qFormat/>
    <w:rsid w:val="00FA77F7"/>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9"/>
    <w:rsid w:val="00335EEA"/>
    <w:rPr>
      <w:rFonts w:ascii="Arial" w:eastAsia="Times New Roman" w:hAnsi="Arial" w:cs="Times New Roman"/>
      <w:b/>
      <w:bCs/>
      <w:color w:val="000000"/>
      <w:sz w:val="14"/>
      <w:szCs w:val="14"/>
    </w:rPr>
  </w:style>
  <w:style w:type="character" w:customStyle="1" w:styleId="Ttulo2Char2">
    <w:name w:val="Título 2 Char2"/>
    <w:link w:val="Ttulo2"/>
    <w:uiPriority w:val="99"/>
    <w:rsid w:val="00335EEA"/>
    <w:rPr>
      <w:rFonts w:ascii="Tahoma" w:eastAsia="Times New Roman" w:hAnsi="Tahoma"/>
      <w:b/>
      <w:bCs/>
      <w:sz w:val="24"/>
      <w:szCs w:val="14"/>
      <w:lang w:eastAsia="en-US"/>
    </w:rPr>
  </w:style>
  <w:style w:type="character" w:customStyle="1" w:styleId="Ttulo3Char">
    <w:name w:val="Título 3 Char"/>
    <w:link w:val="Ttulo3"/>
    <w:uiPriority w:val="99"/>
    <w:rsid w:val="00335EEA"/>
    <w:rPr>
      <w:rFonts w:ascii="Tahoma" w:eastAsia="Times New Roman" w:hAnsi="Tahoma"/>
      <w:b/>
      <w:sz w:val="24"/>
      <w:szCs w:val="24"/>
      <w:u w:val="single"/>
      <w:lang w:eastAsia="en-US"/>
    </w:rPr>
  </w:style>
  <w:style w:type="character" w:customStyle="1" w:styleId="Ttulo4Char">
    <w:name w:val="Título 4 Char"/>
    <w:link w:val="Ttulo4"/>
    <w:uiPriority w:val="99"/>
    <w:rsid w:val="00335EEA"/>
    <w:rPr>
      <w:rFonts w:ascii="Times New Roman" w:eastAsia="Times New Roman" w:hAnsi="Times New Roman"/>
      <w:b/>
      <w:bCs/>
      <w:sz w:val="28"/>
      <w:szCs w:val="28"/>
      <w:lang w:eastAsia="en-US"/>
    </w:rPr>
  </w:style>
  <w:style w:type="character" w:customStyle="1" w:styleId="Ttulo5Char">
    <w:name w:val="Título 5 Char"/>
    <w:aliases w:val="h5 Char"/>
    <w:link w:val="Ttulo5"/>
    <w:uiPriority w:val="99"/>
    <w:rsid w:val="00335EEA"/>
    <w:rPr>
      <w:rFonts w:ascii="Times New Roman" w:eastAsia="Times New Roman" w:hAnsi="Times New Roman"/>
      <w:color w:val="3366FF"/>
      <w:sz w:val="24"/>
      <w:szCs w:val="24"/>
      <w:lang w:eastAsia="en-US"/>
    </w:rPr>
  </w:style>
  <w:style w:type="paragraph" w:styleId="Cabealho">
    <w:name w:val="header"/>
    <w:aliases w:val="Tulo1,encabezado,Guideline"/>
    <w:basedOn w:val="Normal"/>
    <w:link w:val="CabealhoChar"/>
    <w:uiPriority w:val="99"/>
    <w:unhideWhenUsed/>
    <w:rsid w:val="00335EEA"/>
    <w:pPr>
      <w:tabs>
        <w:tab w:val="center" w:pos="4320"/>
        <w:tab w:val="right" w:pos="8640"/>
      </w:tabs>
    </w:pPr>
  </w:style>
  <w:style w:type="character" w:customStyle="1" w:styleId="CabealhoChar">
    <w:name w:val="Cabeçalho Char"/>
    <w:aliases w:val="Tulo1 Char,encabezado Char,Guideline Char"/>
    <w:link w:val="Cabealho"/>
    <w:uiPriority w:val="99"/>
    <w:rsid w:val="00335EEA"/>
    <w:rPr>
      <w:rFonts w:ascii="Cambria" w:eastAsia="Cambria" w:hAnsi="Cambria" w:cs="Times New Roman"/>
      <w:sz w:val="24"/>
      <w:szCs w:val="24"/>
    </w:rPr>
  </w:style>
  <w:style w:type="paragraph" w:styleId="Rodap">
    <w:name w:val="footer"/>
    <w:basedOn w:val="Normal"/>
    <w:link w:val="RodapChar"/>
    <w:uiPriority w:val="99"/>
    <w:unhideWhenUsed/>
    <w:rsid w:val="00335EEA"/>
    <w:pPr>
      <w:tabs>
        <w:tab w:val="center" w:pos="4320"/>
        <w:tab w:val="right" w:pos="8640"/>
      </w:tabs>
    </w:pPr>
  </w:style>
  <w:style w:type="character" w:customStyle="1" w:styleId="RodapChar">
    <w:name w:val="Rodapé Char"/>
    <w:link w:val="Rodap"/>
    <w:uiPriority w:val="99"/>
    <w:rsid w:val="00335EEA"/>
    <w:rPr>
      <w:rFonts w:ascii="Cambria" w:eastAsia="Cambria" w:hAnsi="Cambria" w:cs="Times New Roman"/>
      <w:sz w:val="24"/>
      <w:szCs w:val="24"/>
    </w:rPr>
  </w:style>
  <w:style w:type="paragraph" w:styleId="Ttulo">
    <w:name w:val="Title"/>
    <w:aliases w:val="t"/>
    <w:basedOn w:val="Normal"/>
    <w:next w:val="Normal"/>
    <w:link w:val="TtuloChar"/>
    <w:qFormat/>
    <w:rsid w:val="00335EEA"/>
    <w:pPr>
      <w:widowControl w:val="0"/>
      <w:autoSpaceDE w:val="0"/>
      <w:autoSpaceDN w:val="0"/>
      <w:adjustRightInd w:val="0"/>
      <w:jc w:val="center"/>
    </w:pPr>
    <w:rPr>
      <w:rFonts w:eastAsia="Times New Roman"/>
      <w:b/>
      <w:bCs/>
      <w:kern w:val="28"/>
      <w:sz w:val="32"/>
      <w:szCs w:val="32"/>
    </w:rPr>
  </w:style>
  <w:style w:type="character" w:customStyle="1" w:styleId="TtuloChar">
    <w:name w:val="Título Char"/>
    <w:aliases w:val="t Char"/>
    <w:link w:val="Ttulo"/>
    <w:rsid w:val="00335EEA"/>
    <w:rPr>
      <w:rFonts w:ascii="Cambria" w:eastAsia="Times New Roman" w:hAnsi="Cambria" w:cs="Times New Roman"/>
      <w:b/>
      <w:bCs/>
      <w:kern w:val="28"/>
      <w:sz w:val="32"/>
      <w:szCs w:val="32"/>
    </w:rPr>
  </w:style>
  <w:style w:type="paragraph" w:styleId="Corpodetexto">
    <w:name w:val="Body Text"/>
    <w:aliases w:val="body text,bt,b,BT,.BT,bd,5"/>
    <w:basedOn w:val="Normal"/>
    <w:next w:val="DeltaViewAnnounce"/>
    <w:link w:val="CorpodetextoChar"/>
    <w:uiPriority w:val="99"/>
    <w:qFormat/>
    <w:rsid w:val="00335EEA"/>
    <w:pPr>
      <w:widowControl w:val="0"/>
      <w:autoSpaceDE w:val="0"/>
      <w:autoSpaceDN w:val="0"/>
      <w:adjustRightInd w:val="0"/>
      <w:jc w:val="both"/>
    </w:pPr>
    <w:rPr>
      <w:rFonts w:ascii="Times New Roman" w:eastAsia="Times New Roman" w:hAnsi="Times New Roman"/>
    </w:rPr>
  </w:style>
  <w:style w:type="paragraph" w:customStyle="1" w:styleId="DeltaViewAnnounce">
    <w:name w:val="DeltaView Announce"/>
    <w:uiPriority w:val="99"/>
    <w:rsid w:val="00335EEA"/>
    <w:pPr>
      <w:autoSpaceDE w:val="0"/>
      <w:autoSpaceDN w:val="0"/>
      <w:adjustRightInd w:val="0"/>
      <w:spacing w:before="100" w:beforeAutospacing="1" w:after="100" w:afterAutospacing="1"/>
    </w:pPr>
    <w:rPr>
      <w:rFonts w:ascii="Arial" w:eastAsia="Times New Roman" w:hAnsi="Arial" w:cs="Arial"/>
      <w:sz w:val="24"/>
      <w:szCs w:val="24"/>
      <w:lang w:val="en-GB"/>
    </w:rPr>
  </w:style>
  <w:style w:type="character" w:customStyle="1" w:styleId="CorpodetextoChar">
    <w:name w:val="Corpo de texto Char"/>
    <w:aliases w:val="body text Char,bt Char,b Char,BT Char,.BT Char,bd Char,5 Char"/>
    <w:link w:val="Corpodetexto"/>
    <w:uiPriority w:val="99"/>
    <w:rsid w:val="00335EEA"/>
    <w:rPr>
      <w:rFonts w:ascii="Times New Roman" w:eastAsia="Times New Roman" w:hAnsi="Times New Roman" w:cs="Times New Roman"/>
      <w:sz w:val="24"/>
      <w:szCs w:val="24"/>
    </w:rPr>
  </w:style>
  <w:style w:type="paragraph" w:styleId="PargrafodaLista">
    <w:name w:val="List Paragraph"/>
    <w:aliases w:val="Vitor Título,Vitor T’tulo,Normal numerado,Meu,List Paragraph_0,Parágrafo da Lista;Comum,Comum,Vitor T?tulo,Bullet List,FooterText,numbered,Paragraphe de liste1,Bulletr List Paragraph,列出段落,列出段落1,List Paragraph21,Listeafsnit1,リスト段落1"/>
    <w:basedOn w:val="Normal"/>
    <w:link w:val="PargrafodaListaChar"/>
    <w:uiPriority w:val="34"/>
    <w:qFormat/>
    <w:rsid w:val="00335EEA"/>
    <w:pPr>
      <w:widowControl w:val="0"/>
      <w:autoSpaceDE w:val="0"/>
      <w:autoSpaceDN w:val="0"/>
      <w:adjustRightInd w:val="0"/>
      <w:ind w:left="708"/>
    </w:pPr>
    <w:rPr>
      <w:rFonts w:ascii="Times New Roman" w:eastAsia="Times New Roman" w:hAnsi="Times New Roman"/>
      <w:lang w:eastAsia="pt-BR"/>
    </w:rPr>
  </w:style>
  <w:style w:type="character" w:customStyle="1" w:styleId="DeltaViewInsertion">
    <w:name w:val="DeltaView Insertion"/>
    <w:rsid w:val="00335EEA"/>
    <w:rPr>
      <w:color w:val="0000FF"/>
      <w:spacing w:val="0"/>
      <w:u w:val="double"/>
    </w:rPr>
  </w:style>
  <w:style w:type="paragraph" w:styleId="Recuonormal">
    <w:name w:val="Normal Indent"/>
    <w:basedOn w:val="Normal"/>
    <w:unhideWhenUsed/>
    <w:rsid w:val="00335EEA"/>
    <w:pPr>
      <w:ind w:left="708"/>
      <w:jc w:val="right"/>
    </w:pPr>
    <w:rPr>
      <w:rFonts w:ascii="Times New Roman" w:eastAsia="Times New Roman" w:hAnsi="Times New Roman"/>
      <w:sz w:val="20"/>
      <w:szCs w:val="20"/>
      <w:lang w:eastAsia="pt-BR"/>
    </w:rPr>
  </w:style>
  <w:style w:type="paragraph" w:styleId="Corpodetexto2">
    <w:name w:val="Body Text 2"/>
    <w:basedOn w:val="Normal"/>
    <w:link w:val="Corpodetexto2Char"/>
    <w:rsid w:val="00335EEA"/>
    <w:pPr>
      <w:spacing w:after="120" w:line="480" w:lineRule="auto"/>
    </w:pPr>
  </w:style>
  <w:style w:type="character" w:customStyle="1" w:styleId="Corpodetexto2Char">
    <w:name w:val="Corpo de texto 2 Char"/>
    <w:link w:val="Corpodetexto2"/>
    <w:rsid w:val="00335EEA"/>
    <w:rPr>
      <w:rFonts w:ascii="Cambria" w:eastAsia="Cambria" w:hAnsi="Cambria" w:cs="Times New Roman"/>
      <w:sz w:val="24"/>
      <w:szCs w:val="24"/>
      <w:lang w:val="en-US"/>
    </w:rPr>
  </w:style>
  <w:style w:type="paragraph" w:customStyle="1" w:styleId="Char1CharCharCharCharCharCharCharCharCharCharCharCharCharCharCharCharCharChar1">
    <w:name w:val="Char1 Char Char Char Char Char Char Char Char Char Char Char Char Char Char Char Char Char Char1"/>
    <w:basedOn w:val="Normal"/>
    <w:uiPriority w:val="99"/>
    <w:rsid w:val="00335EEA"/>
    <w:pPr>
      <w:spacing w:after="160" w:line="240" w:lineRule="exact"/>
    </w:pPr>
    <w:rPr>
      <w:rFonts w:ascii="Verdana" w:eastAsia="MS Mincho" w:hAnsi="Verdana"/>
      <w:sz w:val="20"/>
      <w:szCs w:val="20"/>
    </w:rPr>
  </w:style>
  <w:style w:type="paragraph" w:customStyle="1" w:styleId="Char1CharCharCharCharCharCharCharCharCharChar">
    <w:name w:val="Char1 Char 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1CharCharCharCharCharChar">
    <w:name w:val="Char1 Char Char Char Char Char Char"/>
    <w:basedOn w:val="Normal"/>
    <w:uiPriority w:val="99"/>
    <w:rsid w:val="00335EEA"/>
    <w:pPr>
      <w:spacing w:after="160" w:line="240" w:lineRule="exact"/>
    </w:pPr>
    <w:rPr>
      <w:rFonts w:ascii="Verdana" w:eastAsia="MS Mincho" w:hAnsi="Verdana"/>
      <w:sz w:val="20"/>
      <w:szCs w:val="20"/>
    </w:rPr>
  </w:style>
  <w:style w:type="paragraph" w:styleId="Recuodecorpodetexto2">
    <w:name w:val="Body Text Indent 2"/>
    <w:basedOn w:val="Normal"/>
    <w:link w:val="Recuodecorpodetexto2Char"/>
    <w:uiPriority w:val="99"/>
    <w:rsid w:val="00335EEA"/>
    <w:pPr>
      <w:spacing w:line="360" w:lineRule="auto"/>
      <w:ind w:left="1440" w:hanging="720"/>
      <w:jc w:val="both"/>
    </w:pPr>
    <w:rPr>
      <w:rFonts w:ascii="Times New Roman" w:eastAsia="Times New Roman" w:hAnsi="Times New Roman"/>
    </w:rPr>
  </w:style>
  <w:style w:type="character" w:customStyle="1" w:styleId="Recuodecorpodetexto2Char">
    <w:name w:val="Recuo de corpo de texto 2 Char"/>
    <w:link w:val="Recuodecorpodetexto2"/>
    <w:uiPriority w:val="99"/>
    <w:rsid w:val="00335EEA"/>
    <w:rPr>
      <w:rFonts w:ascii="Times New Roman" w:eastAsia="Times New Roman" w:hAnsi="Times New Roman" w:cs="Times New Roman"/>
      <w:sz w:val="24"/>
      <w:szCs w:val="24"/>
    </w:rPr>
  </w:style>
  <w:style w:type="paragraph" w:styleId="Recuodecorpodetexto3">
    <w:name w:val="Body Text Indent 3"/>
    <w:basedOn w:val="Normal"/>
    <w:link w:val="Recuodecorpodetexto3Char"/>
    <w:uiPriority w:val="99"/>
    <w:rsid w:val="00335EEA"/>
    <w:pPr>
      <w:spacing w:line="360" w:lineRule="auto"/>
      <w:ind w:left="1080" w:hanging="360"/>
      <w:jc w:val="both"/>
    </w:pPr>
    <w:rPr>
      <w:rFonts w:ascii="Times New Roman" w:eastAsia="Times New Roman" w:hAnsi="Times New Roman"/>
    </w:rPr>
  </w:style>
  <w:style w:type="character" w:customStyle="1" w:styleId="Recuodecorpodetexto3Char">
    <w:name w:val="Recuo de corpo de texto 3 Char"/>
    <w:link w:val="Recuodecorpodetexto3"/>
    <w:uiPriority w:val="99"/>
    <w:rsid w:val="00335EEA"/>
    <w:rPr>
      <w:rFonts w:ascii="Times New Roman" w:eastAsia="Times New Roman" w:hAnsi="Times New Roman" w:cs="Times New Roman"/>
      <w:sz w:val="24"/>
      <w:szCs w:val="24"/>
    </w:rPr>
  </w:style>
  <w:style w:type="paragraph" w:customStyle="1" w:styleId="BodyText21">
    <w:name w:val="Body Text 21"/>
    <w:basedOn w:val="Normal"/>
    <w:rsid w:val="00335EEA"/>
    <w:pPr>
      <w:jc w:val="both"/>
    </w:pPr>
    <w:rPr>
      <w:rFonts w:ascii="Times New Roman" w:eastAsia="Times New Roman" w:hAnsi="Times New Roman"/>
      <w:lang w:eastAsia="pt-BR"/>
    </w:rPr>
  </w:style>
  <w:style w:type="paragraph" w:styleId="Recuodecorpodetexto">
    <w:name w:val="Body Text Indent"/>
    <w:aliases w:val="bti,bt2,Body Text Bold Indent"/>
    <w:basedOn w:val="Normal"/>
    <w:link w:val="RecuodecorpodetextoChar"/>
    <w:rsid w:val="00335E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jc w:val="both"/>
    </w:pPr>
    <w:rPr>
      <w:rFonts w:ascii="Arial" w:eastAsia="Times New Roman" w:hAnsi="Arial"/>
      <w:sz w:val="20"/>
      <w:szCs w:val="20"/>
    </w:rPr>
  </w:style>
  <w:style w:type="character" w:customStyle="1" w:styleId="RecuodecorpodetextoChar">
    <w:name w:val="Recuo de corpo de texto Char"/>
    <w:aliases w:val="bti Char,bt2 Char,Body Text Bold Indent Char"/>
    <w:link w:val="Recuodecorpodetexto"/>
    <w:rsid w:val="00335EEA"/>
    <w:rPr>
      <w:rFonts w:ascii="Arial" w:eastAsia="Times New Roman" w:hAnsi="Arial" w:cs="Times New Roman"/>
      <w:sz w:val="20"/>
      <w:szCs w:val="20"/>
    </w:rPr>
  </w:style>
  <w:style w:type="paragraph" w:styleId="Textodenotaderodap">
    <w:name w:val="footnote text"/>
    <w:basedOn w:val="Normal"/>
    <w:link w:val="TextodenotaderodapChar"/>
    <w:uiPriority w:val="99"/>
    <w:rsid w:val="00335EEA"/>
    <w:pPr>
      <w:jc w:val="both"/>
    </w:pPr>
    <w:rPr>
      <w:rFonts w:ascii="Arial" w:eastAsia="Times New Roman" w:hAnsi="Arial"/>
      <w:sz w:val="20"/>
      <w:szCs w:val="20"/>
    </w:rPr>
  </w:style>
  <w:style w:type="character" w:customStyle="1" w:styleId="TextodenotaderodapChar">
    <w:name w:val="Texto de nota de rodapé Char"/>
    <w:link w:val="Textodenotaderodap"/>
    <w:uiPriority w:val="99"/>
    <w:rsid w:val="00335EEA"/>
    <w:rPr>
      <w:rFonts w:ascii="Arial" w:eastAsia="Times New Roman" w:hAnsi="Arial" w:cs="Times New Roman"/>
      <w:sz w:val="20"/>
      <w:szCs w:val="20"/>
    </w:rPr>
  </w:style>
  <w:style w:type="paragraph" w:styleId="NormalWeb">
    <w:name w:val="Normal (Web)"/>
    <w:aliases w:val="Normal 2,Char3"/>
    <w:basedOn w:val="Normal"/>
    <w:rsid w:val="00335EEA"/>
    <w:pPr>
      <w:spacing w:before="100" w:beforeAutospacing="1" w:after="100" w:afterAutospacing="1"/>
    </w:pPr>
    <w:rPr>
      <w:rFonts w:ascii="Times New Roman" w:eastAsia="Times New Roman" w:hAnsi="Times New Roman"/>
      <w:color w:val="000000"/>
    </w:rPr>
  </w:style>
  <w:style w:type="paragraph" w:styleId="MapadoDocumento">
    <w:name w:val="Document Map"/>
    <w:basedOn w:val="Normal"/>
    <w:link w:val="MapadoDocumentoChar"/>
    <w:uiPriority w:val="99"/>
    <w:rsid w:val="00335EEA"/>
    <w:pPr>
      <w:shd w:val="clear" w:color="auto" w:fill="000080"/>
    </w:pPr>
    <w:rPr>
      <w:rFonts w:ascii="Tahoma" w:eastAsia="Times New Roman" w:hAnsi="Tahoma"/>
      <w:sz w:val="20"/>
      <w:szCs w:val="20"/>
    </w:rPr>
  </w:style>
  <w:style w:type="character" w:customStyle="1" w:styleId="MapadoDocumentoChar">
    <w:name w:val="Mapa do Documento Char"/>
    <w:link w:val="MapadoDocumento"/>
    <w:uiPriority w:val="99"/>
    <w:rsid w:val="00335EEA"/>
    <w:rPr>
      <w:rFonts w:ascii="Tahoma" w:eastAsia="Times New Roman" w:hAnsi="Tahoma" w:cs="Times New Roman"/>
      <w:sz w:val="20"/>
      <w:szCs w:val="20"/>
      <w:shd w:val="clear" w:color="auto" w:fill="000080"/>
    </w:rPr>
  </w:style>
  <w:style w:type="paragraph" w:styleId="Legenda">
    <w:name w:val="caption"/>
    <w:basedOn w:val="Normal"/>
    <w:next w:val="Normal"/>
    <w:uiPriority w:val="99"/>
    <w:qFormat/>
    <w:rsid w:val="00335EEA"/>
    <w:rPr>
      <w:rFonts w:ascii="Times New Roman" w:eastAsia="Times New Roman" w:hAnsi="Times New Roman"/>
      <w:b/>
      <w:bCs/>
      <w:sz w:val="20"/>
      <w:szCs w:val="20"/>
      <w:lang w:eastAsia="pt-BR"/>
    </w:rPr>
  </w:style>
  <w:style w:type="paragraph" w:styleId="Sumrio2">
    <w:name w:val="toc 2"/>
    <w:basedOn w:val="Normal"/>
    <w:next w:val="Normal"/>
    <w:autoRedefine/>
    <w:uiPriority w:val="39"/>
    <w:rsid w:val="00335EEA"/>
    <w:pPr>
      <w:ind w:left="240"/>
    </w:pPr>
    <w:rPr>
      <w:rFonts w:ascii="Times New Roman" w:eastAsia="Times New Roman" w:hAnsi="Times New Roman"/>
      <w:smallCaps/>
      <w:sz w:val="20"/>
      <w:szCs w:val="20"/>
      <w:lang w:eastAsia="pt-BR"/>
    </w:rPr>
  </w:style>
  <w:style w:type="character" w:styleId="Hyperlink">
    <w:name w:val="Hyperlink"/>
    <w:uiPriority w:val="99"/>
    <w:rsid w:val="00335EEA"/>
    <w:rPr>
      <w:color w:val="0000FF"/>
      <w:u w:val="single"/>
    </w:rPr>
  </w:style>
  <w:style w:type="paragraph" w:customStyle="1" w:styleId="end">
    <w:name w:val="end"/>
    <w:uiPriority w:val="99"/>
    <w:rsid w:val="00335EEA"/>
    <w:pPr>
      <w:widowControl w:val="0"/>
      <w:tabs>
        <w:tab w:val="left" w:pos="0"/>
        <w:tab w:val="left" w:pos="1418"/>
        <w:tab w:val="left" w:pos="2835"/>
        <w:tab w:val="left" w:pos="4252"/>
      </w:tabs>
      <w:spacing w:before="394" w:line="278" w:lineRule="atLeast"/>
      <w:jc w:val="both"/>
    </w:pPr>
    <w:rPr>
      <w:rFonts w:ascii="Times" w:eastAsia="Times New Roman" w:hAnsi="Times"/>
      <w:snapToGrid w:val="0"/>
      <w:sz w:val="24"/>
    </w:rPr>
  </w:style>
  <w:style w:type="paragraph" w:styleId="Sumrio1">
    <w:name w:val="toc 1"/>
    <w:basedOn w:val="Normal"/>
    <w:next w:val="Normal"/>
    <w:autoRedefine/>
    <w:uiPriority w:val="39"/>
    <w:rsid w:val="0056453E"/>
    <w:pPr>
      <w:tabs>
        <w:tab w:val="right" w:leader="dot" w:pos="9622"/>
      </w:tabs>
      <w:spacing w:before="120" w:after="120"/>
    </w:pPr>
    <w:rPr>
      <w:rFonts w:ascii="Times New Roman" w:eastAsia="Times New Roman" w:hAnsi="Times New Roman"/>
      <w:b/>
      <w:bCs/>
      <w:caps/>
      <w:sz w:val="20"/>
      <w:szCs w:val="20"/>
      <w:lang w:eastAsia="pt-BR"/>
    </w:rPr>
  </w:style>
  <w:style w:type="character" w:styleId="Nmerodepgina">
    <w:name w:val="page number"/>
    <w:basedOn w:val="Fontepargpadro"/>
    <w:rsid w:val="00335EEA"/>
  </w:style>
  <w:style w:type="paragraph" w:styleId="Corpodetexto3">
    <w:name w:val="Body Text 3"/>
    <w:basedOn w:val="Normal"/>
    <w:link w:val="Corpodetexto3Char"/>
    <w:uiPriority w:val="99"/>
    <w:rsid w:val="00335EEA"/>
    <w:pPr>
      <w:spacing w:after="120"/>
    </w:pPr>
    <w:rPr>
      <w:rFonts w:ascii="Times New Roman" w:eastAsia="Times New Roman" w:hAnsi="Times New Roman"/>
      <w:sz w:val="16"/>
      <w:szCs w:val="16"/>
    </w:rPr>
  </w:style>
  <w:style w:type="character" w:customStyle="1" w:styleId="Corpodetexto3Char">
    <w:name w:val="Corpo de texto 3 Char"/>
    <w:link w:val="Corpodetexto3"/>
    <w:uiPriority w:val="99"/>
    <w:rsid w:val="00335EEA"/>
    <w:rPr>
      <w:rFonts w:ascii="Times New Roman" w:eastAsia="Times New Roman" w:hAnsi="Times New Roman" w:cs="Times New Roman"/>
      <w:sz w:val="16"/>
      <w:szCs w:val="16"/>
    </w:rPr>
  </w:style>
  <w:style w:type="character" w:styleId="HiperlinkVisitado">
    <w:name w:val="FollowedHyperlink"/>
    <w:uiPriority w:val="99"/>
    <w:rsid w:val="00335EEA"/>
    <w:rPr>
      <w:color w:val="800080"/>
      <w:u w:val="single"/>
    </w:rPr>
  </w:style>
  <w:style w:type="character" w:customStyle="1" w:styleId="Char">
    <w:name w:val="Char"/>
    <w:uiPriority w:val="99"/>
    <w:rsid w:val="00335EEA"/>
    <w:rPr>
      <w:rFonts w:ascii="Tahoma" w:hAnsi="Tahoma" w:cs="Tahoma"/>
      <w:b/>
      <w:bCs/>
      <w:sz w:val="24"/>
      <w:szCs w:val="14"/>
      <w:lang w:val="pt-BR" w:eastAsia="pt-BR" w:bidi="ar-SA"/>
    </w:rPr>
  </w:style>
  <w:style w:type="paragraph" w:customStyle="1" w:styleId="Ttulo21">
    <w:name w:val="Título 21"/>
    <w:aliases w:val="h2,Heading 21"/>
    <w:basedOn w:val="Normal"/>
    <w:next w:val="Normal"/>
    <w:uiPriority w:val="99"/>
    <w:rsid w:val="00335EEA"/>
    <w:pPr>
      <w:keepNext/>
      <w:widowControl w:val="0"/>
      <w:autoSpaceDE w:val="0"/>
      <w:autoSpaceDN w:val="0"/>
      <w:adjustRightInd w:val="0"/>
      <w:jc w:val="center"/>
    </w:pPr>
    <w:rPr>
      <w:rFonts w:ascii="Tahoma" w:eastAsia="Times New Roman" w:hAnsi="Tahoma" w:cs="Tahoma"/>
      <w:b/>
      <w:bCs/>
      <w:lang w:eastAsia="pt-BR"/>
    </w:rPr>
  </w:style>
  <w:style w:type="paragraph" w:customStyle="1" w:styleId="CharCharChar">
    <w:name w:val="Char Char Char"/>
    <w:basedOn w:val="Normal"/>
    <w:rsid w:val="00335EEA"/>
    <w:pPr>
      <w:spacing w:after="160" w:line="240" w:lineRule="exact"/>
    </w:pPr>
    <w:rPr>
      <w:rFonts w:ascii="Verdana" w:eastAsia="MS Mincho" w:hAnsi="Verdana"/>
      <w:sz w:val="20"/>
      <w:szCs w:val="20"/>
    </w:rPr>
  </w:style>
  <w:style w:type="paragraph" w:customStyle="1" w:styleId="Char1CharCharCharCharChar1CharCharCharChar">
    <w:name w:val="Char1 Char Char Char Char Char1 Char Char Char Char"/>
    <w:basedOn w:val="Normal"/>
    <w:uiPriority w:val="99"/>
    <w:rsid w:val="00335EEA"/>
    <w:pPr>
      <w:spacing w:after="160" w:line="240" w:lineRule="exact"/>
    </w:pPr>
    <w:rPr>
      <w:rFonts w:ascii="Verdana" w:eastAsia="MS Mincho" w:hAnsi="Verdana"/>
      <w:sz w:val="20"/>
      <w:szCs w:val="20"/>
    </w:rPr>
  </w:style>
  <w:style w:type="character" w:styleId="Forte">
    <w:name w:val="Strong"/>
    <w:uiPriority w:val="99"/>
    <w:qFormat/>
    <w:rsid w:val="00335EEA"/>
    <w:rPr>
      <w:b/>
      <w:bCs/>
    </w:rPr>
  </w:style>
  <w:style w:type="paragraph" w:customStyle="1" w:styleId="CharCharCharCharCharCharCharCharChar">
    <w:name w:val="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CharCharChar">
    <w:name w:val="Char Char Char Char"/>
    <w:basedOn w:val="Normal"/>
    <w:uiPriority w:val="99"/>
    <w:rsid w:val="00335EEA"/>
    <w:pPr>
      <w:spacing w:after="160" w:line="240" w:lineRule="exact"/>
    </w:pPr>
    <w:rPr>
      <w:rFonts w:ascii="Verdana" w:eastAsia="MS Mincho" w:hAnsi="Verdana"/>
      <w:sz w:val="20"/>
      <w:szCs w:val="20"/>
    </w:rPr>
  </w:style>
  <w:style w:type="character" w:customStyle="1" w:styleId="DeltaViewDeletion">
    <w:name w:val="DeltaView Deletion"/>
    <w:uiPriority w:val="99"/>
    <w:rsid w:val="00335EEA"/>
    <w:rPr>
      <w:strike/>
      <w:color w:val="FF0000"/>
      <w:spacing w:val="0"/>
    </w:rPr>
  </w:style>
  <w:style w:type="paragraph" w:customStyle="1" w:styleId="CharCharCharCharCharCharCharCharCharCharCharCharChar">
    <w:name w:val="Char Char Char Char 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xl27">
    <w:name w:val="xl27"/>
    <w:basedOn w:val="Normal"/>
    <w:uiPriority w:val="99"/>
    <w:rsid w:val="00335EEA"/>
    <w:pPr>
      <w:pBdr>
        <w:top w:val="dashed" w:sz="8" w:space="0" w:color="auto"/>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lang w:eastAsia="pt-BR"/>
    </w:rPr>
  </w:style>
  <w:style w:type="paragraph" w:customStyle="1" w:styleId="xl28">
    <w:name w:val="xl28"/>
    <w:basedOn w:val="Normal"/>
    <w:uiPriority w:val="99"/>
    <w:rsid w:val="00335EEA"/>
    <w:pPr>
      <w:pBdr>
        <w:left w:val="single" w:sz="8" w:space="0" w:color="auto"/>
        <w:bottom w:val="single" w:sz="4" w:space="0" w:color="C0C0C0"/>
        <w:right w:val="single" w:sz="8" w:space="0" w:color="auto"/>
      </w:pBdr>
      <w:spacing w:before="100" w:beforeAutospacing="1" w:after="100" w:afterAutospacing="1"/>
    </w:pPr>
    <w:rPr>
      <w:rFonts w:ascii="Times New Roman" w:eastAsia="Times New Roman" w:hAnsi="Times New Roman"/>
      <w:lang w:eastAsia="pt-BR"/>
    </w:rPr>
  </w:style>
  <w:style w:type="paragraph" w:customStyle="1" w:styleId="xl29">
    <w:name w:val="xl29"/>
    <w:basedOn w:val="Normal"/>
    <w:uiPriority w:val="99"/>
    <w:rsid w:val="00335EEA"/>
    <w:pPr>
      <w:pBdr>
        <w:top w:val="single" w:sz="4" w:space="0" w:color="C0C0C0"/>
        <w:left w:val="single" w:sz="8" w:space="0" w:color="auto"/>
        <w:bottom w:val="single" w:sz="4" w:space="0" w:color="C0C0C0"/>
        <w:right w:val="single" w:sz="8" w:space="0" w:color="auto"/>
      </w:pBdr>
      <w:spacing w:before="100" w:beforeAutospacing="1" w:after="100" w:afterAutospacing="1"/>
      <w:jc w:val="center"/>
    </w:pPr>
    <w:rPr>
      <w:rFonts w:ascii="Times New Roman" w:eastAsia="Times New Roman" w:hAnsi="Times New Roman"/>
      <w:lang w:eastAsia="pt-BR"/>
    </w:rPr>
  </w:style>
  <w:style w:type="paragraph" w:customStyle="1" w:styleId="xl30">
    <w:name w:val="xl30"/>
    <w:basedOn w:val="Normal"/>
    <w:uiPriority w:val="99"/>
    <w:rsid w:val="00335EEA"/>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eastAsia="Times New Roman" w:hAnsi="Arial" w:cs="Arial"/>
      <w:b/>
      <w:bCs/>
      <w:lang w:eastAsia="pt-BR"/>
    </w:rPr>
  </w:style>
  <w:style w:type="paragraph" w:customStyle="1" w:styleId="xl31">
    <w:name w:val="xl31"/>
    <w:basedOn w:val="Normal"/>
    <w:uiPriority w:val="99"/>
    <w:rsid w:val="00335EEA"/>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eastAsia="Times New Roman" w:hAnsi="Arial" w:cs="Arial"/>
      <w:b/>
      <w:bCs/>
      <w:lang w:eastAsia="pt-BR"/>
    </w:rPr>
  </w:style>
  <w:style w:type="paragraph" w:customStyle="1" w:styleId="xl32">
    <w:name w:val="xl32"/>
    <w:basedOn w:val="Normal"/>
    <w:uiPriority w:val="99"/>
    <w:rsid w:val="00335EEA"/>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eastAsia="Times New Roman" w:hAnsi="Arial" w:cs="Arial"/>
      <w:b/>
      <w:bCs/>
      <w:lang w:eastAsia="pt-BR"/>
    </w:rPr>
  </w:style>
  <w:style w:type="paragraph" w:customStyle="1" w:styleId="xl33">
    <w:name w:val="xl33"/>
    <w:basedOn w:val="Normal"/>
    <w:uiPriority w:val="99"/>
    <w:rsid w:val="00335EEA"/>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lang w:eastAsia="pt-BR"/>
    </w:rPr>
  </w:style>
  <w:style w:type="paragraph" w:customStyle="1" w:styleId="xl34">
    <w:name w:val="xl34"/>
    <w:basedOn w:val="Normal"/>
    <w:uiPriority w:val="99"/>
    <w:rsid w:val="00335EE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lang w:eastAsia="pt-BR"/>
    </w:rPr>
  </w:style>
  <w:style w:type="paragraph" w:customStyle="1" w:styleId="xl35">
    <w:name w:val="xl35"/>
    <w:basedOn w:val="Normal"/>
    <w:uiPriority w:val="99"/>
    <w:rsid w:val="00335EEA"/>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Times New Roman" w:hAnsi="Arial" w:cs="Arial"/>
      <w:b/>
      <w:bCs/>
      <w:lang w:eastAsia="pt-BR"/>
    </w:rPr>
  </w:style>
  <w:style w:type="paragraph" w:customStyle="1" w:styleId="xl36">
    <w:name w:val="xl36"/>
    <w:basedOn w:val="Normal"/>
    <w:uiPriority w:val="99"/>
    <w:rsid w:val="00335EEA"/>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lang w:eastAsia="pt-BR"/>
    </w:rPr>
  </w:style>
  <w:style w:type="paragraph" w:customStyle="1" w:styleId="xl37">
    <w:name w:val="xl37"/>
    <w:basedOn w:val="Normal"/>
    <w:uiPriority w:val="99"/>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lang w:eastAsia="pt-BR"/>
    </w:rPr>
  </w:style>
  <w:style w:type="paragraph" w:customStyle="1" w:styleId="xl38">
    <w:name w:val="xl38"/>
    <w:basedOn w:val="Normal"/>
    <w:uiPriority w:val="99"/>
    <w:rsid w:val="00335EEA"/>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Times New Roman" w:hAnsi="Arial" w:cs="Arial"/>
      <w:b/>
      <w:bCs/>
      <w:lang w:eastAsia="pt-BR"/>
    </w:rPr>
  </w:style>
  <w:style w:type="paragraph" w:customStyle="1" w:styleId="xl39">
    <w:name w:val="xl39"/>
    <w:basedOn w:val="Normal"/>
    <w:uiPriority w:val="99"/>
    <w:rsid w:val="00335EEA"/>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rPr>
      <w:rFonts w:ascii="Times New Roman" w:eastAsia="Times New Roman" w:hAnsi="Times New Roman"/>
      <w:lang w:eastAsia="pt-BR"/>
    </w:rPr>
  </w:style>
  <w:style w:type="paragraph" w:customStyle="1" w:styleId="xl40">
    <w:name w:val="xl40"/>
    <w:basedOn w:val="Normal"/>
    <w:uiPriority w:val="99"/>
    <w:rsid w:val="00335EEA"/>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rFonts w:ascii="Times New Roman" w:eastAsia="Times New Roman" w:hAnsi="Times New Roman"/>
      <w:lang w:eastAsia="pt-BR"/>
    </w:rPr>
  </w:style>
  <w:style w:type="paragraph" w:customStyle="1" w:styleId="xl41">
    <w:name w:val="xl41"/>
    <w:basedOn w:val="Normal"/>
    <w:uiPriority w:val="99"/>
    <w:rsid w:val="00335EEA"/>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rPr>
      <w:rFonts w:ascii="Times New Roman" w:eastAsia="Times New Roman" w:hAnsi="Times New Roman"/>
      <w:lang w:eastAsia="pt-BR"/>
    </w:rPr>
  </w:style>
  <w:style w:type="paragraph" w:customStyle="1" w:styleId="xl42">
    <w:name w:val="xl42"/>
    <w:basedOn w:val="Normal"/>
    <w:uiPriority w:val="99"/>
    <w:rsid w:val="00335EEA"/>
    <w:pPr>
      <w:pBdr>
        <w:left w:val="single" w:sz="8" w:space="0" w:color="auto"/>
        <w:bottom w:val="single" w:sz="4" w:space="0" w:color="C0C0C0"/>
        <w:right w:val="single" w:sz="4" w:space="0" w:color="auto"/>
      </w:pBdr>
      <w:spacing w:before="100" w:beforeAutospacing="1" w:after="100" w:afterAutospacing="1"/>
      <w:jc w:val="center"/>
    </w:pPr>
    <w:rPr>
      <w:rFonts w:ascii="Times New Roman" w:eastAsia="Times New Roman" w:hAnsi="Times New Roman"/>
      <w:lang w:eastAsia="pt-BR"/>
    </w:rPr>
  </w:style>
  <w:style w:type="paragraph" w:customStyle="1" w:styleId="xl43">
    <w:name w:val="xl43"/>
    <w:basedOn w:val="Normal"/>
    <w:uiPriority w:val="99"/>
    <w:rsid w:val="00335EEA"/>
    <w:pPr>
      <w:pBdr>
        <w:left w:val="single" w:sz="4" w:space="0" w:color="auto"/>
        <w:bottom w:val="single" w:sz="4" w:space="0" w:color="C0C0C0"/>
        <w:right w:val="single" w:sz="4" w:space="0" w:color="auto"/>
      </w:pBdr>
      <w:spacing w:before="100" w:beforeAutospacing="1" w:after="100" w:afterAutospacing="1"/>
    </w:pPr>
    <w:rPr>
      <w:rFonts w:ascii="Times New Roman" w:eastAsia="Times New Roman" w:hAnsi="Times New Roman"/>
      <w:lang w:eastAsia="pt-BR"/>
    </w:rPr>
  </w:style>
  <w:style w:type="paragraph" w:customStyle="1" w:styleId="xl44">
    <w:name w:val="xl44"/>
    <w:basedOn w:val="Normal"/>
    <w:uiPriority w:val="99"/>
    <w:rsid w:val="00335EEA"/>
    <w:pPr>
      <w:pBdr>
        <w:left w:val="single" w:sz="4" w:space="0" w:color="auto"/>
        <w:bottom w:val="single" w:sz="4" w:space="0" w:color="C0C0C0"/>
        <w:right w:val="single" w:sz="8" w:space="0" w:color="auto"/>
      </w:pBdr>
      <w:spacing w:before="100" w:beforeAutospacing="1" w:after="100" w:afterAutospacing="1"/>
    </w:pPr>
    <w:rPr>
      <w:rFonts w:ascii="Times New Roman" w:eastAsia="Times New Roman" w:hAnsi="Times New Roman"/>
      <w:lang w:eastAsia="pt-BR"/>
    </w:rPr>
  </w:style>
  <w:style w:type="paragraph" w:customStyle="1" w:styleId="xl45">
    <w:name w:val="xl45"/>
    <w:basedOn w:val="Normal"/>
    <w:uiPriority w:val="99"/>
    <w:rsid w:val="00335EEA"/>
    <w:pPr>
      <w:pBdr>
        <w:top w:val="single" w:sz="4" w:space="0" w:color="C0C0C0"/>
        <w:left w:val="single" w:sz="8" w:space="0" w:color="auto"/>
        <w:bottom w:val="single" w:sz="4" w:space="0" w:color="C0C0C0"/>
        <w:right w:val="single" w:sz="4" w:space="0" w:color="auto"/>
      </w:pBdr>
      <w:spacing w:before="100" w:beforeAutospacing="1" w:after="100" w:afterAutospacing="1"/>
      <w:jc w:val="center"/>
    </w:pPr>
    <w:rPr>
      <w:rFonts w:ascii="Times New Roman" w:eastAsia="Times New Roman" w:hAnsi="Times New Roman"/>
      <w:lang w:eastAsia="pt-BR"/>
    </w:rPr>
  </w:style>
  <w:style w:type="paragraph" w:customStyle="1" w:styleId="xl46">
    <w:name w:val="xl46"/>
    <w:basedOn w:val="Normal"/>
    <w:uiPriority w:val="99"/>
    <w:rsid w:val="00335EEA"/>
    <w:pPr>
      <w:pBdr>
        <w:top w:val="single" w:sz="4" w:space="0" w:color="C0C0C0"/>
        <w:left w:val="single" w:sz="4" w:space="0" w:color="auto"/>
        <w:bottom w:val="single" w:sz="4" w:space="0" w:color="C0C0C0"/>
        <w:right w:val="single" w:sz="4" w:space="0" w:color="auto"/>
      </w:pBdr>
      <w:spacing w:before="100" w:beforeAutospacing="1" w:after="100" w:afterAutospacing="1"/>
    </w:pPr>
    <w:rPr>
      <w:rFonts w:ascii="Times New Roman" w:eastAsia="Times New Roman" w:hAnsi="Times New Roman"/>
      <w:lang w:eastAsia="pt-BR"/>
    </w:rPr>
  </w:style>
  <w:style w:type="paragraph" w:customStyle="1" w:styleId="xl47">
    <w:name w:val="xl47"/>
    <w:basedOn w:val="Normal"/>
    <w:uiPriority w:val="99"/>
    <w:rsid w:val="00335EEA"/>
    <w:pPr>
      <w:pBdr>
        <w:top w:val="single" w:sz="4" w:space="0" w:color="C0C0C0"/>
        <w:left w:val="single" w:sz="4" w:space="0" w:color="auto"/>
        <w:bottom w:val="single" w:sz="4" w:space="0" w:color="C0C0C0"/>
        <w:right w:val="single" w:sz="8" w:space="0" w:color="auto"/>
      </w:pBdr>
      <w:spacing w:before="100" w:beforeAutospacing="1" w:after="100" w:afterAutospacing="1"/>
    </w:pPr>
    <w:rPr>
      <w:rFonts w:ascii="Times New Roman" w:eastAsia="Times New Roman" w:hAnsi="Times New Roman"/>
      <w:lang w:eastAsia="pt-BR"/>
    </w:rPr>
  </w:style>
  <w:style w:type="paragraph" w:customStyle="1" w:styleId="xl48">
    <w:name w:val="xl48"/>
    <w:basedOn w:val="Normal"/>
    <w:uiPriority w:val="99"/>
    <w:rsid w:val="00335EEA"/>
    <w:pPr>
      <w:pBdr>
        <w:top w:val="dashed" w:sz="8" w:space="0" w:color="auto"/>
        <w:left w:val="single" w:sz="8"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lang w:eastAsia="pt-BR"/>
    </w:rPr>
  </w:style>
  <w:style w:type="paragraph" w:customStyle="1" w:styleId="xl49">
    <w:name w:val="xl49"/>
    <w:basedOn w:val="Normal"/>
    <w:uiPriority w:val="99"/>
    <w:rsid w:val="00335EEA"/>
    <w:pPr>
      <w:pBdr>
        <w:top w:val="dashed" w:sz="8" w:space="0" w:color="auto"/>
        <w:left w:val="single" w:sz="4" w:space="0" w:color="auto"/>
        <w:bottom w:val="single" w:sz="8" w:space="0" w:color="auto"/>
        <w:right w:val="single" w:sz="4" w:space="0" w:color="auto"/>
      </w:pBdr>
      <w:spacing w:before="100" w:beforeAutospacing="1" w:after="100" w:afterAutospacing="1"/>
    </w:pPr>
    <w:rPr>
      <w:rFonts w:ascii="Times New Roman" w:eastAsia="Times New Roman" w:hAnsi="Times New Roman"/>
      <w:lang w:eastAsia="pt-BR"/>
    </w:rPr>
  </w:style>
  <w:style w:type="paragraph" w:customStyle="1" w:styleId="xl50">
    <w:name w:val="xl50"/>
    <w:basedOn w:val="Normal"/>
    <w:uiPriority w:val="99"/>
    <w:rsid w:val="00335EEA"/>
    <w:pPr>
      <w:pBdr>
        <w:top w:val="dashed" w:sz="8" w:space="0" w:color="auto"/>
        <w:left w:val="single" w:sz="4" w:space="0" w:color="auto"/>
        <w:bottom w:val="single" w:sz="8" w:space="0" w:color="auto"/>
        <w:right w:val="single" w:sz="8" w:space="0" w:color="auto"/>
      </w:pBdr>
      <w:spacing w:before="100" w:beforeAutospacing="1" w:after="100" w:afterAutospacing="1"/>
    </w:pPr>
    <w:rPr>
      <w:rFonts w:ascii="Times New Roman" w:eastAsia="Times New Roman" w:hAnsi="Times New Roman"/>
      <w:lang w:eastAsia="pt-BR"/>
    </w:rPr>
  </w:style>
  <w:style w:type="paragraph" w:customStyle="1" w:styleId="CharCharCharCharChar">
    <w:name w:val="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1CharCharCharCharCharCharCharCharCharCharCharCharCharCharChar">
    <w:name w:val="Char1 Char Char Char Char Char Char Char Char Char Char Char Char Char Char Char"/>
    <w:basedOn w:val="Normal"/>
    <w:uiPriority w:val="99"/>
    <w:rsid w:val="00335EEA"/>
    <w:pPr>
      <w:spacing w:after="160" w:line="240" w:lineRule="exact"/>
    </w:pPr>
    <w:rPr>
      <w:rFonts w:ascii="Verdana" w:eastAsia="MS Mincho" w:hAnsi="Verdana"/>
      <w:sz w:val="20"/>
      <w:szCs w:val="20"/>
    </w:rPr>
  </w:style>
  <w:style w:type="character" w:styleId="Refdecomentrio">
    <w:name w:val="annotation reference"/>
    <w:uiPriority w:val="99"/>
    <w:rsid w:val="00335EEA"/>
    <w:rPr>
      <w:sz w:val="16"/>
      <w:szCs w:val="16"/>
    </w:rPr>
  </w:style>
  <w:style w:type="paragraph" w:styleId="Textodecomentrio">
    <w:name w:val="annotation text"/>
    <w:basedOn w:val="Normal"/>
    <w:link w:val="TextodecomentrioChar"/>
    <w:rsid w:val="00335EEA"/>
    <w:rPr>
      <w:rFonts w:ascii="Times New Roman" w:eastAsia="Times New Roman" w:hAnsi="Times New Roman"/>
      <w:sz w:val="20"/>
      <w:szCs w:val="20"/>
    </w:rPr>
  </w:style>
  <w:style w:type="character" w:customStyle="1" w:styleId="TextodecomentrioChar">
    <w:name w:val="Texto de comentário Char"/>
    <w:link w:val="Textodecomentrio"/>
    <w:rsid w:val="00335EEA"/>
    <w:rPr>
      <w:rFonts w:ascii="Times New Roman" w:eastAsia="Times New Roman" w:hAnsi="Times New Roman" w:cs="Times New Roman"/>
      <w:sz w:val="20"/>
      <w:szCs w:val="20"/>
    </w:rPr>
  </w:style>
  <w:style w:type="paragraph" w:customStyle="1" w:styleId="CharCharCharChar1CharCharCharCharCharCharCharCharCharCharCharChar1">
    <w:name w:val="Char Char Char Char1 Char Char Char Char Char Char Char Char Char Char Char Char1"/>
    <w:basedOn w:val="Normal"/>
    <w:uiPriority w:val="99"/>
    <w:rsid w:val="00335EEA"/>
    <w:pPr>
      <w:spacing w:after="160" w:line="240" w:lineRule="exact"/>
    </w:pPr>
    <w:rPr>
      <w:rFonts w:ascii="Verdana" w:eastAsia="MS Mincho" w:hAnsi="Verdana"/>
      <w:sz w:val="20"/>
      <w:szCs w:val="20"/>
    </w:rPr>
  </w:style>
  <w:style w:type="paragraph" w:customStyle="1" w:styleId="CharChar1CharCharCharCharCharCharCharChar1">
    <w:name w:val="Char Char1 Char Char Char Char Char Char Char Char1"/>
    <w:aliases w:val=" Char Char1 Char Char Char Char Char Char Char Char Char Char Char Char Char Char Char,Char Char1 Char Char Char Char Char Char 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Char2CharCharCharChar1CharCharCharCharCharCharCharCharCharCharCharChar">
    <w:name w:val="Char Char2 Char Char Char Char1 Char Char Char 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PargrafodaLista1">
    <w:name w:val="Parágrafo da Lista1"/>
    <w:basedOn w:val="Normal"/>
    <w:uiPriority w:val="99"/>
    <w:qFormat/>
    <w:rsid w:val="00335EEA"/>
    <w:pPr>
      <w:widowControl w:val="0"/>
      <w:autoSpaceDE w:val="0"/>
      <w:autoSpaceDN w:val="0"/>
      <w:adjustRightInd w:val="0"/>
      <w:ind w:left="708"/>
    </w:pPr>
    <w:rPr>
      <w:rFonts w:ascii="Times New Roman" w:eastAsia="Times New Roman" w:hAnsi="Times New Roman"/>
      <w:lang w:eastAsia="pt-BR"/>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TOC11">
    <w:name w:val="TOC 11"/>
    <w:basedOn w:val="Normal"/>
    <w:next w:val="Normal"/>
    <w:autoRedefine/>
    <w:hidden/>
    <w:uiPriority w:val="99"/>
    <w:rsid w:val="00335EEA"/>
    <w:pPr>
      <w:widowControl w:val="0"/>
      <w:tabs>
        <w:tab w:val="right" w:leader="dot" w:pos="9394"/>
      </w:tabs>
      <w:autoSpaceDE w:val="0"/>
      <w:autoSpaceDN w:val="0"/>
      <w:adjustRightInd w:val="0"/>
      <w:ind w:left="180"/>
    </w:pPr>
    <w:rPr>
      <w:rFonts w:ascii="Arial" w:eastAsia="Times New Roman" w:hAnsi="Arial" w:cs="Arial"/>
      <w:noProof/>
      <w:sz w:val="20"/>
      <w:szCs w:val="20"/>
      <w:lang w:eastAsia="pt-BR"/>
    </w:rPr>
  </w:style>
  <w:style w:type="paragraph" w:customStyle="1" w:styleId="CharCharCharCharCharChar1CharCharCharCharCharCharCharCharCharCharCharChar">
    <w:name w:val="Char Char Char Char Char Char1 Char Char Char Char Char Char Char Char Char Char Char Char"/>
    <w:basedOn w:val="Normal"/>
    <w:uiPriority w:val="99"/>
    <w:rsid w:val="00335EEA"/>
    <w:pPr>
      <w:spacing w:after="160" w:line="240" w:lineRule="exact"/>
    </w:pPr>
    <w:rPr>
      <w:rFonts w:ascii="Verdana" w:eastAsia="MS Mincho" w:hAnsi="Verdana"/>
      <w:sz w:val="20"/>
      <w:szCs w:val="20"/>
    </w:rPr>
  </w:style>
  <w:style w:type="character" w:customStyle="1" w:styleId="DeltaViewMoveDestination">
    <w:name w:val="DeltaView Move Destination"/>
    <w:rsid w:val="00335EEA"/>
    <w:rPr>
      <w:color w:val="00C000"/>
      <w:spacing w:val="0"/>
      <w:u w:val="double"/>
    </w:rPr>
  </w:style>
  <w:style w:type="paragraph" w:customStyle="1" w:styleId="Header1">
    <w:name w:val="Header1"/>
    <w:basedOn w:val="Normal"/>
    <w:uiPriority w:val="99"/>
    <w:rsid w:val="00335EEA"/>
    <w:pPr>
      <w:widowControl w:val="0"/>
      <w:tabs>
        <w:tab w:val="center" w:pos="4419"/>
        <w:tab w:val="right" w:pos="8838"/>
      </w:tabs>
      <w:autoSpaceDE w:val="0"/>
      <w:autoSpaceDN w:val="0"/>
      <w:adjustRightInd w:val="0"/>
    </w:pPr>
    <w:rPr>
      <w:rFonts w:ascii="Times New Roman" w:eastAsia="Times New Roman" w:hAnsi="Times New Roman"/>
      <w:lang w:eastAsia="pt-BR"/>
    </w:rPr>
  </w:style>
  <w:style w:type="paragraph" w:customStyle="1" w:styleId="BodyText22">
    <w:name w:val="Body Text 22"/>
    <w:basedOn w:val="Normal"/>
    <w:uiPriority w:val="99"/>
    <w:rsid w:val="00335EEA"/>
    <w:pPr>
      <w:spacing w:line="312" w:lineRule="auto"/>
      <w:jc w:val="both"/>
    </w:pPr>
    <w:rPr>
      <w:rFonts w:ascii="Times New Roman" w:eastAsia="Times New Roman" w:hAnsi="Times New Roman"/>
      <w:szCs w:val="20"/>
      <w:lang w:val="en-AU" w:eastAsia="pt-BR"/>
    </w:rPr>
  </w:style>
  <w:style w:type="paragraph" w:customStyle="1" w:styleId="Heading31">
    <w:name w:val="Heading 31"/>
    <w:aliases w:val="h31"/>
    <w:basedOn w:val="Normal"/>
    <w:next w:val="Normal"/>
    <w:uiPriority w:val="99"/>
    <w:rsid w:val="00335EEA"/>
    <w:pPr>
      <w:keepNext/>
      <w:widowControl w:val="0"/>
      <w:autoSpaceDE w:val="0"/>
      <w:autoSpaceDN w:val="0"/>
      <w:adjustRightInd w:val="0"/>
      <w:jc w:val="both"/>
    </w:pPr>
    <w:rPr>
      <w:rFonts w:ascii="Tahoma" w:eastAsia="Times New Roman" w:hAnsi="Tahoma" w:cs="Tahoma"/>
      <w:b/>
      <w:bCs/>
      <w:lang w:eastAsia="pt-BR"/>
    </w:rPr>
  </w:style>
  <w:style w:type="paragraph" w:customStyle="1" w:styleId="CharChar2CharCharCharCharCharCharCharCharCharCharCharChar">
    <w:name w:val="Char Char2 Char Char Char 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CharCharCharCharCharCharCharCharChar">
    <w:name w:val="Char 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Char1CharCharCharChar1CharCharCharCharCharCharCharChar">
    <w:name w:val="Char Char1 Char Char Char Char1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CharCharCharCharChar">
    <w:name w:val="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uiPriority w:val="99"/>
    <w:rsid w:val="00335EEA"/>
    <w:pPr>
      <w:spacing w:after="160" w:line="240" w:lineRule="exact"/>
    </w:pPr>
    <w:rPr>
      <w:rFonts w:ascii="Verdana" w:eastAsia="MS Mincho" w:hAnsi="Verdana"/>
      <w:sz w:val="20"/>
      <w:szCs w:val="20"/>
    </w:rPr>
  </w:style>
  <w:style w:type="character" w:customStyle="1" w:styleId="deltaviewinsertion0">
    <w:name w:val="deltaviewinsertion"/>
    <w:rsid w:val="00335EEA"/>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CharCharChar1CharChar">
    <w:name w:val="Char Char Char Char1 Char Char"/>
    <w:basedOn w:val="Normal"/>
    <w:uiPriority w:val="99"/>
    <w:rsid w:val="00335EEA"/>
    <w:pPr>
      <w:spacing w:after="160" w:line="240" w:lineRule="exact"/>
    </w:pPr>
    <w:rPr>
      <w:rFonts w:ascii="Verdana" w:eastAsia="MS Mincho" w:hAnsi="Verdana"/>
      <w:sz w:val="20"/>
      <w:szCs w:val="20"/>
    </w:rPr>
  </w:style>
  <w:style w:type="paragraph" w:customStyle="1" w:styleId="CharChar2CharChar1CharCharCharCharCharCharCharCharCharChar">
    <w:name w:val="Char Char2 Char Char1 Char 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CharCharCharCharCharCharCharCharCharCharCharChar1">
    <w:name w:val="Char Char Char Char Char Char Char Char Char Char Char Char Char1"/>
    <w:basedOn w:val="Normal"/>
    <w:uiPriority w:val="99"/>
    <w:rsid w:val="00335EEA"/>
    <w:pPr>
      <w:spacing w:after="160" w:line="240" w:lineRule="exact"/>
    </w:pPr>
    <w:rPr>
      <w:rFonts w:ascii="Verdana" w:eastAsia="MS Mincho" w:hAnsi="Verdana"/>
      <w:sz w:val="20"/>
      <w:szCs w:val="20"/>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uiPriority w:val="99"/>
    <w:rsid w:val="00335EEA"/>
    <w:pPr>
      <w:spacing w:after="160" w:line="240" w:lineRule="exact"/>
    </w:pPr>
    <w:rPr>
      <w:rFonts w:ascii="Verdana" w:eastAsia="MS Mincho" w:hAnsi="Verdana"/>
      <w:sz w:val="20"/>
      <w:szCs w:val="20"/>
    </w:rPr>
  </w:style>
  <w:style w:type="paragraph" w:styleId="Textoembloco">
    <w:name w:val="Block Text"/>
    <w:basedOn w:val="Normal"/>
    <w:rsid w:val="00335EEA"/>
    <w:pPr>
      <w:spacing w:line="288" w:lineRule="auto"/>
      <w:ind w:left="-120" w:right="-176"/>
      <w:jc w:val="both"/>
    </w:pPr>
    <w:rPr>
      <w:rFonts w:ascii="Arial" w:eastAsia="Times New Roman" w:hAnsi="Arial" w:cs="Arial"/>
      <w:sz w:val="22"/>
    </w:rPr>
  </w:style>
  <w:style w:type="paragraph" w:styleId="Assuntodocomentrio">
    <w:name w:val="annotation subject"/>
    <w:basedOn w:val="Textodecomentrio"/>
    <w:next w:val="Textodecomentrio"/>
    <w:link w:val="AssuntodocomentrioChar"/>
    <w:uiPriority w:val="99"/>
    <w:rsid w:val="00335EEA"/>
    <w:rPr>
      <w:b/>
      <w:bCs/>
    </w:rPr>
  </w:style>
  <w:style w:type="character" w:customStyle="1" w:styleId="AssuntodocomentrioChar">
    <w:name w:val="Assunto do comentário Char"/>
    <w:link w:val="Assuntodocomentrio"/>
    <w:uiPriority w:val="99"/>
    <w:rsid w:val="00335EEA"/>
    <w:rPr>
      <w:rFonts w:ascii="Times New Roman" w:eastAsia="Times New Roman" w:hAnsi="Times New Roman" w:cs="Times New Roman"/>
      <w:b/>
      <w:bCs/>
      <w:sz w:val="20"/>
      <w:szCs w:val="20"/>
    </w:rPr>
  </w:style>
  <w:style w:type="paragraph" w:styleId="Textodebalo">
    <w:name w:val="Balloon Text"/>
    <w:basedOn w:val="Normal"/>
    <w:link w:val="TextodebaloChar"/>
    <w:uiPriority w:val="99"/>
    <w:rsid w:val="00335EEA"/>
    <w:rPr>
      <w:rFonts w:ascii="Tahoma" w:eastAsia="Times New Roman" w:hAnsi="Tahoma"/>
      <w:sz w:val="16"/>
      <w:szCs w:val="16"/>
    </w:rPr>
  </w:style>
  <w:style w:type="character" w:customStyle="1" w:styleId="TextodebaloChar">
    <w:name w:val="Texto de balão Char"/>
    <w:link w:val="Textodebalo"/>
    <w:uiPriority w:val="99"/>
    <w:rsid w:val="00335EEA"/>
    <w:rPr>
      <w:rFonts w:ascii="Tahoma" w:eastAsia="Times New Roman" w:hAnsi="Tahoma" w:cs="Times New Roman"/>
      <w:sz w:val="16"/>
      <w:szCs w:val="16"/>
    </w:rPr>
  </w:style>
  <w:style w:type="paragraph" w:styleId="Remetente">
    <w:name w:val="envelope return"/>
    <w:basedOn w:val="Normal"/>
    <w:uiPriority w:val="99"/>
    <w:rsid w:val="00335EEA"/>
    <w:rPr>
      <w:rFonts w:ascii="Arial" w:eastAsia="Times New Roman" w:hAnsi="Arial"/>
      <w:sz w:val="20"/>
      <w:szCs w:val="20"/>
    </w:rPr>
  </w:style>
  <w:style w:type="paragraph" w:customStyle="1" w:styleId="ListaColorida-nfase12">
    <w:name w:val="Lista Colorida - Ênfase 12"/>
    <w:basedOn w:val="Normal"/>
    <w:link w:val="ListaColorida-nfase1Char"/>
    <w:uiPriority w:val="99"/>
    <w:qFormat/>
    <w:rsid w:val="00335EEA"/>
    <w:pPr>
      <w:ind w:left="708"/>
    </w:pPr>
    <w:rPr>
      <w:rFonts w:ascii="Times New Roman" w:eastAsia="Times New Roman" w:hAnsi="Times New Roman"/>
      <w:lang w:eastAsia="pt-BR"/>
    </w:rPr>
  </w:style>
  <w:style w:type="paragraph" w:customStyle="1" w:styleId="BodyMain">
    <w:name w:val="Body Main"/>
    <w:aliases w:val="BM"/>
    <w:basedOn w:val="Normal"/>
    <w:next w:val="MapadoDocumento"/>
    <w:uiPriority w:val="99"/>
    <w:rsid w:val="00335EEA"/>
    <w:pPr>
      <w:widowControl w:val="0"/>
      <w:autoSpaceDE w:val="0"/>
      <w:autoSpaceDN w:val="0"/>
      <w:adjustRightInd w:val="0"/>
      <w:spacing w:before="240"/>
      <w:jc w:val="both"/>
    </w:pPr>
    <w:rPr>
      <w:rFonts w:ascii="Times New Roman" w:eastAsia="Times New Roman" w:hAnsi="Times New Roman"/>
      <w:lang w:eastAsia="pt-BR"/>
    </w:rPr>
  </w:style>
  <w:style w:type="paragraph" w:customStyle="1" w:styleId="ttulo30">
    <w:name w:val="título3"/>
    <w:basedOn w:val="Normal"/>
    <w:uiPriority w:val="99"/>
    <w:rsid w:val="00335EEA"/>
    <w:pPr>
      <w:spacing w:line="360" w:lineRule="auto"/>
      <w:jc w:val="both"/>
    </w:pPr>
    <w:rPr>
      <w:rFonts w:ascii="Arial" w:eastAsia="MS Mincho" w:hAnsi="Arial" w:cs="Arial"/>
      <w:i/>
      <w:iCs/>
      <w:sz w:val="20"/>
      <w:szCs w:val="20"/>
      <w:lang w:eastAsia="pt-BR"/>
    </w:rPr>
  </w:style>
  <w:style w:type="paragraph" w:customStyle="1" w:styleId="bodytext210">
    <w:name w:val="bodytext21"/>
    <w:basedOn w:val="Normal"/>
    <w:uiPriority w:val="99"/>
    <w:rsid w:val="00335EEA"/>
    <w:pPr>
      <w:jc w:val="both"/>
    </w:pPr>
    <w:rPr>
      <w:rFonts w:ascii="Arial" w:eastAsia="Times New Roman" w:hAnsi="Arial" w:cs="Arial"/>
      <w:lang w:eastAsia="pt-BR"/>
    </w:rPr>
  </w:style>
  <w:style w:type="paragraph" w:customStyle="1" w:styleId="CharChar">
    <w:name w:val="Char Char"/>
    <w:basedOn w:val="Normal"/>
    <w:uiPriority w:val="99"/>
    <w:rsid w:val="00335EEA"/>
    <w:pPr>
      <w:spacing w:after="160" w:line="240" w:lineRule="exact"/>
    </w:pPr>
    <w:rPr>
      <w:rFonts w:ascii="Verdana" w:eastAsia="MS Mincho" w:hAnsi="Verdana"/>
      <w:sz w:val="20"/>
      <w:szCs w:val="20"/>
    </w:rPr>
  </w:style>
  <w:style w:type="paragraph" w:customStyle="1" w:styleId="p0">
    <w:name w:val="p0"/>
    <w:basedOn w:val="Normal"/>
    <w:link w:val="p0Char"/>
    <w:rsid w:val="00335EEA"/>
    <w:pPr>
      <w:autoSpaceDE w:val="0"/>
      <w:autoSpaceDN w:val="0"/>
      <w:spacing w:after="120" w:line="240" w:lineRule="atLeast"/>
      <w:jc w:val="both"/>
    </w:pPr>
    <w:rPr>
      <w:rFonts w:ascii="Times" w:eastAsia="Times New Roman" w:hAnsi="Times"/>
      <w:lang w:eastAsia="pt-BR"/>
    </w:rPr>
  </w:style>
  <w:style w:type="paragraph" w:styleId="Sumrio3">
    <w:name w:val="toc 3"/>
    <w:basedOn w:val="Normal"/>
    <w:next w:val="Normal"/>
    <w:autoRedefine/>
    <w:uiPriority w:val="39"/>
    <w:rsid w:val="00335EEA"/>
    <w:pPr>
      <w:ind w:left="480"/>
    </w:pPr>
    <w:rPr>
      <w:rFonts w:ascii="Times New Roman" w:eastAsia="Times New Roman" w:hAnsi="Times New Roman"/>
      <w:i/>
      <w:iCs/>
      <w:sz w:val="20"/>
      <w:szCs w:val="20"/>
      <w:lang w:eastAsia="pt-BR"/>
    </w:rPr>
  </w:style>
  <w:style w:type="paragraph" w:styleId="Sumrio4">
    <w:name w:val="toc 4"/>
    <w:basedOn w:val="Normal"/>
    <w:next w:val="Normal"/>
    <w:autoRedefine/>
    <w:uiPriority w:val="39"/>
    <w:rsid w:val="00335EEA"/>
    <w:pPr>
      <w:ind w:left="720"/>
    </w:pPr>
    <w:rPr>
      <w:rFonts w:ascii="Times New Roman" w:eastAsia="Times New Roman" w:hAnsi="Times New Roman"/>
      <w:sz w:val="18"/>
      <w:szCs w:val="18"/>
      <w:lang w:eastAsia="pt-BR"/>
    </w:rPr>
  </w:style>
  <w:style w:type="paragraph" w:styleId="Sumrio5">
    <w:name w:val="toc 5"/>
    <w:basedOn w:val="Normal"/>
    <w:next w:val="Normal"/>
    <w:autoRedefine/>
    <w:uiPriority w:val="99"/>
    <w:rsid w:val="00335EEA"/>
    <w:pPr>
      <w:ind w:left="960"/>
    </w:pPr>
    <w:rPr>
      <w:rFonts w:ascii="Times New Roman" w:eastAsia="Times New Roman" w:hAnsi="Times New Roman"/>
      <w:sz w:val="18"/>
      <w:szCs w:val="18"/>
      <w:lang w:eastAsia="pt-BR"/>
    </w:rPr>
  </w:style>
  <w:style w:type="paragraph" w:styleId="Sumrio6">
    <w:name w:val="toc 6"/>
    <w:basedOn w:val="Normal"/>
    <w:next w:val="Normal"/>
    <w:autoRedefine/>
    <w:uiPriority w:val="39"/>
    <w:rsid w:val="00335EEA"/>
    <w:pPr>
      <w:ind w:left="1200"/>
    </w:pPr>
    <w:rPr>
      <w:rFonts w:ascii="Times New Roman" w:eastAsia="Times New Roman" w:hAnsi="Times New Roman"/>
      <w:sz w:val="18"/>
      <w:szCs w:val="18"/>
      <w:lang w:eastAsia="pt-BR"/>
    </w:rPr>
  </w:style>
  <w:style w:type="paragraph" w:styleId="Sumrio7">
    <w:name w:val="toc 7"/>
    <w:basedOn w:val="Normal"/>
    <w:next w:val="Normal"/>
    <w:autoRedefine/>
    <w:uiPriority w:val="99"/>
    <w:rsid w:val="00335EEA"/>
    <w:pPr>
      <w:ind w:left="1440"/>
    </w:pPr>
    <w:rPr>
      <w:rFonts w:ascii="Times New Roman" w:eastAsia="Times New Roman" w:hAnsi="Times New Roman"/>
      <w:sz w:val="18"/>
      <w:szCs w:val="18"/>
      <w:lang w:eastAsia="pt-BR"/>
    </w:rPr>
  </w:style>
  <w:style w:type="paragraph" w:styleId="Sumrio8">
    <w:name w:val="toc 8"/>
    <w:basedOn w:val="Normal"/>
    <w:next w:val="Normal"/>
    <w:autoRedefine/>
    <w:uiPriority w:val="99"/>
    <w:rsid w:val="00335EEA"/>
    <w:pPr>
      <w:ind w:left="1680"/>
    </w:pPr>
    <w:rPr>
      <w:rFonts w:ascii="Times New Roman" w:eastAsia="Times New Roman" w:hAnsi="Times New Roman"/>
      <w:sz w:val="18"/>
      <w:szCs w:val="18"/>
      <w:lang w:eastAsia="pt-BR"/>
    </w:rPr>
  </w:style>
  <w:style w:type="paragraph" w:styleId="Sumrio9">
    <w:name w:val="toc 9"/>
    <w:basedOn w:val="Normal"/>
    <w:next w:val="Normal"/>
    <w:autoRedefine/>
    <w:uiPriority w:val="99"/>
    <w:rsid w:val="00335EEA"/>
    <w:pPr>
      <w:ind w:left="1920"/>
    </w:pPr>
    <w:rPr>
      <w:rFonts w:ascii="Times New Roman" w:eastAsia="Times New Roman" w:hAnsi="Times New Roman"/>
      <w:sz w:val="18"/>
      <w:szCs w:val="18"/>
      <w:lang w:eastAsia="pt-BR"/>
    </w:rPr>
  </w:style>
  <w:style w:type="paragraph" w:customStyle="1" w:styleId="ListaColorida-nfase11">
    <w:name w:val="Lista Colorida - Ênfase 11"/>
    <w:basedOn w:val="Normal"/>
    <w:uiPriority w:val="34"/>
    <w:qFormat/>
    <w:rsid w:val="00335EEA"/>
    <w:pPr>
      <w:ind w:left="708"/>
    </w:pPr>
    <w:rPr>
      <w:rFonts w:ascii="Times New Roman" w:eastAsia="Times New Roman" w:hAnsi="Times New Roman"/>
      <w:lang w:eastAsia="pt-BR"/>
    </w:rPr>
  </w:style>
  <w:style w:type="paragraph" w:styleId="Reviso">
    <w:name w:val="Revision"/>
    <w:hidden/>
    <w:uiPriority w:val="99"/>
    <w:rsid w:val="00335EEA"/>
    <w:rPr>
      <w:rFonts w:ascii="Times New Roman" w:eastAsia="Times New Roman" w:hAnsi="Times New Roman"/>
      <w:sz w:val="24"/>
      <w:szCs w:val="24"/>
    </w:rPr>
  </w:style>
  <w:style w:type="paragraph" w:customStyle="1" w:styleId="Recuodecorpodetexto21">
    <w:name w:val="Recuo de corpo de texto 21"/>
    <w:basedOn w:val="Normal"/>
    <w:uiPriority w:val="99"/>
    <w:rsid w:val="00335EEA"/>
    <w:pPr>
      <w:suppressAutoHyphens/>
      <w:spacing w:line="360" w:lineRule="auto"/>
      <w:ind w:left="1440" w:hanging="720"/>
      <w:jc w:val="both"/>
    </w:pPr>
    <w:rPr>
      <w:rFonts w:ascii="Times New Roman" w:eastAsia="Times New Roman" w:hAnsi="Times New Roman"/>
      <w:lang w:eastAsia="ar-SA"/>
    </w:rPr>
  </w:style>
  <w:style w:type="paragraph" w:styleId="CabealhodoSumrio">
    <w:name w:val="TOC Heading"/>
    <w:basedOn w:val="Ttulo1"/>
    <w:next w:val="Normal"/>
    <w:uiPriority w:val="39"/>
    <w:unhideWhenUsed/>
    <w:qFormat/>
    <w:rsid w:val="00335EEA"/>
    <w:pPr>
      <w:keepLines/>
      <w:spacing w:before="480" w:line="276" w:lineRule="auto"/>
      <w:outlineLvl w:val="9"/>
    </w:pPr>
    <w:rPr>
      <w:rFonts w:ascii="Cambria" w:hAnsi="Cambria"/>
      <w:color w:val="365F91"/>
      <w:sz w:val="28"/>
      <w:szCs w:val="28"/>
      <w:lang w:eastAsia="pt-BR"/>
    </w:rPr>
  </w:style>
  <w:style w:type="paragraph" w:customStyle="1" w:styleId="ROSSI-normal">
    <w:name w:val="(ROSSI - normal)"/>
    <w:basedOn w:val="Normal"/>
    <w:qFormat/>
    <w:rsid w:val="00335EEA"/>
    <w:pPr>
      <w:suppressAutoHyphens/>
      <w:autoSpaceDE w:val="0"/>
      <w:adjustRightInd w:val="0"/>
      <w:spacing w:after="200" w:line="300" w:lineRule="exact"/>
      <w:jc w:val="both"/>
    </w:pPr>
    <w:rPr>
      <w:rFonts w:ascii="Calibri" w:eastAsia="MS Mincho" w:hAnsi="Calibri"/>
      <w:sz w:val="20"/>
      <w:szCs w:val="20"/>
      <w:lang w:eastAsia="ar-SA"/>
    </w:rPr>
  </w:style>
  <w:style w:type="paragraph" w:customStyle="1" w:styleId="xl76">
    <w:name w:val="xl76"/>
    <w:basedOn w:val="Normal"/>
    <w:rsid w:val="00335EEA"/>
    <w:pPr>
      <w:spacing w:before="100" w:beforeAutospacing="1" w:after="100" w:afterAutospacing="1"/>
      <w:jc w:val="center"/>
    </w:pPr>
    <w:rPr>
      <w:rFonts w:ascii="Times New Roman" w:eastAsia="Times New Roman" w:hAnsi="Times New Roman"/>
      <w:lang w:eastAsia="pt-BR"/>
    </w:rPr>
  </w:style>
  <w:style w:type="paragraph" w:customStyle="1" w:styleId="xl77">
    <w:name w:val="xl77"/>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lang w:eastAsia="pt-BR"/>
    </w:rPr>
  </w:style>
  <w:style w:type="paragraph" w:customStyle="1" w:styleId="xl78">
    <w:name w:val="xl78"/>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lang w:eastAsia="pt-BR"/>
    </w:rPr>
  </w:style>
  <w:style w:type="paragraph" w:customStyle="1" w:styleId="xl79">
    <w:name w:val="xl79"/>
    <w:basedOn w:val="Normal"/>
    <w:rsid w:val="00335EEA"/>
    <w:pPr>
      <w:spacing w:before="100" w:beforeAutospacing="1" w:after="100" w:afterAutospacing="1"/>
    </w:pPr>
    <w:rPr>
      <w:rFonts w:ascii="Spranq eco sans" w:eastAsia="Times New Roman" w:hAnsi="Spranq eco sans"/>
      <w:lang w:eastAsia="pt-BR"/>
    </w:rPr>
  </w:style>
  <w:style w:type="paragraph" w:customStyle="1" w:styleId="xl80">
    <w:name w:val="xl80"/>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lang w:eastAsia="pt-BR"/>
    </w:rPr>
  </w:style>
  <w:style w:type="paragraph" w:customStyle="1" w:styleId="xl81">
    <w:name w:val="xl81"/>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lang w:eastAsia="pt-BR"/>
    </w:rPr>
  </w:style>
  <w:style w:type="paragraph" w:customStyle="1" w:styleId="xl82">
    <w:name w:val="xl82"/>
    <w:basedOn w:val="Normal"/>
    <w:rsid w:val="00335EEA"/>
    <w:pPr>
      <w:pBdr>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lang w:eastAsia="pt-BR"/>
    </w:rPr>
  </w:style>
  <w:style w:type="paragraph" w:customStyle="1" w:styleId="xl83">
    <w:name w:val="xl83"/>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lang w:eastAsia="pt-BR"/>
    </w:rPr>
  </w:style>
  <w:style w:type="paragraph" w:customStyle="1" w:styleId="xl84">
    <w:name w:val="xl84"/>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lang w:eastAsia="pt-BR"/>
    </w:rPr>
  </w:style>
  <w:style w:type="paragraph" w:customStyle="1" w:styleId="xl85">
    <w:name w:val="xl85"/>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eastAsia="pt-BR"/>
    </w:rPr>
  </w:style>
  <w:style w:type="paragraph" w:customStyle="1" w:styleId="xl86">
    <w:name w:val="xl86"/>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eastAsia="pt-BR"/>
    </w:rPr>
  </w:style>
  <w:style w:type="paragraph" w:customStyle="1" w:styleId="xl87">
    <w:name w:val="xl87"/>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eastAsia="pt-BR"/>
    </w:rPr>
  </w:style>
  <w:style w:type="paragraph" w:customStyle="1" w:styleId="xl88">
    <w:name w:val="xl88"/>
    <w:basedOn w:val="Normal"/>
    <w:rsid w:val="00335EEA"/>
    <w:pPr>
      <w:pBdr>
        <w:top w:val="single" w:sz="4" w:space="0" w:color="auto"/>
        <w:left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eastAsia="pt-BR"/>
    </w:rPr>
  </w:style>
  <w:style w:type="paragraph" w:customStyle="1" w:styleId="xl89">
    <w:name w:val="xl89"/>
    <w:basedOn w:val="Normal"/>
    <w:rsid w:val="00335EEA"/>
    <w:pPr>
      <w:pBdr>
        <w:top w:val="single" w:sz="4" w:space="0" w:color="auto"/>
        <w:left w:val="single" w:sz="4" w:space="0" w:color="auto"/>
        <w:bottom w:val="single" w:sz="4" w:space="0" w:color="auto"/>
      </w:pBdr>
      <w:spacing w:before="100" w:beforeAutospacing="1" w:after="100" w:afterAutospacing="1"/>
      <w:jc w:val="center"/>
      <w:textAlignment w:val="center"/>
    </w:pPr>
    <w:rPr>
      <w:rFonts w:ascii="Spranq eco sans" w:eastAsia="Times New Roman" w:hAnsi="Spranq eco sans"/>
      <w:b/>
      <w:bCs/>
      <w:lang w:eastAsia="pt-BR"/>
    </w:rPr>
  </w:style>
  <w:style w:type="paragraph" w:customStyle="1" w:styleId="xl90">
    <w:name w:val="xl90"/>
    <w:basedOn w:val="Normal"/>
    <w:rsid w:val="00335EEA"/>
    <w:pPr>
      <w:pBdr>
        <w:top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eastAsia="pt-BR"/>
    </w:rPr>
  </w:style>
  <w:style w:type="paragraph" w:customStyle="1" w:styleId="xl91">
    <w:name w:val="xl91"/>
    <w:basedOn w:val="Normal"/>
    <w:rsid w:val="00335EEA"/>
    <w:pPr>
      <w:pBdr>
        <w:top w:val="single" w:sz="4" w:space="0" w:color="auto"/>
        <w:left w:val="single" w:sz="4" w:space="0" w:color="auto"/>
        <w:bottom w:val="single" w:sz="4" w:space="0" w:color="auto"/>
      </w:pBdr>
      <w:spacing w:before="100" w:beforeAutospacing="1" w:after="100" w:afterAutospacing="1"/>
      <w:jc w:val="center"/>
    </w:pPr>
    <w:rPr>
      <w:rFonts w:ascii="Spranq eco sans" w:eastAsia="Times New Roman" w:hAnsi="Spranq eco sans"/>
      <w:b/>
      <w:bCs/>
      <w:lang w:eastAsia="pt-BR"/>
    </w:rPr>
  </w:style>
  <w:style w:type="paragraph" w:customStyle="1" w:styleId="xl92">
    <w:name w:val="xl92"/>
    <w:basedOn w:val="Normal"/>
    <w:rsid w:val="00335EEA"/>
    <w:pPr>
      <w:pBdr>
        <w:top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lang w:eastAsia="pt-BR"/>
    </w:rPr>
  </w:style>
  <w:style w:type="paragraph" w:customStyle="1" w:styleId="xl93">
    <w:name w:val="xl93"/>
    <w:basedOn w:val="Normal"/>
    <w:rsid w:val="00335EEA"/>
    <w:pPr>
      <w:pBdr>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eastAsia="pt-BR"/>
    </w:rPr>
  </w:style>
  <w:style w:type="paragraph" w:customStyle="1" w:styleId="xl94">
    <w:name w:val="xl94"/>
    <w:basedOn w:val="Normal"/>
    <w:rsid w:val="00335EEA"/>
    <w:pPr>
      <w:pBdr>
        <w:top w:val="single" w:sz="4" w:space="0" w:color="auto"/>
        <w:left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eastAsia="pt-BR"/>
    </w:rPr>
  </w:style>
  <w:style w:type="paragraph" w:customStyle="1" w:styleId="xl95">
    <w:name w:val="xl95"/>
    <w:basedOn w:val="Normal"/>
    <w:rsid w:val="00335EEA"/>
    <w:pPr>
      <w:pBdr>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eastAsia="pt-BR"/>
    </w:rPr>
  </w:style>
  <w:style w:type="paragraph" w:customStyle="1" w:styleId="xl96">
    <w:name w:val="xl96"/>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color w:val="FFFFFF"/>
      <w:lang w:eastAsia="pt-BR"/>
    </w:rPr>
  </w:style>
  <w:style w:type="paragraph" w:customStyle="1" w:styleId="xl97">
    <w:name w:val="xl97"/>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lang w:eastAsia="pt-BR"/>
    </w:rPr>
  </w:style>
  <w:style w:type="paragraph" w:customStyle="1" w:styleId="xl98">
    <w:name w:val="xl98"/>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lang w:eastAsia="pt-BR"/>
    </w:rPr>
  </w:style>
  <w:style w:type="character" w:styleId="TextodoEspaoReservado">
    <w:name w:val="Placeholder Text"/>
    <w:rsid w:val="00335EEA"/>
    <w:rPr>
      <w:color w:val="808080"/>
    </w:rPr>
  </w:style>
  <w:style w:type="paragraph" w:customStyle="1" w:styleId="PargrafodaLista2">
    <w:name w:val="Parágrafo da Lista2"/>
    <w:basedOn w:val="Normal"/>
    <w:uiPriority w:val="34"/>
    <w:qFormat/>
    <w:rsid w:val="00335EEA"/>
    <w:pPr>
      <w:ind w:left="720"/>
    </w:pPr>
    <w:rPr>
      <w:rFonts w:ascii="Times New Roman" w:eastAsia="Times New Roman" w:hAnsi="Times New Roman"/>
      <w:lang w:eastAsia="pt-BR"/>
    </w:rPr>
  </w:style>
  <w:style w:type="character" w:customStyle="1" w:styleId="Fontepargpadro1">
    <w:name w:val="Fonte parág. padrão1"/>
    <w:rsid w:val="00335EEA"/>
  </w:style>
  <w:style w:type="paragraph" w:customStyle="1" w:styleId="Default">
    <w:name w:val="Default"/>
    <w:link w:val="DefaultChar1"/>
    <w:rsid w:val="00335EEA"/>
    <w:pPr>
      <w:autoSpaceDE w:val="0"/>
      <w:autoSpaceDN w:val="0"/>
      <w:adjustRightInd w:val="0"/>
    </w:pPr>
    <w:rPr>
      <w:rFonts w:ascii="Verdana" w:eastAsia="Cambria" w:hAnsi="Verdana" w:cs="Verdana"/>
      <w:color w:val="000000"/>
      <w:sz w:val="24"/>
      <w:szCs w:val="24"/>
    </w:rPr>
  </w:style>
  <w:style w:type="paragraph" w:customStyle="1" w:styleId="ListParagraph3">
    <w:name w:val="List Paragraph3"/>
    <w:basedOn w:val="Normal"/>
    <w:uiPriority w:val="34"/>
    <w:qFormat/>
    <w:rsid w:val="00335EEA"/>
    <w:pPr>
      <w:ind w:left="708"/>
    </w:pPr>
    <w:rPr>
      <w:rFonts w:ascii="Times New Roman" w:eastAsia="Times New Roman" w:hAnsi="Times New Roman"/>
      <w:lang w:eastAsia="pt-BR"/>
    </w:rPr>
  </w:style>
  <w:style w:type="paragraph" w:customStyle="1" w:styleId="PDG-normal">
    <w:name w:val="PDG - normal"/>
    <w:basedOn w:val="Normal"/>
    <w:rsid w:val="00335EEA"/>
    <w:pPr>
      <w:widowControl w:val="0"/>
      <w:suppressAutoHyphens/>
      <w:autoSpaceDE w:val="0"/>
      <w:autoSpaceDN w:val="0"/>
      <w:adjustRightInd w:val="0"/>
      <w:spacing w:after="200" w:line="300" w:lineRule="exact"/>
      <w:jc w:val="both"/>
    </w:pPr>
    <w:rPr>
      <w:rFonts w:ascii="Calibri" w:eastAsia="MS Mincho" w:hAnsi="Calibri" w:cs="Calibri"/>
      <w:sz w:val="20"/>
      <w:szCs w:val="20"/>
      <w:lang w:eastAsia="pt-BR"/>
    </w:rPr>
  </w:style>
  <w:style w:type="paragraph" w:customStyle="1" w:styleId="ListParagraph1">
    <w:name w:val="List Paragraph1"/>
    <w:basedOn w:val="Normal"/>
    <w:uiPriority w:val="34"/>
    <w:qFormat/>
    <w:rsid w:val="00D07110"/>
    <w:pPr>
      <w:ind w:left="720"/>
    </w:pPr>
    <w:rPr>
      <w:rFonts w:ascii="Times New Roman" w:eastAsia="Times New Roman" w:hAnsi="Times New Roman"/>
      <w:lang w:eastAsia="pt-BR"/>
    </w:rPr>
  </w:style>
  <w:style w:type="paragraph" w:customStyle="1" w:styleId="Body-DTP">
    <w:name w:val="Body-DTP"/>
    <w:basedOn w:val="Normal"/>
    <w:rsid w:val="00797ED9"/>
    <w:pPr>
      <w:spacing w:after="120" w:line="240" w:lineRule="exact"/>
      <w:ind w:firstLine="432"/>
      <w:jc w:val="both"/>
    </w:pPr>
    <w:rPr>
      <w:rFonts w:ascii="Times New Roman" w:eastAsia="Times New Roman" w:hAnsi="Times New Roman"/>
      <w:sz w:val="21"/>
      <w:szCs w:val="20"/>
    </w:rPr>
  </w:style>
  <w:style w:type="paragraph" w:customStyle="1" w:styleId="ListParagraph2">
    <w:name w:val="List Paragraph2"/>
    <w:basedOn w:val="Normal"/>
    <w:rsid w:val="009A1A48"/>
    <w:pPr>
      <w:ind w:left="708"/>
    </w:pPr>
    <w:rPr>
      <w:rFonts w:ascii="CG Times" w:eastAsia="Times New Roman" w:hAnsi="CG Times" w:cs="CG Times"/>
      <w:sz w:val="20"/>
      <w:szCs w:val="20"/>
    </w:rPr>
  </w:style>
  <w:style w:type="paragraph" w:styleId="Numerada4">
    <w:name w:val="List Number 4"/>
    <w:basedOn w:val="Normal"/>
    <w:uiPriority w:val="99"/>
    <w:rsid w:val="009A1A48"/>
    <w:pPr>
      <w:spacing w:before="240"/>
      <w:jc w:val="both"/>
    </w:pPr>
    <w:rPr>
      <w:rFonts w:ascii="Times New Roman" w:eastAsia="Times New Roman" w:hAnsi="Times New Roman"/>
      <w:szCs w:val="20"/>
      <w:lang w:eastAsia="pt-BR"/>
    </w:rPr>
  </w:style>
  <w:style w:type="paragraph" w:customStyle="1" w:styleId="CONCORRENCIAnova">
    <w:name w:val="CONCORRENCIA nova"/>
    <w:basedOn w:val="Normal"/>
    <w:next w:val="Normal"/>
    <w:rsid w:val="00871E35"/>
    <w:pPr>
      <w:autoSpaceDE w:val="0"/>
      <w:autoSpaceDN w:val="0"/>
      <w:adjustRightInd w:val="0"/>
      <w:spacing w:line="240" w:lineRule="exact"/>
      <w:jc w:val="both"/>
    </w:pPr>
    <w:rPr>
      <w:rFonts w:ascii="Helvetica" w:eastAsia="Times New Roman" w:hAnsi="Helvetica"/>
      <w:sz w:val="20"/>
      <w:szCs w:val="20"/>
      <w:lang w:val="en-US" w:eastAsia="pt-BR"/>
    </w:rPr>
  </w:style>
  <w:style w:type="table" w:styleId="Tabelacomgrade">
    <w:name w:val="Table Grid"/>
    <w:basedOn w:val="Tabelanormal"/>
    <w:uiPriority w:val="39"/>
    <w:rsid w:val="001F33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notaderodap">
    <w:name w:val="footnote reference"/>
    <w:basedOn w:val="Fontepargpadro"/>
    <w:uiPriority w:val="99"/>
    <w:unhideWhenUsed/>
    <w:rsid w:val="000F50D7"/>
    <w:rPr>
      <w:vertAlign w:val="superscript"/>
    </w:rPr>
  </w:style>
  <w:style w:type="paragraph" w:customStyle="1" w:styleId="PARAGRAFONORMAL">
    <w:name w:val="PARAGRAFO NORMAL"/>
    <w:uiPriority w:val="99"/>
    <w:rsid w:val="001452C0"/>
    <w:pPr>
      <w:spacing w:line="240" w:lineRule="atLeast"/>
      <w:jc w:val="both"/>
    </w:pPr>
    <w:rPr>
      <w:rFonts w:ascii="Courier" w:eastAsia="Times New Roman" w:hAnsi="Courier"/>
      <w:sz w:val="24"/>
    </w:rPr>
  </w:style>
  <w:style w:type="paragraph" w:customStyle="1" w:styleId="DeltaViewTableBody">
    <w:name w:val="DeltaView Table Body"/>
    <w:basedOn w:val="Normal"/>
    <w:uiPriority w:val="99"/>
    <w:rsid w:val="00CC3847"/>
    <w:pPr>
      <w:autoSpaceDE w:val="0"/>
      <w:autoSpaceDN w:val="0"/>
      <w:adjustRightInd w:val="0"/>
    </w:pPr>
    <w:rPr>
      <w:rFonts w:ascii="Arial" w:eastAsia="Times New Roman" w:hAnsi="Arial" w:cs="Arial"/>
      <w:lang w:val="en-US" w:eastAsia="pt-BR"/>
    </w:rPr>
  </w:style>
  <w:style w:type="character" w:customStyle="1" w:styleId="PargrafodaListaChar">
    <w:name w:val="Parágrafo da Lista Char"/>
    <w:aliases w:val="Vitor Título Char,Vitor T’tulo Char,Normal numerado Char,Meu Char,List Paragraph_0 Char,Parágrafo da Lista;Comum Char,Comum Char,Vitor T?tulo Char,Bullet List Char,FooterText Char,numbered Char,Paragraphe de liste1 Char,列出段落 Char"/>
    <w:link w:val="PargrafodaLista"/>
    <w:uiPriority w:val="34"/>
    <w:qFormat/>
    <w:rsid w:val="009E1E62"/>
    <w:rPr>
      <w:rFonts w:ascii="Times New Roman" w:eastAsia="Times New Roman" w:hAnsi="Times New Roman"/>
      <w:sz w:val="24"/>
      <w:szCs w:val="24"/>
    </w:rPr>
  </w:style>
  <w:style w:type="paragraph" w:customStyle="1" w:styleId="Heading">
    <w:name w:val="Heading"/>
    <w:basedOn w:val="Normal"/>
    <w:rsid w:val="00FA77F7"/>
    <w:pPr>
      <w:spacing w:after="140" w:line="290" w:lineRule="auto"/>
      <w:jc w:val="both"/>
    </w:pPr>
    <w:rPr>
      <w:rFonts w:ascii="Arial" w:hAnsi="Arial" w:cs="Arial"/>
      <w:b/>
      <w:sz w:val="22"/>
    </w:rPr>
  </w:style>
  <w:style w:type="paragraph" w:customStyle="1" w:styleId="Body">
    <w:name w:val="Body"/>
    <w:aliases w:val="by,by + 8.5 pt,Left,Before:  3 pt,After:  3 pt,Line spacing:  Multiple ...,boby"/>
    <w:basedOn w:val="Normal"/>
    <w:link w:val="BodyChar"/>
    <w:qFormat/>
    <w:rsid w:val="00FA77F7"/>
    <w:pPr>
      <w:spacing w:after="140" w:line="290" w:lineRule="auto"/>
      <w:jc w:val="both"/>
    </w:pPr>
    <w:rPr>
      <w:rFonts w:ascii="Arial" w:hAnsi="Arial" w:cs="Arial"/>
      <w:sz w:val="20"/>
    </w:rPr>
  </w:style>
  <w:style w:type="paragraph" w:customStyle="1" w:styleId="Parties">
    <w:name w:val="Parties"/>
    <w:basedOn w:val="Normal"/>
    <w:rsid w:val="00FA77F7"/>
    <w:pPr>
      <w:numPr>
        <w:numId w:val="2"/>
      </w:numPr>
      <w:spacing w:after="140" w:line="290" w:lineRule="auto"/>
      <w:jc w:val="both"/>
    </w:pPr>
    <w:rPr>
      <w:rFonts w:ascii="Arial" w:hAnsi="Arial" w:cs="Arial"/>
      <w:sz w:val="20"/>
    </w:rPr>
  </w:style>
  <w:style w:type="paragraph" w:customStyle="1" w:styleId="Recitals">
    <w:name w:val="Recitals"/>
    <w:basedOn w:val="Normal"/>
    <w:rsid w:val="00FA77F7"/>
    <w:pPr>
      <w:numPr>
        <w:ilvl w:val="1"/>
        <w:numId w:val="2"/>
      </w:numPr>
      <w:spacing w:after="140" w:line="290" w:lineRule="auto"/>
      <w:jc w:val="both"/>
    </w:pPr>
    <w:rPr>
      <w:rFonts w:ascii="Arial" w:hAnsi="Arial" w:cs="Arial"/>
      <w:sz w:val="20"/>
    </w:rPr>
  </w:style>
  <w:style w:type="paragraph" w:customStyle="1" w:styleId="Parties2">
    <w:name w:val="Parties 2"/>
    <w:basedOn w:val="Normal"/>
    <w:rsid w:val="00FA77F7"/>
    <w:pPr>
      <w:numPr>
        <w:ilvl w:val="2"/>
        <w:numId w:val="2"/>
      </w:numPr>
      <w:jc w:val="both"/>
    </w:pPr>
  </w:style>
  <w:style w:type="paragraph" w:customStyle="1" w:styleId="Recitals2">
    <w:name w:val="Recitals 2"/>
    <w:basedOn w:val="Normal"/>
    <w:rsid w:val="00FA77F7"/>
    <w:pPr>
      <w:numPr>
        <w:ilvl w:val="3"/>
        <w:numId w:val="2"/>
      </w:numPr>
      <w:jc w:val="both"/>
    </w:pPr>
  </w:style>
  <w:style w:type="character" w:customStyle="1" w:styleId="Ttulo6Char">
    <w:name w:val="Título 6 Char"/>
    <w:aliases w:val="h6 Char"/>
    <w:basedOn w:val="Fontepargpadro"/>
    <w:link w:val="Ttulo6"/>
    <w:uiPriority w:val="9"/>
    <w:rsid w:val="00FA77F7"/>
    <w:rPr>
      <w:rFonts w:asciiTheme="majorHAnsi" w:eastAsiaTheme="majorEastAsia" w:hAnsiTheme="majorHAnsi" w:cstheme="majorBidi"/>
      <w:i/>
      <w:iCs/>
      <w:color w:val="1F4D78" w:themeColor="accent1" w:themeShade="7F"/>
      <w:sz w:val="24"/>
      <w:szCs w:val="24"/>
      <w:lang w:eastAsia="en-US"/>
    </w:rPr>
  </w:style>
  <w:style w:type="character" w:customStyle="1" w:styleId="Ttulo7Char">
    <w:name w:val="Título 7 Char"/>
    <w:aliases w:val="h7 Char"/>
    <w:basedOn w:val="Fontepargpadro"/>
    <w:link w:val="Ttulo7"/>
    <w:uiPriority w:val="9"/>
    <w:rsid w:val="00FA77F7"/>
    <w:rPr>
      <w:rFonts w:asciiTheme="majorHAnsi" w:eastAsiaTheme="majorEastAsia" w:hAnsiTheme="majorHAnsi" w:cstheme="majorBidi"/>
      <w:i/>
      <w:iCs/>
      <w:color w:val="404040" w:themeColor="text1" w:themeTint="BF"/>
      <w:sz w:val="24"/>
      <w:szCs w:val="24"/>
      <w:lang w:eastAsia="en-US"/>
    </w:rPr>
  </w:style>
  <w:style w:type="character" w:customStyle="1" w:styleId="Ttulo8Char">
    <w:name w:val="Título 8 Char"/>
    <w:aliases w:val="h8 Char"/>
    <w:basedOn w:val="Fontepargpadro"/>
    <w:link w:val="Ttulo8"/>
    <w:uiPriority w:val="9"/>
    <w:rsid w:val="00FA77F7"/>
    <w:rPr>
      <w:rFonts w:asciiTheme="majorHAnsi" w:eastAsiaTheme="majorEastAsia" w:hAnsiTheme="majorHAnsi" w:cstheme="majorBidi"/>
      <w:color w:val="404040" w:themeColor="text1" w:themeTint="BF"/>
      <w:lang w:eastAsia="en-US"/>
    </w:rPr>
  </w:style>
  <w:style w:type="character" w:customStyle="1" w:styleId="Ttulo9Char">
    <w:name w:val="Título 9 Char"/>
    <w:aliases w:val="h9 Char"/>
    <w:basedOn w:val="Fontepargpadro"/>
    <w:link w:val="Ttulo9"/>
    <w:uiPriority w:val="9"/>
    <w:rsid w:val="00FA77F7"/>
    <w:rPr>
      <w:rFonts w:asciiTheme="majorHAnsi" w:eastAsiaTheme="majorEastAsia" w:hAnsiTheme="majorHAnsi" w:cstheme="majorBidi"/>
      <w:i/>
      <w:iCs/>
      <w:color w:val="404040" w:themeColor="text1" w:themeTint="BF"/>
      <w:lang w:eastAsia="en-US"/>
    </w:rPr>
  </w:style>
  <w:style w:type="paragraph" w:customStyle="1" w:styleId="Level1">
    <w:name w:val="Level 1"/>
    <w:basedOn w:val="Normal"/>
    <w:qFormat/>
    <w:rsid w:val="00FA77F7"/>
    <w:pPr>
      <w:keepNext/>
      <w:widowControl w:val="0"/>
      <w:numPr>
        <w:numId w:val="3"/>
      </w:numPr>
      <w:tabs>
        <w:tab w:val="num" w:pos="720"/>
      </w:tabs>
      <w:suppressAutoHyphens/>
      <w:spacing w:before="280" w:after="140" w:line="290" w:lineRule="auto"/>
      <w:jc w:val="both"/>
      <w:outlineLvl w:val="0"/>
    </w:pPr>
    <w:rPr>
      <w:rFonts w:ascii="Arial" w:hAnsi="Arial" w:cs="Arial"/>
      <w:b/>
      <w:color w:val="000000"/>
      <w:sz w:val="22"/>
    </w:rPr>
  </w:style>
  <w:style w:type="paragraph" w:customStyle="1" w:styleId="Level2">
    <w:name w:val="Level 2"/>
    <w:aliases w:val="2"/>
    <w:basedOn w:val="Normal"/>
    <w:link w:val="Level2Char"/>
    <w:qFormat/>
    <w:rsid w:val="00FA77F7"/>
    <w:pPr>
      <w:numPr>
        <w:ilvl w:val="1"/>
        <w:numId w:val="3"/>
      </w:numPr>
      <w:tabs>
        <w:tab w:val="num" w:pos="1440"/>
      </w:tabs>
      <w:spacing w:after="140" w:line="290" w:lineRule="auto"/>
      <w:jc w:val="both"/>
      <w:outlineLvl w:val="1"/>
    </w:pPr>
    <w:rPr>
      <w:rFonts w:ascii="Arial" w:hAnsi="Arial" w:cs="Arial"/>
      <w:sz w:val="20"/>
    </w:rPr>
  </w:style>
  <w:style w:type="paragraph" w:customStyle="1" w:styleId="Level3">
    <w:name w:val="Level 3"/>
    <w:aliases w:val="3"/>
    <w:basedOn w:val="Normal"/>
    <w:link w:val="Level3Char"/>
    <w:qFormat/>
    <w:rsid w:val="00FA77F7"/>
    <w:pPr>
      <w:numPr>
        <w:ilvl w:val="2"/>
        <w:numId w:val="3"/>
      </w:numPr>
      <w:tabs>
        <w:tab w:val="num" w:pos="2160"/>
      </w:tabs>
      <w:spacing w:after="140" w:line="290" w:lineRule="auto"/>
      <w:jc w:val="both"/>
      <w:outlineLvl w:val="2"/>
    </w:pPr>
    <w:rPr>
      <w:rFonts w:ascii="Arial" w:hAnsi="Arial" w:cs="Arial"/>
      <w:sz w:val="20"/>
    </w:rPr>
  </w:style>
  <w:style w:type="paragraph" w:customStyle="1" w:styleId="Level4">
    <w:name w:val="Level 4"/>
    <w:aliases w:val="4"/>
    <w:basedOn w:val="Normal"/>
    <w:qFormat/>
    <w:rsid w:val="00FA77F7"/>
    <w:pPr>
      <w:numPr>
        <w:ilvl w:val="3"/>
        <w:numId w:val="3"/>
      </w:numPr>
      <w:tabs>
        <w:tab w:val="num" w:pos="2880"/>
      </w:tabs>
      <w:spacing w:after="140" w:line="290" w:lineRule="auto"/>
      <w:jc w:val="both"/>
      <w:outlineLvl w:val="3"/>
    </w:pPr>
    <w:rPr>
      <w:rFonts w:ascii="Arial" w:hAnsi="Arial" w:cs="Arial"/>
      <w:sz w:val="20"/>
    </w:rPr>
  </w:style>
  <w:style w:type="paragraph" w:customStyle="1" w:styleId="Level5">
    <w:name w:val="Level 5"/>
    <w:basedOn w:val="Normal"/>
    <w:qFormat/>
    <w:rsid w:val="00FA77F7"/>
    <w:pPr>
      <w:numPr>
        <w:ilvl w:val="4"/>
        <w:numId w:val="3"/>
      </w:numPr>
      <w:spacing w:after="140" w:line="290" w:lineRule="auto"/>
      <w:jc w:val="both"/>
    </w:pPr>
    <w:rPr>
      <w:rFonts w:ascii="Arial" w:hAnsi="Arial" w:cs="Arial"/>
      <w:sz w:val="20"/>
    </w:rPr>
  </w:style>
  <w:style w:type="paragraph" w:customStyle="1" w:styleId="Level6">
    <w:name w:val="Level 6"/>
    <w:basedOn w:val="Normal"/>
    <w:qFormat/>
    <w:rsid w:val="00FA77F7"/>
    <w:pPr>
      <w:numPr>
        <w:ilvl w:val="5"/>
        <w:numId w:val="3"/>
      </w:numPr>
      <w:tabs>
        <w:tab w:val="clear" w:pos="3402"/>
      </w:tabs>
      <w:spacing w:after="140" w:line="290" w:lineRule="auto"/>
      <w:ind w:left="2160" w:hanging="360"/>
      <w:jc w:val="both"/>
    </w:pPr>
    <w:rPr>
      <w:rFonts w:ascii="Arial" w:hAnsi="Arial" w:cs="Arial"/>
      <w:sz w:val="20"/>
    </w:rPr>
  </w:style>
  <w:style w:type="paragraph" w:customStyle="1" w:styleId="Citao1">
    <w:name w:val="Citação1"/>
    <w:basedOn w:val="Normal"/>
    <w:rsid w:val="006C613B"/>
    <w:pPr>
      <w:spacing w:after="140" w:line="290" w:lineRule="auto"/>
      <w:jc w:val="both"/>
    </w:pPr>
    <w:rPr>
      <w:rFonts w:ascii="Arial" w:hAnsi="Arial" w:cs="Arial"/>
      <w:i/>
      <w:sz w:val="18"/>
    </w:rPr>
  </w:style>
  <w:style w:type="character" w:customStyle="1" w:styleId="Level3Char">
    <w:name w:val="Level 3 Char"/>
    <w:link w:val="Level3"/>
    <w:rsid w:val="00E7401D"/>
    <w:rPr>
      <w:rFonts w:ascii="Arial" w:eastAsia="Cambria" w:hAnsi="Arial" w:cs="Arial"/>
      <w:szCs w:val="24"/>
      <w:lang w:eastAsia="en-US"/>
    </w:rPr>
  </w:style>
  <w:style w:type="character" w:customStyle="1" w:styleId="Level2Char">
    <w:name w:val="Level 2 Char"/>
    <w:link w:val="Level2"/>
    <w:rsid w:val="00B04AB1"/>
    <w:rPr>
      <w:rFonts w:ascii="Arial" w:eastAsia="Cambria" w:hAnsi="Arial" w:cs="Arial"/>
      <w:szCs w:val="24"/>
      <w:lang w:eastAsia="en-US"/>
    </w:rPr>
  </w:style>
  <w:style w:type="character" w:customStyle="1" w:styleId="BodyChar">
    <w:name w:val="Body Char"/>
    <w:aliases w:val="by + 8.5 pt Char,Left Char,Before:  3 pt Char,After:  3 pt Char,Line spacing:  Multiple ... Char,boby Char"/>
    <w:link w:val="Body"/>
    <w:qFormat/>
    <w:locked/>
    <w:rsid w:val="00B173B0"/>
    <w:rPr>
      <w:rFonts w:ascii="Arial" w:eastAsia="Cambria" w:hAnsi="Arial" w:cs="Arial"/>
      <w:szCs w:val="24"/>
      <w:lang w:eastAsia="en-US"/>
    </w:rPr>
  </w:style>
  <w:style w:type="paragraph" w:customStyle="1" w:styleId="Bullet2">
    <w:name w:val="Bullet 2"/>
    <w:basedOn w:val="Normal"/>
    <w:qFormat/>
    <w:rsid w:val="007662A7"/>
    <w:pPr>
      <w:tabs>
        <w:tab w:val="num" w:pos="1440"/>
      </w:tabs>
      <w:spacing w:after="140" w:line="290" w:lineRule="auto"/>
      <w:ind w:left="1440" w:hanging="720"/>
      <w:jc w:val="both"/>
    </w:pPr>
    <w:rPr>
      <w:rFonts w:ascii="Arial" w:eastAsia="MS Mincho" w:hAnsi="Arial" w:cs="Arial"/>
      <w:sz w:val="20"/>
      <w:lang w:eastAsia="pt-BR"/>
    </w:rPr>
  </w:style>
  <w:style w:type="paragraph" w:customStyle="1" w:styleId="Bullet1">
    <w:name w:val="Bullet 1"/>
    <w:basedOn w:val="Normal"/>
    <w:uiPriority w:val="8"/>
    <w:qFormat/>
    <w:rsid w:val="007662A7"/>
    <w:pPr>
      <w:tabs>
        <w:tab w:val="num" w:pos="720"/>
      </w:tabs>
      <w:ind w:left="720" w:hanging="720"/>
    </w:pPr>
    <w:rPr>
      <w:rFonts w:ascii="Times New Roman" w:eastAsia="MS Mincho" w:hAnsi="Times New Roman"/>
      <w:lang w:eastAsia="pt-BR"/>
    </w:rPr>
  </w:style>
  <w:style w:type="paragraph" w:customStyle="1" w:styleId="Bullet3">
    <w:name w:val="Bullet 3"/>
    <w:basedOn w:val="Normal"/>
    <w:qFormat/>
    <w:rsid w:val="007662A7"/>
    <w:pPr>
      <w:tabs>
        <w:tab w:val="num" w:pos="2160"/>
      </w:tabs>
      <w:ind w:left="2160" w:hanging="720"/>
    </w:pPr>
    <w:rPr>
      <w:rFonts w:ascii="Times New Roman" w:eastAsia="MS Mincho" w:hAnsi="Times New Roman"/>
      <w:lang w:eastAsia="pt-BR"/>
    </w:rPr>
  </w:style>
  <w:style w:type="table" w:customStyle="1" w:styleId="TableGrid1">
    <w:name w:val="Table Grid1"/>
    <w:basedOn w:val="Tabelanormal"/>
    <w:next w:val="Tabelacomgrade"/>
    <w:uiPriority w:val="59"/>
    <w:rsid w:val="0094050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Char1">
    <w:name w:val="Body Char1"/>
    <w:aliases w:val="by Char"/>
    <w:rsid w:val="00AF6D1D"/>
    <w:rPr>
      <w:rFonts w:ascii="Arial" w:hAnsi="Arial" w:cs="Arial"/>
      <w:lang w:val="en-GB" w:eastAsia="en-GB"/>
    </w:rPr>
  </w:style>
  <w:style w:type="character" w:customStyle="1" w:styleId="UnresolvedMention1">
    <w:name w:val="Unresolved Mention1"/>
    <w:basedOn w:val="Fontepargpadro"/>
    <w:uiPriority w:val="99"/>
    <w:semiHidden/>
    <w:unhideWhenUsed/>
    <w:rsid w:val="000F035A"/>
    <w:rPr>
      <w:color w:val="605E5C"/>
      <w:shd w:val="clear" w:color="auto" w:fill="E1DFDD"/>
    </w:rPr>
  </w:style>
  <w:style w:type="paragraph" w:customStyle="1" w:styleId="Body4">
    <w:name w:val="Body 4"/>
    <w:basedOn w:val="Normal"/>
    <w:rsid w:val="009B2D58"/>
    <w:pPr>
      <w:spacing w:after="140" w:line="290" w:lineRule="auto"/>
      <w:ind w:left="2722"/>
      <w:jc w:val="both"/>
    </w:pPr>
    <w:rPr>
      <w:rFonts w:ascii="Tahoma" w:eastAsia="Times New Roman" w:hAnsi="Tahoma"/>
      <w:kern w:val="20"/>
      <w:sz w:val="20"/>
    </w:rPr>
  </w:style>
  <w:style w:type="character" w:customStyle="1" w:styleId="BNDESChar">
    <w:name w:val="BNDES Char"/>
    <w:link w:val="BNDES"/>
    <w:locked/>
    <w:rsid w:val="009B2D58"/>
    <w:rPr>
      <w:rFonts w:ascii="Arial" w:hAnsi="Arial" w:cs="Arial"/>
      <w:sz w:val="24"/>
      <w:lang w:val="en-US"/>
    </w:rPr>
  </w:style>
  <w:style w:type="paragraph" w:customStyle="1" w:styleId="BNDES">
    <w:name w:val="BNDES"/>
    <w:link w:val="BNDESChar"/>
    <w:rsid w:val="009B2D58"/>
    <w:pPr>
      <w:spacing w:before="120" w:after="120"/>
      <w:ind w:left="567"/>
      <w:jc w:val="both"/>
    </w:pPr>
    <w:rPr>
      <w:rFonts w:ascii="Arial" w:hAnsi="Arial" w:cs="Arial"/>
      <w:sz w:val="24"/>
      <w:lang w:val="en-US"/>
    </w:rPr>
  </w:style>
  <w:style w:type="table" w:customStyle="1" w:styleId="TableGrid2">
    <w:name w:val="Table Grid2"/>
    <w:basedOn w:val="Tabelanormal"/>
    <w:next w:val="Tabelacomgrade"/>
    <w:uiPriority w:val="39"/>
    <w:rsid w:val="00AF242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OMEBRBodyText">
    <w:name w:val="HOME BR Body Text"/>
    <w:basedOn w:val="Normal"/>
    <w:rsid w:val="00B6267B"/>
    <w:pPr>
      <w:keepLines/>
      <w:spacing w:after="200"/>
      <w:jc w:val="both"/>
    </w:pPr>
    <w:rPr>
      <w:rFonts w:ascii="Arial" w:eastAsia="Times New Roman" w:hAnsi="Arial"/>
      <w:sz w:val="20"/>
      <w:szCs w:val="20"/>
    </w:rPr>
  </w:style>
  <w:style w:type="paragraph" w:customStyle="1" w:styleId="HOMEBRNOTOCH4">
    <w:name w:val="HOME BR NO TOC H4"/>
    <w:basedOn w:val="Normal"/>
    <w:rsid w:val="00B6267B"/>
    <w:pPr>
      <w:keepNext/>
      <w:keepLines/>
      <w:spacing w:after="200"/>
      <w:jc w:val="both"/>
    </w:pPr>
    <w:rPr>
      <w:rFonts w:ascii="Arial" w:eastAsia="Times New Roman" w:hAnsi="Arial"/>
      <w:b/>
      <w:i/>
      <w:sz w:val="20"/>
      <w:szCs w:val="20"/>
    </w:rPr>
  </w:style>
  <w:style w:type="paragraph" w:customStyle="1" w:styleId="EstiloEstiloTtulo111pt">
    <w:name w:val="Estilo Estilo Título 1 + 11 pt"/>
    <w:basedOn w:val="Normal"/>
    <w:rsid w:val="00F86F97"/>
    <w:pPr>
      <w:tabs>
        <w:tab w:val="num" w:pos="1247"/>
        <w:tab w:val="num" w:pos="1440"/>
      </w:tabs>
      <w:ind w:left="1440" w:hanging="720"/>
    </w:pPr>
    <w:rPr>
      <w:rFonts w:ascii="Times New Roman" w:eastAsia="Times New Roman" w:hAnsi="Times New Roman"/>
      <w:color w:val="000000"/>
      <w:lang w:val="en-US" w:eastAsia="pt-BR"/>
    </w:rPr>
  </w:style>
  <w:style w:type="table" w:customStyle="1" w:styleId="Tabelacomgrade1">
    <w:name w:val="Tabela com grade1"/>
    <w:basedOn w:val="Tabelanormal"/>
    <w:next w:val="Tabelacomgrade"/>
    <w:rsid w:val="00FB3E9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xhibitApps">
    <w:name w:val="Exhibit/Apps"/>
    <w:basedOn w:val="Normal"/>
    <w:rsid w:val="004306C9"/>
    <w:pPr>
      <w:spacing w:after="140" w:line="290" w:lineRule="auto"/>
      <w:jc w:val="center"/>
    </w:pPr>
    <w:rPr>
      <w:rFonts w:ascii="Arial" w:eastAsia="Times New Roman" w:hAnsi="Arial" w:cs="Arial"/>
      <w:b/>
      <w:sz w:val="23"/>
      <w:lang w:eastAsia="pt-BR"/>
    </w:rPr>
  </w:style>
  <w:style w:type="character" w:customStyle="1" w:styleId="cf01">
    <w:name w:val="cf01"/>
    <w:basedOn w:val="Fontepargpadro"/>
    <w:rsid w:val="0008156C"/>
    <w:rPr>
      <w:rFonts w:ascii="Segoe UI" w:hAnsi="Segoe UI" w:cs="Segoe UI" w:hint="default"/>
      <w:sz w:val="18"/>
      <w:szCs w:val="18"/>
    </w:rPr>
  </w:style>
  <w:style w:type="character" w:customStyle="1" w:styleId="DefaultChar1">
    <w:name w:val="Default Char1"/>
    <w:link w:val="Default"/>
    <w:rsid w:val="00EE4605"/>
    <w:rPr>
      <w:rFonts w:ascii="Verdana" w:eastAsia="Cambria" w:hAnsi="Verdana" w:cs="Verdana"/>
      <w:color w:val="000000"/>
      <w:sz w:val="24"/>
      <w:szCs w:val="24"/>
    </w:rPr>
  </w:style>
  <w:style w:type="paragraph" w:styleId="Commarcadores">
    <w:name w:val="List Bullet"/>
    <w:basedOn w:val="Normal"/>
    <w:rsid w:val="003C1E26"/>
    <w:pPr>
      <w:numPr>
        <w:numId w:val="1"/>
      </w:numPr>
      <w:spacing w:line="240" w:lineRule="exact"/>
    </w:pPr>
    <w:rPr>
      <w:rFonts w:ascii="Times New Roman" w:eastAsia="MS Mincho" w:hAnsi="Times New Roman"/>
      <w:lang w:eastAsia="pt-BR"/>
    </w:rPr>
  </w:style>
  <w:style w:type="character" w:customStyle="1" w:styleId="BodyCharChar">
    <w:name w:val="Body Char Char"/>
    <w:rsid w:val="00144004"/>
    <w:rPr>
      <w:rFonts w:ascii="Arial" w:hAnsi="Arial" w:cs="Arial"/>
      <w:szCs w:val="24"/>
      <w:lang w:eastAsia="en-US"/>
    </w:rPr>
  </w:style>
  <w:style w:type="paragraph" w:customStyle="1" w:styleId="DefaultParagraphFont1">
    <w:name w:val="Default Paragraph Font1"/>
    <w:next w:val="Normal"/>
    <w:rsid w:val="009A5309"/>
    <w:rPr>
      <w:rFonts w:ascii="CG Times" w:eastAsia="Times New Roman" w:hAnsi="CG Times"/>
    </w:rPr>
  </w:style>
  <w:style w:type="paragraph" w:styleId="TextosemFormatao">
    <w:name w:val="Plain Text"/>
    <w:basedOn w:val="Normal"/>
    <w:link w:val="TextosemFormataoChar"/>
    <w:rsid w:val="009A5309"/>
    <w:pPr>
      <w:spacing w:after="120"/>
      <w:jc w:val="both"/>
    </w:pPr>
    <w:rPr>
      <w:rFonts w:ascii="Courier New" w:eastAsia="Times New Roman" w:hAnsi="Courier New"/>
      <w:sz w:val="20"/>
      <w:szCs w:val="20"/>
      <w:lang w:eastAsia="pt-BR"/>
    </w:rPr>
  </w:style>
  <w:style w:type="character" w:customStyle="1" w:styleId="TextosemFormataoChar">
    <w:name w:val="Texto sem Formatação Char"/>
    <w:basedOn w:val="Fontepargpadro"/>
    <w:link w:val="TextosemFormatao"/>
    <w:rsid w:val="009A5309"/>
    <w:rPr>
      <w:rFonts w:ascii="Courier New" w:eastAsia="Times New Roman" w:hAnsi="Courier New"/>
    </w:rPr>
  </w:style>
  <w:style w:type="paragraph" w:customStyle="1" w:styleId="CharChar1">
    <w:name w:val="Char Char1"/>
    <w:basedOn w:val="Normal"/>
    <w:rsid w:val="009A5309"/>
    <w:pPr>
      <w:spacing w:after="160" w:line="240" w:lineRule="exact"/>
      <w:jc w:val="both"/>
    </w:pPr>
    <w:rPr>
      <w:rFonts w:ascii="Verdana" w:eastAsia="MS Mincho" w:hAnsi="Verdana"/>
      <w:sz w:val="20"/>
      <w:szCs w:val="20"/>
      <w:lang w:val="en-US"/>
    </w:rPr>
  </w:style>
  <w:style w:type="paragraph" w:customStyle="1" w:styleId="CharCharCharCharCharCharCharCharCharCharChar">
    <w:name w:val="Char Char Char Char Char Char Char Char Char Char Char"/>
    <w:basedOn w:val="Normal"/>
    <w:rsid w:val="009A5309"/>
    <w:pPr>
      <w:spacing w:after="160" w:line="240" w:lineRule="exact"/>
      <w:jc w:val="both"/>
    </w:pPr>
    <w:rPr>
      <w:rFonts w:ascii="Verdana" w:eastAsia="MS Mincho" w:hAnsi="Verdana"/>
      <w:sz w:val="20"/>
      <w:szCs w:val="20"/>
      <w:lang w:val="en-US"/>
    </w:rPr>
  </w:style>
  <w:style w:type="paragraph" w:customStyle="1" w:styleId="CharChar1CharCharCharChar">
    <w:name w:val="Char Char1 Char Char Char Char"/>
    <w:basedOn w:val="Normal"/>
    <w:rsid w:val="009A5309"/>
    <w:pPr>
      <w:spacing w:after="160" w:line="240" w:lineRule="exact"/>
      <w:jc w:val="both"/>
    </w:pPr>
    <w:rPr>
      <w:rFonts w:ascii="Verdana" w:eastAsia="MS Mincho" w:hAnsi="Verdana"/>
      <w:sz w:val="20"/>
      <w:szCs w:val="20"/>
      <w:lang w:val="en-US"/>
    </w:rPr>
  </w:style>
  <w:style w:type="paragraph" w:customStyle="1" w:styleId="CharChar1CharCharCharChar1CharCharCharChar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Char Char Char Char"/>
    <w:basedOn w:val="Normal"/>
    <w:rsid w:val="009A5309"/>
    <w:pPr>
      <w:spacing w:after="160" w:line="240" w:lineRule="exact"/>
      <w:jc w:val="both"/>
    </w:pPr>
    <w:rPr>
      <w:rFonts w:ascii="Verdana" w:eastAsia="MS Mincho" w:hAnsi="Verdana"/>
      <w:sz w:val="20"/>
      <w:szCs w:val="20"/>
      <w:lang w:val="en-US"/>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9A5309"/>
    <w:pPr>
      <w:spacing w:after="160" w:line="240" w:lineRule="exact"/>
      <w:jc w:val="both"/>
    </w:pPr>
    <w:rPr>
      <w:rFonts w:ascii="Verdana" w:eastAsia="MS Mincho" w:hAnsi="Verdana"/>
      <w:sz w:val="20"/>
      <w:szCs w:val="20"/>
      <w:lang w:val="en-US"/>
    </w:rPr>
  </w:style>
  <w:style w:type="paragraph" w:customStyle="1" w:styleId="Char1CharCharCharCharCharCharCharCharCharCharCharCharCharChar1">
    <w:name w:val="Char1 Char Char Char Char Char Char Char Char Char Char Char Char Char Char1"/>
    <w:basedOn w:val="Normal"/>
    <w:rsid w:val="009A5309"/>
    <w:pPr>
      <w:spacing w:after="160" w:line="240" w:lineRule="exact"/>
      <w:jc w:val="both"/>
    </w:pPr>
    <w:rPr>
      <w:rFonts w:ascii="Verdana" w:eastAsia="MS Mincho" w:hAnsi="Verdana"/>
      <w:sz w:val="20"/>
      <w:szCs w:val="20"/>
      <w:lang w:val="en-US"/>
    </w:rPr>
  </w:style>
  <w:style w:type="paragraph" w:customStyle="1" w:styleId="CharChar2CharCharCharCharCharCharCharChar">
    <w:name w:val="Char Char2 Char Char Char Char Char Char Char Char"/>
    <w:basedOn w:val="Normal"/>
    <w:rsid w:val="009A5309"/>
    <w:pPr>
      <w:spacing w:after="160" w:line="240" w:lineRule="exact"/>
      <w:jc w:val="both"/>
    </w:pPr>
    <w:rPr>
      <w:rFonts w:ascii="Verdana" w:eastAsia="MS Mincho" w:hAnsi="Verdana"/>
      <w:sz w:val="20"/>
      <w:szCs w:val="20"/>
      <w:lang w:val="en-US"/>
    </w:rPr>
  </w:style>
  <w:style w:type="paragraph" w:customStyle="1" w:styleId="CharChar1CharChar">
    <w:name w:val="Char Char1 Char Char"/>
    <w:basedOn w:val="Normal"/>
    <w:rsid w:val="009A5309"/>
    <w:pPr>
      <w:spacing w:after="160" w:line="240" w:lineRule="exact"/>
      <w:jc w:val="both"/>
    </w:pPr>
    <w:rPr>
      <w:rFonts w:ascii="Verdana" w:eastAsia="MS Mincho" w:hAnsi="Verdana"/>
      <w:sz w:val="20"/>
      <w:szCs w:val="20"/>
      <w:lang w:val="en-US"/>
    </w:rPr>
  </w:style>
  <w:style w:type="paragraph" w:customStyle="1" w:styleId="CharChar1CharCharCharChar1CharChar">
    <w:name w:val="Char Char1 Char Char Char Char1 Char Char"/>
    <w:basedOn w:val="Normal"/>
    <w:rsid w:val="009A5309"/>
    <w:pPr>
      <w:spacing w:after="160" w:line="240" w:lineRule="exact"/>
      <w:jc w:val="both"/>
    </w:pPr>
    <w:rPr>
      <w:rFonts w:ascii="Verdana" w:eastAsia="MS Mincho" w:hAnsi="Verdana"/>
      <w:sz w:val="20"/>
      <w:szCs w:val="20"/>
      <w:lang w:val="en-US"/>
    </w:rPr>
  </w:style>
  <w:style w:type="paragraph" w:customStyle="1" w:styleId="CharChar1CharCharCharCharCharCharCharChar1CharCharCharCharChar">
    <w:name w:val="Char Char1 Char Char Char Char Char Char Char Char1 Char Char Char Char Char"/>
    <w:aliases w:val=" Char Char1 Char Char Char Char Char Char Char Char Char Char Char Char Char Char Char Char Char Char Char Char Char Char Char Char Char"/>
    <w:basedOn w:val="Normal"/>
    <w:rsid w:val="009A5309"/>
    <w:pPr>
      <w:spacing w:after="160" w:line="240" w:lineRule="exact"/>
      <w:jc w:val="both"/>
    </w:pPr>
    <w:rPr>
      <w:rFonts w:ascii="Verdana" w:eastAsia="MS Mincho" w:hAnsi="Verdana"/>
      <w:sz w:val="20"/>
      <w:szCs w:val="20"/>
      <w:lang w:val="en-US"/>
    </w:rPr>
  </w:style>
  <w:style w:type="character" w:customStyle="1" w:styleId="DefaultParagraphFont1Char">
    <w:name w:val="Default Paragraph Font1 Char"/>
    <w:rsid w:val="009A5309"/>
    <w:rPr>
      <w:rFonts w:ascii="CG Times" w:hAnsi="CG Times"/>
      <w:lang w:eastAsia="pt-BR" w:bidi="ar-SA"/>
    </w:rPr>
  </w:style>
  <w:style w:type="character" w:customStyle="1" w:styleId="Ttulo2Char">
    <w:name w:val="Título 2 Char"/>
    <w:basedOn w:val="Fontepargpadro"/>
    <w:rsid w:val="009A5309"/>
    <w:rPr>
      <w:rFonts w:asciiTheme="majorHAnsi" w:eastAsiaTheme="majorEastAsia" w:hAnsiTheme="majorHAnsi" w:cstheme="majorBidi"/>
      <w:b/>
      <w:bCs/>
      <w:color w:val="5B9BD5" w:themeColor="accent1"/>
      <w:sz w:val="26"/>
      <w:szCs w:val="26"/>
      <w:lang w:eastAsia="pt-BR"/>
    </w:rPr>
  </w:style>
  <w:style w:type="paragraph" w:customStyle="1" w:styleId="BalloonText1">
    <w:name w:val="Balloon Text1"/>
    <w:basedOn w:val="Normal"/>
    <w:semiHidden/>
    <w:rsid w:val="009A5309"/>
    <w:rPr>
      <w:rFonts w:ascii="Tahoma" w:eastAsia="Times New Roman" w:hAnsi="Tahoma" w:cs="Tahoma"/>
      <w:sz w:val="16"/>
      <w:szCs w:val="16"/>
      <w:lang w:eastAsia="pt-BR"/>
    </w:rPr>
  </w:style>
  <w:style w:type="paragraph" w:customStyle="1" w:styleId="CharChar1CharCharCharChar1CharCharCharCharCharCharCharCharCharCharCharChar">
    <w:name w:val="Char Char1 Char Char Char Char1 Char Char Char Char Char Char Char Char Char Char Char Char"/>
    <w:basedOn w:val="Normal"/>
    <w:rsid w:val="009A5309"/>
    <w:pPr>
      <w:spacing w:after="160" w:line="240" w:lineRule="exact"/>
    </w:pPr>
    <w:rPr>
      <w:rFonts w:ascii="Verdana" w:eastAsia="MS Mincho" w:hAnsi="Verdana"/>
      <w:sz w:val="20"/>
      <w:szCs w:val="20"/>
      <w:lang w:val="en-US"/>
    </w:rPr>
  </w:style>
  <w:style w:type="paragraph" w:customStyle="1" w:styleId="CharChar2CharCharChar">
    <w:name w:val="Char Char2 Char Char Char"/>
    <w:basedOn w:val="Normal"/>
    <w:rsid w:val="009A5309"/>
    <w:pPr>
      <w:spacing w:after="160" w:line="240" w:lineRule="exact"/>
    </w:pPr>
    <w:rPr>
      <w:rFonts w:ascii="Verdana" w:eastAsia="MS Mincho" w:hAnsi="Verdana"/>
      <w:sz w:val="20"/>
      <w:szCs w:val="20"/>
      <w:lang w:val="en-US"/>
    </w:rPr>
  </w:style>
  <w:style w:type="paragraph" w:customStyle="1" w:styleId="CharChar2CharCharCharCharCharCharChar">
    <w:name w:val="Char Char2 Char Char Char Char Char Char Char"/>
    <w:basedOn w:val="Normal"/>
    <w:rsid w:val="009A5309"/>
    <w:pPr>
      <w:spacing w:after="160" w:line="240" w:lineRule="exact"/>
    </w:pPr>
    <w:rPr>
      <w:rFonts w:ascii="Verdana" w:eastAsia="MS Mincho" w:hAnsi="Verdana"/>
      <w:sz w:val="20"/>
      <w:szCs w:val="20"/>
      <w:lang w:val="en-US"/>
    </w:rPr>
  </w:style>
  <w:style w:type="paragraph" w:customStyle="1" w:styleId="CharChar2CharCharCharCharCharCharCharCharCharCharChar">
    <w:name w:val="Char Char2 Char Char Char Char Char Char Char Char Char Char Char"/>
    <w:basedOn w:val="Normal"/>
    <w:rsid w:val="009A5309"/>
    <w:pPr>
      <w:spacing w:after="160" w:line="240" w:lineRule="exact"/>
    </w:pPr>
    <w:rPr>
      <w:rFonts w:ascii="Verdana" w:eastAsia="MS Mincho" w:hAnsi="Verdana"/>
      <w:sz w:val="20"/>
      <w:szCs w:val="20"/>
      <w:lang w:val="en-US"/>
    </w:rPr>
  </w:style>
  <w:style w:type="paragraph" w:customStyle="1" w:styleId="Level7">
    <w:name w:val="Level 7"/>
    <w:basedOn w:val="Normal"/>
    <w:uiPriority w:val="99"/>
    <w:rsid w:val="009A5309"/>
    <w:pPr>
      <w:tabs>
        <w:tab w:val="num" w:pos="3969"/>
      </w:tabs>
      <w:autoSpaceDE w:val="0"/>
      <w:autoSpaceDN w:val="0"/>
      <w:adjustRightInd w:val="0"/>
      <w:spacing w:after="140" w:line="290" w:lineRule="auto"/>
      <w:ind w:left="3969" w:hanging="680"/>
      <w:jc w:val="both"/>
      <w:outlineLvl w:val="6"/>
    </w:pPr>
    <w:rPr>
      <w:rFonts w:ascii="Arial" w:eastAsia="Times New Roman" w:hAnsi="Arial"/>
      <w:kern w:val="20"/>
      <w:sz w:val="20"/>
      <w:szCs w:val="20"/>
      <w:lang w:eastAsia="pt-BR"/>
    </w:rPr>
  </w:style>
  <w:style w:type="paragraph" w:customStyle="1" w:styleId="Level8">
    <w:name w:val="Level 8"/>
    <w:basedOn w:val="Normal"/>
    <w:uiPriority w:val="99"/>
    <w:rsid w:val="009A5309"/>
    <w:pPr>
      <w:tabs>
        <w:tab w:val="num" w:pos="3969"/>
      </w:tabs>
      <w:autoSpaceDE w:val="0"/>
      <w:autoSpaceDN w:val="0"/>
      <w:adjustRightInd w:val="0"/>
      <w:spacing w:after="140" w:line="290" w:lineRule="auto"/>
      <w:ind w:left="3969" w:hanging="680"/>
      <w:jc w:val="both"/>
      <w:outlineLvl w:val="7"/>
    </w:pPr>
    <w:rPr>
      <w:rFonts w:ascii="Arial" w:eastAsia="Times New Roman" w:hAnsi="Arial"/>
      <w:kern w:val="20"/>
      <w:sz w:val="20"/>
      <w:szCs w:val="20"/>
      <w:lang w:eastAsia="pt-BR"/>
    </w:rPr>
  </w:style>
  <w:style w:type="paragraph" w:customStyle="1" w:styleId="Level9">
    <w:name w:val="Level 9"/>
    <w:basedOn w:val="Normal"/>
    <w:uiPriority w:val="99"/>
    <w:rsid w:val="009A5309"/>
    <w:pPr>
      <w:tabs>
        <w:tab w:val="num" w:pos="3969"/>
      </w:tabs>
      <w:autoSpaceDE w:val="0"/>
      <w:autoSpaceDN w:val="0"/>
      <w:adjustRightInd w:val="0"/>
      <w:spacing w:after="140" w:line="290" w:lineRule="auto"/>
      <w:ind w:left="3969" w:hanging="680"/>
      <w:jc w:val="both"/>
      <w:outlineLvl w:val="8"/>
    </w:pPr>
    <w:rPr>
      <w:rFonts w:ascii="Arial" w:eastAsia="Times New Roman" w:hAnsi="Arial"/>
      <w:kern w:val="20"/>
      <w:sz w:val="20"/>
      <w:szCs w:val="20"/>
      <w:lang w:eastAsia="pt-BR"/>
    </w:rPr>
  </w:style>
  <w:style w:type="character" w:customStyle="1" w:styleId="WW8Num22z0">
    <w:name w:val="WW8Num22z0"/>
    <w:rsid w:val="009A5309"/>
  </w:style>
  <w:style w:type="character" w:customStyle="1" w:styleId="WW8Num27z0">
    <w:name w:val="WW8Num27z0"/>
    <w:rsid w:val="009A5309"/>
  </w:style>
  <w:style w:type="paragraph" w:customStyle="1" w:styleId="CharChar1CharChar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 Char Char1"/>
    <w:basedOn w:val="Normal"/>
    <w:rsid w:val="009A5309"/>
    <w:pPr>
      <w:widowControl w:val="0"/>
      <w:adjustRightInd w:val="0"/>
      <w:spacing w:after="160" w:line="240" w:lineRule="exact"/>
      <w:jc w:val="both"/>
      <w:textAlignment w:val="baseline"/>
    </w:pPr>
    <w:rPr>
      <w:rFonts w:ascii="Verdana" w:eastAsia="MS Mincho" w:hAnsi="Verdana"/>
      <w:sz w:val="20"/>
      <w:szCs w:val="20"/>
      <w:lang w:val="en-US"/>
    </w:rPr>
  </w:style>
  <w:style w:type="character" w:customStyle="1" w:styleId="apple-style-span">
    <w:name w:val="apple-style-span"/>
    <w:rsid w:val="009A5309"/>
    <w:rPr>
      <w:rFonts w:cs="Times New Roman"/>
    </w:rPr>
  </w:style>
  <w:style w:type="paragraph" w:customStyle="1" w:styleId="CharChar21Char">
    <w:name w:val="Char Char21 Char"/>
    <w:basedOn w:val="Normal"/>
    <w:rsid w:val="009A5309"/>
    <w:pPr>
      <w:widowControl w:val="0"/>
      <w:adjustRightInd w:val="0"/>
      <w:spacing w:after="160" w:line="240" w:lineRule="exact"/>
      <w:jc w:val="both"/>
      <w:textAlignment w:val="baseline"/>
    </w:pPr>
    <w:rPr>
      <w:rFonts w:ascii="Verdana" w:eastAsia="MS Mincho" w:hAnsi="Verdana"/>
      <w:sz w:val="20"/>
      <w:szCs w:val="20"/>
      <w:lang w:val="en-US"/>
    </w:rPr>
  </w:style>
  <w:style w:type="paragraph" w:customStyle="1" w:styleId="Revision2">
    <w:name w:val="Revision2"/>
    <w:hidden/>
    <w:semiHidden/>
    <w:rsid w:val="009A5309"/>
    <w:rPr>
      <w:rFonts w:ascii="Times New Roman" w:eastAsia="Times New Roman" w:hAnsi="Times New Roman"/>
      <w:sz w:val="24"/>
      <w:szCs w:val="24"/>
    </w:rPr>
  </w:style>
  <w:style w:type="paragraph" w:customStyle="1" w:styleId="Rodolpho1">
    <w:name w:val="Rodolpho1"/>
    <w:basedOn w:val="Normal"/>
    <w:rsid w:val="009A5309"/>
    <w:pPr>
      <w:jc w:val="both"/>
    </w:pPr>
    <w:rPr>
      <w:rFonts w:ascii="Arial" w:eastAsia="Times New Roman" w:hAnsi="Arial" w:cs="Arial"/>
      <w:lang w:eastAsia="pt-BR"/>
    </w:rPr>
  </w:style>
  <w:style w:type="paragraph" w:customStyle="1" w:styleId="CharCharCharCharCharCharCharChar1CharCharCharChar">
    <w:name w:val="Char Char Char Char Char Char Char Char1 Char Char Char Char"/>
    <w:basedOn w:val="Normal"/>
    <w:rsid w:val="009A5309"/>
    <w:rPr>
      <w:rFonts w:ascii="Times New Roman" w:eastAsia="SimSun" w:hAnsi="Times New Roman"/>
      <w:sz w:val="20"/>
      <w:szCs w:val="20"/>
      <w:lang w:val="en-US"/>
    </w:rPr>
  </w:style>
  <w:style w:type="paragraph" w:customStyle="1" w:styleId="1">
    <w:name w:val="1"/>
    <w:basedOn w:val="Normal"/>
    <w:rsid w:val="009A5309"/>
    <w:pPr>
      <w:spacing w:after="160" w:line="240" w:lineRule="exact"/>
    </w:pPr>
    <w:rPr>
      <w:rFonts w:ascii="Verdana" w:eastAsia="Times New Roman" w:hAnsi="Verdana"/>
      <w:sz w:val="20"/>
      <w:szCs w:val="20"/>
      <w:lang w:val="en-US"/>
    </w:rPr>
  </w:style>
  <w:style w:type="paragraph" w:customStyle="1" w:styleId="ColorfulList-Accent11">
    <w:name w:val="Colorful List - Accent 11"/>
    <w:basedOn w:val="Normal"/>
    <w:rsid w:val="009A5309"/>
    <w:pPr>
      <w:ind w:left="720"/>
    </w:pPr>
    <w:rPr>
      <w:rFonts w:ascii="CG Times" w:eastAsia="Times New Roman" w:hAnsi="CG Times" w:cs="CG Times"/>
      <w:sz w:val="20"/>
      <w:szCs w:val="20"/>
      <w:lang w:val="en-US"/>
    </w:rPr>
  </w:style>
  <w:style w:type="paragraph" w:customStyle="1" w:styleId="CharCharCharCharCharChar1CharCharCharCharCharCharCharCharCharCharCharChar1">
    <w:name w:val="Char Char Char Char Char Char1 Char Char Char Char Char Char Char Char Char Char Char Char1"/>
    <w:basedOn w:val="Normal"/>
    <w:rsid w:val="009A5309"/>
    <w:pPr>
      <w:spacing w:after="160" w:line="240" w:lineRule="exact"/>
    </w:pPr>
    <w:rPr>
      <w:rFonts w:ascii="Verdana" w:eastAsia="MS Mincho" w:hAnsi="Verdana"/>
      <w:sz w:val="20"/>
      <w:szCs w:val="20"/>
      <w:lang w:val="en-US"/>
    </w:rPr>
  </w:style>
  <w:style w:type="paragraph" w:customStyle="1" w:styleId="AODocTxt">
    <w:name w:val="AODocTxt"/>
    <w:basedOn w:val="Normal"/>
    <w:rsid w:val="009A5309"/>
    <w:pPr>
      <w:tabs>
        <w:tab w:val="num" w:pos="435"/>
      </w:tabs>
      <w:autoSpaceDE w:val="0"/>
      <w:autoSpaceDN w:val="0"/>
      <w:adjustRightInd w:val="0"/>
      <w:spacing w:before="240" w:line="260" w:lineRule="atLeast"/>
      <w:ind w:left="435" w:hanging="435"/>
      <w:jc w:val="both"/>
    </w:pPr>
    <w:rPr>
      <w:rFonts w:ascii="Times New Roman" w:eastAsia="SimSun" w:hAnsi="Times New Roman"/>
      <w:sz w:val="22"/>
      <w:szCs w:val="20"/>
      <w:lang w:val="en-GB" w:eastAsia="zh-CN"/>
    </w:rPr>
  </w:style>
  <w:style w:type="paragraph" w:customStyle="1" w:styleId="AODocTxtL1">
    <w:name w:val="AODocTxtL1"/>
    <w:basedOn w:val="AODocTxt"/>
    <w:rsid w:val="009A5309"/>
    <w:pPr>
      <w:tabs>
        <w:tab w:val="clear" w:pos="435"/>
      </w:tabs>
      <w:autoSpaceDE/>
      <w:autoSpaceDN/>
      <w:adjustRightInd/>
      <w:ind w:left="720" w:firstLine="0"/>
    </w:pPr>
    <w:rPr>
      <w:szCs w:val="22"/>
      <w:lang w:eastAsia="en-US"/>
    </w:rPr>
  </w:style>
  <w:style w:type="character" w:customStyle="1" w:styleId="TextodecomentrioChar1">
    <w:name w:val="Texto de comentário Char1"/>
    <w:locked/>
    <w:rsid w:val="009A5309"/>
    <w:rPr>
      <w:rFonts w:ascii="Times New Roman" w:eastAsia="Times New Roman" w:hAnsi="Times New Roman" w:cs="Times New Roman"/>
      <w:sz w:val="20"/>
      <w:szCs w:val="20"/>
      <w:lang w:val="x-none" w:eastAsia="pt-BR"/>
    </w:rPr>
  </w:style>
  <w:style w:type="character" w:styleId="nfase">
    <w:name w:val="Emphasis"/>
    <w:qFormat/>
    <w:rsid w:val="009A5309"/>
    <w:rPr>
      <w:i/>
    </w:rPr>
  </w:style>
  <w:style w:type="character" w:customStyle="1" w:styleId="TextodebaloChar1">
    <w:name w:val="Texto de balão Char1"/>
    <w:locked/>
    <w:rsid w:val="009A5309"/>
    <w:rPr>
      <w:rFonts w:ascii="Tahoma" w:eastAsia="Times New Roman" w:hAnsi="Tahoma" w:cs="Times New Roman"/>
      <w:sz w:val="16"/>
      <w:szCs w:val="20"/>
      <w:lang w:eastAsia="pt-BR"/>
    </w:rPr>
  </w:style>
  <w:style w:type="character" w:customStyle="1" w:styleId="WW8Num1z1">
    <w:name w:val="WW8Num1z1"/>
    <w:rsid w:val="009A5309"/>
  </w:style>
  <w:style w:type="character" w:customStyle="1" w:styleId="WW8Num7z0">
    <w:name w:val="WW8Num7z0"/>
    <w:rsid w:val="009A5309"/>
    <w:rPr>
      <w:color w:val="auto"/>
    </w:rPr>
  </w:style>
  <w:style w:type="character" w:customStyle="1" w:styleId="WW8Num9z1">
    <w:name w:val="WW8Num9z1"/>
    <w:rsid w:val="009A5309"/>
  </w:style>
  <w:style w:type="character" w:customStyle="1" w:styleId="WW8Num13z1">
    <w:name w:val="WW8Num13z1"/>
    <w:rsid w:val="009A5309"/>
  </w:style>
  <w:style w:type="character" w:customStyle="1" w:styleId="WW8Num16z0">
    <w:name w:val="WW8Num16z0"/>
    <w:rsid w:val="009A5309"/>
    <w:rPr>
      <w:rFonts w:eastAsia="Times New Roman"/>
    </w:rPr>
  </w:style>
  <w:style w:type="character" w:customStyle="1" w:styleId="WW8Num17z0">
    <w:name w:val="WW8Num17z0"/>
    <w:rsid w:val="009A5309"/>
  </w:style>
  <w:style w:type="character" w:customStyle="1" w:styleId="WW8Num19z0">
    <w:name w:val="WW8Num19z0"/>
    <w:rsid w:val="009A5309"/>
    <w:rPr>
      <w:color w:val="auto"/>
      <w:spacing w:val="0"/>
    </w:rPr>
  </w:style>
  <w:style w:type="character" w:customStyle="1" w:styleId="WW8Num25z0">
    <w:name w:val="WW8Num25z0"/>
    <w:rsid w:val="009A5309"/>
  </w:style>
  <w:style w:type="character" w:customStyle="1" w:styleId="WW8Num31z0">
    <w:name w:val="WW8Num31z0"/>
    <w:rsid w:val="009A5309"/>
  </w:style>
  <w:style w:type="character" w:customStyle="1" w:styleId="WW8Num32z0">
    <w:name w:val="WW8Num32z0"/>
    <w:rsid w:val="009A5309"/>
  </w:style>
  <w:style w:type="character" w:customStyle="1" w:styleId="WW8Num34z0">
    <w:name w:val="WW8Num34z0"/>
    <w:rsid w:val="009A5309"/>
  </w:style>
  <w:style w:type="character" w:customStyle="1" w:styleId="WW8Num42z0">
    <w:name w:val="WW8Num42z0"/>
    <w:rsid w:val="009A5309"/>
  </w:style>
  <w:style w:type="character" w:customStyle="1" w:styleId="Ttulo2Char1">
    <w:name w:val="Título 2 Char1"/>
    <w:rsid w:val="009A5309"/>
    <w:rPr>
      <w:rFonts w:ascii="Tahoma" w:hAnsi="Tahoma"/>
      <w:b/>
      <w:sz w:val="14"/>
      <w:lang w:val="pt-BR" w:eastAsia="ar-SA" w:bidi="ar-SA"/>
    </w:rPr>
  </w:style>
  <w:style w:type="character" w:customStyle="1" w:styleId="liChar">
    <w:name w:val="li Char"/>
    <w:rsid w:val="009A5309"/>
    <w:rPr>
      <w:rFonts w:ascii="Trebuchet MS" w:hAnsi="Trebuchet MS"/>
      <w:b/>
      <w:sz w:val="24"/>
      <w:lang w:val="pt-BR" w:eastAsia="ar-SA" w:bidi="ar-SA"/>
    </w:rPr>
  </w:style>
  <w:style w:type="paragraph" w:styleId="Lista">
    <w:name w:val="List"/>
    <w:basedOn w:val="Corpodetexto"/>
    <w:rsid w:val="009A5309"/>
    <w:pPr>
      <w:widowControl/>
      <w:suppressAutoHyphens/>
      <w:autoSpaceDE/>
      <w:autoSpaceDN/>
      <w:adjustRightInd/>
    </w:pPr>
    <w:rPr>
      <w:szCs w:val="20"/>
      <w:lang w:val="x-none" w:eastAsia="ar-SA"/>
    </w:rPr>
  </w:style>
  <w:style w:type="paragraph" w:customStyle="1" w:styleId="Index">
    <w:name w:val="Index"/>
    <w:basedOn w:val="Normal"/>
    <w:rsid w:val="009A5309"/>
    <w:pPr>
      <w:suppressLineNumbers/>
      <w:suppressAutoHyphens/>
    </w:pPr>
    <w:rPr>
      <w:rFonts w:ascii="Times New Roman" w:eastAsia="Times New Roman" w:hAnsi="Times New Roman"/>
      <w:lang w:eastAsia="ar-SA"/>
    </w:rPr>
  </w:style>
  <w:style w:type="paragraph" w:customStyle="1" w:styleId="citcar">
    <w:name w:val="citcar"/>
    <w:basedOn w:val="Normal"/>
    <w:qFormat/>
    <w:rsid w:val="009A5309"/>
    <w:pPr>
      <w:widowControl w:val="0"/>
      <w:suppressAutoHyphens/>
      <w:spacing w:line="240" w:lineRule="exact"/>
      <w:ind w:left="1134" w:right="1134"/>
    </w:pPr>
    <w:rPr>
      <w:rFonts w:ascii="Times New Roman" w:eastAsia="Times New Roman" w:hAnsi="Times New Roman"/>
      <w:lang w:eastAsia="ar-SA"/>
    </w:rPr>
  </w:style>
  <w:style w:type="paragraph" w:customStyle="1" w:styleId="citpet">
    <w:name w:val="citpet"/>
    <w:basedOn w:val="citcar"/>
    <w:qFormat/>
    <w:rsid w:val="009A5309"/>
    <w:pPr>
      <w:ind w:left="1418" w:right="1418"/>
    </w:pPr>
    <w:rPr>
      <w:sz w:val="20"/>
    </w:rPr>
  </w:style>
  <w:style w:type="paragraph" w:customStyle="1" w:styleId="Celso1">
    <w:name w:val="Celso1"/>
    <w:basedOn w:val="Normal"/>
    <w:link w:val="Celso1Char"/>
    <w:uiPriority w:val="99"/>
    <w:rsid w:val="009A5309"/>
    <w:pPr>
      <w:widowControl w:val="0"/>
      <w:suppressAutoHyphens/>
      <w:jc w:val="both"/>
    </w:pPr>
    <w:rPr>
      <w:rFonts w:ascii="Univers (W1)" w:eastAsia="Times New Roman" w:hAnsi="Univers (W1)"/>
      <w:szCs w:val="20"/>
      <w:lang w:eastAsia="ar-SA"/>
    </w:rPr>
  </w:style>
  <w:style w:type="paragraph" w:customStyle="1" w:styleId="Corpodetexto31">
    <w:name w:val="Corpo de texto 31"/>
    <w:basedOn w:val="Normal"/>
    <w:rsid w:val="009A5309"/>
    <w:pPr>
      <w:suppressAutoHyphens/>
      <w:autoSpaceDE w:val="0"/>
      <w:spacing w:line="312" w:lineRule="auto"/>
      <w:jc w:val="both"/>
    </w:pPr>
    <w:rPr>
      <w:rFonts w:ascii="Times New Roman" w:eastAsia="Times New Roman" w:hAnsi="Times New Roman"/>
      <w:color w:val="0000FF"/>
      <w:szCs w:val="20"/>
      <w:lang w:eastAsia="ar-SA"/>
    </w:rPr>
  </w:style>
  <w:style w:type="paragraph" w:customStyle="1" w:styleId="Corpodetexto21">
    <w:name w:val="Corpo de texto 21"/>
    <w:basedOn w:val="Normal"/>
    <w:rsid w:val="009A5309"/>
    <w:pPr>
      <w:suppressAutoHyphens/>
      <w:spacing w:after="120" w:line="480" w:lineRule="auto"/>
    </w:pPr>
    <w:rPr>
      <w:rFonts w:ascii="Times New Roman" w:eastAsia="Times New Roman" w:hAnsi="Times New Roman"/>
      <w:lang w:eastAsia="ar-SA"/>
    </w:rPr>
  </w:style>
  <w:style w:type="paragraph" w:customStyle="1" w:styleId="Recuodecorpodetexto31">
    <w:name w:val="Recuo de corpo de texto 31"/>
    <w:basedOn w:val="Normal"/>
    <w:rsid w:val="009A5309"/>
    <w:pPr>
      <w:suppressAutoHyphens/>
      <w:spacing w:line="360" w:lineRule="auto"/>
      <w:ind w:left="1080" w:hanging="360"/>
      <w:jc w:val="both"/>
    </w:pPr>
    <w:rPr>
      <w:rFonts w:ascii="Times New Roman" w:eastAsia="Times New Roman" w:hAnsi="Times New Roman"/>
      <w:lang w:eastAsia="ar-SA"/>
    </w:rPr>
  </w:style>
  <w:style w:type="paragraph" w:styleId="Subttulo">
    <w:name w:val="Subtitle"/>
    <w:basedOn w:val="Heading"/>
    <w:next w:val="Corpodetexto"/>
    <w:link w:val="SubttuloChar"/>
    <w:qFormat/>
    <w:rsid w:val="009A5309"/>
    <w:pPr>
      <w:keepNext/>
      <w:suppressAutoHyphens/>
      <w:jc w:val="center"/>
    </w:pPr>
    <w:rPr>
      <w:rFonts w:ascii="Cambria" w:eastAsia="Times New Roman" w:hAnsi="Cambria" w:cs="Times New Roman"/>
      <w:sz w:val="24"/>
      <w:szCs w:val="20"/>
      <w:lang w:val="x-none" w:eastAsia="ar-SA"/>
    </w:rPr>
  </w:style>
  <w:style w:type="character" w:customStyle="1" w:styleId="SubttuloChar">
    <w:name w:val="Subtítulo Char"/>
    <w:basedOn w:val="Fontepargpadro"/>
    <w:link w:val="Subttulo"/>
    <w:rsid w:val="009A5309"/>
    <w:rPr>
      <w:rFonts w:ascii="Cambria" w:eastAsia="Times New Roman" w:hAnsi="Cambria"/>
      <w:b/>
      <w:sz w:val="24"/>
      <w:lang w:val="x-none" w:eastAsia="ar-SA"/>
    </w:rPr>
  </w:style>
  <w:style w:type="paragraph" w:customStyle="1" w:styleId="Legenda1">
    <w:name w:val="Legenda1"/>
    <w:basedOn w:val="Normal"/>
    <w:next w:val="Normal"/>
    <w:rsid w:val="009A5309"/>
    <w:pPr>
      <w:suppressAutoHyphens/>
    </w:pPr>
    <w:rPr>
      <w:rFonts w:ascii="Times New Roman" w:eastAsia="Times New Roman" w:hAnsi="Times New Roman"/>
      <w:b/>
      <w:bCs/>
      <w:sz w:val="20"/>
      <w:szCs w:val="20"/>
      <w:lang w:eastAsia="ar-SA"/>
    </w:rPr>
  </w:style>
  <w:style w:type="paragraph" w:customStyle="1" w:styleId="li">
    <w:name w:val="li"/>
    <w:basedOn w:val="Ttulo2"/>
    <w:rsid w:val="009A5309"/>
    <w:pPr>
      <w:numPr>
        <w:ilvl w:val="1"/>
      </w:numPr>
      <w:suppressAutoHyphens/>
      <w:spacing w:line="360" w:lineRule="auto"/>
      <w:jc w:val="both"/>
      <w:outlineLvl w:val="9"/>
    </w:pPr>
    <w:rPr>
      <w:rFonts w:ascii="Trebuchet MS" w:hAnsi="Trebuchet MS"/>
      <w:bCs w:val="0"/>
      <w:i/>
      <w:iCs/>
      <w:sz w:val="28"/>
      <w:szCs w:val="24"/>
      <w:lang w:val="x-none" w:eastAsia="ar-SA"/>
    </w:rPr>
  </w:style>
  <w:style w:type="paragraph" w:customStyle="1" w:styleId="BodyText23">
    <w:name w:val="Body Text 23"/>
    <w:basedOn w:val="Normal"/>
    <w:rsid w:val="009A5309"/>
    <w:pPr>
      <w:suppressAutoHyphens/>
      <w:jc w:val="both"/>
    </w:pPr>
    <w:rPr>
      <w:rFonts w:ascii="Times New Roman" w:eastAsia="Times New Roman" w:hAnsi="Times New Roman"/>
      <w:szCs w:val="20"/>
      <w:lang w:eastAsia="ar-SA"/>
    </w:rPr>
  </w:style>
  <w:style w:type="paragraph" w:customStyle="1" w:styleId="Textodecomentrio1">
    <w:name w:val="Texto de comentário1"/>
    <w:basedOn w:val="Normal"/>
    <w:rsid w:val="009A5309"/>
    <w:pPr>
      <w:suppressAutoHyphens/>
    </w:pPr>
    <w:rPr>
      <w:rFonts w:ascii="Times New Roman" w:eastAsia="Times New Roman" w:hAnsi="Times New Roman"/>
      <w:lang w:eastAsia="ar-SA"/>
    </w:rPr>
  </w:style>
  <w:style w:type="paragraph" w:customStyle="1" w:styleId="BodyText24">
    <w:name w:val="Body Text 24"/>
    <w:basedOn w:val="Normal"/>
    <w:rsid w:val="009A5309"/>
    <w:pPr>
      <w:suppressAutoHyphens/>
      <w:jc w:val="both"/>
    </w:pPr>
    <w:rPr>
      <w:rFonts w:ascii="Times New Roman" w:eastAsia="Times New Roman" w:hAnsi="Times New Roman"/>
      <w:szCs w:val="20"/>
      <w:lang w:eastAsia="ar-SA"/>
    </w:rPr>
  </w:style>
  <w:style w:type="paragraph" w:customStyle="1" w:styleId="Char1">
    <w:name w:val="Char1"/>
    <w:basedOn w:val="Normal"/>
    <w:rsid w:val="009A5309"/>
    <w:pPr>
      <w:suppressAutoHyphens/>
      <w:spacing w:after="160" w:line="240" w:lineRule="exact"/>
    </w:pPr>
    <w:rPr>
      <w:rFonts w:ascii="Verdana" w:eastAsia="Times New Roman" w:hAnsi="Verdana"/>
      <w:sz w:val="20"/>
      <w:szCs w:val="20"/>
      <w:lang w:val="en-US" w:eastAsia="ar-SA"/>
    </w:rPr>
  </w:style>
  <w:style w:type="paragraph" w:customStyle="1" w:styleId="CharChar1Char">
    <w:name w:val="Char Char1 Char"/>
    <w:basedOn w:val="Normal"/>
    <w:rsid w:val="009A5309"/>
    <w:pPr>
      <w:suppressAutoHyphens/>
      <w:spacing w:after="160" w:line="240" w:lineRule="exact"/>
    </w:pPr>
    <w:rPr>
      <w:rFonts w:ascii="Verdana" w:eastAsia="MS Mincho" w:hAnsi="Verdana"/>
      <w:sz w:val="20"/>
      <w:szCs w:val="20"/>
      <w:lang w:val="en-US" w:eastAsia="ar-SA"/>
    </w:rPr>
  </w:style>
  <w:style w:type="paragraph" w:customStyle="1" w:styleId="CharCharCharCharCharCharCharCharCharCharCharCharCharCharChar">
    <w:name w:val="Char Char Char Char Char Char Char Char Char Char Char Char Char Char Char"/>
    <w:basedOn w:val="Normal"/>
    <w:rsid w:val="009A5309"/>
    <w:pPr>
      <w:suppressAutoHyphens/>
      <w:spacing w:after="160" w:line="240" w:lineRule="exact"/>
    </w:pPr>
    <w:rPr>
      <w:rFonts w:ascii="Verdana" w:eastAsia="MS Mincho" w:hAnsi="Verdana"/>
      <w:sz w:val="20"/>
      <w:szCs w:val="20"/>
      <w:lang w:val="en-US" w:eastAsia="ar-SA"/>
    </w:rPr>
  </w:style>
  <w:style w:type="paragraph" w:customStyle="1" w:styleId="MF2">
    <w:name w:val="MF2"/>
    <w:basedOn w:val="Normal"/>
    <w:rsid w:val="009A5309"/>
    <w:pPr>
      <w:suppressAutoHyphens/>
      <w:spacing w:line="320" w:lineRule="exact"/>
      <w:jc w:val="both"/>
    </w:pPr>
    <w:rPr>
      <w:rFonts w:ascii="Times New Roman" w:eastAsia="Times New Roman" w:hAnsi="Times New Roman"/>
      <w:b/>
      <w:sz w:val="20"/>
      <w:szCs w:val="20"/>
      <w:lang w:eastAsia="ar-SA"/>
    </w:rPr>
  </w:style>
  <w:style w:type="paragraph" w:customStyle="1" w:styleId="CharCharCharCharCharCharCharChar">
    <w:name w:val="Char Char Char Char Char Char Char Char"/>
    <w:basedOn w:val="Normal"/>
    <w:rsid w:val="009A5309"/>
    <w:pPr>
      <w:suppressAutoHyphens/>
      <w:spacing w:after="160" w:line="240" w:lineRule="exact"/>
    </w:pPr>
    <w:rPr>
      <w:rFonts w:ascii="Verdana" w:eastAsia="Times New Roman" w:hAnsi="Verdana"/>
      <w:sz w:val="20"/>
      <w:szCs w:val="20"/>
      <w:lang w:val="en-US" w:eastAsia="ar-SA"/>
    </w:rPr>
  </w:style>
  <w:style w:type="paragraph" w:customStyle="1" w:styleId="Char2">
    <w:name w:val="Char2"/>
    <w:basedOn w:val="Normal"/>
    <w:rsid w:val="009A5309"/>
    <w:pPr>
      <w:suppressAutoHyphens/>
      <w:spacing w:after="160" w:line="240" w:lineRule="exact"/>
    </w:pPr>
    <w:rPr>
      <w:rFonts w:ascii="Verdana" w:eastAsia="MS Mincho" w:hAnsi="Verdana"/>
      <w:sz w:val="20"/>
      <w:szCs w:val="20"/>
      <w:lang w:val="en-US" w:eastAsia="ar-SA"/>
    </w:rPr>
  </w:style>
  <w:style w:type="paragraph" w:customStyle="1" w:styleId="CharCharChar1">
    <w:name w:val="Char Char Char1"/>
    <w:basedOn w:val="Normal"/>
    <w:rsid w:val="009A5309"/>
    <w:pPr>
      <w:suppressAutoHyphens/>
      <w:spacing w:after="160" w:line="240" w:lineRule="exact"/>
    </w:pPr>
    <w:rPr>
      <w:rFonts w:ascii="Verdana" w:eastAsia="MS Mincho" w:hAnsi="Verdana"/>
      <w:sz w:val="20"/>
      <w:szCs w:val="20"/>
      <w:lang w:val="en-US" w:eastAsia="ar-SA"/>
    </w:rPr>
  </w:style>
  <w:style w:type="paragraph" w:customStyle="1" w:styleId="Textodebalo1">
    <w:name w:val="Texto de balão1"/>
    <w:basedOn w:val="Normal"/>
    <w:rsid w:val="009A5309"/>
    <w:pPr>
      <w:suppressAutoHyphens/>
    </w:pPr>
    <w:rPr>
      <w:rFonts w:ascii="Tahoma" w:eastAsia="Times New Roman" w:hAnsi="Tahoma" w:cs="Tahoma"/>
      <w:sz w:val="16"/>
      <w:szCs w:val="16"/>
      <w:lang w:eastAsia="ar-SA"/>
    </w:rPr>
  </w:style>
  <w:style w:type="paragraph" w:customStyle="1" w:styleId="Char1CharCharChar">
    <w:name w:val="Char1 Char Char Char"/>
    <w:basedOn w:val="Normal"/>
    <w:rsid w:val="009A5309"/>
    <w:pPr>
      <w:suppressAutoHyphens/>
      <w:spacing w:after="160" w:line="240" w:lineRule="exact"/>
    </w:pPr>
    <w:rPr>
      <w:rFonts w:ascii="Verdana" w:eastAsia="MS Mincho" w:hAnsi="Verdana"/>
      <w:sz w:val="20"/>
      <w:szCs w:val="20"/>
      <w:lang w:val="en-US" w:eastAsia="ar-SA"/>
    </w:rPr>
  </w:style>
  <w:style w:type="paragraph" w:customStyle="1" w:styleId="CharChar2">
    <w:name w:val="Char Char2"/>
    <w:basedOn w:val="Normal"/>
    <w:rsid w:val="009A5309"/>
    <w:pPr>
      <w:suppressAutoHyphens/>
      <w:spacing w:after="160" w:line="240" w:lineRule="exact"/>
    </w:pPr>
    <w:rPr>
      <w:rFonts w:ascii="Verdana" w:eastAsia="MS Mincho" w:hAnsi="Verdana"/>
      <w:sz w:val="20"/>
      <w:szCs w:val="20"/>
      <w:lang w:val="en-US" w:eastAsia="ar-SA"/>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9A5309"/>
    <w:pPr>
      <w:suppressAutoHyphens/>
      <w:spacing w:after="160" w:line="240" w:lineRule="exact"/>
    </w:pPr>
    <w:rPr>
      <w:rFonts w:ascii="Verdana" w:eastAsia="Times New Roman" w:hAnsi="Verdana"/>
      <w:sz w:val="20"/>
      <w:szCs w:val="20"/>
      <w:lang w:val="en-US" w:eastAsia="ar-SA"/>
    </w:rPr>
  </w:style>
  <w:style w:type="paragraph" w:customStyle="1" w:styleId="Char1CharCharCharCharCharCharCharCharChar">
    <w:name w:val="Char1 Char Char Char Char Char Char Char Char Char"/>
    <w:basedOn w:val="Normal"/>
    <w:rsid w:val="009A5309"/>
    <w:pPr>
      <w:suppressAutoHyphens/>
      <w:spacing w:after="160" w:line="240" w:lineRule="exact"/>
    </w:pPr>
    <w:rPr>
      <w:rFonts w:ascii="Verdana" w:eastAsia="MS Mincho" w:hAnsi="Verdana"/>
      <w:sz w:val="20"/>
      <w:szCs w:val="20"/>
      <w:lang w:val="en-US" w:eastAsia="ar-SA"/>
    </w:rPr>
  </w:style>
  <w:style w:type="paragraph" w:customStyle="1" w:styleId="CharChar1CharCharCharCharCharChar">
    <w:name w:val="Char Char1 Char Char Char Char Char Char"/>
    <w:basedOn w:val="Normal"/>
    <w:rsid w:val="009A5309"/>
    <w:pPr>
      <w:suppressAutoHyphens/>
      <w:spacing w:after="160" w:line="240" w:lineRule="exact"/>
    </w:pPr>
    <w:rPr>
      <w:rFonts w:ascii="Verdana" w:eastAsia="MS Mincho" w:hAnsi="Verdana"/>
      <w:sz w:val="20"/>
      <w:szCs w:val="20"/>
      <w:lang w:val="en-US" w:eastAsia="ar-SA"/>
    </w:rPr>
  </w:style>
  <w:style w:type="paragraph" w:customStyle="1" w:styleId="CharChar1CharCharCharCharCharCharCharChar">
    <w:name w:val="Char Char1 Char Char Char Char Char Char Char Char"/>
    <w:basedOn w:val="Normal"/>
    <w:rsid w:val="009A5309"/>
    <w:pPr>
      <w:suppressAutoHyphens/>
      <w:spacing w:after="160" w:line="240" w:lineRule="exact"/>
    </w:pPr>
    <w:rPr>
      <w:rFonts w:ascii="Verdana" w:eastAsia="MS Mincho" w:hAnsi="Verdana"/>
      <w:sz w:val="20"/>
      <w:szCs w:val="20"/>
      <w:lang w:val="en-US" w:eastAsia="ar-SA"/>
    </w:rPr>
  </w:style>
  <w:style w:type="paragraph" w:customStyle="1" w:styleId="Char1CharCharCharCharCharCharChar">
    <w:name w:val="Char1 Char Char Char Char Char Char Char"/>
    <w:basedOn w:val="Normal"/>
    <w:rsid w:val="009A5309"/>
    <w:pPr>
      <w:suppressAutoHyphens/>
      <w:spacing w:after="160" w:line="240" w:lineRule="exact"/>
    </w:pPr>
    <w:rPr>
      <w:rFonts w:ascii="Verdana" w:eastAsia="MS Mincho" w:hAnsi="Verdana"/>
      <w:sz w:val="20"/>
      <w:szCs w:val="20"/>
      <w:lang w:val="en-US" w:eastAsia="ar-SA"/>
    </w:rPr>
  </w:style>
  <w:style w:type="paragraph" w:customStyle="1" w:styleId="CharChar1CharCharCharCharCharCharCharCharCharCharCharChar">
    <w:name w:val="Char Char1 Char Char Char Char Char Char Char Char Char Char Char Char"/>
    <w:basedOn w:val="Normal"/>
    <w:rsid w:val="009A5309"/>
    <w:pPr>
      <w:suppressAutoHyphens/>
      <w:spacing w:after="160" w:line="240" w:lineRule="exact"/>
    </w:pPr>
    <w:rPr>
      <w:rFonts w:ascii="Verdana" w:eastAsia="MS Mincho" w:hAnsi="Verdana"/>
      <w:sz w:val="20"/>
      <w:szCs w:val="20"/>
      <w:lang w:val="en-US" w:eastAsia="ar-SA"/>
    </w:rPr>
  </w:style>
  <w:style w:type="paragraph" w:customStyle="1" w:styleId="CharChar3CharCharChar1CharCharCharCharCharChar">
    <w:name w:val="Char Char3 Char Char Char1 Char Char Char Char Char Char"/>
    <w:basedOn w:val="Normal"/>
    <w:rsid w:val="009A5309"/>
    <w:pPr>
      <w:suppressAutoHyphens/>
      <w:spacing w:after="160" w:line="240" w:lineRule="exact"/>
    </w:pPr>
    <w:rPr>
      <w:rFonts w:ascii="Verdana" w:eastAsia="MS Mincho" w:hAnsi="Verdana"/>
      <w:sz w:val="20"/>
      <w:szCs w:val="20"/>
      <w:lang w:val="en-US" w:eastAsia="ar-SA"/>
    </w:rPr>
  </w:style>
  <w:style w:type="paragraph" w:customStyle="1" w:styleId="Char1CharCharCharCharCharCharCharCharCharCharCharChar">
    <w:name w:val="Char1 Char Char Char Char Char Char Char Char Char Char Char Char"/>
    <w:basedOn w:val="Normal"/>
    <w:rsid w:val="009A5309"/>
    <w:pPr>
      <w:suppressAutoHyphens/>
      <w:spacing w:after="160" w:line="240" w:lineRule="exact"/>
    </w:pPr>
    <w:rPr>
      <w:rFonts w:ascii="Verdana" w:eastAsia="MS Mincho" w:hAnsi="Verdana"/>
      <w:sz w:val="20"/>
      <w:szCs w:val="20"/>
      <w:lang w:val="en-US" w:eastAsia="ar-SA"/>
    </w:rPr>
  </w:style>
  <w:style w:type="paragraph" w:customStyle="1" w:styleId="TableContents">
    <w:name w:val="Table Contents"/>
    <w:basedOn w:val="Normal"/>
    <w:rsid w:val="009A5309"/>
    <w:pPr>
      <w:suppressLineNumbers/>
      <w:suppressAutoHyphens/>
    </w:pPr>
    <w:rPr>
      <w:rFonts w:ascii="Times New Roman" w:eastAsia="Times New Roman" w:hAnsi="Times New Roman"/>
      <w:lang w:eastAsia="ar-SA"/>
    </w:rPr>
  </w:style>
  <w:style w:type="paragraph" w:customStyle="1" w:styleId="TableHeading">
    <w:name w:val="Table Heading"/>
    <w:basedOn w:val="TableContents"/>
    <w:rsid w:val="009A5309"/>
    <w:pPr>
      <w:jc w:val="center"/>
    </w:pPr>
    <w:rPr>
      <w:b/>
      <w:bCs/>
    </w:rPr>
  </w:style>
  <w:style w:type="paragraph" w:customStyle="1" w:styleId="Framecontents">
    <w:name w:val="Frame contents"/>
    <w:basedOn w:val="Corpodetexto"/>
    <w:rsid w:val="009A5309"/>
    <w:pPr>
      <w:widowControl/>
      <w:suppressAutoHyphens/>
      <w:autoSpaceDE/>
      <w:autoSpaceDN/>
      <w:adjustRightInd/>
    </w:pPr>
    <w:rPr>
      <w:szCs w:val="20"/>
      <w:lang w:val="x-none" w:eastAsia="ar-SA"/>
    </w:rPr>
  </w:style>
  <w:style w:type="paragraph" w:customStyle="1" w:styleId="Style">
    <w:name w:val="Style"/>
    <w:basedOn w:val="Normal"/>
    <w:rsid w:val="009A5309"/>
    <w:pPr>
      <w:spacing w:after="160" w:line="240" w:lineRule="exact"/>
    </w:pPr>
    <w:rPr>
      <w:rFonts w:ascii="Verdana" w:eastAsia="MS Mincho" w:hAnsi="Verdana"/>
      <w:sz w:val="20"/>
      <w:szCs w:val="20"/>
      <w:lang w:val="en-US"/>
    </w:rPr>
  </w:style>
  <w:style w:type="paragraph" w:customStyle="1" w:styleId="CharCharCharChar1">
    <w:name w:val="Char Char Char Char1"/>
    <w:basedOn w:val="Normal"/>
    <w:rsid w:val="009A5309"/>
    <w:pPr>
      <w:spacing w:after="160" w:line="240" w:lineRule="exact"/>
    </w:pPr>
    <w:rPr>
      <w:rFonts w:ascii="Verdana" w:eastAsia="MS Mincho" w:hAnsi="Verdana"/>
      <w:sz w:val="20"/>
      <w:szCs w:val="20"/>
      <w:lang w:val="en-US"/>
    </w:rPr>
  </w:style>
  <w:style w:type="paragraph" w:customStyle="1" w:styleId="CharChar2CharChar1CharCharCharCharCharCharCharCharCharCharCharCharCharChar">
    <w:name w:val="Char Char2 Char Char1 Char Char Char Char Char Char Char Char Char Char Char Char Char Char"/>
    <w:basedOn w:val="Normal"/>
    <w:rsid w:val="009A5309"/>
    <w:pPr>
      <w:spacing w:after="160" w:line="240" w:lineRule="exact"/>
    </w:pPr>
    <w:rPr>
      <w:rFonts w:ascii="Verdana" w:eastAsia="MS Mincho" w:hAnsi="Verdana"/>
      <w:sz w:val="20"/>
      <w:szCs w:val="20"/>
      <w:lang w:val="en-US"/>
    </w:rPr>
  </w:style>
  <w:style w:type="paragraph" w:customStyle="1" w:styleId="CharChar1CharCharCharChar1CharCharCharCharCharCharCharCharCharCharCharCharCharCharCharChar">
    <w:name w:val="Char Char1 Char Char Char Char1 Char Char Char Char Char Char Char Char Char Char Char Char Char Char Char Char"/>
    <w:basedOn w:val="Normal"/>
    <w:rsid w:val="009A5309"/>
    <w:pPr>
      <w:spacing w:after="160" w:line="240" w:lineRule="exact"/>
    </w:pPr>
    <w:rPr>
      <w:rFonts w:ascii="Verdana" w:eastAsia="MS Mincho" w:hAnsi="Verdana"/>
      <w:sz w:val="20"/>
      <w:szCs w:val="20"/>
      <w:lang w:val="en-US"/>
    </w:rPr>
  </w:style>
  <w:style w:type="paragraph" w:customStyle="1" w:styleId="CharCharCharCharChar1">
    <w:name w:val="Char Char Char Char Char1"/>
    <w:basedOn w:val="Normal"/>
    <w:rsid w:val="009A5309"/>
    <w:pPr>
      <w:spacing w:after="160" w:line="240" w:lineRule="exact"/>
    </w:pPr>
    <w:rPr>
      <w:rFonts w:ascii="Verdana" w:eastAsia="MS Mincho" w:hAnsi="Verdana"/>
      <w:sz w:val="20"/>
      <w:szCs w:val="20"/>
      <w:lang w:val="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9A5309"/>
    <w:pPr>
      <w:spacing w:after="160" w:line="240" w:lineRule="exact"/>
    </w:pPr>
    <w:rPr>
      <w:rFonts w:ascii="Verdana" w:eastAsia="MS Mincho" w:hAnsi="Verdana"/>
      <w:sz w:val="20"/>
      <w:szCs w:val="20"/>
      <w:lang w:val="en-US"/>
    </w:rPr>
  </w:style>
  <w:style w:type="paragraph" w:customStyle="1" w:styleId="CharCharCharCharCharCharCharCharCharCharCharCharChar2">
    <w:name w:val="Char Char Char Char Char Char Char Char Char Char Char Char Char2"/>
    <w:basedOn w:val="Normal"/>
    <w:rsid w:val="009A5309"/>
    <w:pPr>
      <w:spacing w:after="160" w:line="240" w:lineRule="exact"/>
    </w:pPr>
    <w:rPr>
      <w:rFonts w:ascii="Verdana" w:eastAsia="MS Mincho" w:hAnsi="Verdana"/>
      <w:sz w:val="20"/>
      <w:szCs w:val="20"/>
      <w:lang w:val="en-US"/>
    </w:rPr>
  </w:style>
  <w:style w:type="paragraph" w:customStyle="1" w:styleId="CharCharCharChar1CharCharCharCharCharCharCharCharCharCharCharChar11">
    <w:name w:val="Char Char Char Char1 Char Char Char Char Char Char Char Char Char Char Char Char11"/>
    <w:basedOn w:val="Normal"/>
    <w:rsid w:val="009A5309"/>
    <w:pPr>
      <w:spacing w:after="160" w:line="240" w:lineRule="exact"/>
    </w:pPr>
    <w:rPr>
      <w:rFonts w:ascii="Verdana" w:eastAsia="MS Mincho" w:hAnsi="Verdana"/>
      <w:sz w:val="20"/>
      <w:szCs w:val="20"/>
      <w:lang w:val="en-US"/>
    </w:rPr>
  </w:style>
  <w:style w:type="paragraph" w:customStyle="1" w:styleId="CharCharCharCharCharCharCharCharCharCharCharCharCharCharCharCharChar">
    <w:name w:val="Char Char Char Char Char Char Char Char Char Char Char Char Char Char Char Char Char"/>
    <w:aliases w:val="Char Char Char Char Char Char Char Char Char Char1"/>
    <w:basedOn w:val="Normal"/>
    <w:rsid w:val="009A5309"/>
    <w:pPr>
      <w:spacing w:after="160" w:line="240" w:lineRule="exact"/>
    </w:pPr>
    <w:rPr>
      <w:rFonts w:ascii="Verdana" w:eastAsia="MS Mincho" w:hAnsi="Verdana"/>
      <w:sz w:val="20"/>
      <w:szCs w:val="20"/>
      <w:lang w:val="en-US"/>
    </w:rPr>
  </w:style>
  <w:style w:type="paragraph" w:customStyle="1" w:styleId="CharChar2CharCharCharCharCharCharCharCharCharCharCharChar1">
    <w:name w:val="Char Char2 Char Char Char Char Char Char Char Char Char Char Char Char1"/>
    <w:basedOn w:val="Normal"/>
    <w:rsid w:val="009A5309"/>
    <w:pPr>
      <w:spacing w:after="160" w:line="240" w:lineRule="exact"/>
    </w:pPr>
    <w:rPr>
      <w:rFonts w:ascii="Verdana" w:eastAsia="MS Mincho" w:hAnsi="Verdana"/>
      <w:sz w:val="20"/>
      <w:szCs w:val="20"/>
      <w:lang w:val="en-US"/>
    </w:rPr>
  </w:style>
  <w:style w:type="paragraph" w:customStyle="1" w:styleId="NormalJustified">
    <w:name w:val="Normal (Justified)"/>
    <w:basedOn w:val="Normal"/>
    <w:rsid w:val="009A5309"/>
    <w:pPr>
      <w:jc w:val="both"/>
    </w:pPr>
    <w:rPr>
      <w:rFonts w:ascii="Times New Roman" w:eastAsia="Times New Roman" w:hAnsi="Times New Roman"/>
      <w:kern w:val="28"/>
      <w:szCs w:val="20"/>
      <w:lang w:eastAsia="pt-BR"/>
    </w:rPr>
  </w:style>
  <w:style w:type="paragraph" w:customStyle="1" w:styleId="CharChar1CharCharCharChar1CharCharCharCharCharCharCharCharCharCharCharChar1">
    <w:name w:val="Char Char1 Char Char Char Char1 Char Char Char Char Char Char Char Char Char Char Char Char1"/>
    <w:basedOn w:val="Normal"/>
    <w:rsid w:val="009A5309"/>
    <w:pPr>
      <w:spacing w:after="160" w:line="240" w:lineRule="exact"/>
    </w:pPr>
    <w:rPr>
      <w:rFonts w:ascii="Verdana" w:eastAsia="MS Mincho" w:hAnsi="Verdana"/>
      <w:sz w:val="20"/>
      <w:szCs w:val="20"/>
      <w:lang w:val="en-US"/>
    </w:rPr>
  </w:style>
  <w:style w:type="paragraph" w:customStyle="1" w:styleId="CharChar2CharChar1CharCharCharCharCharChar">
    <w:name w:val="Char Char2 Char Char1 Char Char Char Char Char Char"/>
    <w:basedOn w:val="Normal"/>
    <w:rsid w:val="009A5309"/>
    <w:pPr>
      <w:spacing w:after="160" w:line="240" w:lineRule="exact"/>
    </w:pPr>
    <w:rPr>
      <w:rFonts w:ascii="Verdana" w:eastAsia="MS Mincho" w:hAnsi="Verdana"/>
      <w:sz w:val="20"/>
      <w:szCs w:val="20"/>
      <w:lang w:val="en-US"/>
    </w:rPr>
  </w:style>
  <w:style w:type="paragraph" w:customStyle="1" w:styleId="Char1CharCharCharCharCharCharCharCharCharCharCharCharCharCharCharCharCharChar11">
    <w:name w:val="Char1 Char Char Char Char Char Char Char Char Char Char Char Char Char Char Char Char Char Char11"/>
    <w:basedOn w:val="Normal"/>
    <w:rsid w:val="009A5309"/>
    <w:pPr>
      <w:spacing w:after="160" w:line="240" w:lineRule="exact"/>
    </w:pPr>
    <w:rPr>
      <w:rFonts w:ascii="Verdana" w:eastAsia="MS Mincho" w:hAnsi="Verdana"/>
      <w:sz w:val="20"/>
      <w:szCs w:val="20"/>
      <w:lang w:val="en-US"/>
    </w:rPr>
  </w:style>
  <w:style w:type="character" w:customStyle="1" w:styleId="estilolatimtrebuchetmscharchar">
    <w:name w:val="estilolatimtrebuchetmscharchar"/>
    <w:rsid w:val="009A5309"/>
    <w:rPr>
      <w:rFonts w:ascii="Trebuchet MS" w:hAnsi="Trebuchet MS"/>
    </w:rPr>
  </w:style>
  <w:style w:type="paragraph" w:customStyle="1" w:styleId="Revision1">
    <w:name w:val="Revision1"/>
    <w:hidden/>
    <w:semiHidden/>
    <w:rsid w:val="009A5309"/>
    <w:rPr>
      <w:rFonts w:ascii="Times New Roman" w:eastAsia="Times New Roman" w:hAnsi="Times New Roman"/>
      <w:sz w:val="24"/>
      <w:szCs w:val="24"/>
      <w:lang w:eastAsia="ar-SA"/>
    </w:rPr>
  </w:style>
  <w:style w:type="paragraph" w:customStyle="1" w:styleId="BodyText32">
    <w:name w:val="Body Text 32"/>
    <w:basedOn w:val="Normal"/>
    <w:rsid w:val="009A5309"/>
    <w:pPr>
      <w:autoSpaceDE w:val="0"/>
      <w:autoSpaceDN w:val="0"/>
      <w:adjustRightInd w:val="0"/>
      <w:jc w:val="both"/>
    </w:pPr>
    <w:rPr>
      <w:rFonts w:ascii="Times New Roman" w:eastAsia="Times New Roman" w:hAnsi="Times New Roman"/>
      <w:b/>
      <w:sz w:val="20"/>
      <w:szCs w:val="20"/>
      <w:lang w:eastAsia="pt-BR"/>
    </w:rPr>
  </w:style>
  <w:style w:type="paragraph" w:customStyle="1" w:styleId="alpha3">
    <w:name w:val="alpha 3"/>
    <w:basedOn w:val="Normal"/>
    <w:rsid w:val="009A5309"/>
    <w:pPr>
      <w:tabs>
        <w:tab w:val="num" w:pos="2041"/>
      </w:tabs>
      <w:autoSpaceDE w:val="0"/>
      <w:autoSpaceDN w:val="0"/>
      <w:adjustRightInd w:val="0"/>
      <w:spacing w:after="140" w:line="290" w:lineRule="auto"/>
      <w:ind w:left="2041" w:hanging="794"/>
      <w:jc w:val="both"/>
    </w:pPr>
    <w:rPr>
      <w:rFonts w:ascii="Times New Roman" w:eastAsia="Times New Roman" w:hAnsi="Times New Roman"/>
      <w:kern w:val="20"/>
      <w:sz w:val="20"/>
      <w:szCs w:val="20"/>
      <w:lang w:eastAsia="pt-BR"/>
    </w:rPr>
  </w:style>
  <w:style w:type="paragraph" w:customStyle="1" w:styleId="roman4">
    <w:name w:val="roman 4"/>
    <w:basedOn w:val="Normal"/>
    <w:rsid w:val="009A5309"/>
    <w:pPr>
      <w:tabs>
        <w:tab w:val="num" w:pos="2722"/>
      </w:tabs>
      <w:autoSpaceDE w:val="0"/>
      <w:autoSpaceDN w:val="0"/>
      <w:adjustRightInd w:val="0"/>
      <w:spacing w:after="140" w:line="290" w:lineRule="auto"/>
      <w:ind w:left="2722" w:hanging="681"/>
      <w:jc w:val="both"/>
    </w:pPr>
    <w:rPr>
      <w:rFonts w:ascii="Times New Roman" w:eastAsia="Times New Roman" w:hAnsi="Times New Roman"/>
      <w:kern w:val="20"/>
      <w:sz w:val="20"/>
      <w:szCs w:val="20"/>
      <w:lang w:eastAsia="pt-BR"/>
    </w:rPr>
  </w:style>
  <w:style w:type="paragraph" w:customStyle="1" w:styleId="Body2">
    <w:name w:val="Body 2"/>
    <w:basedOn w:val="Normal"/>
    <w:rsid w:val="009A5309"/>
    <w:pPr>
      <w:autoSpaceDE w:val="0"/>
      <w:autoSpaceDN w:val="0"/>
      <w:adjustRightInd w:val="0"/>
      <w:spacing w:after="140" w:line="290" w:lineRule="auto"/>
      <w:ind w:left="1247"/>
      <w:jc w:val="both"/>
    </w:pPr>
    <w:rPr>
      <w:rFonts w:ascii="Times New Roman" w:eastAsia="Times New Roman" w:hAnsi="Times New Roman"/>
      <w:kern w:val="20"/>
      <w:sz w:val="20"/>
      <w:lang w:val="en-GB" w:eastAsia="pt-BR"/>
    </w:rPr>
  </w:style>
  <w:style w:type="paragraph" w:customStyle="1" w:styleId="CharChar1CharCharCharCharCharCharCharCharCharCharCharCharCharCharChar1">
    <w:name w:val="Char Char1 Char Char Char Char Char Char Char Char Char Char Char Char Char Char Char1"/>
    <w:aliases w:val="Char Char1 Char Char Char Char Char Char Char Char11"/>
    <w:basedOn w:val="Normal"/>
    <w:rsid w:val="009A5309"/>
    <w:pPr>
      <w:spacing w:after="160" w:line="240" w:lineRule="exact"/>
    </w:pPr>
    <w:rPr>
      <w:rFonts w:ascii="Verdana" w:eastAsia="MS Mincho" w:hAnsi="Verdana"/>
      <w:sz w:val="20"/>
      <w:szCs w:val="20"/>
      <w:lang w:val="en-US"/>
    </w:rPr>
  </w:style>
  <w:style w:type="numbering" w:customStyle="1" w:styleId="CRIPadroItaBBA">
    <w:name w:val="CRI Padrão Itaú BBA"/>
    <w:rsid w:val="009A5309"/>
    <w:pPr>
      <w:numPr>
        <w:numId w:val="4"/>
      </w:numPr>
    </w:pPr>
  </w:style>
  <w:style w:type="paragraph" w:customStyle="1" w:styleId="Cibramodelo2">
    <w:name w:val="Cibra modelo 2"/>
    <w:basedOn w:val="Normal"/>
    <w:link w:val="Cibramodelo2Char"/>
    <w:qFormat/>
    <w:rsid w:val="009A5309"/>
    <w:pPr>
      <w:spacing w:line="360" w:lineRule="auto"/>
      <w:ind w:left="540"/>
      <w:jc w:val="both"/>
    </w:pPr>
    <w:rPr>
      <w:rFonts w:ascii="Trebuchet MS" w:hAnsi="Trebuchet MS"/>
      <w:sz w:val="20"/>
      <w:szCs w:val="20"/>
      <w:lang w:val="x-none" w:eastAsia="x-none"/>
    </w:rPr>
  </w:style>
  <w:style w:type="character" w:customStyle="1" w:styleId="Cibramodelo2Char">
    <w:name w:val="Cibra modelo 2 Char"/>
    <w:link w:val="Cibramodelo2"/>
    <w:rsid w:val="009A5309"/>
    <w:rPr>
      <w:rFonts w:ascii="Trebuchet MS" w:eastAsia="Cambria" w:hAnsi="Trebuchet MS"/>
      <w:lang w:val="x-none" w:eastAsia="x-none"/>
    </w:rPr>
  </w:style>
  <w:style w:type="paragraph" w:customStyle="1" w:styleId="BRMALLS-NORMAL">
    <w:name w:val="(BR MALLS - NORMAL)"/>
    <w:basedOn w:val="PDG-normal"/>
    <w:qFormat/>
    <w:rsid w:val="009A5309"/>
    <w:pPr>
      <w:widowControl/>
      <w:autoSpaceDN/>
      <w:textAlignment w:val="baseline"/>
    </w:pPr>
    <w:rPr>
      <w:rFonts w:ascii="Arial" w:hAnsi="Arial" w:cs="Arial"/>
      <w:lang w:eastAsia="ar-SA"/>
    </w:rPr>
  </w:style>
  <w:style w:type="paragraph" w:customStyle="1" w:styleId="PDG-3">
    <w:name w:val="PDG - 3"/>
    <w:basedOn w:val="Normal"/>
    <w:rsid w:val="009A5309"/>
    <w:pPr>
      <w:widowControl w:val="0"/>
      <w:suppressAutoHyphens/>
      <w:autoSpaceDE w:val="0"/>
      <w:autoSpaceDN w:val="0"/>
      <w:adjustRightInd w:val="0"/>
      <w:spacing w:after="200" w:line="300" w:lineRule="exact"/>
      <w:jc w:val="both"/>
      <w:textAlignment w:val="baseline"/>
    </w:pPr>
    <w:rPr>
      <w:rFonts w:ascii="Calibri" w:eastAsia="MS Mincho" w:hAnsi="Calibri"/>
      <w:b/>
      <w:i/>
      <w:sz w:val="20"/>
      <w:szCs w:val="20"/>
      <w:lang w:eastAsia="pt-BR"/>
    </w:rPr>
  </w:style>
  <w:style w:type="paragraph" w:customStyle="1" w:styleId="Para">
    <w:name w:val="Para"/>
    <w:basedOn w:val="Normal"/>
    <w:rsid w:val="009A5309"/>
    <w:pPr>
      <w:widowControl w:val="0"/>
      <w:overflowPunct w:val="0"/>
      <w:autoSpaceDE w:val="0"/>
      <w:autoSpaceDN w:val="0"/>
      <w:adjustRightInd w:val="0"/>
      <w:spacing w:before="240" w:line="360" w:lineRule="atLeast"/>
      <w:jc w:val="both"/>
      <w:textAlignment w:val="baseline"/>
    </w:pPr>
    <w:rPr>
      <w:rFonts w:ascii="Times New Roman" w:eastAsia="MS Mincho" w:hAnsi="Times New Roman"/>
      <w:color w:val="000000"/>
      <w:sz w:val="20"/>
      <w:lang w:val="en-US" w:eastAsia="pt-BR"/>
    </w:rPr>
  </w:style>
  <w:style w:type="paragraph" w:customStyle="1" w:styleId="BRP-CORPOTEXTO">
    <w:name w:val="(BRP - CORPO TEXTO)"/>
    <w:basedOn w:val="Normal"/>
    <w:uiPriority w:val="99"/>
    <w:qFormat/>
    <w:rsid w:val="009A5309"/>
    <w:pPr>
      <w:spacing w:after="200" w:line="300" w:lineRule="exact"/>
      <w:jc w:val="both"/>
    </w:pPr>
    <w:rPr>
      <w:rFonts w:ascii="Arial" w:eastAsia="MS Mincho" w:hAnsi="Arial" w:cs="Arial"/>
      <w:sz w:val="20"/>
      <w:szCs w:val="20"/>
      <w:lang w:eastAsia="pt-BR"/>
    </w:rPr>
  </w:style>
  <w:style w:type="paragraph" w:customStyle="1" w:styleId="DeltaViewTableHeading">
    <w:name w:val="DeltaView Table Heading"/>
    <w:basedOn w:val="Normal"/>
    <w:rsid w:val="009A5309"/>
    <w:pPr>
      <w:autoSpaceDE w:val="0"/>
      <w:autoSpaceDN w:val="0"/>
      <w:adjustRightInd w:val="0"/>
      <w:spacing w:after="120"/>
    </w:pPr>
    <w:rPr>
      <w:rFonts w:ascii="Arial" w:eastAsia="Times New Roman" w:hAnsi="Arial"/>
      <w:b/>
      <w:lang w:val="en-US" w:eastAsia="pt-BR"/>
    </w:rPr>
  </w:style>
  <w:style w:type="character" w:customStyle="1" w:styleId="DeltaViewMoveSource">
    <w:name w:val="DeltaView Move Source"/>
    <w:rsid w:val="009A5309"/>
    <w:rPr>
      <w:strike/>
      <w:color w:val="00C000"/>
      <w:spacing w:val="0"/>
    </w:rPr>
  </w:style>
  <w:style w:type="character" w:customStyle="1" w:styleId="DeltaViewFormatChange">
    <w:name w:val="DeltaView Format Change"/>
    <w:rsid w:val="009A5309"/>
    <w:rPr>
      <w:color w:val="000000"/>
      <w:spacing w:val="0"/>
    </w:rPr>
  </w:style>
  <w:style w:type="character" w:customStyle="1" w:styleId="DeltaViewMovedDeletion">
    <w:name w:val="DeltaView Moved Deletion"/>
    <w:rsid w:val="009A5309"/>
    <w:rPr>
      <w:strike/>
      <w:color w:val="C08080"/>
      <w:spacing w:val="0"/>
    </w:rPr>
  </w:style>
  <w:style w:type="character" w:customStyle="1" w:styleId="DeltaViewStyleChangeLabel">
    <w:name w:val="DeltaView Style Change Label"/>
    <w:rsid w:val="009A5309"/>
    <w:rPr>
      <w:color w:val="000000"/>
      <w:spacing w:val="0"/>
    </w:rPr>
  </w:style>
  <w:style w:type="paragraph" w:customStyle="1" w:styleId="Style0">
    <w:name w:val="Style0"/>
    <w:rsid w:val="009A5309"/>
    <w:pPr>
      <w:autoSpaceDE w:val="0"/>
      <w:autoSpaceDN w:val="0"/>
      <w:adjustRightInd w:val="0"/>
    </w:pPr>
    <w:rPr>
      <w:rFonts w:ascii="Arial" w:eastAsia="Times New Roman" w:hAnsi="Arial"/>
      <w:sz w:val="24"/>
      <w:szCs w:val="24"/>
    </w:rPr>
  </w:style>
  <w:style w:type="paragraph" w:customStyle="1" w:styleId="xl33711">
    <w:name w:val="xl33711"/>
    <w:basedOn w:val="Normal"/>
    <w:rsid w:val="009A5309"/>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Times New Roman" w:eastAsia="Times New Roman" w:hAnsi="Times New Roman"/>
      <w:b/>
      <w:bCs/>
      <w:lang w:eastAsia="pt-BR"/>
    </w:rPr>
  </w:style>
  <w:style w:type="paragraph" w:customStyle="1" w:styleId="xl33712">
    <w:name w:val="xl33712"/>
    <w:basedOn w:val="Normal"/>
    <w:rsid w:val="009A5309"/>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Times New Roman" w:eastAsia="Times New Roman" w:hAnsi="Times New Roman"/>
      <w:b/>
      <w:bCs/>
      <w:lang w:eastAsia="pt-BR"/>
    </w:rPr>
  </w:style>
  <w:style w:type="paragraph" w:customStyle="1" w:styleId="xl33713">
    <w:name w:val="xl33713"/>
    <w:basedOn w:val="Normal"/>
    <w:rsid w:val="009A5309"/>
    <w:pPr>
      <w:pBdr>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Times New Roman" w:eastAsia="Times New Roman" w:hAnsi="Times New Roman"/>
      <w:lang w:eastAsia="pt-BR"/>
    </w:rPr>
  </w:style>
  <w:style w:type="paragraph" w:customStyle="1" w:styleId="xl33714">
    <w:name w:val="xl33714"/>
    <w:basedOn w:val="Normal"/>
    <w:rsid w:val="009A5309"/>
    <w:pPr>
      <w:pBdr>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lang w:eastAsia="pt-BR"/>
    </w:rPr>
  </w:style>
  <w:style w:type="paragraph" w:customStyle="1" w:styleId="xl33715">
    <w:name w:val="xl33715"/>
    <w:basedOn w:val="Normal"/>
    <w:rsid w:val="009A5309"/>
    <w:pPr>
      <w:pBdr>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b/>
      <w:bCs/>
      <w:lang w:eastAsia="pt-BR"/>
    </w:rPr>
  </w:style>
  <w:style w:type="paragraph" w:customStyle="1" w:styleId="xl33716">
    <w:name w:val="xl33716"/>
    <w:basedOn w:val="Normal"/>
    <w:rsid w:val="009A530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lang w:eastAsia="pt-BR"/>
    </w:rPr>
  </w:style>
  <w:style w:type="paragraph" w:customStyle="1" w:styleId="xl33717">
    <w:name w:val="xl33717"/>
    <w:basedOn w:val="Normal"/>
    <w:rsid w:val="009A530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lang w:eastAsia="pt-BR"/>
    </w:rPr>
  </w:style>
  <w:style w:type="paragraph" w:customStyle="1" w:styleId="xl33750">
    <w:name w:val="xl33750"/>
    <w:basedOn w:val="Normal"/>
    <w:rsid w:val="009A5309"/>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Times New Roman" w:eastAsia="Times New Roman" w:hAnsi="Times New Roman"/>
      <w:b/>
      <w:bCs/>
      <w:lang w:eastAsia="pt-BR"/>
    </w:rPr>
  </w:style>
  <w:style w:type="paragraph" w:customStyle="1" w:styleId="xl33751">
    <w:name w:val="xl33751"/>
    <w:basedOn w:val="Normal"/>
    <w:rsid w:val="009A5309"/>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Times New Roman" w:eastAsia="Times New Roman" w:hAnsi="Times New Roman"/>
      <w:b/>
      <w:bCs/>
      <w:lang w:eastAsia="pt-BR"/>
    </w:rPr>
  </w:style>
  <w:style w:type="paragraph" w:customStyle="1" w:styleId="xl33752">
    <w:name w:val="xl33752"/>
    <w:basedOn w:val="Normal"/>
    <w:rsid w:val="009A5309"/>
    <w:pPr>
      <w:pBdr>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Times New Roman" w:eastAsia="Times New Roman" w:hAnsi="Times New Roman"/>
      <w:lang w:eastAsia="pt-BR"/>
    </w:rPr>
  </w:style>
  <w:style w:type="paragraph" w:customStyle="1" w:styleId="xl33753">
    <w:name w:val="xl33753"/>
    <w:basedOn w:val="Normal"/>
    <w:rsid w:val="009A5309"/>
    <w:pPr>
      <w:pBdr>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lang w:eastAsia="pt-BR"/>
    </w:rPr>
  </w:style>
  <w:style w:type="paragraph" w:customStyle="1" w:styleId="xl33754">
    <w:name w:val="xl33754"/>
    <w:basedOn w:val="Normal"/>
    <w:rsid w:val="009A5309"/>
    <w:pPr>
      <w:pBdr>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b/>
      <w:bCs/>
      <w:lang w:eastAsia="pt-BR"/>
    </w:rPr>
  </w:style>
  <w:style w:type="paragraph" w:customStyle="1" w:styleId="xl33755">
    <w:name w:val="xl33755"/>
    <w:basedOn w:val="Normal"/>
    <w:rsid w:val="009A530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lang w:eastAsia="pt-BR"/>
    </w:rPr>
  </w:style>
  <w:style w:type="paragraph" w:customStyle="1" w:styleId="xl33756">
    <w:name w:val="xl33756"/>
    <w:basedOn w:val="Normal"/>
    <w:rsid w:val="009A530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lang w:eastAsia="pt-BR"/>
    </w:rPr>
  </w:style>
  <w:style w:type="paragraph" w:customStyle="1" w:styleId="xl33757">
    <w:name w:val="xl33757"/>
    <w:basedOn w:val="Normal"/>
    <w:rsid w:val="009A530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lang w:eastAsia="pt-BR"/>
    </w:rPr>
  </w:style>
  <w:style w:type="paragraph" w:customStyle="1" w:styleId="xl65">
    <w:name w:val="xl65"/>
    <w:basedOn w:val="Normal"/>
    <w:rsid w:val="009A5309"/>
    <w:pPr>
      <w:spacing w:before="100" w:beforeAutospacing="1" w:after="100" w:afterAutospacing="1"/>
    </w:pPr>
    <w:rPr>
      <w:rFonts w:ascii="Times New Roman" w:eastAsia="Times New Roman" w:hAnsi="Times New Roman"/>
      <w:sz w:val="16"/>
      <w:szCs w:val="16"/>
      <w:lang w:eastAsia="pt-BR"/>
    </w:rPr>
  </w:style>
  <w:style w:type="paragraph" w:customStyle="1" w:styleId="xl66">
    <w:name w:val="xl66"/>
    <w:basedOn w:val="Normal"/>
    <w:rsid w:val="009A5309"/>
    <w:pPr>
      <w:spacing w:before="100" w:beforeAutospacing="1" w:after="100" w:afterAutospacing="1"/>
    </w:pPr>
    <w:rPr>
      <w:rFonts w:ascii="Times New Roman" w:eastAsia="Times New Roman" w:hAnsi="Times New Roman"/>
      <w:sz w:val="16"/>
      <w:szCs w:val="16"/>
      <w:lang w:eastAsia="pt-BR"/>
    </w:rPr>
  </w:style>
  <w:style w:type="character" w:customStyle="1" w:styleId="MenoPendente1">
    <w:name w:val="Menção Pendente1"/>
    <w:basedOn w:val="Fontepargpadro"/>
    <w:uiPriority w:val="99"/>
    <w:semiHidden/>
    <w:unhideWhenUsed/>
    <w:rsid w:val="009A5309"/>
    <w:rPr>
      <w:color w:val="605E5C"/>
      <w:shd w:val="clear" w:color="auto" w:fill="E1DFDD"/>
    </w:rPr>
  </w:style>
  <w:style w:type="paragraph" w:customStyle="1" w:styleId="E-Pat">
    <w:name w:val="E-Pat"/>
    <w:basedOn w:val="Normal"/>
    <w:link w:val="E-PatChar"/>
    <w:qFormat/>
    <w:rsid w:val="009A5309"/>
    <w:pPr>
      <w:ind w:firstLine="2829"/>
      <w:jc w:val="both"/>
    </w:pPr>
    <w:rPr>
      <w:rFonts w:ascii="Arial" w:eastAsia="Times New Roman" w:hAnsi="Arial"/>
      <w:sz w:val="20"/>
      <w:lang w:eastAsia="pt-BR"/>
    </w:rPr>
  </w:style>
  <w:style w:type="character" w:customStyle="1" w:styleId="E-PatChar">
    <w:name w:val="E-Pat Char"/>
    <w:basedOn w:val="Fontepargpadro"/>
    <w:link w:val="E-Pat"/>
    <w:rsid w:val="009A5309"/>
    <w:rPr>
      <w:rFonts w:ascii="Arial" w:eastAsia="Times New Roman" w:hAnsi="Arial"/>
      <w:szCs w:val="24"/>
    </w:rPr>
  </w:style>
  <w:style w:type="paragraph" w:customStyle="1" w:styleId="E-PatCitao">
    <w:name w:val="E-Pat Citação"/>
    <w:basedOn w:val="Normal"/>
    <w:link w:val="E-PatCitaoChar"/>
    <w:qFormat/>
    <w:rsid w:val="009A5309"/>
    <w:pPr>
      <w:ind w:left="1418" w:right="1134"/>
      <w:jc w:val="both"/>
    </w:pPr>
    <w:rPr>
      <w:rFonts w:ascii="Arial" w:eastAsia="Times New Roman" w:hAnsi="Arial"/>
      <w:sz w:val="20"/>
      <w:lang w:eastAsia="pt-BR"/>
    </w:rPr>
  </w:style>
  <w:style w:type="character" w:customStyle="1" w:styleId="E-PatCitaoChar">
    <w:name w:val="E-Pat Citação Char"/>
    <w:basedOn w:val="Fontepargpadro"/>
    <w:link w:val="E-PatCitao"/>
    <w:rsid w:val="009A5309"/>
    <w:rPr>
      <w:rFonts w:ascii="Arial" w:eastAsia="Times New Roman" w:hAnsi="Arial"/>
      <w:szCs w:val="24"/>
    </w:rPr>
  </w:style>
  <w:style w:type="paragraph" w:customStyle="1" w:styleId="Teste">
    <w:name w:val="Teste"/>
    <w:basedOn w:val="citpet"/>
    <w:link w:val="TesteChar"/>
    <w:autoRedefine/>
    <w:rsid w:val="009A5309"/>
    <w:pPr>
      <w:suppressAutoHyphens w:val="0"/>
      <w:jc w:val="center"/>
    </w:pPr>
    <w:rPr>
      <w:rFonts w:ascii="Arial" w:hAnsi="Arial"/>
      <w:b/>
      <w:sz w:val="24"/>
      <w:lang w:eastAsia="pt-BR"/>
    </w:rPr>
  </w:style>
  <w:style w:type="character" w:customStyle="1" w:styleId="TesteChar">
    <w:name w:val="Teste Char"/>
    <w:basedOn w:val="Fontepargpadro"/>
    <w:link w:val="Teste"/>
    <w:rsid w:val="009A5309"/>
    <w:rPr>
      <w:rFonts w:ascii="Arial" w:eastAsia="Times New Roman" w:hAnsi="Arial"/>
      <w:b/>
      <w:sz w:val="24"/>
      <w:szCs w:val="24"/>
    </w:rPr>
  </w:style>
  <w:style w:type="paragraph" w:customStyle="1" w:styleId="EscopoNTITitulo">
    <w:name w:val="EscopoNTITitulo"/>
    <w:basedOn w:val="Ttulo"/>
    <w:link w:val="EscopoNTITituloChar"/>
    <w:rsid w:val="009A5309"/>
    <w:pPr>
      <w:widowControl/>
      <w:autoSpaceDE/>
      <w:autoSpaceDN/>
      <w:adjustRightInd/>
      <w:spacing w:before="240" w:after="60" w:line="320" w:lineRule="atLeast"/>
      <w:jc w:val="left"/>
      <w:outlineLvl w:val="0"/>
    </w:pPr>
    <w:rPr>
      <w:rFonts w:ascii="Arial" w:hAnsi="Arial" w:cs="Arial"/>
      <w:lang w:eastAsia="pt-BR"/>
    </w:rPr>
  </w:style>
  <w:style w:type="character" w:customStyle="1" w:styleId="EscopoNTITituloChar">
    <w:name w:val="EscopoNTITitulo Char"/>
    <w:link w:val="EscopoNTITitulo"/>
    <w:rsid w:val="009A5309"/>
    <w:rPr>
      <w:rFonts w:ascii="Arial" w:eastAsia="Times New Roman" w:hAnsi="Arial" w:cs="Arial"/>
      <w:b/>
      <w:bCs/>
      <w:kern w:val="28"/>
      <w:sz w:val="32"/>
      <w:szCs w:val="32"/>
    </w:rPr>
  </w:style>
  <w:style w:type="paragraph" w:customStyle="1" w:styleId="EscopoNTISubTitulo">
    <w:name w:val="EscopoNTISubTitulo"/>
    <w:link w:val="EscopoNTISubTituloChar"/>
    <w:rsid w:val="009A5309"/>
    <w:pPr>
      <w:tabs>
        <w:tab w:val="num" w:pos="1209"/>
      </w:tabs>
      <w:ind w:left="1209" w:hanging="360"/>
    </w:pPr>
    <w:rPr>
      <w:rFonts w:ascii="Arial" w:eastAsia="Times New Roman" w:hAnsi="Arial" w:cs="Arial"/>
      <w:b/>
      <w:bCs/>
      <w:sz w:val="24"/>
      <w:szCs w:val="22"/>
    </w:rPr>
  </w:style>
  <w:style w:type="character" w:customStyle="1" w:styleId="EscopoNTISubTituloChar">
    <w:name w:val="EscopoNTISubTitulo Char"/>
    <w:link w:val="EscopoNTISubTitulo"/>
    <w:rsid w:val="009A5309"/>
    <w:rPr>
      <w:rFonts w:ascii="Arial" w:eastAsia="Times New Roman" w:hAnsi="Arial" w:cs="Arial"/>
      <w:b/>
      <w:bCs/>
      <w:sz w:val="24"/>
      <w:szCs w:val="22"/>
    </w:rPr>
  </w:style>
  <w:style w:type="paragraph" w:customStyle="1" w:styleId="EscopoNTIItem">
    <w:name w:val="EscopoNTIItem"/>
    <w:link w:val="EscopoNTIItemChar"/>
    <w:rsid w:val="009A5309"/>
    <w:pPr>
      <w:ind w:left="567"/>
    </w:pPr>
    <w:rPr>
      <w:rFonts w:ascii="Arial" w:eastAsia="Times New Roman" w:hAnsi="Arial" w:cs="Arial"/>
      <w:b/>
      <w:szCs w:val="24"/>
    </w:rPr>
  </w:style>
  <w:style w:type="character" w:customStyle="1" w:styleId="EscopoNTIItemChar">
    <w:name w:val="EscopoNTIItem Char"/>
    <w:link w:val="EscopoNTIItem"/>
    <w:rsid w:val="009A5309"/>
    <w:rPr>
      <w:rFonts w:ascii="Arial" w:eastAsia="Times New Roman" w:hAnsi="Arial" w:cs="Arial"/>
      <w:b/>
      <w:szCs w:val="24"/>
    </w:rPr>
  </w:style>
  <w:style w:type="paragraph" w:customStyle="1" w:styleId="TEXTO">
    <w:name w:val="TEXTO"/>
    <w:basedOn w:val="Normal"/>
    <w:uiPriority w:val="99"/>
    <w:rsid w:val="009A5309"/>
    <w:pPr>
      <w:jc w:val="both"/>
    </w:pPr>
    <w:rPr>
      <w:rFonts w:ascii="CG Times" w:eastAsia="Times New Roman" w:hAnsi="CG Times"/>
      <w:sz w:val="20"/>
      <w:szCs w:val="20"/>
      <w:lang w:eastAsia="pt-BR"/>
    </w:rPr>
  </w:style>
  <w:style w:type="paragraph" w:customStyle="1" w:styleId="000-MEMORANDUM">
    <w:name w:val="000-MEMORANDUM"/>
    <w:rsid w:val="009A5309"/>
    <w:pPr>
      <w:numPr>
        <w:numId w:val="5"/>
      </w:numPr>
      <w:tabs>
        <w:tab w:val="left" w:pos="5292"/>
      </w:tabs>
      <w:spacing w:after="240"/>
      <w:ind w:left="3828" w:right="40"/>
      <w:contextualSpacing/>
    </w:pPr>
    <w:rPr>
      <w:rFonts w:ascii="Verdana" w:eastAsia="Times New Roman" w:hAnsi="Verdana"/>
      <w:b/>
      <w:color w:val="00739C"/>
      <w:sz w:val="24"/>
      <w:szCs w:val="36"/>
      <w:lang w:val="en-US"/>
    </w:rPr>
  </w:style>
  <w:style w:type="paragraph" w:styleId="SemEspaamento">
    <w:name w:val="No Spacing"/>
    <w:link w:val="SemEspaamentoChar"/>
    <w:uiPriority w:val="1"/>
    <w:qFormat/>
    <w:rsid w:val="009A5309"/>
    <w:rPr>
      <w:rFonts w:asciiTheme="minorHAnsi" w:eastAsiaTheme="minorEastAsia" w:hAnsiTheme="minorHAnsi" w:cstheme="minorBidi"/>
      <w:sz w:val="22"/>
      <w:szCs w:val="22"/>
    </w:rPr>
  </w:style>
  <w:style w:type="character" w:customStyle="1" w:styleId="SemEspaamentoChar">
    <w:name w:val="Sem Espaçamento Char"/>
    <w:basedOn w:val="Fontepargpadro"/>
    <w:link w:val="SemEspaamento"/>
    <w:uiPriority w:val="1"/>
    <w:rsid w:val="009A5309"/>
    <w:rPr>
      <w:rFonts w:asciiTheme="minorHAnsi" w:eastAsiaTheme="minorEastAsia" w:hAnsiTheme="minorHAnsi" w:cstheme="minorBidi"/>
      <w:sz w:val="22"/>
      <w:szCs w:val="22"/>
    </w:rPr>
  </w:style>
  <w:style w:type="paragraph" w:styleId="Textodenotadefim">
    <w:name w:val="endnote text"/>
    <w:basedOn w:val="Normal"/>
    <w:link w:val="TextodenotadefimChar"/>
    <w:semiHidden/>
    <w:unhideWhenUsed/>
    <w:rsid w:val="009A5309"/>
    <w:pPr>
      <w:jc w:val="both"/>
    </w:pPr>
    <w:rPr>
      <w:rFonts w:ascii="Arial" w:eastAsia="Times New Roman" w:hAnsi="Arial"/>
      <w:sz w:val="20"/>
      <w:szCs w:val="20"/>
      <w:lang w:eastAsia="pt-BR"/>
    </w:rPr>
  </w:style>
  <w:style w:type="character" w:customStyle="1" w:styleId="TextodenotadefimChar">
    <w:name w:val="Texto de nota de fim Char"/>
    <w:basedOn w:val="Fontepargpadro"/>
    <w:link w:val="Textodenotadefim"/>
    <w:semiHidden/>
    <w:rsid w:val="009A5309"/>
    <w:rPr>
      <w:rFonts w:ascii="Arial" w:eastAsia="Times New Roman" w:hAnsi="Arial"/>
    </w:rPr>
  </w:style>
  <w:style w:type="character" w:styleId="Refdenotadefim">
    <w:name w:val="endnote reference"/>
    <w:basedOn w:val="Fontepargpadro"/>
    <w:unhideWhenUsed/>
    <w:rsid w:val="009A5309"/>
    <w:rPr>
      <w:vertAlign w:val="superscript"/>
    </w:rPr>
  </w:style>
  <w:style w:type="character" w:customStyle="1" w:styleId="p0Char">
    <w:name w:val="p0 Char"/>
    <w:basedOn w:val="Fontepargpadro"/>
    <w:link w:val="p0"/>
    <w:rsid w:val="009A5309"/>
    <w:rPr>
      <w:rFonts w:ascii="Times" w:eastAsia="Times New Roman" w:hAnsi="Times"/>
      <w:sz w:val="24"/>
      <w:szCs w:val="24"/>
    </w:rPr>
  </w:style>
  <w:style w:type="character" w:customStyle="1" w:styleId="Celso1Char">
    <w:name w:val="Celso1 Char"/>
    <w:link w:val="Celso1"/>
    <w:uiPriority w:val="99"/>
    <w:locked/>
    <w:rsid w:val="009A5309"/>
    <w:rPr>
      <w:rFonts w:ascii="Univers (W1)" w:eastAsia="Times New Roman" w:hAnsi="Univers (W1)"/>
      <w:sz w:val="24"/>
      <w:lang w:eastAsia="ar-SA"/>
    </w:rPr>
  </w:style>
  <w:style w:type="table" w:customStyle="1" w:styleId="TableNormal1">
    <w:name w:val="Table Normal1"/>
    <w:uiPriority w:val="2"/>
    <w:semiHidden/>
    <w:unhideWhenUsed/>
    <w:qFormat/>
    <w:rsid w:val="009A5309"/>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A5309"/>
    <w:pPr>
      <w:widowControl w:val="0"/>
    </w:pPr>
    <w:rPr>
      <w:rFonts w:asciiTheme="minorHAnsi" w:eastAsiaTheme="minorHAnsi" w:hAnsiTheme="minorHAnsi" w:cstheme="minorBidi"/>
      <w:sz w:val="22"/>
      <w:szCs w:val="22"/>
      <w:lang w:val="en-US"/>
    </w:rPr>
  </w:style>
  <w:style w:type="table" w:customStyle="1" w:styleId="TableNormal2">
    <w:name w:val="Table Normal2"/>
    <w:uiPriority w:val="2"/>
    <w:semiHidden/>
    <w:unhideWhenUsed/>
    <w:qFormat/>
    <w:rsid w:val="009A5309"/>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Lista2">
    <w:name w:val="List 2"/>
    <w:basedOn w:val="Normal"/>
    <w:uiPriority w:val="99"/>
    <w:unhideWhenUsed/>
    <w:rsid w:val="009A5309"/>
    <w:pPr>
      <w:autoSpaceDE w:val="0"/>
      <w:autoSpaceDN w:val="0"/>
      <w:adjustRightInd w:val="0"/>
      <w:ind w:left="566" w:hanging="283"/>
      <w:jc w:val="both"/>
    </w:pPr>
    <w:rPr>
      <w:rFonts w:ascii="Times New Roman" w:eastAsia="Times New Roman" w:hAnsi="Times New Roman"/>
      <w:sz w:val="20"/>
      <w:lang w:eastAsia="pt-BR"/>
    </w:rPr>
  </w:style>
  <w:style w:type="paragraph" w:customStyle="1" w:styleId="CorpoA">
    <w:name w:val="Corpo A"/>
    <w:basedOn w:val="Normal"/>
    <w:rsid w:val="009A5309"/>
    <w:rPr>
      <w:rFonts w:ascii="Times New Roman" w:eastAsiaTheme="minorHAnsi" w:hAnsi="Times New Roman"/>
      <w:color w:val="000000"/>
      <w:sz w:val="20"/>
      <w:lang w:eastAsia="pt-BR"/>
    </w:rPr>
  </w:style>
  <w:style w:type="character" w:customStyle="1" w:styleId="NenhumA">
    <w:name w:val="Nenhum A"/>
    <w:basedOn w:val="Fontepargpadro"/>
    <w:rsid w:val="009A5309"/>
  </w:style>
  <w:style w:type="paragraph" w:customStyle="1" w:styleId="codigo">
    <w:name w:val="codigo"/>
    <w:basedOn w:val="Normal"/>
    <w:semiHidden/>
    <w:qFormat/>
    <w:rsid w:val="009A5309"/>
    <w:pPr>
      <w:jc w:val="both"/>
    </w:pPr>
    <w:rPr>
      <w:rFonts w:ascii="Arial" w:eastAsia="Times New Roman" w:hAnsi="Arial"/>
      <w:sz w:val="16"/>
      <w:szCs w:val="20"/>
      <w:lang w:val="en-GB" w:eastAsia="en-GB"/>
    </w:rPr>
  </w:style>
  <w:style w:type="paragraph" w:customStyle="1" w:styleId="zFSand">
    <w:name w:val="zFSand"/>
    <w:basedOn w:val="Normal"/>
    <w:next w:val="Normal"/>
    <w:rsid w:val="009A5309"/>
    <w:pPr>
      <w:jc w:val="center"/>
    </w:pPr>
    <w:rPr>
      <w:rFonts w:ascii="Arial" w:eastAsia="Times New Roman" w:hAnsi="Arial"/>
      <w:kern w:val="20"/>
      <w:sz w:val="20"/>
    </w:rPr>
  </w:style>
  <w:style w:type="paragraph" w:customStyle="1" w:styleId="zFSDate">
    <w:name w:val="zFSDate"/>
    <w:basedOn w:val="Normal"/>
    <w:rsid w:val="009A5309"/>
    <w:pPr>
      <w:jc w:val="center"/>
    </w:pPr>
    <w:rPr>
      <w:rFonts w:ascii="Arial" w:eastAsia="Times New Roman" w:hAnsi="Arial"/>
      <w:kern w:val="20"/>
      <w:sz w:val="20"/>
    </w:rPr>
  </w:style>
  <w:style w:type="paragraph" w:customStyle="1" w:styleId="Exhibit1">
    <w:name w:val="Exhibit 1"/>
    <w:basedOn w:val="Normal"/>
    <w:rsid w:val="009A5309"/>
    <w:pPr>
      <w:tabs>
        <w:tab w:val="num" w:pos="680"/>
      </w:tabs>
      <w:spacing w:before="140" w:after="140" w:line="290" w:lineRule="auto"/>
      <w:ind w:left="680" w:hanging="680"/>
      <w:jc w:val="both"/>
    </w:pPr>
    <w:rPr>
      <w:rFonts w:ascii="Arial" w:eastAsia="Times New Roman" w:hAnsi="Arial" w:cs="Arial"/>
      <w:sz w:val="20"/>
      <w:lang w:eastAsia="pt-BR"/>
    </w:rPr>
  </w:style>
  <w:style w:type="paragraph" w:customStyle="1" w:styleId="Exhibit2">
    <w:name w:val="Exhibit 2"/>
    <w:basedOn w:val="Normal"/>
    <w:rsid w:val="009A5309"/>
    <w:pPr>
      <w:spacing w:after="140" w:line="290" w:lineRule="auto"/>
      <w:ind w:left="720" w:hanging="360"/>
      <w:jc w:val="both"/>
    </w:pPr>
    <w:rPr>
      <w:rFonts w:ascii="Arial" w:eastAsia="Times New Roman" w:hAnsi="Arial"/>
      <w:sz w:val="20"/>
      <w:lang w:eastAsia="pt-BR"/>
    </w:rPr>
  </w:style>
  <w:style w:type="paragraph" w:customStyle="1" w:styleId="Exhibit3">
    <w:name w:val="Exhibit 3"/>
    <w:basedOn w:val="Normal"/>
    <w:rsid w:val="009A5309"/>
    <w:pPr>
      <w:ind w:left="1080" w:hanging="360"/>
      <w:jc w:val="both"/>
    </w:pPr>
    <w:rPr>
      <w:rFonts w:ascii="Arial" w:eastAsia="Times New Roman" w:hAnsi="Arial"/>
      <w:sz w:val="20"/>
      <w:lang w:eastAsia="pt-BR"/>
    </w:rPr>
  </w:style>
  <w:style w:type="paragraph" w:customStyle="1" w:styleId="Exhibit4">
    <w:name w:val="Exhibit 4"/>
    <w:basedOn w:val="Normal"/>
    <w:rsid w:val="009A5309"/>
    <w:pPr>
      <w:ind w:left="1440" w:hanging="360"/>
      <w:jc w:val="both"/>
    </w:pPr>
    <w:rPr>
      <w:rFonts w:ascii="Arial" w:eastAsia="Times New Roman" w:hAnsi="Arial"/>
      <w:sz w:val="20"/>
      <w:lang w:eastAsia="pt-BR"/>
    </w:rPr>
  </w:style>
  <w:style w:type="paragraph" w:customStyle="1" w:styleId="Exhibit5">
    <w:name w:val="Exhibit 5"/>
    <w:basedOn w:val="Normal"/>
    <w:rsid w:val="009A5309"/>
    <w:pPr>
      <w:ind w:left="1800" w:hanging="360"/>
      <w:jc w:val="both"/>
    </w:pPr>
    <w:rPr>
      <w:rFonts w:ascii="Arial" w:eastAsia="Times New Roman" w:hAnsi="Arial"/>
      <w:sz w:val="20"/>
      <w:lang w:eastAsia="pt-BR"/>
    </w:rPr>
  </w:style>
  <w:style w:type="paragraph" w:customStyle="1" w:styleId="Exhibit6">
    <w:name w:val="Exhibit 6"/>
    <w:basedOn w:val="Normal"/>
    <w:rsid w:val="009A5309"/>
    <w:pPr>
      <w:ind w:left="2160" w:hanging="360"/>
      <w:jc w:val="both"/>
    </w:pPr>
    <w:rPr>
      <w:rFonts w:ascii="Arial" w:eastAsia="Times New Roman" w:hAnsi="Arial"/>
      <w:sz w:val="20"/>
      <w:lang w:eastAsia="pt-BR"/>
    </w:rPr>
  </w:style>
  <w:style w:type="character" w:customStyle="1" w:styleId="UnresolvedMention10">
    <w:name w:val="Unresolved Mention1"/>
    <w:basedOn w:val="Fontepargpadro"/>
    <w:uiPriority w:val="99"/>
    <w:semiHidden/>
    <w:unhideWhenUsed/>
    <w:rsid w:val="009A5309"/>
    <w:rPr>
      <w:color w:val="605E5C"/>
      <w:shd w:val="clear" w:color="auto" w:fill="E1DFDD"/>
    </w:rPr>
  </w:style>
  <w:style w:type="paragraph" w:customStyle="1" w:styleId="c3">
    <w:name w:val="c3"/>
    <w:basedOn w:val="Normal"/>
    <w:rsid w:val="009A5309"/>
    <w:pPr>
      <w:spacing w:line="240" w:lineRule="atLeast"/>
      <w:jc w:val="center"/>
    </w:pPr>
    <w:rPr>
      <w:rFonts w:ascii="Times" w:eastAsia="MS Mincho" w:hAnsi="Times"/>
      <w:lang w:eastAsia="pt-BR"/>
    </w:rPr>
  </w:style>
  <w:style w:type="paragraph" w:customStyle="1" w:styleId="CM16">
    <w:name w:val="CM16"/>
    <w:basedOn w:val="Default"/>
    <w:next w:val="Default"/>
    <w:uiPriority w:val="99"/>
    <w:rsid w:val="009A5309"/>
    <w:pPr>
      <w:widowControl w:val="0"/>
    </w:pPr>
    <w:rPr>
      <w:rFonts w:ascii="Times" w:eastAsia="Times New Roman" w:hAnsi="Times" w:cs="Times"/>
      <w:color w:val="auto"/>
    </w:rPr>
  </w:style>
  <w:style w:type="character" w:customStyle="1" w:styleId="Level3Char1">
    <w:name w:val="Level 3 Char1"/>
    <w:basedOn w:val="Fontepargpadro"/>
    <w:uiPriority w:val="99"/>
    <w:rsid w:val="009A5309"/>
    <w:rPr>
      <w:rFonts w:ascii="Arial" w:eastAsia="Arial" w:hAnsi="Arial" w:cs="Arial"/>
      <w:szCs w:val="28"/>
      <w:lang w:val="en-GB" w:eastAsia="en-GB"/>
    </w:rPr>
  </w:style>
  <w:style w:type="paragraph" w:customStyle="1" w:styleId="Estilo1">
    <w:name w:val="Estilo1"/>
    <w:basedOn w:val="PargrafodaLista"/>
    <w:uiPriority w:val="99"/>
    <w:qFormat/>
    <w:rsid w:val="009A5309"/>
    <w:pPr>
      <w:widowControl/>
      <w:numPr>
        <w:numId w:val="6"/>
      </w:numPr>
      <w:tabs>
        <w:tab w:val="clear" w:pos="720"/>
        <w:tab w:val="num" w:pos="680"/>
      </w:tabs>
      <w:autoSpaceDE/>
      <w:autoSpaceDN/>
      <w:adjustRightInd/>
      <w:spacing w:after="240" w:line="320" w:lineRule="atLeast"/>
      <w:ind w:left="680" w:hanging="680"/>
      <w:jc w:val="both"/>
    </w:pPr>
    <w:rPr>
      <w:rFonts w:ascii="Tahoma" w:hAnsi="Tahoma" w:cs="Tahoma"/>
      <w:b/>
      <w:caps/>
      <w:sz w:val="22"/>
      <w:szCs w:val="22"/>
    </w:rPr>
  </w:style>
  <w:style w:type="paragraph" w:customStyle="1" w:styleId="Estilo2">
    <w:name w:val="Estilo2"/>
    <w:basedOn w:val="Estilo1"/>
    <w:qFormat/>
    <w:rsid w:val="009A5309"/>
    <w:pPr>
      <w:numPr>
        <w:ilvl w:val="1"/>
      </w:numPr>
      <w:tabs>
        <w:tab w:val="clear" w:pos="1440"/>
        <w:tab w:val="num" w:pos="680"/>
      </w:tabs>
      <w:spacing w:line="276" w:lineRule="auto"/>
      <w:ind w:left="680" w:hanging="680"/>
      <w:outlineLvl w:val="0"/>
    </w:pPr>
    <w:rPr>
      <w:b w:val="0"/>
      <w:caps w:val="0"/>
    </w:rPr>
  </w:style>
  <w:style w:type="paragraph" w:customStyle="1" w:styleId="Estilo3">
    <w:name w:val="Estilo3"/>
    <w:basedOn w:val="Estilo2"/>
    <w:qFormat/>
    <w:rsid w:val="009A5309"/>
    <w:pPr>
      <w:numPr>
        <w:ilvl w:val="2"/>
      </w:numPr>
      <w:tabs>
        <w:tab w:val="clear" w:pos="2160"/>
        <w:tab w:val="num" w:pos="1361"/>
      </w:tabs>
      <w:ind w:left="1361" w:hanging="681"/>
      <w:outlineLvl w:val="1"/>
    </w:pPr>
  </w:style>
  <w:style w:type="paragraph" w:customStyle="1" w:styleId="Contratos1ClausulasArtigos">
    <w:name w:val="Contratos 1_ClausulasArtigos"/>
    <w:basedOn w:val="Normal"/>
    <w:qFormat/>
    <w:rsid w:val="009A5309"/>
    <w:pPr>
      <w:tabs>
        <w:tab w:val="num" w:pos="720"/>
      </w:tabs>
      <w:spacing w:after="140" w:line="290" w:lineRule="auto"/>
      <w:ind w:left="720" w:hanging="720"/>
      <w:jc w:val="both"/>
    </w:pPr>
    <w:rPr>
      <w:rFonts w:ascii="Arial" w:eastAsia="Times New Roman" w:hAnsi="Arial"/>
      <w:sz w:val="20"/>
    </w:rPr>
  </w:style>
  <w:style w:type="paragraph" w:customStyle="1" w:styleId="Contratos2pargrafos">
    <w:name w:val="Contratos 2_parágrafos"/>
    <w:basedOn w:val="Normal"/>
    <w:qFormat/>
    <w:rsid w:val="009A5309"/>
    <w:pPr>
      <w:tabs>
        <w:tab w:val="num" w:pos="1440"/>
      </w:tabs>
      <w:spacing w:after="140" w:line="290" w:lineRule="auto"/>
      <w:ind w:left="1440" w:hanging="720"/>
      <w:jc w:val="both"/>
    </w:pPr>
    <w:rPr>
      <w:rFonts w:ascii="Arial" w:eastAsia="Times New Roman" w:hAnsi="Arial"/>
      <w:sz w:val="20"/>
    </w:rPr>
  </w:style>
  <w:style w:type="paragraph" w:customStyle="1" w:styleId="Contratos3i">
    <w:name w:val="Contratos 3_(i)"/>
    <w:basedOn w:val="Normal"/>
    <w:qFormat/>
    <w:rsid w:val="009A5309"/>
    <w:pPr>
      <w:tabs>
        <w:tab w:val="num" w:pos="2160"/>
      </w:tabs>
      <w:spacing w:after="140" w:line="290" w:lineRule="auto"/>
      <w:ind w:left="2160" w:hanging="720"/>
      <w:jc w:val="both"/>
    </w:pPr>
    <w:rPr>
      <w:rFonts w:ascii="Arial" w:eastAsia="Times New Roman" w:hAnsi="Arial"/>
      <w:sz w:val="20"/>
    </w:rPr>
  </w:style>
  <w:style w:type="character" w:customStyle="1" w:styleId="ListaColorida-nfase1Char">
    <w:name w:val="Lista Colorida - Ênfase 1 Char"/>
    <w:link w:val="ListaColorida-nfase12"/>
    <w:uiPriority w:val="99"/>
    <w:locked/>
    <w:rsid w:val="009A5309"/>
    <w:rPr>
      <w:rFonts w:ascii="Times New Roman" w:eastAsia="Times New Roman" w:hAnsi="Times New Roman"/>
      <w:sz w:val="24"/>
      <w:szCs w:val="24"/>
    </w:rPr>
  </w:style>
  <w:style w:type="paragraph" w:customStyle="1" w:styleId="Char1CharCharCharCharCharCharCharCharCharCharCharCharCharCharCharCharCharCharChar1CharCharCharCharChar">
    <w:name w:val="Char1 Char Char Char Char Char Char Char Char Char Char Char Char Char Char Char Char Char Char Char1 Char Char Char Char Char"/>
    <w:basedOn w:val="Normal"/>
    <w:uiPriority w:val="99"/>
    <w:rsid w:val="009A5309"/>
    <w:pPr>
      <w:widowControl w:val="0"/>
      <w:autoSpaceDE w:val="0"/>
      <w:autoSpaceDN w:val="0"/>
      <w:adjustRightInd w:val="0"/>
      <w:spacing w:after="160" w:line="240" w:lineRule="exact"/>
    </w:pPr>
    <w:rPr>
      <w:rFonts w:ascii="Verdana" w:eastAsia="Times New Roman" w:hAnsi="Verdana" w:cs="Verdana"/>
      <w:sz w:val="20"/>
      <w:szCs w:val="20"/>
      <w:lang w:val="en-US"/>
    </w:rPr>
  </w:style>
  <w:style w:type="paragraph" w:customStyle="1" w:styleId="NormalWeb0">
    <w:name w:val="Normal(Web)"/>
    <w:basedOn w:val="Normal"/>
    <w:uiPriority w:val="99"/>
    <w:rsid w:val="009A5309"/>
    <w:pPr>
      <w:widowControl w:val="0"/>
      <w:autoSpaceDE w:val="0"/>
      <w:autoSpaceDN w:val="0"/>
      <w:adjustRightInd w:val="0"/>
      <w:spacing w:before="100" w:after="100"/>
    </w:pPr>
    <w:rPr>
      <w:rFonts w:ascii="Arial Unicode MS" w:eastAsia="Arial Unicode MS" w:hAnsi="Times New Roman" w:cs="Arial Unicode MS"/>
      <w:color w:val="000000"/>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9A5309"/>
    <w:pPr>
      <w:widowControl w:val="0"/>
      <w:adjustRightInd w:val="0"/>
      <w:spacing w:after="160" w:line="240" w:lineRule="exact"/>
      <w:jc w:val="both"/>
      <w:textAlignment w:val="baseline"/>
    </w:pPr>
    <w:rPr>
      <w:rFonts w:ascii="Verdana" w:eastAsia="MS Mincho" w:hAnsi="Verdana"/>
      <w:sz w:val="20"/>
      <w:szCs w:val="20"/>
      <w:lang w:val="en-US"/>
    </w:rPr>
  </w:style>
  <w:style w:type="paragraph" w:customStyle="1" w:styleId="PargrafoComumNvel1">
    <w:name w:val="Parágrafo Comum Nível 1"/>
    <w:basedOn w:val="PargrafodaLista"/>
    <w:link w:val="PargrafoComumNvel1Char"/>
    <w:qFormat/>
    <w:rsid w:val="009A5309"/>
    <w:pPr>
      <w:widowControl/>
      <w:tabs>
        <w:tab w:val="left" w:pos="1134"/>
      </w:tabs>
      <w:spacing w:line="320" w:lineRule="exact"/>
      <w:ind w:left="0"/>
      <w:jc w:val="both"/>
    </w:pPr>
    <w:rPr>
      <w:rFonts w:ascii="Verdana" w:eastAsia="MS Mincho" w:hAnsi="Verdana" w:cstheme="minorHAnsi"/>
      <w:sz w:val="20"/>
      <w:szCs w:val="20"/>
      <w:lang w:eastAsia="en-US"/>
    </w:rPr>
  </w:style>
  <w:style w:type="paragraph" w:customStyle="1" w:styleId="PargrafoComumNvel2">
    <w:name w:val="Parágrafo Comum Nível 2"/>
    <w:basedOn w:val="PargrafodaLista"/>
    <w:qFormat/>
    <w:rsid w:val="009A5309"/>
    <w:pPr>
      <w:widowControl/>
      <w:tabs>
        <w:tab w:val="left" w:pos="1134"/>
      </w:tabs>
      <w:spacing w:line="320" w:lineRule="exact"/>
      <w:ind w:left="0"/>
      <w:jc w:val="both"/>
    </w:pPr>
    <w:rPr>
      <w:rFonts w:ascii="Verdana" w:eastAsia="MS Mincho" w:hAnsi="Verdana" w:cstheme="minorHAnsi"/>
      <w:sz w:val="20"/>
      <w:szCs w:val="20"/>
      <w:lang w:eastAsia="en-US"/>
    </w:rPr>
  </w:style>
  <w:style w:type="character" w:customStyle="1" w:styleId="PargrafoComumNvel1Char">
    <w:name w:val="Parágrafo Comum Nível 1 Char"/>
    <w:basedOn w:val="Fontepargpadro"/>
    <w:link w:val="PargrafoComumNvel1"/>
    <w:rsid w:val="009A5309"/>
    <w:rPr>
      <w:rFonts w:ascii="Verdana" w:hAnsi="Verdana" w:cstheme="minorHAnsi"/>
      <w:lang w:eastAsia="en-US"/>
    </w:rPr>
  </w:style>
  <w:style w:type="paragraph" w:customStyle="1" w:styleId="Citao10pt">
    <w:name w:val="Citação 10pt"/>
    <w:basedOn w:val="Normal"/>
    <w:qFormat/>
    <w:rsid w:val="009A5309"/>
    <w:pPr>
      <w:ind w:left="2041"/>
      <w:jc w:val="both"/>
    </w:pPr>
    <w:rPr>
      <w:rFonts w:ascii="Arial" w:eastAsia="Times New Roman" w:hAnsi="Arial"/>
      <w:i/>
      <w:sz w:val="20"/>
      <w:lang w:eastAsia="pt-BR"/>
    </w:rPr>
  </w:style>
  <w:style w:type="paragraph" w:customStyle="1" w:styleId="Citao9pt">
    <w:name w:val="Citação 9pt"/>
    <w:basedOn w:val="Normal"/>
    <w:qFormat/>
    <w:rsid w:val="009A5309"/>
    <w:pPr>
      <w:ind w:left="680"/>
      <w:jc w:val="both"/>
    </w:pPr>
    <w:rPr>
      <w:rFonts w:ascii="Arial" w:eastAsia="Times New Roman" w:hAnsi="Arial"/>
      <w:i/>
      <w:sz w:val="18"/>
      <w:lang w:eastAsia="pt-BR"/>
    </w:rPr>
  </w:style>
  <w:style w:type="paragraph" w:customStyle="1" w:styleId="Subttulo8pt">
    <w:name w:val="Subtítulo 8pt"/>
    <w:basedOn w:val="Normal"/>
    <w:qFormat/>
    <w:rsid w:val="009A5309"/>
    <w:pPr>
      <w:tabs>
        <w:tab w:val="left" w:pos="0"/>
      </w:tabs>
      <w:spacing w:line="240" w:lineRule="exact"/>
    </w:pPr>
    <w:rPr>
      <w:rFonts w:ascii="Arial" w:eastAsia="Times New Roman" w:hAnsi="Arial" w:cs="Arial"/>
      <w:kern w:val="20"/>
      <w:sz w:val="16"/>
      <w:lang w:eastAsia="pt-BR"/>
    </w:rPr>
  </w:style>
  <w:style w:type="paragraph" w:customStyle="1" w:styleId="Ttulo14pt">
    <w:name w:val="Título 14pt"/>
    <w:basedOn w:val="Normal"/>
    <w:qFormat/>
    <w:rsid w:val="009A5309"/>
    <w:pPr>
      <w:tabs>
        <w:tab w:val="right" w:pos="9071"/>
      </w:tabs>
      <w:spacing w:before="720" w:after="240"/>
      <w:jc w:val="both"/>
    </w:pPr>
    <w:rPr>
      <w:rFonts w:ascii="Arial" w:eastAsia="Times New Roman" w:hAnsi="Arial" w:cs="Arial"/>
      <w:kern w:val="20"/>
      <w:sz w:val="28"/>
      <w:lang w:eastAsia="pt-BR"/>
    </w:rPr>
  </w:style>
  <w:style w:type="paragraph" w:customStyle="1" w:styleId="Citao2">
    <w:name w:val="Citação2"/>
    <w:basedOn w:val="Normal"/>
    <w:qFormat/>
    <w:rsid w:val="009A5309"/>
    <w:pPr>
      <w:spacing w:after="240"/>
      <w:ind w:left="2041"/>
      <w:jc w:val="both"/>
    </w:pPr>
    <w:rPr>
      <w:rFonts w:ascii="Arial" w:eastAsia="Times New Roman" w:hAnsi="Arial" w:cstheme="minorBidi"/>
      <w:i/>
      <w:sz w:val="20"/>
      <w:szCs w:val="22"/>
    </w:rPr>
  </w:style>
  <w:style w:type="paragraph" w:customStyle="1" w:styleId="Petio1">
    <w:name w:val="Petição 1"/>
    <w:basedOn w:val="Normal"/>
    <w:rsid w:val="009A5309"/>
    <w:pPr>
      <w:numPr>
        <w:numId w:val="7"/>
      </w:numPr>
      <w:tabs>
        <w:tab w:val="clear" w:pos="2722"/>
        <w:tab w:val="num" w:pos="720"/>
      </w:tabs>
      <w:spacing w:after="240"/>
      <w:ind w:left="720" w:hanging="720"/>
      <w:jc w:val="both"/>
      <w:outlineLvl w:val="0"/>
    </w:pPr>
    <w:rPr>
      <w:rFonts w:ascii="Arial" w:eastAsia="Times New Roman" w:hAnsi="Arial"/>
      <w:kern w:val="20"/>
    </w:rPr>
  </w:style>
  <w:style w:type="paragraph" w:customStyle="1" w:styleId="Petio2">
    <w:name w:val="Petição 2"/>
    <w:basedOn w:val="Normal"/>
    <w:rsid w:val="009A5309"/>
    <w:pPr>
      <w:numPr>
        <w:ilvl w:val="1"/>
        <w:numId w:val="7"/>
      </w:numPr>
      <w:tabs>
        <w:tab w:val="clear" w:pos="3402"/>
        <w:tab w:val="num" w:pos="1440"/>
      </w:tabs>
      <w:spacing w:after="240"/>
      <w:ind w:left="1440" w:hanging="720"/>
      <w:jc w:val="both"/>
      <w:outlineLvl w:val="1"/>
    </w:pPr>
    <w:rPr>
      <w:rFonts w:ascii="Arial" w:eastAsia="Times New Roman" w:hAnsi="Arial"/>
      <w:kern w:val="20"/>
    </w:rPr>
  </w:style>
  <w:style w:type="paragraph" w:customStyle="1" w:styleId="Petio3">
    <w:name w:val="Petição 3"/>
    <w:basedOn w:val="Normal"/>
    <w:rsid w:val="009A5309"/>
    <w:pPr>
      <w:numPr>
        <w:ilvl w:val="2"/>
        <w:numId w:val="7"/>
      </w:numPr>
      <w:tabs>
        <w:tab w:val="clear" w:pos="4082"/>
        <w:tab w:val="num" w:pos="2160"/>
      </w:tabs>
      <w:spacing w:after="240"/>
      <w:ind w:left="2160" w:hanging="720"/>
      <w:jc w:val="both"/>
      <w:outlineLvl w:val="2"/>
    </w:pPr>
    <w:rPr>
      <w:rFonts w:ascii="Arial" w:eastAsia="Times New Roman" w:hAnsi="Arial"/>
      <w:kern w:val="20"/>
    </w:rPr>
  </w:style>
  <w:style w:type="paragraph" w:customStyle="1" w:styleId="Petio4">
    <w:name w:val="Petição 4"/>
    <w:basedOn w:val="Normal"/>
    <w:rsid w:val="009A5309"/>
    <w:pPr>
      <w:numPr>
        <w:ilvl w:val="3"/>
        <w:numId w:val="7"/>
      </w:numPr>
      <w:tabs>
        <w:tab w:val="clear" w:pos="4763"/>
        <w:tab w:val="num" w:pos="2880"/>
      </w:tabs>
      <w:spacing w:after="240"/>
      <w:ind w:left="2880" w:hanging="720"/>
      <w:jc w:val="both"/>
      <w:outlineLvl w:val="3"/>
    </w:pPr>
    <w:rPr>
      <w:rFonts w:ascii="Arial" w:eastAsia="Times New Roman" w:hAnsi="Arial"/>
      <w:kern w:val="20"/>
    </w:rPr>
  </w:style>
  <w:style w:type="paragraph" w:customStyle="1" w:styleId="Texto0">
    <w:name w:val="Texto"/>
    <w:basedOn w:val="Normal"/>
    <w:qFormat/>
    <w:rsid w:val="009A5309"/>
    <w:pPr>
      <w:spacing w:after="240"/>
      <w:ind w:left="2041"/>
      <w:jc w:val="both"/>
    </w:pPr>
    <w:rPr>
      <w:rFonts w:ascii="Arial" w:eastAsia="Times New Roman" w:hAnsi="Arial" w:cstheme="minorBidi"/>
      <w:szCs w:val="22"/>
      <w:lang w:val="en-US"/>
    </w:rPr>
  </w:style>
  <w:style w:type="paragraph" w:customStyle="1" w:styleId="TtuloB1">
    <w:name w:val="Título B1"/>
    <w:basedOn w:val="Normal"/>
    <w:qFormat/>
    <w:rsid w:val="009A5309"/>
    <w:pPr>
      <w:numPr>
        <w:numId w:val="8"/>
      </w:numPr>
      <w:tabs>
        <w:tab w:val="clear" w:pos="2722"/>
        <w:tab w:val="num" w:pos="680"/>
      </w:tabs>
      <w:spacing w:after="240"/>
      <w:ind w:left="680" w:hanging="680"/>
      <w:jc w:val="both"/>
    </w:pPr>
    <w:rPr>
      <w:rFonts w:ascii="Arial Bold" w:eastAsia="Times New Roman" w:hAnsi="Arial Bold" w:cstheme="minorBidi"/>
      <w:b/>
      <w:caps/>
      <w:szCs w:val="22"/>
    </w:rPr>
  </w:style>
  <w:style w:type="paragraph" w:customStyle="1" w:styleId="TtuloB2">
    <w:name w:val="Título B2"/>
    <w:basedOn w:val="Normal"/>
    <w:qFormat/>
    <w:rsid w:val="009A5309"/>
    <w:pPr>
      <w:numPr>
        <w:ilvl w:val="1"/>
        <w:numId w:val="8"/>
      </w:numPr>
      <w:tabs>
        <w:tab w:val="clear" w:pos="2722"/>
        <w:tab w:val="num" w:pos="680"/>
      </w:tabs>
      <w:spacing w:after="240"/>
      <w:ind w:left="680" w:hanging="680"/>
      <w:jc w:val="both"/>
    </w:pPr>
    <w:rPr>
      <w:rFonts w:ascii="Arial" w:eastAsia="Times New Roman" w:hAnsi="Arial" w:cstheme="minorBidi"/>
      <w:caps/>
      <w:szCs w:val="22"/>
    </w:rPr>
  </w:style>
  <w:style w:type="paragraph" w:customStyle="1" w:styleId="Level1coluna1">
    <w:name w:val="Level 1 coluna1"/>
    <w:basedOn w:val="Normal"/>
    <w:rsid w:val="009A5309"/>
    <w:pPr>
      <w:keepNext/>
      <w:numPr>
        <w:numId w:val="9"/>
      </w:numPr>
      <w:jc w:val="both"/>
    </w:pPr>
    <w:rPr>
      <w:rFonts w:ascii="Arial" w:eastAsia="Times New Roman" w:hAnsi="Arial"/>
      <w:b/>
      <w:sz w:val="20"/>
      <w:lang w:eastAsia="pt-BR"/>
    </w:rPr>
  </w:style>
  <w:style w:type="paragraph" w:customStyle="1" w:styleId="Level1coluna2">
    <w:name w:val="Level 1 coluna2"/>
    <w:basedOn w:val="Normal"/>
    <w:rsid w:val="009A5309"/>
    <w:pPr>
      <w:keepNext/>
      <w:numPr>
        <w:numId w:val="10"/>
      </w:numPr>
      <w:jc w:val="both"/>
    </w:pPr>
    <w:rPr>
      <w:rFonts w:ascii="Arial" w:eastAsia="Times New Roman" w:hAnsi="Arial"/>
      <w:b/>
      <w:sz w:val="20"/>
      <w:lang w:eastAsia="pt-BR"/>
    </w:rPr>
  </w:style>
  <w:style w:type="paragraph" w:customStyle="1" w:styleId="Level2coluna1">
    <w:name w:val="Level 2 coluna1"/>
    <w:basedOn w:val="Normal"/>
    <w:rsid w:val="009A5309"/>
    <w:pPr>
      <w:numPr>
        <w:ilvl w:val="1"/>
        <w:numId w:val="9"/>
      </w:numPr>
      <w:jc w:val="both"/>
    </w:pPr>
    <w:rPr>
      <w:rFonts w:ascii="Arial" w:eastAsia="Times New Roman" w:hAnsi="Arial"/>
      <w:sz w:val="20"/>
      <w:lang w:eastAsia="pt-BR"/>
    </w:rPr>
  </w:style>
  <w:style w:type="paragraph" w:customStyle="1" w:styleId="Level2coluna2">
    <w:name w:val="Level 2 coluna2"/>
    <w:basedOn w:val="Normal"/>
    <w:rsid w:val="009A5309"/>
    <w:pPr>
      <w:numPr>
        <w:ilvl w:val="1"/>
        <w:numId w:val="10"/>
      </w:numPr>
      <w:jc w:val="both"/>
    </w:pPr>
    <w:rPr>
      <w:rFonts w:ascii="Arial" w:eastAsia="Times New Roman" w:hAnsi="Arial"/>
      <w:sz w:val="20"/>
      <w:lang w:eastAsia="pt-BR"/>
    </w:rPr>
  </w:style>
  <w:style w:type="paragraph" w:customStyle="1" w:styleId="Level3coluna1">
    <w:name w:val="Level 3 coluna1"/>
    <w:basedOn w:val="Normal"/>
    <w:rsid w:val="009A5309"/>
    <w:pPr>
      <w:numPr>
        <w:ilvl w:val="2"/>
        <w:numId w:val="9"/>
      </w:numPr>
      <w:tabs>
        <w:tab w:val="clear" w:pos="680"/>
        <w:tab w:val="num" w:pos="1361"/>
      </w:tabs>
      <w:ind w:left="1361" w:hanging="681"/>
      <w:jc w:val="both"/>
    </w:pPr>
    <w:rPr>
      <w:rFonts w:ascii="Arial" w:eastAsia="Times New Roman" w:hAnsi="Arial"/>
      <w:sz w:val="20"/>
      <w:lang w:eastAsia="pt-BR"/>
    </w:rPr>
  </w:style>
  <w:style w:type="paragraph" w:customStyle="1" w:styleId="Level3coluna2">
    <w:name w:val="Level 3 coluna2"/>
    <w:basedOn w:val="Normal"/>
    <w:rsid w:val="009A5309"/>
    <w:pPr>
      <w:numPr>
        <w:ilvl w:val="2"/>
        <w:numId w:val="10"/>
      </w:numPr>
      <w:tabs>
        <w:tab w:val="clear" w:pos="680"/>
        <w:tab w:val="num" w:pos="1361"/>
      </w:tabs>
      <w:ind w:left="1361" w:hanging="681"/>
      <w:jc w:val="both"/>
    </w:pPr>
    <w:rPr>
      <w:rFonts w:ascii="Arial" w:eastAsia="Times New Roman" w:hAnsi="Arial"/>
      <w:sz w:val="20"/>
      <w:lang w:eastAsia="pt-BR"/>
    </w:rPr>
  </w:style>
  <w:style w:type="paragraph" w:customStyle="1" w:styleId="Level4coluna1">
    <w:name w:val="Level 4 coluna1"/>
    <w:basedOn w:val="Normal"/>
    <w:rsid w:val="009A5309"/>
    <w:pPr>
      <w:numPr>
        <w:ilvl w:val="3"/>
        <w:numId w:val="9"/>
      </w:numPr>
      <w:tabs>
        <w:tab w:val="clear" w:pos="1361"/>
        <w:tab w:val="num" w:pos="2041"/>
      </w:tabs>
      <w:ind w:left="2041" w:hanging="680"/>
      <w:jc w:val="both"/>
    </w:pPr>
    <w:rPr>
      <w:rFonts w:ascii="Arial" w:eastAsia="Times New Roman" w:hAnsi="Arial"/>
      <w:sz w:val="20"/>
      <w:lang w:eastAsia="pt-BR"/>
    </w:rPr>
  </w:style>
  <w:style w:type="paragraph" w:customStyle="1" w:styleId="Level4coluna2">
    <w:name w:val="Level 4 coluna2"/>
    <w:basedOn w:val="Normal"/>
    <w:rsid w:val="009A5309"/>
    <w:pPr>
      <w:numPr>
        <w:ilvl w:val="3"/>
        <w:numId w:val="10"/>
      </w:numPr>
      <w:tabs>
        <w:tab w:val="clear" w:pos="1361"/>
        <w:tab w:val="num" w:pos="2041"/>
      </w:tabs>
      <w:ind w:left="2041" w:hanging="680"/>
      <w:jc w:val="both"/>
    </w:pPr>
    <w:rPr>
      <w:rFonts w:ascii="Arial" w:eastAsia="Times New Roman" w:hAnsi="Arial"/>
      <w:sz w:val="20"/>
      <w:lang w:eastAsia="pt-BR"/>
    </w:rPr>
  </w:style>
  <w:style w:type="paragraph" w:customStyle="1" w:styleId="Level5coluna1">
    <w:name w:val="Level 5 coluna1"/>
    <w:basedOn w:val="Normal"/>
    <w:rsid w:val="009A5309"/>
    <w:pPr>
      <w:numPr>
        <w:ilvl w:val="4"/>
        <w:numId w:val="9"/>
      </w:numPr>
      <w:tabs>
        <w:tab w:val="clear" w:pos="2041"/>
        <w:tab w:val="num" w:pos="2721"/>
      </w:tabs>
      <w:ind w:left="2721"/>
      <w:jc w:val="both"/>
    </w:pPr>
    <w:rPr>
      <w:rFonts w:ascii="Arial" w:eastAsia="Times New Roman" w:hAnsi="Arial"/>
      <w:sz w:val="20"/>
      <w:lang w:eastAsia="pt-BR"/>
    </w:rPr>
  </w:style>
  <w:style w:type="paragraph" w:customStyle="1" w:styleId="Level5coluna2">
    <w:name w:val="Level 5 coluna2"/>
    <w:basedOn w:val="Normal"/>
    <w:rsid w:val="009A5309"/>
    <w:pPr>
      <w:numPr>
        <w:ilvl w:val="4"/>
        <w:numId w:val="10"/>
      </w:numPr>
      <w:tabs>
        <w:tab w:val="clear" w:pos="2041"/>
        <w:tab w:val="num" w:pos="2721"/>
      </w:tabs>
      <w:ind w:left="2721"/>
      <w:jc w:val="both"/>
    </w:pPr>
    <w:rPr>
      <w:rFonts w:ascii="Arial" w:eastAsia="Times New Roman" w:hAnsi="Arial"/>
      <w:sz w:val="20"/>
      <w:lang w:eastAsia="pt-BR"/>
    </w:rPr>
  </w:style>
  <w:style w:type="paragraph" w:customStyle="1" w:styleId="Level6coluna1">
    <w:name w:val="Level 6 coluna1"/>
    <w:basedOn w:val="Normal"/>
    <w:rsid w:val="009A5309"/>
    <w:pPr>
      <w:numPr>
        <w:ilvl w:val="5"/>
        <w:numId w:val="9"/>
      </w:numPr>
      <w:tabs>
        <w:tab w:val="clear" w:pos="2722"/>
        <w:tab w:val="num" w:pos="3402"/>
      </w:tabs>
      <w:ind w:left="3402"/>
      <w:jc w:val="both"/>
    </w:pPr>
    <w:rPr>
      <w:rFonts w:ascii="Arial" w:eastAsia="Times New Roman" w:hAnsi="Arial"/>
      <w:sz w:val="20"/>
      <w:lang w:eastAsia="pt-BR"/>
    </w:rPr>
  </w:style>
  <w:style w:type="paragraph" w:customStyle="1" w:styleId="Level6coluna2">
    <w:name w:val="Level 6 coluna2"/>
    <w:basedOn w:val="Normal"/>
    <w:rsid w:val="009A5309"/>
    <w:pPr>
      <w:numPr>
        <w:ilvl w:val="5"/>
        <w:numId w:val="10"/>
      </w:numPr>
      <w:tabs>
        <w:tab w:val="clear" w:pos="2722"/>
        <w:tab w:val="num" w:pos="3402"/>
      </w:tabs>
      <w:ind w:left="3402"/>
      <w:jc w:val="both"/>
    </w:pPr>
    <w:rPr>
      <w:rFonts w:ascii="Arial" w:eastAsia="Times New Roman" w:hAnsi="Arial"/>
      <w:sz w:val="20"/>
      <w:lang w:eastAsia="pt-BR"/>
    </w:rPr>
  </w:style>
  <w:style w:type="paragraph" w:customStyle="1" w:styleId="Marcador1">
    <w:name w:val="Marcador(1)"/>
    <w:basedOn w:val="Normal"/>
    <w:qFormat/>
    <w:rsid w:val="009A5309"/>
    <w:pPr>
      <w:numPr>
        <w:numId w:val="11"/>
      </w:numPr>
      <w:tabs>
        <w:tab w:val="clear" w:pos="680"/>
        <w:tab w:val="num" w:pos="1418"/>
      </w:tabs>
      <w:ind w:left="1418" w:hanging="709"/>
      <w:jc w:val="both"/>
    </w:pPr>
    <w:rPr>
      <w:rFonts w:ascii="Arial" w:eastAsia="Times New Roman" w:hAnsi="Arial"/>
      <w:sz w:val="20"/>
      <w:lang w:eastAsia="pt-BR"/>
    </w:rPr>
  </w:style>
  <w:style w:type="paragraph" w:customStyle="1" w:styleId="MarcadorA">
    <w:name w:val="Marcador(A)"/>
    <w:basedOn w:val="Normal"/>
    <w:qFormat/>
    <w:rsid w:val="009A5309"/>
    <w:pPr>
      <w:numPr>
        <w:numId w:val="12"/>
      </w:numPr>
      <w:jc w:val="both"/>
    </w:pPr>
    <w:rPr>
      <w:rFonts w:ascii="Arial" w:eastAsia="Times New Roman" w:hAnsi="Arial"/>
      <w:sz w:val="20"/>
      <w:lang w:eastAsia="pt-BR"/>
    </w:rPr>
  </w:style>
  <w:style w:type="paragraph" w:customStyle="1" w:styleId="Marcador11">
    <w:name w:val="Marcador(1)1"/>
    <w:basedOn w:val="Normal"/>
    <w:qFormat/>
    <w:rsid w:val="009A5309"/>
    <w:pPr>
      <w:numPr>
        <w:numId w:val="13"/>
      </w:numPr>
      <w:jc w:val="both"/>
    </w:pPr>
    <w:rPr>
      <w:rFonts w:ascii="Arial" w:eastAsia="Times New Roman" w:hAnsi="Arial"/>
      <w:sz w:val="20"/>
    </w:rPr>
  </w:style>
  <w:style w:type="paragraph" w:customStyle="1" w:styleId="MarcadorA1">
    <w:name w:val="Marcador(A)1"/>
    <w:basedOn w:val="Normal"/>
    <w:qFormat/>
    <w:rsid w:val="009A5309"/>
    <w:pPr>
      <w:numPr>
        <w:numId w:val="14"/>
      </w:numPr>
      <w:jc w:val="both"/>
    </w:pPr>
    <w:rPr>
      <w:rFonts w:ascii="Arial" w:eastAsia="Times New Roman" w:hAnsi="Arial"/>
      <w:sz w:val="20"/>
    </w:rPr>
  </w:style>
  <w:style w:type="paragraph" w:customStyle="1" w:styleId="Contratospargrafonico">
    <w:name w:val="Contratos_parágrafo único"/>
    <w:basedOn w:val="Normal"/>
    <w:link w:val="ContratospargrafonicoChar"/>
    <w:qFormat/>
    <w:rsid w:val="009A5309"/>
    <w:pPr>
      <w:ind w:left="680"/>
      <w:jc w:val="both"/>
    </w:pPr>
    <w:rPr>
      <w:rFonts w:ascii="Arial" w:eastAsia="Times New Roman" w:hAnsi="Arial"/>
      <w:kern w:val="20"/>
      <w:sz w:val="20"/>
    </w:rPr>
  </w:style>
  <w:style w:type="character" w:customStyle="1" w:styleId="ContratospargrafonicoChar">
    <w:name w:val="Contratos_parágrafo único Char"/>
    <w:basedOn w:val="Fontepargpadro"/>
    <w:link w:val="Contratospargrafonico"/>
    <w:rsid w:val="009A5309"/>
    <w:rPr>
      <w:rFonts w:ascii="Arial" w:eastAsia="Times New Roman" w:hAnsi="Arial"/>
      <w:kern w:val="20"/>
      <w:szCs w:val="24"/>
      <w:lang w:eastAsia="en-US"/>
    </w:rPr>
  </w:style>
  <w:style w:type="table" w:styleId="Tabelaprofissional">
    <w:name w:val="Table Professional"/>
    <w:aliases w:val="Table Lefosse"/>
    <w:basedOn w:val="Tabelanormal"/>
    <w:rsid w:val="009A5309"/>
    <w:rPr>
      <w:rFonts w:ascii="Arial" w:eastAsia="Times New Roman" w:hAnsi="Arial"/>
      <w:sz w:val="18"/>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sz w:val="20"/>
      </w:rPr>
      <w:tblPr/>
      <w:trPr>
        <w:tblHeader/>
      </w:trPr>
      <w:tcPr>
        <w:shd w:val="clear" w:color="auto" w:fill="3E7C94"/>
      </w:tcPr>
    </w:tblStylePr>
  </w:style>
  <w:style w:type="table" w:customStyle="1" w:styleId="TableGrid3">
    <w:name w:val="Table Grid3"/>
    <w:basedOn w:val="Tabelanormal"/>
    <w:next w:val="Tabelacomgrade"/>
    <w:uiPriority w:val="39"/>
    <w:rsid w:val="009A530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ratos1ClausulasArtigoscol2">
    <w:name w:val="Contratos 1_ClausulasArtigos_col2"/>
    <w:basedOn w:val="Normal"/>
    <w:qFormat/>
    <w:rsid w:val="009A5309"/>
    <w:pPr>
      <w:numPr>
        <w:numId w:val="15"/>
      </w:numPr>
      <w:tabs>
        <w:tab w:val="num" w:pos="680"/>
      </w:tabs>
      <w:spacing w:after="140" w:line="290" w:lineRule="auto"/>
      <w:ind w:left="680" w:hanging="680"/>
      <w:jc w:val="both"/>
    </w:pPr>
    <w:rPr>
      <w:rFonts w:ascii="Arial" w:eastAsia="Times New Roman" w:hAnsi="Arial"/>
      <w:sz w:val="20"/>
    </w:rPr>
  </w:style>
  <w:style w:type="paragraph" w:customStyle="1" w:styleId="Contratos2pargrafoscol2">
    <w:name w:val="Contratos 2_parágrafos_col2"/>
    <w:basedOn w:val="Normal"/>
    <w:qFormat/>
    <w:rsid w:val="009A5309"/>
    <w:pPr>
      <w:numPr>
        <w:ilvl w:val="1"/>
        <w:numId w:val="15"/>
      </w:numPr>
      <w:spacing w:after="140" w:line="290" w:lineRule="auto"/>
      <w:ind w:left="720" w:hanging="360"/>
      <w:jc w:val="both"/>
    </w:pPr>
    <w:rPr>
      <w:rFonts w:ascii="Arial" w:eastAsia="Times New Roman" w:hAnsi="Arial"/>
      <w:sz w:val="20"/>
      <w:lang w:val="en-US"/>
    </w:rPr>
  </w:style>
  <w:style w:type="paragraph" w:customStyle="1" w:styleId="Contratos3icol2">
    <w:name w:val="Contratos 3_(i)_col2"/>
    <w:basedOn w:val="Normal"/>
    <w:qFormat/>
    <w:rsid w:val="009A5309"/>
    <w:pPr>
      <w:numPr>
        <w:ilvl w:val="2"/>
        <w:numId w:val="15"/>
      </w:numPr>
      <w:tabs>
        <w:tab w:val="clear" w:pos="1361"/>
      </w:tabs>
      <w:spacing w:after="140" w:line="290" w:lineRule="auto"/>
      <w:ind w:left="1080" w:hanging="360"/>
      <w:jc w:val="both"/>
    </w:pPr>
    <w:rPr>
      <w:rFonts w:ascii="Arial" w:eastAsia="Times New Roman" w:hAnsi="Arial"/>
      <w:sz w:val="20"/>
    </w:rPr>
  </w:style>
  <w:style w:type="table" w:styleId="TabeladeGrade7Colorida">
    <w:name w:val="Grid Table 7 Colorful"/>
    <w:aliases w:val="Tabela Lefosse"/>
    <w:basedOn w:val="Tabelanormal"/>
    <w:uiPriority w:val="52"/>
    <w:rsid w:val="009A5309"/>
    <w:rPr>
      <w:rFonts w:ascii="Arial" w:eastAsiaTheme="minorHAnsi" w:hAnsi="Arial" w:cstheme="minorBidi"/>
      <w:sz w:val="18"/>
      <w:szCs w:val="22"/>
      <w:lang w:eastAsia="en-US"/>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rPr>
      <w:tblPr/>
      <w:tcPr>
        <w:shd w:val="clear" w:color="auto" w:fill="5B9BD5" w:themeFill="accent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lastCol">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band1Vert">
      <w:tblPr/>
      <w:tcPr>
        <w:shd w:val="clear" w:color="auto" w:fill="CCCCCC" w:themeFill="text1" w:themeFillTint="33"/>
      </w:tcPr>
    </w:tblStylePr>
    <w:tblStylePr w:type="band1Horz">
      <w:rPr>
        <w:rFonts w:ascii="Arial" w:hAnsi="Arial"/>
        <w:color w:val="auto"/>
        <w:sz w:val="20"/>
      </w:rPr>
      <w:tblPr/>
      <w:tcPr>
        <w:shd w:val="clear" w:color="auto" w:fill="ED7D31" w:themeFill="accent2"/>
      </w:tcPr>
    </w:tblStylePr>
    <w:tblStylePr w:type="band2Horz">
      <w:rPr>
        <w:color w:val="auto"/>
      </w:rPr>
      <w:tblPr/>
      <w:tcPr>
        <w:shd w:val="clear" w:color="auto" w:fill="FFFFFF" w:themeFill="background1"/>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ListaDD1">
    <w:name w:val="Lista DD 1"/>
    <w:basedOn w:val="Normal"/>
    <w:rsid w:val="009A5309"/>
    <w:pPr>
      <w:keepNext/>
      <w:numPr>
        <w:numId w:val="16"/>
      </w:numPr>
      <w:spacing w:before="60" w:after="60" w:line="240" w:lineRule="exact"/>
      <w:jc w:val="both"/>
    </w:pPr>
    <w:rPr>
      <w:rFonts w:ascii="Arial" w:eastAsia="Times New Roman" w:hAnsi="Arial"/>
      <w:b/>
      <w:sz w:val="20"/>
      <w:szCs w:val="20"/>
      <w:lang w:eastAsia="en-GB"/>
    </w:rPr>
  </w:style>
  <w:style w:type="paragraph" w:customStyle="1" w:styleId="ListaDD2">
    <w:name w:val="Lista DD 2"/>
    <w:basedOn w:val="Normal"/>
    <w:rsid w:val="009A5309"/>
    <w:pPr>
      <w:numPr>
        <w:ilvl w:val="1"/>
        <w:numId w:val="16"/>
      </w:numPr>
      <w:tabs>
        <w:tab w:val="clear" w:pos="680"/>
      </w:tabs>
      <w:spacing w:before="60" w:after="60" w:line="240" w:lineRule="exact"/>
      <w:ind w:left="720" w:hanging="360"/>
      <w:jc w:val="both"/>
    </w:pPr>
    <w:rPr>
      <w:rFonts w:ascii="Arial" w:eastAsia="Times New Roman" w:hAnsi="Arial"/>
      <w:b/>
      <w:sz w:val="20"/>
      <w:szCs w:val="20"/>
      <w:lang w:eastAsia="en-GB"/>
    </w:rPr>
  </w:style>
  <w:style w:type="paragraph" w:customStyle="1" w:styleId="ListaDD3">
    <w:name w:val="Lista DD 3"/>
    <w:basedOn w:val="Normal"/>
    <w:rsid w:val="009A5309"/>
    <w:pPr>
      <w:numPr>
        <w:ilvl w:val="2"/>
        <w:numId w:val="16"/>
      </w:numPr>
      <w:tabs>
        <w:tab w:val="clear" w:pos="680"/>
      </w:tabs>
      <w:spacing w:before="60" w:after="60"/>
      <w:ind w:left="1080" w:hanging="360"/>
      <w:jc w:val="both"/>
    </w:pPr>
    <w:rPr>
      <w:rFonts w:ascii="Arial" w:eastAsia="Times New Roman" w:hAnsi="Arial"/>
      <w:i/>
      <w:sz w:val="16"/>
      <w:szCs w:val="20"/>
      <w:lang w:eastAsia="en-GB"/>
    </w:rPr>
  </w:style>
  <w:style w:type="paragraph" w:customStyle="1" w:styleId="ListaDD4">
    <w:name w:val="Lista DD 4"/>
    <w:basedOn w:val="Normal"/>
    <w:rsid w:val="009A5309"/>
    <w:pPr>
      <w:numPr>
        <w:ilvl w:val="3"/>
        <w:numId w:val="16"/>
      </w:numPr>
      <w:tabs>
        <w:tab w:val="clear" w:pos="1077"/>
      </w:tabs>
      <w:spacing w:before="60" w:after="60"/>
      <w:ind w:left="1440" w:hanging="360"/>
      <w:jc w:val="both"/>
    </w:pPr>
    <w:rPr>
      <w:rFonts w:ascii="Arial" w:eastAsia="Times New Roman" w:hAnsi="Arial"/>
      <w:i/>
      <w:sz w:val="16"/>
      <w:szCs w:val="20"/>
      <w:lang w:eastAsia="en-GB"/>
    </w:rPr>
  </w:style>
  <w:style w:type="paragraph" w:customStyle="1" w:styleId="ListaDD5">
    <w:name w:val="Lista DD 5"/>
    <w:basedOn w:val="Normal"/>
    <w:rsid w:val="009A5309"/>
    <w:pPr>
      <w:numPr>
        <w:ilvl w:val="4"/>
        <w:numId w:val="16"/>
      </w:numPr>
      <w:tabs>
        <w:tab w:val="clear" w:pos="1644"/>
      </w:tabs>
      <w:spacing w:before="60" w:after="60"/>
      <w:ind w:left="1800" w:hanging="360"/>
      <w:jc w:val="both"/>
    </w:pPr>
    <w:rPr>
      <w:rFonts w:ascii="Arial" w:eastAsia="Times New Roman" w:hAnsi="Arial"/>
      <w:i/>
      <w:sz w:val="16"/>
      <w:szCs w:val="20"/>
      <w:lang w:eastAsia="en-GB"/>
    </w:rPr>
  </w:style>
  <w:style w:type="paragraph" w:customStyle="1" w:styleId="ListaDD6">
    <w:name w:val="Lista DD 6"/>
    <w:basedOn w:val="Normal"/>
    <w:rsid w:val="009A5309"/>
    <w:pPr>
      <w:numPr>
        <w:ilvl w:val="5"/>
        <w:numId w:val="16"/>
      </w:numPr>
      <w:tabs>
        <w:tab w:val="clear" w:pos="1871"/>
      </w:tabs>
      <w:spacing w:before="60" w:after="60"/>
      <w:ind w:left="2160" w:hanging="360"/>
      <w:jc w:val="both"/>
    </w:pPr>
    <w:rPr>
      <w:rFonts w:ascii="Arial" w:eastAsia="Times New Roman" w:hAnsi="Arial"/>
      <w:i/>
      <w:sz w:val="16"/>
      <w:szCs w:val="20"/>
      <w:lang w:eastAsia="en-GB"/>
    </w:rPr>
  </w:style>
  <w:style w:type="paragraph" w:customStyle="1" w:styleId="ListaDDBody">
    <w:name w:val="Lista DD Body"/>
    <w:basedOn w:val="Normal"/>
    <w:qFormat/>
    <w:rsid w:val="009A5309"/>
    <w:pPr>
      <w:spacing w:before="60" w:after="60"/>
      <w:jc w:val="both"/>
    </w:pPr>
    <w:rPr>
      <w:rFonts w:ascii="Arial" w:eastAsia="Times New Roman" w:hAnsi="Arial"/>
      <w:i/>
      <w:sz w:val="16"/>
      <w:szCs w:val="20"/>
      <w:lang w:val="en-GB" w:eastAsia="en-GB"/>
    </w:rPr>
  </w:style>
  <w:style w:type="paragraph" w:customStyle="1" w:styleId="FootnoteTextcont">
    <w:name w:val="Footnote Text cont"/>
    <w:basedOn w:val="Normal"/>
    <w:rsid w:val="009A5309"/>
    <w:pPr>
      <w:ind w:left="227"/>
      <w:jc w:val="both"/>
    </w:pPr>
    <w:rPr>
      <w:rFonts w:ascii="Arial" w:eastAsiaTheme="minorHAnsi" w:hAnsi="Arial"/>
      <w:sz w:val="16"/>
      <w:szCs w:val="20"/>
      <w:lang w:eastAsia="en-GB"/>
    </w:rPr>
  </w:style>
  <w:style w:type="paragraph" w:customStyle="1" w:styleId="msonormal0">
    <w:name w:val="msonormal"/>
    <w:basedOn w:val="Normal"/>
    <w:rsid w:val="009A5309"/>
    <w:pPr>
      <w:spacing w:before="100" w:beforeAutospacing="1" w:after="100" w:afterAutospacing="1"/>
    </w:pPr>
    <w:rPr>
      <w:rFonts w:ascii="Times New Roman" w:eastAsia="Times New Roman" w:hAnsi="Times New Roman"/>
      <w:lang w:eastAsia="pt-BR"/>
    </w:rPr>
  </w:style>
  <w:style w:type="paragraph" w:customStyle="1" w:styleId="xl69">
    <w:name w:val="xl69"/>
    <w:basedOn w:val="Normal"/>
    <w:rsid w:val="009A5309"/>
    <w:pPr>
      <w:pBdr>
        <w:top w:val="single" w:sz="8" w:space="0" w:color="auto"/>
        <w:left w:val="single" w:sz="8" w:space="0" w:color="auto"/>
        <w:bottom w:val="single" w:sz="8" w:space="0" w:color="auto"/>
        <w:right w:val="single" w:sz="8" w:space="0" w:color="auto"/>
      </w:pBdr>
      <w:shd w:val="clear" w:color="000000" w:fill="858585"/>
      <w:spacing w:before="100" w:beforeAutospacing="1" w:after="100" w:afterAutospacing="1"/>
      <w:jc w:val="center"/>
      <w:textAlignment w:val="center"/>
    </w:pPr>
    <w:rPr>
      <w:rFonts w:ascii="Times New Roman" w:eastAsia="Times New Roman" w:hAnsi="Times New Roman"/>
      <w:b/>
      <w:bCs/>
      <w:color w:val="FFFFFF"/>
      <w:sz w:val="12"/>
      <w:szCs w:val="12"/>
      <w:lang w:eastAsia="pt-BR"/>
    </w:rPr>
  </w:style>
  <w:style w:type="paragraph" w:customStyle="1" w:styleId="xl70">
    <w:name w:val="xl70"/>
    <w:basedOn w:val="Normal"/>
    <w:rsid w:val="009A5309"/>
    <w:pPr>
      <w:pBdr>
        <w:top w:val="single" w:sz="8" w:space="0" w:color="auto"/>
        <w:bottom w:val="single" w:sz="8" w:space="0" w:color="auto"/>
        <w:right w:val="single" w:sz="8" w:space="0" w:color="auto"/>
      </w:pBdr>
      <w:shd w:val="clear" w:color="000000" w:fill="858585"/>
      <w:spacing w:before="100" w:beforeAutospacing="1" w:after="100" w:afterAutospacing="1"/>
      <w:jc w:val="center"/>
      <w:textAlignment w:val="center"/>
    </w:pPr>
    <w:rPr>
      <w:rFonts w:ascii="Times New Roman" w:eastAsia="Times New Roman" w:hAnsi="Times New Roman"/>
      <w:b/>
      <w:bCs/>
      <w:color w:val="FFFFFF"/>
      <w:sz w:val="12"/>
      <w:szCs w:val="12"/>
      <w:lang w:eastAsia="pt-BR"/>
    </w:rPr>
  </w:style>
  <w:style w:type="paragraph" w:customStyle="1" w:styleId="xl71">
    <w:name w:val="xl71"/>
    <w:basedOn w:val="Normal"/>
    <w:rsid w:val="009A5309"/>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olor w:val="000000"/>
      <w:sz w:val="12"/>
      <w:szCs w:val="12"/>
      <w:lang w:eastAsia="pt-BR"/>
    </w:rPr>
  </w:style>
  <w:style w:type="paragraph" w:customStyle="1" w:styleId="xl72">
    <w:name w:val="xl72"/>
    <w:basedOn w:val="Normal"/>
    <w:rsid w:val="009A5309"/>
    <w:pPr>
      <w:pBdr>
        <w:top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olor w:val="000000"/>
      <w:sz w:val="12"/>
      <w:szCs w:val="12"/>
      <w:lang w:eastAsia="pt-BR"/>
    </w:rPr>
  </w:style>
  <w:style w:type="paragraph" w:customStyle="1" w:styleId="xl73">
    <w:name w:val="xl73"/>
    <w:basedOn w:val="Normal"/>
    <w:rsid w:val="009A5309"/>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olor w:val="000000"/>
      <w:sz w:val="12"/>
      <w:szCs w:val="12"/>
      <w:lang w:eastAsia="pt-BR"/>
    </w:rPr>
  </w:style>
  <w:style w:type="paragraph" w:customStyle="1" w:styleId="xl74">
    <w:name w:val="xl74"/>
    <w:basedOn w:val="Normal"/>
    <w:rsid w:val="009A5309"/>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olor w:val="000000"/>
      <w:sz w:val="12"/>
      <w:szCs w:val="12"/>
      <w:lang w:eastAsia="pt-BR"/>
    </w:rPr>
  </w:style>
  <w:style w:type="paragraph" w:customStyle="1" w:styleId="xl75">
    <w:name w:val="xl75"/>
    <w:basedOn w:val="Normal"/>
    <w:rsid w:val="009A5309"/>
    <w:pPr>
      <w:pBdr>
        <w:left w:val="single" w:sz="8" w:space="0" w:color="auto"/>
        <w:bottom w:val="single" w:sz="8" w:space="0" w:color="auto"/>
        <w:right w:val="single" w:sz="8" w:space="0" w:color="auto"/>
      </w:pBdr>
      <w:shd w:val="clear" w:color="000000" w:fill="F2F2F2"/>
      <w:spacing w:before="100" w:beforeAutospacing="1" w:after="100" w:afterAutospacing="1"/>
      <w:jc w:val="center"/>
      <w:textAlignment w:val="center"/>
    </w:pPr>
    <w:rPr>
      <w:rFonts w:ascii="Times New Roman" w:eastAsia="Times New Roman" w:hAnsi="Times New Roman"/>
      <w:color w:val="000000"/>
      <w:sz w:val="12"/>
      <w:szCs w:val="12"/>
      <w:lang w:eastAsia="pt-BR"/>
    </w:rPr>
  </w:style>
  <w:style w:type="paragraph" w:styleId="Saudao">
    <w:name w:val="Salutation"/>
    <w:basedOn w:val="Normal"/>
    <w:next w:val="Normal"/>
    <w:link w:val="SaudaoChar"/>
    <w:uiPriority w:val="99"/>
    <w:rsid w:val="003B481D"/>
    <w:pPr>
      <w:autoSpaceDE w:val="0"/>
      <w:autoSpaceDN w:val="0"/>
      <w:adjustRightInd w:val="0"/>
      <w:ind w:firstLine="1440"/>
      <w:jc w:val="both"/>
    </w:pPr>
    <w:rPr>
      <w:rFonts w:ascii="Times New Roman" w:eastAsia="Times New Roman" w:hAnsi="Times New Roman"/>
      <w:lang w:eastAsia="pt-BR"/>
    </w:rPr>
  </w:style>
  <w:style w:type="character" w:customStyle="1" w:styleId="SaudaoChar">
    <w:name w:val="Saudação Char"/>
    <w:basedOn w:val="Fontepargpadro"/>
    <w:link w:val="Saudao"/>
    <w:uiPriority w:val="99"/>
    <w:rsid w:val="003B481D"/>
    <w:rPr>
      <w:rFonts w:ascii="Times New Roman" w:eastAsia="Times New Roman" w:hAnsi="Times New Roman"/>
      <w:sz w:val="24"/>
      <w:szCs w:val="24"/>
    </w:rPr>
  </w:style>
  <w:style w:type="paragraph" w:customStyle="1" w:styleId="TableTitle">
    <w:name w:val="Table Title"/>
    <w:basedOn w:val="Normal"/>
    <w:next w:val="Normal"/>
    <w:uiPriority w:val="99"/>
    <w:rsid w:val="003B481D"/>
    <w:pPr>
      <w:autoSpaceDE w:val="0"/>
      <w:autoSpaceDN w:val="0"/>
      <w:adjustRightInd w:val="0"/>
      <w:spacing w:before="160"/>
    </w:pPr>
    <w:rPr>
      <w:rFonts w:ascii="Arial" w:eastAsia="Times New Roman" w:hAnsi="Arial" w:cs="Arial"/>
      <w:b/>
      <w:bCs/>
      <w:caps/>
      <w:sz w:val="18"/>
      <w:szCs w:val="18"/>
      <w:lang w:val="en-US" w:eastAsia="pt-BR"/>
    </w:rPr>
  </w:style>
  <w:style w:type="paragraph" w:customStyle="1" w:styleId="Centered">
    <w:name w:val="Centered"/>
    <w:basedOn w:val="Normal"/>
    <w:uiPriority w:val="99"/>
    <w:rsid w:val="003B481D"/>
    <w:pPr>
      <w:keepNext/>
      <w:widowControl w:val="0"/>
      <w:autoSpaceDE w:val="0"/>
      <w:autoSpaceDN w:val="0"/>
      <w:adjustRightInd w:val="0"/>
      <w:spacing w:after="240"/>
      <w:jc w:val="center"/>
    </w:pPr>
    <w:rPr>
      <w:rFonts w:ascii="Times New Roman" w:eastAsia="Times New Roman" w:hAnsi="Times New Roman"/>
      <w:b/>
      <w:bCs/>
      <w:sz w:val="18"/>
      <w:szCs w:val="18"/>
      <w:lang w:val="en-US" w:eastAsia="pt-BR"/>
    </w:rPr>
  </w:style>
  <w:style w:type="paragraph" w:customStyle="1" w:styleId="sub">
    <w:name w:val="sub"/>
    <w:uiPriority w:val="99"/>
    <w:rsid w:val="003B481D"/>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sz w:val="22"/>
      <w:szCs w:val="22"/>
    </w:rPr>
  </w:style>
  <w:style w:type="character" w:customStyle="1" w:styleId="InitialStyle">
    <w:name w:val="InitialStyle"/>
    <w:uiPriority w:val="99"/>
    <w:rsid w:val="003B481D"/>
    <w:rPr>
      <w:rFonts w:ascii="Times New Roman" w:hAnsi="Times New Roman"/>
      <w:color w:val="auto"/>
      <w:spacing w:val="0"/>
      <w:sz w:val="20"/>
    </w:rPr>
  </w:style>
  <w:style w:type="paragraph" w:customStyle="1" w:styleId="para10">
    <w:name w:val="para10"/>
    <w:uiPriority w:val="99"/>
    <w:rsid w:val="003B481D"/>
    <w:pPr>
      <w:widowControl w:val="0"/>
      <w:tabs>
        <w:tab w:val="left" w:pos="0"/>
        <w:tab w:val="left" w:pos="1418"/>
        <w:tab w:val="left" w:pos="2835"/>
        <w:tab w:val="left" w:pos="4252"/>
      </w:tabs>
      <w:autoSpaceDE w:val="0"/>
      <w:autoSpaceDN w:val="0"/>
      <w:adjustRightInd w:val="0"/>
      <w:spacing w:before="121" w:line="232" w:lineRule="atLeast"/>
      <w:jc w:val="both"/>
    </w:pPr>
    <w:rPr>
      <w:rFonts w:ascii="Times" w:eastAsia="Times New Roman" w:hAnsi="Times" w:cs="Verdana"/>
    </w:rPr>
  </w:style>
  <w:style w:type="character" w:customStyle="1" w:styleId="DeltaViewChangeNumber">
    <w:name w:val="DeltaView Change Number"/>
    <w:uiPriority w:val="99"/>
    <w:rsid w:val="003B481D"/>
    <w:rPr>
      <w:color w:val="000000"/>
      <w:spacing w:val="0"/>
      <w:vertAlign w:val="superscript"/>
    </w:rPr>
  </w:style>
  <w:style w:type="character" w:customStyle="1" w:styleId="DeltaViewDelimiter">
    <w:name w:val="DeltaView Delimiter"/>
    <w:uiPriority w:val="99"/>
    <w:rsid w:val="003B481D"/>
    <w:rPr>
      <w:spacing w:val="0"/>
    </w:rPr>
  </w:style>
  <w:style w:type="character" w:customStyle="1" w:styleId="DeltaViewEditorComment">
    <w:name w:val="DeltaView Editor Comment"/>
    <w:uiPriority w:val="99"/>
    <w:rsid w:val="003B481D"/>
    <w:rPr>
      <w:rFonts w:cs="Times New Roman"/>
      <w:color w:val="0000FF"/>
      <w:spacing w:val="0"/>
      <w:u w:val="double"/>
    </w:rPr>
  </w:style>
  <w:style w:type="paragraph" w:customStyle="1" w:styleId="CorpodetextobtBT">
    <w:name w:val="Corpo de texto.bt.BT"/>
    <w:basedOn w:val="Normal"/>
    <w:uiPriority w:val="99"/>
    <w:rsid w:val="003B481D"/>
    <w:pPr>
      <w:jc w:val="both"/>
    </w:pPr>
    <w:rPr>
      <w:rFonts w:ascii="Arial" w:eastAsia="Times New Roman" w:hAnsi="Arial"/>
      <w:szCs w:val="20"/>
      <w:lang w:eastAsia="pt-BR"/>
    </w:rPr>
  </w:style>
  <w:style w:type="character" w:customStyle="1" w:styleId="bodytext3char">
    <w:name w:val="bodytext3char"/>
    <w:uiPriority w:val="99"/>
    <w:rsid w:val="003B481D"/>
    <w:rPr>
      <w:rFonts w:cs="Times New Roman"/>
    </w:rPr>
  </w:style>
  <w:style w:type="paragraph" w:customStyle="1" w:styleId="Citipet">
    <w:name w:val="Citipet"/>
    <w:uiPriority w:val="99"/>
    <w:rsid w:val="003B481D"/>
    <w:pPr>
      <w:widowControl w:val="0"/>
      <w:ind w:left="1418" w:right="1134"/>
      <w:jc w:val="both"/>
    </w:pPr>
    <w:rPr>
      <w:rFonts w:ascii="Times New Roman" w:eastAsia="Times New Roman" w:hAnsi="Times New Roman"/>
      <w:lang w:eastAsia="en-US"/>
    </w:rPr>
  </w:style>
  <w:style w:type="paragraph" w:customStyle="1" w:styleId="Switzerland">
    <w:name w:val="Switzerland"/>
    <w:basedOn w:val="Corpodetexto"/>
    <w:uiPriority w:val="99"/>
    <w:rsid w:val="003B481D"/>
    <w:pPr>
      <w:widowControl/>
      <w:autoSpaceDE/>
      <w:autoSpaceDN/>
      <w:adjustRightInd/>
    </w:pPr>
    <w:rPr>
      <w:rFonts w:eastAsia="MS Mincho"/>
      <w:sz w:val="22"/>
      <w:szCs w:val="22"/>
    </w:rPr>
  </w:style>
  <w:style w:type="character" w:customStyle="1" w:styleId="Textodocorpo">
    <w:name w:val="Texto do corpo_"/>
    <w:link w:val="Textodocorpo0"/>
    <w:locked/>
    <w:rsid w:val="003B481D"/>
    <w:rPr>
      <w:sz w:val="21"/>
      <w:shd w:val="clear" w:color="auto" w:fill="FFFFFF"/>
    </w:rPr>
  </w:style>
  <w:style w:type="paragraph" w:customStyle="1" w:styleId="Textodocorpo0">
    <w:name w:val="Texto do corpo"/>
    <w:basedOn w:val="Normal"/>
    <w:link w:val="Textodocorpo"/>
    <w:rsid w:val="003B481D"/>
    <w:pPr>
      <w:shd w:val="clear" w:color="auto" w:fill="FFFFFF"/>
      <w:spacing w:after="360" w:line="240" w:lineRule="atLeast"/>
      <w:ind w:hanging="1760"/>
    </w:pPr>
    <w:rPr>
      <w:rFonts w:ascii="Calibri" w:eastAsia="MS Mincho" w:hAnsi="Calibri"/>
      <w:sz w:val="21"/>
      <w:szCs w:val="20"/>
      <w:lang w:eastAsia="pt-BR"/>
    </w:rPr>
  </w:style>
  <w:style w:type="paragraph" w:customStyle="1" w:styleId="CcList">
    <w:name w:val="Cc List"/>
    <w:basedOn w:val="Normal"/>
    <w:rsid w:val="003B481D"/>
    <w:pPr>
      <w:keepLines/>
      <w:autoSpaceDE w:val="0"/>
      <w:autoSpaceDN w:val="0"/>
      <w:adjustRightInd w:val="0"/>
      <w:spacing w:line="220" w:lineRule="atLeast"/>
      <w:ind w:left="360" w:hanging="360"/>
      <w:jc w:val="both"/>
    </w:pPr>
    <w:rPr>
      <w:rFonts w:ascii="Arial" w:eastAsiaTheme="minorEastAsia" w:hAnsi="Arial" w:cs="Arial"/>
      <w:sz w:val="20"/>
      <w:szCs w:val="20"/>
      <w:lang w:val="en-US"/>
    </w:rPr>
  </w:style>
  <w:style w:type="paragraph" w:customStyle="1" w:styleId="Headingtitulonegrito">
    <w:name w:val="Heading (titulo negrito)"/>
    <w:basedOn w:val="Normal"/>
    <w:qFormat/>
    <w:rsid w:val="003B481D"/>
    <w:pPr>
      <w:keepNext/>
      <w:autoSpaceDE w:val="0"/>
      <w:autoSpaceDN w:val="0"/>
      <w:adjustRightInd w:val="0"/>
      <w:spacing w:after="140" w:line="288" w:lineRule="auto"/>
      <w:jc w:val="both"/>
    </w:pPr>
    <w:rPr>
      <w:rFonts w:ascii="Arial" w:eastAsia="TrebuchetMS" w:hAnsi="Arial" w:cs="Arial"/>
      <w:b/>
      <w:color w:val="000000"/>
      <w:sz w:val="20"/>
      <w:szCs w:val="20"/>
      <w:lang w:eastAsia="pt-BR"/>
    </w:rPr>
  </w:style>
  <w:style w:type="paragraph" w:customStyle="1" w:styleId="HeadingTitulo1">
    <w:name w:val="Heading (Titulo 1)"/>
    <w:basedOn w:val="Normal"/>
    <w:qFormat/>
    <w:rsid w:val="003B481D"/>
    <w:pPr>
      <w:keepNext/>
      <w:autoSpaceDE w:val="0"/>
      <w:autoSpaceDN w:val="0"/>
      <w:adjustRightInd w:val="0"/>
      <w:spacing w:after="140" w:line="288" w:lineRule="auto"/>
      <w:jc w:val="center"/>
    </w:pPr>
    <w:rPr>
      <w:rFonts w:ascii="Arial" w:eastAsia="TrebuchetMS" w:hAnsi="Arial"/>
      <w:b/>
      <w:color w:val="000000"/>
      <w:sz w:val="22"/>
      <w:lang w:eastAsia="pt-BR"/>
    </w:rPr>
  </w:style>
  <w:style w:type="paragraph" w:customStyle="1" w:styleId="TabHeading">
    <w:name w:val="TabHeading"/>
    <w:basedOn w:val="Normal"/>
    <w:rsid w:val="003B481D"/>
    <w:pPr>
      <w:autoSpaceDE w:val="0"/>
      <w:autoSpaceDN w:val="0"/>
      <w:adjustRightInd w:val="0"/>
      <w:spacing w:before="60" w:after="60" w:line="240" w:lineRule="exact"/>
      <w:jc w:val="both"/>
    </w:pPr>
    <w:rPr>
      <w:rFonts w:ascii="Arial" w:eastAsia="Times New Roman" w:hAnsi="Arial" w:cs="Arial"/>
      <w:b/>
      <w:smallCaps/>
      <w:sz w:val="18"/>
      <w:lang w:eastAsia="pt-BR"/>
    </w:rPr>
  </w:style>
  <w:style w:type="paragraph" w:customStyle="1" w:styleId="DefaultParagraphF">
    <w:name w:val="Default Paragraph F"/>
    <w:basedOn w:val="Normal"/>
    <w:uiPriority w:val="99"/>
    <w:rsid w:val="003B481D"/>
    <w:pPr>
      <w:widowControl w:val="0"/>
    </w:pPr>
    <w:rPr>
      <w:rFonts w:ascii="Times New Roman" w:eastAsia="Times New Roman" w:hAnsi="Times New Roman"/>
      <w:szCs w:val="20"/>
      <w:lang w:val="en-US" w:eastAsia="pt-BR"/>
    </w:rPr>
  </w:style>
  <w:style w:type="paragraph" w:customStyle="1" w:styleId="font0">
    <w:name w:val="font0"/>
    <w:basedOn w:val="Normal"/>
    <w:rsid w:val="003B481D"/>
    <w:pPr>
      <w:spacing w:before="100" w:beforeAutospacing="1" w:after="100" w:afterAutospacing="1"/>
    </w:pPr>
    <w:rPr>
      <w:rFonts w:ascii="Arial" w:eastAsia="Times New Roman" w:hAnsi="Arial" w:cs="Arial"/>
      <w:color w:val="000000"/>
      <w:sz w:val="16"/>
      <w:szCs w:val="16"/>
      <w:lang w:eastAsia="pt-BR"/>
    </w:rPr>
  </w:style>
  <w:style w:type="paragraph" w:customStyle="1" w:styleId="font5">
    <w:name w:val="font5"/>
    <w:basedOn w:val="Normal"/>
    <w:rsid w:val="003B481D"/>
    <w:pPr>
      <w:spacing w:before="100" w:beforeAutospacing="1" w:after="100" w:afterAutospacing="1"/>
    </w:pPr>
    <w:rPr>
      <w:rFonts w:ascii="Arial" w:eastAsia="Times New Roman" w:hAnsi="Arial" w:cs="Arial"/>
      <w:b/>
      <w:bCs/>
      <w:color w:val="333F4F"/>
      <w:sz w:val="16"/>
      <w:szCs w:val="16"/>
      <w:lang w:eastAsia="pt-BR"/>
    </w:rPr>
  </w:style>
  <w:style w:type="paragraph" w:customStyle="1" w:styleId="BulletedList">
    <w:name w:val="Bulleted List"/>
    <w:basedOn w:val="Normal"/>
    <w:rsid w:val="003B481D"/>
    <w:pPr>
      <w:numPr>
        <w:numId w:val="19"/>
      </w:numPr>
      <w:tabs>
        <w:tab w:val="clear" w:pos="720"/>
        <w:tab w:val="left" w:pos="1440"/>
      </w:tabs>
      <w:spacing w:after="240" w:line="240" w:lineRule="auto"/>
      <w:ind w:left="1440" w:firstLine="0"/>
      <w:contextualSpacing/>
      <w:jc w:val="left"/>
    </w:pPr>
    <w:rPr>
      <w:rFonts w:ascii="Times New Roman" w:eastAsia="Times New Roman" w:hAnsi="Times New Roman"/>
      <w:color w:val="000000"/>
      <w:sz w:val="20"/>
      <w:szCs w:val="20"/>
      <w:lang w:val="en-US" w:eastAsia="pt-BR"/>
    </w:rPr>
  </w:style>
  <w:style w:type="table" w:customStyle="1" w:styleId="TableGrid4">
    <w:name w:val="Table Grid4"/>
    <w:basedOn w:val="Tabelanormal"/>
    <w:next w:val="Tabelacomgrade"/>
    <w:uiPriority w:val="39"/>
    <w:rsid w:val="00B2595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Fontepargpadro"/>
    <w:uiPriority w:val="99"/>
    <w:semiHidden/>
    <w:unhideWhenUsed/>
    <w:rsid w:val="00160CEF"/>
    <w:rPr>
      <w:color w:val="605E5C"/>
      <w:shd w:val="clear" w:color="auto" w:fill="E1DFDD"/>
    </w:rPr>
  </w:style>
  <w:style w:type="paragraph" w:customStyle="1" w:styleId="Bullets">
    <w:name w:val="Bullet's"/>
    <w:basedOn w:val="Normal"/>
    <w:rsid w:val="00160CEF"/>
    <w:pPr>
      <w:numPr>
        <w:numId w:val="34"/>
      </w:numPr>
      <w:tabs>
        <w:tab w:val="clear" w:pos="720"/>
      </w:tabs>
      <w:spacing w:line="240" w:lineRule="auto"/>
      <w:ind w:left="0" w:firstLine="0"/>
    </w:pPr>
    <w:rPr>
      <w:rFonts w:ascii="Tahoma" w:eastAsia="Times New Roman" w:hAnsi="Tahoma" w:cs="Tahoma"/>
      <w:color w:val="000000"/>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8">
      <w:bodyDiv w:val="1"/>
      <w:marLeft w:val="0"/>
      <w:marRight w:val="0"/>
      <w:marTop w:val="0"/>
      <w:marBottom w:val="0"/>
      <w:divBdr>
        <w:top w:val="none" w:sz="0" w:space="0" w:color="auto"/>
        <w:left w:val="none" w:sz="0" w:space="0" w:color="auto"/>
        <w:bottom w:val="none" w:sz="0" w:space="0" w:color="auto"/>
        <w:right w:val="none" w:sz="0" w:space="0" w:color="auto"/>
      </w:divBdr>
    </w:div>
    <w:div w:id="62291067">
      <w:bodyDiv w:val="1"/>
      <w:marLeft w:val="0"/>
      <w:marRight w:val="0"/>
      <w:marTop w:val="0"/>
      <w:marBottom w:val="0"/>
      <w:divBdr>
        <w:top w:val="none" w:sz="0" w:space="0" w:color="auto"/>
        <w:left w:val="none" w:sz="0" w:space="0" w:color="auto"/>
        <w:bottom w:val="none" w:sz="0" w:space="0" w:color="auto"/>
        <w:right w:val="none" w:sz="0" w:space="0" w:color="auto"/>
      </w:divBdr>
    </w:div>
    <w:div w:id="80570063">
      <w:bodyDiv w:val="1"/>
      <w:marLeft w:val="0"/>
      <w:marRight w:val="0"/>
      <w:marTop w:val="0"/>
      <w:marBottom w:val="0"/>
      <w:divBdr>
        <w:top w:val="none" w:sz="0" w:space="0" w:color="auto"/>
        <w:left w:val="none" w:sz="0" w:space="0" w:color="auto"/>
        <w:bottom w:val="none" w:sz="0" w:space="0" w:color="auto"/>
        <w:right w:val="none" w:sz="0" w:space="0" w:color="auto"/>
      </w:divBdr>
    </w:div>
    <w:div w:id="161744972">
      <w:bodyDiv w:val="1"/>
      <w:marLeft w:val="0"/>
      <w:marRight w:val="0"/>
      <w:marTop w:val="0"/>
      <w:marBottom w:val="0"/>
      <w:divBdr>
        <w:top w:val="none" w:sz="0" w:space="0" w:color="auto"/>
        <w:left w:val="none" w:sz="0" w:space="0" w:color="auto"/>
        <w:bottom w:val="none" w:sz="0" w:space="0" w:color="auto"/>
        <w:right w:val="none" w:sz="0" w:space="0" w:color="auto"/>
      </w:divBdr>
    </w:div>
    <w:div w:id="193232098">
      <w:bodyDiv w:val="1"/>
      <w:marLeft w:val="0"/>
      <w:marRight w:val="0"/>
      <w:marTop w:val="0"/>
      <w:marBottom w:val="0"/>
      <w:divBdr>
        <w:top w:val="none" w:sz="0" w:space="0" w:color="auto"/>
        <w:left w:val="none" w:sz="0" w:space="0" w:color="auto"/>
        <w:bottom w:val="none" w:sz="0" w:space="0" w:color="auto"/>
        <w:right w:val="none" w:sz="0" w:space="0" w:color="auto"/>
      </w:divBdr>
    </w:div>
    <w:div w:id="207886521">
      <w:bodyDiv w:val="1"/>
      <w:marLeft w:val="0"/>
      <w:marRight w:val="0"/>
      <w:marTop w:val="0"/>
      <w:marBottom w:val="0"/>
      <w:divBdr>
        <w:top w:val="none" w:sz="0" w:space="0" w:color="auto"/>
        <w:left w:val="none" w:sz="0" w:space="0" w:color="auto"/>
        <w:bottom w:val="none" w:sz="0" w:space="0" w:color="auto"/>
        <w:right w:val="none" w:sz="0" w:space="0" w:color="auto"/>
      </w:divBdr>
    </w:div>
    <w:div w:id="223420773">
      <w:bodyDiv w:val="1"/>
      <w:marLeft w:val="0"/>
      <w:marRight w:val="0"/>
      <w:marTop w:val="0"/>
      <w:marBottom w:val="0"/>
      <w:divBdr>
        <w:top w:val="none" w:sz="0" w:space="0" w:color="auto"/>
        <w:left w:val="none" w:sz="0" w:space="0" w:color="auto"/>
        <w:bottom w:val="none" w:sz="0" w:space="0" w:color="auto"/>
        <w:right w:val="none" w:sz="0" w:space="0" w:color="auto"/>
      </w:divBdr>
    </w:div>
    <w:div w:id="287316310">
      <w:bodyDiv w:val="1"/>
      <w:marLeft w:val="0"/>
      <w:marRight w:val="0"/>
      <w:marTop w:val="0"/>
      <w:marBottom w:val="0"/>
      <w:divBdr>
        <w:top w:val="none" w:sz="0" w:space="0" w:color="auto"/>
        <w:left w:val="none" w:sz="0" w:space="0" w:color="auto"/>
        <w:bottom w:val="none" w:sz="0" w:space="0" w:color="auto"/>
        <w:right w:val="none" w:sz="0" w:space="0" w:color="auto"/>
      </w:divBdr>
    </w:div>
    <w:div w:id="309136814">
      <w:bodyDiv w:val="1"/>
      <w:marLeft w:val="0"/>
      <w:marRight w:val="0"/>
      <w:marTop w:val="0"/>
      <w:marBottom w:val="0"/>
      <w:divBdr>
        <w:top w:val="none" w:sz="0" w:space="0" w:color="auto"/>
        <w:left w:val="none" w:sz="0" w:space="0" w:color="auto"/>
        <w:bottom w:val="none" w:sz="0" w:space="0" w:color="auto"/>
        <w:right w:val="none" w:sz="0" w:space="0" w:color="auto"/>
      </w:divBdr>
    </w:div>
    <w:div w:id="335619774">
      <w:bodyDiv w:val="1"/>
      <w:marLeft w:val="0"/>
      <w:marRight w:val="0"/>
      <w:marTop w:val="0"/>
      <w:marBottom w:val="0"/>
      <w:divBdr>
        <w:top w:val="none" w:sz="0" w:space="0" w:color="auto"/>
        <w:left w:val="none" w:sz="0" w:space="0" w:color="auto"/>
        <w:bottom w:val="none" w:sz="0" w:space="0" w:color="auto"/>
        <w:right w:val="none" w:sz="0" w:space="0" w:color="auto"/>
      </w:divBdr>
    </w:div>
    <w:div w:id="446512210">
      <w:bodyDiv w:val="1"/>
      <w:marLeft w:val="0"/>
      <w:marRight w:val="0"/>
      <w:marTop w:val="0"/>
      <w:marBottom w:val="0"/>
      <w:divBdr>
        <w:top w:val="none" w:sz="0" w:space="0" w:color="auto"/>
        <w:left w:val="none" w:sz="0" w:space="0" w:color="auto"/>
        <w:bottom w:val="none" w:sz="0" w:space="0" w:color="auto"/>
        <w:right w:val="none" w:sz="0" w:space="0" w:color="auto"/>
      </w:divBdr>
    </w:div>
    <w:div w:id="557086357">
      <w:bodyDiv w:val="1"/>
      <w:marLeft w:val="0"/>
      <w:marRight w:val="0"/>
      <w:marTop w:val="0"/>
      <w:marBottom w:val="0"/>
      <w:divBdr>
        <w:top w:val="none" w:sz="0" w:space="0" w:color="auto"/>
        <w:left w:val="none" w:sz="0" w:space="0" w:color="auto"/>
        <w:bottom w:val="none" w:sz="0" w:space="0" w:color="auto"/>
        <w:right w:val="none" w:sz="0" w:space="0" w:color="auto"/>
      </w:divBdr>
    </w:div>
    <w:div w:id="593824038">
      <w:bodyDiv w:val="1"/>
      <w:marLeft w:val="0"/>
      <w:marRight w:val="0"/>
      <w:marTop w:val="0"/>
      <w:marBottom w:val="0"/>
      <w:divBdr>
        <w:top w:val="none" w:sz="0" w:space="0" w:color="auto"/>
        <w:left w:val="none" w:sz="0" w:space="0" w:color="auto"/>
        <w:bottom w:val="none" w:sz="0" w:space="0" w:color="auto"/>
        <w:right w:val="none" w:sz="0" w:space="0" w:color="auto"/>
      </w:divBdr>
    </w:div>
    <w:div w:id="643313950">
      <w:bodyDiv w:val="1"/>
      <w:marLeft w:val="0"/>
      <w:marRight w:val="0"/>
      <w:marTop w:val="0"/>
      <w:marBottom w:val="0"/>
      <w:divBdr>
        <w:top w:val="none" w:sz="0" w:space="0" w:color="auto"/>
        <w:left w:val="none" w:sz="0" w:space="0" w:color="auto"/>
        <w:bottom w:val="none" w:sz="0" w:space="0" w:color="auto"/>
        <w:right w:val="none" w:sz="0" w:space="0" w:color="auto"/>
      </w:divBdr>
    </w:div>
    <w:div w:id="674722780">
      <w:bodyDiv w:val="1"/>
      <w:marLeft w:val="0"/>
      <w:marRight w:val="0"/>
      <w:marTop w:val="0"/>
      <w:marBottom w:val="0"/>
      <w:divBdr>
        <w:top w:val="none" w:sz="0" w:space="0" w:color="auto"/>
        <w:left w:val="none" w:sz="0" w:space="0" w:color="auto"/>
        <w:bottom w:val="none" w:sz="0" w:space="0" w:color="auto"/>
        <w:right w:val="none" w:sz="0" w:space="0" w:color="auto"/>
      </w:divBdr>
    </w:div>
    <w:div w:id="712080557">
      <w:bodyDiv w:val="1"/>
      <w:marLeft w:val="0"/>
      <w:marRight w:val="0"/>
      <w:marTop w:val="0"/>
      <w:marBottom w:val="0"/>
      <w:divBdr>
        <w:top w:val="none" w:sz="0" w:space="0" w:color="auto"/>
        <w:left w:val="none" w:sz="0" w:space="0" w:color="auto"/>
        <w:bottom w:val="none" w:sz="0" w:space="0" w:color="auto"/>
        <w:right w:val="none" w:sz="0" w:space="0" w:color="auto"/>
      </w:divBdr>
    </w:div>
    <w:div w:id="726683024">
      <w:bodyDiv w:val="1"/>
      <w:marLeft w:val="0"/>
      <w:marRight w:val="0"/>
      <w:marTop w:val="0"/>
      <w:marBottom w:val="0"/>
      <w:divBdr>
        <w:top w:val="none" w:sz="0" w:space="0" w:color="auto"/>
        <w:left w:val="none" w:sz="0" w:space="0" w:color="auto"/>
        <w:bottom w:val="none" w:sz="0" w:space="0" w:color="auto"/>
        <w:right w:val="none" w:sz="0" w:space="0" w:color="auto"/>
      </w:divBdr>
    </w:div>
    <w:div w:id="764034048">
      <w:bodyDiv w:val="1"/>
      <w:marLeft w:val="0"/>
      <w:marRight w:val="0"/>
      <w:marTop w:val="0"/>
      <w:marBottom w:val="0"/>
      <w:divBdr>
        <w:top w:val="none" w:sz="0" w:space="0" w:color="auto"/>
        <w:left w:val="none" w:sz="0" w:space="0" w:color="auto"/>
        <w:bottom w:val="none" w:sz="0" w:space="0" w:color="auto"/>
        <w:right w:val="none" w:sz="0" w:space="0" w:color="auto"/>
      </w:divBdr>
    </w:div>
    <w:div w:id="855735361">
      <w:bodyDiv w:val="1"/>
      <w:marLeft w:val="0"/>
      <w:marRight w:val="0"/>
      <w:marTop w:val="0"/>
      <w:marBottom w:val="0"/>
      <w:divBdr>
        <w:top w:val="none" w:sz="0" w:space="0" w:color="auto"/>
        <w:left w:val="none" w:sz="0" w:space="0" w:color="auto"/>
        <w:bottom w:val="none" w:sz="0" w:space="0" w:color="auto"/>
        <w:right w:val="none" w:sz="0" w:space="0" w:color="auto"/>
      </w:divBdr>
    </w:div>
    <w:div w:id="986742733">
      <w:bodyDiv w:val="1"/>
      <w:marLeft w:val="0"/>
      <w:marRight w:val="0"/>
      <w:marTop w:val="0"/>
      <w:marBottom w:val="0"/>
      <w:divBdr>
        <w:top w:val="none" w:sz="0" w:space="0" w:color="auto"/>
        <w:left w:val="none" w:sz="0" w:space="0" w:color="auto"/>
        <w:bottom w:val="none" w:sz="0" w:space="0" w:color="auto"/>
        <w:right w:val="none" w:sz="0" w:space="0" w:color="auto"/>
      </w:divBdr>
    </w:div>
    <w:div w:id="1000961365">
      <w:bodyDiv w:val="1"/>
      <w:marLeft w:val="0"/>
      <w:marRight w:val="0"/>
      <w:marTop w:val="0"/>
      <w:marBottom w:val="0"/>
      <w:divBdr>
        <w:top w:val="none" w:sz="0" w:space="0" w:color="auto"/>
        <w:left w:val="none" w:sz="0" w:space="0" w:color="auto"/>
        <w:bottom w:val="none" w:sz="0" w:space="0" w:color="auto"/>
        <w:right w:val="none" w:sz="0" w:space="0" w:color="auto"/>
      </w:divBdr>
    </w:div>
    <w:div w:id="1018972791">
      <w:bodyDiv w:val="1"/>
      <w:marLeft w:val="0"/>
      <w:marRight w:val="0"/>
      <w:marTop w:val="0"/>
      <w:marBottom w:val="0"/>
      <w:divBdr>
        <w:top w:val="none" w:sz="0" w:space="0" w:color="auto"/>
        <w:left w:val="none" w:sz="0" w:space="0" w:color="auto"/>
        <w:bottom w:val="none" w:sz="0" w:space="0" w:color="auto"/>
        <w:right w:val="none" w:sz="0" w:space="0" w:color="auto"/>
      </w:divBdr>
    </w:div>
    <w:div w:id="1029375591">
      <w:bodyDiv w:val="1"/>
      <w:marLeft w:val="0"/>
      <w:marRight w:val="0"/>
      <w:marTop w:val="0"/>
      <w:marBottom w:val="0"/>
      <w:divBdr>
        <w:top w:val="none" w:sz="0" w:space="0" w:color="auto"/>
        <w:left w:val="none" w:sz="0" w:space="0" w:color="auto"/>
        <w:bottom w:val="none" w:sz="0" w:space="0" w:color="auto"/>
        <w:right w:val="none" w:sz="0" w:space="0" w:color="auto"/>
      </w:divBdr>
    </w:div>
    <w:div w:id="1031078611">
      <w:bodyDiv w:val="1"/>
      <w:marLeft w:val="0"/>
      <w:marRight w:val="0"/>
      <w:marTop w:val="0"/>
      <w:marBottom w:val="0"/>
      <w:divBdr>
        <w:top w:val="none" w:sz="0" w:space="0" w:color="auto"/>
        <w:left w:val="none" w:sz="0" w:space="0" w:color="auto"/>
        <w:bottom w:val="none" w:sz="0" w:space="0" w:color="auto"/>
        <w:right w:val="none" w:sz="0" w:space="0" w:color="auto"/>
      </w:divBdr>
    </w:div>
    <w:div w:id="1045568936">
      <w:bodyDiv w:val="1"/>
      <w:marLeft w:val="0"/>
      <w:marRight w:val="0"/>
      <w:marTop w:val="0"/>
      <w:marBottom w:val="0"/>
      <w:divBdr>
        <w:top w:val="none" w:sz="0" w:space="0" w:color="auto"/>
        <w:left w:val="none" w:sz="0" w:space="0" w:color="auto"/>
        <w:bottom w:val="none" w:sz="0" w:space="0" w:color="auto"/>
        <w:right w:val="none" w:sz="0" w:space="0" w:color="auto"/>
      </w:divBdr>
    </w:div>
    <w:div w:id="1075132415">
      <w:bodyDiv w:val="1"/>
      <w:marLeft w:val="0"/>
      <w:marRight w:val="0"/>
      <w:marTop w:val="0"/>
      <w:marBottom w:val="0"/>
      <w:divBdr>
        <w:top w:val="none" w:sz="0" w:space="0" w:color="auto"/>
        <w:left w:val="none" w:sz="0" w:space="0" w:color="auto"/>
        <w:bottom w:val="none" w:sz="0" w:space="0" w:color="auto"/>
        <w:right w:val="none" w:sz="0" w:space="0" w:color="auto"/>
      </w:divBdr>
    </w:div>
    <w:div w:id="1124155678">
      <w:bodyDiv w:val="1"/>
      <w:marLeft w:val="0"/>
      <w:marRight w:val="0"/>
      <w:marTop w:val="0"/>
      <w:marBottom w:val="0"/>
      <w:divBdr>
        <w:top w:val="none" w:sz="0" w:space="0" w:color="auto"/>
        <w:left w:val="none" w:sz="0" w:space="0" w:color="auto"/>
        <w:bottom w:val="none" w:sz="0" w:space="0" w:color="auto"/>
        <w:right w:val="none" w:sz="0" w:space="0" w:color="auto"/>
      </w:divBdr>
    </w:div>
    <w:div w:id="1183087320">
      <w:bodyDiv w:val="1"/>
      <w:marLeft w:val="0"/>
      <w:marRight w:val="0"/>
      <w:marTop w:val="0"/>
      <w:marBottom w:val="0"/>
      <w:divBdr>
        <w:top w:val="none" w:sz="0" w:space="0" w:color="auto"/>
        <w:left w:val="none" w:sz="0" w:space="0" w:color="auto"/>
        <w:bottom w:val="none" w:sz="0" w:space="0" w:color="auto"/>
        <w:right w:val="none" w:sz="0" w:space="0" w:color="auto"/>
      </w:divBdr>
    </w:div>
    <w:div w:id="1203397097">
      <w:bodyDiv w:val="1"/>
      <w:marLeft w:val="0"/>
      <w:marRight w:val="0"/>
      <w:marTop w:val="0"/>
      <w:marBottom w:val="0"/>
      <w:divBdr>
        <w:top w:val="none" w:sz="0" w:space="0" w:color="auto"/>
        <w:left w:val="none" w:sz="0" w:space="0" w:color="auto"/>
        <w:bottom w:val="none" w:sz="0" w:space="0" w:color="auto"/>
        <w:right w:val="none" w:sz="0" w:space="0" w:color="auto"/>
      </w:divBdr>
    </w:div>
    <w:div w:id="1216820246">
      <w:bodyDiv w:val="1"/>
      <w:marLeft w:val="0"/>
      <w:marRight w:val="0"/>
      <w:marTop w:val="0"/>
      <w:marBottom w:val="0"/>
      <w:divBdr>
        <w:top w:val="none" w:sz="0" w:space="0" w:color="auto"/>
        <w:left w:val="none" w:sz="0" w:space="0" w:color="auto"/>
        <w:bottom w:val="none" w:sz="0" w:space="0" w:color="auto"/>
        <w:right w:val="none" w:sz="0" w:space="0" w:color="auto"/>
      </w:divBdr>
    </w:div>
    <w:div w:id="1225870967">
      <w:bodyDiv w:val="1"/>
      <w:marLeft w:val="0"/>
      <w:marRight w:val="0"/>
      <w:marTop w:val="0"/>
      <w:marBottom w:val="0"/>
      <w:divBdr>
        <w:top w:val="none" w:sz="0" w:space="0" w:color="auto"/>
        <w:left w:val="none" w:sz="0" w:space="0" w:color="auto"/>
        <w:bottom w:val="none" w:sz="0" w:space="0" w:color="auto"/>
        <w:right w:val="none" w:sz="0" w:space="0" w:color="auto"/>
      </w:divBdr>
    </w:div>
    <w:div w:id="1309823167">
      <w:bodyDiv w:val="1"/>
      <w:marLeft w:val="0"/>
      <w:marRight w:val="0"/>
      <w:marTop w:val="0"/>
      <w:marBottom w:val="0"/>
      <w:divBdr>
        <w:top w:val="none" w:sz="0" w:space="0" w:color="auto"/>
        <w:left w:val="none" w:sz="0" w:space="0" w:color="auto"/>
        <w:bottom w:val="none" w:sz="0" w:space="0" w:color="auto"/>
        <w:right w:val="none" w:sz="0" w:space="0" w:color="auto"/>
      </w:divBdr>
    </w:div>
    <w:div w:id="1361929455">
      <w:bodyDiv w:val="1"/>
      <w:marLeft w:val="0"/>
      <w:marRight w:val="0"/>
      <w:marTop w:val="0"/>
      <w:marBottom w:val="0"/>
      <w:divBdr>
        <w:top w:val="none" w:sz="0" w:space="0" w:color="auto"/>
        <w:left w:val="none" w:sz="0" w:space="0" w:color="auto"/>
        <w:bottom w:val="none" w:sz="0" w:space="0" w:color="auto"/>
        <w:right w:val="none" w:sz="0" w:space="0" w:color="auto"/>
      </w:divBdr>
    </w:div>
    <w:div w:id="1380131162">
      <w:bodyDiv w:val="1"/>
      <w:marLeft w:val="0"/>
      <w:marRight w:val="0"/>
      <w:marTop w:val="0"/>
      <w:marBottom w:val="0"/>
      <w:divBdr>
        <w:top w:val="none" w:sz="0" w:space="0" w:color="auto"/>
        <w:left w:val="none" w:sz="0" w:space="0" w:color="auto"/>
        <w:bottom w:val="none" w:sz="0" w:space="0" w:color="auto"/>
        <w:right w:val="none" w:sz="0" w:space="0" w:color="auto"/>
      </w:divBdr>
    </w:div>
    <w:div w:id="1437290802">
      <w:bodyDiv w:val="1"/>
      <w:marLeft w:val="0"/>
      <w:marRight w:val="0"/>
      <w:marTop w:val="0"/>
      <w:marBottom w:val="0"/>
      <w:divBdr>
        <w:top w:val="none" w:sz="0" w:space="0" w:color="auto"/>
        <w:left w:val="none" w:sz="0" w:space="0" w:color="auto"/>
        <w:bottom w:val="none" w:sz="0" w:space="0" w:color="auto"/>
        <w:right w:val="none" w:sz="0" w:space="0" w:color="auto"/>
      </w:divBdr>
    </w:div>
    <w:div w:id="1449814619">
      <w:bodyDiv w:val="1"/>
      <w:marLeft w:val="0"/>
      <w:marRight w:val="0"/>
      <w:marTop w:val="0"/>
      <w:marBottom w:val="0"/>
      <w:divBdr>
        <w:top w:val="none" w:sz="0" w:space="0" w:color="auto"/>
        <w:left w:val="none" w:sz="0" w:space="0" w:color="auto"/>
        <w:bottom w:val="none" w:sz="0" w:space="0" w:color="auto"/>
        <w:right w:val="none" w:sz="0" w:space="0" w:color="auto"/>
      </w:divBdr>
    </w:div>
    <w:div w:id="1473712340">
      <w:bodyDiv w:val="1"/>
      <w:marLeft w:val="0"/>
      <w:marRight w:val="0"/>
      <w:marTop w:val="0"/>
      <w:marBottom w:val="0"/>
      <w:divBdr>
        <w:top w:val="none" w:sz="0" w:space="0" w:color="auto"/>
        <w:left w:val="none" w:sz="0" w:space="0" w:color="auto"/>
        <w:bottom w:val="none" w:sz="0" w:space="0" w:color="auto"/>
        <w:right w:val="none" w:sz="0" w:space="0" w:color="auto"/>
      </w:divBdr>
    </w:div>
    <w:div w:id="1498813310">
      <w:bodyDiv w:val="1"/>
      <w:marLeft w:val="0"/>
      <w:marRight w:val="0"/>
      <w:marTop w:val="0"/>
      <w:marBottom w:val="0"/>
      <w:divBdr>
        <w:top w:val="none" w:sz="0" w:space="0" w:color="auto"/>
        <w:left w:val="none" w:sz="0" w:space="0" w:color="auto"/>
        <w:bottom w:val="none" w:sz="0" w:space="0" w:color="auto"/>
        <w:right w:val="none" w:sz="0" w:space="0" w:color="auto"/>
      </w:divBdr>
    </w:div>
    <w:div w:id="1508180396">
      <w:bodyDiv w:val="1"/>
      <w:marLeft w:val="0"/>
      <w:marRight w:val="0"/>
      <w:marTop w:val="0"/>
      <w:marBottom w:val="0"/>
      <w:divBdr>
        <w:top w:val="none" w:sz="0" w:space="0" w:color="auto"/>
        <w:left w:val="none" w:sz="0" w:space="0" w:color="auto"/>
        <w:bottom w:val="none" w:sz="0" w:space="0" w:color="auto"/>
        <w:right w:val="none" w:sz="0" w:space="0" w:color="auto"/>
      </w:divBdr>
    </w:div>
    <w:div w:id="1519002449">
      <w:bodyDiv w:val="1"/>
      <w:marLeft w:val="0"/>
      <w:marRight w:val="0"/>
      <w:marTop w:val="0"/>
      <w:marBottom w:val="0"/>
      <w:divBdr>
        <w:top w:val="none" w:sz="0" w:space="0" w:color="auto"/>
        <w:left w:val="none" w:sz="0" w:space="0" w:color="auto"/>
        <w:bottom w:val="none" w:sz="0" w:space="0" w:color="auto"/>
        <w:right w:val="none" w:sz="0" w:space="0" w:color="auto"/>
      </w:divBdr>
    </w:div>
    <w:div w:id="1520847981">
      <w:bodyDiv w:val="1"/>
      <w:marLeft w:val="0"/>
      <w:marRight w:val="0"/>
      <w:marTop w:val="0"/>
      <w:marBottom w:val="0"/>
      <w:divBdr>
        <w:top w:val="none" w:sz="0" w:space="0" w:color="auto"/>
        <w:left w:val="none" w:sz="0" w:space="0" w:color="auto"/>
        <w:bottom w:val="none" w:sz="0" w:space="0" w:color="auto"/>
        <w:right w:val="none" w:sz="0" w:space="0" w:color="auto"/>
      </w:divBdr>
    </w:div>
    <w:div w:id="1523543638">
      <w:bodyDiv w:val="1"/>
      <w:marLeft w:val="0"/>
      <w:marRight w:val="0"/>
      <w:marTop w:val="0"/>
      <w:marBottom w:val="0"/>
      <w:divBdr>
        <w:top w:val="none" w:sz="0" w:space="0" w:color="auto"/>
        <w:left w:val="none" w:sz="0" w:space="0" w:color="auto"/>
        <w:bottom w:val="none" w:sz="0" w:space="0" w:color="auto"/>
        <w:right w:val="none" w:sz="0" w:space="0" w:color="auto"/>
      </w:divBdr>
    </w:div>
    <w:div w:id="1547717361">
      <w:bodyDiv w:val="1"/>
      <w:marLeft w:val="0"/>
      <w:marRight w:val="0"/>
      <w:marTop w:val="0"/>
      <w:marBottom w:val="0"/>
      <w:divBdr>
        <w:top w:val="none" w:sz="0" w:space="0" w:color="auto"/>
        <w:left w:val="none" w:sz="0" w:space="0" w:color="auto"/>
        <w:bottom w:val="none" w:sz="0" w:space="0" w:color="auto"/>
        <w:right w:val="none" w:sz="0" w:space="0" w:color="auto"/>
      </w:divBdr>
    </w:div>
    <w:div w:id="1555963114">
      <w:bodyDiv w:val="1"/>
      <w:marLeft w:val="0"/>
      <w:marRight w:val="0"/>
      <w:marTop w:val="0"/>
      <w:marBottom w:val="0"/>
      <w:divBdr>
        <w:top w:val="none" w:sz="0" w:space="0" w:color="auto"/>
        <w:left w:val="none" w:sz="0" w:space="0" w:color="auto"/>
        <w:bottom w:val="none" w:sz="0" w:space="0" w:color="auto"/>
        <w:right w:val="none" w:sz="0" w:space="0" w:color="auto"/>
      </w:divBdr>
    </w:div>
    <w:div w:id="1582569975">
      <w:bodyDiv w:val="1"/>
      <w:marLeft w:val="0"/>
      <w:marRight w:val="0"/>
      <w:marTop w:val="0"/>
      <w:marBottom w:val="0"/>
      <w:divBdr>
        <w:top w:val="none" w:sz="0" w:space="0" w:color="auto"/>
        <w:left w:val="none" w:sz="0" w:space="0" w:color="auto"/>
        <w:bottom w:val="none" w:sz="0" w:space="0" w:color="auto"/>
        <w:right w:val="none" w:sz="0" w:space="0" w:color="auto"/>
      </w:divBdr>
    </w:div>
    <w:div w:id="1585992614">
      <w:bodyDiv w:val="1"/>
      <w:marLeft w:val="0"/>
      <w:marRight w:val="0"/>
      <w:marTop w:val="0"/>
      <w:marBottom w:val="0"/>
      <w:divBdr>
        <w:top w:val="none" w:sz="0" w:space="0" w:color="auto"/>
        <w:left w:val="none" w:sz="0" w:space="0" w:color="auto"/>
        <w:bottom w:val="none" w:sz="0" w:space="0" w:color="auto"/>
        <w:right w:val="none" w:sz="0" w:space="0" w:color="auto"/>
      </w:divBdr>
    </w:div>
    <w:div w:id="1594244581">
      <w:bodyDiv w:val="1"/>
      <w:marLeft w:val="0"/>
      <w:marRight w:val="0"/>
      <w:marTop w:val="0"/>
      <w:marBottom w:val="0"/>
      <w:divBdr>
        <w:top w:val="none" w:sz="0" w:space="0" w:color="auto"/>
        <w:left w:val="none" w:sz="0" w:space="0" w:color="auto"/>
        <w:bottom w:val="none" w:sz="0" w:space="0" w:color="auto"/>
        <w:right w:val="none" w:sz="0" w:space="0" w:color="auto"/>
      </w:divBdr>
    </w:div>
    <w:div w:id="1866484851">
      <w:bodyDiv w:val="1"/>
      <w:marLeft w:val="0"/>
      <w:marRight w:val="0"/>
      <w:marTop w:val="0"/>
      <w:marBottom w:val="0"/>
      <w:divBdr>
        <w:top w:val="none" w:sz="0" w:space="0" w:color="auto"/>
        <w:left w:val="none" w:sz="0" w:space="0" w:color="auto"/>
        <w:bottom w:val="none" w:sz="0" w:space="0" w:color="auto"/>
        <w:right w:val="none" w:sz="0" w:space="0" w:color="auto"/>
      </w:divBdr>
    </w:div>
    <w:div w:id="1906641044">
      <w:bodyDiv w:val="1"/>
      <w:marLeft w:val="0"/>
      <w:marRight w:val="0"/>
      <w:marTop w:val="0"/>
      <w:marBottom w:val="0"/>
      <w:divBdr>
        <w:top w:val="none" w:sz="0" w:space="0" w:color="auto"/>
        <w:left w:val="none" w:sz="0" w:space="0" w:color="auto"/>
        <w:bottom w:val="none" w:sz="0" w:space="0" w:color="auto"/>
        <w:right w:val="none" w:sz="0" w:space="0" w:color="auto"/>
      </w:divBdr>
    </w:div>
    <w:div w:id="1919704698">
      <w:bodyDiv w:val="1"/>
      <w:marLeft w:val="0"/>
      <w:marRight w:val="0"/>
      <w:marTop w:val="0"/>
      <w:marBottom w:val="0"/>
      <w:divBdr>
        <w:top w:val="none" w:sz="0" w:space="0" w:color="auto"/>
        <w:left w:val="none" w:sz="0" w:space="0" w:color="auto"/>
        <w:bottom w:val="none" w:sz="0" w:space="0" w:color="auto"/>
        <w:right w:val="none" w:sz="0" w:space="0" w:color="auto"/>
      </w:divBdr>
    </w:div>
    <w:div w:id="1960839660">
      <w:bodyDiv w:val="1"/>
      <w:marLeft w:val="0"/>
      <w:marRight w:val="0"/>
      <w:marTop w:val="0"/>
      <w:marBottom w:val="0"/>
      <w:divBdr>
        <w:top w:val="none" w:sz="0" w:space="0" w:color="auto"/>
        <w:left w:val="none" w:sz="0" w:space="0" w:color="auto"/>
        <w:bottom w:val="none" w:sz="0" w:space="0" w:color="auto"/>
        <w:right w:val="none" w:sz="0" w:space="0" w:color="auto"/>
      </w:divBdr>
    </w:div>
    <w:div w:id="2041935313">
      <w:bodyDiv w:val="1"/>
      <w:marLeft w:val="0"/>
      <w:marRight w:val="0"/>
      <w:marTop w:val="0"/>
      <w:marBottom w:val="0"/>
      <w:divBdr>
        <w:top w:val="none" w:sz="0" w:space="0" w:color="auto"/>
        <w:left w:val="none" w:sz="0" w:space="0" w:color="auto"/>
        <w:bottom w:val="none" w:sz="0" w:space="0" w:color="auto"/>
        <w:right w:val="none" w:sz="0" w:space="0" w:color="auto"/>
      </w:divBdr>
    </w:div>
    <w:div w:id="2092460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image" Target="media/image5.wmf"/><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_rels/header2.xml.rels><?xml version="1.0" encoding="UTF-8" standalone="yes"?>
<Relationships xmlns="http://schemas.openxmlformats.org/package/2006/relationships"><Relationship Id="rId2" Type="http://schemas.openxmlformats.org/officeDocument/2006/relationships/image" Target="cid:image003.jpg@01D53D62.B9041700" TargetMode="External"/><Relationship Id="rId1" Type="http://schemas.openxmlformats.org/officeDocument/2006/relationships/image" Target="media/image9.jpeg"/></Relationships>
</file>

<file path=word/_rels/header3.xml.rels><?xml version="1.0" encoding="UTF-8" standalone="yes"?>
<Relationships xmlns="http://schemas.openxmlformats.org/package/2006/relationships"><Relationship Id="rId2" Type="http://schemas.openxmlformats.org/officeDocument/2006/relationships/image" Target="cid:image003.jpg@01D53D62.B9041700" TargetMode="External"/><Relationship Id="rId1"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7" ma:contentTypeDescription="Crie um novo documento." ma:contentTypeScope="" ma:versionID="cf77d0b1804c942419f0eff221628e77">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a0f66be9f382d9ef62424e25176bfbc5"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Marcações de imagem" ma:readOnly="false" ma:fieldId="{5cf76f15-5ced-4ddc-b409-7134ff3c332f}" ma:taxonomyMulti="true" ma:sspId="f19251ac-0fba-416a-8e17-ab86f710adc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element name="TaxCatchAll" ma:index="24" nillable="true" ma:displayName="Taxonomy Catch All Column" ma:hidden="true" ma:list="{06e3ac8b-1dde-4665-86dd-a465f0529d2f}" ma:internalName="TaxCatchAll" ma:showField="CatchAllData" ma:web="e7e20d6b-6bfd-4584-acd0-f8e90ec789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1 6 " ? > < p r o p e r t i e s   x m l n s = " h t t p : / / w w w . i m a n a g e . c o m / w o r k / x m l s c h e m a " >  
     < d o c u m e n t i d > L E F O S S E ! 3 8 9 0 9 9 7 . 1 < / d o c u m e n t i d >  
     < s e n d e r i d > T R O S S I < / s e n d e r i d >  
     < s e n d e r e m a i l > T H A I S . R O S S I @ L E F O S S E . C O M < / s e n d e r e m a i l >  
     < l a s t m o d i f i e d > 2 0 2 2 - 1 0 - 0 4 T 1 4 : 2 8 : 0 0 . 0 0 0 0 0 0 0 - 0 3 : 0 0 < / l a s t m o d i f i e d >  
     < d a t a b a s e > L E F O S S E < / d a t a b a s e >  
 < / 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C4CE66-053B-4337-A0EA-4CEFF8514F65}">
  <ds:schemaRefs>
    <ds:schemaRef ds:uri="http://schemas.microsoft.com/sharepoint/v3/contenttype/forms"/>
  </ds:schemaRefs>
</ds:datastoreItem>
</file>

<file path=customXml/itemProps2.xml><?xml version="1.0" encoding="utf-8"?>
<ds:datastoreItem xmlns:ds="http://schemas.openxmlformats.org/officeDocument/2006/customXml" ds:itemID="{4C3690D1-F5C2-4B0B-B337-92BD698F1B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0FBE52-E478-41C1-8D35-E78606E67C23}">
  <ds:schemaRefs>
    <ds:schemaRef ds:uri="http://www.imanage.com/work/xmlschema"/>
  </ds:schemaRefs>
</ds:datastoreItem>
</file>

<file path=customXml/itemProps4.xml><?xml version="1.0" encoding="utf-8"?>
<ds:datastoreItem xmlns:ds="http://schemas.openxmlformats.org/officeDocument/2006/customXml" ds:itemID="{8C84D314-0DE1-44ED-95EF-5113925F9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51</Pages>
  <Words>13431</Words>
  <Characters>72533</Characters>
  <Application>Microsoft Office Word</Application>
  <DocSecurity>0</DocSecurity>
  <Lines>604</Lines>
  <Paragraphs>171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85793</CharactersWithSpaces>
  <SharedDoc>false</SharedDoc>
  <HLinks>
    <vt:vector size="138" baseType="variant">
      <vt:variant>
        <vt:i4>2949214</vt:i4>
      </vt:variant>
      <vt:variant>
        <vt:i4>153</vt:i4>
      </vt:variant>
      <vt:variant>
        <vt:i4>0</vt:i4>
      </vt:variant>
      <vt:variant>
        <vt:i4>5</vt:i4>
      </vt:variant>
      <vt:variant>
        <vt:lpwstr>mailto:backoffice@pentagonotrustee.com.br</vt:lpwstr>
      </vt:variant>
      <vt:variant>
        <vt:lpwstr/>
      </vt:variant>
      <vt:variant>
        <vt:i4>1376312</vt:i4>
      </vt:variant>
      <vt:variant>
        <vt:i4>128</vt:i4>
      </vt:variant>
      <vt:variant>
        <vt:i4>0</vt:i4>
      </vt:variant>
      <vt:variant>
        <vt:i4>5</vt:i4>
      </vt:variant>
      <vt:variant>
        <vt:lpwstr/>
      </vt:variant>
      <vt:variant>
        <vt:lpwstr>_Toc367387403</vt:lpwstr>
      </vt:variant>
      <vt:variant>
        <vt:i4>1376312</vt:i4>
      </vt:variant>
      <vt:variant>
        <vt:i4>122</vt:i4>
      </vt:variant>
      <vt:variant>
        <vt:i4>0</vt:i4>
      </vt:variant>
      <vt:variant>
        <vt:i4>5</vt:i4>
      </vt:variant>
      <vt:variant>
        <vt:lpwstr/>
      </vt:variant>
      <vt:variant>
        <vt:lpwstr>_Toc367387402</vt:lpwstr>
      </vt:variant>
      <vt:variant>
        <vt:i4>1376312</vt:i4>
      </vt:variant>
      <vt:variant>
        <vt:i4>116</vt:i4>
      </vt:variant>
      <vt:variant>
        <vt:i4>0</vt:i4>
      </vt:variant>
      <vt:variant>
        <vt:i4>5</vt:i4>
      </vt:variant>
      <vt:variant>
        <vt:lpwstr/>
      </vt:variant>
      <vt:variant>
        <vt:lpwstr>_Toc367387401</vt:lpwstr>
      </vt:variant>
      <vt:variant>
        <vt:i4>1376312</vt:i4>
      </vt:variant>
      <vt:variant>
        <vt:i4>110</vt:i4>
      </vt:variant>
      <vt:variant>
        <vt:i4>0</vt:i4>
      </vt:variant>
      <vt:variant>
        <vt:i4>5</vt:i4>
      </vt:variant>
      <vt:variant>
        <vt:lpwstr/>
      </vt:variant>
      <vt:variant>
        <vt:lpwstr>_Toc367387400</vt:lpwstr>
      </vt:variant>
      <vt:variant>
        <vt:i4>1835071</vt:i4>
      </vt:variant>
      <vt:variant>
        <vt:i4>104</vt:i4>
      </vt:variant>
      <vt:variant>
        <vt:i4>0</vt:i4>
      </vt:variant>
      <vt:variant>
        <vt:i4>5</vt:i4>
      </vt:variant>
      <vt:variant>
        <vt:lpwstr/>
      </vt:variant>
      <vt:variant>
        <vt:lpwstr>_Toc367387399</vt:lpwstr>
      </vt:variant>
      <vt:variant>
        <vt:i4>1835071</vt:i4>
      </vt:variant>
      <vt:variant>
        <vt:i4>98</vt:i4>
      </vt:variant>
      <vt:variant>
        <vt:i4>0</vt:i4>
      </vt:variant>
      <vt:variant>
        <vt:i4>5</vt:i4>
      </vt:variant>
      <vt:variant>
        <vt:lpwstr/>
      </vt:variant>
      <vt:variant>
        <vt:lpwstr>_Toc367387398</vt:lpwstr>
      </vt:variant>
      <vt:variant>
        <vt:i4>1835071</vt:i4>
      </vt:variant>
      <vt:variant>
        <vt:i4>92</vt:i4>
      </vt:variant>
      <vt:variant>
        <vt:i4>0</vt:i4>
      </vt:variant>
      <vt:variant>
        <vt:i4>5</vt:i4>
      </vt:variant>
      <vt:variant>
        <vt:lpwstr/>
      </vt:variant>
      <vt:variant>
        <vt:lpwstr>_Toc367387397</vt:lpwstr>
      </vt:variant>
      <vt:variant>
        <vt:i4>1835071</vt:i4>
      </vt:variant>
      <vt:variant>
        <vt:i4>86</vt:i4>
      </vt:variant>
      <vt:variant>
        <vt:i4>0</vt:i4>
      </vt:variant>
      <vt:variant>
        <vt:i4>5</vt:i4>
      </vt:variant>
      <vt:variant>
        <vt:lpwstr/>
      </vt:variant>
      <vt:variant>
        <vt:lpwstr>_Toc367387396</vt:lpwstr>
      </vt:variant>
      <vt:variant>
        <vt:i4>1835071</vt:i4>
      </vt:variant>
      <vt:variant>
        <vt:i4>80</vt:i4>
      </vt:variant>
      <vt:variant>
        <vt:i4>0</vt:i4>
      </vt:variant>
      <vt:variant>
        <vt:i4>5</vt:i4>
      </vt:variant>
      <vt:variant>
        <vt:lpwstr/>
      </vt:variant>
      <vt:variant>
        <vt:lpwstr>_Toc367387395</vt:lpwstr>
      </vt:variant>
      <vt:variant>
        <vt:i4>1835071</vt:i4>
      </vt:variant>
      <vt:variant>
        <vt:i4>74</vt:i4>
      </vt:variant>
      <vt:variant>
        <vt:i4>0</vt:i4>
      </vt:variant>
      <vt:variant>
        <vt:i4>5</vt:i4>
      </vt:variant>
      <vt:variant>
        <vt:lpwstr/>
      </vt:variant>
      <vt:variant>
        <vt:lpwstr>_Toc367387394</vt:lpwstr>
      </vt:variant>
      <vt:variant>
        <vt:i4>1835071</vt:i4>
      </vt:variant>
      <vt:variant>
        <vt:i4>68</vt:i4>
      </vt:variant>
      <vt:variant>
        <vt:i4>0</vt:i4>
      </vt:variant>
      <vt:variant>
        <vt:i4>5</vt:i4>
      </vt:variant>
      <vt:variant>
        <vt:lpwstr/>
      </vt:variant>
      <vt:variant>
        <vt:lpwstr>_Toc367387393</vt:lpwstr>
      </vt:variant>
      <vt:variant>
        <vt:i4>1835071</vt:i4>
      </vt:variant>
      <vt:variant>
        <vt:i4>62</vt:i4>
      </vt:variant>
      <vt:variant>
        <vt:i4>0</vt:i4>
      </vt:variant>
      <vt:variant>
        <vt:i4>5</vt:i4>
      </vt:variant>
      <vt:variant>
        <vt:lpwstr/>
      </vt:variant>
      <vt:variant>
        <vt:lpwstr>_Toc367387392</vt:lpwstr>
      </vt:variant>
      <vt:variant>
        <vt:i4>1835071</vt:i4>
      </vt:variant>
      <vt:variant>
        <vt:i4>56</vt:i4>
      </vt:variant>
      <vt:variant>
        <vt:i4>0</vt:i4>
      </vt:variant>
      <vt:variant>
        <vt:i4>5</vt:i4>
      </vt:variant>
      <vt:variant>
        <vt:lpwstr/>
      </vt:variant>
      <vt:variant>
        <vt:lpwstr>_Toc367387391</vt:lpwstr>
      </vt:variant>
      <vt:variant>
        <vt:i4>1835071</vt:i4>
      </vt:variant>
      <vt:variant>
        <vt:i4>50</vt:i4>
      </vt:variant>
      <vt:variant>
        <vt:i4>0</vt:i4>
      </vt:variant>
      <vt:variant>
        <vt:i4>5</vt:i4>
      </vt:variant>
      <vt:variant>
        <vt:lpwstr/>
      </vt:variant>
      <vt:variant>
        <vt:lpwstr>_Toc367387390</vt:lpwstr>
      </vt:variant>
      <vt:variant>
        <vt:i4>1900607</vt:i4>
      </vt:variant>
      <vt:variant>
        <vt:i4>44</vt:i4>
      </vt:variant>
      <vt:variant>
        <vt:i4>0</vt:i4>
      </vt:variant>
      <vt:variant>
        <vt:i4>5</vt:i4>
      </vt:variant>
      <vt:variant>
        <vt:lpwstr/>
      </vt:variant>
      <vt:variant>
        <vt:lpwstr>_Toc367387389</vt:lpwstr>
      </vt:variant>
      <vt:variant>
        <vt:i4>1900607</vt:i4>
      </vt:variant>
      <vt:variant>
        <vt:i4>38</vt:i4>
      </vt:variant>
      <vt:variant>
        <vt:i4>0</vt:i4>
      </vt:variant>
      <vt:variant>
        <vt:i4>5</vt:i4>
      </vt:variant>
      <vt:variant>
        <vt:lpwstr/>
      </vt:variant>
      <vt:variant>
        <vt:lpwstr>_Toc367387388</vt:lpwstr>
      </vt:variant>
      <vt:variant>
        <vt:i4>1900607</vt:i4>
      </vt:variant>
      <vt:variant>
        <vt:i4>32</vt:i4>
      </vt:variant>
      <vt:variant>
        <vt:i4>0</vt:i4>
      </vt:variant>
      <vt:variant>
        <vt:i4>5</vt:i4>
      </vt:variant>
      <vt:variant>
        <vt:lpwstr/>
      </vt:variant>
      <vt:variant>
        <vt:lpwstr>_Toc367387387</vt:lpwstr>
      </vt:variant>
      <vt:variant>
        <vt:i4>1900607</vt:i4>
      </vt:variant>
      <vt:variant>
        <vt:i4>26</vt:i4>
      </vt:variant>
      <vt:variant>
        <vt:i4>0</vt:i4>
      </vt:variant>
      <vt:variant>
        <vt:i4>5</vt:i4>
      </vt:variant>
      <vt:variant>
        <vt:lpwstr/>
      </vt:variant>
      <vt:variant>
        <vt:lpwstr>_Toc367387386</vt:lpwstr>
      </vt:variant>
      <vt:variant>
        <vt:i4>1900607</vt:i4>
      </vt:variant>
      <vt:variant>
        <vt:i4>20</vt:i4>
      </vt:variant>
      <vt:variant>
        <vt:i4>0</vt:i4>
      </vt:variant>
      <vt:variant>
        <vt:i4>5</vt:i4>
      </vt:variant>
      <vt:variant>
        <vt:lpwstr/>
      </vt:variant>
      <vt:variant>
        <vt:lpwstr>_Toc367387385</vt:lpwstr>
      </vt:variant>
      <vt:variant>
        <vt:i4>1900607</vt:i4>
      </vt:variant>
      <vt:variant>
        <vt:i4>14</vt:i4>
      </vt:variant>
      <vt:variant>
        <vt:i4>0</vt:i4>
      </vt:variant>
      <vt:variant>
        <vt:i4>5</vt:i4>
      </vt:variant>
      <vt:variant>
        <vt:lpwstr/>
      </vt:variant>
      <vt:variant>
        <vt:lpwstr>_Toc367387384</vt:lpwstr>
      </vt:variant>
      <vt:variant>
        <vt:i4>1900607</vt:i4>
      </vt:variant>
      <vt:variant>
        <vt:i4>8</vt:i4>
      </vt:variant>
      <vt:variant>
        <vt:i4>0</vt:i4>
      </vt:variant>
      <vt:variant>
        <vt:i4>5</vt:i4>
      </vt:variant>
      <vt:variant>
        <vt:lpwstr/>
      </vt:variant>
      <vt:variant>
        <vt:lpwstr>_Toc367387383</vt:lpwstr>
      </vt:variant>
      <vt:variant>
        <vt:i4>1900607</vt:i4>
      </vt:variant>
      <vt:variant>
        <vt:i4>2</vt:i4>
      </vt:variant>
      <vt:variant>
        <vt:i4>0</vt:i4>
      </vt:variant>
      <vt:variant>
        <vt:i4>5</vt:i4>
      </vt:variant>
      <vt:variant>
        <vt:lpwstr/>
      </vt:variant>
      <vt:variant>
        <vt:lpwstr>_Toc367387382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Jose Maximo</dc:creator>
  <cp:lastModifiedBy>Marina Costa</cp:lastModifiedBy>
  <cp:revision>2</cp:revision>
  <cp:lastPrinted>1900-01-01T06:00:00Z</cp:lastPrinted>
  <dcterms:created xsi:type="dcterms:W3CDTF">2022-10-04T20:35:00Z</dcterms:created>
  <dcterms:modified xsi:type="dcterms:W3CDTF">2022-10-04T20:35:00Z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710bd7e-5127-4e54-969c-4515b2527c83_Enabled">
    <vt:lpwstr>true</vt:lpwstr>
  </property>
  <property fmtid="{D5CDD505-2E9C-101B-9397-08002B2CF9AE}" pid="3" name="MSIP_Label_b710bd7e-5127-4e54-969c-4515b2527c83_SetDate">
    <vt:lpwstr>2022-07-22T12:47:44Z</vt:lpwstr>
  </property>
  <property fmtid="{D5CDD505-2E9C-101B-9397-08002B2CF9AE}" pid="4" name="MSIP_Label_b710bd7e-5127-4e54-969c-4515b2527c83_Method">
    <vt:lpwstr>Standard</vt:lpwstr>
  </property>
  <property fmtid="{D5CDD505-2E9C-101B-9397-08002B2CF9AE}" pid="5" name="MSIP_Label_b710bd7e-5127-4e54-969c-4515b2527c83_Name">
    <vt:lpwstr>b710bd7e-5127-4e54-969c-4515b2527c83</vt:lpwstr>
  </property>
  <property fmtid="{D5CDD505-2E9C-101B-9397-08002B2CF9AE}" pid="6" name="MSIP_Label_b710bd7e-5127-4e54-969c-4515b2527c83_SiteId">
    <vt:lpwstr>16e7cf3f-6af4-4e76-941e-aecafb9704e9</vt:lpwstr>
  </property>
  <property fmtid="{D5CDD505-2E9C-101B-9397-08002B2CF9AE}" pid="7" name="MSIP_Label_b710bd7e-5127-4e54-969c-4515b2527c83_ActionId">
    <vt:lpwstr>785fc184-b9fd-4fc2-b41e-5c24ea557df8</vt:lpwstr>
  </property>
  <property fmtid="{D5CDD505-2E9C-101B-9397-08002B2CF9AE}" pid="8" name="MSIP_Label_b710bd7e-5127-4e54-969c-4515b2527c83_ContentBits">
    <vt:lpwstr>0</vt:lpwstr>
  </property>
  <property fmtid="{D5CDD505-2E9C-101B-9397-08002B2CF9AE}" pid="9" name="MSIP_Label_3c41c091-3cbc-4dba-8b59-ce62f19500db_Enabled">
    <vt:lpwstr>true</vt:lpwstr>
  </property>
  <property fmtid="{D5CDD505-2E9C-101B-9397-08002B2CF9AE}" pid="10" name="MSIP_Label_3c41c091-3cbc-4dba-8b59-ce62f19500db_SetDate">
    <vt:lpwstr>2022-09-23T17:40:24Z</vt:lpwstr>
  </property>
  <property fmtid="{D5CDD505-2E9C-101B-9397-08002B2CF9AE}" pid="11" name="MSIP_Label_3c41c091-3cbc-4dba-8b59-ce62f19500db_Method">
    <vt:lpwstr>Privileged</vt:lpwstr>
  </property>
  <property fmtid="{D5CDD505-2E9C-101B-9397-08002B2CF9AE}" pid="12" name="MSIP_Label_3c41c091-3cbc-4dba-8b59-ce62f19500db_Name">
    <vt:lpwstr>Confidential_0_1</vt:lpwstr>
  </property>
  <property fmtid="{D5CDD505-2E9C-101B-9397-08002B2CF9AE}" pid="13" name="MSIP_Label_3c41c091-3cbc-4dba-8b59-ce62f19500db_SiteId">
    <vt:lpwstr>35595a02-4d6d-44ac-99e1-f9ab4cd872db</vt:lpwstr>
  </property>
  <property fmtid="{D5CDD505-2E9C-101B-9397-08002B2CF9AE}" pid="14" name="MSIP_Label_3c41c091-3cbc-4dba-8b59-ce62f19500db_ActionId">
    <vt:lpwstr>b242e446-01c6-40a4-bd4f-46a92eae8f0b</vt:lpwstr>
  </property>
  <property fmtid="{D5CDD505-2E9C-101B-9397-08002B2CF9AE}" pid="15" name="MSIP_Label_3c41c091-3cbc-4dba-8b59-ce62f19500db_ContentBits">
    <vt:lpwstr>1</vt:lpwstr>
  </property>
  <property fmtid="{D5CDD505-2E9C-101B-9397-08002B2CF9AE}" pid="16" name="iManageCod">
    <vt:lpwstr>Lefosse - 3890997v1</vt:lpwstr>
  </property>
</Properties>
</file>