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3794C0C1" w:rsidR="0022118A" w:rsidRPr="00F57AC5" w:rsidRDefault="005F5F6B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Segundo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60B372D8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5F5F6B">
        <w:rPr>
          <w:smallCaps/>
          <w:sz w:val="26"/>
          <w:lang w:val="pt-BR"/>
        </w:rPr>
        <w:t>Cotas</w:t>
      </w:r>
      <w:r w:rsidR="005F5F6B" w:rsidRPr="00154031">
        <w:rPr>
          <w:smallCaps/>
          <w:sz w:val="26"/>
          <w:lang w:val="pt-BR"/>
        </w:rPr>
        <w:t xml:space="preserve"> </w:t>
      </w:r>
      <w:r w:rsidRPr="00154031">
        <w:rPr>
          <w:smallCaps/>
          <w:sz w:val="26"/>
          <w:lang w:val="pt-BR"/>
        </w:rPr>
        <w:t xml:space="preserve">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615C5C06" w:rsidR="0022118A" w:rsidRPr="00F57AC5" w:rsidRDefault="005F5F6B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Segundo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752EDA" w:rsidRPr="00CD1816">
        <w:rPr>
          <w:sz w:val="26"/>
          <w:szCs w:val="26"/>
          <w:u w:val="single"/>
        </w:rPr>
        <w:t xml:space="preserve">Segundo </w:t>
      </w:r>
      <w:r w:rsidR="0022118A">
        <w:rPr>
          <w:sz w:val="26"/>
          <w:szCs w:val="26"/>
          <w:u w:val="single"/>
        </w:rPr>
        <w:t>Aditamento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26BDDBC9" w:rsidR="0025090F" w:rsidRPr="00DE7441" w:rsidRDefault="007C739E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r w:rsidRPr="007C739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="0025090F"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="00883958" w:rsidRPr="00883958">
        <w:rPr>
          <w:sz w:val="26"/>
          <w:szCs w:val="26"/>
          <w:lang w:eastAsia="en-US"/>
        </w:rPr>
        <w:t>Avenida Eng</w:t>
      </w:r>
      <w:r w:rsidR="006B66C4">
        <w:rPr>
          <w:sz w:val="26"/>
          <w:szCs w:val="26"/>
          <w:lang w:eastAsia="en-US"/>
        </w:rPr>
        <w:t>enheiro</w:t>
      </w:r>
      <w:r w:rsidR="00883958" w:rsidRPr="00883958">
        <w:rPr>
          <w:sz w:val="26"/>
          <w:szCs w:val="26"/>
          <w:lang w:eastAsia="en-US"/>
        </w:rPr>
        <w:t xml:space="preserve"> Luiz Carlos Berrini, </w:t>
      </w:r>
      <w:r w:rsidR="00883958">
        <w:rPr>
          <w:sz w:val="26"/>
          <w:szCs w:val="26"/>
          <w:lang w:eastAsia="en-US"/>
        </w:rPr>
        <w:t xml:space="preserve">nº </w:t>
      </w:r>
      <w:r w:rsidR="00883958" w:rsidRPr="00883958">
        <w:rPr>
          <w:sz w:val="26"/>
          <w:szCs w:val="26"/>
          <w:lang w:eastAsia="en-US"/>
        </w:rPr>
        <w:t>105</w:t>
      </w:r>
      <w:r w:rsidR="0025090F" w:rsidRPr="007D162E">
        <w:rPr>
          <w:spacing w:val="-3"/>
          <w:sz w:val="26"/>
          <w:szCs w:val="26"/>
          <w:lang w:eastAsia="en-US"/>
        </w:rPr>
        <w:t xml:space="preserve">, </w:t>
      </w:r>
      <w:proofErr w:type="gramStart"/>
      <w:r w:rsidR="0025090F" w:rsidRPr="007D162E">
        <w:rPr>
          <w:spacing w:val="-3"/>
          <w:sz w:val="26"/>
          <w:szCs w:val="26"/>
          <w:lang w:eastAsia="en-US"/>
        </w:rPr>
        <w:t>Conjunto</w:t>
      </w:r>
      <w:proofErr w:type="gramEnd"/>
      <w:r w:rsidR="0025090F" w:rsidRPr="007D162E">
        <w:rPr>
          <w:spacing w:val="-3"/>
          <w:sz w:val="26"/>
          <w:szCs w:val="26"/>
          <w:lang w:eastAsia="en-US"/>
        </w:rPr>
        <w:t xml:space="preserve"> 1</w:t>
      </w:r>
      <w:r w:rsidR="00883958">
        <w:rPr>
          <w:spacing w:val="-3"/>
          <w:sz w:val="26"/>
          <w:szCs w:val="26"/>
          <w:lang w:eastAsia="en-US"/>
        </w:rPr>
        <w:t>5</w:t>
      </w:r>
      <w:r w:rsidR="0025090F" w:rsidRPr="007D162E">
        <w:rPr>
          <w:spacing w:val="-3"/>
          <w:sz w:val="26"/>
          <w:szCs w:val="26"/>
          <w:lang w:eastAsia="en-US"/>
        </w:rPr>
        <w:t>1,</w:t>
      </w:r>
      <w:r w:rsidR="00883958"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r w:rsidR="0025090F" w:rsidRPr="007D162E">
        <w:rPr>
          <w:sz w:val="26"/>
          <w:szCs w:val="26"/>
        </w:rPr>
        <w:t>CNPJ</w:t>
      </w:r>
      <w:r w:rsidR="00A071B2">
        <w:rPr>
          <w:sz w:val="26"/>
          <w:szCs w:val="26"/>
        </w:rPr>
        <w:t>/MF</w:t>
      </w:r>
      <w:r w:rsidR="0025090F" w:rsidRPr="007D162E">
        <w:rPr>
          <w:sz w:val="26"/>
          <w:szCs w:val="26"/>
          <w:lang w:eastAsia="en-US"/>
        </w:rPr>
        <w:t xml:space="preserve"> 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708CA4E6" w:rsidR="0025090F" w:rsidRDefault="0025090F" w:rsidP="0025090F">
      <w:pPr>
        <w:jc w:val="both"/>
        <w:rPr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</w:t>
      </w:r>
      <w:r w:rsidR="005518DE">
        <w:rPr>
          <w:sz w:val="26"/>
          <w:szCs w:val="26"/>
        </w:rPr>
        <w:t>/MF</w:t>
      </w:r>
      <w:r w:rsidRPr="00F234B0">
        <w:rPr>
          <w:sz w:val="26"/>
          <w:szCs w:val="26"/>
        </w:rPr>
        <w:t xml:space="preserve">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3E06A4B3" w14:textId="5CA56431" w:rsidR="0025090F" w:rsidRPr="007D162E" w:rsidRDefault="00D349D4" w:rsidP="0025090F">
      <w:pPr>
        <w:jc w:val="both"/>
        <w:rPr>
          <w:sz w:val="26"/>
          <w:szCs w:val="26"/>
        </w:rPr>
      </w:pPr>
      <w:r w:rsidRPr="002B6A94">
        <w:rPr>
          <w:smallCaps/>
          <w:color w:val="000000"/>
          <w:sz w:val="26"/>
          <w:szCs w:val="26"/>
        </w:rPr>
        <w:t>Banco Genial S.A.</w:t>
      </w:r>
      <w:r w:rsidRPr="002B6A94">
        <w:rPr>
          <w:color w:val="000000"/>
          <w:sz w:val="26"/>
          <w:szCs w:val="26"/>
        </w:rPr>
        <w:t>, instituição devidamente autorizada pela CVM, por meio do Ato Declaratório nº 15.455, de 13 de janeiro de 2017, à prestação de serviços de administração de carteira de títulos e valores mobiliários, inscrita no CNPJ</w:t>
      </w:r>
      <w:r w:rsidR="0003240E">
        <w:rPr>
          <w:color w:val="000000"/>
          <w:sz w:val="26"/>
          <w:szCs w:val="26"/>
        </w:rPr>
        <w:t>/MF</w:t>
      </w:r>
      <w:r w:rsidRPr="002B6A94">
        <w:rPr>
          <w:color w:val="000000"/>
          <w:sz w:val="26"/>
          <w:szCs w:val="26"/>
        </w:rPr>
        <w:t xml:space="preserve"> sob o nº 45.246.410/0001-55, com sede na Cidade e Estado do Rio de Janeiro, na Praia de Botafogo, nº 228, sala 907, Botafogo, CEP 22.250-040</w:t>
      </w:r>
      <w:r w:rsidRPr="00691FD9">
        <w:rPr>
          <w:bCs/>
          <w:color w:val="000000"/>
          <w:sz w:val="26"/>
          <w:szCs w:val="26"/>
        </w:rPr>
        <w:t xml:space="preserve">, na qualidade de </w:t>
      </w:r>
      <w:r>
        <w:rPr>
          <w:bCs/>
          <w:color w:val="000000"/>
          <w:sz w:val="26"/>
          <w:szCs w:val="26"/>
        </w:rPr>
        <w:t xml:space="preserve">administradora </w:t>
      </w:r>
      <w:r w:rsidRPr="00691FD9">
        <w:rPr>
          <w:bCs/>
          <w:color w:val="000000"/>
          <w:sz w:val="26"/>
          <w:szCs w:val="26"/>
        </w:rPr>
        <w:t xml:space="preserve">do </w:t>
      </w:r>
      <w:r>
        <w:rPr>
          <w:bCs/>
          <w:smallCaps/>
          <w:color w:val="000000"/>
          <w:sz w:val="26"/>
          <w:szCs w:val="26"/>
        </w:rPr>
        <w:t>TMAQ 21 FUNDO DE INVESTIMENTO EM DIREITOS CREDITÓRIOS</w:t>
      </w:r>
      <w:r w:rsidRPr="007D162E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com sede na Cidade do Rio de Janeiro, Estado do Rio de Janeiro, na Praça Botafogo, nº 228, sala 907, CEP 22.250-040</w:t>
      </w:r>
      <w:r w:rsidRPr="007D162E">
        <w:rPr>
          <w:bCs/>
          <w:color w:val="000000"/>
          <w:sz w:val="26"/>
          <w:szCs w:val="26"/>
        </w:rPr>
        <w:t xml:space="preserve"> ("</w:t>
      </w:r>
      <w:r>
        <w:rPr>
          <w:bCs/>
          <w:color w:val="000000"/>
          <w:sz w:val="26"/>
          <w:szCs w:val="26"/>
          <w:u w:val="single"/>
        </w:rPr>
        <w:t>FIDC</w:t>
      </w:r>
      <w:r w:rsidRPr="007D162E">
        <w:rPr>
          <w:bCs/>
          <w:color w:val="000000"/>
          <w:sz w:val="26"/>
          <w:szCs w:val="26"/>
        </w:rPr>
        <w:t>")</w:t>
      </w:r>
      <w:r w:rsidRPr="00691FD9">
        <w:rPr>
          <w:sz w:val="26"/>
          <w:szCs w:val="26"/>
          <w:lang w:eastAsia="en-US"/>
        </w:rPr>
        <w:t>, neste ato representada por seus representantes legais</w:t>
      </w:r>
      <w:r w:rsidRPr="00691FD9">
        <w:rPr>
          <w:bCs/>
          <w:color w:val="000000"/>
          <w:sz w:val="26"/>
          <w:szCs w:val="26"/>
        </w:rPr>
        <w:t xml:space="preserve"> </w:t>
      </w:r>
      <w:r w:rsidRPr="00691FD9">
        <w:rPr>
          <w:sz w:val="26"/>
          <w:szCs w:val="26"/>
        </w:rPr>
        <w:t>("</w:t>
      </w:r>
      <w:r>
        <w:rPr>
          <w:sz w:val="26"/>
          <w:szCs w:val="26"/>
          <w:u w:val="single"/>
        </w:rPr>
        <w:t>Administrador</w:t>
      </w:r>
      <w:r w:rsidRPr="00691FD9">
        <w:rPr>
          <w:sz w:val="26"/>
          <w:szCs w:val="26"/>
        </w:rPr>
        <w:t>")</w:t>
      </w:r>
      <w:r w:rsidR="0025090F" w:rsidRPr="00691FD9">
        <w:rPr>
          <w:sz w:val="26"/>
          <w:szCs w:val="26"/>
        </w:rPr>
        <w:t>;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77777777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 e o Agente Fiduciário 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6799BE7" w:rsidR="0022118A" w:rsidRDefault="0022118A" w:rsidP="00C45204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em </w:t>
      </w:r>
      <w:r w:rsidR="00D349D4">
        <w:rPr>
          <w:sz w:val="26"/>
          <w:szCs w:val="26"/>
        </w:rPr>
        <w:t>28</w:t>
      </w:r>
      <w:r w:rsidR="00C45204">
        <w:rPr>
          <w:sz w:val="26"/>
          <w:szCs w:val="26"/>
        </w:rPr>
        <w:t xml:space="preserve"> de março de 2022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 w:rsidR="00C45204">
        <w:rPr>
          <w:sz w:val="26"/>
          <w:szCs w:val="26"/>
          <w:lang w:eastAsia="en-US"/>
        </w:rPr>
        <w:t>ou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325EE9AD" w14:textId="77777777" w:rsidR="00752EDA" w:rsidRPr="00F57AC5" w:rsidRDefault="00752EDA" w:rsidP="00C45204">
      <w:pPr>
        <w:widowControl w:val="0"/>
        <w:jc w:val="both"/>
        <w:rPr>
          <w:sz w:val="26"/>
          <w:szCs w:val="26"/>
          <w:lang w:eastAsia="en-US"/>
        </w:rPr>
      </w:pPr>
    </w:p>
    <w:p w14:paraId="2C1AA82F" w14:textId="3BB175D3" w:rsidR="0022118A" w:rsidRDefault="00752EDA" w:rsidP="009909C7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em </w:t>
      </w:r>
      <w:r>
        <w:rPr>
          <w:sz w:val="26"/>
          <w:szCs w:val="26"/>
        </w:rPr>
        <w:t>29 de dezembro de 2022</w:t>
      </w:r>
      <w:r w:rsidRPr="00F57AC5">
        <w:rPr>
          <w:sz w:val="26"/>
          <w:szCs w:val="26"/>
          <w:lang w:eastAsia="en-US"/>
        </w:rPr>
        <w:t xml:space="preserve">, as Partes celebraram o </w:t>
      </w:r>
      <w:r>
        <w:rPr>
          <w:sz w:val="26"/>
          <w:szCs w:val="26"/>
          <w:lang w:eastAsia="en-US"/>
        </w:rPr>
        <w:t xml:space="preserve">Primeiro Aditamento ao </w:t>
      </w:r>
      <w:r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F57AC5">
        <w:rPr>
          <w:sz w:val="26"/>
          <w:szCs w:val="26"/>
          <w:lang w:eastAsia="en-US"/>
        </w:rPr>
        <w:t>"</w:t>
      </w:r>
      <w:r w:rsidRPr="007120FE">
        <w:rPr>
          <w:sz w:val="26"/>
          <w:szCs w:val="26"/>
          <w:u w:val="single"/>
          <w:lang w:eastAsia="en-US"/>
        </w:rPr>
        <w:t>Primeiro Aditamento</w:t>
      </w:r>
      <w:r w:rsidRPr="00F57AC5">
        <w:rPr>
          <w:sz w:val="26"/>
          <w:szCs w:val="26"/>
          <w:lang w:eastAsia="en-US"/>
        </w:rPr>
        <w:t>")</w:t>
      </w:r>
      <w:r>
        <w:rPr>
          <w:sz w:val="26"/>
          <w:szCs w:val="26"/>
          <w:lang w:eastAsia="en-US"/>
        </w:rPr>
        <w:t xml:space="preserve"> para alterar as </w:t>
      </w:r>
      <w:r>
        <w:rPr>
          <w:sz w:val="26"/>
          <w:szCs w:val="26"/>
          <w:lang w:eastAsia="en-US"/>
        </w:rPr>
        <w:lastRenderedPageBreak/>
        <w:t>Obrigações Garantidas dispostas no Anexo IV;</w:t>
      </w:r>
    </w:p>
    <w:p w14:paraId="5BCF55EC" w14:textId="77777777" w:rsidR="00752EDA" w:rsidRPr="007120FE" w:rsidRDefault="00752EDA" w:rsidP="009909C7">
      <w:pPr>
        <w:widowControl w:val="0"/>
        <w:jc w:val="both"/>
        <w:rPr>
          <w:b/>
          <w:bCs/>
          <w:sz w:val="26"/>
          <w:szCs w:val="26"/>
          <w:lang w:eastAsia="en-US"/>
        </w:rPr>
      </w:pPr>
    </w:p>
    <w:p w14:paraId="15B2CA86" w14:textId="4BD5023B" w:rsidR="0022118A" w:rsidRPr="00F57AC5" w:rsidRDefault="0022118A" w:rsidP="00C45204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</w:t>
      </w:r>
      <w:r w:rsidR="00752EDA">
        <w:rPr>
          <w:sz w:val="26"/>
          <w:szCs w:val="26"/>
          <w:lang w:eastAsia="en-US"/>
        </w:rPr>
        <w:t xml:space="preserve"> e do Primeiro Aditamento</w:t>
      </w:r>
      <w:r w:rsidRPr="00F57AC5">
        <w:rPr>
          <w:sz w:val="26"/>
          <w:szCs w:val="26"/>
          <w:lang w:eastAsia="en-US"/>
        </w:rPr>
        <w:t xml:space="preserve">, as Partes resolvem </w:t>
      </w:r>
      <w:r w:rsidR="00752EDA">
        <w:rPr>
          <w:sz w:val="26"/>
          <w:szCs w:val="26"/>
          <w:lang w:eastAsia="en-US"/>
        </w:rPr>
        <w:t xml:space="preserve">celebrar este Segundo Aditamento para </w:t>
      </w:r>
      <w:r w:rsidRPr="00F57AC5">
        <w:rPr>
          <w:sz w:val="26"/>
          <w:szCs w:val="26"/>
          <w:lang w:eastAsia="en-US"/>
        </w:rPr>
        <w:t xml:space="preserve">aditar o Contrato </w:t>
      </w:r>
      <w:r w:rsidR="00752EDA">
        <w:rPr>
          <w:sz w:val="26"/>
          <w:szCs w:val="26"/>
          <w:lang w:eastAsia="en-US"/>
        </w:rPr>
        <w:t xml:space="preserve">e </w:t>
      </w:r>
      <w:r w:rsidR="00795AEF">
        <w:rPr>
          <w:sz w:val="26"/>
          <w:szCs w:val="26"/>
          <w:lang w:eastAsia="en-US"/>
        </w:rPr>
        <w:t>alterar</w:t>
      </w:r>
      <w:r w:rsidR="00752EDA">
        <w:rPr>
          <w:sz w:val="26"/>
          <w:szCs w:val="26"/>
          <w:lang w:eastAsia="en-US"/>
        </w:rPr>
        <w:t xml:space="preserve"> o </w:t>
      </w:r>
      <w:r w:rsidR="00FF345C">
        <w:rPr>
          <w:sz w:val="26"/>
          <w:szCs w:val="26"/>
          <w:lang w:eastAsia="en-US"/>
        </w:rPr>
        <w:t>percentual da Remuneração indicado n</w:t>
      </w:r>
      <w:r w:rsidR="00795AEF">
        <w:rPr>
          <w:sz w:val="26"/>
          <w:szCs w:val="26"/>
          <w:lang w:eastAsia="en-US"/>
        </w:rPr>
        <w:t>as Obrigações Garantidas dispostas no Anexo IV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5A0DE3B5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497B95D" w14:textId="244EAB57" w:rsidR="0022118A" w:rsidRPr="00691FD9" w:rsidRDefault="0022118A" w:rsidP="0022118A">
      <w:pPr>
        <w:widowControl w:val="0"/>
        <w:jc w:val="both"/>
        <w:rPr>
          <w:sz w:val="26"/>
          <w:szCs w:val="26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7BAF2B94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3CD96C06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2.</w:t>
      </w:r>
      <w:r w:rsidRPr="00F57AC5">
        <w:rPr>
          <w:sz w:val="26"/>
          <w:szCs w:val="26"/>
          <w:lang w:eastAsia="en-US"/>
        </w:rPr>
        <w:tab/>
        <w:t xml:space="preserve">Para os fins legais, </w:t>
      </w:r>
      <w:r w:rsidR="00C37D61">
        <w:rPr>
          <w:sz w:val="26"/>
          <w:szCs w:val="26"/>
          <w:lang w:eastAsia="en-US"/>
        </w:rPr>
        <w:t>o</w:t>
      </w:r>
      <w:r w:rsidR="00795AEF">
        <w:rPr>
          <w:sz w:val="26"/>
          <w:szCs w:val="26"/>
          <w:lang w:eastAsia="en-US"/>
        </w:rPr>
        <w:t xml:space="preserve">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Pr="00F57AC5">
        <w:rPr>
          <w:sz w:val="26"/>
          <w:szCs w:val="26"/>
          <w:u w:val="single"/>
          <w:lang w:eastAsia="en-US"/>
        </w:rPr>
        <w:t>Anexo B</w:t>
      </w:r>
      <w:r w:rsidRPr="00F57AC5">
        <w:rPr>
          <w:sz w:val="26"/>
          <w:szCs w:val="26"/>
          <w:lang w:eastAsia="en-US"/>
        </w:rPr>
        <w:t xml:space="preserve"> a este</w:t>
      </w:r>
      <w:r w:rsidR="007714F6">
        <w:rPr>
          <w:sz w:val="26"/>
          <w:szCs w:val="26"/>
          <w:lang w:eastAsia="en-US"/>
        </w:rPr>
        <w:t xml:space="preserve"> Segundo</w:t>
      </w:r>
      <w:r w:rsidRPr="00F57AC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263B7956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3.</w:t>
      </w:r>
      <w:r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C37D61">
        <w:rPr>
          <w:sz w:val="26"/>
          <w:szCs w:val="26"/>
          <w:lang w:eastAsia="en-US"/>
        </w:rPr>
        <w:t>c</w:t>
      </w:r>
      <w:r w:rsidR="005F5F6B">
        <w:rPr>
          <w:sz w:val="26"/>
          <w:szCs w:val="26"/>
          <w:lang w:eastAsia="en-US"/>
        </w:rPr>
        <w:t>otas</w:t>
      </w:r>
      <w:r w:rsidR="005F5F6B" w:rsidRPr="00F57AC5">
        <w:rPr>
          <w:sz w:val="26"/>
          <w:szCs w:val="26"/>
          <w:lang w:eastAsia="en-US"/>
        </w:rPr>
        <w:t xml:space="preserve"> </w:t>
      </w:r>
      <w:r w:rsidRPr="00F57AC5">
        <w:rPr>
          <w:sz w:val="26"/>
          <w:szCs w:val="26"/>
          <w:lang w:eastAsia="en-US"/>
        </w:rPr>
        <w:t xml:space="preserve">objeto deste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21300ED1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4BB526A4" w14:textId="503D651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4.</w:t>
      </w:r>
      <w:r w:rsidRPr="00F57AC5">
        <w:rPr>
          <w:sz w:val="26"/>
          <w:szCs w:val="26"/>
          <w:lang w:eastAsia="en-US"/>
        </w:rPr>
        <w:tab/>
        <w:t xml:space="preserve">Os termos iniciados em letra maiúscula e não definidos no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6CB2752F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5</w:t>
      </w:r>
      <w:r w:rsidRPr="00F57AC5" w:rsidDel="00A24547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Pr="00F57AC5">
        <w:rPr>
          <w:sz w:val="26"/>
          <w:szCs w:val="26"/>
          <w:lang w:eastAsia="en-US"/>
        </w:rPr>
        <w:t xml:space="preserve"> elencadas no Anexo A ao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0F7A3420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6.</w:t>
      </w:r>
      <w:r w:rsidRPr="00F57AC5">
        <w:rPr>
          <w:sz w:val="26"/>
          <w:szCs w:val="26"/>
          <w:lang w:eastAsia="en-US"/>
        </w:rPr>
        <w:tab/>
        <w:t xml:space="preserve">Este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constitui </w:t>
      </w:r>
      <w:r>
        <w:rPr>
          <w:sz w:val="26"/>
          <w:szCs w:val="26"/>
          <w:lang w:eastAsia="en-US"/>
        </w:rPr>
        <w:t>parte integrante d</w:t>
      </w:r>
      <w:r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574996EF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7.</w:t>
      </w:r>
      <w:r w:rsidRPr="00F57AC5">
        <w:rPr>
          <w:sz w:val="26"/>
          <w:szCs w:val="26"/>
          <w:lang w:eastAsia="en-US"/>
        </w:rPr>
        <w:tab/>
      </w:r>
      <w:r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6ABDF1E8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8.</w:t>
      </w:r>
      <w:r w:rsidRPr="00F57AC5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 xml:space="preserve">Este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 será registrado nos Cartórios de Registro de Títulos e Documentos da sede da comarca de cada uma das Partes</w:t>
      </w:r>
      <w:r w:rsidR="00543A72">
        <w:rPr>
          <w:sz w:val="26"/>
          <w:szCs w:val="26"/>
          <w:lang w:eastAsia="en-US"/>
        </w:rPr>
        <w:t xml:space="preserve"> </w:t>
      </w:r>
      <w:r w:rsidR="004F689E" w:rsidRPr="004F689E">
        <w:rPr>
          <w:sz w:val="26"/>
          <w:szCs w:val="26"/>
          <w:lang w:eastAsia="en-US"/>
        </w:rPr>
        <w:t xml:space="preserve">em até </w:t>
      </w:r>
      <w:r w:rsidR="00FF15FD">
        <w:rPr>
          <w:sz w:val="26"/>
          <w:szCs w:val="26"/>
          <w:lang w:eastAsia="en-US"/>
        </w:rPr>
        <w:t>2</w:t>
      </w:r>
      <w:r w:rsidR="004F689E" w:rsidRPr="004F689E">
        <w:rPr>
          <w:sz w:val="26"/>
          <w:szCs w:val="26"/>
          <w:lang w:eastAsia="en-US"/>
        </w:rPr>
        <w:t>0 (</w:t>
      </w:r>
      <w:r w:rsidR="00FF15FD">
        <w:rPr>
          <w:sz w:val="26"/>
          <w:szCs w:val="26"/>
          <w:lang w:eastAsia="en-US"/>
        </w:rPr>
        <w:t>vinte</w:t>
      </w:r>
      <w:r w:rsidR="004F689E" w:rsidRPr="004F689E">
        <w:rPr>
          <w:sz w:val="26"/>
          <w:szCs w:val="26"/>
          <w:lang w:eastAsia="en-US"/>
        </w:rPr>
        <w:t>) dias contados da data de sua assinatura</w:t>
      </w:r>
      <w:r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1F680B3B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9.</w:t>
      </w:r>
      <w:r>
        <w:rPr>
          <w:sz w:val="26"/>
          <w:szCs w:val="26"/>
          <w:lang w:eastAsia="en-US"/>
        </w:rPr>
        <w:tab/>
      </w:r>
      <w:r w:rsidRPr="00F57AC5">
        <w:rPr>
          <w:sz w:val="26"/>
          <w:szCs w:val="26"/>
          <w:lang w:eastAsia="en-US"/>
        </w:rPr>
        <w:t xml:space="preserve">Para fins de registro, as Partes atribuem ao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o valor de R$1,00 (um real).</w:t>
      </w:r>
      <w:r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0FB5500C" w:rsidR="0022118A" w:rsidRPr="00F57AC5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t xml:space="preserve">E por assim estarem justas e contratadas, as Partes firmam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>formato eletrônico, com a utilização de processo de certificação disponibilizado 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testemunhas abaixo </w:t>
      </w:r>
      <w:r w:rsidR="007C6A12">
        <w:rPr>
          <w:sz w:val="26"/>
          <w:szCs w:val="26"/>
        </w:rPr>
        <w:t>identificadas</w:t>
      </w:r>
      <w:r w:rsidRPr="00F57AC5">
        <w:rPr>
          <w:sz w:val="26"/>
          <w:szCs w:val="26"/>
        </w:rPr>
        <w:t>.</w:t>
      </w:r>
    </w:p>
    <w:p w14:paraId="6E5D692E" w14:textId="77777777" w:rsidR="0022118A" w:rsidRPr="00F57AC5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7530AB83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F57AC5">
        <w:rPr>
          <w:sz w:val="26"/>
          <w:szCs w:val="26"/>
        </w:rPr>
        <w:t xml:space="preserve">São </w:t>
      </w:r>
      <w:r w:rsidRPr="001C0C17">
        <w:rPr>
          <w:sz w:val="26"/>
          <w:szCs w:val="26"/>
        </w:rPr>
        <w:t xml:space="preserve">Paulo, </w:t>
      </w:r>
      <w:r w:rsidR="001E0118" w:rsidRPr="00660C89">
        <w:rPr>
          <w:sz w:val="26"/>
          <w:szCs w:val="26"/>
          <w:highlight w:val="lightGray"/>
        </w:rPr>
        <w:t>[</w:t>
      </w:r>
      <w:r w:rsidR="006E6105" w:rsidRPr="00660C89">
        <w:rPr>
          <w:sz w:val="26"/>
          <w:szCs w:val="26"/>
          <w:highlight w:val="lightGray"/>
        </w:rPr>
        <w:t>9</w:t>
      </w:r>
      <w:r w:rsidR="001E0118" w:rsidRPr="00660C89">
        <w:rPr>
          <w:sz w:val="26"/>
          <w:szCs w:val="26"/>
          <w:highlight w:val="lightGray"/>
        </w:rPr>
        <w:t>]</w:t>
      </w:r>
      <w:r w:rsidR="005F5F6B" w:rsidRPr="001C0C17">
        <w:rPr>
          <w:sz w:val="26"/>
          <w:szCs w:val="26"/>
        </w:rPr>
        <w:t xml:space="preserve"> </w:t>
      </w:r>
      <w:r w:rsidRPr="001C0C17">
        <w:rPr>
          <w:sz w:val="26"/>
          <w:szCs w:val="26"/>
        </w:rPr>
        <w:t xml:space="preserve">de </w:t>
      </w:r>
      <w:r w:rsidR="006E6105">
        <w:rPr>
          <w:sz w:val="26"/>
          <w:szCs w:val="26"/>
        </w:rPr>
        <w:t>fevereiro</w:t>
      </w:r>
      <w:r w:rsidR="00C37D61">
        <w:rPr>
          <w:sz w:val="26"/>
          <w:szCs w:val="26"/>
        </w:rPr>
        <w:t xml:space="preserve"> </w:t>
      </w:r>
      <w:r w:rsidRPr="00F57AC5">
        <w:rPr>
          <w:sz w:val="26"/>
          <w:szCs w:val="26"/>
        </w:rPr>
        <w:t xml:space="preserve">de </w:t>
      </w:r>
      <w:r w:rsidR="005F5F6B">
        <w:rPr>
          <w:sz w:val="26"/>
          <w:szCs w:val="26"/>
          <w:lang w:eastAsia="en-US"/>
        </w:rPr>
        <w:t>2023.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4B574026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>(Página de assinaturas 1/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="00AD2DF5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7E24A67B" w:rsidR="007C6A12" w:rsidRDefault="00AD2DF5" w:rsidP="007C6A12">
      <w:pPr>
        <w:jc w:val="center"/>
        <w:rPr>
          <w:sz w:val="26"/>
          <w:szCs w:val="26"/>
          <w:lang w:eastAsia="en-US"/>
        </w:rPr>
      </w:pPr>
      <w:r w:rsidRPr="007D162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D349D4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6D44C905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00ABC855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09F53017" w:rsidR="00746E31" w:rsidRDefault="00D349D4" w:rsidP="00746E31">
      <w:pPr>
        <w:jc w:val="center"/>
        <w:rPr>
          <w:color w:val="000000"/>
          <w:sz w:val="26"/>
          <w:szCs w:val="26"/>
        </w:rPr>
      </w:pPr>
      <w:r w:rsidRPr="002B6A94"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46E31" w:rsidRPr="00845EFC" w14:paraId="60F68229" w14:textId="77777777" w:rsidTr="00A925DA">
        <w:trPr>
          <w:jc w:val="center"/>
        </w:trPr>
        <w:tc>
          <w:tcPr>
            <w:tcW w:w="4178" w:type="dxa"/>
            <w:hideMark/>
          </w:tcPr>
          <w:p w14:paraId="518E739F" w14:textId="77777777" w:rsidR="00746E31" w:rsidRPr="00896E31" w:rsidRDefault="00746E31" w:rsidP="00A925D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1E8BB314" w14:textId="655EA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D350FC" w14:textId="77777777" w:rsidR="001C0C17" w:rsidRDefault="001C0C17" w:rsidP="001C0C17">
      <w:pPr>
        <w:jc w:val="center"/>
        <w:rPr>
          <w:sz w:val="26"/>
          <w:szCs w:val="26"/>
        </w:rPr>
      </w:pPr>
    </w:p>
    <w:p w14:paraId="10DA33EC" w14:textId="59310699" w:rsidR="001C0C17" w:rsidRPr="00845EFC" w:rsidRDefault="001C0C17" w:rsidP="001C0C17">
      <w:pPr>
        <w:jc w:val="both"/>
        <w:rPr>
          <w:color w:val="000000"/>
          <w:sz w:val="26"/>
          <w:szCs w:val="26"/>
        </w:rPr>
      </w:pPr>
      <w:bookmarkStart w:id="1" w:name="_Hlk123057558"/>
      <w:r w:rsidRPr="00896E31">
        <w:rPr>
          <w:i/>
          <w:color w:val="000000"/>
          <w:sz w:val="26"/>
          <w:szCs w:val="26"/>
        </w:rPr>
        <w:t xml:space="preserve">(Página de assinaturas </w:t>
      </w:r>
      <w:r>
        <w:rPr>
          <w:i/>
          <w:color w:val="000000"/>
          <w:sz w:val="26"/>
          <w:szCs w:val="26"/>
        </w:rPr>
        <w:t>4</w:t>
      </w:r>
      <w:r w:rsidRPr="00896E31">
        <w:rPr>
          <w:i/>
          <w:color w:val="000000"/>
          <w:sz w:val="26"/>
          <w:szCs w:val="26"/>
        </w:rPr>
        <w:t>/</w:t>
      </w:r>
      <w:r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22D6805B" w14:textId="77777777" w:rsidR="001C0C17" w:rsidRPr="00ED4116" w:rsidRDefault="001C0C17" w:rsidP="001C0C17">
      <w:pPr>
        <w:jc w:val="center"/>
        <w:rPr>
          <w:sz w:val="26"/>
          <w:szCs w:val="26"/>
        </w:rPr>
      </w:pPr>
    </w:p>
    <w:p w14:paraId="1A06EE5E" w14:textId="77777777" w:rsidR="001C0C17" w:rsidRPr="00845EFC" w:rsidRDefault="001C0C17" w:rsidP="001C0C17">
      <w:pPr>
        <w:jc w:val="both"/>
        <w:rPr>
          <w:sz w:val="26"/>
          <w:szCs w:val="26"/>
          <w:lang w:val="en-US"/>
        </w:rPr>
      </w:pPr>
      <w:proofErr w:type="spellStart"/>
      <w:r w:rsidRPr="00845EFC">
        <w:rPr>
          <w:sz w:val="26"/>
          <w:szCs w:val="26"/>
          <w:lang w:val="en-US"/>
        </w:rPr>
        <w:t>Testemunhas</w:t>
      </w:r>
      <w:proofErr w:type="spellEnd"/>
      <w:r w:rsidRPr="00845EFC">
        <w:rPr>
          <w:sz w:val="26"/>
          <w:szCs w:val="26"/>
          <w:lang w:val="en-US"/>
        </w:rPr>
        <w:t>:</w:t>
      </w:r>
    </w:p>
    <w:p w14:paraId="16F34552" w14:textId="77777777" w:rsidR="001C0C17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0DB724F9" w14:textId="77777777" w:rsidR="001C0C17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46121130" w14:textId="77777777" w:rsidR="001C0C17" w:rsidRPr="00845EFC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tbl>
      <w:tblPr>
        <w:tblW w:w="90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3"/>
      </w:tblGrid>
      <w:tr w:rsidR="001C0C17" w:rsidRPr="00845EFC" w14:paraId="1C633906" w14:textId="77777777" w:rsidTr="0089392D">
        <w:tc>
          <w:tcPr>
            <w:tcW w:w="4490" w:type="dxa"/>
            <w:hideMark/>
          </w:tcPr>
          <w:p w14:paraId="3E2A4923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1. ___________________________</w:t>
            </w:r>
          </w:p>
        </w:tc>
        <w:tc>
          <w:tcPr>
            <w:tcW w:w="4490" w:type="dxa"/>
            <w:hideMark/>
          </w:tcPr>
          <w:p w14:paraId="7744905D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2. ___________________________</w:t>
            </w:r>
          </w:p>
        </w:tc>
      </w:tr>
      <w:tr w:rsidR="001C0C17" w:rsidRPr="00845EFC" w14:paraId="03CB2EA0" w14:textId="77777777" w:rsidTr="0089392D">
        <w:tc>
          <w:tcPr>
            <w:tcW w:w="4490" w:type="dxa"/>
            <w:hideMark/>
          </w:tcPr>
          <w:p w14:paraId="258F4AC3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96E31">
              <w:rPr>
                <w:sz w:val="26"/>
                <w:szCs w:val="26"/>
                <w:lang w:val="en-US"/>
              </w:rPr>
              <w:t>Nome:</w:t>
            </w:r>
          </w:p>
          <w:p w14:paraId="0533DB6F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3175D478" w14:textId="77777777" w:rsidR="001C0C17" w:rsidRPr="00726BD2" w:rsidRDefault="001C0C17" w:rsidP="0089392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90" w:type="dxa"/>
            <w:hideMark/>
          </w:tcPr>
          <w:p w14:paraId="1064BA57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Nome:</w:t>
            </w:r>
          </w:p>
          <w:p w14:paraId="034D5EAC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4A358F67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24C87031" w14:textId="77777777" w:rsidR="001C0C17" w:rsidRPr="00845EFC" w:rsidRDefault="001C0C17" w:rsidP="001C0C17">
      <w:pPr>
        <w:jc w:val="center"/>
        <w:rPr>
          <w:smallCaps/>
          <w:sz w:val="26"/>
          <w:szCs w:val="26"/>
        </w:rPr>
      </w:pPr>
    </w:p>
    <w:p w14:paraId="6AEAA030" w14:textId="1A037143" w:rsidR="00746E31" w:rsidRDefault="001C0C17" w:rsidP="001C0C17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  <w:bookmarkEnd w:id="1"/>
      <w:r w:rsidR="00746E31">
        <w:rPr>
          <w:smallCaps/>
          <w:sz w:val="26"/>
          <w:szCs w:val="26"/>
        </w:rPr>
        <w:lastRenderedPageBreak/>
        <w:t xml:space="preserve">Anexo A ao </w:t>
      </w:r>
      <w:r w:rsidR="007714F6">
        <w:rPr>
          <w:smallCaps/>
          <w:sz w:val="26"/>
          <w:szCs w:val="26"/>
        </w:rPr>
        <w:t xml:space="preserve">Segundo </w:t>
      </w:r>
      <w:r w:rsidR="00746E31">
        <w:rPr>
          <w:smallCaps/>
          <w:sz w:val="26"/>
          <w:szCs w:val="26"/>
        </w:rPr>
        <w:t>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746E31">
      <w:pPr>
        <w:jc w:val="both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D349D4" w:rsidRPr="00D96564" w14:paraId="79636264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F378A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bookmarkStart w:id="2" w:name="_Hlk122621592"/>
            <w:r w:rsidRPr="00D96564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291E2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D96564">
              <w:rPr>
                <w:sz w:val="26"/>
                <w:szCs w:val="26"/>
              </w:rPr>
              <w:t>iii</w:t>
            </w:r>
            <w:proofErr w:type="spellEnd"/>
            <w:r w:rsidRPr="00D96564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D349D4" w:rsidRPr="00D96564" w14:paraId="6A7AD57C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2879E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9AAD0" w14:textId="1BA6EDD1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D96564">
              <w:rPr>
                <w:sz w:val="26"/>
                <w:szCs w:val="26"/>
              </w:rPr>
              <w:t>iii</w:t>
            </w:r>
            <w:proofErr w:type="spellEnd"/>
            <w:r w:rsidRPr="00D96564">
              <w:rPr>
                <w:sz w:val="26"/>
                <w:szCs w:val="26"/>
              </w:rPr>
              <w:t>)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D349D4" w:rsidRPr="00D96564" w14:paraId="704B7EBB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CF3C8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0EB30" w14:textId="1C5EDB0A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100% (cem por cento) da Taxa DI, acrescida de spread de</w:t>
            </w:r>
            <w:r w:rsidR="002A6E7F">
              <w:rPr>
                <w:sz w:val="26"/>
                <w:szCs w:val="26"/>
              </w:rPr>
              <w:t xml:space="preserve"> </w:t>
            </w:r>
            <w:r w:rsidR="002A6E7F" w:rsidRPr="002A6E7F">
              <w:rPr>
                <w:sz w:val="26"/>
                <w:szCs w:val="26"/>
              </w:rPr>
              <w:t>(i) 6,00% (seis inteiros por cento) ao ano, até 0</w:t>
            </w:r>
            <w:r w:rsidR="00B36B3B">
              <w:rPr>
                <w:sz w:val="26"/>
                <w:szCs w:val="26"/>
              </w:rPr>
              <w:t>9</w:t>
            </w:r>
            <w:r w:rsidR="002A6E7F" w:rsidRPr="002A6E7F">
              <w:rPr>
                <w:sz w:val="26"/>
                <w:szCs w:val="26"/>
              </w:rPr>
              <w:t>/02/2023 (inclusive) e (</w:t>
            </w:r>
            <w:proofErr w:type="spellStart"/>
            <w:r w:rsidR="002A6E7F" w:rsidRPr="002A6E7F">
              <w:rPr>
                <w:sz w:val="26"/>
                <w:szCs w:val="26"/>
              </w:rPr>
              <w:t>ii</w:t>
            </w:r>
            <w:proofErr w:type="spellEnd"/>
            <w:r w:rsidR="002A6E7F" w:rsidRPr="002A6E7F">
              <w:rPr>
                <w:sz w:val="26"/>
                <w:szCs w:val="26"/>
              </w:rPr>
              <w:t>)</w:t>
            </w:r>
            <w:r w:rsidRPr="00D96564">
              <w:rPr>
                <w:sz w:val="26"/>
                <w:szCs w:val="26"/>
              </w:rPr>
              <w:t xml:space="preserve"> </w:t>
            </w:r>
            <w:r w:rsidR="005F5F6B">
              <w:rPr>
                <w:sz w:val="26"/>
                <w:szCs w:val="26"/>
              </w:rPr>
              <w:t>4</w:t>
            </w:r>
            <w:r w:rsidRPr="00D96564">
              <w:rPr>
                <w:sz w:val="26"/>
                <w:szCs w:val="26"/>
              </w:rPr>
              <w:t>,00% (</w:t>
            </w:r>
            <w:r w:rsidR="005F5F6B">
              <w:rPr>
                <w:sz w:val="26"/>
                <w:szCs w:val="26"/>
              </w:rPr>
              <w:t>quatro</w:t>
            </w:r>
            <w:r w:rsidR="005F5F6B" w:rsidRPr="00D96564">
              <w:rPr>
                <w:sz w:val="26"/>
                <w:szCs w:val="26"/>
              </w:rPr>
              <w:t xml:space="preserve"> </w:t>
            </w:r>
            <w:r w:rsidRPr="00D96564">
              <w:rPr>
                <w:sz w:val="26"/>
                <w:szCs w:val="26"/>
              </w:rPr>
              <w:t xml:space="preserve">inteiros por cento) ao ano, </w:t>
            </w:r>
            <w:r w:rsidR="002A6E7F" w:rsidRPr="002A6E7F">
              <w:rPr>
                <w:sz w:val="26"/>
                <w:szCs w:val="26"/>
              </w:rPr>
              <w:t>a partir de 0</w:t>
            </w:r>
            <w:r w:rsidR="00B36B3B">
              <w:rPr>
                <w:sz w:val="26"/>
                <w:szCs w:val="26"/>
              </w:rPr>
              <w:t>9</w:t>
            </w:r>
            <w:r w:rsidR="002A6E7F" w:rsidRPr="002A6E7F">
              <w:rPr>
                <w:sz w:val="26"/>
                <w:szCs w:val="26"/>
              </w:rPr>
              <w:t>/02/2023 (exclusive),</w:t>
            </w:r>
            <w:r w:rsidR="002A6E7F">
              <w:rPr>
                <w:sz w:val="26"/>
                <w:szCs w:val="26"/>
              </w:rPr>
              <w:t xml:space="preserve"> </w:t>
            </w:r>
            <w:r w:rsidRPr="00D96564">
              <w:rPr>
                <w:sz w:val="26"/>
                <w:szCs w:val="26"/>
              </w:rPr>
              <w:t xml:space="preserve">base 252 (duzentos e cinquenta e dois) dias úteis, calculada de forma exponencial e cumulativa pro rata </w:t>
            </w:r>
            <w:proofErr w:type="spellStart"/>
            <w:r w:rsidRPr="00D96564">
              <w:rPr>
                <w:sz w:val="26"/>
                <w:szCs w:val="26"/>
              </w:rPr>
              <w:t>temporis</w:t>
            </w:r>
            <w:proofErr w:type="spellEnd"/>
            <w:r w:rsidRPr="00D96564">
              <w:rPr>
                <w:sz w:val="26"/>
                <w:szCs w:val="26"/>
              </w:rPr>
              <w:t xml:space="preserve"> por dias úteis decorridos desde a Primeira Data de Integralização das Debêntures da respectiva </w:t>
            </w:r>
            <w:r w:rsidRPr="00D96564">
              <w:rPr>
                <w:sz w:val="26"/>
                <w:szCs w:val="26"/>
              </w:rPr>
              <w:lastRenderedPageBreak/>
              <w:t>série ou a data de pagamento de Remuneração imediatamente anterior, conforme o caso, até a data do efetivo pagamento, calculados de acordo com a fórmula prevista na Escritura de Emissão ("Remuneração").</w:t>
            </w:r>
          </w:p>
        </w:tc>
      </w:tr>
      <w:tr w:rsidR="00D349D4" w:rsidRPr="00D96564" w14:paraId="63972E36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9B429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lastRenderedPageBreak/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155D8" w14:textId="555BC019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Remuneração das Debêntures será paga mensalmente, sempre no dia 2 de cada mês, ocorrendo o primeiro pagamento em </w:t>
            </w:r>
            <w:commentRangeStart w:id="3"/>
            <w:commentRangeStart w:id="4"/>
            <w:r w:rsidRPr="00D96564">
              <w:rPr>
                <w:sz w:val="26"/>
                <w:szCs w:val="26"/>
              </w:rPr>
              <w:t>2 de abril de 2021 e o último na Data de Vencimento</w:t>
            </w:r>
            <w:commentRangeEnd w:id="3"/>
            <w:r w:rsidR="0029104A">
              <w:rPr>
                <w:rStyle w:val="Refdecomentrio"/>
              </w:rPr>
              <w:commentReference w:id="3"/>
            </w:r>
            <w:commentRangeEnd w:id="4"/>
            <w:r w:rsidR="006263D2">
              <w:rPr>
                <w:rStyle w:val="Refdecomentrio"/>
              </w:rPr>
              <w:commentReference w:id="4"/>
            </w:r>
            <w:r w:rsidRPr="00D96564">
              <w:rPr>
                <w:sz w:val="26"/>
                <w:szCs w:val="26"/>
              </w:rPr>
              <w:t>.</w:t>
            </w:r>
          </w:p>
        </w:tc>
      </w:tr>
      <w:tr w:rsidR="00D349D4" w:rsidRPr="00D96564" w14:paraId="58BBAE7F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4B971" w14:textId="77777777" w:rsidR="00D349D4" w:rsidRPr="00D96564" w:rsidDel="00AC7477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AE624" w14:textId="25728250" w:rsidR="00D349D4" w:rsidRPr="00D96564" w:rsidRDefault="006263D2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D349D4" w:rsidRPr="00D96564">
              <w:rPr>
                <w:sz w:val="26"/>
                <w:szCs w:val="26"/>
              </w:rPr>
              <w:t>de março de 2024</w:t>
            </w:r>
          </w:p>
        </w:tc>
      </w:tr>
      <w:tr w:rsidR="00D349D4" w:rsidRPr="00D96564" w14:paraId="461ACA87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2198D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B00C7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7899A1DD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38E397BE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0E4122A0" w14:textId="644AA9D2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73DA1C5A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117EACCC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</w:t>
            </w:r>
            <w:r w:rsidRPr="00D96564">
              <w:rPr>
                <w:sz w:val="26"/>
                <w:szCs w:val="26"/>
              </w:rPr>
              <w:lastRenderedPageBreak/>
              <w:t xml:space="preserve">Debêntures da Primeira Série, devida em 2 de junho de 2023; </w:t>
            </w:r>
          </w:p>
          <w:p w14:paraId="43B7CA94" w14:textId="0F405D99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Primeira Série, devida em </w:t>
            </w:r>
            <w:r w:rsidR="006263D2">
              <w:rPr>
                <w:sz w:val="26"/>
                <w:szCs w:val="26"/>
              </w:rPr>
              <w:t>2</w:t>
            </w:r>
            <w:r w:rsidR="0029104A" w:rsidRPr="00D96564">
              <w:rPr>
                <w:sz w:val="26"/>
                <w:szCs w:val="26"/>
              </w:rPr>
              <w:t> </w:t>
            </w:r>
            <w:r w:rsidRPr="00D96564">
              <w:rPr>
                <w:sz w:val="26"/>
                <w:szCs w:val="26"/>
              </w:rPr>
              <w:t xml:space="preserve">de setembro de 2023; </w:t>
            </w:r>
          </w:p>
          <w:p w14:paraId="7CE359A4" w14:textId="21945912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sexta parcela, no valor correspondente a 50,0000% (cinquenta por cento) do saldo do Valor Nominal Unitário das Debêntures da Primeira Série, devida em </w:t>
            </w:r>
            <w:r w:rsidR="006263D2">
              <w:rPr>
                <w:sz w:val="26"/>
                <w:szCs w:val="26"/>
              </w:rPr>
              <w:t>2</w:t>
            </w:r>
            <w:r w:rsidR="0029104A" w:rsidRPr="00D96564">
              <w:rPr>
                <w:sz w:val="26"/>
                <w:szCs w:val="26"/>
              </w:rPr>
              <w:t> </w:t>
            </w:r>
            <w:r w:rsidRPr="00D96564">
              <w:rPr>
                <w:sz w:val="26"/>
                <w:szCs w:val="26"/>
              </w:rPr>
              <w:t>de dezembro de 2023; e</w:t>
            </w:r>
          </w:p>
          <w:p w14:paraId="38F2EC8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5A68CBEF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commentRangeStart w:id="5"/>
            <w:commentRangeStart w:id="6"/>
            <w:r w:rsidRPr="00D96564">
              <w:rPr>
                <w:sz w:val="26"/>
                <w:szCs w:val="26"/>
              </w:rPr>
              <w:t xml:space="preserve">Com relação às Debêntures da Segunda </w:t>
            </w:r>
            <w:commentRangeEnd w:id="5"/>
            <w:r w:rsidR="0029104A">
              <w:rPr>
                <w:rStyle w:val="Refdecomentrio"/>
              </w:rPr>
              <w:commentReference w:id="5"/>
            </w:r>
            <w:commentRangeEnd w:id="6"/>
            <w:r w:rsidR="006263D2">
              <w:rPr>
                <w:rStyle w:val="Refdecomentrio"/>
              </w:rPr>
              <w:commentReference w:id="6"/>
            </w:r>
            <w:r w:rsidRPr="00D96564">
              <w:rPr>
                <w:sz w:val="26"/>
                <w:szCs w:val="26"/>
              </w:rPr>
              <w:t>Série, o saldo do Valor Nominal Unitário das Debêntures da Segunda Série será amortizado em 7 (sete) parcelas, sendo:</w:t>
            </w:r>
          </w:p>
          <w:p w14:paraId="01648850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08CE1B8A" w14:textId="22DF0368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660332A1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</w:t>
            </w:r>
            <w:r w:rsidRPr="00D96564">
              <w:rPr>
                <w:sz w:val="26"/>
                <w:szCs w:val="26"/>
              </w:rPr>
              <w:lastRenderedPageBreak/>
              <w:t xml:space="preserve">cento) do saldo do Valor Nominal Unitário das Segunda da Primeira Série, devida em 2 de março de 2023; </w:t>
            </w:r>
          </w:p>
          <w:p w14:paraId="23BA4A5B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3CC34A98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2B11724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5759C51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29EADF25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commentRangeStart w:id="7"/>
            <w:commentRangeStart w:id="8"/>
            <w:r w:rsidRPr="00D96564">
              <w:rPr>
                <w:sz w:val="26"/>
                <w:szCs w:val="26"/>
              </w:rPr>
              <w:t>Com relação às Debêntures da Terceira Série</w:t>
            </w:r>
            <w:commentRangeEnd w:id="7"/>
            <w:r w:rsidR="0029104A">
              <w:rPr>
                <w:rStyle w:val="Refdecomentrio"/>
              </w:rPr>
              <w:commentReference w:id="7"/>
            </w:r>
            <w:commentRangeEnd w:id="8"/>
            <w:r w:rsidR="006263D2">
              <w:rPr>
                <w:rStyle w:val="Refdecomentrio"/>
              </w:rPr>
              <w:commentReference w:id="8"/>
            </w:r>
            <w:r w:rsidRPr="00D96564">
              <w:rPr>
                <w:sz w:val="26"/>
                <w:szCs w:val="26"/>
              </w:rPr>
              <w:t>, o saldo do Valor Nominal Unitário das Debêntures da Terceira Série será amortizado em 7 (sete) parcelas, sendo:</w:t>
            </w:r>
          </w:p>
          <w:p w14:paraId="327F5579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59FEE44A" w14:textId="15267F59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</w:t>
            </w:r>
            <w:r w:rsidRPr="00D96564">
              <w:rPr>
                <w:sz w:val="26"/>
                <w:szCs w:val="26"/>
              </w:rPr>
              <w:lastRenderedPageBreak/>
              <w:t xml:space="preserve">sete décimos de milésimo por cento) do saldo do Valor Nominal Unitário das Debêntures da Terceira Série, devida em 1 de fevereiro de 2023; </w:t>
            </w:r>
          </w:p>
          <w:p w14:paraId="2288C2DA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73A7E21C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0A9A3FDD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5A90C625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7F0E5081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333679D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349D4" w:rsidRPr="00D96564" w14:paraId="723C9353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86461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lastRenderedPageBreak/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F8DB7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 xml:space="preserve">) juros de mora não compensatórios calculados desde a data do inadimplemento até a data do efetivo pagamento, à taxa de 1% (um por cento) ao mês, sobre o </w:t>
            </w:r>
            <w:r w:rsidRPr="00D96564">
              <w:rPr>
                <w:sz w:val="26"/>
                <w:szCs w:val="26"/>
              </w:rPr>
              <w:lastRenderedPageBreak/>
              <w:t>montante devido e não pago, independentemente de aviso, notificação ou interpelação judicial ou extrajudicial.</w:t>
            </w:r>
          </w:p>
        </w:tc>
      </w:tr>
      <w:tr w:rsidR="00D349D4" w:rsidRPr="00845EFC" w14:paraId="0E044E37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CBBEF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lastRenderedPageBreak/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27F23" w14:textId="77777777" w:rsidR="00D349D4" w:rsidRPr="00845EFC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  <w:bookmarkEnd w:id="2"/>
    </w:tbl>
    <w:p w14:paraId="0F4D8299" w14:textId="77777777" w:rsidR="00746E31" w:rsidRDefault="00746E31" w:rsidP="00746E31">
      <w:pPr>
        <w:rPr>
          <w:rFonts w:eastAsiaTheme="minorHAnsi"/>
          <w:sz w:val="26"/>
          <w:szCs w:val="26"/>
        </w:rPr>
      </w:pPr>
    </w:p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1EB9084C" w:rsidR="00746E31" w:rsidRDefault="00746E31" w:rsidP="003D5648">
      <w:pPr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  <w:r w:rsidR="00C37D61">
        <w:rPr>
          <w:sz w:val="26"/>
          <w:szCs w:val="26"/>
        </w:rPr>
        <w:t>.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5D6E9771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 w:rsidR="007714F6">
        <w:rPr>
          <w:smallCaps/>
          <w:sz w:val="26"/>
          <w:szCs w:val="26"/>
        </w:rPr>
        <w:t xml:space="preserve">Segundo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7BAB83DF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C37D61">
        <w:rPr>
          <w:bCs/>
          <w:smallCaps/>
          <w:sz w:val="26"/>
          <w:szCs w:val="26"/>
          <w:u w:val="single"/>
        </w:rPr>
        <w:t>ão</w:t>
      </w:r>
      <w:r w:rsidR="00AE5F76">
        <w:rPr>
          <w:bCs/>
          <w:smallCaps/>
          <w:sz w:val="26"/>
          <w:szCs w:val="26"/>
          <w:u w:val="single"/>
        </w:rPr>
        <w:t xml:space="preserve"> Emitida em Nome d</w:t>
      </w:r>
      <w:r w:rsidR="00C37D61">
        <w:rPr>
          <w:bCs/>
          <w:smallCaps/>
          <w:sz w:val="26"/>
          <w:szCs w:val="26"/>
          <w:u w:val="single"/>
        </w:rPr>
        <w:t>o</w:t>
      </w:r>
      <w:r w:rsidR="00AE5F76">
        <w:rPr>
          <w:bCs/>
          <w:smallCaps/>
          <w:sz w:val="26"/>
          <w:szCs w:val="26"/>
          <w:u w:val="single"/>
        </w:rPr>
        <w:t xml:space="preserve">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6BABE85B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proofErr w:type="gramStart"/>
      <w:r w:rsidR="00790843" w:rsidRPr="00790843">
        <w:rPr>
          <w:rFonts w:eastAsia="SimSun"/>
          <w:sz w:val="26"/>
          <w:szCs w:val="26"/>
        </w:rPr>
        <w:t>0909.8094.EC</w:t>
      </w:r>
      <w:proofErr w:type="gramEnd"/>
      <w:r w:rsidR="00790843" w:rsidRPr="00790843">
        <w:rPr>
          <w:rFonts w:eastAsia="SimSun"/>
          <w:sz w:val="26"/>
          <w:szCs w:val="26"/>
        </w:rPr>
        <w:t>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r w:rsidR="00790843">
        <w:rPr>
          <w:rFonts w:eastAsia="SimSun"/>
          <w:sz w:val="26"/>
          <w:szCs w:val="26"/>
        </w:rPr>
        <w:t xml:space="preserve">Acqio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0B8C4C6" w14:textId="733EDA4F" w:rsidR="00BB22E6" w:rsidRDefault="00790843" w:rsidP="00BB22E6">
      <w:pPr>
        <w:jc w:val="center"/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DFD6" w14:textId="77777777" w:rsidR="00BB22E6" w:rsidRDefault="00BB22E6" w:rsidP="00AE5F76">
      <w:pPr>
        <w:jc w:val="both"/>
        <w:rPr>
          <w:rFonts w:eastAsia="SimSun"/>
          <w:sz w:val="26"/>
          <w:szCs w:val="26"/>
        </w:rPr>
      </w:pPr>
    </w:p>
    <w:p w14:paraId="5499ECD3" w14:textId="798EB516" w:rsidR="00BB22E6" w:rsidRPr="00C45204" w:rsidRDefault="00BB22E6" w:rsidP="00C45204"/>
    <w:p w14:paraId="1A348D67" w14:textId="06527C4F" w:rsidR="00BB22E6" w:rsidRPr="00C45204" w:rsidRDefault="002A4A62" w:rsidP="00994B0B">
      <w:pPr>
        <w:autoSpaceDE/>
        <w:autoSpaceDN/>
        <w:adjustRightInd/>
        <w:spacing w:after="160" w:line="259" w:lineRule="auto"/>
        <w:rPr>
          <w:rFonts w:eastAsia="SimSun"/>
          <w:sz w:val="26"/>
          <w:szCs w:val="26"/>
        </w:rPr>
      </w:pPr>
      <w:r w:rsidDel="002A4A62">
        <w:t xml:space="preserve"> </w:t>
      </w:r>
    </w:p>
    <w:sectPr w:rsidR="00BB22E6" w:rsidRPr="00C45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Wilson Teixeira - Genial" w:date="2023-02-08T10:45:00Z" w:initials="WTG">
    <w:p w14:paraId="7506D588" w14:textId="77777777" w:rsidR="00FD0607" w:rsidRDefault="0029104A" w:rsidP="000B5543">
      <w:pPr>
        <w:pStyle w:val="Textodecomentrio"/>
      </w:pPr>
      <w:r>
        <w:rPr>
          <w:rStyle w:val="Refdecomentrio"/>
        </w:rPr>
        <w:annotationRef/>
      </w:r>
      <w:r w:rsidR="00FD0607">
        <w:t>Os pagamentos passados de fato ocorreram no dia 2 ou essa alteração passa a vigorar a partir deste aditamento?</w:t>
      </w:r>
    </w:p>
  </w:comment>
  <w:comment w:id="4" w:author="Dias Carneiro" w:date="2023-02-08T14:45:00Z" w:initials="DCA">
    <w:p w14:paraId="7DE26C3F" w14:textId="77777777" w:rsidR="00B6615F" w:rsidRDefault="006263D2" w:rsidP="00EC7A13">
      <w:pPr>
        <w:pStyle w:val="Textodecomentrio"/>
      </w:pPr>
      <w:r>
        <w:rPr>
          <w:rStyle w:val="Refdecomentrio"/>
        </w:rPr>
        <w:annotationRef/>
      </w:r>
      <w:r w:rsidR="00B6615F">
        <w:t xml:space="preserve">Essas datas não estão sendo alteradas neste aditamento. Essas datas são as mesmas indicadas no 1º aditamento. </w:t>
      </w:r>
    </w:p>
  </w:comment>
  <w:comment w:id="5" w:author="Wilson Teixeira - Genial" w:date="2023-02-08T10:48:00Z" w:initials="WTG">
    <w:p w14:paraId="4D5FB9D7" w14:textId="1155DC91" w:rsidR="0029104A" w:rsidRDefault="0029104A">
      <w:pPr>
        <w:pStyle w:val="Textodecomentrio"/>
      </w:pPr>
      <w:r>
        <w:rPr>
          <w:rStyle w:val="Refdecomentrio"/>
        </w:rPr>
        <w:annotationRef/>
      </w:r>
      <w:r>
        <w:t>Refletir da mesma forma os ajustes nas datas ou se a referência ao primeiro dia útil subsequente for suficiente.</w:t>
      </w:r>
    </w:p>
  </w:comment>
  <w:comment w:id="6" w:author="Dias Carneiro" w:date="2023-02-08T14:45:00Z" w:initials="DCA">
    <w:p w14:paraId="01F2054D" w14:textId="77777777" w:rsidR="006263D2" w:rsidRDefault="006263D2" w:rsidP="005E07E6">
      <w:pPr>
        <w:pStyle w:val="Textodecomentrio"/>
      </w:pPr>
      <w:r>
        <w:rPr>
          <w:rStyle w:val="Refdecomentrio"/>
        </w:rPr>
        <w:annotationRef/>
      </w:r>
      <w:r>
        <w:t>Essas datas não estão sendo alteradas neste momento. Vide comentário acima.</w:t>
      </w:r>
    </w:p>
  </w:comment>
  <w:comment w:id="7" w:author="Wilson Teixeira - Genial" w:date="2023-02-08T10:53:00Z" w:initials="WTG">
    <w:p w14:paraId="792973C4" w14:textId="576F7816" w:rsidR="0029104A" w:rsidRDefault="0029104A">
      <w:pPr>
        <w:pStyle w:val="Textodecomentrio"/>
      </w:pPr>
      <w:r>
        <w:rPr>
          <w:rStyle w:val="Refdecomentrio"/>
        </w:rPr>
        <w:annotationRef/>
      </w:r>
      <w:r>
        <w:t>Idem</w:t>
      </w:r>
    </w:p>
  </w:comment>
  <w:comment w:id="8" w:author="Dias Carneiro" w:date="2023-02-08T14:46:00Z" w:initials="DCA">
    <w:p w14:paraId="243B5319" w14:textId="77777777" w:rsidR="006263D2" w:rsidRDefault="006263D2" w:rsidP="001E4616">
      <w:pPr>
        <w:pStyle w:val="Textodecomentrio"/>
      </w:pPr>
      <w:r>
        <w:rPr>
          <w:rStyle w:val="Refdecomentrio"/>
        </w:rPr>
        <w:annotationRef/>
      </w:r>
      <w:r>
        <w:t>Vide comentário acima.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06D588" w15:done="0"/>
  <w15:commentEx w15:paraId="7DE26C3F" w15:paraIdParent="7506D588" w15:done="0"/>
  <w15:commentEx w15:paraId="4D5FB9D7" w15:done="0"/>
  <w15:commentEx w15:paraId="01F2054D" w15:paraIdParent="4D5FB9D7" w15:done="0"/>
  <w15:commentEx w15:paraId="792973C4" w15:done="0"/>
  <w15:commentEx w15:paraId="243B5319" w15:paraIdParent="79297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FBE6" w16cex:dateUtc="2023-02-08T13:45:00Z"/>
  <w16cex:commentExtensible w16cex:durableId="278E3401" w16cex:dateUtc="2023-02-08T17:45:00Z"/>
  <w16cex:commentExtensible w16cex:durableId="278DFC88" w16cex:dateUtc="2023-02-08T13:48:00Z"/>
  <w16cex:commentExtensible w16cex:durableId="278E3424" w16cex:dateUtc="2023-02-08T17:45:00Z"/>
  <w16cex:commentExtensible w16cex:durableId="278DFD98" w16cex:dateUtc="2023-02-08T13:53:00Z"/>
  <w16cex:commentExtensible w16cex:durableId="278E342D" w16cex:dateUtc="2023-02-08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6D588" w16cid:durableId="278DFBE6"/>
  <w16cid:commentId w16cid:paraId="7DE26C3F" w16cid:durableId="278E3401"/>
  <w16cid:commentId w16cid:paraId="4D5FB9D7" w16cid:durableId="278DFC88"/>
  <w16cid:commentId w16cid:paraId="01F2054D" w16cid:durableId="278E3424"/>
  <w16cid:commentId w16cid:paraId="792973C4" w16cid:durableId="278DFD98"/>
  <w16cid:commentId w16cid:paraId="243B5319" w16cid:durableId="278E3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2F31" w14:textId="77777777" w:rsidR="00B44877" w:rsidRDefault="00B44877" w:rsidP="00883958">
      <w:r>
        <w:separator/>
      </w:r>
    </w:p>
  </w:endnote>
  <w:endnote w:type="continuationSeparator" w:id="0">
    <w:p w14:paraId="0DD10BDC" w14:textId="77777777" w:rsidR="00B44877" w:rsidRDefault="00B44877" w:rsidP="00883958">
      <w:r>
        <w:continuationSeparator/>
      </w:r>
    </w:p>
  </w:endnote>
  <w:endnote w:type="continuationNotice" w:id="1">
    <w:p w14:paraId="26F6A9FA" w14:textId="77777777" w:rsidR="00B44877" w:rsidRDefault="00B44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471E" w14:textId="77777777" w:rsidR="00883958" w:rsidRDefault="008839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AECA" w14:textId="77777777" w:rsidR="00883958" w:rsidRDefault="008839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30E8" w14:textId="77777777" w:rsidR="00883958" w:rsidRDefault="00883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7448" w14:textId="77777777" w:rsidR="00B44877" w:rsidRDefault="00B44877" w:rsidP="00883958">
      <w:r>
        <w:separator/>
      </w:r>
    </w:p>
  </w:footnote>
  <w:footnote w:type="continuationSeparator" w:id="0">
    <w:p w14:paraId="0AD64F1E" w14:textId="77777777" w:rsidR="00B44877" w:rsidRDefault="00B44877" w:rsidP="00883958">
      <w:r>
        <w:continuationSeparator/>
      </w:r>
    </w:p>
  </w:footnote>
  <w:footnote w:type="continuationNotice" w:id="1">
    <w:p w14:paraId="29D8FFFD" w14:textId="77777777" w:rsidR="00B44877" w:rsidRDefault="00B44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5954" w14:textId="77777777" w:rsidR="00883958" w:rsidRDefault="008839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6FB1" w14:textId="77777777" w:rsidR="00883958" w:rsidRDefault="008839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F9F6" w14:textId="77777777" w:rsidR="00883958" w:rsidRDefault="008839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BAB437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num w:numId="1" w16cid:durableId="1340348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6285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son Teixeira - Genial">
    <w15:presenceInfo w15:providerId="AD" w15:userId="S::Wilson.Teixeira@genial.com.vc::5cb6d968-859d-44f9-b78a-309d3ac88410"/>
  </w15:person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3240E"/>
    <w:rsid w:val="0006371B"/>
    <w:rsid w:val="000666D6"/>
    <w:rsid w:val="00073E94"/>
    <w:rsid w:val="000B733E"/>
    <w:rsid w:val="000D1639"/>
    <w:rsid w:val="00147DEB"/>
    <w:rsid w:val="0016204B"/>
    <w:rsid w:val="001632A2"/>
    <w:rsid w:val="00164958"/>
    <w:rsid w:val="001A10F7"/>
    <w:rsid w:val="001C0C17"/>
    <w:rsid w:val="001E0118"/>
    <w:rsid w:val="0020258D"/>
    <w:rsid w:val="0022118A"/>
    <w:rsid w:val="0025090F"/>
    <w:rsid w:val="0029104A"/>
    <w:rsid w:val="002A4A62"/>
    <w:rsid w:val="002A6E7F"/>
    <w:rsid w:val="002B5B96"/>
    <w:rsid w:val="002E29A7"/>
    <w:rsid w:val="003605BA"/>
    <w:rsid w:val="00376E73"/>
    <w:rsid w:val="003B3A20"/>
    <w:rsid w:val="003D5648"/>
    <w:rsid w:val="00470495"/>
    <w:rsid w:val="004A11E6"/>
    <w:rsid w:val="004D5A52"/>
    <w:rsid w:val="004F689E"/>
    <w:rsid w:val="00543A72"/>
    <w:rsid w:val="005454FF"/>
    <w:rsid w:val="00547628"/>
    <w:rsid w:val="005518DE"/>
    <w:rsid w:val="0056573B"/>
    <w:rsid w:val="005A47E4"/>
    <w:rsid w:val="005C3FFF"/>
    <w:rsid w:val="005F5F6B"/>
    <w:rsid w:val="006263D2"/>
    <w:rsid w:val="00660C89"/>
    <w:rsid w:val="00673B9B"/>
    <w:rsid w:val="006B66C4"/>
    <w:rsid w:val="006E6105"/>
    <w:rsid w:val="006F0F2F"/>
    <w:rsid w:val="006F1BEA"/>
    <w:rsid w:val="007120FE"/>
    <w:rsid w:val="00746E31"/>
    <w:rsid w:val="00752EDA"/>
    <w:rsid w:val="0076662B"/>
    <w:rsid w:val="007714F6"/>
    <w:rsid w:val="00786694"/>
    <w:rsid w:val="00790843"/>
    <w:rsid w:val="00795AEF"/>
    <w:rsid w:val="007C3648"/>
    <w:rsid w:val="007C4B52"/>
    <w:rsid w:val="007C6A12"/>
    <w:rsid w:val="007C739E"/>
    <w:rsid w:val="007D09B6"/>
    <w:rsid w:val="007D47A5"/>
    <w:rsid w:val="008238E9"/>
    <w:rsid w:val="00883958"/>
    <w:rsid w:val="008C3D5D"/>
    <w:rsid w:val="008C72EE"/>
    <w:rsid w:val="008D6A6F"/>
    <w:rsid w:val="00921997"/>
    <w:rsid w:val="00951943"/>
    <w:rsid w:val="0097599A"/>
    <w:rsid w:val="009909C7"/>
    <w:rsid w:val="00994B0B"/>
    <w:rsid w:val="009B416A"/>
    <w:rsid w:val="00A071B2"/>
    <w:rsid w:val="00A556D5"/>
    <w:rsid w:val="00AA1AC2"/>
    <w:rsid w:val="00AB7CBA"/>
    <w:rsid w:val="00AD2DF5"/>
    <w:rsid w:val="00AE4C4E"/>
    <w:rsid w:val="00AE5F76"/>
    <w:rsid w:val="00B36B3B"/>
    <w:rsid w:val="00B44877"/>
    <w:rsid w:val="00B6615F"/>
    <w:rsid w:val="00B7248E"/>
    <w:rsid w:val="00BA357D"/>
    <w:rsid w:val="00BB22E6"/>
    <w:rsid w:val="00C3575A"/>
    <w:rsid w:val="00C37D61"/>
    <w:rsid w:val="00C45204"/>
    <w:rsid w:val="00C736B0"/>
    <w:rsid w:val="00C7540C"/>
    <w:rsid w:val="00CB2638"/>
    <w:rsid w:val="00CB39EC"/>
    <w:rsid w:val="00CB759C"/>
    <w:rsid w:val="00CD1816"/>
    <w:rsid w:val="00D078E0"/>
    <w:rsid w:val="00D2212B"/>
    <w:rsid w:val="00D3242B"/>
    <w:rsid w:val="00D349D4"/>
    <w:rsid w:val="00D609AB"/>
    <w:rsid w:val="00D70D81"/>
    <w:rsid w:val="00D96564"/>
    <w:rsid w:val="00DA0080"/>
    <w:rsid w:val="00DC641D"/>
    <w:rsid w:val="00DE20ED"/>
    <w:rsid w:val="00DF174D"/>
    <w:rsid w:val="00E377EF"/>
    <w:rsid w:val="00EC1E78"/>
    <w:rsid w:val="00ED20A3"/>
    <w:rsid w:val="00F2531D"/>
    <w:rsid w:val="00FD0607"/>
    <w:rsid w:val="00FF0E58"/>
    <w:rsid w:val="00FF15FD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839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39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39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9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8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91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10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104A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04A"/>
    <w:rPr>
      <w:rFonts w:ascii="Times New Roman" w:eastAsia="Times New Roman" w:hAnsi="Times New Roman" w:cs="Times New Roma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 U Y M S P ! 8 2 0 1 8 9 1 . 1 < / d o c u m e n t i d >  
     < s e n d e r i d > F S A < / s e n d e r i d >  
     < s e n d e r e m a i l > F S A @ D I A S C A R N E I R O . C O M . B R < / s e n d e r e m a i l >  
     < l a s t m o d i f i e d > 2 0 2 3 - 0 2 - 0 8 T 2 1 : 4 7 : 0 0 . 0 0 0 0 0 0 0 - 0 3 : 0 0 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91FF373F-30CB-4A7D-8B9A-26AD3EBF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350C1-AF44-473E-95D6-222C3F27633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2429</Words>
  <Characters>13120</Characters>
  <Application>Microsoft Office Word</Application>
  <DocSecurity>0</DocSecurity>
  <Lines>397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20</cp:revision>
  <dcterms:created xsi:type="dcterms:W3CDTF">2023-02-08T17:42:00Z</dcterms:created>
  <dcterms:modified xsi:type="dcterms:W3CDTF">2023-02-09T02:43:00Z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#8201891v1</vt:lpwstr>
  </property>
  <property fmtid="{D5CDD505-2E9C-101B-9397-08002B2CF9AE}" pid="3" name="iManageCod">
    <vt:lpwstr>DC 8201891v1</vt:lpwstr>
  </property>
</Properties>
</file>