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13EA7F3" w:rsidR="004F1013" w:rsidRPr="0031457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31457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B4699D" w:rsidRPr="0031457F">
        <w:rPr>
          <w:rFonts w:ascii="Times New Roman" w:hAnsi="Times New Roman" w:cs="Times New Roman"/>
          <w:b/>
          <w:sz w:val="24"/>
          <w:szCs w:val="24"/>
        </w:rPr>
        <w:t>2</w:t>
      </w:r>
      <w:r w:rsidR="00994013" w:rsidRPr="0031457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31457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31457F">
        <w:rPr>
          <w:rFonts w:ascii="Times New Roman" w:hAnsi="Times New Roman" w:cs="Times New Roman"/>
          <w:b/>
          <w:color w:val="000000"/>
          <w:sz w:val="24"/>
          <w:szCs w:val="24"/>
        </w:rPr>
        <w:t>, SIMPLES</w:t>
      </w:r>
      <w:r w:rsidR="00B4699D" w:rsidRPr="003145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NÃO CONVERSÍVEIS EM AÇÕES, DA ESPÉCIE COM GARANTIA REAL, EM SÉRIE ÚNICA</w:t>
      </w:r>
      <w:r w:rsidR="00B4699D" w:rsidRPr="00314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2AA7" w:rsidRPr="00314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31457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31457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31457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31457F">
        <w:rPr>
          <w:rFonts w:ascii="Times New Roman" w:hAnsi="Times New Roman" w:cs="Times New Roman"/>
          <w:b/>
          <w:sz w:val="24"/>
          <w:szCs w:val="24"/>
        </w:rPr>
        <w:t>E</w:t>
      </w:r>
      <w:r w:rsidRPr="00314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31457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20B36F79" w:rsidR="000E3E47" w:rsidRPr="0031457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DB31C9" w:rsidRPr="0031457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31457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 w:rsidRPr="0031457F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31457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77777777" w:rsidR="004F1013" w:rsidRPr="0031457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31457F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31457F">
        <w:rPr>
          <w:rFonts w:ascii="Times New Roman" w:hAnsi="Times New Roman" w:cs="Times New Roman"/>
          <w:sz w:val="24"/>
          <w:szCs w:val="24"/>
        </w:rPr>
        <w:t>[=]</w:t>
      </w:r>
      <w:r w:rsidRPr="0031457F">
        <w:rPr>
          <w:rFonts w:ascii="Times New Roman" w:hAnsi="Times New Roman" w:cs="Times New Roman"/>
          <w:sz w:val="24"/>
          <w:szCs w:val="24"/>
        </w:rPr>
        <w:t xml:space="preserve">, às </w:t>
      </w:r>
      <w:r w:rsidR="00847FB8" w:rsidRPr="0031457F">
        <w:rPr>
          <w:rFonts w:ascii="Times New Roman" w:hAnsi="Times New Roman" w:cs="Times New Roman"/>
          <w:sz w:val="24"/>
          <w:szCs w:val="24"/>
        </w:rPr>
        <w:t>[=]</w:t>
      </w:r>
      <w:r w:rsidRPr="0031457F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31457F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 w:rsidRPr="0031457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31457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31457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31457F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31457F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3145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31457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0D01F4A6" w:rsidR="004F1013" w:rsidRPr="0031457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31457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31457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31457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31457F">
        <w:rPr>
          <w:rFonts w:ascii="Times New Roman" w:hAnsi="Times New Roman" w:cs="Times New Roman"/>
          <w:sz w:val="24"/>
          <w:szCs w:val="24"/>
        </w:rPr>
        <w:t>da</w:t>
      </w:r>
      <w:r w:rsidR="00994013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B4699D"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Segunda </w:t>
      </w:r>
      <w:r w:rsidR="008276A9" w:rsidRPr="0031457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314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31457F">
        <w:rPr>
          <w:rFonts w:ascii="Times New Roman" w:hAnsi="Times New Roman" w:cs="Times New Roman"/>
          <w:bCs/>
          <w:i/>
          <w:iCs/>
          <w:sz w:val="24"/>
          <w:szCs w:val="24"/>
        </w:rPr>
        <w:t>Simples</w:t>
      </w:r>
      <w:r w:rsidR="00B4699D" w:rsidRPr="0031457F">
        <w:rPr>
          <w:rFonts w:ascii="Times New Roman" w:hAnsi="Times New Roman" w:cs="Times New Roman"/>
          <w:bCs/>
          <w:i/>
          <w:iCs/>
          <w:sz w:val="24"/>
          <w:szCs w:val="24"/>
        </w:rPr>
        <w:t>, Não Conversíveis em Ações, da Espécie com Garantia Real, em Série Única</w:t>
      </w:r>
      <w:r w:rsidR="00847FB8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31457F">
        <w:rPr>
          <w:rFonts w:ascii="Times New Roman" w:hAnsi="Times New Roman" w:cs="Times New Roman"/>
          <w:sz w:val="24"/>
          <w:szCs w:val="24"/>
        </w:rPr>
        <w:t>(“</w:t>
      </w:r>
      <w:r w:rsidR="00525980" w:rsidRPr="0031457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31457F">
        <w:rPr>
          <w:rFonts w:ascii="Times New Roman" w:hAnsi="Times New Roman" w:cs="Times New Roman"/>
          <w:sz w:val="24"/>
          <w:szCs w:val="24"/>
        </w:rPr>
        <w:t>”</w:t>
      </w:r>
      <w:r w:rsidR="008276A9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31457F">
        <w:rPr>
          <w:rFonts w:ascii="Times New Roman" w:hAnsi="Times New Roman" w:cs="Times New Roman"/>
          <w:sz w:val="24"/>
          <w:szCs w:val="24"/>
        </w:rPr>
        <w:t>e “</w:t>
      </w:r>
      <w:r w:rsidR="00EE2DCF" w:rsidRPr="0031457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31457F">
        <w:rPr>
          <w:rFonts w:ascii="Times New Roman" w:hAnsi="Times New Roman" w:cs="Times New Roman"/>
          <w:sz w:val="24"/>
          <w:szCs w:val="24"/>
        </w:rPr>
        <w:t>”</w:t>
      </w:r>
      <w:r w:rsidR="00525980" w:rsidRPr="0031457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31457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1F134DBD" w:rsidR="00EE2CD2" w:rsidRPr="0031457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31457F">
        <w:rPr>
          <w:rFonts w:ascii="Times New Roman" w:hAnsi="Times New Roman" w:cs="Times New Roman"/>
          <w:sz w:val="24"/>
          <w:szCs w:val="24"/>
        </w:rPr>
        <w:t>Presente</w:t>
      </w:r>
      <w:r w:rsidR="00525980" w:rsidRPr="0031457F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31457F">
        <w:rPr>
          <w:rFonts w:ascii="Times New Roman" w:hAnsi="Times New Roman" w:cs="Times New Roman"/>
          <w:sz w:val="24"/>
          <w:szCs w:val="24"/>
        </w:rPr>
        <w:t>n</w:t>
      </w:r>
      <w:r w:rsidR="00525980" w:rsidRPr="0031457F">
        <w:rPr>
          <w:rFonts w:ascii="Times New Roman" w:hAnsi="Times New Roman" w:cs="Times New Roman"/>
          <w:sz w:val="24"/>
          <w:szCs w:val="24"/>
        </w:rPr>
        <w:t xml:space="preserve">do </w:t>
      </w:r>
      <w:r w:rsidR="00847FB8" w:rsidRPr="0031457F">
        <w:rPr>
          <w:rFonts w:ascii="Times New Roman" w:hAnsi="Times New Roman" w:cs="Times New Roman"/>
          <w:sz w:val="24"/>
          <w:szCs w:val="24"/>
        </w:rPr>
        <w:t>[</w:t>
      </w:r>
      <w:r w:rsidR="00525980" w:rsidRPr="0031457F">
        <w:rPr>
          <w:rFonts w:ascii="Times New Roman" w:hAnsi="Times New Roman" w:cs="Times New Roman"/>
          <w:sz w:val="24"/>
          <w:szCs w:val="24"/>
        </w:rPr>
        <w:t>100% (cem por cento)</w:t>
      </w:r>
      <w:r w:rsidR="00847FB8" w:rsidRPr="0031457F">
        <w:rPr>
          <w:rFonts w:ascii="Times New Roman" w:hAnsi="Times New Roman" w:cs="Times New Roman"/>
          <w:sz w:val="24"/>
          <w:szCs w:val="24"/>
        </w:rPr>
        <w:t>]</w:t>
      </w:r>
      <w:r w:rsidR="00525980" w:rsidRPr="0031457F">
        <w:rPr>
          <w:rFonts w:ascii="Times New Roman" w:hAnsi="Times New Roman" w:cs="Times New Roman"/>
          <w:sz w:val="24"/>
          <w:szCs w:val="24"/>
        </w:rPr>
        <w:t xml:space="preserve"> das Debêntures em circulação (“</w:t>
      </w:r>
      <w:r w:rsidR="00525980" w:rsidRPr="0031457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31457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31457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31457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31457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31457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31457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31457F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31457F">
        <w:rPr>
          <w:rFonts w:ascii="Times New Roman" w:hAnsi="Times New Roman" w:cs="Times New Roman"/>
          <w:sz w:val="24"/>
          <w:szCs w:val="24"/>
        </w:rPr>
        <w:t>[=]</w:t>
      </w:r>
      <w:r w:rsidR="00E61DD1" w:rsidRPr="0031457F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31457F">
        <w:rPr>
          <w:rFonts w:ascii="Times New Roman" w:hAnsi="Times New Roman" w:cs="Times New Roman"/>
          <w:sz w:val="24"/>
          <w:szCs w:val="24"/>
        </w:rPr>
        <w:t>a</w:t>
      </w:r>
      <w:r w:rsidR="00643455" w:rsidRPr="0031457F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31457F">
        <w:rPr>
          <w:rFonts w:ascii="Times New Roman" w:hAnsi="Times New Roman" w:cs="Times New Roman"/>
          <w:sz w:val="24"/>
          <w:szCs w:val="24"/>
        </w:rPr>
        <w:t>[=]</w:t>
      </w:r>
      <w:r w:rsidRPr="0031457F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31457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0C23" w14:textId="5ADAD1AA" w:rsidR="00643455" w:rsidRPr="0031457F" w:rsidRDefault="00C71539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31457F">
        <w:rPr>
          <w:rFonts w:ascii="Times New Roman" w:hAnsi="Times New Roman" w:cs="Times New Roman"/>
          <w:sz w:val="24"/>
          <w:szCs w:val="24"/>
        </w:rPr>
        <w:t>Deliberação sobre</w:t>
      </w:r>
      <w:r w:rsidR="003D0904" w:rsidRPr="0031457F">
        <w:rPr>
          <w:rFonts w:ascii="Times New Roman" w:hAnsi="Times New Roman" w:cs="Times New Roman"/>
          <w:sz w:val="24"/>
          <w:szCs w:val="24"/>
        </w:rPr>
        <w:t xml:space="preserve"> (i) </w:t>
      </w:r>
      <w:r w:rsidR="00CD65F4" w:rsidRPr="0031457F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CD65F4" w:rsidRPr="0031457F">
        <w:rPr>
          <w:rFonts w:ascii="Times New Roman" w:hAnsi="Times New Roman" w:cs="Times New Roman"/>
          <w:sz w:val="24"/>
          <w:szCs w:val="24"/>
        </w:rPr>
        <w:t xml:space="preserve"> prévio para </w:t>
      </w:r>
      <w:r w:rsidR="003D0904" w:rsidRPr="0031457F">
        <w:rPr>
          <w:rFonts w:ascii="Times New Roman" w:hAnsi="Times New Roman" w:cs="Times New Roman"/>
          <w:sz w:val="24"/>
          <w:szCs w:val="24"/>
        </w:rPr>
        <w:t xml:space="preserve">o não atendimento ao índice financeiro das Debêntures para o período de 01 de janeiro de 2021 (inclusive) até 01 de janeiro de 2022 (exclusive) previsto na Cláusula </w:t>
      </w:r>
      <w:bookmarkStart w:id="0" w:name="_Hlk91679325"/>
      <w:r w:rsidR="003D0904" w:rsidRPr="0031457F">
        <w:rPr>
          <w:rFonts w:ascii="Times New Roman" w:hAnsi="Times New Roman" w:cs="Times New Roman"/>
          <w:sz w:val="24"/>
          <w:szCs w:val="24"/>
        </w:rPr>
        <w:t>7.26.1(XXVII)</w:t>
      </w:r>
      <w:bookmarkEnd w:id="0"/>
      <w:r w:rsidR="003D0904" w:rsidRPr="0031457F">
        <w:rPr>
          <w:rFonts w:ascii="Times New Roman" w:hAnsi="Times New Roman" w:cs="Times New Roman"/>
          <w:sz w:val="24"/>
          <w:szCs w:val="24"/>
        </w:rPr>
        <w:t xml:space="preserve"> do </w:t>
      </w:r>
      <w:r w:rsidR="003D0904" w:rsidRPr="0031457F">
        <w:rPr>
          <w:rFonts w:ascii="Times New Roman" w:hAnsi="Times New Roman" w:cs="Times New Roman"/>
          <w:bCs/>
          <w:iCs/>
          <w:sz w:val="24"/>
          <w:szCs w:val="24"/>
        </w:rPr>
        <w:t xml:space="preserve">Instrumento </w:t>
      </w:r>
      <w:r w:rsidR="003D0904" w:rsidRPr="0031457F">
        <w:rPr>
          <w:rFonts w:ascii="Times New Roman" w:hAnsi="Times New Roman" w:cs="Times New Roman"/>
          <w:bCs/>
          <w:sz w:val="24"/>
          <w:szCs w:val="24"/>
        </w:rPr>
        <w:t>Particular de Escritura de Emissão Privada de Debêntures Simples, Não Conversíveis em Ações, da Espécie com Garantia Real, em Série Única, da Segunda Emissão da</w:t>
      </w:r>
      <w:r w:rsidR="003D0904" w:rsidRPr="0031457F">
        <w:rPr>
          <w:rFonts w:ascii="Times New Roman" w:hAnsi="Times New Roman" w:cs="Times New Roman"/>
          <w:bCs/>
          <w:iCs/>
          <w:sz w:val="24"/>
          <w:szCs w:val="24"/>
        </w:rPr>
        <w:t xml:space="preserve"> Companhia </w:t>
      </w:r>
      <w:r w:rsidR="003D0904" w:rsidRPr="0031457F">
        <w:rPr>
          <w:rFonts w:ascii="Times New Roman" w:hAnsi="Times New Roman" w:cs="Times New Roman"/>
          <w:sz w:val="24"/>
          <w:szCs w:val="24"/>
        </w:rPr>
        <w:t>(“</w:t>
      </w:r>
      <w:r w:rsidR="003D0904" w:rsidRPr="0031457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3D0904" w:rsidRPr="0031457F">
        <w:rPr>
          <w:rFonts w:ascii="Times New Roman" w:hAnsi="Times New Roman" w:cs="Times New Roman"/>
          <w:sz w:val="24"/>
          <w:szCs w:val="24"/>
        </w:rPr>
        <w:t xml:space="preserve">”), (ii) 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a alteração </w:t>
      </w:r>
      <w:r w:rsidR="00B4699D" w:rsidRPr="0031457F">
        <w:rPr>
          <w:rFonts w:ascii="Times New Roman" w:hAnsi="Times New Roman" w:cs="Times New Roman"/>
          <w:sz w:val="24"/>
          <w:szCs w:val="24"/>
        </w:rPr>
        <w:t>das definições de “</w:t>
      </w:r>
      <w:r w:rsidR="00B4699D" w:rsidRPr="0031457F">
        <w:rPr>
          <w:rFonts w:ascii="Times New Roman" w:hAnsi="Times New Roman" w:cs="Times New Roman"/>
          <w:i/>
          <w:iCs/>
          <w:sz w:val="24"/>
          <w:szCs w:val="24"/>
        </w:rPr>
        <w:t>Equity Value SGA</w:t>
      </w:r>
      <w:r w:rsidR="00B4699D" w:rsidRPr="0031457F">
        <w:rPr>
          <w:rFonts w:ascii="Times New Roman" w:hAnsi="Times New Roman" w:cs="Times New Roman"/>
          <w:sz w:val="24"/>
          <w:szCs w:val="24"/>
        </w:rPr>
        <w:t>” e “Percentual do Prêmio de Aquisição Mínimo”, conforme previstas na Cláusula 1.1 da Escritura de Emissão;  (ii)</w:t>
      </w:r>
      <w:r w:rsidR="003D0904" w:rsidRPr="0031457F">
        <w:rPr>
          <w:rFonts w:ascii="Times New Roman" w:hAnsi="Times New Roman" w:cs="Times New Roman"/>
          <w:sz w:val="24"/>
          <w:szCs w:val="24"/>
        </w:rPr>
        <w:t xml:space="preserve"> a alteração</w:t>
      </w:r>
      <w:r w:rsidR="00B4699D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31457F">
        <w:rPr>
          <w:rFonts w:ascii="Times New Roman" w:hAnsi="Times New Roman" w:cs="Times New Roman"/>
          <w:sz w:val="24"/>
          <w:szCs w:val="24"/>
        </w:rPr>
        <w:t>d</w:t>
      </w:r>
      <w:r w:rsidR="00B4699D" w:rsidRPr="0031457F">
        <w:rPr>
          <w:rFonts w:ascii="Times New Roman" w:hAnsi="Times New Roman" w:cs="Times New Roman"/>
          <w:sz w:val="24"/>
          <w:szCs w:val="24"/>
        </w:rPr>
        <w:t>o</w:t>
      </w:r>
      <w:r w:rsidR="00847FB8" w:rsidRPr="0031457F">
        <w:rPr>
          <w:rFonts w:ascii="Times New Roman" w:hAnsi="Times New Roman" w:cs="Times New Roman"/>
          <w:sz w:val="24"/>
          <w:szCs w:val="24"/>
        </w:rPr>
        <w:t xml:space="preserve"> índice financeiro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B4699D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previsto na Cláusula </w:t>
      </w:r>
      <w:r w:rsidR="00E02022" w:rsidRPr="0031457F">
        <w:rPr>
          <w:rFonts w:ascii="Times New Roman" w:hAnsi="Times New Roman" w:cs="Times New Roman"/>
          <w:sz w:val="24"/>
          <w:szCs w:val="24"/>
        </w:rPr>
        <w:t>7.2</w:t>
      </w:r>
      <w:r w:rsidR="00B4699D" w:rsidRPr="0031457F">
        <w:rPr>
          <w:rFonts w:ascii="Times New Roman" w:hAnsi="Times New Roman" w:cs="Times New Roman"/>
          <w:sz w:val="24"/>
          <w:szCs w:val="24"/>
        </w:rPr>
        <w:t>6.1(XXVII)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 d</w:t>
      </w:r>
      <w:r w:rsidR="003D0904" w:rsidRPr="0031457F">
        <w:rPr>
          <w:rFonts w:ascii="Times New Roman" w:hAnsi="Times New Roman" w:cs="Times New Roman"/>
          <w:sz w:val="24"/>
          <w:szCs w:val="24"/>
        </w:rPr>
        <w:t>a</w:t>
      </w:r>
      <w:r w:rsidR="00847FB8" w:rsidRPr="003145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3F66" w:rsidRPr="0031457F">
        <w:rPr>
          <w:rFonts w:ascii="Times New Roman" w:hAnsi="Times New Roman" w:cs="Times New Roman"/>
          <w:sz w:val="24"/>
          <w:szCs w:val="24"/>
        </w:rPr>
        <w:t>Escritura de Emissão</w:t>
      </w:r>
      <w:r w:rsidR="007102E8" w:rsidRPr="0031457F">
        <w:rPr>
          <w:rFonts w:ascii="Times New Roman" w:hAnsi="Times New Roman" w:cs="Times New Roman"/>
          <w:sz w:val="24"/>
          <w:szCs w:val="24"/>
        </w:rPr>
        <w:t xml:space="preserve"> e (iii) autorização para que a Emissora e o Agente Fiduciário providenciem o Aditamento </w:t>
      </w:r>
      <w:r w:rsidR="0031457F" w:rsidRPr="0031457F">
        <w:rPr>
          <w:rFonts w:ascii="Times New Roman" w:hAnsi="Times New Roman" w:cs="Times New Roman"/>
          <w:sz w:val="24"/>
          <w:szCs w:val="24"/>
        </w:rPr>
        <w:t>à</w:t>
      </w:r>
      <w:r w:rsidR="007102E8" w:rsidRPr="0031457F">
        <w:rPr>
          <w:rFonts w:ascii="Times New Roman" w:hAnsi="Times New Roman" w:cs="Times New Roman"/>
          <w:sz w:val="24"/>
          <w:szCs w:val="24"/>
        </w:rPr>
        <w:t xml:space="preserve"> Escritura de Emissão para refletir as deliberações da presente Assembleia</w:t>
      </w:r>
      <w:r w:rsidR="00F365A1" w:rsidRPr="003145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C7A18" w14:textId="77777777" w:rsidR="00F365A1" w:rsidRPr="0031457F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31457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31457F">
        <w:rPr>
          <w:rFonts w:ascii="Times New Roman" w:hAnsi="Times New Roman" w:cs="Times New Roman"/>
          <w:sz w:val="24"/>
          <w:szCs w:val="24"/>
        </w:rPr>
        <w:t>Foram eleitos</w:t>
      </w:r>
      <w:r w:rsidRPr="0031457F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31457F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31457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31457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31457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D0B25CA" w:rsidR="00243890" w:rsidRPr="0031457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Examinada e debatida a matéria constante na Ordem do Dia, o Debenturista, representando </w:t>
      </w:r>
      <w:r w:rsidR="00E02022" w:rsidRPr="0031457F">
        <w:rPr>
          <w:rFonts w:ascii="Times New Roman" w:hAnsi="Times New Roman" w:cs="Times New Roman"/>
          <w:sz w:val="24"/>
          <w:szCs w:val="24"/>
        </w:rPr>
        <w:t>[</w:t>
      </w:r>
      <w:r w:rsidR="00963F66" w:rsidRPr="0031457F">
        <w:rPr>
          <w:rFonts w:ascii="Times New Roman" w:hAnsi="Times New Roman" w:cs="Times New Roman"/>
          <w:sz w:val="24"/>
          <w:szCs w:val="24"/>
        </w:rPr>
        <w:t>100% (cem por cento)</w:t>
      </w:r>
      <w:r w:rsidR="00E02022" w:rsidRPr="0031457F">
        <w:rPr>
          <w:rFonts w:ascii="Times New Roman" w:hAnsi="Times New Roman" w:cs="Times New Roman"/>
          <w:sz w:val="24"/>
          <w:szCs w:val="24"/>
        </w:rPr>
        <w:t>]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 das Debêntures em circulação, deliberou</w:t>
      </w:r>
      <w:r w:rsidR="00243890" w:rsidRPr="0031457F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31457F">
        <w:rPr>
          <w:rFonts w:ascii="Times New Roman" w:hAnsi="Times New Roman" w:cs="Times New Roman"/>
          <w:sz w:val="24"/>
          <w:szCs w:val="24"/>
        </w:rPr>
        <w:t>, sem quaisquer ressalvas, pela</w:t>
      </w:r>
      <w:r w:rsidR="00243890" w:rsidRPr="0031457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31457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BDE8" w14:textId="1EC72391" w:rsidR="003D0904" w:rsidRPr="0031457F" w:rsidRDefault="0031457F" w:rsidP="0031457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2298718"/>
      <w:r w:rsidRPr="0031457F">
        <w:rPr>
          <w:rFonts w:ascii="Times New Roman" w:hAnsi="Times New Roman" w:cs="Times New Roman"/>
          <w:sz w:val="24"/>
          <w:szCs w:val="24"/>
        </w:rPr>
        <w:t>consentimento prévio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CD65F4" w:rsidRPr="0031457F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D65F4" w:rsidRPr="0031457F">
        <w:rPr>
          <w:rFonts w:ascii="Times New Roman" w:hAnsi="Times New Roman" w:cs="Times New Roman"/>
          <w:sz w:val="24"/>
          <w:szCs w:val="24"/>
        </w:rPr>
        <w:t xml:space="preserve"> prévio para o </w:t>
      </w:r>
      <w:bookmarkEnd w:id="1"/>
      <w:r w:rsidR="003D0904" w:rsidRPr="0031457F">
        <w:rPr>
          <w:rFonts w:ascii="Times New Roman" w:hAnsi="Times New Roman" w:cs="Times New Roman"/>
          <w:sz w:val="24"/>
          <w:szCs w:val="24"/>
        </w:rPr>
        <w:t>não atendimento ao índice financeiro das Debêntures para o período de 01 de janeiro de 2021 (inclusive) até 01 de janeiro de 2022 (exclusive), conforme estabelecido na Cláusula 7.26.1(XXVII) da Escritura de Emissão;</w:t>
      </w:r>
    </w:p>
    <w:p w14:paraId="4921EE35" w14:textId="77777777" w:rsidR="003D0904" w:rsidRPr="0031457F" w:rsidRDefault="003D0904" w:rsidP="003D0904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78B5547D" w14:textId="65F83B57" w:rsidR="00B4699D" w:rsidRPr="0031457F" w:rsidRDefault="00B4699D" w:rsidP="0031457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lastRenderedPageBreak/>
        <w:t>alteração das definições de “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>Equity Value SGA</w:t>
      </w:r>
      <w:r w:rsidRPr="0031457F">
        <w:rPr>
          <w:rFonts w:ascii="Times New Roman" w:hAnsi="Times New Roman" w:cs="Times New Roman"/>
          <w:sz w:val="24"/>
          <w:szCs w:val="24"/>
        </w:rPr>
        <w:t>” e “</w:t>
      </w:r>
      <w:r w:rsidRPr="0031457F">
        <w:rPr>
          <w:rFonts w:ascii="Times New Roman" w:hAnsi="Times New Roman" w:cs="Times New Roman"/>
          <w:sz w:val="24"/>
          <w:szCs w:val="24"/>
          <w:lang w:val="pt-PT"/>
        </w:rPr>
        <w:t>Percentual do Prêmio de Aquisição Mínimo”</w:t>
      </w:r>
      <w:r w:rsidR="00DF5A5B" w:rsidRPr="0031457F">
        <w:rPr>
          <w:rFonts w:ascii="Times New Roman" w:hAnsi="Times New Roman" w:cs="Times New Roman"/>
          <w:sz w:val="24"/>
          <w:szCs w:val="24"/>
          <w:lang w:val="pt-PT"/>
        </w:rPr>
        <w:t xml:space="preserve"> da Escritura de Emiss</w:t>
      </w:r>
      <w:r w:rsidR="0031457F" w:rsidRPr="0031457F">
        <w:rPr>
          <w:rFonts w:ascii="Times New Roman" w:hAnsi="Times New Roman" w:cs="Times New Roman"/>
          <w:sz w:val="24"/>
          <w:szCs w:val="24"/>
          <w:lang w:val="pt-PT"/>
        </w:rPr>
        <w:t>ão</w:t>
      </w:r>
      <w:r w:rsidRPr="0031457F">
        <w:rPr>
          <w:rFonts w:ascii="Times New Roman" w:hAnsi="Times New Roman" w:cs="Times New Roman"/>
          <w:sz w:val="24"/>
          <w:szCs w:val="24"/>
          <w:lang w:val="pt-PT"/>
        </w:rPr>
        <w:t>; e</w:t>
      </w:r>
    </w:p>
    <w:p w14:paraId="1BAFAF55" w14:textId="77777777" w:rsidR="00DF5A5B" w:rsidRPr="0031457F" w:rsidRDefault="00DF5A5B" w:rsidP="00DF5A5B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3E9F7B8B" w14:textId="17BBE5C7" w:rsidR="00243890" w:rsidRPr="0031457F" w:rsidRDefault="00FF3970" w:rsidP="00DF5A5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 xml:space="preserve">alteração 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do </w:t>
      </w:r>
      <w:r w:rsidR="00E02022" w:rsidRPr="0031457F">
        <w:rPr>
          <w:rFonts w:ascii="Times New Roman" w:hAnsi="Times New Roman" w:cs="Times New Roman"/>
          <w:sz w:val="24"/>
          <w:szCs w:val="24"/>
        </w:rPr>
        <w:t>índice financeiro</w:t>
      </w:r>
      <w:r w:rsidR="00963F66" w:rsidRPr="0031457F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DF5A5B" w:rsidRPr="0031457F">
        <w:rPr>
          <w:rFonts w:ascii="Times New Roman" w:hAnsi="Times New Roman" w:cs="Times New Roman"/>
          <w:sz w:val="24"/>
          <w:szCs w:val="24"/>
        </w:rPr>
        <w:t xml:space="preserve"> previso na Cláusula</w:t>
      </w:r>
      <w:r w:rsidR="003D0904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DF5A5B" w:rsidRPr="0031457F">
        <w:rPr>
          <w:rFonts w:ascii="Times New Roman" w:hAnsi="Times New Roman" w:cs="Times New Roman"/>
          <w:sz w:val="24"/>
          <w:szCs w:val="24"/>
        </w:rPr>
        <w:t>7.26.1(XXVII) da Escritura de Emissão.</w:t>
      </w:r>
    </w:p>
    <w:p w14:paraId="0336C419" w14:textId="77777777" w:rsidR="007102E8" w:rsidRPr="0031457F" w:rsidRDefault="007102E8" w:rsidP="008A26B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E6AD33E" w14:textId="693ACAAC" w:rsidR="007102E8" w:rsidRPr="0031457F" w:rsidRDefault="007102E8" w:rsidP="00DF5A5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autorização para que a Emissora e o Agente Fiduciário providenciem o Aditamento a Escritura de Emissão para refletir as deliberações da presente Assembleia.</w:t>
      </w:r>
    </w:p>
    <w:p w14:paraId="0753558C" w14:textId="77777777" w:rsidR="00243890" w:rsidRPr="0031457F" w:rsidRDefault="00243890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89A58" w14:textId="20BEE198" w:rsidR="00DF5A5B" w:rsidRPr="0031457F" w:rsidRDefault="00DF5A5B" w:rsidP="0031457F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Em razão da aprovação relativa ao item 7(i</w:t>
      </w:r>
      <w:r w:rsidR="003D0904" w:rsidRPr="0031457F">
        <w:rPr>
          <w:rFonts w:ascii="Times New Roman" w:hAnsi="Times New Roman" w:cs="Times New Roman"/>
          <w:sz w:val="24"/>
          <w:szCs w:val="24"/>
        </w:rPr>
        <w:t>i</w:t>
      </w:r>
      <w:r w:rsidRPr="0031457F">
        <w:rPr>
          <w:rFonts w:ascii="Times New Roman" w:hAnsi="Times New Roman" w:cs="Times New Roman"/>
          <w:sz w:val="24"/>
          <w:szCs w:val="24"/>
        </w:rPr>
        <w:t>) acima, será alterada a Cláusula 1.1 da Escritura de Emissão, que passará a vigorar com a seguinte redação:</w:t>
      </w:r>
    </w:p>
    <w:p w14:paraId="13F49287" w14:textId="28A5F54C" w:rsidR="00DF5A5B" w:rsidRPr="0031457F" w:rsidRDefault="00DF5A5B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18D4B" w14:textId="77777777" w:rsidR="00DF5A5B" w:rsidRPr="0031457F" w:rsidRDefault="00DF5A5B" w:rsidP="0031457F">
      <w:pPr>
        <w:numPr>
          <w:ilvl w:val="1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São considerados termos definidos, para os fins desta Escritura de Emissão, no singular ou no plural, os termos a seguir:</w:t>
      </w:r>
    </w:p>
    <w:p w14:paraId="0CC653AF" w14:textId="64E244E8" w:rsidR="00DF5A5B" w:rsidRPr="0031457F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852775" w14:textId="77777777" w:rsidR="00DF5A5B" w:rsidRPr="0031457F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224786E7" w14:textId="77777777" w:rsidR="00DF5A5B" w:rsidRPr="0031457F" w:rsidRDefault="00DF5A5B" w:rsidP="003145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0F05C4" w14:textId="41EA5C4A" w:rsidR="00DF5A5B" w:rsidRPr="0031457F" w:rsidRDefault="00DF5A5B" w:rsidP="0031457F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31457F">
        <w:rPr>
          <w:rFonts w:ascii="Times New Roman" w:hAnsi="Times New Roman" w:cs="Times New Roman"/>
          <w:i/>
          <w:iCs/>
          <w:sz w:val="24"/>
          <w:szCs w:val="24"/>
          <w:u w:val="single"/>
        </w:rPr>
        <w:t>Equity Value SGA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>" significa o valor de R$</w:t>
      </w:r>
      <w:r w:rsidR="003D0904" w:rsidRPr="0031457F">
        <w:rPr>
          <w:rFonts w:ascii="Times New Roman" w:hAnsi="Times New Roman" w:cs="Times New Roman"/>
          <w:i/>
          <w:iCs/>
          <w:sz w:val="24"/>
          <w:szCs w:val="24"/>
        </w:rPr>
        <w:t>300.000.000,00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3D0904" w:rsidRPr="0031457F">
        <w:rPr>
          <w:rFonts w:ascii="Times New Roman" w:hAnsi="Times New Roman" w:cs="Times New Roman"/>
          <w:i/>
          <w:iCs/>
          <w:sz w:val="24"/>
          <w:szCs w:val="24"/>
        </w:rPr>
        <w:t>trezentos milhões de reais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>), equivalentes a 100% do capital social da Companhia, deduzidos eventuais distribuições de dividendos, pagamentos de juros sobre capital próprio e reduções de capital da Companhia desde a Data de Integralização até o pagamento do Prêmio de Aquisição.</w:t>
      </w:r>
    </w:p>
    <w:p w14:paraId="345CEC5F" w14:textId="577A72F0" w:rsidR="00DF5A5B" w:rsidRPr="0031457F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E4CCE1" w14:textId="77777777" w:rsidR="00DF5A5B" w:rsidRPr="0031457F" w:rsidRDefault="00DF5A5B" w:rsidP="00DF5A5B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(…)</w:t>
      </w:r>
    </w:p>
    <w:p w14:paraId="4394C1CF" w14:textId="77777777" w:rsidR="00DF5A5B" w:rsidRPr="0031457F" w:rsidRDefault="00DF5A5B" w:rsidP="003145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DBF598" w14:textId="7F095510" w:rsidR="00DF5A5B" w:rsidRPr="0031457F" w:rsidRDefault="00DF5A5B" w:rsidP="0031457F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  <w:lang w:val="pt-PT"/>
        </w:rPr>
        <w:t>"</w:t>
      </w:r>
      <w:r w:rsidRPr="0031457F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Percentual do Prêmio de Aquisição Mínimo</w:t>
      </w:r>
      <w:r w:rsidRPr="0031457F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" significa: </w:t>
      </w:r>
    </w:p>
    <w:p w14:paraId="5D69A86D" w14:textId="0F98484B" w:rsidR="00DF5A5B" w:rsidRPr="0031457F" w:rsidRDefault="00DF5A5B" w:rsidP="0031457F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(i) caso somente a totalidade das Debêntures Públicas da Primeira Série sejam integralizadas: 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>8,0</w:t>
      </w:r>
      <w:r w:rsidR="00CD65F4" w:rsidRPr="0031457F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% (oito por cento)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396F4021" w14:textId="7B6B41D1" w:rsidR="00DF5A5B" w:rsidRPr="0031457F" w:rsidRDefault="00DF5A5B" w:rsidP="0031457F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(ii) caso a totalidade das Debêntures Públicas da Segunda Série sejam integralizadas, porém a totalidade das Debêntures Públicas da Terceira Série não sejam integralizadas: 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CD65F4" w:rsidRPr="0031457F">
        <w:rPr>
          <w:rFonts w:ascii="Times New Roman" w:hAnsi="Times New Roman" w:cs="Times New Roman"/>
          <w:i/>
          <w:iCs/>
          <w:sz w:val="24"/>
          <w:szCs w:val="24"/>
        </w:rPr>
        <w:t>,00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% (dez por cento)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; e </w:t>
      </w:r>
    </w:p>
    <w:p w14:paraId="01C03D8E" w14:textId="02245E23" w:rsidR="00DF5A5B" w:rsidRPr="0031457F" w:rsidRDefault="00DF5A5B" w:rsidP="0031457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(iii) caso a totalidade das Debêntures Públicas da Terceira Série sejam integralizadas: 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CD65F4" w:rsidRPr="0031457F">
        <w:rPr>
          <w:rFonts w:ascii="Times New Roman" w:hAnsi="Times New Roman" w:cs="Times New Roman"/>
          <w:i/>
          <w:iCs/>
          <w:sz w:val="24"/>
          <w:szCs w:val="24"/>
        </w:rPr>
        <w:t>,00</w:t>
      </w:r>
      <w:r w:rsidR="004C1824"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% (dez por cento).</w:t>
      </w:r>
    </w:p>
    <w:p w14:paraId="7456D961" w14:textId="77777777" w:rsidR="00DF5A5B" w:rsidRPr="0031457F" w:rsidRDefault="00DF5A5B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58B5E" w14:textId="5D699EA5" w:rsidR="00243890" w:rsidRPr="0031457F" w:rsidRDefault="00243890" w:rsidP="0031457F">
      <w:pPr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Em razão da aprovaç</w:t>
      </w:r>
      <w:r w:rsidR="00DF5A5B" w:rsidRPr="0031457F">
        <w:rPr>
          <w:rFonts w:ascii="Times New Roman" w:hAnsi="Times New Roman" w:cs="Times New Roman"/>
          <w:sz w:val="24"/>
          <w:szCs w:val="24"/>
        </w:rPr>
        <w:t>ão relativa ao item 7(</w:t>
      </w:r>
      <w:r w:rsidR="00024369" w:rsidRPr="0031457F">
        <w:rPr>
          <w:rFonts w:ascii="Times New Roman" w:hAnsi="Times New Roman" w:cs="Times New Roman"/>
          <w:sz w:val="24"/>
          <w:szCs w:val="24"/>
        </w:rPr>
        <w:t>i</w:t>
      </w:r>
      <w:r w:rsidR="00DF5A5B" w:rsidRPr="0031457F">
        <w:rPr>
          <w:rFonts w:ascii="Times New Roman" w:hAnsi="Times New Roman" w:cs="Times New Roman"/>
          <w:sz w:val="24"/>
          <w:szCs w:val="24"/>
        </w:rPr>
        <w:t>ii)</w:t>
      </w:r>
      <w:r w:rsidRPr="0031457F">
        <w:rPr>
          <w:rFonts w:ascii="Times New Roman" w:hAnsi="Times New Roman" w:cs="Times New Roman"/>
          <w:sz w:val="24"/>
          <w:szCs w:val="24"/>
        </w:rPr>
        <w:t xml:space="preserve"> acima, será alterada a Cláusula </w:t>
      </w:r>
      <w:r w:rsidR="00E02022" w:rsidRPr="0031457F">
        <w:rPr>
          <w:rFonts w:ascii="Times New Roman" w:hAnsi="Times New Roman" w:cs="Times New Roman"/>
          <w:sz w:val="24"/>
          <w:szCs w:val="24"/>
        </w:rPr>
        <w:t>7.2</w:t>
      </w:r>
      <w:r w:rsidR="00DF5A5B" w:rsidRPr="0031457F">
        <w:rPr>
          <w:rFonts w:ascii="Times New Roman" w:hAnsi="Times New Roman" w:cs="Times New Roman"/>
          <w:sz w:val="24"/>
          <w:szCs w:val="24"/>
        </w:rPr>
        <w:t>6</w:t>
      </w:r>
      <w:r w:rsidR="00E02022" w:rsidRPr="0031457F">
        <w:rPr>
          <w:rFonts w:ascii="Times New Roman" w:hAnsi="Times New Roman" w:cs="Times New Roman"/>
          <w:sz w:val="24"/>
          <w:szCs w:val="24"/>
        </w:rPr>
        <w:t>.</w:t>
      </w:r>
      <w:r w:rsidR="00DF5A5B" w:rsidRPr="0031457F">
        <w:rPr>
          <w:rFonts w:ascii="Times New Roman" w:hAnsi="Times New Roman" w:cs="Times New Roman"/>
          <w:sz w:val="24"/>
          <w:szCs w:val="24"/>
        </w:rPr>
        <w:t>1</w:t>
      </w:r>
      <w:r w:rsidR="00E02022" w:rsidRPr="0031457F">
        <w:rPr>
          <w:rFonts w:ascii="Times New Roman" w:hAnsi="Times New Roman" w:cs="Times New Roman"/>
          <w:sz w:val="24"/>
          <w:szCs w:val="24"/>
        </w:rPr>
        <w:t>(X</w:t>
      </w:r>
      <w:r w:rsidR="00DF5A5B" w:rsidRPr="0031457F">
        <w:rPr>
          <w:rFonts w:ascii="Times New Roman" w:hAnsi="Times New Roman" w:cs="Times New Roman"/>
          <w:sz w:val="24"/>
          <w:szCs w:val="24"/>
        </w:rPr>
        <w:t>X</w:t>
      </w:r>
      <w:r w:rsidR="00E02022" w:rsidRPr="0031457F">
        <w:rPr>
          <w:rFonts w:ascii="Times New Roman" w:hAnsi="Times New Roman" w:cs="Times New Roman"/>
          <w:sz w:val="24"/>
          <w:szCs w:val="24"/>
        </w:rPr>
        <w:t>VI</w:t>
      </w:r>
      <w:r w:rsidR="00DF5A5B" w:rsidRPr="0031457F">
        <w:rPr>
          <w:rFonts w:ascii="Times New Roman" w:hAnsi="Times New Roman" w:cs="Times New Roman"/>
          <w:sz w:val="24"/>
          <w:szCs w:val="24"/>
        </w:rPr>
        <w:t>I</w:t>
      </w:r>
      <w:r w:rsidR="00E02022" w:rsidRPr="0031457F">
        <w:rPr>
          <w:rFonts w:ascii="Times New Roman" w:hAnsi="Times New Roman" w:cs="Times New Roman"/>
          <w:sz w:val="24"/>
          <w:szCs w:val="24"/>
        </w:rPr>
        <w:t>)</w:t>
      </w:r>
      <w:r w:rsidRPr="0031457F">
        <w:rPr>
          <w:rFonts w:ascii="Times New Roman" w:hAnsi="Times New Roman" w:cs="Times New Roman"/>
          <w:sz w:val="24"/>
          <w:szCs w:val="24"/>
        </w:rPr>
        <w:t xml:space="preserve"> da Escritura de Emissão, que passará a vigorar com a seguinte redação:</w:t>
      </w:r>
    </w:p>
    <w:p w14:paraId="578239E4" w14:textId="77777777" w:rsidR="00DF5A5B" w:rsidRPr="0031457F" w:rsidRDefault="00DF5A5B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A2EA6" w14:textId="77777777" w:rsidR="00DF5A5B" w:rsidRPr="0031457F" w:rsidRDefault="00DF5A5B" w:rsidP="0031457F">
      <w:pPr>
        <w:pStyle w:val="PargrafodaLis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7.26.1. Constituem Eventos de Inadimplemento que podem acarretar o vencimento antecipado das obrigações decorrentes das Debêntures, aplicando-se o disposto na 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lastRenderedPageBreak/>
        <w:t>Cláusula 7.26.2, qualquer dos eventos previstos em lei e/ou qualquer dos seguintes Eventos de Inadimplemento:</w:t>
      </w:r>
    </w:p>
    <w:p w14:paraId="3E0C5099" w14:textId="6C8E746D" w:rsidR="00DF5A5B" w:rsidRPr="0031457F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7CE38E" w14:textId="77777777" w:rsidR="00DF5A5B" w:rsidRPr="0031457F" w:rsidRDefault="00DF5A5B" w:rsidP="00DF5A5B">
      <w:pPr>
        <w:pStyle w:val="PargrafodaLista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4732C6F5" w14:textId="77777777" w:rsidR="00DF5A5B" w:rsidRPr="0031457F" w:rsidRDefault="00DF5A5B" w:rsidP="0031457F">
      <w:pPr>
        <w:pStyle w:val="PargrafodaLista"/>
        <w:rPr>
          <w:rFonts w:ascii="Times New Roman" w:hAnsi="Times New Roman" w:cs="Times New Roman"/>
          <w:i/>
          <w:iCs/>
          <w:sz w:val="24"/>
          <w:szCs w:val="24"/>
        </w:rPr>
      </w:pPr>
    </w:p>
    <w:p w14:paraId="02076EF6" w14:textId="3E635132" w:rsidR="00DF5A5B" w:rsidRPr="0031457F" w:rsidRDefault="00DF5A5B" w:rsidP="0031457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57F">
        <w:rPr>
          <w:rFonts w:ascii="Times New Roman" w:hAnsi="Times New Roman" w:cs="Times New Roman"/>
          <w:i/>
          <w:iCs/>
          <w:sz w:val="24"/>
          <w:szCs w:val="24"/>
        </w:rPr>
        <w:t>não observância, pela Companhia, do índice financeiro abaixo ("</w:t>
      </w:r>
      <w:r w:rsidRPr="0031457F">
        <w:rPr>
          <w:rFonts w:ascii="Times New Roman" w:hAnsi="Times New Roman" w:cs="Times New Roman"/>
          <w:i/>
          <w:iCs/>
          <w:sz w:val="24"/>
          <w:szCs w:val="24"/>
          <w:u w:val="single"/>
        </w:rPr>
        <w:t>Índice Financeiro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"), o qual será apurado pela Companhia anualmente, e acompanhado pelo Agente Fiduciário no prazo de até 10 (dez) Dias Úteis contados da data de recebimento, pelo Agente Fiduciário, das informações a que se refere a Cláusula 8.1 abaixo, inciso II, alínea (a), tendo por base as Demonstrações Financeiras Consolidadas Auditadas da Companhia, a partir, inclusive, das Demonstrações Financeiras Consolidadas Auditadas da Companhia relativas a 31 de dezembro de 2021: </w:t>
      </w:r>
      <w:bookmarkStart w:id="2" w:name="_Ref58883572"/>
      <w:r w:rsidRPr="0031457F">
        <w:rPr>
          <w:rFonts w:ascii="Times New Roman" w:hAnsi="Times New Roman" w:cs="Times New Roman"/>
          <w:i/>
          <w:iCs/>
          <w:sz w:val="24"/>
          <w:szCs w:val="24"/>
        </w:rPr>
        <w:t>o quociente da divisão da Dívida Financeira Líquida Consolidada da Companhia pelo EBITDA da Companhia, que não poderá ser superior aos múltiplos abaixo; e da Receita Bruta Consolidada, que não poderá ser inferior aos valores abaixo, para os períodos indicados abaixo:</w:t>
      </w:r>
      <w:bookmarkEnd w:id="2"/>
      <w:r w:rsidRPr="00314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B373DF6" w14:textId="77777777" w:rsidR="00DF5A5B" w:rsidRPr="0031457F" w:rsidRDefault="00DF5A5B" w:rsidP="00DF5A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752"/>
        <w:gridCol w:w="2800"/>
        <w:gridCol w:w="2801"/>
      </w:tblGrid>
      <w:tr w:rsidR="00DF5A5B" w:rsidRPr="0031457F" w14:paraId="59BBE32F" w14:textId="77777777" w:rsidTr="00024369">
        <w:tc>
          <w:tcPr>
            <w:tcW w:w="2752" w:type="dxa"/>
            <w:vAlign w:val="center"/>
          </w:tcPr>
          <w:p w14:paraId="7238918E" w14:textId="77777777" w:rsidR="00DF5A5B" w:rsidRPr="0031457F" w:rsidRDefault="00DF5A5B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Período</w:t>
            </w:r>
          </w:p>
        </w:tc>
        <w:tc>
          <w:tcPr>
            <w:tcW w:w="2800" w:type="dxa"/>
            <w:vAlign w:val="center"/>
          </w:tcPr>
          <w:p w14:paraId="7F34EBA5" w14:textId="77777777" w:rsidR="00DF5A5B" w:rsidRPr="0031457F" w:rsidRDefault="00DF5A5B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Dívida Financeira Líquida Consolidada da Companhia / EBITDA da Companhia</w:t>
            </w:r>
          </w:p>
        </w:tc>
        <w:tc>
          <w:tcPr>
            <w:tcW w:w="2801" w:type="dxa"/>
            <w:vAlign w:val="center"/>
          </w:tcPr>
          <w:p w14:paraId="2C4121D6" w14:textId="77777777" w:rsidR="00DF5A5B" w:rsidRPr="0031457F" w:rsidRDefault="00DF5A5B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Receita Bruta Consolidada</w:t>
            </w:r>
          </w:p>
        </w:tc>
      </w:tr>
      <w:tr w:rsidR="00024369" w:rsidRPr="0031457F" w14:paraId="753490C6" w14:textId="77777777" w:rsidTr="00024369">
        <w:tc>
          <w:tcPr>
            <w:tcW w:w="2752" w:type="dxa"/>
            <w:vAlign w:val="center"/>
          </w:tcPr>
          <w:p w14:paraId="1807771D" w14:textId="77777777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2021 (inclusive) até 01 de janeiro de 2022 (exclusive)</w:t>
            </w:r>
          </w:p>
        </w:tc>
        <w:tc>
          <w:tcPr>
            <w:tcW w:w="2800" w:type="dxa"/>
            <w:vAlign w:val="center"/>
          </w:tcPr>
          <w:p w14:paraId="717162BB" w14:textId="1CE1A674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sz w:val="24"/>
                <w:szCs w:val="24"/>
              </w:rPr>
              <w:t>3,50x</w:t>
            </w:r>
          </w:p>
        </w:tc>
        <w:tc>
          <w:tcPr>
            <w:tcW w:w="2801" w:type="dxa"/>
            <w:vAlign w:val="center"/>
          </w:tcPr>
          <w:p w14:paraId="25E59FEA" w14:textId="0DA116C7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sz w:val="24"/>
                <w:szCs w:val="24"/>
              </w:rPr>
              <w:t>R$160.000.000,00</w:t>
            </w:r>
          </w:p>
        </w:tc>
      </w:tr>
      <w:tr w:rsidR="00024369" w:rsidRPr="0031457F" w14:paraId="52B1D457" w14:textId="77777777" w:rsidTr="00024369">
        <w:tc>
          <w:tcPr>
            <w:tcW w:w="2752" w:type="dxa"/>
            <w:vAlign w:val="center"/>
          </w:tcPr>
          <w:p w14:paraId="7CA2E1AE" w14:textId="77777777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2022 (inclusive) até 01 de janeiro de 2023 (exclusive)</w:t>
            </w:r>
          </w:p>
        </w:tc>
        <w:tc>
          <w:tcPr>
            <w:tcW w:w="2800" w:type="dxa"/>
            <w:vAlign w:val="center"/>
          </w:tcPr>
          <w:p w14:paraId="0FB8C3D4" w14:textId="547A4BC4" w:rsidR="00024369" w:rsidRPr="0031457F" w:rsidRDefault="00E856E3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3,0x</w:t>
            </w:r>
          </w:p>
        </w:tc>
        <w:tc>
          <w:tcPr>
            <w:tcW w:w="2801" w:type="dxa"/>
            <w:vAlign w:val="center"/>
          </w:tcPr>
          <w:p w14:paraId="3E3D59FB" w14:textId="37143561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sz w:val="24"/>
                <w:szCs w:val="24"/>
              </w:rPr>
              <w:t>R$200.000.000,00</w:t>
            </w:r>
          </w:p>
        </w:tc>
      </w:tr>
      <w:tr w:rsidR="00024369" w:rsidRPr="0031457F" w14:paraId="200FAB8F" w14:textId="77777777" w:rsidTr="00024369">
        <w:tc>
          <w:tcPr>
            <w:tcW w:w="2752" w:type="dxa"/>
            <w:vAlign w:val="center"/>
          </w:tcPr>
          <w:p w14:paraId="0B2BE580" w14:textId="77777777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2023 (inclusive) até 01 de janeiro de 2024</w:t>
            </w:r>
          </w:p>
        </w:tc>
        <w:tc>
          <w:tcPr>
            <w:tcW w:w="2800" w:type="dxa"/>
            <w:vAlign w:val="center"/>
          </w:tcPr>
          <w:p w14:paraId="2E101573" w14:textId="3877332A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sz w:val="24"/>
                <w:szCs w:val="24"/>
              </w:rPr>
              <w:t>2,5x</w:t>
            </w:r>
          </w:p>
        </w:tc>
        <w:tc>
          <w:tcPr>
            <w:tcW w:w="2801" w:type="dxa"/>
            <w:vAlign w:val="center"/>
          </w:tcPr>
          <w:p w14:paraId="3A13AE3A" w14:textId="2AA199B0" w:rsidR="00024369" w:rsidRPr="0031457F" w:rsidRDefault="00024369" w:rsidP="005E0E56">
            <w:pPr>
              <w:pStyle w:val="PargrafodaLista"/>
              <w:spacing w:after="200" w:line="276" w:lineRule="auto"/>
              <w:ind w:left="1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i/>
                <w:sz w:val="24"/>
                <w:szCs w:val="24"/>
              </w:rPr>
              <w:t>R$290.000.000,00</w:t>
            </w:r>
          </w:p>
        </w:tc>
      </w:tr>
    </w:tbl>
    <w:p w14:paraId="0613AB0A" w14:textId="77777777" w:rsidR="00243890" w:rsidRPr="0031457F" w:rsidRDefault="00243890" w:rsidP="00314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954765" w14:textId="3729CBD0" w:rsidR="003F7ED2" w:rsidRPr="0031457F" w:rsidRDefault="00963F66" w:rsidP="0024389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celebração do aditamento à Escritura de Emissão, para fins da alteração constante dos itens (i</w:t>
      </w:r>
      <w:r w:rsidR="00024369" w:rsidRPr="0031457F">
        <w:rPr>
          <w:rFonts w:ascii="Times New Roman" w:hAnsi="Times New Roman" w:cs="Times New Roman"/>
          <w:sz w:val="24"/>
          <w:szCs w:val="24"/>
        </w:rPr>
        <w:t>i</w:t>
      </w:r>
      <w:r w:rsidRPr="0031457F">
        <w:rPr>
          <w:rFonts w:ascii="Times New Roman" w:hAnsi="Times New Roman" w:cs="Times New Roman"/>
          <w:sz w:val="24"/>
          <w:szCs w:val="24"/>
        </w:rPr>
        <w:t>)</w:t>
      </w:r>
      <w:r w:rsidR="00DF5A5B" w:rsidRPr="0031457F">
        <w:rPr>
          <w:rFonts w:ascii="Times New Roman" w:hAnsi="Times New Roman" w:cs="Times New Roman"/>
          <w:sz w:val="24"/>
          <w:szCs w:val="24"/>
        </w:rPr>
        <w:t xml:space="preserve"> e (i</w:t>
      </w:r>
      <w:r w:rsidR="00024369" w:rsidRPr="0031457F">
        <w:rPr>
          <w:rFonts w:ascii="Times New Roman" w:hAnsi="Times New Roman" w:cs="Times New Roman"/>
          <w:sz w:val="24"/>
          <w:szCs w:val="24"/>
        </w:rPr>
        <w:t>i</w:t>
      </w:r>
      <w:r w:rsidR="00DF5A5B" w:rsidRPr="0031457F">
        <w:rPr>
          <w:rFonts w:ascii="Times New Roman" w:hAnsi="Times New Roman" w:cs="Times New Roman"/>
          <w:sz w:val="24"/>
          <w:szCs w:val="24"/>
        </w:rPr>
        <w:t>i)</w:t>
      </w:r>
      <w:r w:rsidRPr="0031457F">
        <w:rPr>
          <w:rFonts w:ascii="Times New Roman" w:hAnsi="Times New Roman" w:cs="Times New Roman"/>
          <w:sz w:val="24"/>
          <w:szCs w:val="24"/>
        </w:rPr>
        <w:t xml:space="preserve"> deste Item 7</w:t>
      </w:r>
      <w:r w:rsidR="00BC7C25" w:rsidRPr="0031457F">
        <w:rPr>
          <w:rFonts w:ascii="Times New Roman" w:hAnsi="Times New Roman" w:cs="Times New Roman"/>
          <w:sz w:val="24"/>
          <w:szCs w:val="24"/>
        </w:rPr>
        <w:t>.</w:t>
      </w:r>
    </w:p>
    <w:p w14:paraId="68E0C056" w14:textId="77777777" w:rsidR="00F365A1" w:rsidRPr="0031457F" w:rsidRDefault="00F365A1" w:rsidP="0031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31457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31457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31457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31457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31457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31457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31457F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t>[data]</w:t>
      </w:r>
      <w:r w:rsidR="00E87DDF" w:rsidRPr="0031457F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31457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3AB26160" w:rsidR="00F365A1" w:rsidRPr="0031457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31457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31457F">
        <w:rPr>
          <w:rFonts w:ascii="Times New Roman" w:hAnsi="Times New Roman" w:cs="Times New Roman"/>
          <w:sz w:val="24"/>
          <w:szCs w:val="24"/>
        </w:rPr>
        <w:t>)</w:t>
      </w:r>
      <w:r w:rsidR="00EE2DCF" w:rsidRPr="0031457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31457F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 w:rsidRPr="0031457F">
        <w:rPr>
          <w:rFonts w:ascii="Times New Roman" w:hAnsi="Times New Roman" w:cs="Times New Roman"/>
          <w:sz w:val="24"/>
          <w:szCs w:val="24"/>
        </w:rPr>
        <w:t>as</w:t>
      </w:r>
      <w:r w:rsidR="00F365A1" w:rsidRPr="0031457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1457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14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736" w:rsidRPr="0031457F">
        <w:rPr>
          <w:rFonts w:ascii="Times New Roman" w:hAnsi="Times New Roman" w:cs="Times New Roman"/>
          <w:bCs/>
          <w:color w:val="000000"/>
          <w:sz w:val="24"/>
          <w:szCs w:val="24"/>
        </w:rPr>
        <w:t>da 2</w:t>
      </w:r>
      <w:r w:rsidR="008F6736" w:rsidRPr="0031457F">
        <w:rPr>
          <w:rFonts w:ascii="Times New Roman" w:hAnsi="Times New Roman" w:cs="Times New Roman"/>
          <w:bCs/>
          <w:sz w:val="24"/>
          <w:szCs w:val="24"/>
        </w:rPr>
        <w:t xml:space="preserve">ª Emissão de Debêntures, </w:t>
      </w:r>
      <w:r w:rsidR="00391012" w:rsidRPr="0031457F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</w:t>
      </w:r>
      <w:r w:rsidR="008F6736" w:rsidRPr="0031457F">
        <w:rPr>
          <w:rFonts w:ascii="Times New Roman" w:hAnsi="Times New Roman" w:cs="Times New Roman"/>
          <w:bCs/>
          <w:sz w:val="24"/>
          <w:szCs w:val="24"/>
        </w:rPr>
        <w:t>Série Única</w:t>
      </w:r>
      <w:r w:rsidR="00391012" w:rsidRPr="0031457F">
        <w:rPr>
          <w:rFonts w:ascii="Times New Roman" w:hAnsi="Times New Roman" w:cs="Times New Roman"/>
          <w:bCs/>
          <w:sz w:val="24"/>
          <w:szCs w:val="24"/>
        </w:rPr>
        <w:t xml:space="preserve"> da Acqio Holding Participações S.A.</w:t>
      </w:r>
      <w:r w:rsidR="00F365A1" w:rsidRPr="0031457F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31457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31457F" w14:paraId="0D85BC6D" w14:textId="77777777" w:rsidTr="0063456C">
        <w:tc>
          <w:tcPr>
            <w:tcW w:w="4605" w:type="dxa"/>
          </w:tcPr>
          <w:p w14:paraId="4F171CE7" w14:textId="77777777" w:rsidR="00E87DDF" w:rsidRPr="0031457F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31457F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  <w:r w:rsidR="002E4472" w:rsidRPr="003145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31457F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31457F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31457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31457F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</w:p>
          <w:p w14:paraId="7D6E5A28" w14:textId="77777777" w:rsidR="00E87DDF" w:rsidRPr="0031457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7F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31457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31457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31457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31457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31457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31457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3145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77777777" w:rsidR="00FD528B" w:rsidRPr="0031457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1545400C" w14:textId="0DBC6F25" w:rsidR="00FD528B" w:rsidRPr="0031457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08422" w14:textId="5A44C1C7" w:rsidR="008F6736" w:rsidRPr="0031457F" w:rsidRDefault="008F6736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0F303" w14:textId="77777777" w:rsidR="008F6736" w:rsidRPr="0031457F" w:rsidRDefault="008F6736" w:rsidP="0031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79428" w14:textId="77777777" w:rsidR="008F6736" w:rsidRPr="0031457F" w:rsidRDefault="008F6736" w:rsidP="008F673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B82C0" w14:textId="34BDF7BF" w:rsidR="008F6736" w:rsidRPr="0031457F" w:rsidRDefault="008F6736" w:rsidP="008F6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3C23A66A" w14:textId="3E3CC525" w:rsidR="008F6736" w:rsidRPr="0031457F" w:rsidRDefault="008F6736" w:rsidP="008F6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1ACAE4EF" w14:textId="77777777" w:rsidR="008F6736" w:rsidRPr="0031457F" w:rsidRDefault="008F6736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31457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31457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31457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21F15D93" w:rsidR="00BC7C25" w:rsidRPr="0031457F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31457F">
        <w:rPr>
          <w:rFonts w:ascii="Times New Roman" w:hAnsi="Times New Roman" w:cs="Times New Roman"/>
          <w:sz w:val="24"/>
          <w:szCs w:val="24"/>
        </w:rPr>
        <w:t>Lista de Presença</w:t>
      </w:r>
      <w:r w:rsidRPr="0031457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31457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314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F6736" w:rsidRPr="003145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 2ª Emissão de Debêntures, </w:t>
      </w:r>
      <w:r w:rsidR="00391012" w:rsidRPr="0031457F">
        <w:rPr>
          <w:rFonts w:ascii="Times New Roman" w:hAnsi="Times New Roman" w:cs="Times New Roman"/>
          <w:bCs/>
          <w:sz w:val="24"/>
          <w:szCs w:val="24"/>
        </w:rPr>
        <w:t>Simples</w:t>
      </w:r>
      <w:r w:rsidR="00DF5A5B" w:rsidRPr="0031457F">
        <w:rPr>
          <w:rFonts w:ascii="Times New Roman" w:hAnsi="Times New Roman" w:cs="Times New Roman"/>
          <w:bCs/>
          <w:sz w:val="24"/>
          <w:szCs w:val="24"/>
        </w:rPr>
        <w:t xml:space="preserve">, Não Conversíveis em Ações, da Espécie com Garantia Real, em Série Única </w:t>
      </w:r>
      <w:r w:rsidR="00391012" w:rsidRPr="0031457F">
        <w:rPr>
          <w:rFonts w:ascii="Times New Roman" w:hAnsi="Times New Roman" w:cs="Times New Roman"/>
          <w:bCs/>
          <w:sz w:val="24"/>
          <w:szCs w:val="24"/>
        </w:rPr>
        <w:t>da  Acqio Holding Participações S.A.</w:t>
      </w:r>
      <w:r w:rsidR="00BC7C25" w:rsidRPr="0031457F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31457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31457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31457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31457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31457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31457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77777777" w:rsidR="00BC7C25" w:rsidRPr="0031457F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[=]</w:t>
      </w:r>
    </w:p>
    <w:p w14:paraId="6C2F2A86" w14:textId="77777777" w:rsidR="002E4472" w:rsidRPr="0031457F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(DEBENTURISTA)</w:t>
      </w:r>
    </w:p>
    <w:sectPr w:rsidR="002E4472" w:rsidRPr="0031457F" w:rsidSect="004F1013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D79D" w14:textId="77777777" w:rsidR="008A26BD" w:rsidRDefault="008A26BD" w:rsidP="004C1824">
      <w:pPr>
        <w:spacing w:after="0" w:line="240" w:lineRule="auto"/>
      </w:pPr>
      <w:r>
        <w:separator/>
      </w:r>
    </w:p>
  </w:endnote>
  <w:endnote w:type="continuationSeparator" w:id="0">
    <w:p w14:paraId="108F0ED5" w14:textId="77777777" w:rsidR="008A26BD" w:rsidRDefault="008A26BD" w:rsidP="004C1824">
      <w:pPr>
        <w:spacing w:after="0" w:line="240" w:lineRule="auto"/>
      </w:pPr>
      <w:r>
        <w:continuationSeparator/>
      </w:r>
    </w:p>
  </w:endnote>
  <w:endnote w:type="continuationNotice" w:id="1">
    <w:p w14:paraId="315EFE06" w14:textId="77777777" w:rsidR="008A26BD" w:rsidRDefault="008A2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2CF" w14:textId="77777777" w:rsidR="008A26BD" w:rsidRDefault="008A26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E618" w14:textId="77777777" w:rsidR="008A26BD" w:rsidRDefault="008A26BD" w:rsidP="004C1824">
      <w:pPr>
        <w:spacing w:after="0" w:line="240" w:lineRule="auto"/>
      </w:pPr>
      <w:r>
        <w:separator/>
      </w:r>
    </w:p>
  </w:footnote>
  <w:footnote w:type="continuationSeparator" w:id="0">
    <w:p w14:paraId="46C57ED8" w14:textId="77777777" w:rsidR="008A26BD" w:rsidRDefault="008A26BD" w:rsidP="004C1824">
      <w:pPr>
        <w:spacing w:after="0" w:line="240" w:lineRule="auto"/>
      </w:pPr>
      <w:r>
        <w:continuationSeparator/>
      </w:r>
    </w:p>
  </w:footnote>
  <w:footnote w:type="continuationNotice" w:id="1">
    <w:p w14:paraId="6511CD4B" w14:textId="77777777" w:rsidR="008A26BD" w:rsidRDefault="008A2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1A4" w14:textId="77777777" w:rsidR="008A26BD" w:rsidRDefault="008A26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4369"/>
    <w:rsid w:val="0007005E"/>
    <w:rsid w:val="000D2794"/>
    <w:rsid w:val="000E26EB"/>
    <w:rsid w:val="000E3E47"/>
    <w:rsid w:val="0015511F"/>
    <w:rsid w:val="00156AF7"/>
    <w:rsid w:val="001600E5"/>
    <w:rsid w:val="001848AB"/>
    <w:rsid w:val="00193C0C"/>
    <w:rsid w:val="001A40EA"/>
    <w:rsid w:val="001B10A1"/>
    <w:rsid w:val="001E0F95"/>
    <w:rsid w:val="00217F19"/>
    <w:rsid w:val="00241B7A"/>
    <w:rsid w:val="00243890"/>
    <w:rsid w:val="00293820"/>
    <w:rsid w:val="002A3240"/>
    <w:rsid w:val="002A5250"/>
    <w:rsid w:val="002B49AB"/>
    <w:rsid w:val="002D1158"/>
    <w:rsid w:val="002E4472"/>
    <w:rsid w:val="0031457F"/>
    <w:rsid w:val="0032713D"/>
    <w:rsid w:val="00391012"/>
    <w:rsid w:val="003B4A0C"/>
    <w:rsid w:val="003D0904"/>
    <w:rsid w:val="003E207F"/>
    <w:rsid w:val="003F7ED2"/>
    <w:rsid w:val="0040055E"/>
    <w:rsid w:val="00416FDC"/>
    <w:rsid w:val="00433E89"/>
    <w:rsid w:val="00451A0B"/>
    <w:rsid w:val="004552EB"/>
    <w:rsid w:val="00472BBD"/>
    <w:rsid w:val="0048245C"/>
    <w:rsid w:val="004B1427"/>
    <w:rsid w:val="004B18ED"/>
    <w:rsid w:val="004B36FF"/>
    <w:rsid w:val="004C1824"/>
    <w:rsid w:val="004C6A53"/>
    <w:rsid w:val="004F1013"/>
    <w:rsid w:val="004F4597"/>
    <w:rsid w:val="005140E1"/>
    <w:rsid w:val="00520E5C"/>
    <w:rsid w:val="00523E66"/>
    <w:rsid w:val="00525980"/>
    <w:rsid w:val="00572E4A"/>
    <w:rsid w:val="005E0E56"/>
    <w:rsid w:val="005E6B2C"/>
    <w:rsid w:val="0063456C"/>
    <w:rsid w:val="00643455"/>
    <w:rsid w:val="006536BE"/>
    <w:rsid w:val="00670738"/>
    <w:rsid w:val="00686B33"/>
    <w:rsid w:val="006F2074"/>
    <w:rsid w:val="006F4A82"/>
    <w:rsid w:val="007102E8"/>
    <w:rsid w:val="0073743B"/>
    <w:rsid w:val="00743ACE"/>
    <w:rsid w:val="00744E5D"/>
    <w:rsid w:val="00767350"/>
    <w:rsid w:val="0077042D"/>
    <w:rsid w:val="00774F95"/>
    <w:rsid w:val="007822B3"/>
    <w:rsid w:val="007A1300"/>
    <w:rsid w:val="007A278D"/>
    <w:rsid w:val="00802CFE"/>
    <w:rsid w:val="008125F2"/>
    <w:rsid w:val="0081629E"/>
    <w:rsid w:val="008276A9"/>
    <w:rsid w:val="00844744"/>
    <w:rsid w:val="00847FB8"/>
    <w:rsid w:val="008A26BD"/>
    <w:rsid w:val="008B4897"/>
    <w:rsid w:val="008D0D14"/>
    <w:rsid w:val="008E467A"/>
    <w:rsid w:val="008F6736"/>
    <w:rsid w:val="00910472"/>
    <w:rsid w:val="00913501"/>
    <w:rsid w:val="00923C81"/>
    <w:rsid w:val="00951BC2"/>
    <w:rsid w:val="00963F66"/>
    <w:rsid w:val="00981AD9"/>
    <w:rsid w:val="00994013"/>
    <w:rsid w:val="00997A0B"/>
    <w:rsid w:val="009B0312"/>
    <w:rsid w:val="009B3CAF"/>
    <w:rsid w:val="009D690E"/>
    <w:rsid w:val="00A31655"/>
    <w:rsid w:val="00A443BF"/>
    <w:rsid w:val="00A565C0"/>
    <w:rsid w:val="00A769FD"/>
    <w:rsid w:val="00AA6B9B"/>
    <w:rsid w:val="00AC5DB2"/>
    <w:rsid w:val="00B4699D"/>
    <w:rsid w:val="00B51440"/>
    <w:rsid w:val="00B94E1C"/>
    <w:rsid w:val="00BA0CD1"/>
    <w:rsid w:val="00BA635C"/>
    <w:rsid w:val="00BB2AA7"/>
    <w:rsid w:val="00BB446C"/>
    <w:rsid w:val="00BC7C25"/>
    <w:rsid w:val="00C011A2"/>
    <w:rsid w:val="00C23DB2"/>
    <w:rsid w:val="00C340C1"/>
    <w:rsid w:val="00C65456"/>
    <w:rsid w:val="00C71539"/>
    <w:rsid w:val="00C96343"/>
    <w:rsid w:val="00CA7ED3"/>
    <w:rsid w:val="00CD65F4"/>
    <w:rsid w:val="00D00F0E"/>
    <w:rsid w:val="00D668F7"/>
    <w:rsid w:val="00D75CE7"/>
    <w:rsid w:val="00D91D1E"/>
    <w:rsid w:val="00DB31C9"/>
    <w:rsid w:val="00DD2545"/>
    <w:rsid w:val="00DF5A5B"/>
    <w:rsid w:val="00E02022"/>
    <w:rsid w:val="00E0474E"/>
    <w:rsid w:val="00E478AC"/>
    <w:rsid w:val="00E61DD1"/>
    <w:rsid w:val="00E80310"/>
    <w:rsid w:val="00E82AD2"/>
    <w:rsid w:val="00E856E3"/>
    <w:rsid w:val="00E87DDF"/>
    <w:rsid w:val="00EB7FE3"/>
    <w:rsid w:val="00EC0630"/>
    <w:rsid w:val="00EC360B"/>
    <w:rsid w:val="00ED33C1"/>
    <w:rsid w:val="00EE2CD2"/>
    <w:rsid w:val="00EE2DCF"/>
    <w:rsid w:val="00EF015F"/>
    <w:rsid w:val="00F365A1"/>
    <w:rsid w:val="00F44854"/>
    <w:rsid w:val="00F5172D"/>
    <w:rsid w:val="00F9105B"/>
    <w:rsid w:val="00FC70DB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BD"/>
  </w:style>
  <w:style w:type="paragraph" w:styleId="Rodap">
    <w:name w:val="footer"/>
    <w:basedOn w:val="Normal"/>
    <w:link w:val="Rodap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imanage.xml" Type="http://schemas.openxmlformats.org/officeDocument/2006/relationships/customXml" Target="/customXML/item2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 U Y M s p ! 6 8 2 9 2 9 5 . 1 < / d o c u m e n t i d >  
     < s e n d e r i d > J G J < / s e n d e r i d >  
     < s e n d e r e m a i l > J G J @ D I A S C A R N E I R O . C O M . B R < / s e n d e r e m a i l >  
     < l a s t m o d i f i e d > 2 0 2 2 - 0 3 - 1 7 T 0 0 : 0 9 : 0 0 . 0 0 0 0 0 0 0 - 0 3 : 0 0 < / l a s t m o d i f i e d >  
     < d a t a b a s e > U Y M s p 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2A5F1A-ED77-4545-B41E-60A3F964DD96}"/>
</file>

<file path=customXml/itemProps3.xml><?xml version="1.0" encoding="utf-8"?>
<ds:datastoreItem xmlns:ds="http://schemas.openxmlformats.org/officeDocument/2006/customXml" ds:itemID="{F4DDEDDA-EADD-4669-AC76-C3C56132EFD4}"/>
</file>

<file path=customXml/itemProps4.xml><?xml version="1.0" encoding="utf-8"?>
<ds:datastoreItem xmlns:ds="http://schemas.openxmlformats.org/officeDocument/2006/customXml" ds:itemID="{308DF44B-2C47-41ED-B3D9-702C64A6743E}"/>
</file>

<file path=customXml/itemProps5.xml><?xml version="1.0" encoding="utf-8"?>
<ds:datastoreItem xmlns:ds="http://schemas.openxmlformats.org/officeDocument/2006/customXml" ds:itemID="{851A5203-7FA2-4F1E-92D8-38AF87E82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Mariane Loewen</dc:creator>
  <cp:lastModifiedBy>Dias Carneiro Advogados</cp:lastModifiedBy>
  <cp:revision>3</cp:revision>
  <cp:lastPrinted>2020-03-04T18:19:00Z</cp:lastPrinted>
  <dcterms:created xsi:type="dcterms:W3CDTF">2022-03-17T02:54:00Z</dcterms:created>
  <dcterms:modified xsi:type="dcterms:W3CDTF">2022-03-17T03:09:00Z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</Properties>
</file>