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6F5F65EB"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bookmarkStart w:id="0" w:name="_GoBack"/>
      <w:bookmarkEnd w:id="0"/>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3062DF">
        <w:rPr>
          <w:rFonts w:cs="Arial"/>
          <w:b/>
          <w:szCs w:val="24"/>
        </w:rPr>
        <w:t>SIMPLIFIC PAVARINI DISTRIBUIDORA DE TÍTULOS E VALORES MOBILIÁRIOS LTDA.,</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CENTRAL EÓLICA SANTO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09D1AD" w14:textId="062C75A6" w:rsidR="00183DA2" w:rsidRDefault="003405C3" w:rsidP="00A71EE6">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3062DF">
        <w:rPr>
          <w:rFonts w:ascii="Arial" w:hAnsi="Arial" w:cs="Arial"/>
          <w:b/>
        </w:rPr>
        <w:t>SIMPLIFIC PAVARINI DISTRIBUIDORA DE TÍTULOS E VALORES MOBILIÁRIOS LTDA.</w:t>
      </w:r>
      <w:r w:rsidR="003062DF">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3062DF">
        <w:rPr>
          <w:rFonts w:ascii="Arial" w:hAnsi="Arial" w:cs="Arial"/>
        </w:rPr>
        <w:t xml:space="preserve">sociedade empresária limitada, </w:t>
      </w:r>
      <w:r w:rsidR="0019310F">
        <w:rPr>
          <w:rFonts w:ascii="Arial" w:hAnsi="Arial" w:cs="Arial"/>
        </w:rPr>
        <w:t>atuando através de sua sede localizada</w:t>
      </w:r>
      <w:r w:rsidR="0019310F" w:rsidRPr="00A56116">
        <w:rPr>
          <w:rFonts w:ascii="Arial" w:hAnsi="Arial" w:cs="Arial"/>
        </w:rPr>
        <w:t xml:space="preserve"> </w:t>
      </w:r>
      <w:r w:rsidR="0019310F">
        <w:rPr>
          <w:rFonts w:ascii="Arial" w:hAnsi="Arial" w:cs="Arial"/>
        </w:rPr>
        <w:t>no Rio de Janeiro,</w:t>
      </w:r>
      <w:r w:rsidR="0019310F" w:rsidRPr="00A56116">
        <w:rPr>
          <w:rFonts w:ascii="Arial" w:hAnsi="Arial" w:cs="Arial"/>
        </w:rPr>
        <w:t xml:space="preserve"> Estado d</w:t>
      </w:r>
      <w:r w:rsidR="0019310F">
        <w:rPr>
          <w:rFonts w:ascii="Arial" w:hAnsi="Arial" w:cs="Arial"/>
        </w:rPr>
        <w:t>o</w:t>
      </w:r>
      <w:r w:rsidR="0019310F" w:rsidRPr="00A56116">
        <w:rPr>
          <w:rFonts w:ascii="Arial" w:hAnsi="Arial" w:cs="Arial"/>
        </w:rPr>
        <w:t xml:space="preserve"> </w:t>
      </w:r>
      <w:r w:rsidR="0019310F">
        <w:rPr>
          <w:rFonts w:ascii="Arial" w:hAnsi="Arial" w:cs="Arial"/>
        </w:rPr>
        <w:t>Rio de Janeiro,</w:t>
      </w:r>
      <w:r w:rsidR="0019310F" w:rsidRPr="00A56116">
        <w:rPr>
          <w:rFonts w:ascii="Arial" w:hAnsi="Arial" w:cs="Arial"/>
        </w:rPr>
        <w:t xml:space="preserve"> na </w:t>
      </w:r>
      <w:r w:rsidR="0019310F">
        <w:rPr>
          <w:rFonts w:ascii="Arial" w:hAnsi="Arial" w:cs="Arial"/>
        </w:rPr>
        <w:t>Rua Sete de Setembro, nº 99, Sala 2401, CEP 20.050-005,</w:t>
      </w:r>
      <w:r w:rsidR="0019310F" w:rsidRPr="00A56116">
        <w:rPr>
          <w:rFonts w:ascii="Arial" w:hAnsi="Arial" w:cs="Arial"/>
        </w:rPr>
        <w:t xml:space="preserve"> inscrita no </w:t>
      </w:r>
      <w:r w:rsidR="0019310F">
        <w:rPr>
          <w:rFonts w:ascii="Arial" w:hAnsi="Arial" w:cs="Arial"/>
        </w:rPr>
        <w:t>CNPJ/ME</w:t>
      </w:r>
      <w:r w:rsidR="0019310F" w:rsidRPr="00A56116">
        <w:rPr>
          <w:rFonts w:ascii="Arial" w:hAnsi="Arial" w:cs="Arial"/>
        </w:rPr>
        <w:t xml:space="preserve"> sob nº </w:t>
      </w:r>
      <w:r w:rsidR="0019310F">
        <w:rPr>
          <w:rFonts w:ascii="Arial" w:hAnsi="Arial" w:cs="Arial"/>
        </w:rPr>
        <w:t>15.227.994/0001-50</w:t>
      </w:r>
      <w:r w:rsidR="003062DF">
        <w:rPr>
          <w:rFonts w:ascii="Arial" w:hAnsi="Arial" w:cs="Arial"/>
        </w:rPr>
        <w:t>,</w:t>
      </w:r>
      <w:r w:rsidRPr="00A56116">
        <w:rPr>
          <w:rFonts w:ascii="Arial" w:hAnsi="Arial" w:cs="Arial"/>
        </w:rPr>
        <w:t xml:space="preserve"> na qualidade de representante da comunhão de titulares das debêntures da </w:t>
      </w:r>
      <w:r w:rsidR="003062DF">
        <w:rPr>
          <w:rFonts w:ascii="Arial" w:hAnsi="Arial" w:cs="Arial"/>
        </w:rPr>
        <w:t>2ª (Segunda)</w:t>
      </w:r>
      <w:r w:rsidRPr="00A56116">
        <w:rPr>
          <w:rFonts w:ascii="Arial" w:hAnsi="Arial" w:cs="Arial"/>
        </w:rPr>
        <w:t xml:space="preserve"> Emissão </w:t>
      </w:r>
      <w:r w:rsidR="003062DF">
        <w:rPr>
          <w:rFonts w:ascii="Arial" w:hAnsi="Arial" w:cs="Arial"/>
        </w:rPr>
        <w:t xml:space="preserve">de Debêntures Simples, Não Conversíveis em Ações, </w:t>
      </w:r>
      <w:r w:rsidRPr="00A56116">
        <w:rPr>
          <w:rFonts w:ascii="Arial" w:hAnsi="Arial" w:cs="Arial"/>
        </w:rPr>
        <w:t xml:space="preserve">da </w:t>
      </w:r>
      <w:r w:rsidR="003062DF">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086D19">
        <w:rPr>
          <w:rFonts w:ascii="Arial" w:hAnsi="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r w:rsidR="003062DF">
        <w:rPr>
          <w:rFonts w:ascii="Arial" w:hAnsi="Arial" w:cs="Arial"/>
        </w:rPr>
        <w:t xml:space="preserve"> </w:t>
      </w:r>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Icapuí,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Icapuí, Estado do Ceará,</w:t>
      </w:r>
      <w:r w:rsidRPr="00681531">
        <w:rPr>
          <w:rFonts w:ascii="Arial" w:hAnsi="Arial" w:cs="Arial"/>
        </w:rPr>
        <w:t xml:space="preserve"> na Rua 19, s/n, Parte A, Praia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sendo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as SPEs</w:t>
      </w:r>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5799476B" w14:textId="5020C889" w:rsidR="005E3164" w:rsidRDefault="005E3164" w:rsidP="00C20C6E">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0075323C">
        <w:rPr>
          <w:rFonts w:ascii="Arial" w:hAnsi="Arial" w:cs="Arial"/>
        </w:rPr>
        <w:t>Resoluções Autorizativas</w:t>
      </w:r>
      <w:r w:rsidR="0075323C" w:rsidRPr="00AD538F">
        <w:rPr>
          <w:rFonts w:ascii="Arial" w:hAnsi="Arial" w:cs="Arial"/>
        </w:rPr>
        <w:t xml:space="preserve"> </w:t>
      </w:r>
      <w:r w:rsidRPr="00AD538F">
        <w:rPr>
          <w:rFonts w:ascii="Arial" w:hAnsi="Arial" w:cs="Arial"/>
        </w:rPr>
        <w:t xml:space="preserve">emitidas </w:t>
      </w:r>
      <w:r w:rsidR="0075323C">
        <w:rPr>
          <w:rFonts w:ascii="Arial" w:hAnsi="Arial" w:cs="Arial"/>
        </w:rPr>
        <w:t>pela Agência Nacional de Energia Elétrica</w:t>
      </w:r>
      <w:r w:rsidRPr="00AD538F">
        <w:rPr>
          <w:rFonts w:ascii="Arial" w:hAnsi="Arial" w:cs="Arial"/>
        </w:rPr>
        <w:t xml:space="preserve"> (</w:t>
      </w:r>
      <w:r>
        <w:rPr>
          <w:rFonts w:ascii="Arial" w:hAnsi="Arial" w:cs="Arial"/>
        </w:rPr>
        <w:t>“</w:t>
      </w:r>
      <w:r w:rsidR="0075323C">
        <w:rPr>
          <w:rFonts w:ascii="Arial" w:hAnsi="Arial" w:cs="Arial"/>
        </w:rPr>
        <w:t>ANEEL</w:t>
      </w:r>
      <w:r>
        <w:rPr>
          <w:rFonts w:ascii="Arial" w:hAnsi="Arial" w:cs="Arial"/>
        </w:rPr>
        <w:t>”</w:t>
      </w:r>
      <w:r w:rsidRPr="00AD538F">
        <w:rPr>
          <w:rFonts w:ascii="Arial" w:hAnsi="Arial" w:cs="Arial"/>
        </w:rPr>
        <w:t xml:space="preserve">) </w:t>
      </w:r>
      <w:r w:rsidR="0075323C">
        <w:rPr>
          <w:rFonts w:ascii="Arial" w:hAnsi="Arial" w:cs="Arial"/>
        </w:rPr>
        <w:t>para</w:t>
      </w:r>
      <w:r w:rsidRPr="00A56116">
        <w:rPr>
          <w:rFonts w:ascii="Arial" w:hAnsi="Arial" w:cs="Arial"/>
        </w:rPr>
        <w:t xml:space="preserve">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sidR="004E5BFE">
        <w:rPr>
          <w:rFonts w:ascii="Arial" w:hAnsi="Arial" w:cs="Arial"/>
        </w:rPr>
        <w:t>SANTO</w:t>
      </w:r>
      <w:r w:rsidR="00073E84">
        <w:rPr>
          <w:rFonts w:ascii="Arial" w:hAnsi="Arial" w:cs="Arial"/>
        </w:rPr>
        <w:t xml:space="preserve"> INÁCIO</w:t>
      </w:r>
      <w:r w:rsidR="004E5BFE">
        <w:rPr>
          <w:rFonts w:ascii="Arial" w:hAnsi="Arial" w:cs="Arial"/>
        </w:rPr>
        <w:t xml:space="preserve"> </w:t>
      </w:r>
      <w:r w:rsidRPr="004277AA">
        <w:rPr>
          <w:rFonts w:ascii="Arial" w:hAnsi="Arial" w:cs="Arial"/>
        </w:rPr>
        <w:t xml:space="preserve"> </w:t>
      </w:r>
      <w:r w:rsidR="00073E84">
        <w:rPr>
          <w:rFonts w:ascii="Arial" w:hAnsi="Arial" w:cs="Arial"/>
        </w:rPr>
        <w:t>II</w:t>
      </w:r>
      <w:r w:rsidRPr="004277AA">
        <w:rPr>
          <w:rFonts w:ascii="Arial" w:hAnsi="Arial" w:cs="Arial"/>
        </w:rPr>
        <w:t xml:space="preserve">I, EOL </w:t>
      </w:r>
      <w:r w:rsidR="00073E84">
        <w:rPr>
          <w:rFonts w:ascii="Arial" w:hAnsi="Arial" w:cs="Arial"/>
        </w:rPr>
        <w:t>SANTO INÁCIO IV</w:t>
      </w:r>
      <w:r w:rsidRPr="004277AA">
        <w:rPr>
          <w:rFonts w:ascii="Arial" w:hAnsi="Arial" w:cs="Arial"/>
        </w:rPr>
        <w:t xml:space="preserve">, EOL </w:t>
      </w:r>
      <w:r w:rsidR="00073E84">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sidR="00073E84">
        <w:rPr>
          <w:rFonts w:ascii="Arial" w:hAnsi="Arial" w:cs="Arial"/>
        </w:rPr>
        <w:t>SÃO RAIMUNDO</w:t>
      </w:r>
      <w:r w:rsidRPr="004277AA">
        <w:rPr>
          <w:rFonts w:ascii="Arial" w:hAnsi="Arial" w:cs="Arial"/>
        </w:rPr>
        <w:t xml:space="preserve">, as quais, em conjunto, formam um </w:t>
      </w:r>
      <w:r w:rsidRPr="004277AA">
        <w:rPr>
          <w:rFonts w:ascii="Arial" w:hAnsi="Arial" w:cs="Arial"/>
        </w:rPr>
        <w:lastRenderedPageBreak/>
        <w:t xml:space="preserve">complexo de parques eólicos, denominado COMPLEXO EÓLICO </w:t>
      </w:r>
      <w:r w:rsidR="00073E84">
        <w:rPr>
          <w:rFonts w:ascii="Arial" w:hAnsi="Arial" w:cs="Arial"/>
        </w:rPr>
        <w:t>SANTO INÁCIO</w:t>
      </w:r>
      <w:r w:rsidRPr="00A56116">
        <w:rPr>
          <w:rFonts w:ascii="Arial" w:hAnsi="Arial" w:cs="Arial"/>
        </w:rPr>
        <w:t xml:space="preserve">, doravante denominado </w:t>
      </w:r>
      <w:r>
        <w:rPr>
          <w:rFonts w:ascii="Arial" w:hAnsi="Arial" w:cs="Arial"/>
        </w:rPr>
        <w:t>“</w:t>
      </w:r>
      <w:r w:rsidRPr="00A56116">
        <w:rPr>
          <w:rFonts w:ascii="Arial" w:hAnsi="Arial" w:cs="Arial"/>
        </w:rPr>
        <w:t>PROJETO</w:t>
      </w:r>
      <w:r>
        <w:rPr>
          <w:rFonts w:ascii="Arial" w:hAnsi="Arial" w:cs="Arial"/>
        </w:rPr>
        <w:t>”</w:t>
      </w:r>
      <w:r w:rsidRPr="00A56116">
        <w:rPr>
          <w:rFonts w:ascii="Arial" w:hAnsi="Arial" w:cs="Arial"/>
        </w:rPr>
        <w:t xml:space="preserve">, com capacidade instalada total de </w:t>
      </w:r>
      <w:r w:rsidR="00073E84">
        <w:rPr>
          <w:rFonts w:ascii="Arial" w:hAnsi="Arial" w:cs="Arial"/>
        </w:rPr>
        <w:t>98</w:t>
      </w:r>
      <w:r w:rsidRPr="004277AA">
        <w:rPr>
          <w:rFonts w:ascii="Arial" w:hAnsi="Arial" w:cs="Arial"/>
        </w:rPr>
        <w:t>,</w:t>
      </w:r>
      <w:r w:rsidR="00073E84">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w:t>
      </w:r>
      <w:r w:rsidR="00073E84">
        <w:rPr>
          <w:rFonts w:ascii="Arial" w:hAnsi="Arial" w:cs="Arial"/>
        </w:rPr>
        <w:t>Icapuí</w:t>
      </w:r>
      <w:r w:rsidRPr="003F3BAA">
        <w:rPr>
          <w:rFonts w:ascii="Arial" w:hAnsi="Arial" w:cs="Arial"/>
        </w:rPr>
        <w:t>, no Estado</w:t>
      </w:r>
      <w:r>
        <w:rPr>
          <w:rFonts w:ascii="Arial" w:hAnsi="Arial" w:cs="Arial"/>
        </w:rPr>
        <w:t xml:space="preserve"> d</w:t>
      </w:r>
      <w:r w:rsidR="00073E84">
        <w:rPr>
          <w:rFonts w:ascii="Arial" w:hAnsi="Arial" w:cs="Arial"/>
        </w:rPr>
        <w:t>o</w:t>
      </w:r>
      <w:r>
        <w:rPr>
          <w:rFonts w:ascii="Arial" w:hAnsi="Arial" w:cs="Arial"/>
        </w:rPr>
        <w:t xml:space="preserve"> </w:t>
      </w:r>
      <w:r w:rsidR="00073E84">
        <w:rPr>
          <w:rFonts w:ascii="Arial" w:hAnsi="Arial" w:cs="Arial"/>
        </w:rPr>
        <w:t>Ceará</w:t>
      </w:r>
      <w:r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14BA2124" w:rsidR="0095465A" w:rsidRDefault="0095465A" w:rsidP="008C0AFD">
      <w:pPr>
        <w:spacing w:after="120" w:line="276" w:lineRule="auto"/>
        <w:ind w:left="709" w:hanging="709"/>
        <w:jc w:val="both"/>
        <w:rPr>
          <w:rFonts w:ascii="Arial" w:hAnsi="Arial" w:cs="Arial"/>
        </w:rPr>
      </w:pPr>
      <w:r>
        <w:rPr>
          <w:rFonts w:ascii="Arial" w:hAnsi="Arial" w:cs="Arial"/>
        </w:rPr>
        <w:t>(II)</w:t>
      </w:r>
      <w:r>
        <w:rPr>
          <w:rFonts w:ascii="Arial" w:hAnsi="Arial" w:cs="Arial"/>
        </w:rPr>
        <w:tab/>
        <w:t>para a implantação do PROJETO</w:t>
      </w:r>
      <w:r w:rsidR="0046505A">
        <w:rPr>
          <w:rFonts w:ascii="Arial" w:hAnsi="Arial" w:cs="Arial"/>
        </w:rPr>
        <w:t>, as</w:t>
      </w:r>
      <w:r w:rsidRPr="008C0AFD">
        <w:rPr>
          <w:rFonts w:ascii="Arial" w:hAnsi="Arial" w:cs="Arial"/>
        </w:rPr>
        <w:t xml:space="preserve"> SPEs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C20C6E">
        <w:rPr>
          <w:rFonts w:ascii="Arial" w:hAnsi="Arial"/>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6EC02606"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r>
        <w:rPr>
          <w:rFonts w:ascii="Arial" w:hAnsi="Arial" w:cs="Arial"/>
        </w:rPr>
        <w:t>I</w:t>
      </w:r>
      <w:r w:rsidR="0075323C">
        <w:rPr>
          <w:rFonts w:ascii="Arial" w:hAnsi="Arial" w:cs="Arial"/>
        </w:rPr>
        <w:t>II</w:t>
      </w:r>
      <w:r w:rsidR="005E3164" w:rsidRPr="00D14763">
        <w:rPr>
          <w:rFonts w:ascii="Arial" w:hAnsi="Arial" w:cs="Arial"/>
        </w:rPr>
        <w:t>)</w:t>
      </w:r>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s SPEs</w:t>
      </w:r>
      <w:r w:rsidR="005E3164" w:rsidRPr="00D14763">
        <w:rPr>
          <w:rFonts w:ascii="Arial" w:hAnsi="Arial" w:cs="Arial"/>
        </w:rPr>
        <w:t xml:space="preserve"> </w:t>
      </w:r>
      <w:r w:rsidR="005E3164">
        <w:rPr>
          <w:rFonts w:ascii="Arial" w:hAnsi="Arial" w:cs="Arial"/>
        </w:rPr>
        <w:t>deram, em favor do BNDES,</w:t>
      </w:r>
      <w:r w:rsidR="005E3164" w:rsidRPr="00D14763">
        <w:rPr>
          <w:rFonts w:ascii="Arial" w:hAnsi="Arial" w:cs="Arial"/>
        </w:rPr>
        <w:t xml:space="preserve"> em penhor</w:t>
      </w:r>
      <w:r w:rsidR="005E3164">
        <w:rPr>
          <w:rFonts w:ascii="Arial" w:hAnsi="Arial" w:cs="Arial"/>
        </w:rPr>
        <w:t xml:space="preserve"> as </w:t>
      </w:r>
      <w:r w:rsidR="0095136B">
        <w:rPr>
          <w:rFonts w:ascii="Arial" w:hAnsi="Arial" w:cs="Arial"/>
        </w:rPr>
        <w:t>máquinas e equipamentos relativos ao</w:t>
      </w:r>
      <w:r w:rsidR="005E3164">
        <w:rPr>
          <w:rFonts w:ascii="Arial" w:hAnsi="Arial" w:cs="Arial"/>
        </w:rPr>
        <w:t xml:space="preserve"> PROJETO</w:t>
      </w:r>
      <w:r w:rsidR="0095136B">
        <w:rPr>
          <w:rFonts w:ascii="Arial" w:hAnsi="Arial" w:cs="Arial"/>
        </w:rPr>
        <w:t>, descritos e caracterizados no Anexo I ao CONTRATO BNDES</w:t>
      </w:r>
      <w:r w:rsidR="005E3164" w:rsidRPr="00D14763">
        <w:rPr>
          <w:rFonts w:ascii="Arial" w:hAnsi="Arial" w:cs="Arial"/>
        </w:rPr>
        <w:t>;</w:t>
      </w:r>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28DC1513"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r w:rsidR="0075323C">
        <w:rPr>
          <w:rFonts w:ascii="Arial" w:hAnsi="Arial" w:cs="Arial"/>
        </w:rPr>
        <w:t>I</w:t>
      </w:r>
      <w:r w:rsidR="00931E48">
        <w:rPr>
          <w:rFonts w:ascii="Arial" w:hAnsi="Arial" w:cs="Arial"/>
        </w:rPr>
        <w:t>V</w:t>
      </w:r>
      <w:r>
        <w:rPr>
          <w:rFonts w:ascii="Arial" w:hAnsi="Arial" w:cs="Arial"/>
        </w:rPr>
        <w:t>)</w:t>
      </w:r>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r w:rsidRPr="0095465A">
        <w:rPr>
          <w:rFonts w:ascii="Arial" w:hAnsi="Arial" w:cs="Arial"/>
        </w:rPr>
        <w:t xml:space="preserve"> emitiu debêntures simples, não conversíveis em ações, da espécie com garantia real, em série única, para distribuição pública, com esforços restritos de colocação, nos termos da Instrução da Comissão de Valores Mobiliários (“CVM”) nº </w:t>
      </w:r>
      <w:r w:rsidR="003062DF">
        <w:rPr>
          <w:rFonts w:ascii="Arial" w:hAnsi="Arial" w:cs="Arial"/>
        </w:rPr>
        <w:t>476,</w:t>
      </w:r>
      <w:r w:rsidRPr="0095465A">
        <w:rPr>
          <w:rFonts w:ascii="Arial" w:hAnsi="Arial" w:cs="Arial"/>
        </w:rPr>
        <w:t xml:space="preserve"> de </w:t>
      </w:r>
      <w:r w:rsidR="003062DF">
        <w:rPr>
          <w:rFonts w:ascii="Arial" w:hAnsi="Arial" w:cs="Arial"/>
        </w:rPr>
        <w:t>16 de janeiro de 2009,</w:t>
      </w:r>
      <w:r w:rsidRPr="0095465A">
        <w:rPr>
          <w:rFonts w:ascii="Arial" w:hAnsi="Arial" w:cs="Arial"/>
        </w:rPr>
        <w:t xml:space="preserve"> e posteriores alterações (“DEBÊNTURES”), mediante a celebração do “Instrumento Particular de Escritura da</w:t>
      </w:r>
      <w:r w:rsidR="00931E48">
        <w:rPr>
          <w:rFonts w:ascii="Arial" w:hAnsi="Arial" w:cs="Arial"/>
        </w:rPr>
        <w:t xml:space="preserve"> </w:t>
      </w:r>
      <w:r w:rsidR="003062DF">
        <w:rPr>
          <w:rFonts w:ascii="Arial" w:hAnsi="Arial" w:cs="Arial"/>
        </w:rPr>
        <w:t>2ª (Segunda)</w:t>
      </w:r>
      <w:r w:rsidRPr="0095465A">
        <w:rPr>
          <w:rFonts w:ascii="Arial" w:hAnsi="Arial" w:cs="Arial"/>
        </w:rPr>
        <w:t xml:space="preserve"> Emissão de Debêntures Simples, Não Conversíveis em Ações, da Espécie com Garantia Real, </w:t>
      </w:r>
      <w:r w:rsidR="003062DF">
        <w:rPr>
          <w:rFonts w:ascii="Arial" w:hAnsi="Arial" w:cs="Arial"/>
        </w:rPr>
        <w:t>em Série Única, para Distribuição Pública, com Esforços Restritos de Distribuição,</w:t>
      </w:r>
      <w:r w:rsidRPr="0095465A">
        <w:rPr>
          <w:rFonts w:ascii="Arial" w:hAnsi="Arial" w:cs="Arial"/>
        </w:rPr>
        <w:t xml:space="preserve"> da </w:t>
      </w:r>
      <w:r w:rsidR="00931E48">
        <w:rPr>
          <w:rFonts w:ascii="Arial" w:hAnsi="Arial" w:cs="Arial"/>
        </w:rPr>
        <w:t>Aliança Geração de Energia S.A.</w:t>
      </w:r>
      <w:r w:rsidR="00931E48" w:rsidRPr="0095465A">
        <w:rPr>
          <w:rFonts w:ascii="Arial" w:hAnsi="Arial" w:cs="Arial"/>
        </w:rPr>
        <w:t xml:space="preserve">” </w:t>
      </w:r>
      <w:r w:rsidRPr="0095465A">
        <w:rPr>
          <w:rFonts w:ascii="Arial" w:hAnsi="Arial" w:cs="Arial"/>
        </w:rPr>
        <w:t>(“</w:t>
      </w:r>
      <w:r w:rsidRPr="00086D19">
        <w:rPr>
          <w:rFonts w:ascii="Arial" w:hAnsi="Arial"/>
          <w:u w:val="single"/>
        </w:rPr>
        <w:t>ESCRITURA DE EMISSÃO</w:t>
      </w:r>
      <w:r w:rsidRPr="0095465A">
        <w:rPr>
          <w:rFonts w:ascii="Arial" w:hAnsi="Arial" w:cs="Arial"/>
        </w:rPr>
        <w:t>”, e, em conjunto com o CONTRATO BNDES, denominados “</w:t>
      </w:r>
      <w:r w:rsidRPr="00086D19">
        <w:rPr>
          <w:rFonts w:ascii="Arial" w:hAnsi="Arial"/>
          <w:u w:val="single"/>
        </w:rPr>
        <w:t>INSTRUMENTOS DE FINANCIAMENTO</w:t>
      </w:r>
      <w:r w:rsidRPr="0095465A">
        <w:rPr>
          <w:rFonts w:ascii="Arial" w:hAnsi="Arial" w:cs="Arial"/>
        </w:rPr>
        <w:t>”)</w:t>
      </w:r>
      <w:r>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1995FACB" w:rsidR="005E3164" w:rsidRDefault="005E3164" w:rsidP="005E3164">
      <w:pPr>
        <w:spacing w:after="120" w:line="276" w:lineRule="auto"/>
        <w:ind w:left="709" w:hanging="709"/>
        <w:jc w:val="both"/>
        <w:rPr>
          <w:rFonts w:ascii="Arial" w:hAnsi="Arial" w:cs="Arial"/>
        </w:rPr>
      </w:pPr>
      <w:r>
        <w:rPr>
          <w:rFonts w:ascii="Arial" w:hAnsi="Arial" w:cs="Arial"/>
        </w:rPr>
        <w:t>(</w:t>
      </w:r>
      <w:r w:rsidR="00931E48">
        <w:rPr>
          <w:rFonts w:ascii="Arial" w:hAnsi="Arial" w:cs="Arial"/>
        </w:rPr>
        <w:t>V</w:t>
      </w:r>
      <w:r w:rsidRPr="00D14763">
        <w:rPr>
          <w:rFonts w:ascii="Arial" w:hAnsi="Arial" w:cs="Arial"/>
        </w:rPr>
        <w:t>)</w:t>
      </w:r>
      <w:r w:rsidRPr="00D14763">
        <w:rPr>
          <w:rFonts w:ascii="Arial" w:hAnsi="Arial" w:cs="Arial"/>
        </w:rPr>
        <w:tab/>
      </w:r>
      <w:r>
        <w:rPr>
          <w:rFonts w:ascii="Arial" w:hAnsi="Arial" w:cs="Arial"/>
        </w:rPr>
        <w:t xml:space="preserve">as SPEs desejam estender aos DEBENTURISTAS, e </w:t>
      </w:r>
      <w:r w:rsidRPr="00DB7ECB">
        <w:rPr>
          <w:rFonts w:ascii="Arial" w:hAnsi="Arial" w:cs="Arial"/>
        </w:rPr>
        <w:t xml:space="preserve">o BNDES concorda em compartilhar com </w:t>
      </w:r>
      <w:r>
        <w:rPr>
          <w:rFonts w:ascii="Arial" w:hAnsi="Arial" w:cs="Arial"/>
        </w:rPr>
        <w:t xml:space="preserve">estes, </w:t>
      </w:r>
      <w:r w:rsidRPr="00DB7ECB">
        <w:rPr>
          <w:rFonts w:ascii="Arial" w:hAnsi="Arial" w:cs="Arial"/>
        </w:rPr>
        <w:t xml:space="preserve">a garantia </w:t>
      </w:r>
      <w:r>
        <w:rPr>
          <w:rFonts w:ascii="Arial" w:hAnsi="Arial" w:cs="Arial"/>
        </w:rPr>
        <w:t xml:space="preserve">de penhor de máquinas e equipamentos mencionada no item </w:t>
      </w:r>
      <w:r w:rsidR="00931E48">
        <w:rPr>
          <w:rFonts w:ascii="Arial" w:hAnsi="Arial" w:cs="Arial"/>
        </w:rPr>
        <w:t>I</w:t>
      </w:r>
      <w:r w:rsidR="0075323C">
        <w:rPr>
          <w:rFonts w:ascii="Arial" w:hAnsi="Arial" w:cs="Arial"/>
        </w:rPr>
        <w:t>II</w:t>
      </w:r>
      <w:r w:rsidR="00931E48">
        <w:rPr>
          <w:rFonts w:ascii="Arial" w:hAnsi="Arial" w:cs="Arial"/>
        </w:rPr>
        <w:t xml:space="preserve"> </w:t>
      </w:r>
      <w:r>
        <w:rPr>
          <w:rFonts w:ascii="Arial" w:hAnsi="Arial" w:cs="Arial"/>
        </w:rPr>
        <w:t>destes Considerandos,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29C2F8F1"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2478CCAA"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3F150939" w14:textId="36B2D356" w:rsidR="003F3BAA" w:rsidRPr="00DD16E5"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ser adquiridos, montados ou construídos pelas SPEs após a celebração deste </w:t>
      </w:r>
      <w:r w:rsidR="003F3BAA" w:rsidRPr="00DD16E5">
        <w:rPr>
          <w:rFonts w:ascii="Arial" w:hAnsi="Arial" w:cs="Arial"/>
        </w:rPr>
        <w:t>CONTRATO;</w:t>
      </w:r>
    </w:p>
    <w:p w14:paraId="68ADCBBD" w14:textId="77777777" w:rsidR="0004376E" w:rsidRDefault="003062DF">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72AA1A79"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pelas SPEs</w:t>
      </w:r>
      <w:r w:rsidR="00B702FA">
        <w:rPr>
          <w:rFonts w:ascii="Arial" w:hAnsi="Arial" w:cs="Arial"/>
        </w:rPr>
        <w:t xml:space="preserve"> e pela </w:t>
      </w:r>
      <w:r w:rsidR="00931E48">
        <w:rPr>
          <w:rFonts w:ascii="Arial" w:hAnsi="Arial" w:cs="Arial"/>
        </w:rPr>
        <w:t>ALIANÇA GERAÇÃO</w:t>
      </w:r>
      <w:r w:rsidR="002D24EE" w:rsidRPr="00577357">
        <w:rPr>
          <w:rFonts w:ascii="Arial" w:hAnsi="Arial" w:cs="Arial"/>
        </w:rPr>
        <w:t xml:space="preserve"> </w:t>
      </w:r>
      <w:r w:rsidRPr="00577357">
        <w:rPr>
          <w:rFonts w:ascii="Arial" w:hAnsi="Arial" w:cs="Arial"/>
        </w:rPr>
        <w:t>decorrentes do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DE FINANCIAMENTO</w:t>
      </w:r>
      <w:r w:rsidR="00326098">
        <w:rPr>
          <w:rFonts w:ascii="Arial" w:hAnsi="Arial" w:cs="Arial"/>
        </w:rPr>
        <w:t xml:space="preserve"> conforme neles respectivamente descritas,</w:t>
      </w:r>
      <w:r w:rsidRPr="00577357">
        <w:rPr>
          <w:rFonts w:ascii="Arial" w:hAnsi="Arial" w:cs="Arial"/>
        </w:rPr>
        <w:t xml:space="preserve"> </w:t>
      </w:r>
      <w:r w:rsidR="00326098">
        <w:rPr>
          <w:rFonts w:ascii="Arial" w:hAnsi="Arial" w:cs="Arial"/>
        </w:rPr>
        <w:t xml:space="preserve">tais </w:t>
      </w:r>
      <w:r w:rsidRPr="00577357">
        <w:rPr>
          <w:rFonts w:ascii="Arial" w:hAnsi="Arial" w:cs="Arial"/>
        </w:rPr>
        <w:t>como o principal da dívida,</w:t>
      </w:r>
      <w:r w:rsidR="007204EA">
        <w:rPr>
          <w:rFonts w:ascii="Arial" w:hAnsi="Arial" w:cs="Arial"/>
        </w:rPr>
        <w:t xml:space="preserve"> atualização monetária,</w:t>
      </w:r>
      <w:r w:rsidRPr="00577357">
        <w:rPr>
          <w:rFonts w:ascii="Arial" w:hAnsi="Arial" w:cs="Arial"/>
        </w:rPr>
        <w:t xml:space="preserve"> juros, comissões, </w:t>
      </w:r>
      <w:r w:rsidR="00AE6CC9" w:rsidRPr="00FD6409">
        <w:rPr>
          <w:rFonts w:ascii="Arial" w:hAnsi="Arial" w:cs="Arial"/>
        </w:rPr>
        <w:t>pena convencional, multas e despesas,</w:t>
      </w:r>
      <w:r w:rsidR="007204EA">
        <w:rPr>
          <w:rFonts w:ascii="Arial" w:hAnsi="Arial" w:cs="Arial"/>
        </w:rPr>
        <w:t xml:space="preserve"> honorários do AGENTE FIDUCIÁRIO,</w:t>
      </w:r>
      <w:r w:rsidR="00AE6CC9" w:rsidRPr="00FD6409">
        <w:rPr>
          <w:rFonts w:ascii="Arial" w:hAnsi="Arial" w:cs="Arial"/>
        </w:rPr>
        <w:t xml:space="preserve"> bem como o ressarcimento de toda e qualquer importância comprovadamente desembolsada em virtude da constituição, do aperfeiçoamento e da execução da garantia objeto do presente CONTRATO e dos instrumentos acessórios aos INSTRUMENTOS DE FINANCIAMENTO.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90CBAAD"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t>SEGUNDA</w:t>
      </w:r>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t>PENHOR</w:t>
      </w:r>
    </w:p>
    <w:p w14:paraId="40C33D56" w14:textId="7599E880"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SPEs, </w:t>
      </w:r>
      <w:r w:rsidR="00F37E30" w:rsidRPr="00AE6CC9">
        <w:rPr>
          <w:rFonts w:ascii="Arial" w:hAnsi="Arial" w:cs="Arial"/>
        </w:rPr>
        <w:t xml:space="preserve">neste ato, dão, em caráter irrevogável e irretratável, em penhor de primeiro grau para </w:t>
      </w:r>
      <w:r w:rsidR="002C5294" w:rsidRPr="00AE6CC9">
        <w:rPr>
          <w:rFonts w:ascii="Arial" w:hAnsi="Arial" w:cs="Arial"/>
        </w:rPr>
        <w:t>as</w:t>
      </w:r>
      <w:r w:rsidR="00F37E30" w:rsidRPr="00AE6CC9">
        <w:rPr>
          <w:rFonts w:ascii="Arial" w:hAnsi="Arial" w:cs="Arial"/>
        </w:rPr>
        <w:t xml:space="preserve"> </w:t>
      </w:r>
      <w:r w:rsidR="002C5294" w:rsidRPr="00AE6CC9">
        <w:rPr>
          <w:rFonts w:ascii="Arial" w:hAnsi="Arial" w:cs="Arial"/>
        </w:rPr>
        <w:t>PARTES GARANTIDAS</w:t>
      </w:r>
      <w:r w:rsidR="00F37E30">
        <w:rPr>
          <w:rFonts w:ascii="Arial" w:hAnsi="Arial" w:cs="Arial"/>
        </w:rPr>
        <w:t xml:space="preserve">,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10.406, de 10 de janeiro de 2002, conforme alterada (</w:t>
      </w:r>
      <w:r w:rsidR="00A02FF9">
        <w:rPr>
          <w:rFonts w:ascii="Arial" w:hAnsi="Arial" w:cs="Arial"/>
        </w:rPr>
        <w:t>“</w:t>
      </w:r>
      <w:r w:rsidRPr="00C20C6E">
        <w:rPr>
          <w:rFonts w:ascii="Arial" w:hAnsi="Arial"/>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 o disposto nos artigos 25 e 26 das</w:t>
      </w:r>
      <w:r w:rsidRPr="003F3BAA">
        <w:rPr>
          <w:rFonts w:ascii="Arial" w:hAnsi="Arial" w:cs="Arial"/>
        </w:rPr>
        <w:t xml:space="preserve"> DISPOSIÇÕES APLICÁVEIS AOS CONTRATOS DO BNDES</w:t>
      </w:r>
      <w:r w:rsidR="00F37E30">
        <w:rPr>
          <w:rFonts w:ascii="Arial" w:hAnsi="Arial" w:cs="Arial"/>
        </w:rPr>
        <w:t>, os BENS</w:t>
      </w:r>
      <w:r w:rsidR="00CD5E73">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1"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2C7977E7"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r w:rsidR="003062DF">
        <w:rPr>
          <w:rFonts w:ascii="Arial" w:hAnsi="Arial" w:cs="Arial"/>
        </w:rPr>
        <w:t>as cópias</w:t>
      </w:r>
      <w:r w:rsidR="007146D3">
        <w:rPr>
          <w:rFonts w:ascii="Arial" w:hAnsi="Arial" w:cs="Arial"/>
        </w:rPr>
        <w:t xml:space="preserve"> do</w:t>
      </w:r>
      <w:r w:rsidR="00714E74">
        <w:rPr>
          <w:rFonts w:ascii="Arial" w:hAnsi="Arial" w:cs="Arial"/>
        </w:rPr>
        <w:t>s</w:t>
      </w:r>
      <w:r w:rsidR="007146D3">
        <w:rPr>
          <w:rFonts w:ascii="Arial" w:hAnsi="Arial" w:cs="Arial"/>
        </w:rPr>
        <w:t xml:space="preserve"> </w:t>
      </w:r>
      <w:r w:rsidR="00714E74">
        <w:rPr>
          <w:rFonts w:ascii="Arial" w:hAnsi="Arial" w:cs="Arial"/>
        </w:rPr>
        <w:t>INSTRUMENTOS DE FINANCIAMENTO</w:t>
      </w:r>
      <w:r w:rsidR="007146D3">
        <w:rPr>
          <w:rFonts w:ascii="Arial" w:hAnsi="Arial" w:cs="Arial"/>
        </w:rPr>
        <w:t xml:space="preserve"> encontra</w:t>
      </w:r>
      <w:r w:rsidR="003062DF">
        <w:rPr>
          <w:rFonts w:ascii="Arial" w:hAnsi="Arial" w:cs="Arial"/>
        </w:rPr>
        <w:t>m</w:t>
      </w:r>
      <w:r w:rsidRPr="0016654C">
        <w:rPr>
          <w:rFonts w:ascii="Arial" w:hAnsi="Arial" w:cs="Arial"/>
        </w:rPr>
        <w:t xml:space="preserve">-se </w:t>
      </w:r>
      <w:r>
        <w:rPr>
          <w:rFonts w:ascii="Arial" w:hAnsi="Arial" w:cs="Arial"/>
        </w:rPr>
        <w:t>anexad</w:t>
      </w:r>
      <w:r w:rsidR="00714E74">
        <w:rPr>
          <w:rFonts w:ascii="Arial" w:hAnsi="Arial" w:cs="Arial"/>
        </w:rPr>
        <w:t>a</w:t>
      </w:r>
      <w:r w:rsidR="003062DF">
        <w:rPr>
          <w:rFonts w:ascii="Arial" w:hAnsi="Arial" w:cs="Arial"/>
        </w:rPr>
        <w:t>s</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r w:rsidRPr="0016654C">
        <w:rPr>
          <w:rFonts w:ascii="Arial" w:hAnsi="Arial" w:cs="Arial"/>
        </w:rPr>
        <w:t>.</w:t>
      </w:r>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r>
        <w:rPr>
          <w:rFonts w:ascii="Arial" w:hAnsi="Arial" w:cs="Arial"/>
        </w:rPr>
        <w:t>SPEs</w:t>
      </w:r>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2C044D62"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s SPEs</w:t>
      </w:r>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r w:rsidR="003062DF">
        <w:rPr>
          <w:rFonts w:ascii="Arial" w:hAnsi="Arial" w:cs="Arial"/>
          <w:bCs/>
        </w:rPr>
        <w:t xml:space="preserve">, </w:t>
      </w:r>
      <w:r w:rsidR="003062DF" w:rsidRPr="00AE6CC9">
        <w:rPr>
          <w:rFonts w:ascii="Arial" w:hAnsi="Arial" w:cs="Arial"/>
          <w:bCs/>
        </w:rPr>
        <w:t>sendo que as SPEs se obrigam a aditar este CONTRATO para atualizar seu ANEXO I, no prazo de até 15 (quinze) dias.</w:t>
      </w:r>
      <w:r w:rsidRPr="00AE6CC9">
        <w:rPr>
          <w:rFonts w:ascii="Arial" w:hAnsi="Arial" w:cs="Arial"/>
          <w:highlight w:val="yellow"/>
        </w:rPr>
        <w:t xml:space="preserve"> </w:t>
      </w:r>
      <w:r w:rsidR="004027E1" w:rsidRPr="00AE6CC9">
        <w:rPr>
          <w:rFonts w:ascii="Arial" w:hAnsi="Arial" w:cs="Arial"/>
          <w:highlight w:val="yellow"/>
        </w:rPr>
        <w:t>[NOTA: PARA QUE OS NOVOS BENS SEJAM INCORPORADOS À GARANTIA É NECESSÁRIO O ADITAMENTO DO CONTRATO</w:t>
      </w:r>
      <w:r w:rsidR="00AE6CC9">
        <w:rPr>
          <w:rFonts w:ascii="Arial" w:hAnsi="Arial" w:cs="Arial"/>
          <w:highlight w:val="yellow"/>
        </w:rPr>
        <w:t>. HÁ DIFERENÇA NO CONCEITO DE BENS FUTUROS E BENS.</w:t>
      </w:r>
      <w:r w:rsidR="004027E1" w:rsidRPr="00AE6CC9">
        <w:rPr>
          <w:rFonts w:ascii="Arial" w:hAnsi="Arial" w:cs="Arial"/>
          <w:highlight w:val="yellow"/>
        </w:rPr>
        <w:t>]</w:t>
      </w:r>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t>PARÁGRAFO QUARTO</w:t>
      </w:r>
    </w:p>
    <w:p w14:paraId="2F50C03B" w14:textId="3C196392" w:rsidR="00F37E30" w:rsidRPr="00C20C6E" w:rsidRDefault="00020A03" w:rsidP="00C20C6E">
      <w:pPr>
        <w:spacing w:after="120" w:line="276" w:lineRule="auto"/>
        <w:jc w:val="both"/>
        <w:rPr>
          <w:rFonts w:ascii="Arial" w:hAnsi="Arial"/>
        </w:rPr>
      </w:pPr>
      <w:r w:rsidRPr="00F37E30">
        <w:rPr>
          <w:rFonts w:ascii="Arial" w:hAnsi="Arial" w:cs="Arial"/>
        </w:rPr>
        <w:t>A</w:t>
      </w:r>
      <w:r>
        <w:rPr>
          <w:rFonts w:ascii="Arial" w:hAnsi="Arial" w:cs="Arial"/>
        </w:rPr>
        <w:t>s SPEs</w:t>
      </w:r>
      <w:r w:rsidRPr="00F37E30">
        <w:rPr>
          <w:rFonts w:ascii="Arial" w:hAnsi="Arial" w:cs="Arial"/>
        </w:rPr>
        <w:t xml:space="preserve"> </w:t>
      </w:r>
      <w:r w:rsidR="00F37E30" w:rsidRPr="00F37E30">
        <w:rPr>
          <w:rFonts w:ascii="Arial" w:hAnsi="Arial" w:cs="Arial"/>
        </w:rPr>
        <w:t>se obriga</w:t>
      </w:r>
      <w:r>
        <w:rPr>
          <w:rFonts w:ascii="Arial" w:hAnsi="Arial" w:cs="Arial"/>
        </w:rPr>
        <w:t>m</w:t>
      </w:r>
      <w:r w:rsidR="00F37E30" w:rsidRPr="00F37E30">
        <w:rPr>
          <w:rFonts w:ascii="Arial" w:hAnsi="Arial" w:cs="Arial"/>
        </w:rPr>
        <w:t xml:space="preserve"> a cumprir quaisquer outros requerimentos legais, que venham a ser aplicáveis e necessários à constituição do penhor sobre os BENS e à integral preservação dos direitos constituídos neste CONTRATO em favor </w:t>
      </w:r>
      <w:r w:rsidR="00CD5E73">
        <w:rPr>
          <w:rFonts w:ascii="Arial" w:hAnsi="Arial" w:cs="Arial"/>
        </w:rPr>
        <w:t>das PARTES GARANTIDAS</w:t>
      </w:r>
      <w:r w:rsidR="00F37E30" w:rsidRPr="00F37E30">
        <w:rPr>
          <w:rFonts w:ascii="Arial" w:hAnsi="Arial" w:cs="Arial"/>
        </w:rPr>
        <w:t>, fornecendo a est</w:t>
      </w:r>
      <w:r w:rsidR="00CD5E73">
        <w:rPr>
          <w:rFonts w:ascii="Arial" w:hAnsi="Arial" w:cs="Arial"/>
        </w:rPr>
        <w:t>as</w:t>
      </w:r>
      <w:r w:rsidR="00F37E30" w:rsidRPr="00F37E30">
        <w:rPr>
          <w:rFonts w:ascii="Arial" w:hAnsi="Arial" w:cs="Arial"/>
        </w:rPr>
        <w:t xml:space="preserve"> a comprovação de tal cumprimento.</w:t>
      </w:r>
    </w:p>
    <w:p w14:paraId="6819EDF0" w14:textId="77777777" w:rsidR="00CD5E73" w:rsidRPr="00C20C6E" w:rsidRDefault="00CD5E73" w:rsidP="00C20C6E">
      <w:pPr>
        <w:pStyle w:val="Ttulo1"/>
        <w:tabs>
          <w:tab w:val="left" w:pos="567"/>
        </w:tabs>
        <w:spacing w:before="0" w:after="120" w:line="276" w:lineRule="auto"/>
        <w:ind w:left="567" w:hanging="567"/>
        <w:rPr>
          <w:sz w:val="24"/>
          <w:u w:val="single"/>
        </w:rPr>
      </w:pPr>
    </w:p>
    <w:p w14:paraId="47EB594C" w14:textId="1B292178" w:rsidR="00F37E30" w:rsidRPr="00C20C6E" w:rsidRDefault="00F37E30" w:rsidP="00F37E30">
      <w:pPr>
        <w:pStyle w:val="Ttulo1"/>
        <w:tabs>
          <w:tab w:val="left" w:pos="567"/>
        </w:tabs>
        <w:spacing w:before="0" w:after="120" w:line="276" w:lineRule="auto"/>
        <w:ind w:left="567" w:hanging="567"/>
        <w:rPr>
          <w:sz w:val="24"/>
          <w:u w:val="single"/>
        </w:rPr>
      </w:pPr>
      <w:r w:rsidRPr="00F37E30">
        <w:rPr>
          <w:sz w:val="24"/>
          <w:szCs w:val="24"/>
          <w:u w:val="single"/>
        </w:rPr>
        <w:t xml:space="preserve">PARÁGRAFO QUINTO </w:t>
      </w:r>
    </w:p>
    <w:p w14:paraId="2ACD857D" w14:textId="00C87ED7"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 depreciação da garantia.</w:t>
      </w:r>
    </w:p>
    <w:bookmarkEnd w:id="1"/>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as SPEs</w:t>
      </w:r>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3BEDB92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 manter os BENS, até a final liquidação das OBRIGAÇÕES GARANTIDAS, em sua posse mansa e pacífica, livres e desembaraçados de quaisquer ônus, inclusive fiscais</w:t>
      </w:r>
      <w:r w:rsidR="0025620E">
        <w:rPr>
          <w:rFonts w:ascii="Arial" w:hAnsi="Arial" w:cs="Arial"/>
        </w:rPr>
        <w:t>, salvo com relação aos ônus previstos neste CONTRATO</w:t>
      </w:r>
      <w:r w:rsidRPr="00020A03">
        <w:rPr>
          <w:rFonts w:ascii="Arial" w:hAnsi="Arial" w:cs="Arial"/>
        </w:rPr>
        <w:t>.</w:t>
      </w: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482BD1DC" w14:textId="77777777" w:rsidR="00020A03" w:rsidRPr="00AE6CC9" w:rsidRDefault="00020A03" w:rsidP="00020A03">
      <w:pPr>
        <w:pStyle w:val="Ttulo1"/>
        <w:tabs>
          <w:tab w:val="left" w:pos="567"/>
        </w:tabs>
        <w:spacing w:before="0" w:after="120" w:line="276" w:lineRule="auto"/>
        <w:ind w:left="567" w:hanging="567"/>
        <w:rPr>
          <w:sz w:val="24"/>
          <w:szCs w:val="24"/>
          <w:u w:val="single"/>
        </w:rPr>
      </w:pPr>
      <w:r w:rsidRPr="00AE6CC9">
        <w:rPr>
          <w:sz w:val="24"/>
          <w:szCs w:val="24"/>
          <w:u w:val="single"/>
        </w:rPr>
        <w:t>PARÁGRAFO SEGUNDO</w:t>
      </w:r>
    </w:p>
    <w:p w14:paraId="541EC1AF" w14:textId="32B1E359" w:rsidR="00020A03" w:rsidRPr="00020A03" w:rsidRDefault="00020A03" w:rsidP="00020A03">
      <w:pPr>
        <w:pStyle w:val="BNDES"/>
        <w:tabs>
          <w:tab w:val="left" w:pos="1701"/>
          <w:tab w:val="right" w:pos="9072"/>
        </w:tabs>
        <w:spacing w:after="120" w:line="276" w:lineRule="auto"/>
        <w:rPr>
          <w:rFonts w:ascii="Arial" w:hAnsi="Arial" w:cs="Arial"/>
        </w:rPr>
      </w:pPr>
      <w:r w:rsidRPr="00AE6CC9">
        <w:rPr>
          <w:rFonts w:ascii="Arial" w:hAnsi="Arial" w:cs="Arial"/>
        </w:rPr>
        <w:t>As SPEs são responsáveis, na forma do parágrafo único do artigo 1.431 do CÓDIGO CIVIL, pela guarda e conservação dos BENS, e reconhece</w:t>
      </w:r>
      <w:r w:rsidR="002C5294" w:rsidRPr="00AE6CC9">
        <w:rPr>
          <w:rFonts w:ascii="Arial" w:hAnsi="Arial" w:cs="Arial"/>
        </w:rPr>
        <w:t>m</w:t>
      </w:r>
      <w:r w:rsidRPr="00AE6CC9">
        <w:rPr>
          <w:rFonts w:ascii="Arial" w:hAnsi="Arial" w:cs="Arial"/>
        </w:rPr>
        <w:t>, neste ato, serem as únicas e exclusivas responsáveis pelo uso, conservação, posse, propriedade, guarda, instalação, manutenção, reparo, venda e transferência dos BENS, bem como por todos os valores, de qualquer natureza, devidos ou necessários para tanto.</w:t>
      </w:r>
    </w:p>
    <w:p w14:paraId="1627B54A" w14:textId="77777777" w:rsidR="00020A03" w:rsidRPr="00C20C6E" w:rsidRDefault="00020A03" w:rsidP="00C20C6E">
      <w:pPr>
        <w:pStyle w:val="Ttulo1"/>
        <w:tabs>
          <w:tab w:val="left" w:pos="567"/>
        </w:tabs>
        <w:spacing w:before="0" w:after="120" w:line="276" w:lineRule="auto"/>
        <w:ind w:left="567" w:hanging="567"/>
        <w:rPr>
          <w:sz w:val="24"/>
        </w:rPr>
      </w:pPr>
    </w:p>
    <w:p w14:paraId="3AF92B78"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TERCEIRO</w:t>
      </w:r>
    </w:p>
    <w:p w14:paraId="04056CB8" w14:textId="6B4D4526"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as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identificados como empenhados </w:t>
      </w:r>
      <w:r w:rsidR="00CD5E73">
        <w:rPr>
          <w:rFonts w:ascii="Arial" w:hAnsi="Arial" w:cs="Arial"/>
        </w:rPr>
        <w:t>às PARTES GARANTIDAS</w:t>
      </w:r>
      <w:r w:rsidRPr="00020A03">
        <w:rPr>
          <w:rFonts w:ascii="Arial" w:hAnsi="Arial" w:cs="Arial"/>
        </w:rPr>
        <w:t>, e a não removê-los das cidades onde foram montados e se encontram instalados, devidamente indicadas no Anexo I deste CONTRATO, bem como nas Cartas de que trata o Parágrafo Terceiro da Cláusula Segunda, sob qualquer pretexto e para onde quer que seja, sem prévio consentimento por escrito d</w:t>
      </w:r>
      <w:r w:rsidR="00CD5E73">
        <w:rPr>
          <w:rFonts w:ascii="Arial" w:hAnsi="Arial" w:cs="Arial"/>
        </w:rPr>
        <w:t>as PARTES GARANTIDAS</w:t>
      </w:r>
      <w:r w:rsidRPr="00020A03">
        <w:rPr>
          <w:rFonts w:ascii="Arial" w:hAnsi="Arial" w:cs="Arial"/>
        </w:rPr>
        <w:t>.</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r w:rsidRPr="00020A03">
        <w:rPr>
          <w:rFonts w:ascii="Arial" w:hAnsi="Arial" w:cs="Arial"/>
          <w:i/>
        </w:rPr>
        <w:t>Property All Risks</w:t>
      </w:r>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59B84970" w:rsidR="00020A03" w:rsidRPr="00C20C6E" w:rsidRDefault="00020A03" w:rsidP="00020A03">
      <w:pPr>
        <w:pStyle w:val="Ttulo1"/>
        <w:tabs>
          <w:tab w:val="left" w:pos="567"/>
        </w:tabs>
        <w:spacing w:before="0" w:after="120" w:line="276" w:lineRule="auto"/>
        <w:ind w:left="567" w:hanging="567"/>
        <w:rPr>
          <w:sz w:val="24"/>
          <w:u w:val="single"/>
        </w:rPr>
      </w:pPr>
      <w:r w:rsidRPr="00C20C6E">
        <w:rPr>
          <w:sz w:val="24"/>
          <w:u w:val="single"/>
        </w:rPr>
        <w:t>PARÁGRAFO SEGUNDO</w:t>
      </w:r>
    </w:p>
    <w:p w14:paraId="5AD5CA56" w14:textId="56C02BF8" w:rsidR="00AE6CC9" w:rsidRDefault="003062DF">
      <w:pPr>
        <w:pStyle w:val="BNDES"/>
        <w:tabs>
          <w:tab w:val="left" w:pos="1701"/>
          <w:tab w:val="right" w:pos="9072"/>
        </w:tabs>
        <w:spacing w:after="120" w:line="276" w:lineRule="auto"/>
      </w:pPr>
      <w:r w:rsidRPr="00AE6CC9">
        <w:rPr>
          <w:rFonts w:ascii="Arial" w:hAnsi="Arial" w:cs="Arial"/>
        </w:rPr>
        <w:t xml:space="preserve">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 </w:t>
      </w:r>
      <w:r w:rsidR="004027E1" w:rsidRPr="00AE6CC9">
        <w:rPr>
          <w:rFonts w:ascii="Arial" w:hAnsi="Arial" w:cs="Arial"/>
          <w:highlight w:val="yellow"/>
        </w:rPr>
        <w:t>[NOTA: A IDEIA É QUE A OBRIGAÇÃO CONTEMPLE NÃO SÓ O BNDES, MAS, TAMBÉM, OS DEBENTURISTAS]</w:t>
      </w:r>
      <w:r w:rsidR="00AE6CC9" w:rsidDel="00AE6CC9">
        <w:rPr>
          <w:rFonts w:ascii="Arial" w:hAnsi="Arial" w:cs="Arial"/>
        </w:rPr>
        <w:t xml:space="preserve"> </w:t>
      </w:r>
    </w:p>
    <w:p w14:paraId="4E4A67D5" w14:textId="2563A40F" w:rsidR="00AE6CC9" w:rsidRPr="00C20C6E" w:rsidRDefault="00AE6CC9" w:rsidP="00AE6CC9">
      <w:pPr>
        <w:pStyle w:val="Ttulo1"/>
        <w:tabs>
          <w:tab w:val="left" w:pos="567"/>
        </w:tabs>
        <w:spacing w:before="0" w:after="120" w:line="276" w:lineRule="auto"/>
        <w:ind w:left="567" w:hanging="567"/>
        <w:rPr>
          <w:sz w:val="24"/>
          <w:u w:val="single"/>
        </w:rPr>
      </w:pPr>
      <w:r w:rsidRPr="00C20C6E">
        <w:rPr>
          <w:sz w:val="24"/>
          <w:u w:val="single"/>
        </w:rPr>
        <w:t xml:space="preserve">PARÁGRAFO </w:t>
      </w:r>
      <w:r>
        <w:rPr>
          <w:sz w:val="24"/>
          <w:u w:val="single"/>
        </w:rPr>
        <w:t>TERCEIRO</w:t>
      </w:r>
    </w:p>
    <w:p w14:paraId="2882686F" w14:textId="5AE1BD0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10% (dez por cento)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as SPEs</w:t>
      </w:r>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as SPEs</w:t>
      </w:r>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2DED3122" w14:textId="7D5BBE25"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QUARTO</w:t>
      </w:r>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07BA2DE6" w:rsidR="00020A03" w:rsidRPr="00020A03" w:rsidRDefault="00020A03" w:rsidP="00020A03">
      <w:pPr>
        <w:autoSpaceDE w:val="0"/>
        <w:autoSpaceDN w:val="0"/>
        <w:adjustRightInd w:val="0"/>
        <w:spacing w:after="120" w:line="276" w:lineRule="auto"/>
        <w:ind w:left="1701"/>
        <w:jc w:val="both"/>
        <w:rPr>
          <w:rFonts w:ascii="Arial" w:hAnsi="Arial" w:cs="Arial"/>
          <w:i/>
          <w:iCs/>
        </w:rPr>
      </w:pPr>
      <w:r w:rsidRPr="00020A03">
        <w:rPr>
          <w:rFonts w:ascii="Arial" w:hAnsi="Arial" w:cs="Arial"/>
        </w:rPr>
        <w:t>“</w:t>
      </w:r>
      <w:bookmarkStart w:id="2" w:name="_Hlk9777495"/>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3062DF">
        <w:rPr>
          <w:rFonts w:ascii="Arial" w:hAnsi="Arial" w:cs="Arial"/>
          <w:i/>
        </w:rPr>
        <w:t>2ª (Segunda)</w:t>
      </w:r>
      <w:r w:rsidR="00CD5E73" w:rsidRPr="00A02FF9">
        <w:rPr>
          <w:rFonts w:ascii="Arial" w:hAnsi="Arial" w:cs="Arial"/>
          <w:i/>
        </w:rPr>
        <w:t xml:space="preserve"> Emissão de Debêntures Simples, Não Conversíveis em Ações, da Espécie com Garantia Real, </w:t>
      </w:r>
      <w:r w:rsidR="003062DF">
        <w:rPr>
          <w:rFonts w:ascii="Arial" w:hAnsi="Arial" w:cs="Arial"/>
          <w:i/>
        </w:rPr>
        <w:t>em Série Única, para Distribuição Pública, com Esforços Restritos</w:t>
      </w:r>
      <w:r w:rsidR="003062D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3062DF">
        <w:rPr>
          <w:rFonts w:ascii="Arial" w:hAnsi="Arial" w:cs="Arial"/>
          <w:i/>
          <w:highlight w:val="yellow"/>
        </w:rPr>
        <w:t>[___/___/___]</w:t>
      </w:r>
      <w:r w:rsidR="003062DF">
        <w:rPr>
          <w:rFonts w:ascii="Arial" w:hAnsi="Arial" w:cs="Arial"/>
          <w:i/>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r w:rsidR="003062DF">
        <w:rPr>
          <w:rFonts w:ascii="Arial" w:hAnsi="Arial" w:cs="Arial"/>
          <w:i/>
          <w:iCs/>
        </w:rPr>
        <w:t>Simplific Pavarini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10% (dez por cento) do valor total da presente apólice 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r w:rsidR="003062DF">
        <w:rPr>
          <w:rFonts w:ascii="Arial" w:hAnsi="Arial" w:cs="Arial"/>
          <w:i/>
        </w:rPr>
        <w:t>Simplific Pavarini Distribuidora de Títulos e Valores Mobiliários Ltda.</w:t>
      </w:r>
      <w:r w:rsidRPr="00020A03">
        <w:rPr>
          <w:rFonts w:ascii="Arial" w:hAnsi="Arial" w:cs="Arial"/>
          <w:i/>
          <w:iCs/>
        </w:rPr>
        <w:t xml:space="preserve"> </w:t>
      </w:r>
    </w:p>
    <w:p w14:paraId="79F6CCFD" w14:textId="121E8269" w:rsidR="00020A03" w:rsidRPr="00020A03" w:rsidRDefault="00020A03" w:rsidP="00020A03">
      <w:pPr>
        <w:spacing w:after="120" w:line="276" w:lineRule="auto"/>
        <w:ind w:left="1701"/>
        <w:jc w:val="both"/>
        <w:rPr>
          <w:rFonts w:ascii="Arial" w:hAnsi="Arial" w:cs="Arial"/>
          <w:i/>
          <w:iCs/>
        </w:rPr>
      </w:pPr>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na hipótese de sinistro parcial acima de 10% (dez por cento)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r w:rsidR="003062DF">
        <w:rPr>
          <w:rFonts w:ascii="Arial" w:hAnsi="Arial" w:cs="Arial"/>
          <w:i/>
        </w:rPr>
        <w:t>Simplific Pavarini Distribuidora de Títulos e Valores Mobiliários Ltda.</w:t>
      </w:r>
      <w:r w:rsidR="003062DF">
        <w:rPr>
          <w:rFonts w:ascii="Arial" w:hAnsi="Arial" w:cs="Arial"/>
          <w:i/>
          <w:iCs/>
        </w:rPr>
        <w:t>.”</w:t>
      </w:r>
    </w:p>
    <w:bookmarkEnd w:id="2"/>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S SPEs</w:t>
      </w:r>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s SPEs</w:t>
      </w:r>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possu</w:t>
      </w:r>
      <w:r>
        <w:rPr>
          <w:rFonts w:cs="Arial"/>
          <w:szCs w:val="24"/>
        </w:rPr>
        <w:t>em</w:t>
      </w:r>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r w:rsidRPr="00020A03">
        <w:rPr>
          <w:rFonts w:cs="Arial"/>
          <w:szCs w:val="24"/>
        </w:rPr>
        <w:t>o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r w:rsidRPr="00020A03">
        <w:rPr>
          <w:rFonts w:cs="Arial"/>
          <w:color w:val="000000"/>
          <w:szCs w:val="24"/>
        </w:rPr>
        <w:t>este CONTRATO e as obrigações dele decorrentes não implicam: (i) o inadimplemento pela</w:t>
      </w:r>
      <w:r>
        <w:rPr>
          <w:rFonts w:cs="Arial"/>
          <w:color w:val="000000"/>
          <w:szCs w:val="24"/>
        </w:rPr>
        <w:t>s</w:t>
      </w:r>
      <w:r w:rsidRPr="00020A03">
        <w:rPr>
          <w:rFonts w:cs="Arial"/>
          <w:color w:val="000000"/>
          <w:szCs w:val="24"/>
        </w:rPr>
        <w:t xml:space="preserve"> </w:t>
      </w:r>
      <w:r>
        <w:rPr>
          <w:rFonts w:cs="Arial"/>
        </w:rPr>
        <w:t>SPEs</w:t>
      </w:r>
      <w:r w:rsidRPr="00F37E30">
        <w:rPr>
          <w:rFonts w:cs="Arial"/>
          <w:szCs w:val="24"/>
        </w:rPr>
        <w:t xml:space="preserve"> </w:t>
      </w:r>
      <w:r w:rsidRPr="00020A03">
        <w:rPr>
          <w:rFonts w:cs="Arial"/>
          <w:color w:val="000000"/>
          <w:szCs w:val="24"/>
        </w:rPr>
        <w:t xml:space="preserve">de qualquer obrigação assumida em qualquer contrato de que seja parte; (ii) o descumprimento de qualquer lei, decreto ou regulamento, estatuto ou contrato social; ou (iii) o descumprimento de qualquer ordem, decisão ou sentença administrativa, arbitral ou judicial de que </w:t>
      </w:r>
      <w:r>
        <w:rPr>
          <w:rFonts w:cs="Arial"/>
        </w:rPr>
        <w:t>as SPEs</w:t>
      </w:r>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r w:rsidRPr="00020A03">
        <w:rPr>
          <w:rFonts w:ascii="Arial" w:hAnsi="Arial" w:cs="Arial"/>
          <w:b w:val="0"/>
          <w:bCs w:val="0"/>
          <w:i w:val="0"/>
          <w:sz w:val="24"/>
          <w:szCs w:val="24"/>
        </w:rPr>
        <w:t>são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71CB21E2" w:rsidR="00020A03" w:rsidRPr="00C20C6E" w:rsidRDefault="00020A03" w:rsidP="00020A03">
      <w:pPr>
        <w:pStyle w:val="PargrafodaLista"/>
        <w:numPr>
          <w:ilvl w:val="0"/>
          <w:numId w:val="18"/>
        </w:numPr>
        <w:spacing w:after="120" w:line="276" w:lineRule="auto"/>
        <w:ind w:hanging="720"/>
        <w:contextualSpacing w:val="0"/>
        <w:jc w:val="both"/>
        <w:rPr>
          <w:rFonts w:ascii="Arial" w:hAnsi="Arial"/>
          <w:color w:val="000000"/>
        </w:rPr>
      </w:pPr>
      <w:r w:rsidRPr="00020A03">
        <w:rPr>
          <w:rFonts w:ascii="Arial" w:hAnsi="Arial" w:cs="Arial"/>
          <w:color w:val="000000"/>
        </w:rPr>
        <w:t>não há</w:t>
      </w:r>
      <w:r w:rsidR="003062DF" w:rsidRPr="00CC2712">
        <w:rPr>
          <w:rFonts w:ascii="Arial" w:hAnsi="Arial" w:cs="Arial"/>
          <w:color w:val="000000"/>
        </w:rPr>
        <w:t xml:space="preserve">, </w:t>
      </w:r>
      <w:r w:rsidR="003062DF" w:rsidRPr="00C20C6E">
        <w:rPr>
          <w:rFonts w:ascii="Arial" w:hAnsi="Arial" w:cs="Arial"/>
          <w:color w:val="000000"/>
        </w:rPr>
        <w:t>nesta data</w:t>
      </w:r>
      <w:r w:rsidRPr="00C20C6E">
        <w:rPr>
          <w:rFonts w:ascii="Arial" w:hAnsi="Arial"/>
          <w:color w:val="000000"/>
        </w:rPr>
        <w:t>, no melhor conhecimento</w:t>
      </w:r>
      <w:r w:rsidR="003062DF" w:rsidRPr="00C20C6E">
        <w:rPr>
          <w:rFonts w:ascii="Arial" w:hAnsi="Arial" w:cs="Arial"/>
          <w:color w:val="000000"/>
        </w:rPr>
        <w:t xml:space="preserve"> das SPEs nenhuma ação judicial, procedimento administrativo ou arbitral, inquérito ou outro tipo de investigação governamental tramitando em face das SPEs</w:t>
      </w:r>
      <w:r w:rsidRPr="00C20C6E">
        <w:rPr>
          <w:rFonts w:ascii="Arial" w:hAnsi="Arial"/>
          <w:color w:val="000000"/>
        </w:rPr>
        <w:t xml:space="preserve"> que impeça </w:t>
      </w:r>
      <w:r w:rsidR="003062DF" w:rsidRPr="00C20C6E">
        <w:rPr>
          <w:rFonts w:ascii="Arial" w:hAnsi="Arial" w:cs="Arial"/>
          <w:color w:val="000000"/>
        </w:rPr>
        <w:t xml:space="preserve">ou possa impedir </w:t>
      </w:r>
      <w:r w:rsidRPr="00C20C6E">
        <w:rPr>
          <w:rFonts w:ascii="Arial" w:hAnsi="Arial"/>
          <w:color w:val="000000"/>
        </w:rPr>
        <w:t xml:space="preserve">o cumprimento de suas obrigações assumidas neste CONTRATO e a constituição da </w:t>
      </w:r>
      <w:r w:rsidR="00F046C4" w:rsidRPr="00C20C6E">
        <w:rPr>
          <w:rFonts w:ascii="Arial" w:hAnsi="Arial"/>
          <w:color w:val="000000"/>
        </w:rPr>
        <w:t>garantia</w:t>
      </w:r>
      <w:r w:rsidR="003062DF" w:rsidRPr="00C20C6E">
        <w:rPr>
          <w:rFonts w:ascii="Arial" w:hAnsi="Arial" w:cs="Arial"/>
          <w:color w:val="000000"/>
        </w:rPr>
        <w:t xml:space="preserve"> e/ou que possa vir a causar Efeito Adverso Relevante (conforme definido na ESCRITURA DE EMISSÃO) na nas SPEs, bem como descumprimento de qualquer disposição contratual, legal ou de ordem judicial, administrativa ou arbitral, por parte das SPEs que impeça ou possa impedir o cumprimento de suas obrigações assumidas neste CONTRATO e a constituição da garantia e/ou que possa vir a causar Efeito Adverso Relevante nas SPEs</w:t>
      </w:r>
      <w:r w:rsidRPr="00C20C6E">
        <w:rPr>
          <w:rFonts w:ascii="Arial" w:hAnsi="Arial"/>
          <w:color w:val="000000"/>
        </w:rPr>
        <w:t>;</w:t>
      </w:r>
    </w:p>
    <w:p w14:paraId="209F391F" w14:textId="18DFD550" w:rsidR="00020A03" w:rsidRPr="00C20C6E" w:rsidRDefault="00020A03" w:rsidP="00020A03">
      <w:pPr>
        <w:pStyle w:val="a"/>
        <w:numPr>
          <w:ilvl w:val="0"/>
          <w:numId w:val="18"/>
        </w:numPr>
        <w:spacing w:before="0" w:line="276" w:lineRule="auto"/>
        <w:ind w:hanging="720"/>
        <w:rPr>
          <w:rFonts w:cs="Arial"/>
          <w:szCs w:val="24"/>
        </w:rPr>
      </w:pPr>
      <w:bookmarkStart w:id="3" w:name="_DV_C57"/>
      <w:r w:rsidRPr="005807BB">
        <w:rPr>
          <w:rFonts w:cs="Arial"/>
          <w:szCs w:val="24"/>
        </w:rPr>
        <w:t>a</w:t>
      </w:r>
      <w:bookmarkStart w:id="4" w:name="_DV_M101"/>
      <w:bookmarkEnd w:id="3"/>
      <w:bookmarkEnd w:id="4"/>
      <w:r w:rsidRPr="005807BB">
        <w:rPr>
          <w:rFonts w:cs="Arial"/>
          <w:szCs w:val="24"/>
        </w:rPr>
        <w:t xml:space="preserve"> procuração outorgada nos termos da Cláusula Oitava confere, validamente, os poderes ali indicados </w:t>
      </w:r>
      <w:r w:rsidR="00BA40ED" w:rsidRPr="00CC2712">
        <w:rPr>
          <w:rFonts w:cs="Arial"/>
          <w:szCs w:val="24"/>
        </w:rPr>
        <w:t>às PARTES GARANTIDAS</w:t>
      </w:r>
      <w:r w:rsidRPr="00CC2712">
        <w:rPr>
          <w:rFonts w:cs="Arial"/>
          <w:szCs w:val="24"/>
        </w:rPr>
        <w:t>, bem como que não outorgaram</w:t>
      </w:r>
      <w:r w:rsidRPr="00C20C6E">
        <w:rPr>
          <w:rFonts w:cs="Arial"/>
          <w:szCs w:val="24"/>
        </w:rPr>
        <w:t xml:space="preserve"> qualquer outra procuração ou instrumento com efeito similar a quaisquer terceiros com relação aos BENS que esteja em vigor.</w:t>
      </w:r>
    </w:p>
    <w:p w14:paraId="1ABC763D"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t>não assinou ou assinará qualquer outro instrumento ou contrato com relação aos BENS, exceto conforme exigido ou contemplado nos INSTRUMENTOS DE FINANCIAMENTO; e</w:t>
      </w:r>
    </w:p>
    <w:p w14:paraId="4B10B1E4" w14:textId="77777777" w:rsidR="0004376E" w:rsidRPr="00C20C6E" w:rsidRDefault="003062DF">
      <w:pPr>
        <w:pStyle w:val="a"/>
        <w:numPr>
          <w:ilvl w:val="0"/>
          <w:numId w:val="18"/>
        </w:numPr>
        <w:spacing w:before="0" w:line="276" w:lineRule="auto"/>
        <w:ind w:hanging="720"/>
        <w:rPr>
          <w:rFonts w:cs="Arial"/>
          <w:szCs w:val="24"/>
        </w:rPr>
      </w:pPr>
      <w:r w:rsidRPr="00C20C6E">
        <w:rPr>
          <w:rFonts w:cs="Arial"/>
          <w:szCs w:val="24"/>
        </w:rPr>
        <w:t>não se encontra em procedimento falimentar, de insolvência, de liquidação, recuperação judicial ou extrajudicial ou similar e que nenhuma decisão, ordem ou petição foi feita em relação a qualquer desses procedimentos, de que tenha conhecimento.</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635C0504"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r w:rsidR="003062DF" w:rsidRPr="00AE6CC9">
        <w:rPr>
          <w:sz w:val="24"/>
          <w:szCs w:val="24"/>
          <w:u w:val="single"/>
        </w:rPr>
        <w:t>PRIMEIRO</w:t>
      </w:r>
    </w:p>
    <w:p w14:paraId="3476AD88" w14:textId="2CDCC71E"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w:t>
      </w:r>
      <w:r w:rsidRPr="00AE6CC9">
        <w:rPr>
          <w:rFonts w:ascii="Arial" w:hAnsi="Arial" w:cs="Arial"/>
        </w:rPr>
        <w:t xml:space="preserve">consideradas válidas, verdadeiras e corretas até a final liquidação de todas as </w:t>
      </w:r>
      <w:r w:rsidR="003062DF" w:rsidRPr="00AE6CC9">
        <w:rPr>
          <w:rFonts w:ascii="Arial" w:hAnsi="Arial" w:cs="Arial"/>
        </w:rPr>
        <w:t>OBRIGAÇÕES GARANTIDAS</w:t>
      </w:r>
      <w:r w:rsidRPr="00020A03">
        <w:rPr>
          <w:rFonts w:ascii="Arial" w:hAnsi="Arial" w:cs="Arial"/>
        </w:rPr>
        <w:t>, exceto se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Pr="00086D19" w:rsidRDefault="00020A03" w:rsidP="00C20C6E">
      <w:pPr>
        <w:pStyle w:val="Ttulo3"/>
        <w:keepNext/>
        <w:spacing w:before="0" w:line="276" w:lineRule="auto"/>
      </w:pPr>
    </w:p>
    <w:p w14:paraId="5508BF95" w14:textId="77777777" w:rsidR="0004376E" w:rsidRDefault="003062DF">
      <w:pPr>
        <w:pStyle w:val="Ttulo1"/>
        <w:tabs>
          <w:tab w:val="left" w:pos="567"/>
        </w:tabs>
        <w:spacing w:before="0" w:after="120" w:line="276" w:lineRule="auto"/>
        <w:ind w:left="567" w:hanging="567"/>
        <w:rPr>
          <w:sz w:val="24"/>
          <w:szCs w:val="24"/>
          <w:u w:val="single"/>
        </w:rPr>
      </w:pPr>
      <w:r>
        <w:rPr>
          <w:sz w:val="24"/>
          <w:szCs w:val="24"/>
          <w:u w:val="single"/>
        </w:rPr>
        <w:t>PARÁGRAFO SEGUNDO</w:t>
      </w:r>
    </w:p>
    <w:p w14:paraId="4BAAAD71" w14:textId="77777777" w:rsidR="0004376E" w:rsidRDefault="003062DF">
      <w:pPr>
        <w:pStyle w:val="BNDES"/>
        <w:tabs>
          <w:tab w:val="left" w:pos="1701"/>
          <w:tab w:val="right" w:pos="9072"/>
        </w:tabs>
        <w:spacing w:after="120" w:line="276" w:lineRule="auto"/>
        <w:rPr>
          <w:rFonts w:ascii="Arial" w:hAnsi="Arial" w:cs="Arial"/>
        </w:rPr>
      </w:pPr>
      <w:r>
        <w:rPr>
          <w:rFonts w:ascii="Arial" w:hAnsi="Arial" w:cs="Arial"/>
        </w:rPr>
        <w:t>As SPEs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47EBFBF8" w14:textId="0598CDCC"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S SPEs</w:t>
      </w:r>
    </w:p>
    <w:p w14:paraId="432E3076" w14:textId="52035D93"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Sem prejuízo das demais obrigações assumidas neste CONTRATO 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r>
        <w:rPr>
          <w:rFonts w:ascii="Arial" w:hAnsi="Arial" w:cs="Arial"/>
        </w:rPr>
        <w:t>SPEs</w:t>
      </w:r>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 xml:space="preserve">manter o penhor ora constituído, bem como todas as autorizações, procuração e obrigações aqui previstas, sempre em pleno vigor, válidas e eficazes; </w:t>
      </w:r>
    </w:p>
    <w:p w14:paraId="24F25723" w14:textId="6EF627CF"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não: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(ii) ceder, vincular, alienar, transferir, vender, </w:t>
      </w:r>
      <w:r w:rsidR="003062DF">
        <w:rPr>
          <w:rFonts w:cs="Arial"/>
          <w:szCs w:val="24"/>
        </w:rPr>
        <w:t xml:space="preserve">permutar, </w:t>
      </w:r>
      <w:r w:rsidRPr="00020A03">
        <w:rPr>
          <w:rFonts w:cs="Arial"/>
          <w:szCs w:val="24"/>
        </w:rPr>
        <w:t>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r w:rsidRPr="00020A03">
        <w:rPr>
          <w:rFonts w:cs="Arial"/>
          <w:szCs w:val="24"/>
        </w:rPr>
        <w:t>;</w:t>
      </w:r>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não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CONTRATO ou impedir </w:t>
      </w:r>
      <w:r>
        <w:rPr>
          <w:rFonts w:cs="Arial"/>
        </w:rPr>
        <w:t>as SPEs</w:t>
      </w:r>
      <w:r w:rsidRPr="00F37E30">
        <w:rPr>
          <w:rFonts w:cs="Arial"/>
          <w:szCs w:val="24"/>
        </w:rPr>
        <w:t xml:space="preserve"> </w:t>
      </w:r>
      <w:r w:rsidRPr="00020A03">
        <w:rPr>
          <w:rFonts w:cs="Arial"/>
          <w:szCs w:val="24"/>
        </w:rPr>
        <w:t>de cumprir as obrigações contraídas no presente CONTRATO;</w:t>
      </w:r>
    </w:p>
    <w:p w14:paraId="722E49A4" w14:textId="7178442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notificar em até </w:t>
      </w:r>
      <w:r w:rsidRPr="00AE6CC9">
        <w:rPr>
          <w:rFonts w:cs="Arial"/>
          <w:szCs w:val="24"/>
        </w:rPr>
        <w:t>5 (cinco) dias corridos</w:t>
      </w:r>
      <w:r w:rsidRPr="00020A03">
        <w:rPr>
          <w:rFonts w:cs="Arial"/>
          <w:szCs w:val="24"/>
        </w:rPr>
        <w:t xml:space="preserve"> </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de qualquer acontecimento que: (i) resulte ou possa resultar em redução, depreciação, deterioração, </w:t>
      </w:r>
      <w:r w:rsidRPr="00AE6CC9">
        <w:rPr>
          <w:rFonts w:cs="Arial"/>
          <w:szCs w:val="24"/>
        </w:rPr>
        <w:t>desvalorização,</w:t>
      </w:r>
      <w:r w:rsidRPr="00020A03">
        <w:rPr>
          <w:rFonts w:cs="Arial"/>
          <w:szCs w:val="24"/>
        </w:rPr>
        <w:t xml:space="preserve"> modificação ou ameaça aos BENS e à garantia constituída por este CONTRATO; ou (ii) torne inválida, incorreta ou incompleta qualquer das declarações prestadas neste CONTRATO;</w:t>
      </w:r>
    </w:p>
    <w:p w14:paraId="74CC005A" w14:textId="231A369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reforçar, substituir, repor ou complementar a garantia ora constituída com outra(s) garantia(s) aceitável(is)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 xml:space="preserve">neste sentido, se os BENS: (i) forem objeto de penhora, arresto ou qualquer outra medida judicial ou administrativa constritiva; ou (ii) sofrerem redução, depreciação, deterioração, </w:t>
      </w:r>
      <w:r w:rsidRPr="00AE6CC9">
        <w:rPr>
          <w:rFonts w:cs="Arial"/>
          <w:szCs w:val="24"/>
        </w:rPr>
        <w:t>desvalorização,</w:t>
      </w:r>
      <w:r w:rsidRPr="00020A03">
        <w:rPr>
          <w:rFonts w:cs="Arial"/>
          <w:szCs w:val="24"/>
        </w:rPr>
        <w:t xml:space="preserve"> desapropriação, expropriação, turbação ou esbulho; ou (iii) se tornem inábeis, impróprios, imprestáveis ou insuficientes para assegurar o cumprimento das OBRIGAÇÕES GARANTIDAS</w:t>
      </w:r>
      <w:r w:rsidR="003062DF">
        <w:rPr>
          <w:rFonts w:cs="Arial"/>
          <w:szCs w:val="24"/>
        </w:rPr>
        <w:t xml:space="preserve"> e desde que não tenham sido adotadas medidas e ações reparatórias no período que assegurem o restabelecimento da condição original dos BENS EMPENHADOS;  </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defender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69E0E0E0"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color w:val="000000"/>
          <w:szCs w:val="24"/>
        </w:rPr>
        <w:t xml:space="preserve">manter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 </w:t>
      </w:r>
      <w:r w:rsidR="00AE6CC9" w:rsidRPr="00FD6409">
        <w:rPr>
          <w:rFonts w:cs="Arial"/>
        </w:rPr>
        <w:t>multas e despesas, bem como o ressarcimento de toda e qualquer importância comprovadamente desembolsada em virtude da constituição, do aperfeiçoamento e da execução da garantia objeto do presente CONTRATO e dos instrumentos acessórios aos INSTRUMENTOS DE FINANCIAMENTO</w:t>
      </w:r>
    </w:p>
    <w:p w14:paraId="5C153B0C" w14:textId="082A418A" w:rsidR="00020A03" w:rsidRPr="006C7173" w:rsidRDefault="00020A03" w:rsidP="00020A03">
      <w:pPr>
        <w:pStyle w:val="a"/>
        <w:numPr>
          <w:ilvl w:val="0"/>
          <w:numId w:val="19"/>
        </w:numPr>
        <w:spacing w:before="0" w:line="276" w:lineRule="auto"/>
        <w:ind w:left="567" w:hanging="567"/>
        <w:rPr>
          <w:rFonts w:cs="Arial"/>
          <w:szCs w:val="24"/>
        </w:rPr>
      </w:pPr>
      <w:r w:rsidRPr="006C7173">
        <w:rPr>
          <w:rFonts w:cs="Arial"/>
          <w:szCs w:val="24"/>
        </w:rPr>
        <w:t xml:space="preserve">permitir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r w:rsidR="003062DF" w:rsidRPr="00AE6CC9">
        <w:rPr>
          <w:rFonts w:cs="Arial"/>
          <w:szCs w:val="24"/>
        </w:rPr>
        <w:t>DIAS ÚTEIS</w:t>
      </w:r>
      <w:r w:rsidRPr="006C7173" w:rsidDel="0099125E">
        <w:rPr>
          <w:rFonts w:cs="Arial"/>
          <w:szCs w:val="24"/>
        </w:rPr>
        <w:t xml:space="preserve"> </w:t>
      </w:r>
      <w:r w:rsidRPr="006C7173">
        <w:rPr>
          <w:rFonts w:cs="Arial"/>
          <w:szCs w:val="24"/>
        </w:rPr>
        <w:t>de antecedência;</w:t>
      </w:r>
    </w:p>
    <w:p w14:paraId="35871F17" w14:textId="1A12BACC" w:rsidR="00020A03" w:rsidRPr="00020A03" w:rsidRDefault="00020A03" w:rsidP="00020A03">
      <w:pPr>
        <w:pStyle w:val="a"/>
        <w:numPr>
          <w:ilvl w:val="0"/>
          <w:numId w:val="19"/>
        </w:numPr>
        <w:spacing w:before="0" w:line="276" w:lineRule="auto"/>
        <w:ind w:left="567" w:hanging="567"/>
        <w:rPr>
          <w:rFonts w:cs="Arial"/>
          <w:szCs w:val="24"/>
        </w:rPr>
      </w:pPr>
      <w:r w:rsidRPr="00020A03">
        <w:rPr>
          <w:rFonts w:cs="Arial"/>
          <w:szCs w:val="24"/>
        </w:rPr>
        <w:t xml:space="preserve">fornecer, em até </w:t>
      </w:r>
      <w:r w:rsidR="004027E1" w:rsidRPr="00AE6CC9">
        <w:rPr>
          <w:rFonts w:cs="Arial"/>
          <w:szCs w:val="24"/>
        </w:rPr>
        <w:t>2 (dois)</w:t>
      </w:r>
      <w:r w:rsidR="003062DF" w:rsidRPr="00AE6CC9">
        <w:rPr>
          <w:rFonts w:cs="Arial"/>
          <w:szCs w:val="24"/>
        </w:rPr>
        <w:t>DIAS ÚTEIS</w:t>
      </w:r>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color w:val="000000"/>
        </w:rPr>
        <w:t xml:space="preserve">mediante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r w:rsidRPr="00020A03">
        <w:rPr>
          <w:rFonts w:ascii="Arial" w:hAnsi="Arial" w:cs="Arial"/>
        </w:rPr>
        <w:t>tomar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as SPEs</w:t>
      </w:r>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 </w:t>
      </w:r>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4E4D4BC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w:t>
      </w:r>
      <w:r w:rsidR="004027E1">
        <w:rPr>
          <w:rFonts w:ascii="Arial" w:hAnsi="Arial" w:cs="Arial"/>
        </w:rPr>
        <w:t xml:space="preserve">seu </w:t>
      </w:r>
      <w:r w:rsidRPr="00020A03">
        <w:rPr>
          <w:rFonts w:ascii="Arial" w:hAnsi="Arial" w:cs="Arial"/>
        </w:rPr>
        <w:t xml:space="preserve">vencimento final,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5" w:name="_DV_M156"/>
      <w:bookmarkEnd w:id="5"/>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w:t>
      </w:r>
      <w:r w:rsidRPr="00AE6CC9">
        <w:rPr>
          <w:rFonts w:ascii="Arial" w:hAnsi="Arial" w:cs="Arial"/>
        </w:rPr>
        <w:t>amigável ou</w:t>
      </w:r>
      <w:r w:rsidRPr="00020A03">
        <w:rPr>
          <w:rFonts w:ascii="Arial" w:hAnsi="Arial" w:cs="Arial"/>
        </w:rPr>
        <w:t xml:space="preserve"> pública, pelo critério de melhor preço, obedecida a legislação aplicável, e aplicar os respectivos recursos </w:t>
      </w:r>
      <w:bookmarkStart w:id="6" w:name="_DV_M160"/>
      <w:bookmarkEnd w:id="6"/>
      <w:r w:rsidRPr="00020A03">
        <w:rPr>
          <w:rFonts w:ascii="Arial" w:hAnsi="Arial" w:cs="Arial"/>
        </w:rPr>
        <w:t xml:space="preserve">para satisfação das OBRIGAÇÕES GARANTIDAS, </w:t>
      </w:r>
      <w:r w:rsidR="003062DF">
        <w:rPr>
          <w:rFonts w:ascii="Arial" w:hAnsi="Arial" w:cs="Arial"/>
        </w:rPr>
        <w:t>de forma proporcional aos respectivos saldos devedores dos INSTRUMENTOS DE FINANCIAMENTO</w:t>
      </w:r>
      <w:r w:rsidR="00CC2712">
        <w:rPr>
          <w:rFonts w:ascii="Arial" w:hAnsi="Arial" w:cs="Arial"/>
        </w:rPr>
        <w:t xml:space="preserve"> </w:t>
      </w:r>
      <w:r w:rsidR="00CC2712" w:rsidRPr="00AE6CC9">
        <w:rPr>
          <w:rFonts w:ascii="Arial" w:hAnsi="Arial" w:cs="Arial"/>
        </w:rPr>
        <w:t xml:space="preserve">e conforme </w:t>
      </w:r>
      <w:bookmarkStart w:id="7" w:name="_Hlk11783289"/>
      <w:r w:rsidR="00CC2712" w:rsidRPr="00AE6CC9">
        <w:rPr>
          <w:rFonts w:ascii="Arial" w:hAnsi="Arial" w:cs="Arial"/>
        </w:rPr>
        <w:t>Contrato de Compartilhamento e Outras Avenças nº 17.2.0274.5</w:t>
      </w:r>
      <w:bookmarkEnd w:id="7"/>
      <w:r w:rsidR="003062DF">
        <w:rPr>
          <w:rFonts w:ascii="Arial" w:hAnsi="Arial" w:cs="Arial"/>
        </w:rPr>
        <w:t xml:space="preserve">, </w:t>
      </w:r>
      <w:r w:rsidRPr="00020A03">
        <w:rPr>
          <w:rFonts w:ascii="Arial" w:hAnsi="Arial" w:cs="Arial"/>
        </w:rPr>
        <w:t xml:space="preserve">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pelas SPEs</w:t>
      </w:r>
      <w:r w:rsidR="00F91480" w:rsidRPr="00F37E30">
        <w:rPr>
          <w:rFonts w:ascii="Arial" w:hAnsi="Arial" w:cs="Arial"/>
        </w:rPr>
        <w:t xml:space="preserve"> </w:t>
      </w:r>
      <w:r w:rsidRPr="00020A03">
        <w:rPr>
          <w:rFonts w:ascii="Arial" w:hAnsi="Arial" w:cs="Arial"/>
        </w:rPr>
        <w:t>para tomar todas e quaisquer medidas necessárias para a consecução do acima previsto, conforme poderes concedidos na Cláusula Oitava.</w:t>
      </w:r>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77777777" w:rsidR="00020A03" w:rsidRPr="00AE6CC9" w:rsidRDefault="00020A03" w:rsidP="00020A03">
      <w:pPr>
        <w:pStyle w:val="a"/>
        <w:numPr>
          <w:ilvl w:val="0"/>
          <w:numId w:val="17"/>
        </w:numPr>
        <w:spacing w:before="0" w:line="276" w:lineRule="auto"/>
        <w:ind w:left="714" w:hanging="357"/>
        <w:rPr>
          <w:rFonts w:cs="Arial"/>
          <w:szCs w:val="24"/>
        </w:rPr>
      </w:pPr>
      <w:r w:rsidRPr="00020A03">
        <w:rPr>
          <w:rFonts w:cs="Arial"/>
          <w:szCs w:val="24"/>
        </w:rPr>
        <w:t xml:space="preserve">no ressarcimento das despesas comprovadas de excussão ou execução do penhor dos BENS; </w:t>
      </w:r>
      <w:r w:rsidRPr="00AE6CC9">
        <w:rPr>
          <w:rFonts w:cs="Arial"/>
          <w:szCs w:val="24"/>
        </w:rPr>
        <w:t>e</w:t>
      </w:r>
    </w:p>
    <w:p w14:paraId="3C2B2FB3" w14:textId="0660F2C7" w:rsidR="00020A03" w:rsidRPr="00020A03" w:rsidRDefault="00020A03" w:rsidP="00020A03">
      <w:pPr>
        <w:pStyle w:val="a"/>
        <w:numPr>
          <w:ilvl w:val="0"/>
          <w:numId w:val="17"/>
        </w:numPr>
        <w:spacing w:before="0" w:line="276" w:lineRule="auto"/>
        <w:ind w:left="714" w:hanging="357"/>
        <w:rPr>
          <w:rFonts w:cs="Arial"/>
          <w:szCs w:val="24"/>
        </w:rPr>
      </w:pPr>
      <w:r w:rsidRPr="00020A03">
        <w:rPr>
          <w:rFonts w:cs="Arial"/>
          <w:szCs w:val="24"/>
        </w:rPr>
        <w:t>no pagamento das OBRIGAÇÕES GARANTIDAS, na seguinte ordem de prioridade: (i) encargos moratórios; (ii) juros remuneratórios; e (iii) principal, comissões e pena convencional.</w:t>
      </w:r>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as SPEs</w:t>
      </w:r>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382D4305" w:rsidR="00020A03" w:rsidRPr="00020A03" w:rsidRDefault="00020A03" w:rsidP="00C20C6E">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SPEs</w:t>
      </w:r>
      <w:r w:rsidRPr="00020A03">
        <w:rPr>
          <w:rFonts w:ascii="Arial" w:hAnsi="Arial" w:cs="Arial"/>
        </w:rPr>
        <w:t xml:space="preserve">. Fica desde já acordado que </w:t>
      </w:r>
      <w:r w:rsidR="003504C7" w:rsidRPr="00C20C6E">
        <w:rPr>
          <w:rFonts w:ascii="Arial" w:hAnsi="Arial"/>
          <w:color w:val="000000"/>
        </w:rPr>
        <w:t xml:space="preserve">as PARTES GARANTIDAS </w:t>
      </w:r>
      <w:r w:rsidR="003504C7">
        <w:rPr>
          <w:rFonts w:ascii="Arial" w:hAnsi="Arial" w:cs="Arial"/>
        </w:rPr>
        <w:t>só serão</w:t>
      </w:r>
      <w:r w:rsidRPr="00020A03">
        <w:rPr>
          <w:rFonts w:ascii="Arial" w:hAnsi="Arial" w:cs="Arial"/>
        </w:rPr>
        <w:t xml:space="preserve"> responsáve</w:t>
      </w:r>
      <w:r w:rsidR="003504C7">
        <w:rPr>
          <w:rFonts w:ascii="Arial" w:hAnsi="Arial" w:cs="Arial"/>
        </w:rPr>
        <w:t>is</w:t>
      </w:r>
      <w:r w:rsidRPr="00020A03">
        <w:rPr>
          <w:rFonts w:ascii="Arial" w:hAnsi="Arial" w:cs="Arial"/>
        </w:rPr>
        <w:t xml:space="preserve"> por devolver o excedente que efetivamente tenha</w:t>
      </w:r>
      <w:r w:rsidR="00EE30A4">
        <w:rPr>
          <w:rFonts w:ascii="Arial" w:hAnsi="Arial" w:cs="Arial"/>
        </w:rPr>
        <w:t>m</w:t>
      </w:r>
      <w:r w:rsidRPr="00020A03">
        <w:rPr>
          <w:rFonts w:ascii="Arial" w:hAnsi="Arial" w:cs="Arial"/>
        </w:rPr>
        <w:t xml:space="preserve"> recebido.</w:t>
      </w:r>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6DF01C78" w:rsidR="00020A03" w:rsidRPr="007259F2" w:rsidRDefault="00020A03" w:rsidP="00020A03">
      <w:pPr>
        <w:pStyle w:val="BNDES"/>
        <w:tabs>
          <w:tab w:val="left" w:pos="1701"/>
          <w:tab w:val="right" w:pos="9072"/>
        </w:tabs>
        <w:spacing w:after="120" w:line="276" w:lineRule="auto"/>
        <w:rPr>
          <w:rFonts w:ascii="Arial" w:hAnsi="Arial"/>
          <w:color w:val="000000"/>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r w:rsidR="003062DF">
        <w:rPr>
          <w:rFonts w:ascii="Arial" w:hAnsi="Arial" w:cs="Arial"/>
          <w:color w:val="000000"/>
        </w:rPr>
        <w:t xml:space="preserve">, </w:t>
      </w:r>
      <w:r w:rsidR="003062DF" w:rsidRPr="007259F2">
        <w:rPr>
          <w:rFonts w:ascii="Arial" w:hAnsi="Arial" w:cs="Arial"/>
          <w:color w:val="000000"/>
        </w:rPr>
        <w:t>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SPEs e/ou de quaisquer garantidores, qualquer eventual diferença remanescente da dívida decorrente dos INSTRUMENTOS DE FINANCIAMENTO.</w:t>
      </w:r>
    </w:p>
    <w:p w14:paraId="154F1209" w14:textId="77777777" w:rsidR="00F91480" w:rsidRPr="007259F2" w:rsidRDefault="00F91480" w:rsidP="007259F2">
      <w:pPr>
        <w:pStyle w:val="BNDES"/>
        <w:tabs>
          <w:tab w:val="left" w:pos="1701"/>
          <w:tab w:val="right" w:pos="9072"/>
        </w:tabs>
        <w:spacing w:after="120" w:line="276" w:lineRule="auto"/>
        <w:rPr>
          <w:rFonts w:ascii="Arial" w:hAnsi="Arial"/>
          <w:color w:val="000000"/>
        </w:rPr>
      </w:pPr>
    </w:p>
    <w:p w14:paraId="0D2A3495" w14:textId="77777777" w:rsidR="00020A03" w:rsidRPr="007259F2" w:rsidRDefault="00020A03" w:rsidP="00020A03">
      <w:pPr>
        <w:pStyle w:val="Ttulo1"/>
        <w:tabs>
          <w:tab w:val="left" w:pos="567"/>
        </w:tabs>
        <w:spacing w:before="0" w:after="120" w:line="276" w:lineRule="auto"/>
        <w:ind w:left="567" w:hanging="567"/>
        <w:rPr>
          <w:sz w:val="24"/>
          <w:szCs w:val="24"/>
          <w:u w:val="single"/>
        </w:rPr>
      </w:pPr>
      <w:r w:rsidRPr="007259F2">
        <w:rPr>
          <w:sz w:val="24"/>
          <w:szCs w:val="24"/>
          <w:u w:val="single"/>
        </w:rPr>
        <w:t>PARÁGRAFO QUINTO</w:t>
      </w:r>
    </w:p>
    <w:p w14:paraId="235E2FDA" w14:textId="77777777" w:rsidR="0004376E" w:rsidRPr="00C20C6E" w:rsidRDefault="0004376E">
      <w:pPr>
        <w:pStyle w:val="BNDES"/>
        <w:tabs>
          <w:tab w:val="left" w:pos="1701"/>
          <w:tab w:val="right" w:pos="9072"/>
        </w:tabs>
        <w:spacing w:after="120" w:line="276" w:lineRule="auto"/>
        <w:rPr>
          <w:rFonts w:ascii="Arial" w:hAnsi="Arial" w:cs="Arial"/>
          <w:color w:val="000000"/>
        </w:rPr>
      </w:pPr>
    </w:p>
    <w:p w14:paraId="6F5E812E" w14:textId="77777777" w:rsidR="0004376E" w:rsidRDefault="003062DF">
      <w:pPr>
        <w:pStyle w:val="BNDES"/>
        <w:tabs>
          <w:tab w:val="left" w:pos="1701"/>
          <w:tab w:val="right" w:pos="9072"/>
        </w:tabs>
        <w:spacing w:before="120" w:after="120" w:line="276" w:lineRule="auto"/>
        <w:rPr>
          <w:rFonts w:ascii="Arial" w:hAnsi="Arial" w:cs="Arial"/>
          <w:color w:val="000000"/>
        </w:rPr>
      </w:pPr>
      <w:r w:rsidRPr="00C20C6E">
        <w:rPr>
          <w:rFonts w:ascii="Arial" w:hAnsi="Arial"/>
          <w:sz w:val="22"/>
          <w:szCs w:val="22"/>
        </w:rPr>
        <w:tab/>
      </w:r>
      <w:r w:rsidRPr="00C20C6E">
        <w:rPr>
          <w:rFonts w:ascii="Arial" w:hAnsi="Arial" w:cs="Arial"/>
          <w:color w:val="000000"/>
        </w:rPr>
        <w:t>O início de qualquer ação ou procedimento para excutir ou executar a garantia objeto deste CONTRATO não prejudicará, de maneira alguma, nem diminuirá os direitos das PARTES GARANTIDAS de propor qualquer ação ou procedimento contra as SPEs para garantir a cobrança de quaisquer importâncias devidas nos termos dos INSTRUMENTOS DE FINANCIAMENTO, tampouco a propositura de qualquer outra ação ou procedimento prejudicará, de maneira alguma, ou diminuirá os direitos das PARTES GARANTIDA de propor ação ou procedimento para a excussão ou execução da garantia constituída nos termos deste CONTRATO.</w:t>
      </w:r>
    </w:p>
    <w:p w14:paraId="572B685D" w14:textId="77777777" w:rsidR="0004376E" w:rsidRDefault="0004376E">
      <w:pPr>
        <w:pStyle w:val="Ttulo1"/>
        <w:tabs>
          <w:tab w:val="left" w:pos="567"/>
        </w:tabs>
        <w:spacing w:before="0" w:after="120" w:line="276" w:lineRule="auto"/>
        <w:ind w:left="567" w:hanging="567"/>
        <w:rPr>
          <w:sz w:val="24"/>
          <w:szCs w:val="24"/>
        </w:rPr>
      </w:pPr>
    </w:p>
    <w:p w14:paraId="374F8DCE" w14:textId="77777777" w:rsidR="0004376E" w:rsidRDefault="003062DF">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s SPEs</w:t>
      </w:r>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628B8AF7" w:rsidR="00020A03" w:rsidRPr="00C20C6E" w:rsidRDefault="00020A03" w:rsidP="00020A03">
      <w:pPr>
        <w:pStyle w:val="Ttulo1"/>
        <w:tabs>
          <w:tab w:val="left" w:pos="567"/>
        </w:tabs>
        <w:spacing w:before="0" w:after="120" w:line="276" w:lineRule="auto"/>
        <w:ind w:left="567" w:hanging="567"/>
        <w:rPr>
          <w:sz w:val="24"/>
          <w:u w:val="single"/>
        </w:rPr>
      </w:pPr>
      <w:r w:rsidRPr="00AE6CC9">
        <w:rPr>
          <w:sz w:val="24"/>
          <w:u w:val="single"/>
        </w:rPr>
        <w:t>PARÁGRAFO S</w:t>
      </w:r>
      <w:r w:rsidR="003062DF" w:rsidRPr="00AE6CC9">
        <w:rPr>
          <w:sz w:val="24"/>
          <w:szCs w:val="24"/>
          <w:u w:val="single"/>
        </w:rPr>
        <w:t>É</w:t>
      </w:r>
      <w:r w:rsidRPr="00AE6CC9">
        <w:rPr>
          <w:sz w:val="24"/>
          <w:u w:val="single"/>
        </w:rPr>
        <w:t>T</w:t>
      </w:r>
      <w:r w:rsidR="003062DF" w:rsidRPr="00AE6CC9">
        <w:rPr>
          <w:sz w:val="24"/>
          <w:szCs w:val="24"/>
          <w:u w:val="single"/>
        </w:rPr>
        <w:t>IM</w:t>
      </w:r>
      <w:r w:rsidRPr="004027E1">
        <w:rPr>
          <w:sz w:val="24"/>
          <w:u w:val="single"/>
        </w:rPr>
        <w:t>O</w:t>
      </w:r>
    </w:p>
    <w:p w14:paraId="3CC1D345" w14:textId="3D1B4458" w:rsidR="00020A03" w:rsidRPr="00C20C6E" w:rsidRDefault="00020A03" w:rsidP="00020A03">
      <w:pPr>
        <w:pStyle w:val="BNDES"/>
        <w:tabs>
          <w:tab w:val="left" w:pos="1701"/>
          <w:tab w:val="right" w:pos="9072"/>
        </w:tabs>
        <w:spacing w:after="120" w:line="276" w:lineRule="auto"/>
        <w:rPr>
          <w:rFonts w:ascii="Arial" w:hAnsi="Arial"/>
        </w:rPr>
      </w:pPr>
      <w:r w:rsidRPr="00C20C6E">
        <w:rPr>
          <w:rFonts w:ascii="Arial" w:hAnsi="Arial"/>
        </w:rPr>
        <w:t>A</w:t>
      </w:r>
      <w:r w:rsidR="00F91480" w:rsidRPr="00C20C6E">
        <w:rPr>
          <w:rFonts w:ascii="Arial" w:hAnsi="Arial"/>
        </w:rPr>
        <w:t xml:space="preserve">s SPEs </w:t>
      </w:r>
      <w:r w:rsidRPr="00C20C6E">
        <w:rPr>
          <w:rFonts w:ascii="Arial" w:hAnsi="Arial"/>
        </w:rPr>
        <w:t>concorda</w:t>
      </w:r>
      <w:r w:rsidR="00F91480" w:rsidRPr="00C20C6E">
        <w:rPr>
          <w:rFonts w:ascii="Arial" w:hAnsi="Arial"/>
        </w:rPr>
        <w:t>m</w:t>
      </w:r>
      <w:r w:rsidRPr="00C20C6E">
        <w:rPr>
          <w:rFonts w:ascii="Arial" w:hAnsi="Arial"/>
        </w:rPr>
        <w:t xml:space="preserve">, integralmente, com a </w:t>
      </w:r>
      <w:r w:rsidRPr="00AE6CC9">
        <w:rPr>
          <w:rFonts w:ascii="Arial" w:hAnsi="Arial" w:cs="Arial"/>
        </w:rPr>
        <w:t>alienação amigável e com a</w:t>
      </w:r>
      <w:r w:rsidRPr="00020A03">
        <w:rPr>
          <w:rFonts w:ascii="Arial" w:hAnsi="Arial" w:cs="Arial"/>
        </w:rPr>
        <w:t xml:space="preserve"> </w:t>
      </w:r>
      <w:r w:rsidRPr="00C20C6E">
        <w:rPr>
          <w:rFonts w:ascii="Arial" w:hAnsi="Arial"/>
        </w:rPr>
        <w:t xml:space="preserve">venda antecipada dos </w:t>
      </w:r>
      <w:r w:rsidRPr="00AE6CC9">
        <w:rPr>
          <w:rFonts w:ascii="Arial" w:hAnsi="Arial"/>
        </w:rPr>
        <w:t>BENS</w:t>
      </w:r>
      <w:r w:rsidR="003062DF" w:rsidRPr="00AE6CC9">
        <w:rPr>
          <w:rFonts w:ascii="Arial" w:hAnsi="Arial" w:cs="Arial"/>
        </w:rPr>
        <w:t xml:space="preserve"> EMPENHADOS</w:t>
      </w:r>
      <w:r w:rsidRPr="00AE6CC9">
        <w:rPr>
          <w:rFonts w:ascii="Arial" w:hAnsi="Arial"/>
        </w:rPr>
        <w:t>,</w:t>
      </w:r>
      <w:r w:rsidRPr="00C20C6E">
        <w:rPr>
          <w:rFonts w:ascii="Arial" w:hAnsi="Arial"/>
        </w:rPr>
        <w:t xml:space="preserve"> mediante prévia autorização judicial, pel</w:t>
      </w:r>
      <w:r w:rsidR="003504C7" w:rsidRPr="00C20C6E">
        <w:rPr>
          <w:rFonts w:ascii="Arial" w:hAnsi="Arial"/>
          <w:color w:val="000000"/>
        </w:rPr>
        <w:t>as PARTES GARANTIDAS</w:t>
      </w:r>
      <w:r w:rsidRPr="00C20C6E">
        <w:rPr>
          <w:rFonts w:ascii="Arial" w:hAnsi="Arial"/>
        </w:rPr>
        <w:t>, observada a legislação aplicável.</w:t>
      </w:r>
      <w:r w:rsidR="00AE6CC9">
        <w:rPr>
          <w:rFonts w:ascii="Arial" w:hAnsi="Arial"/>
        </w:rPr>
        <w:t xml:space="preserve"> </w:t>
      </w:r>
      <w:r w:rsidR="004027E1" w:rsidRPr="00AE6CC9">
        <w:rPr>
          <w:rFonts w:ascii="Arial" w:hAnsi="Arial"/>
          <w:highlight w:val="yellow"/>
        </w:rPr>
        <w:t>[NOTA: HÁ DIFERENÇA NOS CONCEITOS.]</w:t>
      </w:r>
    </w:p>
    <w:p w14:paraId="0FA16118" w14:textId="77777777" w:rsidR="00F91480" w:rsidRDefault="00F91480" w:rsidP="00020A03">
      <w:pPr>
        <w:keepNext/>
        <w:spacing w:after="120" w:line="276" w:lineRule="auto"/>
        <w:jc w:val="center"/>
        <w:outlineLvl w:val="2"/>
        <w:rPr>
          <w:rFonts w:ascii="Arial" w:hAnsi="Arial" w:cs="Arial"/>
          <w:b/>
          <w:u w:val="single"/>
        </w:rPr>
      </w:pPr>
      <w:bookmarkStart w:id="8" w:name="_DV_M162"/>
      <w:bookmarkEnd w:id="8"/>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75AC248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r w:rsidR="00F91480" w:rsidRPr="00AE6CC9">
        <w:rPr>
          <w:rFonts w:ascii="Arial" w:hAnsi="Arial" w:cs="Arial"/>
        </w:rPr>
        <w:t xml:space="preserve">SPEs </w:t>
      </w:r>
      <w:r w:rsidRPr="00AE6CC9">
        <w:rPr>
          <w:rFonts w:ascii="Arial" w:hAnsi="Arial" w:cs="Arial"/>
        </w:rPr>
        <w:t>nomeia</w:t>
      </w:r>
      <w:r w:rsidR="00F91480" w:rsidRPr="00AE6CC9">
        <w:rPr>
          <w:rFonts w:ascii="Arial" w:hAnsi="Arial" w:cs="Arial"/>
        </w:rPr>
        <w:t>m</w:t>
      </w:r>
      <w:r w:rsidRPr="00AE6CC9">
        <w:rPr>
          <w:rFonts w:ascii="Arial" w:hAnsi="Arial" w:cs="Arial"/>
        </w:rPr>
        <w:t xml:space="preserve"> e constitu</w:t>
      </w:r>
      <w:r w:rsidR="00F91480" w:rsidRPr="00AE6CC9">
        <w:rPr>
          <w:rFonts w:ascii="Arial" w:hAnsi="Arial" w:cs="Arial"/>
        </w:rPr>
        <w:t>em</w:t>
      </w:r>
      <w:r w:rsidRPr="00AE6CC9">
        <w:rPr>
          <w:rFonts w:ascii="Arial" w:hAnsi="Arial" w:cs="Arial"/>
        </w:rPr>
        <w:t xml:space="preserve">, neste ato, em caráter irrevogável e irretratável, nos termos do artigo 684 do CÓDIGO CIVIL, </w:t>
      </w:r>
      <w:r w:rsidR="003504C7" w:rsidRPr="00AE6CC9">
        <w:rPr>
          <w:rFonts w:ascii="Arial" w:hAnsi="Arial"/>
          <w:color w:val="000000"/>
        </w:rPr>
        <w:t xml:space="preserve">as PARTES GARANTIDAS </w:t>
      </w:r>
      <w:r w:rsidRPr="00AE6CC9">
        <w:rPr>
          <w:rFonts w:ascii="Arial" w:hAnsi="Arial" w:cs="Arial"/>
        </w:rPr>
        <w:t>como seu</w:t>
      </w:r>
      <w:r w:rsidR="003504C7" w:rsidRPr="00AE6CC9">
        <w:rPr>
          <w:rFonts w:ascii="Arial" w:hAnsi="Arial" w:cs="Arial"/>
        </w:rPr>
        <w:t>s</w:t>
      </w:r>
      <w:r w:rsidRPr="00AE6CC9">
        <w:rPr>
          <w:rFonts w:ascii="Arial" w:hAnsi="Arial" w:cs="Arial"/>
        </w:rPr>
        <w:t xml:space="preserve"> procurador</w:t>
      </w:r>
      <w:r w:rsidR="003504C7" w:rsidRPr="00AE6CC9">
        <w:rPr>
          <w:rFonts w:ascii="Arial" w:hAnsi="Arial" w:cs="Arial"/>
        </w:rPr>
        <w:t>es</w:t>
      </w:r>
      <w:r w:rsidRPr="00AE6CC9">
        <w:rPr>
          <w:rFonts w:ascii="Arial" w:hAnsi="Arial" w:cs="Arial"/>
        </w:rPr>
        <w:t>, até o pagamento integral das OBRIGAÇÕES GARANTIDAS, com plenos poderes especiais para, nos termos do</w:t>
      </w:r>
      <w:r w:rsidR="003504C7" w:rsidRPr="00AE6CC9">
        <w:rPr>
          <w:rFonts w:ascii="Arial" w:hAnsi="Arial" w:cs="Arial"/>
        </w:rPr>
        <w:t>s</w:t>
      </w:r>
      <w:r w:rsidRPr="00AE6CC9">
        <w:rPr>
          <w:rFonts w:ascii="Arial" w:hAnsi="Arial"/>
          <w:b/>
        </w:rPr>
        <w:t xml:space="preserve"> </w:t>
      </w:r>
      <w:r w:rsidR="003504C7" w:rsidRPr="00AE6CC9">
        <w:rPr>
          <w:rFonts w:ascii="Arial" w:hAnsi="Arial" w:cs="Arial"/>
        </w:rPr>
        <w:t>INSTRUMENTOS</w:t>
      </w:r>
      <w:r w:rsidRPr="00AE6CC9">
        <w:rPr>
          <w:rFonts w:ascii="Arial" w:hAnsi="Arial" w:cs="Arial"/>
        </w:rPr>
        <w:t xml:space="preserve"> DE FINANCIAMENTO, em nome da</w:t>
      </w:r>
      <w:r w:rsidR="00F91480" w:rsidRPr="00AE6CC9">
        <w:rPr>
          <w:rFonts w:ascii="Arial" w:hAnsi="Arial" w:cs="Arial"/>
        </w:rPr>
        <w:t xml:space="preserve">s SPEs </w:t>
      </w:r>
      <w:r w:rsidRPr="00AE6CC9">
        <w:rPr>
          <w:rFonts w:ascii="Arial" w:hAnsi="Arial" w:cs="Arial"/>
        </w:rPr>
        <w:t>e nos termos deste CONTRATO, tomar qualquer medida com relação às matérias tratadas neste CONTRATO, mediante o exercício dos seguintes poderes:</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durante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5E4689B9"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praticar todos os atos e firmar quaisquer </w:t>
      </w:r>
      <w:r w:rsidRPr="00AE6CC9">
        <w:rPr>
          <w:rFonts w:ascii="Arial" w:hAnsi="Arial" w:cs="Arial"/>
        </w:rPr>
        <w:t>instrumentos, necessários ou recomendáveis para constituir, aperfeiçoar, c</w:t>
      </w:r>
      <w:r w:rsidRPr="00020A03">
        <w:rPr>
          <w:rFonts w:ascii="Arial" w:hAnsi="Arial" w:cs="Arial"/>
        </w:rPr>
        <w:t>onservar, formalizar ou validar a garantia de penhor  sobre os BENS, bem como os necessários, úteis ou convenientes ao cabal desempenho do presente mandato;</w:t>
      </w:r>
    </w:p>
    <w:p w14:paraId="161D34E2" w14:textId="5103288C"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r w:rsidRPr="00020A03">
        <w:rPr>
          <w:rFonts w:ascii="Arial" w:hAnsi="Arial" w:cs="Arial"/>
        </w:rPr>
        <w:t xml:space="preserve">representar </w:t>
      </w:r>
      <w:r w:rsidR="00F91480">
        <w:rPr>
          <w:rFonts w:ascii="Arial" w:hAnsi="Arial" w:cs="Arial"/>
        </w:rPr>
        <w:t>as SPEs</w:t>
      </w:r>
      <w:r w:rsidR="00F91480" w:rsidRPr="00F37E30">
        <w:rPr>
          <w:rFonts w:ascii="Arial" w:hAnsi="Arial" w:cs="Arial"/>
        </w:rPr>
        <w:t xml:space="preserve"> </w:t>
      </w:r>
      <w:r w:rsidRPr="00020A03">
        <w:rPr>
          <w:rFonts w:ascii="Arial" w:hAnsi="Arial" w:cs="Arial"/>
        </w:rPr>
        <w:t>judicial ou extrajudicialmente, na República Federativa do Brasil ou fora dela, perante quaisquer terceiros, inclusive para a prática de todos os atos que possam ser necessários para constituir, 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r w:rsidRPr="00020A03">
        <w:rPr>
          <w:rFonts w:ascii="Arial" w:hAnsi="Arial" w:cs="Arial"/>
        </w:rPr>
        <w:t>mediante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77777777"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praticar todos os atos e firmar qualquer instrumento perante qualquer autoridade governamental e quaisquer documentos necessários </w:t>
      </w:r>
      <w:r w:rsidRPr="00AE6CC9">
        <w:rPr>
          <w:rFonts w:ascii="Arial" w:hAnsi="Arial" w:cs="Arial"/>
        </w:rPr>
        <w:t>ou recomendáveis</w:t>
      </w:r>
      <w:r w:rsidRPr="00020A03">
        <w:rPr>
          <w:rFonts w:ascii="Arial" w:hAnsi="Arial" w:cs="Arial"/>
        </w:rPr>
        <w:t xml:space="preserve"> para executar o penhor constituído no âmbito do CONTRATO, incluindo os previstos em lei, outorgando e recebendo as respectivas quitações e firmando recibos;</w:t>
      </w:r>
    </w:p>
    <w:p w14:paraId="71C7E90D" w14:textId="22ECF780"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alienar, dispor e transferir, por venda </w:t>
      </w:r>
      <w:r w:rsidRPr="00AE6CC9">
        <w:rPr>
          <w:rFonts w:ascii="Arial" w:hAnsi="Arial" w:cs="Arial"/>
        </w:rPr>
        <w:t>amigável ou</w:t>
      </w:r>
      <w:r w:rsidRPr="00020A03">
        <w:rPr>
          <w:rFonts w:ascii="Arial" w:hAnsi="Arial" w:cs="Arial"/>
        </w:rPr>
        <w:t xml:space="preserve"> pública, judicial ou extrajudicial, todos e quaisquer BENS, e receber os recursos provenientes da venda, aplicando-os no pagamento das OBRIGAÇÕES GARANTIDAS, devolvendo </w:t>
      </w:r>
      <w:r w:rsidR="00F91480">
        <w:rPr>
          <w:rFonts w:ascii="Arial" w:hAnsi="Arial" w:cs="Arial"/>
        </w:rPr>
        <w:t>às SPEs</w:t>
      </w:r>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r w:rsidRPr="00020A03">
        <w:rPr>
          <w:rFonts w:ascii="Arial" w:hAnsi="Arial" w:cs="Arial"/>
        </w:rPr>
        <w:t xml:space="preserve">requerer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7259F2" w:rsidRDefault="00020A03" w:rsidP="00020A03">
      <w:pPr>
        <w:numPr>
          <w:ilvl w:val="0"/>
          <w:numId w:val="23"/>
        </w:numPr>
        <w:spacing w:after="120" w:line="276" w:lineRule="auto"/>
        <w:ind w:left="1418"/>
        <w:jc w:val="both"/>
        <w:rPr>
          <w:rFonts w:ascii="Arial" w:hAnsi="Arial" w:cs="Arial"/>
        </w:rPr>
      </w:pPr>
      <w:r w:rsidRPr="00020A03">
        <w:rPr>
          <w:rFonts w:ascii="Arial" w:hAnsi="Arial" w:cs="Arial"/>
          <w:lang w:val="pt-PT"/>
        </w:rPr>
        <w:t>obter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 xml:space="preserve">venham a julgar apropriados para a </w:t>
      </w:r>
      <w:r w:rsidRPr="007259F2">
        <w:rPr>
          <w:rFonts w:ascii="Arial" w:hAnsi="Arial" w:cs="Arial"/>
        </w:rPr>
        <w:t>consecução do objeto deste CONTRATO;</w:t>
      </w:r>
    </w:p>
    <w:p w14:paraId="7399B430" w14:textId="77777777" w:rsidR="00020A03" w:rsidRPr="007259F2" w:rsidRDefault="00020A03" w:rsidP="00020A03">
      <w:pPr>
        <w:numPr>
          <w:ilvl w:val="0"/>
          <w:numId w:val="23"/>
        </w:numPr>
        <w:spacing w:after="120" w:line="276" w:lineRule="auto"/>
        <w:ind w:left="1418"/>
        <w:jc w:val="both"/>
        <w:rPr>
          <w:rFonts w:ascii="Arial" w:hAnsi="Arial" w:cs="Arial"/>
        </w:rPr>
      </w:pPr>
      <w:r w:rsidRPr="007259F2">
        <w:rPr>
          <w:rFonts w:ascii="Arial" w:hAnsi="Arial" w:cs="Arial"/>
        </w:rPr>
        <w:t>exercer todos os atos e assinar quaisquer documentos necessários ou recomendáveis à defesa, conservação e reivindicação dos BENS dados em penhor.</w:t>
      </w:r>
    </w:p>
    <w:p w14:paraId="77DFB52D" w14:textId="77777777" w:rsidR="00F91480" w:rsidRPr="00C20C6E" w:rsidRDefault="00F91480" w:rsidP="00020A03">
      <w:pPr>
        <w:pStyle w:val="Ttulo1"/>
        <w:tabs>
          <w:tab w:val="left" w:pos="567"/>
        </w:tabs>
        <w:spacing w:before="0" w:after="120" w:line="276" w:lineRule="auto"/>
        <w:ind w:left="567" w:hanging="567"/>
        <w:rPr>
          <w:sz w:val="24"/>
          <w:szCs w:val="24"/>
        </w:rPr>
      </w:pPr>
    </w:p>
    <w:p w14:paraId="6AA28CA5" w14:textId="77777777" w:rsidR="00020A03" w:rsidRPr="00C20C6E" w:rsidRDefault="00020A03" w:rsidP="00020A03">
      <w:pPr>
        <w:pStyle w:val="Ttulo1"/>
        <w:tabs>
          <w:tab w:val="left" w:pos="567"/>
        </w:tabs>
        <w:spacing w:before="0" w:after="120" w:line="276" w:lineRule="auto"/>
        <w:ind w:left="567" w:hanging="567"/>
        <w:rPr>
          <w:sz w:val="24"/>
          <w:szCs w:val="24"/>
          <w:u w:val="single"/>
        </w:rPr>
      </w:pPr>
      <w:r w:rsidRPr="00C20C6E">
        <w:rPr>
          <w:sz w:val="24"/>
          <w:szCs w:val="24"/>
          <w:u w:val="single"/>
        </w:rPr>
        <w:t>PARÁGRAFO ÚNICO</w:t>
      </w:r>
    </w:p>
    <w:p w14:paraId="78FA95D7" w14:textId="74657D33" w:rsidR="00020A03" w:rsidRPr="00020A03" w:rsidRDefault="00020A03" w:rsidP="00020A03">
      <w:pPr>
        <w:pStyle w:val="BNDES"/>
        <w:tabs>
          <w:tab w:val="left" w:pos="1701"/>
          <w:tab w:val="right" w:pos="9072"/>
        </w:tabs>
        <w:spacing w:after="120" w:line="276" w:lineRule="auto"/>
        <w:rPr>
          <w:rFonts w:ascii="Arial" w:hAnsi="Arial" w:cs="Arial"/>
        </w:rPr>
      </w:pPr>
      <w:r w:rsidRPr="00C20C6E">
        <w:rPr>
          <w:rFonts w:ascii="Arial" w:hAnsi="Arial" w:cs="Arial"/>
        </w:rPr>
        <w:t xml:space="preserve">O mandato outorgado na forma desta Cláusula poderá ser substabelecido, no todo ou em parte, com ou sem reserva de iguais poderes, </w:t>
      </w:r>
      <w:r w:rsidR="003504C7" w:rsidRPr="00C20C6E">
        <w:rPr>
          <w:rFonts w:ascii="Arial" w:hAnsi="Arial" w:cs="Arial"/>
        </w:rPr>
        <w:t>pel</w:t>
      </w:r>
      <w:r w:rsidR="003504C7" w:rsidRPr="00C20C6E">
        <w:rPr>
          <w:rFonts w:ascii="Arial" w:hAnsi="Arial" w:cs="Arial"/>
          <w:color w:val="000000"/>
        </w:rPr>
        <w:t>as PARTES GARANTIDAS</w:t>
      </w:r>
      <w:r w:rsidRPr="00C20C6E">
        <w:rPr>
          <w:rFonts w:ascii="Arial" w:hAnsi="Arial" w:cs="Arial"/>
        </w:rPr>
        <w:t>, conforme julgar</w:t>
      </w:r>
      <w:r w:rsidR="00EE30A4" w:rsidRPr="00C20C6E">
        <w:rPr>
          <w:rFonts w:ascii="Arial" w:hAnsi="Arial" w:cs="Arial"/>
        </w:rPr>
        <w:t>em</w:t>
      </w:r>
      <w:r w:rsidRPr="00C20C6E">
        <w:rPr>
          <w:rFonts w:ascii="Arial" w:hAnsi="Arial" w:cs="Arial"/>
        </w:rPr>
        <w:t xml:space="preserve"> apropriado, bem como ser revogado o substabelecimento</w:t>
      </w:r>
      <w:r w:rsidRPr="00C20C6E">
        <w:rPr>
          <w:rFonts w:ascii="Arial" w:hAnsi="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C20C6E">
        <w:rPr>
          <w:rFonts w:ascii="Arial" w:hAnsi="Arial"/>
        </w:rPr>
        <w:t>CÓDIGO DE PROCESSO CIVIL</w:t>
      </w:r>
      <w:r w:rsidRPr="00020A03">
        <w:rPr>
          <w:rFonts w:ascii="Arial" w:hAnsi="Arial" w:cs="Arial"/>
        </w:rPr>
        <w:t>”), sem que isso signifique 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288BA39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r w:rsidR="003062DF">
        <w:rPr>
          <w:rFonts w:ascii="Arial" w:hAnsi="Arial" w:cs="Arial"/>
        </w:rPr>
        <w:t>de todas as</w:t>
      </w:r>
      <w:r w:rsidRPr="00020A03">
        <w:rPr>
          <w:rFonts w:ascii="Arial" w:hAnsi="Arial" w:cs="Arial"/>
        </w:rPr>
        <w:t xml:space="preserve"> 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as SPEs</w:t>
      </w:r>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15E60E2E" w:rsidR="00020A03" w:rsidRPr="00020A03" w:rsidRDefault="00020A03" w:rsidP="00020A03">
      <w:pPr>
        <w:pStyle w:val="BNDES"/>
        <w:tabs>
          <w:tab w:val="left" w:pos="1701"/>
          <w:tab w:val="right" w:pos="9072"/>
        </w:tabs>
        <w:spacing w:after="120" w:line="276" w:lineRule="auto"/>
        <w:rPr>
          <w:rFonts w:ascii="Arial" w:hAnsi="Arial" w:cs="Arial"/>
        </w:rPr>
      </w:pPr>
      <w:r w:rsidRPr="00AE6CC9">
        <w:rPr>
          <w:rFonts w:ascii="Arial" w:hAnsi="Arial" w:cs="Arial"/>
        </w:rPr>
        <w:t xml:space="preserve">A liberação do ônus constituído sobre os BENS </w:t>
      </w:r>
      <w:r w:rsidR="003062DF" w:rsidRPr="00AE6CC9">
        <w:rPr>
          <w:rFonts w:ascii="Arial" w:hAnsi="Arial" w:cs="Arial"/>
        </w:rPr>
        <w:t>EMPENHADOS</w:t>
      </w:r>
      <w:r w:rsidR="004027E1" w:rsidRPr="00AE6CC9">
        <w:rPr>
          <w:rFonts w:ascii="Arial" w:hAnsi="Arial" w:cs="Arial"/>
        </w:rPr>
        <w:t xml:space="preserve"> </w:t>
      </w:r>
      <w:r w:rsidRPr="00AE6CC9">
        <w:rPr>
          <w:rFonts w:ascii="Arial" w:hAnsi="Arial" w:cs="Arial"/>
        </w:rPr>
        <w:t>somente ocorrerá após o integral cumprimento das OBRIGAÇÕES GARANTIDAS, mediante a expedição de termo d</w:t>
      </w:r>
      <w:r w:rsidR="003504C7" w:rsidRPr="00AE6CC9">
        <w:rPr>
          <w:rFonts w:ascii="Arial" w:hAnsi="Arial" w:cs="Arial"/>
        </w:rPr>
        <w:t>e quitação dado por escrito pel</w:t>
      </w:r>
      <w:r w:rsidR="003504C7" w:rsidRPr="00AE6CC9">
        <w:rPr>
          <w:rFonts w:ascii="Arial" w:hAnsi="Arial" w:cs="Arial"/>
          <w:color w:val="000000"/>
        </w:rPr>
        <w:t>as PARTES GARANTIDAS</w:t>
      </w:r>
      <w:r w:rsidRPr="00AE6CC9">
        <w:rPr>
          <w:rFonts w:ascii="Arial" w:hAnsi="Arial" w:cs="Arial"/>
        </w:rPr>
        <w:t>, que</w:t>
      </w:r>
      <w:r w:rsidRPr="00020A03">
        <w:rPr>
          <w:rFonts w:ascii="Arial" w:hAnsi="Arial" w:cs="Arial"/>
        </w:rPr>
        <w:t xml:space="preserv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s SPEs</w:t>
      </w:r>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35BAB7B4"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PARÁGRAFO ÚNICO</w:t>
      </w:r>
    </w:p>
    <w:p w14:paraId="541D7ADC" w14:textId="572648AF"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as SPEs</w:t>
      </w:r>
      <w:r w:rsidRPr="00020A03">
        <w:rPr>
          <w:rFonts w:ascii="Arial" w:hAnsi="Arial" w:cs="Arial"/>
        </w:rPr>
        <w:t xml:space="preserve">, dentro de </w:t>
      </w:r>
      <w:r w:rsidR="003062DF">
        <w:rPr>
          <w:rFonts w:ascii="Arial" w:hAnsi="Arial" w:cs="Arial"/>
        </w:rPr>
        <w:t>10 (dez) DIAS ÚTEIS</w:t>
      </w:r>
      <w:r w:rsidRPr="00020A03">
        <w:rPr>
          <w:rFonts w:ascii="Arial" w:hAnsi="Arial" w:cs="Arial"/>
        </w:rPr>
        <w:t xml:space="preserve"> contados do recebimento de notificação neste sentido, desde que sejam comprovadas</w:t>
      </w:r>
      <w:r w:rsidR="003062DF">
        <w:rPr>
          <w:rFonts w:ascii="Arial" w:hAnsi="Arial" w:cs="Arial"/>
        </w:rPr>
        <w:t>, razoáveis</w:t>
      </w:r>
      <w:r w:rsidRPr="00020A03">
        <w:rPr>
          <w:rFonts w:ascii="Arial" w:hAnsi="Arial" w:cs="Arial"/>
        </w:rPr>
        <w:t xml:space="preserve"> e pertinentes ao objeto deste CONTRATO.</w:t>
      </w:r>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661460C7" w:rsidR="00020A03" w:rsidRPr="00020A03" w:rsidRDefault="00020A03" w:rsidP="00020A03">
      <w:pPr>
        <w:pStyle w:val="BNDES"/>
        <w:tabs>
          <w:tab w:val="left" w:pos="1701"/>
        </w:tabs>
        <w:spacing w:after="120" w:line="276" w:lineRule="auto"/>
        <w:rPr>
          <w:rFonts w:ascii="Arial" w:hAnsi="Arial" w:cs="Arial"/>
        </w:rPr>
      </w:pPr>
      <w:bookmarkStart w:id="9" w:name="_DV_C263"/>
      <w:r w:rsidRPr="00FB35D1">
        <w:rPr>
          <w:rFonts w:ascii="Arial" w:hAnsi="Arial" w:cs="Arial"/>
        </w:rPr>
        <w:t>A</w:t>
      </w:r>
      <w:r w:rsidR="00F91480" w:rsidRPr="00FB35D1">
        <w:rPr>
          <w:rFonts w:ascii="Arial" w:hAnsi="Arial" w:cs="Arial"/>
        </w:rPr>
        <w:t>s SPEs</w:t>
      </w:r>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Cartório de Registro de Imóveis onde estiverem localizados os BENS, no prazo de até 60 (sessenta) dias </w:t>
      </w:r>
      <w:r w:rsidR="003062DF">
        <w:rPr>
          <w:rFonts w:ascii="Arial" w:hAnsi="Arial" w:cs="Arial"/>
        </w:rPr>
        <w:t xml:space="preserve">corridos </w:t>
      </w:r>
      <w:r w:rsidRPr="00020A03">
        <w:rPr>
          <w:rFonts w:ascii="Arial" w:hAnsi="Arial" w:cs="Arial"/>
        </w:rPr>
        <w:t>contados da assinatura do presente CONTRATO e/ou do aditivo.</w:t>
      </w:r>
    </w:p>
    <w:bookmarkEnd w:id="9"/>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10"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referem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r w:rsidR="00F91480" w:rsidRPr="00B07B74">
        <w:rPr>
          <w:rFonts w:ascii="Arial" w:hAnsi="Arial" w:cs="Arial"/>
        </w:rPr>
        <w:t>SPEs</w:t>
      </w:r>
      <w:r w:rsidRPr="00020A03">
        <w:rPr>
          <w:rFonts w:ascii="Arial" w:hAnsi="Arial" w:cs="Arial"/>
        </w:rPr>
        <w:t>.</w:t>
      </w:r>
      <w:bookmarkEnd w:id="10"/>
    </w:p>
    <w:p w14:paraId="329DF2B4" w14:textId="77777777" w:rsidR="00F91480" w:rsidRDefault="00F91480" w:rsidP="00020A03">
      <w:pPr>
        <w:pStyle w:val="BNDES"/>
        <w:spacing w:after="120" w:line="276" w:lineRule="auto"/>
        <w:jc w:val="center"/>
        <w:rPr>
          <w:rFonts w:ascii="Arial" w:hAnsi="Arial" w:cs="Arial"/>
          <w:b/>
          <w:u w:val="single"/>
        </w:rPr>
      </w:pPr>
    </w:p>
    <w:p w14:paraId="285DF27E" w14:textId="77777777" w:rsidR="00CA5473" w:rsidRDefault="00020A03" w:rsidP="00A95CE6">
      <w:pPr>
        <w:keepNext/>
        <w:spacing w:after="120" w:line="276" w:lineRule="auto"/>
        <w:jc w:val="center"/>
        <w:outlineLvl w:val="2"/>
        <w:rPr>
          <w:rFonts w:ascii="Arial" w:hAnsi="Arial"/>
          <w:b/>
          <w:u w:val="single"/>
        </w:rPr>
      </w:pPr>
      <w:r w:rsidRPr="00C20C6E">
        <w:rPr>
          <w:rFonts w:ascii="Arial" w:hAnsi="Arial"/>
          <w:b/>
          <w:u w:val="single"/>
        </w:rPr>
        <w:t>DÉCIMA TERCEIRA</w:t>
      </w:r>
    </w:p>
    <w:p w14:paraId="731B2AC0" w14:textId="10F1D3FB" w:rsidR="00A95CE6" w:rsidRPr="00C20C6E" w:rsidRDefault="00A95CE6" w:rsidP="00A95CE6">
      <w:pPr>
        <w:keepNext/>
        <w:spacing w:after="120" w:line="276" w:lineRule="auto"/>
        <w:jc w:val="center"/>
        <w:outlineLvl w:val="2"/>
        <w:rPr>
          <w:rFonts w:ascii="Arial" w:hAnsi="Arial" w:cs="Arial"/>
          <w:b/>
          <w:u w:val="single"/>
        </w:rPr>
      </w:pPr>
      <w:r w:rsidRPr="00C20C6E">
        <w:rPr>
          <w:rFonts w:ascii="Arial" w:hAnsi="Arial" w:cs="Arial"/>
          <w:b/>
          <w:u w:val="single"/>
        </w:rPr>
        <w:t>INADIMPLEMENTO</w:t>
      </w:r>
    </w:p>
    <w:p w14:paraId="7443EDF3" w14:textId="77777777" w:rsidR="00A95CE6" w:rsidRPr="00C20C6E" w:rsidRDefault="00A95CE6" w:rsidP="00A95CE6">
      <w:pPr>
        <w:spacing w:after="120" w:line="276" w:lineRule="auto"/>
        <w:jc w:val="both"/>
        <w:rPr>
          <w:rFonts w:ascii="Arial" w:hAnsi="Arial" w:cs="Arial"/>
        </w:rPr>
      </w:pPr>
      <w:r w:rsidRPr="00C20C6E">
        <w:rPr>
          <w:rFonts w:ascii="Arial" w:hAnsi="Arial" w:cs="Arial"/>
        </w:rPr>
        <w:t>O inadimplemento pela ALIANÇA GERAÇÃO e/ou pelas SPEs de qualquer obrigação prevista neste CONTRATO</w:t>
      </w:r>
      <w:r w:rsidRPr="00C20C6E">
        <w:rPr>
          <w:rFonts w:ascii="Arial" w:hAnsi="Arial" w:cs="Arial"/>
          <w:b/>
        </w:rPr>
        <w:t xml:space="preserve"> </w:t>
      </w:r>
      <w:r w:rsidRPr="00C20C6E">
        <w:rPr>
          <w:rFonts w:ascii="Arial" w:hAnsi="Arial" w:cs="Arial"/>
        </w:rPr>
        <w:t>poderá ensejar o vencimento antecipado das OBRIGAÇÕES GARANTIDAS</w:t>
      </w:r>
      <w:r w:rsidRPr="00C20C6E">
        <w:rPr>
          <w:rFonts w:ascii="Arial" w:hAnsi="Arial" w:cs="Arial"/>
          <w:b/>
        </w:rPr>
        <w:t xml:space="preserve"> </w:t>
      </w:r>
      <w:r w:rsidRPr="00C20C6E">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6D0C7A30" w14:textId="77777777" w:rsidR="00A95CE6" w:rsidRPr="00C20C6E" w:rsidRDefault="00A95CE6" w:rsidP="00A95CE6">
      <w:pPr>
        <w:spacing w:after="120" w:line="276" w:lineRule="auto"/>
        <w:jc w:val="both"/>
        <w:rPr>
          <w:rFonts w:ascii="Arial" w:hAnsi="Arial" w:cs="Arial"/>
          <w:b/>
          <w:u w:val="single"/>
        </w:rPr>
      </w:pPr>
    </w:p>
    <w:p w14:paraId="12B86778"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PRIMEIRO</w:t>
      </w:r>
    </w:p>
    <w:p w14:paraId="47662CF4" w14:textId="77777777" w:rsidR="00A95CE6" w:rsidRPr="00C20C6E" w:rsidRDefault="00A95CE6" w:rsidP="00A95CE6">
      <w:pPr>
        <w:spacing w:after="120" w:line="276" w:lineRule="auto"/>
        <w:jc w:val="both"/>
        <w:rPr>
          <w:rFonts w:ascii="Arial" w:hAnsi="Arial" w:cs="Arial"/>
        </w:rPr>
      </w:pPr>
      <w:r w:rsidRPr="00C20C6E">
        <w:rPr>
          <w:rFonts w:ascii="Arial" w:hAnsi="Arial" w:cs="Arial"/>
        </w:rPr>
        <w:t xml:space="preserve">Na hipótese de inadimplemento ou de decretação do vencimento antecipado deste CONTRATO em razão do descumprimento de obrigação assumida neste instrumento pela ALIANÇA GERAÇÃO e/ou pelas SPEs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(ii) a CEMIG GERAÇÃO E TRANSMISSÃO S.A ou pessoa jurídica integrante do seu grupo econômico, desde que esta(s) esteja(m) adimplente(s) com suas obrigações perante o Sistema BNDES nos contratos firmados entre o BNDES ou qualquer de suas subsidiárias.    </w:t>
      </w:r>
    </w:p>
    <w:p w14:paraId="35D7559F" w14:textId="77777777" w:rsidR="00A95CE6" w:rsidRPr="00C20C6E" w:rsidRDefault="00A95CE6" w:rsidP="00A95CE6">
      <w:pPr>
        <w:rPr>
          <w:rFonts w:ascii="Arial" w:hAnsi="Arial" w:cs="Arial"/>
          <w:b/>
          <w:u w:val="single"/>
        </w:rPr>
      </w:pPr>
    </w:p>
    <w:p w14:paraId="20FC8B75"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SEGUNDO</w:t>
      </w:r>
    </w:p>
    <w:p w14:paraId="137EC10D" w14:textId="77777777" w:rsidR="00A95CE6" w:rsidRDefault="00A95CE6" w:rsidP="00A95CE6">
      <w:pPr>
        <w:spacing w:after="120" w:line="276" w:lineRule="auto"/>
        <w:jc w:val="both"/>
        <w:rPr>
          <w:rFonts w:ascii="Arial" w:hAnsi="Arial" w:cs="Arial"/>
        </w:rPr>
      </w:pPr>
      <w:r w:rsidRPr="00C20C6E">
        <w:rPr>
          <w:rFonts w:ascii="Arial" w:hAnsi="Arial" w:cs="Arial"/>
        </w:rPr>
        <w:t>O inadimplemento da Vale S.A. ou empresa integrante do seu Grupo Econômico ou o inadimplemento da CEMIG GERAÇÃO E TRANSMISSÃO S.A ou empresa integrante do seu Grupo Econômico perante o BNDES ou suas subsidiárias, em relação às obrigações diversas das assumidas neste CONTRATO e/ou nos INSTRUMENTOS DE FINANCIAMENTO não constitui hipótese de vencimento antecipado deste CONTRATO.</w:t>
      </w:r>
    </w:p>
    <w:p w14:paraId="00C0D662" w14:textId="77777777" w:rsidR="0004376E" w:rsidRDefault="0004376E">
      <w:pPr>
        <w:pStyle w:val="BNDES"/>
        <w:spacing w:after="120" w:line="276" w:lineRule="auto"/>
        <w:jc w:val="center"/>
        <w:rPr>
          <w:rFonts w:ascii="Arial" w:hAnsi="Arial" w:cs="Arial"/>
          <w:b/>
          <w:u w:val="single"/>
        </w:rPr>
      </w:pPr>
    </w:p>
    <w:p w14:paraId="4FB9F567" w14:textId="00ED2C19" w:rsidR="00020A03" w:rsidRPr="00020A03" w:rsidRDefault="003062DF" w:rsidP="00020A03">
      <w:pPr>
        <w:pStyle w:val="BNDES"/>
        <w:spacing w:after="120" w:line="276" w:lineRule="auto"/>
        <w:jc w:val="center"/>
        <w:rPr>
          <w:rFonts w:ascii="Arial" w:hAnsi="Arial" w:cs="Arial"/>
          <w:b/>
          <w:bCs/>
          <w:color w:val="000000"/>
          <w:u w:val="single"/>
        </w:rPr>
      </w:pPr>
      <w:r>
        <w:rPr>
          <w:rFonts w:ascii="Arial" w:hAnsi="Arial" w:cs="Arial"/>
          <w:b/>
          <w:u w:val="single"/>
        </w:rPr>
        <w:t xml:space="preserve">DÉCIMA </w:t>
      </w:r>
      <w:r w:rsidR="00A95CE6">
        <w:rPr>
          <w:rFonts w:ascii="Arial" w:hAnsi="Arial" w:cs="Arial"/>
          <w:b/>
          <w:u w:val="single"/>
        </w:rPr>
        <w:t>QUARTA</w:t>
      </w:r>
      <w:r w:rsidR="00020A03" w:rsidRPr="00D543ED">
        <w:rPr>
          <w:rFonts w:ascii="Arial" w:hAnsi="Arial" w:cs="Arial"/>
          <w:b/>
          <w:u w:val="single"/>
        </w:rPr>
        <w:br/>
      </w:r>
      <w:r w:rsidR="00020A03"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45652548"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SPEs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 xml:space="preserve">as PARTES </w:t>
      </w:r>
      <w:r w:rsidR="001F2980" w:rsidRPr="00C20C6E">
        <w:rPr>
          <w:rFonts w:ascii="Arial" w:hAnsi="Arial" w:cs="Arial"/>
          <w:color w:val="000000"/>
        </w:rPr>
        <w:t>GARANTIDAS</w:t>
      </w:r>
      <w:r w:rsidRPr="00C20C6E">
        <w:rPr>
          <w:rFonts w:ascii="Arial" w:hAnsi="Arial" w:cs="Arial"/>
        </w:rPr>
        <w:t>.</w:t>
      </w:r>
      <w:r w:rsidRPr="00C20C6E">
        <w:rPr>
          <w:rFonts w:ascii="Arial" w:hAnsi="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SPEs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t>PARTE</w:t>
      </w:r>
      <w:r w:rsidRPr="00020A03">
        <w:rPr>
          <w:rFonts w:ascii="Arial" w:hAnsi="Arial" w:cs="Arial"/>
        </w:rPr>
        <w:t xml:space="preserve"> deverá comunicar às demais tal fato e o novo responsável ou endereço, no prazo 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Avenida República do Chile, nº 100, Bairro Centro</w:t>
      </w:r>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CEP 20031-917, Rio de Janeiro – RJ</w:t>
      </w:r>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r w:rsidR="00F91480">
        <w:rPr>
          <w:rFonts w:ascii="Arial" w:hAnsi="Arial" w:cs="Arial"/>
          <w:bCs/>
        </w:rPr>
        <w:t>2</w:t>
      </w:r>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Tel: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3F37DDDE" w14:textId="16638F9A" w:rsidR="001F2980" w:rsidRPr="00C20C6E" w:rsidRDefault="001F2980" w:rsidP="00C20C6E">
      <w:pPr>
        <w:spacing w:after="120" w:line="276" w:lineRule="auto"/>
        <w:ind w:left="567"/>
        <w:rPr>
          <w:rFonts w:ascii="Arial" w:hAnsi="Arial"/>
          <w:b/>
        </w:rPr>
      </w:pPr>
      <w:r w:rsidRPr="00C20C6E">
        <w:rPr>
          <w:rFonts w:ascii="Arial" w:hAnsi="Arial"/>
          <w:b/>
          <w:u w:val="single"/>
        </w:rPr>
        <w:t>b) Se para o AGENTE FIDUCIÁRIO:</w:t>
      </w:r>
    </w:p>
    <w:p w14:paraId="40DD0D30" w14:textId="77777777" w:rsidR="0004376E" w:rsidRDefault="003062DF">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7B4FCA7E" w14:textId="77777777" w:rsidR="0004376E" w:rsidRDefault="003062DF">
      <w:pPr>
        <w:spacing w:line="276" w:lineRule="auto"/>
        <w:ind w:left="539"/>
        <w:jc w:val="both"/>
        <w:rPr>
          <w:rFonts w:ascii="Arial" w:hAnsi="Arial" w:cs="Arial"/>
          <w:bCs/>
        </w:rPr>
      </w:pPr>
      <w:bookmarkStart w:id="11" w:name="_Hlk9778665"/>
      <w:r>
        <w:rPr>
          <w:rFonts w:ascii="Arial" w:hAnsi="Arial" w:cs="Arial"/>
          <w:bCs/>
        </w:rPr>
        <w:t>Rua Joaquim Floriano, 466, Bloco B, Sala 1.401 – Itaim Bibi</w:t>
      </w:r>
    </w:p>
    <w:p w14:paraId="3F183EBB" w14:textId="77777777" w:rsidR="0004376E" w:rsidRDefault="003062DF">
      <w:pPr>
        <w:spacing w:line="276" w:lineRule="auto"/>
        <w:ind w:left="539"/>
        <w:jc w:val="both"/>
        <w:rPr>
          <w:rFonts w:ascii="Arial" w:hAnsi="Arial" w:cs="Arial"/>
          <w:bCs/>
        </w:rPr>
      </w:pPr>
      <w:r>
        <w:rPr>
          <w:rFonts w:ascii="Arial" w:hAnsi="Arial" w:cs="Arial"/>
          <w:bCs/>
        </w:rPr>
        <w:t>CEP 04534-002– São Paulo - SP</w:t>
      </w:r>
    </w:p>
    <w:p w14:paraId="202B689F" w14:textId="77777777" w:rsidR="0004376E" w:rsidRDefault="003062DF">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212B4163" w14:textId="1277C145" w:rsidR="002548ED" w:rsidRDefault="002548ED" w:rsidP="002548ED">
      <w:pPr>
        <w:spacing w:line="276" w:lineRule="auto"/>
        <w:ind w:left="539"/>
        <w:jc w:val="both"/>
        <w:rPr>
          <w:rFonts w:ascii="Arial" w:hAnsi="Arial" w:cs="Arial"/>
          <w:bCs/>
        </w:rPr>
      </w:pPr>
      <w:r>
        <w:rPr>
          <w:rFonts w:ascii="Arial" w:hAnsi="Arial" w:cs="Arial"/>
          <w:bCs/>
        </w:rPr>
        <w:t xml:space="preserve">Tel: </w:t>
      </w:r>
      <w:r w:rsidR="003062DF">
        <w:rPr>
          <w:rFonts w:ascii="Arial" w:hAnsi="Arial" w:cs="Arial"/>
          <w:bCs/>
        </w:rPr>
        <w:t>(11) 3090-0447 / (21) 2507-1949</w:t>
      </w:r>
    </w:p>
    <w:p w14:paraId="5D47690F" w14:textId="173E400C" w:rsidR="001F2980" w:rsidRPr="00C20C6E" w:rsidRDefault="002548ED" w:rsidP="00C20C6E">
      <w:pPr>
        <w:keepNext/>
        <w:spacing w:after="120" w:line="276" w:lineRule="auto"/>
        <w:ind w:left="539"/>
        <w:jc w:val="both"/>
        <w:rPr>
          <w:rFonts w:ascii="Arial" w:hAnsi="Arial"/>
          <w:highlight w:val="lightGray"/>
        </w:rPr>
      </w:pPr>
      <w:r>
        <w:rPr>
          <w:rFonts w:ascii="Arial" w:hAnsi="Arial" w:cs="Arial"/>
          <w:bCs/>
        </w:rPr>
        <w:t xml:space="preserve">E-mail: </w:t>
      </w:r>
      <w:r w:rsidR="003062DF">
        <w:rPr>
          <w:rFonts w:ascii="Arial" w:hAnsi="Arial" w:cs="Arial"/>
          <w:bCs/>
        </w:rPr>
        <w:t>fiduciario@simplificpavarini.com.br</w:t>
      </w:r>
      <w:bookmarkEnd w:id="11"/>
    </w:p>
    <w:p w14:paraId="74424335" w14:textId="14436C81" w:rsidR="001F2980" w:rsidRPr="00C20C6E" w:rsidRDefault="001F2980" w:rsidP="00C20C6E">
      <w:pPr>
        <w:spacing w:after="120" w:line="276" w:lineRule="auto"/>
        <w:ind w:left="539"/>
        <w:jc w:val="both"/>
        <w:rPr>
          <w:rFonts w:ascii="Arial" w:hAnsi="Arial"/>
          <w:b/>
          <w:highlight w:val="lightGray"/>
        </w:rPr>
      </w:pPr>
      <w:r w:rsidRPr="00C20C6E">
        <w:rPr>
          <w:rFonts w:ascii="Arial" w:hAnsi="Arial"/>
          <w:b/>
          <w:highlight w:val="lightGray"/>
        </w:rPr>
        <w:t xml:space="preserve">c) </w:t>
      </w:r>
      <w:r w:rsidRPr="00C20C6E">
        <w:rPr>
          <w:rFonts w:ascii="Arial" w:hAnsi="Arial"/>
          <w:b/>
          <w:highlight w:val="lightGray"/>
          <w:u w:val="single"/>
        </w:rPr>
        <w:t xml:space="preserve">Se para a </w:t>
      </w:r>
      <w:r w:rsidR="001E0780" w:rsidRPr="00C20C6E">
        <w:rPr>
          <w:rFonts w:ascii="Arial" w:hAnsi="Arial"/>
          <w:b/>
          <w:highlight w:val="lightGray"/>
          <w:u w:val="single"/>
        </w:rPr>
        <w:t>ALIANÇA GERAÇÃO</w:t>
      </w:r>
      <w:r w:rsidR="003062DF">
        <w:rPr>
          <w:rFonts w:ascii="Arial" w:hAnsi="Arial" w:cs="Arial"/>
          <w:b/>
          <w:highlight w:val="lightGray"/>
          <w:u w:val="single"/>
        </w:rPr>
        <w:t xml:space="preserve"> e/ou as SPEs</w:t>
      </w:r>
      <w:r w:rsidRPr="00C20C6E">
        <w:rPr>
          <w:rFonts w:ascii="Arial" w:hAnsi="Arial"/>
          <w:b/>
          <w:highlight w:val="lightGray"/>
        </w:rPr>
        <w:t>:</w:t>
      </w:r>
    </w:p>
    <w:p w14:paraId="0155075F" w14:textId="77777777" w:rsidR="0004376E" w:rsidRDefault="003062DF">
      <w:pPr>
        <w:spacing w:after="120" w:line="276" w:lineRule="auto"/>
        <w:ind w:left="567"/>
        <w:contextualSpacing/>
        <w:jc w:val="both"/>
        <w:rPr>
          <w:rFonts w:ascii="Arial" w:hAnsi="Arial" w:cs="Arial"/>
        </w:rPr>
      </w:pPr>
      <w:bookmarkStart w:id="12" w:name="_Hlk9778682"/>
      <w:r>
        <w:rPr>
          <w:rFonts w:ascii="Arial" w:hAnsi="Arial" w:cs="Arial"/>
        </w:rPr>
        <w:t>Rua Matias Cardoso, nº 169 – 9º andar</w:t>
      </w:r>
    </w:p>
    <w:p w14:paraId="360883C1" w14:textId="77777777" w:rsidR="0004376E" w:rsidRDefault="003062DF">
      <w:pPr>
        <w:spacing w:after="120" w:line="276" w:lineRule="auto"/>
        <w:ind w:left="567"/>
        <w:contextualSpacing/>
        <w:jc w:val="both"/>
        <w:rPr>
          <w:rFonts w:ascii="Arial" w:hAnsi="Arial" w:cs="Arial"/>
          <w:lang w:val="en-US"/>
        </w:rPr>
      </w:pPr>
      <w:r>
        <w:rPr>
          <w:rFonts w:ascii="Arial" w:hAnsi="Arial" w:cs="Arial"/>
          <w:lang w:val="en-US"/>
        </w:rPr>
        <w:t>Belo Horizonte – BH</w:t>
      </w:r>
    </w:p>
    <w:p w14:paraId="7FB35E73" w14:textId="77777777" w:rsidR="0004376E" w:rsidRDefault="003062DF">
      <w:pPr>
        <w:spacing w:after="120" w:line="276" w:lineRule="auto"/>
        <w:ind w:left="567"/>
        <w:contextualSpacing/>
        <w:jc w:val="both"/>
        <w:rPr>
          <w:rFonts w:ascii="Arial" w:hAnsi="Arial" w:cs="Arial"/>
        </w:rPr>
      </w:pPr>
      <w:r>
        <w:rPr>
          <w:rFonts w:ascii="Arial" w:hAnsi="Arial" w:cs="Arial"/>
          <w:lang w:val="en-US"/>
        </w:rPr>
        <w:t xml:space="preserve">At.: Srs. </w:t>
      </w:r>
      <w:r>
        <w:rPr>
          <w:rFonts w:ascii="Arial" w:hAnsi="Arial" w:cs="Arial"/>
        </w:rPr>
        <w:t xml:space="preserve">Henrique Silva Schuffner /Rômulo Muzzi Câmara </w:t>
      </w:r>
    </w:p>
    <w:p w14:paraId="1F3B5731" w14:textId="77777777" w:rsidR="0004376E" w:rsidRDefault="003062DF">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428CBE8E" w14:textId="77777777" w:rsidR="00E3306B" w:rsidRPr="005114FD" w:rsidRDefault="003062DF" w:rsidP="005114FD">
      <w:pPr>
        <w:pStyle w:val="Ttulo3"/>
        <w:keepNext/>
        <w:spacing w:before="0" w:line="276" w:lineRule="auto"/>
        <w:ind w:left="567"/>
        <w:jc w:val="both"/>
        <w:rPr>
          <w:rFonts w:cs="Arial"/>
          <w:b w:val="0"/>
          <w:u w:val="none"/>
        </w:rPr>
      </w:pPr>
      <w:r w:rsidRPr="005114FD">
        <w:rPr>
          <w:rFonts w:cs="Arial"/>
          <w:b w:val="0"/>
          <w:u w:val="none"/>
        </w:rPr>
        <w:t xml:space="preserve">E-mail: henrique.schuffner@aliancaenergia.com.br / romulo.camara@aliancaenergia.com.br / captacaoeri@aliancaenergia.com.br / </w:t>
      </w:r>
      <w:hyperlink r:id="rId8" w:history="1">
        <w:r w:rsidR="00E3306B" w:rsidRPr="005114FD">
          <w:rPr>
            <w:rStyle w:val="Hyperlink"/>
            <w:rFonts w:cs="Arial"/>
            <w:b w:val="0"/>
            <w:u w:val="none"/>
          </w:rPr>
          <w:t>ri@aliancaenergia.com.br</w:t>
        </w:r>
      </w:hyperlink>
      <w:bookmarkEnd w:id="12"/>
    </w:p>
    <w:p w14:paraId="050B8AD7" w14:textId="39D24A9D" w:rsidR="00020A03" w:rsidRPr="00020A03" w:rsidRDefault="00020A03" w:rsidP="00020A03">
      <w:pPr>
        <w:pStyle w:val="Ttulo3"/>
        <w:keepNext/>
        <w:spacing w:before="0" w:line="276" w:lineRule="auto"/>
        <w:rPr>
          <w:rFonts w:cs="Arial"/>
          <w:szCs w:val="24"/>
        </w:rPr>
      </w:pPr>
      <w:r w:rsidRPr="00020A03">
        <w:rPr>
          <w:rFonts w:cs="Arial"/>
          <w:szCs w:val="24"/>
        </w:rPr>
        <w:t>DÉCIMA QU</w:t>
      </w:r>
      <w:r w:rsidR="00A95CE6">
        <w:rPr>
          <w:rFonts w:cs="Arial"/>
          <w:szCs w:val="24"/>
        </w:rPr>
        <w:t>IN</w:t>
      </w:r>
      <w:r w:rsidRPr="00020A03">
        <w:rPr>
          <w:rFonts w:cs="Arial"/>
          <w:szCs w:val="24"/>
        </w:rPr>
        <w:t>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53854DAA" w:rsidR="00020A03" w:rsidRPr="00020A03" w:rsidRDefault="00020A03" w:rsidP="00020A03">
      <w:pPr>
        <w:pStyle w:val="Ttulo3"/>
        <w:keepNext/>
        <w:spacing w:before="0" w:line="276" w:lineRule="auto"/>
        <w:rPr>
          <w:rFonts w:cs="Arial"/>
          <w:szCs w:val="24"/>
        </w:rPr>
      </w:pPr>
      <w:r w:rsidRPr="00020A03">
        <w:rPr>
          <w:rFonts w:cs="Arial"/>
          <w:szCs w:val="24"/>
        </w:rPr>
        <w:t xml:space="preserve">DÉCIMA </w:t>
      </w:r>
      <w:r w:rsidR="00A95CE6">
        <w:rPr>
          <w:rFonts w:cs="Arial"/>
          <w:szCs w:val="24"/>
        </w:rPr>
        <w:t>SEXTA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3" w:name="_DV_M122"/>
      <w:bookmarkStart w:id="14" w:name="_DV_M123"/>
      <w:bookmarkStart w:id="15" w:name="_DV_M124"/>
      <w:bookmarkStart w:id="16" w:name="_DV_M125"/>
      <w:bookmarkStart w:id="17" w:name="_DV_M106"/>
      <w:bookmarkStart w:id="18" w:name="_DV_M107"/>
      <w:bookmarkStart w:id="19" w:name="_DV_M108"/>
      <w:bookmarkEnd w:id="13"/>
      <w:bookmarkEnd w:id="14"/>
      <w:bookmarkEnd w:id="15"/>
      <w:bookmarkEnd w:id="16"/>
      <w:bookmarkEnd w:id="17"/>
      <w:bookmarkEnd w:id="18"/>
      <w:bookmarkEnd w:id="19"/>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Rio de Janeiro, ______ de ___________________ de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3C014A6D" w:rsidR="001F2980" w:rsidRDefault="001F2980" w:rsidP="00C20C6E">
      <w:pPr>
        <w:tabs>
          <w:tab w:val="left" w:pos="4253"/>
        </w:tabs>
        <w:spacing w:after="120" w:line="276" w:lineRule="auto"/>
        <w:jc w:val="center"/>
        <w:rPr>
          <w:rFonts w:ascii="Arial" w:hAnsi="Arial" w:cs="Arial"/>
          <w:u w:val="single"/>
        </w:rPr>
      </w:pPr>
      <w:r>
        <w:rPr>
          <w:rFonts w:ascii="Arial" w:hAnsi="Arial" w:cs="Arial"/>
        </w:rPr>
        <w:t>________________________________</w:t>
      </w:r>
    </w:p>
    <w:p w14:paraId="11EE74B0" w14:textId="77777777" w:rsidR="0004376E" w:rsidRDefault="003062DF">
      <w:pPr>
        <w:pStyle w:val="BNDES"/>
        <w:spacing w:line="276" w:lineRule="auto"/>
        <w:jc w:val="center"/>
        <w:rPr>
          <w:rFonts w:ascii="Arial" w:hAnsi="Arial" w:cs="Arial"/>
          <w:b/>
          <w:u w:val="single"/>
        </w:rPr>
      </w:pPr>
      <w:r>
        <w:rPr>
          <w:rFonts w:ascii="Arial" w:hAnsi="Arial" w:cs="Arial"/>
          <w:b/>
          <w:highlight w:val="lightGray"/>
          <w:u w:val="single"/>
        </w:rPr>
        <w:t xml:space="preserve"> </w:t>
      </w:r>
      <w:r>
        <w:rPr>
          <w:rFonts w:ascii="Arial" w:hAnsi="Arial" w:cs="Arial"/>
          <w:b/>
          <w:u w:val="single"/>
        </w:rPr>
        <w:t>SIMPLIFIC PAVARINI DISTRIBUIDORA DE TÍTULOS E VALORES MOBILIÁRIOS LTDA.</w:t>
      </w:r>
    </w:p>
    <w:p w14:paraId="68727FF3" w14:textId="1A9D00E9"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Nome: Cargo: </w:t>
      </w:r>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CENTRAL EÓLICA SANTO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t>ANEXO I</w:t>
      </w:r>
    </w:p>
    <w:p w14:paraId="70F44F33" w14:textId="39E46ECF" w:rsidR="002677A0" w:rsidRPr="002677A0" w:rsidRDefault="002677A0" w:rsidP="002677A0">
      <w:pPr>
        <w:spacing w:after="120" w:line="276" w:lineRule="auto"/>
        <w:jc w:val="center"/>
        <w:rPr>
          <w:rFonts w:ascii="Arial" w:hAnsi="Arial" w:cs="Arial"/>
          <w:b/>
          <w:u w:val="single"/>
        </w:rPr>
      </w:pPr>
      <w:r w:rsidRPr="00C750BA">
        <w:rPr>
          <w:rFonts w:ascii="Arial" w:hAnsi="Arial" w:cs="Arial"/>
          <w:b/>
          <w:u w:val="single"/>
        </w:rPr>
        <w:t>MÁQUINAS E EQUIPAMENTOS EMPENHADOS</w:t>
      </w:r>
    </w:p>
    <w:tbl>
      <w:tblPr>
        <w:tblStyle w:val="Tabelacomgrade"/>
        <w:tblW w:w="0" w:type="auto"/>
        <w:tblLook w:val="04A0" w:firstRow="1" w:lastRow="0" w:firstColumn="1" w:lastColumn="0" w:noHBand="0" w:noVBand="1"/>
      </w:tblPr>
      <w:tblGrid>
        <w:gridCol w:w="2373"/>
        <w:gridCol w:w="2374"/>
        <w:gridCol w:w="2374"/>
        <w:gridCol w:w="2374"/>
      </w:tblGrid>
      <w:tr w:rsidR="00326098" w:rsidRPr="00326098" w14:paraId="37511E30" w14:textId="77777777" w:rsidTr="00C750BA">
        <w:tc>
          <w:tcPr>
            <w:tcW w:w="2373" w:type="dxa"/>
            <w:vAlign w:val="center"/>
          </w:tcPr>
          <w:p w14:paraId="43958645" w14:textId="17C13039" w:rsidR="00326098" w:rsidRPr="00C750BA" w:rsidRDefault="00326098" w:rsidP="00C750BA">
            <w:pPr>
              <w:spacing w:line="240" w:lineRule="auto"/>
              <w:jc w:val="center"/>
              <w:rPr>
                <w:rFonts w:ascii="Arial" w:hAnsi="Arial" w:cs="Arial"/>
                <w:b/>
                <w:u w:val="single"/>
              </w:rPr>
            </w:pPr>
            <w:r w:rsidRPr="00C750BA">
              <w:rPr>
                <w:rFonts w:ascii="Arial" w:hAnsi="Arial" w:cs="Arial"/>
                <w:b/>
                <w:u w:val="single"/>
              </w:rPr>
              <w:t>DESCRIÇÃO DOS EQUIPAMENTOS</w:t>
            </w:r>
          </w:p>
        </w:tc>
        <w:tc>
          <w:tcPr>
            <w:tcW w:w="2374" w:type="dxa"/>
            <w:vAlign w:val="center"/>
          </w:tcPr>
          <w:p w14:paraId="5A4CD025" w14:textId="2E1C1008" w:rsidR="00326098" w:rsidRPr="00C750BA" w:rsidRDefault="00326098" w:rsidP="00C750BA">
            <w:pPr>
              <w:spacing w:line="240" w:lineRule="auto"/>
              <w:jc w:val="center"/>
              <w:rPr>
                <w:rFonts w:ascii="Arial" w:hAnsi="Arial" w:cs="Arial"/>
                <w:b/>
                <w:u w:val="single"/>
              </w:rPr>
            </w:pPr>
            <w:r w:rsidRPr="00C750BA">
              <w:rPr>
                <w:rFonts w:ascii="Arial" w:hAnsi="Arial" w:cs="Arial"/>
                <w:b/>
                <w:u w:val="single"/>
              </w:rPr>
              <w:t>PREÇO TOTAL/MOEDA R$</w:t>
            </w:r>
          </w:p>
        </w:tc>
        <w:tc>
          <w:tcPr>
            <w:tcW w:w="2374" w:type="dxa"/>
            <w:vAlign w:val="center"/>
          </w:tcPr>
          <w:p w14:paraId="4FD9F56E" w14:textId="328392E5" w:rsidR="00326098" w:rsidRPr="00C750BA" w:rsidRDefault="00326098" w:rsidP="00C750BA">
            <w:pPr>
              <w:spacing w:line="240" w:lineRule="auto"/>
              <w:jc w:val="center"/>
              <w:rPr>
                <w:rFonts w:ascii="Arial" w:hAnsi="Arial" w:cs="Arial"/>
                <w:b/>
                <w:u w:val="single"/>
              </w:rPr>
            </w:pPr>
            <w:r w:rsidRPr="00C750BA">
              <w:rPr>
                <w:rFonts w:ascii="Arial" w:hAnsi="Arial" w:cs="Arial"/>
                <w:b/>
                <w:u w:val="single"/>
              </w:rPr>
              <w:t>FABRICANTE</w:t>
            </w:r>
          </w:p>
        </w:tc>
        <w:tc>
          <w:tcPr>
            <w:tcW w:w="2374" w:type="dxa"/>
            <w:vAlign w:val="center"/>
          </w:tcPr>
          <w:p w14:paraId="77A95C91" w14:textId="2D249EF7" w:rsidR="00326098" w:rsidRPr="00C750BA" w:rsidRDefault="00326098" w:rsidP="00C750BA">
            <w:pPr>
              <w:spacing w:line="240" w:lineRule="auto"/>
              <w:jc w:val="center"/>
              <w:rPr>
                <w:rFonts w:ascii="Arial" w:hAnsi="Arial" w:cs="Arial"/>
                <w:b/>
                <w:u w:val="single"/>
              </w:rPr>
            </w:pPr>
            <w:r w:rsidRPr="00C750BA">
              <w:rPr>
                <w:rFonts w:ascii="Arial" w:hAnsi="Arial" w:cs="Arial"/>
                <w:b/>
                <w:u w:val="single"/>
              </w:rPr>
              <w:t>CLASSIFICAÇÃO FINAME</w:t>
            </w:r>
          </w:p>
        </w:tc>
      </w:tr>
      <w:tr w:rsidR="00326098" w14:paraId="7242B586" w14:textId="77777777" w:rsidTr="00C750BA">
        <w:tc>
          <w:tcPr>
            <w:tcW w:w="2373" w:type="dxa"/>
            <w:vAlign w:val="center"/>
          </w:tcPr>
          <w:p w14:paraId="3DFFE67D" w14:textId="4FBD68DF" w:rsidR="00326098" w:rsidRDefault="00326098" w:rsidP="00C750BA">
            <w:pPr>
              <w:spacing w:line="240" w:lineRule="auto"/>
              <w:jc w:val="center"/>
              <w:rPr>
                <w:rFonts w:ascii="Arial" w:hAnsi="Arial" w:cs="Arial"/>
                <w:u w:val="single"/>
              </w:rPr>
            </w:pPr>
            <w:r>
              <w:rPr>
                <w:rFonts w:ascii="Arial" w:hAnsi="Arial" w:cs="Arial"/>
                <w:u w:val="single"/>
              </w:rPr>
              <w:t>AEROGERADOR AGW 110/2.1</w:t>
            </w:r>
          </w:p>
        </w:tc>
        <w:tc>
          <w:tcPr>
            <w:tcW w:w="2374" w:type="dxa"/>
            <w:vAlign w:val="center"/>
          </w:tcPr>
          <w:p w14:paraId="1D3A1517" w14:textId="3DD21C17" w:rsidR="00326098" w:rsidRDefault="00326098" w:rsidP="00C750BA">
            <w:pPr>
              <w:spacing w:line="240" w:lineRule="auto"/>
              <w:jc w:val="center"/>
              <w:rPr>
                <w:rFonts w:ascii="Arial" w:hAnsi="Arial" w:cs="Arial"/>
                <w:u w:val="single"/>
              </w:rPr>
            </w:pPr>
            <w:r>
              <w:rPr>
                <w:rFonts w:ascii="Arial" w:hAnsi="Arial" w:cs="Arial"/>
                <w:u w:val="single"/>
              </w:rPr>
              <w:t>R$425.151.224,14</w:t>
            </w:r>
          </w:p>
        </w:tc>
        <w:tc>
          <w:tcPr>
            <w:tcW w:w="2374" w:type="dxa"/>
            <w:vAlign w:val="center"/>
          </w:tcPr>
          <w:p w14:paraId="5847D85D" w14:textId="4B041AF8" w:rsidR="00326098" w:rsidRDefault="00326098" w:rsidP="00C750BA">
            <w:pPr>
              <w:spacing w:line="240" w:lineRule="auto"/>
              <w:jc w:val="center"/>
              <w:rPr>
                <w:rFonts w:ascii="Arial" w:hAnsi="Arial" w:cs="Arial"/>
                <w:u w:val="single"/>
              </w:rPr>
            </w:pPr>
            <w:r>
              <w:rPr>
                <w:rFonts w:ascii="Arial" w:hAnsi="Arial" w:cs="Arial"/>
                <w:u w:val="single"/>
              </w:rPr>
              <w:t>WEG EQUIPAMENTOS ELÉTRICOS S.A.</w:t>
            </w:r>
          </w:p>
        </w:tc>
        <w:tc>
          <w:tcPr>
            <w:tcW w:w="2374" w:type="dxa"/>
            <w:vAlign w:val="center"/>
          </w:tcPr>
          <w:p w14:paraId="57444CCA" w14:textId="77FFFFAA" w:rsidR="00326098" w:rsidRDefault="00326098" w:rsidP="00C750BA">
            <w:pPr>
              <w:spacing w:line="240" w:lineRule="auto"/>
              <w:jc w:val="center"/>
              <w:rPr>
                <w:rFonts w:ascii="Arial" w:hAnsi="Arial" w:cs="Arial"/>
                <w:u w:val="single"/>
              </w:rPr>
            </w:pPr>
            <w:r>
              <w:rPr>
                <w:rFonts w:ascii="Arial" w:hAnsi="Arial" w:cs="Arial"/>
                <w:u w:val="single"/>
              </w:rPr>
              <w:t>3143645</w:t>
            </w:r>
          </w:p>
        </w:tc>
      </w:tr>
    </w:tbl>
    <w:p w14:paraId="5205AE92" w14:textId="3F06F034" w:rsidR="00326098" w:rsidRDefault="00326098">
      <w:pPr>
        <w:rPr>
          <w:rFonts w:ascii="Arial" w:hAnsi="Arial" w:cs="Arial"/>
          <w:u w:val="single"/>
        </w:rPr>
      </w:pPr>
    </w:p>
    <w:p w14:paraId="0839DA94" w14:textId="77777777" w:rsidR="00326098" w:rsidRDefault="00326098">
      <w:pPr>
        <w:rPr>
          <w:rFonts w:ascii="Arial" w:hAnsi="Arial" w:cs="Arial"/>
          <w:u w:val="single"/>
        </w:rPr>
      </w:pPr>
    </w:p>
    <w:p w14:paraId="3A2E745B" w14:textId="41862351"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r w:rsidRPr="002677A0">
        <w:rPr>
          <w:rFonts w:ascii="Arial" w:hAnsi="Arial" w:cs="Arial"/>
        </w:rPr>
        <w:t>.....(Local)....., .... de .................... de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Av. República do Chile, nº 100</w:t>
      </w:r>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celebrado em ..... de ............. de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r w:rsidRPr="002677A0">
        <w:rPr>
          <w:rFonts w:ascii="Arial" w:hAnsi="Arial" w:cs="Arial"/>
        </w:rPr>
        <w:t>Sr.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celebrado em ..... de ............... de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V.S</w:t>
      </w:r>
      <w:r w:rsidRPr="002677A0">
        <w:rPr>
          <w:rFonts w:ascii="Arial" w:hAnsi="Arial" w:cs="Arial"/>
          <w:vertAlign w:val="superscript"/>
        </w:rPr>
        <w:t>as</w:t>
      </w:r>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(e, se for o caso, representante no Brasil)</w:t>
            </w:r>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modelo;</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 xml:space="preserve">número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r w:rsidRPr="00151D06">
        <w:rPr>
          <w:rFonts w:ascii="Arial" w:hAnsi="Arial" w:cs="Arial"/>
          <w:sz w:val="18"/>
          <w:szCs w:val="18"/>
        </w:rPr>
        <w:t>número da Nota Fiscal de Entrada (ou outro documento  que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Pr>
          <w:rFonts w:ascii="Arial" w:hAnsi="Arial" w:cs="Arial"/>
          <w:b/>
          <w:i/>
          <w:sz w:val="22"/>
          <w:szCs w:val="22"/>
        </w:rPr>
        <w:t xml:space="preserve">1)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r w:rsidRPr="00E03517">
        <w:rPr>
          <w:rFonts w:ascii="Arial" w:hAnsi="Arial" w:cs="Arial"/>
          <w:b/>
          <w:i/>
          <w:sz w:val="22"/>
          <w:szCs w:val="22"/>
        </w:rPr>
        <w:t xml:space="preserve">2)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r w:rsidRPr="00E03517">
        <w:rPr>
          <w:rFonts w:ascii="Arial" w:hAnsi="Arial" w:cs="Arial"/>
          <w:b/>
          <w:i/>
          <w:sz w:val="22"/>
          <w:szCs w:val="22"/>
        </w:rPr>
        <w:t xml:space="preserve">3) </w:t>
      </w:r>
      <w:r w:rsidR="002677A0" w:rsidRPr="00E03517">
        <w:rPr>
          <w:rFonts w:ascii="Arial" w:hAnsi="Arial" w:cs="Arial"/>
          <w:b/>
          <w:i/>
          <w:sz w:val="22"/>
          <w:szCs w:val="22"/>
        </w:rPr>
        <w:t xml:space="preserve">A carta a 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SPEs sobre os referidos BENS.</w:t>
      </w:r>
    </w:p>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t>ANEXO III</w:t>
      </w:r>
    </w:p>
    <w:p w14:paraId="4430D748" w14:textId="77777777" w:rsidR="00AE6CC9" w:rsidRPr="0018706B" w:rsidRDefault="00AE6CC9" w:rsidP="00AE6CC9">
      <w:pPr>
        <w:pStyle w:val="Titulodaon"/>
        <w:tabs>
          <w:tab w:val="clear" w:pos="1134"/>
          <w:tab w:val="clear" w:pos="1701"/>
          <w:tab w:val="clear" w:pos="4820"/>
        </w:tabs>
        <w:spacing w:before="0" w:after="120" w:line="276" w:lineRule="auto"/>
        <w:jc w:val="center"/>
        <w:rPr>
          <w:rFonts w:cs="Arial"/>
          <w:caps w:val="0"/>
          <w:szCs w:val="24"/>
          <w:u w:val="single"/>
        </w:rPr>
      </w:pPr>
      <w:bookmarkStart w:id="20" w:name="_Hlk12022634"/>
      <w:r>
        <w:rPr>
          <w:rFonts w:eastAsia="SimSun" w:cs="Arial"/>
          <w:bCs w:val="0"/>
          <w:smallCaps/>
          <w:szCs w:val="24"/>
          <w:u w:val="single"/>
        </w:rPr>
        <w:t>CÓPIA</w:t>
      </w:r>
      <w:r w:rsidRPr="0018706B">
        <w:rPr>
          <w:rFonts w:eastAsia="SimSun" w:cs="Arial"/>
          <w:bCs w:val="0"/>
          <w:smallCaps/>
          <w:szCs w:val="24"/>
          <w:u w:val="single"/>
        </w:rPr>
        <w:t xml:space="preserve"> do </w:t>
      </w:r>
      <w:r>
        <w:rPr>
          <w:rFonts w:eastAsia="SimSun" w:cs="Arial"/>
          <w:bCs w:val="0"/>
          <w:smallCaps/>
          <w:szCs w:val="24"/>
          <w:u w:val="single"/>
        </w:rPr>
        <w:t>CONTRATO BNDES</w:t>
      </w:r>
    </w:p>
    <w:p w14:paraId="20BFB5B5" w14:textId="77777777" w:rsidR="00AE6CC9" w:rsidRPr="00E03517" w:rsidRDefault="00AE6CC9" w:rsidP="00AE6CC9">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75AA9E58" w14:textId="77777777" w:rsidR="00AE6CC9" w:rsidRDefault="00AE6CC9" w:rsidP="00AE6CC9">
      <w:pPr>
        <w:spacing w:after="120" w:line="276" w:lineRule="auto"/>
        <w:jc w:val="center"/>
        <w:rPr>
          <w:rFonts w:ascii="Arial" w:eastAsia="SimSun" w:hAnsi="Arial" w:cs="Arial"/>
          <w:b/>
          <w:bCs/>
          <w:u w:val="single"/>
        </w:rPr>
      </w:pPr>
    </w:p>
    <w:p w14:paraId="2D897BA6" w14:textId="77777777" w:rsidR="00AE6CC9" w:rsidRDefault="00AE6CC9" w:rsidP="00AE6CC9">
      <w:pPr>
        <w:rPr>
          <w:rFonts w:ascii="Arial" w:eastAsia="SimSun" w:hAnsi="Arial" w:cs="Arial"/>
          <w:b/>
          <w:bCs/>
          <w:u w:val="single"/>
        </w:rPr>
      </w:pPr>
      <w:r>
        <w:rPr>
          <w:rFonts w:ascii="Arial" w:eastAsia="SimSun" w:hAnsi="Arial" w:cs="Arial"/>
          <w:b/>
          <w:bCs/>
          <w:u w:val="single"/>
        </w:rPr>
        <w:br w:type="page"/>
      </w:r>
    </w:p>
    <w:p w14:paraId="0E595584" w14:textId="77777777" w:rsidR="00AE6CC9" w:rsidRDefault="00AE6CC9" w:rsidP="00AE6CC9">
      <w:pPr>
        <w:spacing w:after="120" w:line="276" w:lineRule="auto"/>
        <w:jc w:val="center"/>
        <w:rPr>
          <w:rFonts w:ascii="Arial" w:eastAsia="SimSun" w:hAnsi="Arial" w:cs="Arial"/>
          <w:b/>
          <w:bCs/>
          <w:u w:val="single"/>
        </w:rPr>
      </w:pPr>
      <w:r>
        <w:rPr>
          <w:rFonts w:ascii="Arial" w:eastAsia="SimSun" w:hAnsi="Arial" w:cs="Arial"/>
          <w:b/>
          <w:bCs/>
          <w:u w:val="single"/>
        </w:rPr>
        <w:t>QUADRO RESUMO DAS PRINCIPAIS CONDIÇÕES DAS DEBÊNTURES</w:t>
      </w:r>
    </w:p>
    <w:tbl>
      <w:tblPr>
        <w:tblStyle w:val="Tabelacomgrade"/>
        <w:tblW w:w="0" w:type="auto"/>
        <w:tblLook w:val="04A0" w:firstRow="1" w:lastRow="0" w:firstColumn="1" w:lastColumn="0" w:noHBand="0" w:noVBand="1"/>
      </w:tblPr>
      <w:tblGrid>
        <w:gridCol w:w="4672"/>
        <w:gridCol w:w="4673"/>
      </w:tblGrid>
      <w:tr w:rsidR="00AE6CC9" w14:paraId="7D761C32" w14:textId="77777777" w:rsidTr="00D75251">
        <w:tc>
          <w:tcPr>
            <w:tcW w:w="4672" w:type="dxa"/>
          </w:tcPr>
          <w:p w14:paraId="14326400" w14:textId="77777777" w:rsidR="00AE6CC9" w:rsidRDefault="00AE6CC9" w:rsidP="00D75251">
            <w:pPr>
              <w:spacing w:line="240" w:lineRule="auto"/>
              <w:rPr>
                <w:rFonts w:ascii="Arial" w:hAnsi="Arial" w:cs="Arial"/>
                <w:u w:val="single"/>
              </w:rPr>
            </w:pPr>
            <w:r>
              <w:rPr>
                <w:rFonts w:ascii="Arial" w:hAnsi="Arial" w:cs="Arial"/>
                <w:u w:val="single"/>
              </w:rPr>
              <w:t>Característica</w:t>
            </w:r>
          </w:p>
        </w:tc>
        <w:tc>
          <w:tcPr>
            <w:tcW w:w="4673" w:type="dxa"/>
          </w:tcPr>
          <w:p w14:paraId="6C330C92" w14:textId="77777777" w:rsidR="00AE6CC9" w:rsidRDefault="00AE6CC9" w:rsidP="00D75251">
            <w:pPr>
              <w:spacing w:line="240" w:lineRule="auto"/>
              <w:rPr>
                <w:rFonts w:ascii="Arial" w:hAnsi="Arial" w:cs="Arial"/>
                <w:u w:val="single"/>
              </w:rPr>
            </w:pPr>
            <w:r>
              <w:rPr>
                <w:rFonts w:ascii="Arial" w:hAnsi="Arial" w:cs="Arial"/>
                <w:u w:val="single"/>
              </w:rPr>
              <w:t>Descrição</w:t>
            </w:r>
          </w:p>
        </w:tc>
      </w:tr>
      <w:tr w:rsidR="00AE6CC9" w14:paraId="410C48E2" w14:textId="77777777" w:rsidTr="00D75251">
        <w:tc>
          <w:tcPr>
            <w:tcW w:w="4672" w:type="dxa"/>
          </w:tcPr>
          <w:p w14:paraId="37249E61" w14:textId="77777777" w:rsidR="00AE6CC9" w:rsidRDefault="00AE6CC9" w:rsidP="00D75251">
            <w:pPr>
              <w:spacing w:line="240" w:lineRule="auto"/>
              <w:rPr>
                <w:rFonts w:ascii="Arial" w:hAnsi="Arial" w:cs="Arial"/>
                <w:u w:val="single"/>
              </w:rPr>
            </w:pPr>
            <w:r>
              <w:rPr>
                <w:rFonts w:ascii="Arial" w:hAnsi="Arial" w:cs="Arial"/>
                <w:u w:val="single"/>
              </w:rPr>
              <w:t>Valor Total</w:t>
            </w:r>
          </w:p>
        </w:tc>
        <w:tc>
          <w:tcPr>
            <w:tcW w:w="4673" w:type="dxa"/>
          </w:tcPr>
          <w:p w14:paraId="12DCBE97" w14:textId="77777777" w:rsidR="00AE6CC9" w:rsidRPr="002B3B03" w:rsidRDefault="00AE6CC9" w:rsidP="00D75251">
            <w:pPr>
              <w:spacing w:line="240" w:lineRule="auto"/>
              <w:rPr>
                <w:rFonts w:ascii="Arial" w:hAnsi="Arial" w:cs="Arial"/>
              </w:rPr>
            </w:pPr>
            <w:r w:rsidRPr="002B3B03">
              <w:rPr>
                <w:rFonts w:ascii="Arial" w:hAnsi="Arial" w:cs="Arial"/>
              </w:rPr>
              <w:t>O valor total das Debêntures emitidas é de R$ 77.000.000,00 (setenta e sete milhões de reais), na Data de Emissão (conforme definida na Escritura de Emissão) (“Valor Total da Emissão”).</w:t>
            </w:r>
          </w:p>
          <w:p w14:paraId="3988680B" w14:textId="77777777" w:rsidR="00AE6CC9" w:rsidRPr="002B3B03" w:rsidRDefault="00AE6CC9" w:rsidP="00D75251">
            <w:pPr>
              <w:spacing w:line="240" w:lineRule="auto"/>
              <w:rPr>
                <w:rFonts w:ascii="Arial" w:hAnsi="Arial" w:cs="Arial"/>
                <w:highlight w:val="yellow"/>
              </w:rPr>
            </w:pPr>
          </w:p>
        </w:tc>
      </w:tr>
      <w:tr w:rsidR="00AE6CC9" w14:paraId="1F18359F" w14:textId="77777777" w:rsidTr="00D75251">
        <w:tc>
          <w:tcPr>
            <w:tcW w:w="4672" w:type="dxa"/>
          </w:tcPr>
          <w:p w14:paraId="0F54EC9B" w14:textId="77777777" w:rsidR="00AE6CC9" w:rsidRDefault="00AE6CC9" w:rsidP="00D75251">
            <w:pPr>
              <w:spacing w:line="240" w:lineRule="auto"/>
              <w:rPr>
                <w:rFonts w:ascii="Arial" w:hAnsi="Arial" w:cs="Arial"/>
                <w:u w:val="single"/>
              </w:rPr>
            </w:pPr>
            <w:r>
              <w:rPr>
                <w:rFonts w:ascii="Arial" w:hAnsi="Arial" w:cs="Arial"/>
                <w:u w:val="single"/>
              </w:rPr>
              <w:t>Amortização</w:t>
            </w:r>
          </w:p>
        </w:tc>
        <w:tc>
          <w:tcPr>
            <w:tcW w:w="4673" w:type="dxa"/>
          </w:tcPr>
          <w:p w14:paraId="4805BC5E" w14:textId="4D50FC57" w:rsidR="00AE6CC9" w:rsidRPr="002B3B03" w:rsidRDefault="00AE6CC9" w:rsidP="00D75251">
            <w:pPr>
              <w:spacing w:line="240" w:lineRule="auto"/>
              <w:rPr>
                <w:rFonts w:ascii="Arial" w:hAnsi="Arial" w:cs="Arial"/>
                <w:highlight w:val="yellow"/>
              </w:rPr>
            </w:pPr>
            <w:r w:rsidRPr="002B3B03">
              <w:rPr>
                <w:rFonts w:ascii="Arial" w:hAnsi="Arial" w:cs="Arial"/>
              </w:rPr>
              <w:t xml:space="preserve">O Valor Nominal Unitário Atualizado (conforme definido na Escritura de Emissão) das Debêntures será amortizado em 20 (vinte) parcelas, sendo a primeira parcela devida em 15 de </w:t>
            </w:r>
            <w:r w:rsidR="00CA5473">
              <w:rPr>
                <w:rFonts w:ascii="Arial" w:hAnsi="Arial" w:cs="Arial"/>
              </w:rPr>
              <w:t>junho</w:t>
            </w:r>
            <w:r w:rsidR="00CA5473" w:rsidRPr="002B3B03">
              <w:rPr>
                <w:rFonts w:ascii="Arial" w:hAnsi="Arial" w:cs="Arial"/>
              </w:rPr>
              <w:t xml:space="preserve"> </w:t>
            </w:r>
            <w:r w:rsidRPr="002B3B03">
              <w:rPr>
                <w:rFonts w:ascii="Arial" w:hAnsi="Arial" w:cs="Arial"/>
              </w:rPr>
              <w:t xml:space="preserve">de 2020 e as demais parcelas serão devidas de forma semestral e consecutiva, sempre no dia 15 (quinze) dos meses de </w:t>
            </w:r>
            <w:r w:rsidR="00CA5473">
              <w:rPr>
                <w:rFonts w:ascii="Arial" w:hAnsi="Arial" w:cs="Arial"/>
              </w:rPr>
              <w:t>junho</w:t>
            </w:r>
            <w:r w:rsidR="00CA5473" w:rsidRPr="002B3B03">
              <w:rPr>
                <w:rFonts w:ascii="Arial" w:hAnsi="Arial" w:cs="Arial"/>
              </w:rPr>
              <w:t xml:space="preserve"> </w:t>
            </w:r>
            <w:r w:rsidRPr="002B3B03">
              <w:rPr>
                <w:rFonts w:ascii="Arial" w:hAnsi="Arial" w:cs="Arial"/>
              </w:rPr>
              <w:t xml:space="preserve">e </w:t>
            </w:r>
            <w:r w:rsidR="00CA5473">
              <w:rPr>
                <w:rFonts w:ascii="Arial" w:hAnsi="Arial" w:cs="Arial"/>
              </w:rPr>
              <w:t>dezembro</w:t>
            </w:r>
            <w:r w:rsidR="00CA5473" w:rsidRPr="002B3B03">
              <w:rPr>
                <w:rFonts w:ascii="Arial" w:hAnsi="Arial" w:cs="Arial"/>
              </w:rPr>
              <w:t xml:space="preserve"> </w:t>
            </w:r>
            <w:r w:rsidRPr="002B3B03">
              <w:rPr>
                <w:rFonts w:ascii="Arial" w:hAnsi="Arial" w:cs="Arial"/>
              </w:rPr>
              <w:t xml:space="preserve">de cada ano, nas respectivas datas de amortização até a última parcela, na Data de Vencimento das Debêntures, conforme cronograma descrito na 1ª (primeira) coluna da tabela a seguir (“Datas de Amortização das Debêntures”) e percentuais dispostos na 3ª (terceira) coluna da tabela constante da Cláusula 4.3.1 da Escritura de Emissão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 (conforme definido na Escritura de Emissão), na Data de Emissão (conforme definida na Escritura de Emissão), a ser amortizado na respectiva data de amortização conforme tabela constante da Cláusula 4.3.1 da Escritura de Emissão. </w:t>
            </w:r>
          </w:p>
        </w:tc>
      </w:tr>
      <w:tr w:rsidR="00326098" w14:paraId="305D0C28" w14:textId="77777777" w:rsidTr="00EA606E">
        <w:tc>
          <w:tcPr>
            <w:tcW w:w="4672" w:type="dxa"/>
          </w:tcPr>
          <w:p w14:paraId="7A8EC041" w14:textId="77777777" w:rsidR="00326098" w:rsidRDefault="00326098" w:rsidP="00EA606E">
            <w:pPr>
              <w:rPr>
                <w:rFonts w:ascii="Arial" w:hAnsi="Arial" w:cs="Arial"/>
                <w:u w:val="single"/>
              </w:rPr>
            </w:pPr>
            <w:r>
              <w:rPr>
                <w:rFonts w:ascii="Arial" w:hAnsi="Arial" w:cs="Arial"/>
                <w:u w:val="single"/>
              </w:rPr>
              <w:t>Atualização Monetária</w:t>
            </w:r>
          </w:p>
        </w:tc>
        <w:tc>
          <w:tcPr>
            <w:tcW w:w="4673" w:type="dxa"/>
          </w:tcPr>
          <w:p w14:paraId="51727E1D" w14:textId="77777777" w:rsidR="00326098" w:rsidRPr="002B3B03" w:rsidRDefault="00326098" w:rsidP="00EA606E">
            <w:pPr>
              <w:spacing w:line="240" w:lineRule="auto"/>
              <w:rPr>
                <w:rFonts w:ascii="Arial" w:hAnsi="Arial" w:cs="Arial"/>
              </w:rPr>
            </w:pPr>
            <w:r w:rsidRPr="00E75DC4">
              <w:rPr>
                <w:rFonts w:ascii="Arial" w:hAnsi="Arial" w:cs="Arial"/>
              </w:rPr>
              <w:t>O Valor Nominal Unitário</w:t>
            </w:r>
            <w:r>
              <w:rPr>
                <w:rFonts w:ascii="Arial" w:hAnsi="Arial" w:cs="Arial"/>
              </w:rPr>
              <w:t xml:space="preserve"> (conforme definido na Escritura de Emissão)</w:t>
            </w:r>
            <w:r w:rsidRPr="00E75DC4">
              <w:rPr>
                <w:rFonts w:ascii="Arial" w:hAnsi="Arial" w:cs="Arial"/>
              </w:rPr>
              <w:t xml:space="preserve"> ou o saldo do Valor Nominal Unitário</w:t>
            </w:r>
            <w:r>
              <w:rPr>
                <w:rFonts w:ascii="Arial" w:hAnsi="Arial" w:cs="Arial"/>
              </w:rPr>
              <w:t xml:space="preserve"> (conforme definido na Escritura de Emissão)</w:t>
            </w:r>
            <w:r w:rsidRPr="00E75DC4">
              <w:rPr>
                <w:rFonts w:ascii="Arial" w:hAnsi="Arial" w:cs="Arial"/>
              </w:rPr>
              <w:t>, conforme aplicável, das Debêntures será atualizado monetariamente pela variação acumulada do Índice Nacional de Preços ao Consumidor Amplo (“</w:t>
            </w:r>
            <w:r w:rsidRPr="00EA606E">
              <w:rPr>
                <w:rFonts w:ascii="Arial" w:hAnsi="Arial" w:cs="Arial"/>
                <w:u w:val="single"/>
              </w:rPr>
              <w:t>IPCA</w:t>
            </w:r>
            <w:r w:rsidRPr="00E75DC4">
              <w:rPr>
                <w:rFonts w:ascii="Arial" w:hAnsi="Arial" w:cs="Arial"/>
              </w:rPr>
              <w:t>”), apurado e divulgado mensalmente pelo Instituto Brasileiro de Geografia e Estatística (“</w:t>
            </w:r>
            <w:r w:rsidRPr="00EA606E">
              <w:rPr>
                <w:rFonts w:ascii="Arial" w:hAnsi="Arial" w:cs="Arial"/>
                <w:u w:val="single"/>
              </w:rPr>
              <w:t>IBGE</w:t>
            </w:r>
            <w:r w:rsidRPr="00E75DC4">
              <w:rPr>
                <w:rFonts w:ascii="Arial" w:hAnsi="Arial" w:cs="Arial"/>
              </w:rPr>
              <w:t xml:space="preserve">”), desde a Data de Subscrição </w:t>
            </w:r>
            <w:r>
              <w:rPr>
                <w:rFonts w:ascii="Arial" w:hAnsi="Arial" w:cs="Arial"/>
              </w:rPr>
              <w:t xml:space="preserve">(conforme definido na Escritura de Emissão) </w:t>
            </w:r>
            <w:r w:rsidRPr="00E75DC4">
              <w:rPr>
                <w:rFonts w:ascii="Arial" w:hAnsi="Arial" w:cs="Arial"/>
              </w:rPr>
              <w:t>até a Data de Vencimento</w:t>
            </w:r>
            <w:r>
              <w:rPr>
                <w:rFonts w:ascii="Arial" w:hAnsi="Arial" w:cs="Arial"/>
              </w:rPr>
              <w:t xml:space="preserve"> (conforme definido na Escritura de Emissão)</w:t>
            </w:r>
            <w:r w:rsidRPr="00E75DC4">
              <w:rPr>
                <w:rFonts w:ascii="Arial" w:hAnsi="Arial" w:cs="Arial"/>
              </w:rPr>
              <w:t xml:space="preserve"> (“Atualização Monetária”), sendo o produto da Atualização Monetária automaticamente incorporado ao Valor Nominal Unitário</w:t>
            </w:r>
            <w:r>
              <w:rPr>
                <w:rFonts w:ascii="Arial" w:hAnsi="Arial" w:cs="Arial"/>
              </w:rPr>
              <w:t xml:space="preserve"> (conforme definido na Escritura de Emissão)</w:t>
            </w:r>
            <w:r w:rsidRPr="00E75DC4">
              <w:rPr>
                <w:rFonts w:ascii="Arial" w:hAnsi="Arial" w:cs="Arial"/>
              </w:rPr>
              <w:t xml:space="preserve"> das Debêntures ou, se for o caso, ao saldo do Valor Nominal Unitário</w:t>
            </w:r>
            <w:r>
              <w:rPr>
                <w:rFonts w:ascii="Arial" w:hAnsi="Arial" w:cs="Arial"/>
              </w:rPr>
              <w:t xml:space="preserve"> (conforme definido na Escritura de Emissão)</w:t>
            </w:r>
            <w:r w:rsidRPr="00E75DC4">
              <w:rPr>
                <w:rFonts w:ascii="Arial" w:hAnsi="Arial" w:cs="Arial"/>
              </w:rPr>
              <w:t xml:space="preserve"> das Debêntures, conforme aplicável (“Valor Nominal Unitário Atualizado”), calculado de forma pro rata temporis por Dias Úteis (conforme definido na Escritura de Emissão) conforme a fórmula prevista na Escritura de Emissão.</w:t>
            </w:r>
          </w:p>
        </w:tc>
      </w:tr>
      <w:tr w:rsidR="00326098" w14:paraId="07DBCB16" w14:textId="77777777" w:rsidTr="00EA606E">
        <w:tc>
          <w:tcPr>
            <w:tcW w:w="4672" w:type="dxa"/>
          </w:tcPr>
          <w:p w14:paraId="7CA82A67" w14:textId="77777777" w:rsidR="00326098" w:rsidRDefault="00326098" w:rsidP="00EA606E">
            <w:pPr>
              <w:rPr>
                <w:rFonts w:ascii="Arial" w:hAnsi="Arial" w:cs="Arial"/>
                <w:u w:val="single"/>
              </w:rPr>
            </w:pPr>
            <w:r>
              <w:rPr>
                <w:rFonts w:ascii="Arial" w:hAnsi="Arial" w:cs="Arial"/>
                <w:u w:val="single"/>
              </w:rPr>
              <w:t>Encargos Moratórios</w:t>
            </w:r>
          </w:p>
        </w:tc>
        <w:tc>
          <w:tcPr>
            <w:tcW w:w="4673" w:type="dxa"/>
          </w:tcPr>
          <w:p w14:paraId="5A6FA362" w14:textId="77777777" w:rsidR="00326098" w:rsidRPr="002B3B03" w:rsidRDefault="00326098" w:rsidP="00EA606E">
            <w:pPr>
              <w:spacing w:line="240" w:lineRule="auto"/>
              <w:rPr>
                <w:rFonts w:ascii="Arial" w:hAnsi="Arial" w:cs="Arial"/>
              </w:rPr>
            </w:pPr>
            <w:r w:rsidRPr="00E75DC4">
              <w:rPr>
                <w:rFonts w:ascii="Arial" w:hAnsi="Arial" w:cs="Arial"/>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 (“Encargos Moratórios”).</w:t>
            </w:r>
          </w:p>
        </w:tc>
      </w:tr>
      <w:tr w:rsidR="00AE6CC9" w14:paraId="15B46E4F" w14:textId="77777777" w:rsidTr="00D75251">
        <w:tc>
          <w:tcPr>
            <w:tcW w:w="4672" w:type="dxa"/>
          </w:tcPr>
          <w:p w14:paraId="7ECDD592" w14:textId="77777777" w:rsidR="00AE6CC9" w:rsidRDefault="00AE6CC9" w:rsidP="00D75251">
            <w:pPr>
              <w:spacing w:line="240" w:lineRule="auto"/>
              <w:rPr>
                <w:rFonts w:ascii="Arial" w:hAnsi="Arial" w:cs="Arial"/>
                <w:u w:val="single"/>
              </w:rPr>
            </w:pPr>
            <w:r>
              <w:rPr>
                <w:rFonts w:ascii="Arial" w:hAnsi="Arial" w:cs="Arial"/>
                <w:u w:val="single"/>
              </w:rPr>
              <w:t>Juros Remuneratórios</w:t>
            </w:r>
          </w:p>
        </w:tc>
        <w:tc>
          <w:tcPr>
            <w:tcW w:w="4673" w:type="dxa"/>
          </w:tcPr>
          <w:p w14:paraId="398746D0" w14:textId="77777777" w:rsidR="00AE6CC9" w:rsidRPr="002B3B03" w:rsidRDefault="00AE6CC9" w:rsidP="00D75251">
            <w:pPr>
              <w:spacing w:line="240" w:lineRule="auto"/>
              <w:rPr>
                <w:rFonts w:ascii="Arial" w:hAnsi="Arial" w:cs="Arial"/>
                <w:highlight w:val="yellow"/>
              </w:rPr>
            </w:pPr>
            <w:r w:rsidRPr="002B3B03">
              <w:rPr>
                <w:rFonts w:ascii="Arial" w:hAnsi="Arial" w:cs="Arial"/>
              </w:rPr>
              <w:t>Sobre o Valor Nominal Unitário Atualizado (conforme definido na Escritura de Emissão) das Debêntures incidirão juros remuneratórios prefixados, com base em 252 (duzentos e cinquenta e dois) Dias Úteis, a ser definido de acordo com o Procedimento de Bookbuilding (conforme definido na Escritura de Emissão),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(ii) 4,45% (quatro inteiros e quarenta e cinco centésimos por cento) ao ano, base 252 (duzentos e cinquenta e dois) Dias Úteis (“Juros Remuneratórios”).</w:t>
            </w:r>
          </w:p>
        </w:tc>
      </w:tr>
      <w:tr w:rsidR="00AE6CC9" w14:paraId="4E7BA6D3" w14:textId="77777777" w:rsidTr="00D75251">
        <w:tc>
          <w:tcPr>
            <w:tcW w:w="4672" w:type="dxa"/>
          </w:tcPr>
          <w:p w14:paraId="45F890E2" w14:textId="77777777" w:rsidR="00AE6CC9" w:rsidRDefault="00AE6CC9" w:rsidP="00D75251">
            <w:pPr>
              <w:spacing w:line="240" w:lineRule="auto"/>
              <w:rPr>
                <w:rFonts w:ascii="Arial" w:hAnsi="Arial" w:cs="Arial"/>
                <w:u w:val="single"/>
              </w:rPr>
            </w:pPr>
            <w:r>
              <w:rPr>
                <w:rFonts w:ascii="Arial" w:hAnsi="Arial" w:cs="Arial"/>
                <w:u w:val="single"/>
              </w:rPr>
              <w:t>Bens empenhados</w:t>
            </w:r>
          </w:p>
        </w:tc>
        <w:tc>
          <w:tcPr>
            <w:tcW w:w="4673" w:type="dxa"/>
          </w:tcPr>
          <w:p w14:paraId="6BDB132D" w14:textId="36ED6E52" w:rsidR="00AE6CC9" w:rsidRPr="002B3B03" w:rsidRDefault="00CA5473" w:rsidP="00D75251">
            <w:pPr>
              <w:spacing w:line="240" w:lineRule="auto"/>
              <w:rPr>
                <w:rFonts w:ascii="Arial" w:hAnsi="Arial" w:cs="Arial"/>
              </w:rPr>
            </w:pPr>
            <w:r>
              <w:rPr>
                <w:rFonts w:ascii="Arial" w:hAnsi="Arial" w:cs="Arial"/>
              </w:rPr>
              <w:t>Vide Anexo I</w:t>
            </w:r>
          </w:p>
        </w:tc>
      </w:tr>
      <w:bookmarkEnd w:id="20"/>
    </w:tbl>
    <w:p w14:paraId="78BBC1B1" w14:textId="77777777" w:rsidR="00AE6CC9" w:rsidRPr="006B534E" w:rsidRDefault="00AE6CC9" w:rsidP="00AE6CC9">
      <w:pPr>
        <w:jc w:val="both"/>
        <w:rPr>
          <w:rFonts w:ascii="Arial" w:hAnsi="Arial" w:cs="Arial"/>
          <w:u w:val="single"/>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9E28" w14:textId="77777777" w:rsidR="006A1115" w:rsidRDefault="006A1115">
      <w:r>
        <w:separator/>
      </w:r>
    </w:p>
    <w:p w14:paraId="019B1D42" w14:textId="77777777" w:rsidR="006A1115" w:rsidRDefault="006A1115"/>
    <w:p w14:paraId="36BE0D59" w14:textId="77777777" w:rsidR="006A1115" w:rsidRDefault="006A1115"/>
  </w:endnote>
  <w:endnote w:type="continuationSeparator" w:id="0">
    <w:p w14:paraId="517A3D4C" w14:textId="77777777" w:rsidR="006A1115" w:rsidRDefault="006A1115">
      <w:r>
        <w:continuationSeparator/>
      </w:r>
    </w:p>
    <w:p w14:paraId="598E665F" w14:textId="77777777" w:rsidR="006A1115" w:rsidRDefault="006A1115"/>
    <w:p w14:paraId="46FA3B94" w14:textId="77777777" w:rsidR="006A1115" w:rsidRDefault="006A1115"/>
  </w:endnote>
  <w:endnote w:type="continuationNotice" w:id="1">
    <w:p w14:paraId="277BC3A5" w14:textId="77777777" w:rsidR="006A1115" w:rsidRDefault="006A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086D19" w:rsidRDefault="00086D1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086D19" w:rsidRDefault="00086D19" w:rsidP="00C435C2">
    <w:pPr>
      <w:pStyle w:val="Rodap"/>
      <w:ind w:right="360"/>
    </w:pPr>
  </w:p>
  <w:p w14:paraId="6E62A958" w14:textId="77777777" w:rsidR="00086D19" w:rsidRDefault="00086D19"/>
  <w:p w14:paraId="0AB007AB" w14:textId="77777777" w:rsidR="00086D19" w:rsidRDefault="00086D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592541EF" w:rsidR="00086D19" w:rsidRPr="006C0840" w:rsidRDefault="00086D19">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B0208C">
      <w:rPr>
        <w:bCs/>
        <w:noProof/>
        <w:sz w:val="16"/>
        <w:szCs w:val="16"/>
      </w:rPr>
      <w:t>26</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B0208C">
      <w:rPr>
        <w:bCs/>
        <w:noProof/>
        <w:sz w:val="16"/>
        <w:szCs w:val="16"/>
      </w:rPr>
      <w:t>26</w:t>
    </w:r>
    <w:r w:rsidRPr="006C0840">
      <w:rPr>
        <w:bCs/>
        <w:sz w:val="16"/>
        <w:szCs w:val="16"/>
      </w:rPr>
      <w:fldChar w:fldCharType="end"/>
    </w:r>
  </w:p>
  <w:tbl>
    <w:tblPr>
      <w:tblW w:w="0" w:type="auto"/>
      <w:tblLook w:val="04A0" w:firstRow="1" w:lastRow="0" w:firstColumn="1" w:lastColumn="0" w:noHBand="0" w:noVBand="1"/>
    </w:tblPr>
    <w:tblGrid>
      <w:gridCol w:w="3165"/>
    </w:tblGrid>
    <w:tr w:rsidR="00086D19" w14:paraId="26BB4A47" w14:textId="77777777" w:rsidTr="006C0840">
      <w:tc>
        <w:tcPr>
          <w:tcW w:w="3165" w:type="dxa"/>
          <w:shd w:val="clear" w:color="auto" w:fill="auto"/>
        </w:tcPr>
        <w:p w14:paraId="788879F3" w14:textId="478158C5" w:rsidR="00086D19" w:rsidRDefault="00086D19" w:rsidP="006C0840">
          <w:pPr>
            <w:pStyle w:val="Rodap"/>
            <w:spacing w:line="360" w:lineRule="auto"/>
            <w:jc w:val="center"/>
          </w:pPr>
        </w:p>
      </w:tc>
    </w:tr>
    <w:tr w:rsidR="00086D19" w14:paraId="6A7FB75A" w14:textId="77777777" w:rsidTr="006C0840">
      <w:tc>
        <w:tcPr>
          <w:tcW w:w="3165" w:type="dxa"/>
          <w:shd w:val="clear" w:color="auto" w:fill="auto"/>
        </w:tcPr>
        <w:p w14:paraId="03C9A9B2" w14:textId="77777777" w:rsidR="00086D19" w:rsidRDefault="00086D19" w:rsidP="006C0840">
          <w:pPr>
            <w:pStyle w:val="Rodap"/>
            <w:jc w:val="center"/>
          </w:pPr>
        </w:p>
      </w:tc>
    </w:tr>
  </w:tbl>
  <w:p w14:paraId="3FB98423" w14:textId="77777777" w:rsidR="00086D19" w:rsidRDefault="00086D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4339DC21" w:rsidR="00086D19" w:rsidRDefault="00086D19"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086D19" w14:paraId="02CC7449" w14:textId="77777777" w:rsidTr="003F3BAA">
      <w:tc>
        <w:tcPr>
          <w:tcW w:w="3165" w:type="dxa"/>
          <w:shd w:val="clear" w:color="auto" w:fill="auto"/>
        </w:tcPr>
        <w:p w14:paraId="3063E171" w14:textId="203E648E" w:rsidR="00086D19" w:rsidRDefault="00086D19" w:rsidP="003F3BAA">
          <w:pPr>
            <w:pStyle w:val="Rodap"/>
            <w:spacing w:line="360" w:lineRule="auto"/>
            <w:jc w:val="center"/>
          </w:pPr>
        </w:p>
      </w:tc>
    </w:tr>
    <w:tr w:rsidR="00086D19" w14:paraId="2CE63718" w14:textId="77777777" w:rsidTr="003F3BAA">
      <w:tc>
        <w:tcPr>
          <w:tcW w:w="3165" w:type="dxa"/>
          <w:shd w:val="clear" w:color="auto" w:fill="auto"/>
        </w:tcPr>
        <w:p w14:paraId="7895CBE3" w14:textId="77777777" w:rsidR="00086D19" w:rsidRDefault="00086D19" w:rsidP="003F3BAA">
          <w:pPr>
            <w:pStyle w:val="Rodap"/>
            <w:jc w:val="center"/>
            <w:rPr>
              <w:sz w:val="14"/>
            </w:rPr>
          </w:pPr>
        </w:p>
        <w:p w14:paraId="25BBCC96" w14:textId="77777777" w:rsidR="00086D19" w:rsidRPr="00354888" w:rsidRDefault="00086D19" w:rsidP="003F3BAA">
          <w:pPr>
            <w:pStyle w:val="Rodap"/>
            <w:jc w:val="center"/>
            <w:rPr>
              <w:sz w:val="14"/>
            </w:rPr>
          </w:pPr>
        </w:p>
        <w:p w14:paraId="5334D542" w14:textId="14A44EEA" w:rsidR="00086D19" w:rsidRDefault="00086D19" w:rsidP="003F3BAA">
          <w:pPr>
            <w:pStyle w:val="Rodap"/>
            <w:jc w:val="center"/>
          </w:pPr>
        </w:p>
      </w:tc>
    </w:tr>
  </w:tbl>
  <w:p w14:paraId="641E8206" w14:textId="5C61D7DC" w:rsidR="00086D19" w:rsidRDefault="00086D19" w:rsidP="0052327B">
    <w:pPr>
      <w:pStyle w:val="Rodap"/>
      <w:ind w:right="360"/>
    </w:pPr>
  </w:p>
  <w:p w14:paraId="016F0C15" w14:textId="77777777" w:rsidR="00086D19" w:rsidRDefault="00086D19"/>
  <w:p w14:paraId="7B0FDFBA" w14:textId="77777777" w:rsidR="00086D19" w:rsidRDefault="00086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A407" w14:textId="77777777" w:rsidR="006A1115" w:rsidRDefault="006A1115">
      <w:r>
        <w:separator/>
      </w:r>
    </w:p>
    <w:p w14:paraId="22B2956F" w14:textId="77777777" w:rsidR="006A1115" w:rsidRDefault="006A1115"/>
    <w:p w14:paraId="381B8496" w14:textId="77777777" w:rsidR="006A1115" w:rsidRDefault="006A1115"/>
  </w:footnote>
  <w:footnote w:type="continuationSeparator" w:id="0">
    <w:p w14:paraId="10A948B7" w14:textId="77777777" w:rsidR="006A1115" w:rsidRDefault="006A1115">
      <w:r>
        <w:continuationSeparator/>
      </w:r>
    </w:p>
    <w:p w14:paraId="49575AEA" w14:textId="77777777" w:rsidR="006A1115" w:rsidRDefault="006A1115"/>
    <w:p w14:paraId="374792F5" w14:textId="77777777" w:rsidR="006A1115" w:rsidRDefault="006A1115"/>
  </w:footnote>
  <w:footnote w:type="continuationNotice" w:id="1">
    <w:p w14:paraId="02734EB0" w14:textId="77777777" w:rsidR="006A1115" w:rsidRDefault="006A1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52E16E0F" w:rsidR="00086D19" w:rsidRDefault="00086D19" w:rsidP="00356F10">
    <w:pPr>
      <w:pStyle w:val="Cabealho"/>
      <w:ind w:left="2127"/>
      <w:jc w:val="both"/>
      <w:rPr>
        <w:sz w:val="16"/>
        <w:szCs w:val="16"/>
      </w:rPr>
    </w:pPr>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17.2.0274.4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r>
      <w:rPr>
        <w:rFonts w:cs="Arial"/>
        <w:sz w:val="16"/>
        <w:szCs w:val="16"/>
      </w:rPr>
      <w:t>Simplific Pavarini Distribuidora de Títulos e Valores Mobiliários Ltda.</w:t>
    </w:r>
    <w:r>
      <w:rPr>
        <w:rFonts w:cs="Arial"/>
        <w:sz w:val="16"/>
        <w:szCs w:val="16"/>
        <w:highlight w:val="lightGray"/>
      </w:rPr>
      <w:t>]</w:t>
    </w:r>
    <w:r>
      <w:rPr>
        <w:rFonts w:cs="Arial"/>
        <w:sz w:val="16"/>
        <w:szCs w:val="16"/>
      </w:rPr>
      <w:t xml:space="preserve">, </w:t>
    </w:r>
    <w:r w:rsidRPr="002458E9">
      <w:rPr>
        <w:rFonts w:cs="Arial"/>
        <w:b/>
        <w:sz w:val="16"/>
        <w:szCs w:val="16"/>
      </w:rPr>
      <w:t xml:space="preserve"> </w:t>
    </w:r>
    <w:r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6A1115">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638028" r:id="rId2"/>
      </w:object>
    </w:r>
    <w:r>
      <w:rPr>
        <w:rFonts w:cs="Arial"/>
        <w:sz w:val="16"/>
        <w:szCs w:val="16"/>
      </w:rPr>
      <w:t>.</w:t>
    </w:r>
    <w:r>
      <w:rPr>
        <w:rFonts w:cs="Arial"/>
        <w:i/>
        <w:sz w:val="16"/>
        <w:szCs w:val="16"/>
      </w:rPr>
      <w:t xml:space="preserve"> </w:t>
    </w:r>
  </w:p>
  <w:p w14:paraId="7AB916E9" w14:textId="77777777" w:rsidR="00086D19" w:rsidRDefault="00086D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086D19" w:rsidRDefault="006A1115"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638029" r:id="rId2"/>
      </w:object>
    </w:r>
    <w:r w:rsidR="00086D19">
      <w:rPr>
        <w:rFonts w:cs="Arial"/>
        <w:i/>
        <w:sz w:val="16"/>
        <w:szCs w:val="16"/>
      </w:rPr>
      <w:t xml:space="preserve"> </w:t>
    </w:r>
  </w:p>
  <w:p w14:paraId="6A8F75B2" w14:textId="77777777" w:rsidR="00086D19" w:rsidRDefault="00086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15:restartNumberingAfterBreak="0">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76E"/>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5E9"/>
    <w:rsid w:val="0006663C"/>
    <w:rsid w:val="00066B09"/>
    <w:rsid w:val="00067340"/>
    <w:rsid w:val="0007030A"/>
    <w:rsid w:val="000705B9"/>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D19"/>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5D7D"/>
    <w:rsid w:val="00187204"/>
    <w:rsid w:val="001874B0"/>
    <w:rsid w:val="00187AF4"/>
    <w:rsid w:val="00190252"/>
    <w:rsid w:val="001903B2"/>
    <w:rsid w:val="00190461"/>
    <w:rsid w:val="00190793"/>
    <w:rsid w:val="0019099F"/>
    <w:rsid w:val="0019167D"/>
    <w:rsid w:val="001923CB"/>
    <w:rsid w:val="0019292C"/>
    <w:rsid w:val="00192D4B"/>
    <w:rsid w:val="0019310F"/>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C71B4"/>
    <w:rsid w:val="001C76ED"/>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79F"/>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25D3"/>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2DF"/>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098"/>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101"/>
    <w:rsid w:val="004015B1"/>
    <w:rsid w:val="004027E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4FD"/>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359"/>
    <w:rsid w:val="0057465C"/>
    <w:rsid w:val="00574C08"/>
    <w:rsid w:val="00575BC3"/>
    <w:rsid w:val="00575C8B"/>
    <w:rsid w:val="00575E4C"/>
    <w:rsid w:val="0057649F"/>
    <w:rsid w:val="00576E8A"/>
    <w:rsid w:val="0057700A"/>
    <w:rsid w:val="00577357"/>
    <w:rsid w:val="00577E0A"/>
    <w:rsid w:val="00577EB0"/>
    <w:rsid w:val="005802B2"/>
    <w:rsid w:val="00580533"/>
    <w:rsid w:val="005807BB"/>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6735"/>
    <w:rsid w:val="00697702"/>
    <w:rsid w:val="00697AC3"/>
    <w:rsid w:val="006A0130"/>
    <w:rsid w:val="006A0202"/>
    <w:rsid w:val="006A0BF6"/>
    <w:rsid w:val="006A0ED5"/>
    <w:rsid w:val="006A1115"/>
    <w:rsid w:val="006A11AB"/>
    <w:rsid w:val="006A197C"/>
    <w:rsid w:val="006A207A"/>
    <w:rsid w:val="006A20B6"/>
    <w:rsid w:val="006A234E"/>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4EA"/>
    <w:rsid w:val="00720586"/>
    <w:rsid w:val="007207C4"/>
    <w:rsid w:val="00721E1A"/>
    <w:rsid w:val="00722B06"/>
    <w:rsid w:val="00723345"/>
    <w:rsid w:val="00723E7B"/>
    <w:rsid w:val="0072453F"/>
    <w:rsid w:val="00724730"/>
    <w:rsid w:val="007249C3"/>
    <w:rsid w:val="00724CC1"/>
    <w:rsid w:val="007259F2"/>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23C"/>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18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83D"/>
    <w:rsid w:val="008C2A6A"/>
    <w:rsid w:val="008C31E6"/>
    <w:rsid w:val="008C3A47"/>
    <w:rsid w:val="008C3EA6"/>
    <w:rsid w:val="008C4611"/>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8BA"/>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335"/>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5CE6"/>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847"/>
    <w:rsid w:val="00AD1CF6"/>
    <w:rsid w:val="00AD22A5"/>
    <w:rsid w:val="00AD27B3"/>
    <w:rsid w:val="00AD287C"/>
    <w:rsid w:val="00AD296F"/>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6CC9"/>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08C"/>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7B0"/>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107"/>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0C6E"/>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0B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473"/>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12"/>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06B"/>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8FE13F42-878A-4253-BA07-798641A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customStyle="1" w:styleId="MenoPendente1">
    <w:name w:val="Menção Pendente1"/>
    <w:basedOn w:val="Fontepargpadro"/>
    <w:uiPriority w:val="99"/>
    <w:semiHidden/>
    <w:unhideWhenUsed/>
    <w:rsid w:val="00086D19"/>
    <w:rPr>
      <w:color w:val="605E5C"/>
      <w:shd w:val="clear" w:color="auto" w:fill="E1DFDD"/>
    </w:rPr>
  </w:style>
  <w:style w:type="character" w:customStyle="1" w:styleId="MenoPendente2">
    <w:name w:val="Menção Pendente2"/>
    <w:basedOn w:val="Fontepargpadro"/>
    <w:uiPriority w:val="99"/>
    <w:semiHidden/>
    <w:unhideWhenUsed/>
    <w:rsid w:val="0008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aliancaenergia.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382B-0164-4EB9-A164-B43295F1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7378</Words>
  <Characters>39846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47130</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3</cp:revision>
  <cp:lastPrinted>2019-02-08T14:41:00Z</cp:lastPrinted>
  <dcterms:created xsi:type="dcterms:W3CDTF">2019-06-21T19:00:00Z</dcterms:created>
  <dcterms:modified xsi:type="dcterms:W3CDTF">2019-06-21T19:00:00Z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- 33480037v4 - 12374002.441591</vt:lpwstr>
  </property>
</Properties>
</file>