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0F06C4" w:rsidRPr="00E52213" w:rsidP="000F06C4">
      <w:pPr>
        <w:spacing w:line="340" w:lineRule="exact"/>
        <w:jc w:val="center"/>
        <w:rPr>
          <w:rFonts w:ascii="Verdana" w:hAnsi="Verdana" w:cs="Arial"/>
          <w:b/>
          <w:sz w:val="20"/>
          <w:szCs w:val="20"/>
          <w:u w:val="single"/>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0" w:name="_DV_M28"/>
      <w:bookmarkEnd w:id="0"/>
      <w:r w:rsidRPr="00E52213">
        <w:rPr>
          <w:rFonts w:ascii="Verdana" w:hAnsi="Verdana" w:cs="Arial"/>
          <w:sz w:val="20"/>
          <w:szCs w:val="20"/>
        </w:rPr>
        <w:t xml:space="preserve">Pelo presente instrumento,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1" w:name="_DV_M29"/>
      <w:bookmarkEnd w:id="1"/>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rsidR="000F06C4" w:rsidRPr="00E52213" w:rsidP="000F06C4">
      <w:pPr>
        <w:spacing w:line="320" w:lineRule="exact"/>
        <w:contextualSpacing/>
        <w:jc w:val="both"/>
        <w:rPr>
          <w:rFonts w:ascii="Verdana" w:hAnsi="Verdana" w:cs="Arial"/>
          <w:b/>
          <w:sz w:val="20"/>
          <w:szCs w:val="20"/>
        </w:rPr>
      </w:pPr>
      <w:bookmarkStart w:id="2" w:name="_DV_M30"/>
      <w:bookmarkEnd w:id="2"/>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rsidR="000F06C4" w:rsidRPr="00E52213" w:rsidP="000F06C4">
      <w:pPr>
        <w:tabs>
          <w:tab w:val="left" w:pos="5310"/>
        </w:tabs>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bookmarkStart w:id="3" w:name="_DV_M31"/>
      <w:bookmarkStart w:id="4" w:name="_DV_M32"/>
      <w:bookmarkStart w:id="5" w:name="_DV_M33"/>
      <w:bookmarkStart w:id="6" w:name="_DV_M35"/>
      <w:bookmarkEnd w:id="3"/>
      <w:bookmarkEnd w:id="4"/>
      <w:bookmarkEnd w:id="5"/>
      <w:bookmarkEnd w:id="6"/>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ind w:left="566" w:hanging="283"/>
        <w:jc w:val="both"/>
        <w:rPr>
          <w:rFonts w:ascii="Verdana" w:hAnsi="Verdana"/>
          <w:sz w:val="20"/>
          <w:szCs w:val="20"/>
        </w:rPr>
      </w:pPr>
    </w:p>
    <w:p w:rsidR="000F06C4" w:rsidRPr="00E52213" w:rsidP="000F06C4">
      <w:pPr>
        <w:spacing w:line="320" w:lineRule="exact"/>
        <w:contextualSpacing/>
        <w:jc w:val="both"/>
        <w:rPr>
          <w:rFonts w:ascii="Verdana" w:hAnsi="Verdana"/>
          <w:sz w:val="20"/>
          <w:szCs w:val="20"/>
        </w:rPr>
      </w:pPr>
      <w:bookmarkStart w:id="7" w:name="_DV_M36"/>
      <w:bookmarkEnd w:id="7"/>
      <w:r w:rsidRPr="00E52213">
        <w:rPr>
          <w:rFonts w:ascii="Verdana" w:hAnsi="Verdana"/>
          <w:sz w:val="20"/>
          <w:szCs w:val="20"/>
        </w:rPr>
        <w:t xml:space="preserve">vêm por esta e na melhor forma de direito firmar o presente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8" w:name="_DV_M37"/>
      <w:bookmarkEnd w:id="8"/>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sidRPr="00E52213">
        <w:rPr>
          <w:rFonts w:ascii="Verdana" w:eastAsia="Arial Unicode MS" w:hAnsi="Verdana"/>
          <w:b/>
          <w:bCs/>
          <w:kern w:val="32"/>
          <w:sz w:val="20"/>
          <w:szCs w:val="20"/>
        </w:rPr>
        <w:t>CLÁUSULA I</w:t>
      </w:r>
      <w:r w:rsidRPr="00E52213">
        <w:rPr>
          <w:rFonts w:ascii="Verdana" w:eastAsia="Arial Unicode MS" w:hAnsi="Verdana"/>
          <w:b/>
          <w:bCs/>
          <w:kern w:val="32"/>
          <w:sz w:val="20"/>
          <w:szCs w:val="20"/>
        </w:rPr>
        <w:br/>
        <w:t>AUTORIZAÇÕES</w:t>
      </w:r>
      <w:bookmarkEnd w:id="10"/>
      <w:bookmarkEnd w:id="11"/>
      <w:bookmarkEnd w:id="12"/>
      <w:bookmarkEnd w:id="13"/>
      <w:bookmarkEnd w:id="14"/>
      <w:bookmarkEnd w:id="15"/>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sidRPr="00E52213">
        <w:rPr>
          <w:rFonts w:ascii="Verdana" w:hAnsi="Verdana" w:cs="Arial"/>
          <w:b/>
          <w:sz w:val="20"/>
          <w:szCs w:val="20"/>
        </w:rPr>
        <w:t>Autorização da Emissão</w:t>
      </w:r>
    </w:p>
    <w:p w:rsidR="000F06C4" w:rsidRPr="00E52213" w:rsidP="000F06C4">
      <w:pPr>
        <w:keepNext/>
        <w:keepLines/>
        <w:spacing w:line="320" w:lineRule="exact"/>
        <w:ind w:left="709"/>
        <w:contextualSpacing/>
        <w:jc w:val="both"/>
        <w:rPr>
          <w:rFonts w:ascii="Verdana" w:hAnsi="Verdana"/>
          <w:b/>
          <w:sz w:val="20"/>
          <w:szCs w:val="20"/>
        </w:rPr>
      </w:pPr>
    </w:p>
    <w:p w:rsidR="000F06C4" w:rsidRPr="00E52213" w:rsidP="000F06C4">
      <w:pPr>
        <w:numPr>
          <w:ilvl w:val="2"/>
          <w:numId w:val="13"/>
        </w:numPr>
        <w:spacing w:line="320" w:lineRule="exact"/>
        <w:contextualSpacing/>
        <w:jc w:val="both"/>
        <w:rPr>
          <w:rFonts w:ascii="Verdana" w:hAnsi="Verdana"/>
          <w:sz w:val="20"/>
          <w:szCs w:val="20"/>
        </w:rPr>
      </w:pPr>
      <w:bookmarkStart w:id="17" w:name="_DV_M40"/>
      <w:bookmarkEnd w:id="17"/>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sidRPr="00E52213">
        <w:rPr>
          <w:rFonts w:ascii="Verdana" w:hAnsi="Verdana" w:cs="Tahoma"/>
          <w:sz w:val="20"/>
          <w:szCs w:val="20"/>
          <w:highlight w:val="yellow"/>
        </w:rPr>
        <w:t>[●]</w:t>
      </w:r>
      <w:r w:rsidRPr="00E52213">
        <w:rPr>
          <w:rFonts w:ascii="Verdana" w:hAnsi="Verdana" w:cs="Arial"/>
          <w:bCs/>
          <w:sz w:val="20"/>
          <w:szCs w:val="20"/>
        </w:rPr>
        <w:t xml:space="preserve"> de agosto 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1"/>
      <w:bookmarkEnd w:id="22"/>
      <w:bookmarkEnd w:id="23"/>
      <w:bookmarkEnd w:id="24"/>
      <w:bookmarkEnd w:id="25"/>
      <w:bookmarkEnd w:id="26"/>
    </w:p>
    <w:p w:rsidR="000F06C4" w:rsidRPr="00E52213" w:rsidP="000F06C4">
      <w:pPr>
        <w:spacing w:line="320" w:lineRule="exact"/>
        <w:contextualSpacing/>
        <w:rPr>
          <w:rFonts w:ascii="Verdana" w:hAnsi="Verdana" w:cs="Arial"/>
          <w:sz w:val="20"/>
          <w:szCs w:val="20"/>
        </w:rPr>
      </w:pPr>
    </w:p>
    <w:p w:rsidR="000F06C4" w:rsidRPr="00E52213" w:rsidP="000F06C4">
      <w:pPr>
        <w:spacing w:line="320" w:lineRule="exact"/>
        <w:contextualSpacing/>
        <w:jc w:val="both"/>
        <w:rPr>
          <w:rFonts w:ascii="Verdana" w:hAnsi="Verdana" w:cs="Arial"/>
          <w:sz w:val="20"/>
          <w:szCs w:val="20"/>
        </w:rPr>
      </w:pPr>
      <w:bookmarkStart w:id="27" w:name="_DV_M46"/>
      <w:bookmarkEnd w:id="27"/>
      <w:r w:rsidRPr="00E52213">
        <w:rPr>
          <w:rFonts w:ascii="Verdana" w:hAnsi="Verdana" w:cs="Arial"/>
          <w:sz w:val="20"/>
          <w:szCs w:val="20"/>
        </w:rPr>
        <w:t>A 4ª (Quarta)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sidRPr="00E52213">
        <w:rPr>
          <w:rFonts w:ascii="Verdana" w:hAnsi="Verdana" w:cs="Arial"/>
          <w:b/>
          <w:sz w:val="20"/>
          <w:szCs w:val="20"/>
        </w:rPr>
        <w:t>Arquivamento na Junta Comercial e Publicação da AGE</w:t>
      </w:r>
      <w:bookmarkEnd w:id="29"/>
      <w:r w:rsidRPr="00E52213">
        <w:rPr>
          <w:rFonts w:ascii="Verdana" w:hAnsi="Verdana" w:cs="Arial"/>
          <w:b/>
          <w:sz w:val="20"/>
          <w:szCs w:val="20"/>
        </w:rPr>
        <w:t xml:space="preserve"> da Emissora </w:t>
      </w:r>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numPr>
          <w:ilvl w:val="0"/>
          <w:numId w:val="14"/>
        </w:numPr>
        <w:spacing w:line="320" w:lineRule="exact"/>
        <w:ind w:left="709" w:hanging="709"/>
        <w:contextualSpacing/>
        <w:jc w:val="both"/>
        <w:rPr>
          <w:rFonts w:ascii="Verdana" w:hAnsi="Verdana" w:cs="Arial"/>
          <w:sz w:val="20"/>
          <w:szCs w:val="20"/>
        </w:rPr>
      </w:pPr>
      <w:bookmarkStart w:id="30" w:name="_DV_M48"/>
      <w:bookmarkEnd w:id="30"/>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Diário Oficial do Estado de Minas Gerais e no jornal “Diário do Comércio” (“</w:t>
      </w:r>
      <w:r w:rsidRPr="00E52213">
        <w:rPr>
          <w:rFonts w:ascii="Verdana" w:hAnsi="Verdana" w:cs="Arial"/>
          <w:sz w:val="20"/>
          <w:szCs w:val="20"/>
          <w:u w:val="single"/>
        </w:rPr>
        <w:t>Jornais de Publicação da Emissora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4"/>
        </w:numPr>
        <w:spacing w:line="320" w:lineRule="exact"/>
        <w:ind w:left="709" w:hanging="709"/>
        <w:contextualSpacing/>
        <w:jc w:val="both"/>
        <w:rPr>
          <w:rFonts w:ascii="Verdana" w:hAnsi="Verdana" w:cs="Arial"/>
          <w:sz w:val="20"/>
          <w:szCs w:val="20"/>
        </w:rPr>
      </w:pPr>
      <w:bookmarkStart w:id="31" w:name="_DV_M49"/>
      <w:bookmarkEnd w:id="31"/>
      <w:r w:rsidRPr="00E52213">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2" w:name="_DV_M50"/>
      <w:bookmarkEnd w:id="32"/>
      <w:r w:rsidRPr="00E52213">
        <w:rPr>
          <w:rFonts w:ascii="Verdana" w:hAnsi="Verdana" w:cs="Arial"/>
          <w:b/>
          <w:sz w:val="20"/>
          <w:szCs w:val="20"/>
        </w:rPr>
        <w:t>Inscrição da Escritura de Emissão e averbação de seus eventuais aditamentos na Junta Comercial</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keepNext/>
        <w:numPr>
          <w:ilvl w:val="2"/>
          <w:numId w:val="26"/>
        </w:numPr>
        <w:tabs>
          <w:tab w:val="left" w:pos="709"/>
        </w:tabs>
        <w:spacing w:line="320" w:lineRule="exact"/>
        <w:contextualSpacing/>
        <w:jc w:val="both"/>
        <w:rPr>
          <w:rFonts w:ascii="Verdana" w:hAnsi="Verdana" w:cs="Arial"/>
          <w:sz w:val="20"/>
          <w:szCs w:val="20"/>
        </w:rPr>
      </w:pPr>
      <w:bookmarkStart w:id="33" w:name="_DV_M51"/>
      <w:bookmarkStart w:id="34" w:name="_Ref75269681"/>
      <w:bookmarkEnd w:id="33"/>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34"/>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5" w:name="_DV_M52"/>
      <w:bookmarkEnd w:id="35"/>
      <w:r w:rsidRPr="00E52213">
        <w:rPr>
          <w:rFonts w:ascii="Verdana" w:hAnsi="Verdana" w:cs="Arial"/>
          <w:b/>
          <w:sz w:val="20"/>
          <w:szCs w:val="20"/>
        </w:rPr>
        <w:t>Dispensa de Registro na CVM e Registro na ANBIMA – Associação Brasileira das Entidades dos Mercados Financeiro e de Capitais</w:t>
      </w:r>
    </w:p>
    <w:p w:rsidR="000F06C4" w:rsidRPr="00E52213" w:rsidP="000F06C4">
      <w:pPr>
        <w:keepNext/>
        <w:tabs>
          <w:tab w:val="left" w:pos="720"/>
        </w:tabs>
        <w:spacing w:line="320" w:lineRule="exact"/>
        <w:contextualSpacing/>
        <w:jc w:val="both"/>
        <w:rPr>
          <w:rFonts w:ascii="Verdana" w:hAnsi="Verdana" w:cs="Arial"/>
          <w:sz w:val="20"/>
          <w:szCs w:val="20"/>
        </w:rPr>
      </w:pPr>
    </w:p>
    <w:p w:rsidR="000F06C4" w:rsidRPr="00E52213" w:rsidP="000F06C4">
      <w:pPr>
        <w:numPr>
          <w:ilvl w:val="2"/>
          <w:numId w:val="27"/>
        </w:numPr>
        <w:tabs>
          <w:tab w:val="left" w:pos="720"/>
        </w:tabs>
        <w:spacing w:line="320" w:lineRule="exact"/>
        <w:contextualSpacing/>
        <w:jc w:val="both"/>
        <w:rPr>
          <w:rFonts w:ascii="Verdana" w:hAnsi="Verdana" w:cs="Arial"/>
          <w:sz w:val="20"/>
          <w:szCs w:val="20"/>
        </w:rPr>
      </w:pPr>
      <w:bookmarkStart w:id="36" w:name="_DV_M53"/>
      <w:bookmarkEnd w:id="36"/>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rsidR="000F06C4" w:rsidRPr="00E52213" w:rsidP="000F06C4">
      <w:pPr>
        <w:spacing w:line="320" w:lineRule="exact"/>
        <w:ind w:left="720"/>
        <w:contextualSpacing/>
        <w:rPr>
          <w:rFonts w:ascii="Verdana" w:hAnsi="Verdana" w:cs="Arial"/>
          <w:sz w:val="20"/>
          <w:szCs w:val="20"/>
        </w:rPr>
      </w:pPr>
      <w:bookmarkStart w:id="37" w:name="_DV_M54"/>
      <w:bookmarkStart w:id="38" w:name="_DV_M56"/>
      <w:bookmarkEnd w:id="37"/>
      <w:bookmarkEnd w:id="38"/>
    </w:p>
    <w:p w:rsidR="000F06C4" w:rsidRPr="00E52213" w:rsidP="000F06C4">
      <w:pPr>
        <w:numPr>
          <w:ilvl w:val="2"/>
          <w:numId w:val="27"/>
        </w:numPr>
        <w:tabs>
          <w:tab w:val="left" w:pos="720"/>
        </w:tabs>
        <w:spacing w:line="320" w:lineRule="exact"/>
        <w:contextualSpacing/>
        <w:jc w:val="both"/>
        <w:rPr>
          <w:rFonts w:ascii="Verdana" w:hAnsi="Verdana"/>
          <w:sz w:val="20"/>
          <w:szCs w:val="20"/>
        </w:rPr>
      </w:pPr>
      <w:bookmarkStart w:id="39"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39"/>
      <w:r w:rsidRPr="00E52213">
        <w:rPr>
          <w:rFonts w:ascii="Verdana" w:hAnsi="Verdana"/>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1"/>
          <w:numId w:val="25"/>
        </w:numPr>
        <w:tabs>
          <w:tab w:val="left" w:pos="720"/>
        </w:tabs>
        <w:spacing w:line="320" w:lineRule="exact"/>
        <w:contextualSpacing/>
        <w:jc w:val="both"/>
        <w:rPr>
          <w:rFonts w:ascii="Verdana" w:hAnsi="Verdana" w:cs="Arial"/>
          <w:sz w:val="20"/>
          <w:szCs w:val="20"/>
        </w:rPr>
      </w:pPr>
      <w:bookmarkStart w:id="40" w:name="_DV_M57"/>
      <w:bookmarkEnd w:id="40"/>
      <w:r w:rsidRPr="00E52213">
        <w:rPr>
          <w:rFonts w:ascii="Verdana" w:hAnsi="Verdana" w:cs="Arial"/>
          <w:b/>
          <w:sz w:val="20"/>
          <w:szCs w:val="20"/>
        </w:rPr>
        <w:t>Depósito para Distribuição, Negociação, Custódia Eletrônica e Liquidação Financeira</w:t>
      </w:r>
    </w:p>
    <w:p w:rsidR="000F06C4" w:rsidRPr="00E52213" w:rsidP="000F06C4">
      <w:pPr>
        <w:tabs>
          <w:tab w:val="left" w:pos="720"/>
        </w:tabs>
        <w:spacing w:line="320" w:lineRule="exact"/>
        <w:contextualSpacing/>
        <w:jc w:val="both"/>
        <w:rPr>
          <w:rFonts w:ascii="Verdana" w:hAnsi="Verdana" w:cs="Arial"/>
          <w:sz w:val="20"/>
          <w:szCs w:val="20"/>
        </w:rPr>
      </w:pPr>
      <w:bookmarkStart w:id="41" w:name="_Toc499990318"/>
    </w:p>
    <w:p w:rsidR="000F06C4" w:rsidRPr="00E52213"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2" w:name="_DV_M58"/>
      <w:bookmarkStart w:id="43" w:name="_Ref75252296"/>
      <w:bookmarkEnd w:id="42"/>
      <w:r w:rsidRPr="00E52213">
        <w:rPr>
          <w:rFonts w:ascii="Verdana" w:hAnsi="Verdana" w:cs="Arial"/>
          <w:sz w:val="20"/>
          <w:szCs w:val="20"/>
        </w:rPr>
        <w:t>As Debêntures serão depositadas para:</w:t>
      </w:r>
      <w:bookmarkEnd w:id="43"/>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4" w:name="_DV_M59"/>
      <w:bookmarkEnd w:id="44"/>
      <w:r w:rsidRPr="00E52213">
        <w:rPr>
          <w:rFonts w:ascii="Verdana" w:hAnsi="Verdana" w:cs="Arial"/>
          <w:sz w:val="20"/>
          <w:szCs w:val="20"/>
        </w:rPr>
        <w:t>distribuição no mercado primário por meio do MDA – Módulo de Distribuição de Ativos, administrado e operacionalizado pela B3 S.A. – Brasil, Bolsa, Balcão – Segmento Cetip UTVM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rsidR="000F06C4" w:rsidRPr="00E52213" w:rsidP="000F06C4">
      <w:pPr>
        <w:tabs>
          <w:tab w:val="left" w:pos="720"/>
          <w:tab w:val="left" w:pos="900"/>
        </w:tabs>
        <w:spacing w:line="320" w:lineRule="exact"/>
        <w:ind w:left="709" w:hanging="709"/>
        <w:contextualSpacing/>
        <w:jc w:val="both"/>
        <w:rPr>
          <w:rFonts w:ascii="Verdana" w:hAnsi="Verdana" w:cs="Arial"/>
          <w:sz w:val="20"/>
          <w:szCs w:val="20"/>
        </w:rPr>
      </w:pPr>
    </w:p>
    <w:p w:rsidR="000F06C4" w:rsidRPr="00E52213"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5" w:name="_DV_M60"/>
      <w:bookmarkEnd w:id="45"/>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0F06C4" w:rsidRPr="00E52213" w:rsidP="000F06C4">
      <w:pPr>
        <w:tabs>
          <w:tab w:val="left" w:pos="720"/>
          <w:tab w:val="left" w:pos="900"/>
        </w:tabs>
        <w:spacing w:line="320" w:lineRule="exact"/>
        <w:contextualSpacing/>
        <w:jc w:val="both"/>
        <w:rPr>
          <w:rFonts w:ascii="Verdana" w:hAnsi="Verdana" w:cs="Arial"/>
          <w:sz w:val="20"/>
          <w:szCs w:val="20"/>
        </w:rPr>
      </w:pPr>
    </w:p>
    <w:p w:rsidR="000F06C4" w:rsidRPr="00E52213" w:rsidP="000F06C4">
      <w:pPr>
        <w:numPr>
          <w:ilvl w:val="2"/>
          <w:numId w:val="25"/>
        </w:numPr>
        <w:tabs>
          <w:tab w:val="left" w:pos="720"/>
        </w:tabs>
        <w:spacing w:line="320" w:lineRule="exact"/>
        <w:contextualSpacing/>
        <w:jc w:val="both"/>
        <w:rPr>
          <w:rFonts w:ascii="Verdana" w:hAnsi="Verdana" w:cs="Arial"/>
          <w:sz w:val="20"/>
          <w:szCs w:val="20"/>
        </w:rPr>
      </w:pPr>
      <w:bookmarkStart w:id="46" w:name="_DV_M61"/>
      <w:bookmarkEnd w:id="46"/>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0F06C4" w:rsidRPr="00E52213" w:rsidP="000F06C4">
      <w:pPr>
        <w:spacing w:line="320" w:lineRule="exact"/>
        <w:contextualSpacing/>
        <w:rPr>
          <w:rFonts w:ascii="Verdana" w:hAnsi="Verdana" w:cs="Arial"/>
          <w:sz w:val="20"/>
          <w:szCs w:val="20"/>
        </w:rPr>
      </w:pPr>
    </w:p>
    <w:p w:rsidR="000F06C4" w:rsidRPr="00E52213"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7" w:name="_DV_M62"/>
      <w:bookmarkEnd w:id="47"/>
      <w:r w:rsidRPr="00E52213">
        <w:rPr>
          <w:rFonts w:ascii="Verdana" w:hAnsi="Verdana" w:cs="Arial"/>
          <w:b/>
          <w:sz w:val="20"/>
          <w:szCs w:val="20"/>
        </w:rPr>
        <w:t>Enquadramento do Projeto</w:t>
      </w:r>
    </w:p>
    <w:p w:rsidR="000F06C4" w:rsidRPr="00E52213" w:rsidP="000F06C4">
      <w:pPr>
        <w:keepNext/>
        <w:keepLines/>
        <w:spacing w:line="320" w:lineRule="exact"/>
        <w:contextualSpacing/>
        <w:rPr>
          <w:rFonts w:ascii="Verdana" w:hAnsi="Verdana" w:cs="Arial"/>
          <w:sz w:val="20"/>
          <w:szCs w:val="20"/>
        </w:rPr>
      </w:pPr>
    </w:p>
    <w:p w:rsidR="000F06C4" w:rsidRPr="00E52213"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48" w:name="_DV_M63"/>
      <w:bookmarkStart w:id="49" w:name="_Hlk61594598"/>
      <w:bookmarkEnd w:id="4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8.874, de 11 de outubro de 2016, conforme alterado, tendo em vista o enquadramento do Projeto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08 de setembro de 2020: Portaria nº 332/SPE, de 03 de setembro de 2020;, 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 “</w:t>
      </w:r>
      <w:r w:rsidRPr="00E52213">
        <w:rPr>
          <w:rFonts w:ascii="Verdana" w:hAnsi="Verdana" w:cs="Arial"/>
          <w:sz w:val="20"/>
          <w:szCs w:val="20"/>
          <w:u w:val="single"/>
        </w:rPr>
        <w:t>Portaria</w:t>
      </w:r>
      <w:r w:rsidRPr="00E52213">
        <w:rPr>
          <w:rFonts w:ascii="Verdana" w:hAnsi="Verdana" w:cs="Arial"/>
          <w:sz w:val="20"/>
          <w:szCs w:val="20"/>
        </w:rPr>
        <w:t>”).</w:t>
      </w:r>
    </w:p>
    <w:p w:rsidR="000F06C4" w:rsidRPr="00E52213" w:rsidP="000F06C4">
      <w:pPr>
        <w:widowControl w:val="0"/>
        <w:spacing w:line="320" w:lineRule="exact"/>
        <w:ind w:left="709" w:hanging="709"/>
        <w:contextualSpacing/>
        <w:jc w:val="both"/>
        <w:rPr>
          <w:rFonts w:ascii="Verdana" w:hAnsi="Verdana" w:cs="Arial"/>
          <w:sz w:val="20"/>
          <w:szCs w:val="20"/>
        </w:rPr>
      </w:pPr>
      <w:bookmarkEnd w:id="49"/>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50" w:name="_DV_M64"/>
      <w:bookmarkStart w:id="51" w:name="_Toc280370536"/>
      <w:bookmarkStart w:id="52" w:name="_Toc349040592"/>
      <w:bookmarkStart w:id="53" w:name="_Toc351469177"/>
      <w:bookmarkStart w:id="54" w:name="_Toc352767479"/>
      <w:bookmarkStart w:id="55" w:name="_Toc355626566"/>
      <w:bookmarkEnd w:id="50"/>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1"/>
      <w:bookmarkEnd w:id="51"/>
      <w:bookmarkEnd w:id="52"/>
      <w:bookmarkEnd w:id="53"/>
      <w:bookmarkEnd w:id="54"/>
      <w:bookmarkEnd w:id="55"/>
    </w:p>
    <w:p w:rsidR="000F06C4" w:rsidRPr="00E52213"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6" w:name="_DV_M65"/>
      <w:bookmarkEnd w:id="56"/>
      <w:r w:rsidRPr="00E52213">
        <w:rPr>
          <w:rFonts w:ascii="Verdana" w:hAnsi="Verdana" w:cs="Arial"/>
          <w:b/>
          <w:sz w:val="20"/>
          <w:szCs w:val="20"/>
        </w:rPr>
        <w:t>Objeto Social da Emissora</w:t>
      </w:r>
    </w:p>
    <w:p w:rsidR="000F06C4" w:rsidRPr="00E52213" w:rsidP="000F06C4">
      <w:pPr>
        <w:keepNext/>
        <w:spacing w:line="320" w:lineRule="exact"/>
        <w:contextualSpacing/>
        <w:rPr>
          <w:rFonts w:ascii="Verdana" w:hAnsi="Verdana" w:cs="Arial"/>
          <w:sz w:val="20"/>
          <w:szCs w:val="20"/>
        </w:rPr>
      </w:pPr>
    </w:p>
    <w:p w:rsidR="000F06C4" w:rsidRPr="00E52213" w:rsidP="000F06C4">
      <w:pPr>
        <w:keepNext/>
        <w:numPr>
          <w:ilvl w:val="0"/>
          <w:numId w:val="15"/>
        </w:numPr>
        <w:spacing w:line="320" w:lineRule="exact"/>
        <w:ind w:hanging="720"/>
        <w:contextualSpacing/>
        <w:jc w:val="both"/>
        <w:rPr>
          <w:rFonts w:ascii="Verdana" w:hAnsi="Verdana" w:cs="Arial"/>
          <w:b/>
          <w:i/>
          <w:sz w:val="20"/>
          <w:szCs w:val="20"/>
        </w:rPr>
      </w:pPr>
      <w:bookmarkStart w:id="57" w:name="_DV_M66"/>
      <w:bookmarkEnd w:id="57"/>
      <w:r w:rsidRPr="00E52213">
        <w:rPr>
          <w:rFonts w:ascii="Verdana" w:hAnsi="Verdana" w:cs="Arial"/>
          <w:sz w:val="20"/>
          <w:szCs w:val="20"/>
        </w:rPr>
        <w:t xml:space="preserve">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w:t>
      </w:r>
      <w:r w:rsidRPr="00E52213">
        <w:rPr>
          <w:rFonts w:ascii="Verdana" w:hAnsi="Verdana" w:cs="Arial"/>
          <w:sz w:val="20"/>
          <w:szCs w:val="20"/>
        </w:rPr>
        <w:t>e no exterior; e (iii) participação em outras sociedades ou empreendimentos de geração de energia elétrica</w:t>
      </w:r>
      <w:r w:rsidRPr="00E52213">
        <w:rPr>
          <w:rFonts w:ascii="Verdana" w:hAnsi="Verdana"/>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58" w:name="_DV_M67"/>
      <w:bookmarkEnd w:id="58"/>
      <w:r w:rsidRPr="00E52213">
        <w:rPr>
          <w:rFonts w:ascii="Verdana" w:hAnsi="Verdana" w:cs="Arial"/>
          <w:b/>
          <w:sz w:val="20"/>
          <w:szCs w:val="20"/>
        </w:rPr>
        <w:t>Número da Emissão</w:t>
      </w:r>
    </w:p>
    <w:p w:rsidR="000F06C4" w:rsidRPr="00E52213" w:rsidP="000F06C4">
      <w:pPr>
        <w:keepNext/>
        <w:keepLines/>
        <w:tabs>
          <w:tab w:val="left" w:pos="720"/>
        </w:tabs>
        <w:spacing w:line="320" w:lineRule="exact"/>
        <w:contextualSpacing/>
        <w:jc w:val="both"/>
        <w:rPr>
          <w:rFonts w:ascii="Verdana" w:hAnsi="Verdana" w:cs="Arial"/>
          <w:sz w:val="20"/>
          <w:szCs w:val="20"/>
        </w:rPr>
      </w:pPr>
    </w:p>
    <w:p w:rsidR="000F06C4" w:rsidRPr="00E52213"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59" w:name="_DV_M68"/>
      <w:bookmarkEnd w:id="59"/>
      <w:r w:rsidRPr="00E52213">
        <w:rPr>
          <w:rFonts w:ascii="Verdana" w:hAnsi="Verdana" w:cs="Arial"/>
          <w:sz w:val="20"/>
          <w:szCs w:val="20"/>
        </w:rPr>
        <w:t>A presente Escritura de Emissão constitui a 4ª</w:t>
      </w:r>
      <w:r w:rsidRPr="00E52213">
        <w:rPr>
          <w:rFonts w:ascii="Verdana" w:hAnsi="Verdana" w:cs="Arial"/>
          <w:b/>
          <w:caps/>
          <w:sz w:val="20"/>
          <w:szCs w:val="20"/>
        </w:rPr>
        <w:t xml:space="preserve"> </w:t>
      </w:r>
      <w:r w:rsidRPr="00E52213">
        <w:rPr>
          <w:rFonts w:ascii="Verdana" w:hAnsi="Verdana" w:cs="Arial"/>
          <w:sz w:val="20"/>
          <w:szCs w:val="20"/>
        </w:rPr>
        <w:t>(quarta)</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0" w:name="_DV_M69"/>
      <w:bookmarkStart w:id="61" w:name="_DV_M70"/>
      <w:bookmarkStart w:id="62" w:name="_DV_M72"/>
      <w:bookmarkEnd w:id="60"/>
      <w:bookmarkEnd w:id="61"/>
      <w:bookmarkEnd w:id="62"/>
      <w:r w:rsidRPr="00E52213">
        <w:rPr>
          <w:rFonts w:ascii="Verdana" w:hAnsi="Verdana" w:cs="Arial"/>
          <w:b/>
          <w:sz w:val="20"/>
          <w:szCs w:val="20"/>
        </w:rPr>
        <w:t>Data de Emissão</w:t>
      </w:r>
    </w:p>
    <w:p w:rsidR="000F06C4" w:rsidRPr="00E52213" w:rsidP="000F06C4">
      <w:pPr>
        <w:keepNext/>
        <w:tabs>
          <w:tab w:val="left" w:pos="720"/>
        </w:tabs>
        <w:spacing w:line="320" w:lineRule="exact"/>
        <w:ind w:left="720"/>
        <w:contextualSpacing/>
        <w:jc w:val="both"/>
        <w:rPr>
          <w:rFonts w:ascii="Verdana" w:hAnsi="Verdana" w:cs="Arial"/>
          <w:b/>
          <w:sz w:val="20"/>
          <w:szCs w:val="20"/>
        </w:rPr>
      </w:pPr>
    </w:p>
    <w:p w:rsidR="000F06C4" w:rsidRPr="003568EB"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15 de agosto</w:t>
      </w:r>
      <w:r w:rsidRPr="0096018B">
        <w:rPr>
          <w:rFonts w:ascii="Verdana" w:hAnsi="Verdana"/>
          <w:sz w:val="20"/>
          <w:szCs w:val="16"/>
        </w:rPr>
        <w:t xml:space="preserve"> </w:t>
      </w:r>
      <w:r w:rsidRPr="0096018B">
        <w:rPr>
          <w:rFonts w:ascii="Verdana" w:hAnsi="Verdana" w:cs="Arial"/>
          <w:sz w:val="20"/>
          <w:szCs w:val="20"/>
        </w:rPr>
        <w:t>de 2021</w:t>
      </w:r>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b/>
          <w:sz w:val="20"/>
          <w:szCs w:val="20"/>
        </w:rPr>
      </w:pPr>
    </w:p>
    <w:p w:rsidR="000F06C4" w:rsidRPr="00E52213"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09" w:hanging="709"/>
        <w:contextualSpacing/>
        <w:jc w:val="both"/>
        <w:rPr>
          <w:rFonts w:ascii="Verdana" w:hAnsi="Verdana" w:cs="Arial"/>
          <w:sz w:val="20"/>
          <w:szCs w:val="20"/>
        </w:rPr>
      </w:pPr>
      <w:bookmarkStart w:id="63" w:name="_DV_M73"/>
      <w:bookmarkEnd w:id="63"/>
      <w:r w:rsidRPr="00E52213">
        <w:rPr>
          <w:rFonts w:ascii="Verdana" w:hAnsi="Verdana" w:cs="Arial"/>
          <w:sz w:val="20"/>
          <w:szCs w:val="20"/>
        </w:rPr>
        <w:t>3.4.1.</w:t>
      </w:r>
      <w:r w:rsidRPr="00E52213">
        <w:rPr>
          <w:rFonts w:ascii="Verdana" w:hAnsi="Verdana" w:cs="Arial"/>
          <w:sz w:val="20"/>
          <w:szCs w:val="20"/>
        </w:rPr>
        <w:tab/>
      </w:r>
      <w:bookmarkStart w:id="64" w:name="_Toc367387544"/>
      <w:r w:rsidRPr="00E52213">
        <w:rPr>
          <w:rFonts w:ascii="Verdana" w:hAnsi="Verdana" w:cs="Arial"/>
          <w:sz w:val="20"/>
          <w:szCs w:val="20"/>
        </w:rPr>
        <w:t xml:space="preserve">A Emissão será realizada em </w:t>
      </w:r>
      <w:bookmarkStart w:id="65" w:name="_Toc367218052"/>
      <w:bookmarkStart w:id="66" w:name="_Ref367358330"/>
      <w:bookmarkStart w:id="67" w:name="_Ref367358548"/>
      <w:bookmarkStart w:id="68" w:name="_Ref367358588"/>
      <w:bookmarkStart w:id="69" w:name="_Ref367358602"/>
      <w:bookmarkStart w:id="70" w:name="_Ref367358744"/>
      <w:bookmarkStart w:id="71" w:name="_Toc367387545"/>
      <w:bookmarkEnd w:id="64"/>
      <w:r w:rsidRPr="00E52213">
        <w:rPr>
          <w:rFonts w:ascii="Verdana" w:hAnsi="Verdana" w:cs="Arial"/>
          <w:sz w:val="20"/>
          <w:szCs w:val="20"/>
        </w:rPr>
        <w:t>série única.</w:t>
      </w:r>
      <w:bookmarkEnd w:id="65"/>
      <w:bookmarkEnd w:id="66"/>
      <w:bookmarkEnd w:id="67"/>
      <w:bookmarkEnd w:id="68"/>
      <w:bookmarkEnd w:id="69"/>
      <w:bookmarkEnd w:id="70"/>
      <w:bookmarkEnd w:id="71"/>
    </w:p>
    <w:p w:rsidR="000F06C4" w:rsidRPr="00E52213" w:rsidP="000F06C4">
      <w:pPr>
        <w:autoSpaceDE/>
        <w:autoSpaceDN/>
        <w:adjustRightInd/>
        <w:spacing w:line="320" w:lineRule="exact"/>
        <w:rPr>
          <w:rFonts w:ascii="Verdana" w:hAnsi="Verdana"/>
          <w:b/>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rsidR="000F06C4" w:rsidRPr="00E52213" w:rsidP="000F06C4">
      <w:pPr>
        <w:widowControl w:val="0"/>
        <w:tabs>
          <w:tab w:val="left" w:pos="720"/>
        </w:tabs>
        <w:spacing w:line="320" w:lineRule="exact"/>
        <w:contextualSpacing/>
        <w:jc w:val="both"/>
        <w:rPr>
          <w:rFonts w:ascii="Verdana" w:hAnsi="Verdana" w:cs="Arial"/>
          <w:sz w:val="20"/>
          <w:szCs w:val="20"/>
        </w:rPr>
      </w:pPr>
    </w:p>
    <w:p w:rsidR="000F06C4" w:rsidRPr="00E52213"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O valor total da Emissão é de R$ 220.000.000,00 (duzentos e vinte 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2" w:name="_DV_M74"/>
      <w:bookmarkEnd w:id="72"/>
      <w:r w:rsidRPr="00E52213">
        <w:rPr>
          <w:rFonts w:ascii="Verdana" w:hAnsi="Verdana" w:cs="Arial"/>
          <w:b/>
          <w:sz w:val="20"/>
          <w:szCs w:val="20"/>
        </w:rPr>
        <w:t>Colocação e Procedimento de Distribuição</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3" w:name="_DV_M75"/>
      <w:bookmarkEnd w:id="73"/>
      <w:r w:rsidRPr="00E52213">
        <w:rPr>
          <w:rFonts w:ascii="Verdana" w:hAnsi="Verdana" w:cs="Arial"/>
          <w:sz w:val="20"/>
          <w:szCs w:val="20"/>
        </w:rPr>
        <w:t xml:space="preserve">As Debêntures serão objeto de distribuição pública, com esforços restritos, em regime </w:t>
      </w:r>
      <w:bookmarkStart w:id="74" w:name="_DV_M76"/>
      <w:bookmarkEnd w:id="74"/>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Contrato de Distribuição Pública, com Esforços Restritos, de Debêntures Simples, Não Conversíveis em Ações, da Espécie Quirografária, em Série Única, em Regime de Garantia Firme de Colocação, das Debêntures da 4ª (Quarta)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w:t>
      </w:r>
      <w:r w:rsidRPr="00E52213">
        <w:rPr>
          <w:rFonts w:ascii="Verdana" w:hAnsi="Verdana" w:cs="Arial"/>
          <w:sz w:val="20"/>
          <w:szCs w:val="20"/>
        </w:rPr>
        <w:t xml:space="preserve">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5" w:name="_DV_M79"/>
      <w:bookmarkEnd w:id="75"/>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6" w:name="_DV_M80"/>
      <w:bookmarkStart w:id="77" w:name="_Ref75252314"/>
      <w:bookmarkEnd w:id="76"/>
      <w:r w:rsidRPr="00E52213">
        <w:rPr>
          <w:rFonts w:ascii="Verdana" w:hAnsi="Verdana" w:cs="Arial"/>
          <w:sz w:val="20"/>
          <w:szCs w:val="20"/>
        </w:rPr>
        <w:t>Nos termos da 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 e para fins da Oferta Restrita, são considerados:</w:t>
      </w:r>
      <w:bookmarkEnd w:id="77"/>
      <w:r w:rsidRPr="00E52213">
        <w:rPr>
          <w:rFonts w:ascii="Verdana" w:hAnsi="Verdana" w:cs="Arial"/>
          <w:sz w:val="20"/>
          <w:szCs w:val="20"/>
        </w:rPr>
        <w:t xml:space="preserve"> </w:t>
      </w:r>
    </w:p>
    <w:p w:rsidR="000F06C4" w:rsidRPr="00E52213" w:rsidP="000F06C4">
      <w:pPr>
        <w:tabs>
          <w:tab w:val="left" w:pos="720"/>
        </w:tabs>
        <w:spacing w:line="320" w:lineRule="exact"/>
        <w:ind w:left="720"/>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rsidR="000F06C4" w:rsidRPr="00E52213" w:rsidP="000F06C4">
      <w:pPr>
        <w:tabs>
          <w:tab w:val="left" w:pos="720"/>
        </w:tabs>
        <w:spacing w:line="320" w:lineRule="exact"/>
        <w:contextualSpacing/>
        <w:jc w:val="both"/>
        <w:rPr>
          <w:rFonts w:ascii="Verdana" w:hAnsi="Verdana"/>
          <w:sz w:val="20"/>
          <w:szCs w:val="20"/>
        </w:rPr>
      </w:pPr>
    </w:p>
    <w:p w:rsidR="000F06C4" w:rsidRPr="00E52213"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 xml:space="preserve">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rsidR="000F06C4" w:rsidRPr="00E52213" w:rsidP="000F06C4">
      <w:pPr>
        <w:tabs>
          <w:tab w:val="left" w:pos="720"/>
        </w:tabs>
        <w:spacing w:line="320" w:lineRule="exact"/>
        <w:ind w:left="720"/>
        <w:contextualSpacing/>
        <w:jc w:val="both"/>
        <w:rPr>
          <w:rFonts w:ascii="Verdana" w:hAnsi="Verdana" w:cs="Tahom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0F06C4" w:rsidRPr="00E52213" w:rsidP="000F06C4">
      <w:pPr>
        <w:tabs>
          <w:tab w:val="left" w:pos="1418"/>
        </w:tabs>
        <w:spacing w:line="320" w:lineRule="exact"/>
        <w:jc w:val="both"/>
        <w:rPr>
          <w:rFonts w:ascii="Verdana" w:hAnsi="Verdana"/>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8" w:name="_DV_M81"/>
      <w:bookmarkEnd w:id="78"/>
      <w:r w:rsidRPr="00E52213">
        <w:rPr>
          <w:rFonts w:ascii="Verdana" w:hAnsi="Verdana" w:cs="Arial"/>
          <w:sz w:val="20"/>
          <w:szCs w:val="20"/>
        </w:rPr>
        <w:t>No ato de subscrição e integralização das Debêntures, cada Investidor Profissional assinará declaração atestando</w:t>
      </w:r>
      <w:bookmarkStart w:id="79"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79"/>
      <w:r w:rsidRPr="00E52213">
        <w:rPr>
          <w:rFonts w:ascii="Verdana" w:hAnsi="Verdana" w:cs="Arial"/>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0" w:name="_Toc367218064"/>
      <w:bookmarkStart w:id="81"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0"/>
      <w:bookmarkEnd w:id="81"/>
      <w:r w:rsidRPr="00E52213">
        <w:rPr>
          <w:rFonts w:ascii="Verdana" w:hAnsi="Verdana" w:cs="Arial"/>
          <w:sz w:val="20"/>
          <w:szCs w:val="20"/>
        </w:rPr>
        <w:t xml:space="preserve"> </w:t>
      </w:r>
    </w:p>
    <w:p w:rsidR="000F06C4" w:rsidRPr="00E52213" w:rsidP="000F06C4">
      <w:pPr>
        <w:tabs>
          <w:tab w:val="left" w:pos="720"/>
        </w:tabs>
        <w:spacing w:line="320" w:lineRule="exact"/>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2" w:name="_Toc367218065"/>
      <w:bookmarkStart w:id="83" w:name="_Toc367387560"/>
      <w:r w:rsidRPr="00E52213">
        <w:rPr>
          <w:rFonts w:ascii="Verdana" w:hAnsi="Verdana" w:cs="Arial"/>
          <w:sz w:val="20"/>
          <w:szCs w:val="20"/>
        </w:rPr>
        <w:t>Não haverá preferência para subscrição das Debêntures pelos atuais acionistas da Emissora.</w:t>
      </w:r>
      <w:bookmarkEnd w:id="82"/>
      <w:bookmarkEnd w:id="83"/>
      <w:r w:rsidRPr="00E52213">
        <w:rPr>
          <w:rFonts w:ascii="Verdana" w:hAnsi="Verdana" w:cs="Arial"/>
          <w:sz w:val="20"/>
          <w:szCs w:val="20"/>
        </w:rPr>
        <w:t xml:space="preserve"> </w:t>
      </w:r>
    </w:p>
    <w:p w:rsidR="000F06C4" w:rsidRPr="00E52213" w:rsidP="000F06C4">
      <w:pPr>
        <w:spacing w:line="320" w:lineRule="exact"/>
        <w:ind w:left="720"/>
        <w:contextualSpacing/>
        <w:rPr>
          <w:rFonts w:ascii="Verdana" w:hAnsi="Verdana" w:cs="Arial"/>
          <w:sz w:val="20"/>
          <w:szCs w:val="20"/>
        </w:rPr>
      </w:pPr>
    </w:p>
    <w:p w:rsidR="000F06C4" w:rsidRPr="00E52213"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0F06C4" w:rsidRPr="00E52213" w:rsidP="000F06C4">
      <w:pPr>
        <w:ind w:left="720"/>
        <w:rPr>
          <w:rFonts w:ascii="Verdana" w:hAnsi="Verdana" w:cs="Tahoma"/>
          <w:sz w:val="20"/>
          <w:szCs w:val="20"/>
        </w:rPr>
      </w:pPr>
    </w:p>
    <w:p w:rsidR="000F06C4" w:rsidRPr="00E52213"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t>comprometendo-se desde já a não tomar qualquer providência em relação aos referidos potenciais investidores neste período.</w:t>
      </w:r>
    </w:p>
    <w:p w:rsidR="000F06C4" w:rsidRPr="00E52213" w:rsidP="000F06C4">
      <w:pPr>
        <w:tabs>
          <w:tab w:val="left" w:pos="720"/>
        </w:tabs>
        <w:spacing w:line="320" w:lineRule="exact"/>
        <w:ind w:left="720"/>
        <w:contextualSpacing/>
        <w:jc w:val="both"/>
        <w:rPr>
          <w:rFonts w:ascii="Verdana" w:hAnsi="Verdana" w:cs="Arial"/>
          <w:sz w:val="20"/>
          <w:szCs w:val="20"/>
        </w:rPr>
      </w:pPr>
    </w:p>
    <w:p w:rsidR="000F06C4" w:rsidRPr="00E52213" w:rsidP="000F06C4">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será admitida a distribuição parcial das Debêntures.</w:t>
      </w:r>
    </w:p>
    <w:p w:rsidR="000F06C4" w:rsidRPr="00E52213" w:rsidP="000F06C4">
      <w:pPr>
        <w:spacing w:line="320" w:lineRule="exact"/>
        <w:contextualSpacing/>
        <w:jc w:val="both"/>
        <w:rPr>
          <w:rFonts w:ascii="Verdana" w:hAnsi="Verdana" w:cs="Arial"/>
          <w:sz w:val="20"/>
          <w:szCs w:val="20"/>
        </w:rPr>
      </w:pPr>
      <w:bookmarkStart w:id="84" w:name="_DV_M84"/>
      <w:bookmarkStart w:id="85" w:name="_DV_M85"/>
      <w:bookmarkStart w:id="86" w:name="_DV_M87"/>
      <w:bookmarkStart w:id="87" w:name="_DV_M91"/>
      <w:bookmarkStart w:id="88" w:name="_DV_M93"/>
      <w:bookmarkStart w:id="89" w:name="_DV_M94"/>
      <w:bookmarkEnd w:id="84"/>
      <w:bookmarkEnd w:id="85"/>
      <w:bookmarkEnd w:id="86"/>
      <w:bookmarkEnd w:id="87"/>
      <w:bookmarkEnd w:id="88"/>
      <w:bookmarkEnd w:id="89"/>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0" w:name="_DV_M95"/>
      <w:bookmarkEnd w:id="90"/>
      <w:r w:rsidRPr="00E52213">
        <w:rPr>
          <w:rFonts w:ascii="Verdana" w:hAnsi="Verdana" w:cs="Arial"/>
          <w:b/>
          <w:sz w:val="20"/>
          <w:szCs w:val="20"/>
        </w:rPr>
        <w:t xml:space="preserve">Banco Liquidante e Escriturador </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3"/>
        </w:numPr>
        <w:spacing w:line="320" w:lineRule="exact"/>
        <w:ind w:left="709" w:hanging="709"/>
        <w:contextualSpacing/>
        <w:jc w:val="both"/>
        <w:rPr>
          <w:rFonts w:ascii="Verdana" w:hAnsi="Verdana" w:cs="Arial"/>
          <w:sz w:val="20"/>
          <w:szCs w:val="20"/>
        </w:rPr>
      </w:pPr>
      <w:bookmarkStart w:id="91" w:name="_DV_M96"/>
      <w:bookmarkEnd w:id="91"/>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o </w:t>
      </w:r>
      <w:r w:rsidRPr="0096018B">
        <w:rPr>
          <w:rFonts w:ascii="Verdana" w:hAnsi="Verdana" w:cs="Arial"/>
          <w:b/>
          <w:caps/>
          <w:sz w:val="20"/>
          <w:szCs w:val="20"/>
        </w:rPr>
        <w:t>Banco Bradesco S.A.</w:t>
      </w:r>
      <w:r w:rsidRPr="0096018B">
        <w:rPr>
          <w:rFonts w:ascii="Verdana" w:hAnsi="Verdana"/>
          <w:sz w:val="20"/>
          <w:szCs w:val="20"/>
        </w:rPr>
        <w:t xml:space="preserve">, instituição financeira com sede na Cidade de Osasco, Estado de São Paulo, no núcleo administrativo denominado Cidade de Deus s/n°, Vila Yara, inscrita no </w:t>
      </w:r>
      <w:r w:rsidRPr="0096018B">
        <w:rPr>
          <w:rFonts w:ascii="Verdana" w:eastAsia="MS Mincho" w:hAnsi="Verdana" w:cs="Arial"/>
          <w:bCs/>
          <w:sz w:val="20"/>
          <w:szCs w:val="20"/>
        </w:rPr>
        <w:t>CNPJ/ME</w:t>
      </w:r>
      <w:r w:rsidRPr="0096018B">
        <w:rPr>
          <w:rFonts w:ascii="Verdana" w:hAnsi="Verdana"/>
          <w:sz w:val="20"/>
          <w:szCs w:val="20"/>
        </w:rPr>
        <w:t xml:space="preserve"> sob o nº 60.746.948/0001-12]</w:t>
      </w:r>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2" w:name="_DV_M97"/>
      <w:bookmarkStart w:id="93" w:name="_Ref75252665"/>
      <w:bookmarkEnd w:id="92"/>
      <w:r w:rsidRPr="00E52213">
        <w:rPr>
          <w:rFonts w:ascii="Verdana" w:hAnsi="Verdana" w:cs="Arial"/>
          <w:b/>
          <w:sz w:val="20"/>
          <w:szCs w:val="20"/>
        </w:rPr>
        <w:t>Destinação dos Recursos</w:t>
      </w:r>
      <w:bookmarkEnd w:id="93"/>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74"/>
        </w:numPr>
        <w:tabs>
          <w:tab w:val="left" w:pos="0"/>
        </w:tabs>
        <w:spacing w:line="320" w:lineRule="exact"/>
        <w:ind w:hanging="862"/>
        <w:contextualSpacing/>
        <w:jc w:val="both"/>
        <w:rPr>
          <w:rFonts w:ascii="Verdana" w:hAnsi="Verdana" w:cs="Arial"/>
          <w:sz w:val="20"/>
          <w:szCs w:val="20"/>
        </w:rPr>
      </w:pPr>
      <w:bookmarkStart w:id="94" w:name="_DV_M98"/>
      <w:bookmarkEnd w:id="94"/>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95" w:name="_DV_C50"/>
      <w:r w:rsidRPr="00E52213">
        <w:rPr>
          <w:rFonts w:ascii="Verdana" w:hAnsi="Verdana" w:cs="Arial"/>
          <w:sz w:val="20"/>
          <w:szCs w:val="20"/>
        </w:rPr>
        <w:t xml:space="preserve"> por meio </w:t>
      </w:r>
      <w:bookmarkEnd w:id="95"/>
      <w:r w:rsidRPr="00E52213">
        <w:rPr>
          <w:rFonts w:ascii="Verdana" w:hAnsi="Verdana" w:cs="Arial"/>
          <w:sz w:val="20"/>
          <w:szCs w:val="20"/>
        </w:rPr>
        <w:t>da Emissão das Debêntures</w:t>
      </w:r>
      <w:bookmarkStart w:id="96" w:name="_DV_C55"/>
      <w:r w:rsidRPr="00E52213">
        <w:rPr>
          <w:rFonts w:ascii="Verdana" w:hAnsi="Verdana" w:cs="Arial"/>
          <w:sz w:val="20"/>
          <w:szCs w:val="20"/>
        </w:rPr>
        <w:t xml:space="preserve"> serão utilizados </w:t>
      </w:r>
      <w:bookmarkEnd w:id="96"/>
      <w:r w:rsidRPr="00E52213">
        <w:rPr>
          <w:rFonts w:ascii="Verdana" w:hAnsi="Verdana" w:cs="Arial"/>
          <w:sz w:val="20"/>
          <w:szCs w:val="20"/>
        </w:rPr>
        <w:t>exclusivamente para o financiamento e reembolso de gastos e/ou despesas, direta ou indiretamente, relacionados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p>
    <w:p w:rsidR="000F06C4" w:rsidRPr="00E52213"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6331"/>
      </w:tblGrid>
      <w:tr w:rsidTr="000F06C4">
        <w:tblPrEx>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rsidR="000F06C4" w:rsidRPr="00E52213" w:rsidP="000F06C4">
            <w:pPr>
              <w:spacing w:line="320" w:lineRule="exact"/>
              <w:contextualSpacing/>
              <w:jc w:val="both"/>
              <w:rPr>
                <w:rFonts w:ascii="Verdana" w:hAnsi="Verdana"/>
                <w:sz w:val="20"/>
                <w:szCs w:val="20"/>
              </w:rPr>
            </w:pPr>
            <w:r w:rsidRPr="00E52213">
              <w:rPr>
                <w:rFonts w:ascii="Verdana" w:hAnsi="Verdana" w:cs="Arial"/>
                <w:sz w:val="20"/>
                <w:szCs w:val="20"/>
              </w:rPr>
              <w:t>Implantação da Complexo Eólico Gravier</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rsidR="000F06C4" w:rsidRPr="00793805" w:rsidP="000F06C4">
            <w:pPr>
              <w:spacing w:line="320" w:lineRule="exact"/>
              <w:contextualSpacing/>
              <w:jc w:val="both"/>
              <w:rPr>
                <w:rFonts w:ascii="Verdana" w:hAnsi="Verdana"/>
                <w:sz w:val="20"/>
                <w:szCs w:val="20"/>
              </w:rPr>
            </w:pPr>
            <w:r w:rsidRPr="00793805">
              <w:rPr>
                <w:rFonts w:ascii="Verdana" w:hAnsi="Verdana" w:cs="Arial"/>
                <w:sz w:val="20"/>
                <w:szCs w:val="20"/>
              </w:rPr>
              <w:t>Previsto para março de 2022</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rsidR="000F06C4" w:rsidRPr="00793805" w:rsidP="000F06C4">
            <w:pPr>
              <w:spacing w:line="320" w:lineRule="exact"/>
              <w:contextualSpacing/>
              <w:jc w:val="both"/>
              <w:rPr>
                <w:rFonts w:ascii="Verdana" w:hAnsi="Verdana"/>
                <w:sz w:val="20"/>
                <w:szCs w:val="20"/>
              </w:rPr>
            </w:pPr>
            <w:r w:rsidRPr="00793805">
              <w:rPr>
                <w:rFonts w:ascii="Verdana" w:hAnsi="Verdana" w:cs="Arial"/>
                <w:sz w:val="20"/>
                <w:szCs w:val="20"/>
              </w:rPr>
              <w:t>Fase de implantação</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Volume aproximado de recursos financeiros necessários para a </w:t>
            </w:r>
            <w:r w:rsidRPr="00E52213">
              <w:rPr>
                <w:rFonts w:ascii="Verdana" w:hAnsi="Verdana"/>
                <w:b/>
                <w:sz w:val="20"/>
                <w:szCs w:val="20"/>
              </w:rPr>
              <w:t>realização do Projeto</w:t>
            </w:r>
          </w:p>
        </w:tc>
        <w:tc>
          <w:tcPr>
            <w:tcW w:w="3658" w:type="pct"/>
            <w:vAlign w:val="center"/>
          </w:tcPr>
          <w:p w:rsidR="000F06C4" w:rsidRPr="00793805" w:rsidP="000F06C4">
            <w:pPr>
              <w:spacing w:after="120" w:line="320" w:lineRule="exact"/>
              <w:contextualSpacing/>
              <w:jc w:val="both"/>
              <w:rPr>
                <w:rFonts w:ascii="Verdana" w:hAnsi="Verdana"/>
                <w:sz w:val="20"/>
                <w:szCs w:val="20"/>
                <w:lang w:eastAsia="en-US"/>
              </w:rPr>
            </w:pPr>
            <w:r w:rsidRPr="00793805">
              <w:rPr>
                <w:rFonts w:ascii="Verdana" w:hAnsi="Verdana"/>
                <w:sz w:val="20"/>
                <w:szCs w:val="20"/>
                <w:lang w:eastAsia="en-US"/>
              </w:rPr>
              <w:t>R$340.000.000,00 (trezentos e quarenta milhões de reais)</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rsidR="000F06C4" w:rsidRPr="00793805" w:rsidP="000F06C4">
            <w:pPr>
              <w:spacing w:after="120" w:line="320" w:lineRule="exact"/>
              <w:contextualSpacing/>
              <w:jc w:val="both"/>
              <w:rPr>
                <w:rFonts w:ascii="Verdana" w:hAnsi="Verdana"/>
                <w:sz w:val="20"/>
                <w:szCs w:val="20"/>
              </w:rPr>
            </w:pPr>
            <w:r w:rsidRPr="00793805">
              <w:rPr>
                <w:rFonts w:ascii="Verdana" w:hAnsi="Verdana"/>
                <w:sz w:val="20"/>
                <w:szCs w:val="20"/>
              </w:rPr>
              <w:t>100% do Valor Total da Emissão, correspondente a R$ 220.000.000,00 (duzentos e vinte milhões de reais), serão destinados à implantação e/ou reembolso de despesas ou dívidas relacionadas ao Projeto Eólico Gravier.</w:t>
            </w:r>
          </w:p>
          <w:p w:rsidR="000F06C4" w:rsidRPr="00E52213" w:rsidP="000F06C4">
            <w:pPr>
              <w:spacing w:line="320" w:lineRule="exact"/>
              <w:contextualSpacing/>
              <w:jc w:val="both"/>
              <w:rPr>
                <w:rFonts w:ascii="Verdana" w:hAnsi="Verdana"/>
                <w:sz w:val="20"/>
                <w:szCs w:val="20"/>
                <w:highlight w:val="yellow"/>
              </w:rPr>
            </w:pP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rsidR="000F06C4" w:rsidRPr="00E52213" w:rsidP="000F06C4">
            <w:pPr>
              <w:spacing w:line="320" w:lineRule="exact"/>
              <w:contextualSpacing/>
              <w:jc w:val="both"/>
              <w:rPr>
                <w:rFonts w:ascii="Verdana" w:hAnsi="Verdana"/>
                <w:sz w:val="20"/>
                <w:szCs w:val="20"/>
                <w:highlight w:val="yellow"/>
              </w:rPr>
            </w:pPr>
            <w:r w:rsidRPr="00793805">
              <w:rPr>
                <w:rFonts w:ascii="Verdana" w:hAnsi="Verdana"/>
                <w:sz w:val="20"/>
                <w:szCs w:val="20"/>
              </w:rPr>
              <w:t>100% do Valor Total da Emissão, correspondente a R$ 220.000.000,00 (duzentos e vinte milhões de reais).</w:t>
            </w:r>
          </w:p>
        </w:tc>
      </w:tr>
      <w:tr w:rsidTr="000F06C4">
        <w:tblPrEx>
          <w:tblW w:w="4799" w:type="pct"/>
          <w:jc w:val="center"/>
          <w:tblLook w:val="04A0"/>
        </w:tblPrEx>
        <w:trPr>
          <w:trHeight w:val="17"/>
          <w:jc w:val="center"/>
        </w:trPr>
        <w:tc>
          <w:tcPr>
            <w:tcW w:w="1342" w:type="pct"/>
            <w:shd w:val="clear" w:color="auto" w:fill="auto"/>
          </w:tcPr>
          <w:p w:rsidR="000F06C4" w:rsidRPr="00E52213"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rsidR="000F06C4" w:rsidRPr="00793805" w:rsidP="000F06C4">
            <w:pPr>
              <w:spacing w:line="252" w:lineRule="auto"/>
              <w:jc w:val="both"/>
              <w:rPr>
                <w:rFonts w:ascii="Verdana" w:hAnsi="Verdana"/>
                <w:sz w:val="20"/>
                <w:szCs w:val="20"/>
              </w:rPr>
            </w:pPr>
            <w:r w:rsidRPr="00793805">
              <w:rPr>
                <w:rFonts w:ascii="Verdana" w:hAnsi="Verdana"/>
                <w:sz w:val="20"/>
                <w:szCs w:val="20"/>
              </w:rPr>
              <w:t xml:space="preserve">Aproximadamente </w:t>
            </w:r>
            <w:r w:rsidR="00793805">
              <w:rPr>
                <w:rFonts w:ascii="Verdana" w:hAnsi="Verdana" w:cs="Arial"/>
                <w:sz w:val="20"/>
                <w:szCs w:val="20"/>
              </w:rPr>
              <w:t>65</w:t>
            </w:r>
            <w:r w:rsidRPr="00793805">
              <w:rPr>
                <w:rFonts w:ascii="Verdana" w:hAnsi="Verdana"/>
                <w:sz w:val="20"/>
                <w:szCs w:val="20"/>
              </w:rPr>
              <w:t>%.</w:t>
            </w:r>
          </w:p>
          <w:p w:rsidR="000F06C4" w:rsidRPr="00E52213" w:rsidP="000F06C4">
            <w:pPr>
              <w:jc w:val="both"/>
              <w:rPr>
                <w:rFonts w:ascii="Verdana" w:hAnsi="Verdana"/>
                <w:sz w:val="20"/>
                <w:szCs w:val="20"/>
                <w:highlight w:val="yellow"/>
              </w:rPr>
            </w:pPr>
          </w:p>
        </w:tc>
      </w:tr>
    </w:tbl>
    <w:p w:rsidR="000F06C4" w:rsidRPr="00E52213" w:rsidP="000F06C4">
      <w:pPr>
        <w:keepNext/>
        <w:tabs>
          <w:tab w:val="left" w:pos="0"/>
        </w:tabs>
        <w:spacing w:line="320" w:lineRule="exact"/>
        <w:ind w:left="705" w:hanging="705"/>
        <w:contextualSpacing/>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97" w:name="_DV_M106"/>
      <w:bookmarkStart w:id="98" w:name="_DV_M113"/>
      <w:bookmarkStart w:id="99" w:name="_Toc499990325"/>
      <w:bookmarkStart w:id="100" w:name="_Toc280370537"/>
      <w:bookmarkStart w:id="101" w:name="_Toc349040593"/>
      <w:bookmarkStart w:id="102" w:name="_Toc351469178"/>
      <w:bookmarkStart w:id="103" w:name="_Toc352767480"/>
      <w:bookmarkStart w:id="104" w:name="_Toc355626567"/>
      <w:bookmarkEnd w:id="97"/>
      <w:bookmarkEnd w:id="98"/>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0F06C4" w:rsidRPr="00E52213" w:rsidP="000F06C4">
      <w:pPr>
        <w:spacing w:line="320" w:lineRule="exact"/>
        <w:ind w:left="709" w:hanging="709"/>
        <w:jc w:val="both"/>
        <w:rPr>
          <w:rFonts w:ascii="Verdana" w:hAnsi="Verdana" w:cs="Arial"/>
          <w:sz w:val="20"/>
          <w:szCs w:val="20"/>
        </w:rPr>
      </w:pPr>
    </w:p>
    <w:p w:rsidR="000F06C4" w:rsidRPr="00E52213" w:rsidP="00867416">
      <w:pPr>
        <w:pStyle w:val="ListParagraph"/>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0F06C4" w:rsidRPr="00E52213" w:rsidP="000F06C4">
      <w:pPr>
        <w:spacing w:line="320" w:lineRule="exact"/>
        <w:ind w:left="703" w:hanging="703"/>
        <w:jc w:val="both"/>
        <w:rPr>
          <w:rFonts w:ascii="Verdana"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99"/>
      <w:bookmarkEnd w:id="100"/>
      <w:bookmarkEnd w:id="101"/>
      <w:bookmarkEnd w:id="102"/>
      <w:bookmarkEnd w:id="103"/>
      <w:bookmarkEnd w:id="104"/>
      <w:r w:rsidRPr="00E52213">
        <w:rPr>
          <w:rFonts w:ascii="Verdana" w:eastAsia="Arial Unicode MS" w:hAnsi="Verdana"/>
          <w:b/>
          <w:bCs/>
          <w:kern w:val="32"/>
          <w:sz w:val="20"/>
          <w:szCs w:val="20"/>
        </w:rPr>
        <w:t xml:space="preserve"> </w:t>
      </w:r>
    </w:p>
    <w:p w:rsidR="000F06C4" w:rsidRPr="00E52213" w:rsidP="000F06C4">
      <w:pPr>
        <w:keepNext/>
        <w:tabs>
          <w:tab w:val="left" w:pos="0"/>
        </w:tabs>
        <w:spacing w:line="320" w:lineRule="exact"/>
        <w:contextualSpacing/>
        <w:jc w:val="both"/>
        <w:rPr>
          <w:rFonts w:ascii="Verdana" w:hAnsi="Verdana" w:cs="Arial"/>
          <w:sz w:val="20"/>
          <w:szCs w:val="20"/>
        </w:rPr>
      </w:pPr>
      <w:bookmarkStart w:id="105" w:name="_Toc499990326"/>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rsidR="000F06C4" w:rsidRPr="00E52213" w:rsidP="000F06C4">
      <w:pPr>
        <w:keepNext/>
        <w:tabs>
          <w:tab w:val="left" w:pos="0"/>
        </w:tabs>
        <w:spacing w:line="320" w:lineRule="exact"/>
        <w:contextualSpacing/>
        <w:jc w:val="both"/>
        <w:rPr>
          <w:rFonts w:ascii="Verdana" w:hAnsi="Verdana" w:cs="Arial"/>
          <w:b/>
          <w:sz w:val="20"/>
          <w:szCs w:val="20"/>
        </w:rPr>
      </w:pPr>
    </w:p>
    <w:p w:rsidR="000F06C4" w:rsidRPr="00E52213" w:rsidP="000F06C4">
      <w:pPr>
        <w:pStyle w:val="ListParagraph"/>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rsidR="000F06C4" w:rsidRPr="00E52213" w:rsidP="000F06C4">
      <w:pPr>
        <w:keepNext/>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06" w:name="_DV_M117"/>
      <w:bookmarkEnd w:id="106"/>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0F06C4" w:rsidRPr="00E52213" w:rsidP="000F06C4">
      <w:pPr>
        <w:tabs>
          <w:tab w:val="left" w:pos="720"/>
        </w:tabs>
        <w:spacing w:line="320" w:lineRule="exact"/>
        <w:ind w:left="720" w:hanging="720"/>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07" w:name="_DV_M118"/>
      <w:bookmarkEnd w:id="107"/>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rsidR="000F06C4" w:rsidRPr="00E52213" w:rsidP="000F06C4">
      <w:pPr>
        <w:tabs>
          <w:tab w:val="left" w:pos="720"/>
        </w:tabs>
        <w:spacing w:line="320" w:lineRule="exact"/>
        <w:contextualSpacing/>
        <w:jc w:val="both"/>
        <w:rPr>
          <w:rFonts w:ascii="Verdana" w:hAnsi="Verdana" w:cs="Arial"/>
          <w:sz w:val="20"/>
          <w:szCs w:val="20"/>
        </w:rPr>
      </w:pPr>
    </w:p>
    <w:p w:rsidR="000F06C4" w:rsidRPr="00E52213" w:rsidP="000F06C4">
      <w:pPr>
        <w:pStyle w:val="ListParagraph"/>
        <w:numPr>
          <w:ilvl w:val="0"/>
          <w:numId w:val="29"/>
        </w:numPr>
        <w:spacing w:line="320" w:lineRule="exact"/>
        <w:ind w:hanging="720"/>
        <w:contextualSpacing/>
        <w:jc w:val="both"/>
        <w:outlineLvl w:val="1"/>
        <w:rPr>
          <w:rFonts w:ascii="Verdana" w:hAnsi="Verdana" w:cs="Arial"/>
          <w:sz w:val="20"/>
          <w:szCs w:val="20"/>
        </w:rPr>
      </w:pPr>
      <w:bookmarkStart w:id="108" w:name="_DV_M119"/>
      <w:bookmarkStart w:id="109" w:name="_Toc367387463"/>
      <w:bookmarkStart w:id="110" w:name="_Toc367387576"/>
      <w:bookmarkStart w:id="111" w:name="_Toc367389043"/>
      <w:bookmarkStart w:id="112" w:name="_Toc375090252"/>
      <w:bookmarkStart w:id="113" w:name="_Toc368667902"/>
      <w:bookmarkStart w:id="114" w:name="_Toc367387577"/>
      <w:bookmarkEnd w:id="108"/>
      <w:r w:rsidRPr="00E52213">
        <w:rPr>
          <w:rFonts w:ascii="Verdana" w:hAnsi="Verdana" w:cs="Arial"/>
          <w:b/>
          <w:sz w:val="20"/>
          <w:szCs w:val="20"/>
        </w:rPr>
        <w:t>Prazo e Forma de Subscrição e Integralização</w:t>
      </w:r>
      <w:bookmarkEnd w:id="109"/>
      <w:bookmarkEnd w:id="110"/>
      <w:bookmarkEnd w:id="111"/>
      <w:bookmarkEnd w:id="112"/>
      <w:bookmarkEnd w:id="113"/>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14"/>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p>
    <w:p w:rsidR="000F06C4" w:rsidRPr="00E52213" w:rsidP="000F06C4">
      <w:pPr>
        <w:spacing w:line="320" w:lineRule="exact"/>
        <w:ind w:left="705" w:hanging="705"/>
        <w:contextualSpacing/>
        <w:jc w:val="both"/>
        <w:rPr>
          <w:rFonts w:ascii="Verdana" w:hAnsi="Verdana" w:cs="Arial"/>
          <w:b/>
          <w:bCs/>
          <w:i/>
          <w:iCs/>
          <w:sz w:val="20"/>
          <w:szCs w:val="20"/>
        </w:rPr>
      </w:pPr>
      <w:bookmarkStart w:id="115" w:name="_Toc367387464"/>
      <w:bookmarkStart w:id="116" w:name="_Toc367387578"/>
      <w:bookmarkStart w:id="117" w:name="_Toc367389044"/>
      <w:bookmarkStart w:id="118" w:name="_Toc375090253"/>
      <w:bookmarkStart w:id="119" w:name="_Toc368667903"/>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15"/>
      <w:bookmarkEnd w:id="116"/>
      <w:bookmarkEnd w:id="117"/>
      <w:bookmarkEnd w:id="118"/>
      <w:bookmarkEnd w:id="119"/>
      <w:r w:rsidRPr="00E52213">
        <w:rPr>
          <w:rFonts w:ascii="Verdana" w:hAnsi="Verdana" w:cs="Arial"/>
          <w:b/>
          <w:sz w:val="20"/>
          <w:szCs w:val="20"/>
        </w:rPr>
        <w:t xml:space="preserve"> das Debêntures:</w:t>
      </w:r>
      <w:bookmarkStart w:id="120"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de agosto</w:t>
      </w:r>
      <w:r w:rsidRPr="003D2B98">
        <w:t xml:space="preserve"> </w:t>
      </w:r>
      <w:r w:rsidRPr="003D2B98">
        <w:rPr>
          <w:rFonts w:ascii="Verdana" w:hAnsi="Verdana" w:cs="Arial"/>
          <w:sz w:val="20"/>
          <w:szCs w:val="20"/>
        </w:rPr>
        <w:t>de 2035</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20"/>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bookmarkStart w:id="121" w:name="_DV_M121"/>
      <w:bookmarkEnd w:id="121"/>
    </w:p>
    <w:p w:rsidR="000F06C4" w:rsidRPr="00E52213" w:rsidP="000F06C4">
      <w:pPr>
        <w:pStyle w:val="ListParagraph"/>
        <w:numPr>
          <w:ilvl w:val="0"/>
          <w:numId w:val="29"/>
        </w:numPr>
        <w:spacing w:line="320" w:lineRule="exact"/>
        <w:ind w:hanging="720"/>
        <w:contextualSpacing/>
        <w:jc w:val="both"/>
        <w:rPr>
          <w:rFonts w:ascii="Verdana" w:hAnsi="Verdana" w:cs="Arial"/>
          <w:sz w:val="20"/>
          <w:szCs w:val="20"/>
        </w:rPr>
      </w:pPr>
      <w:bookmarkStart w:id="122" w:name="_DV_M122"/>
      <w:bookmarkEnd w:id="122"/>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23" w:name="_DV_C66"/>
      <w:r w:rsidRPr="003D2B98">
        <w:rPr>
          <w:rFonts w:ascii="Verdana" w:hAnsi="Verdana" w:cs="Arial"/>
          <w:sz w:val="20"/>
          <w:szCs w:val="20"/>
        </w:rPr>
        <w:t>220.000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duzentas e vinte mil</w:t>
      </w:r>
      <w:r w:rsidRPr="00E52213">
        <w:rPr>
          <w:rFonts w:ascii="Verdana" w:hAnsi="Verdana" w:cs="Arial"/>
          <w:sz w:val="20"/>
          <w:szCs w:val="20"/>
        </w:rPr>
        <w:t>)</w:t>
      </w:r>
      <w:bookmarkStart w:id="124" w:name="_DV_M123"/>
      <w:bookmarkEnd w:id="123"/>
      <w:bookmarkEnd w:id="124"/>
      <w:r w:rsidRPr="00E52213">
        <w:rPr>
          <w:rFonts w:ascii="Verdana" w:hAnsi="Verdana" w:cs="Arial"/>
          <w:sz w:val="20"/>
          <w:szCs w:val="20"/>
        </w:rPr>
        <w:t xml:space="preserve"> </w:t>
      </w:r>
      <w:bookmarkStart w:id="125" w:name="_DV_M124"/>
      <w:bookmarkEnd w:id="125"/>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rsidR="000F06C4" w:rsidRPr="00E52213" w:rsidP="000F06C4">
      <w:pPr>
        <w:numPr>
          <w:ilvl w:val="12"/>
          <w:numId w:val="0"/>
        </w:numPr>
        <w:tabs>
          <w:tab w:val="left" w:pos="720"/>
        </w:tabs>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26" w:name="_DV_M125"/>
      <w:bookmarkStart w:id="127" w:name="_Ref75252946"/>
      <w:bookmarkStart w:id="128" w:name="_Toc499990343"/>
      <w:bookmarkEnd w:id="105"/>
      <w:bookmarkEnd w:id="126"/>
      <w:r w:rsidRPr="00E52213">
        <w:rPr>
          <w:rFonts w:ascii="Verdana" w:hAnsi="Verdana" w:cs="Arial"/>
          <w:b/>
          <w:sz w:val="20"/>
          <w:szCs w:val="20"/>
        </w:rPr>
        <w:t>Atualização Monetária e Juros Remuneratórios</w:t>
      </w:r>
      <w:bookmarkEnd w:id="127"/>
      <w:r w:rsidRPr="00E52213">
        <w:rPr>
          <w:rFonts w:ascii="Verdana" w:hAnsi="Verdana" w:cs="Arial"/>
          <w:sz w:val="20"/>
          <w:szCs w:val="20"/>
        </w:rPr>
        <w:t xml:space="preserve"> </w:t>
      </w:r>
      <w:bookmarkStart w:id="129" w:name="_DV_M126"/>
      <w:bookmarkEnd w:id="129"/>
    </w:p>
    <w:p w:rsidR="000F06C4" w:rsidRPr="00E52213" w:rsidP="000F06C4">
      <w:pPr>
        <w:keepNext/>
        <w:tabs>
          <w:tab w:val="left" w:pos="720"/>
        </w:tabs>
        <w:spacing w:line="320" w:lineRule="exact"/>
        <w:ind w:left="720"/>
        <w:contextualSpacing/>
        <w:jc w:val="both"/>
        <w:rPr>
          <w:rFonts w:ascii="Verdana" w:hAnsi="Verdana" w:cs="Arial"/>
          <w:sz w:val="20"/>
          <w:szCs w:val="20"/>
        </w:rPr>
      </w:pPr>
    </w:p>
    <w:p w:rsidR="000F06C4" w:rsidRPr="00E52213"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rsidR="000F06C4" w:rsidRPr="00E52213" w:rsidP="000F06C4">
      <w:pPr>
        <w:spacing w:line="320" w:lineRule="exact"/>
        <w:contextualSpacing/>
        <w:jc w:val="both"/>
        <w:rPr>
          <w:rFonts w:ascii="Verdana" w:hAnsi="Verdana"/>
          <w:sz w:val="20"/>
          <w:szCs w:val="20"/>
        </w:rPr>
      </w:pPr>
    </w:p>
    <w:p w:rsidR="000F06C4" w:rsidRPr="00E52213" w:rsidP="00867416">
      <w:pPr>
        <w:pStyle w:val="ListParagraph"/>
        <w:numPr>
          <w:ilvl w:val="0"/>
          <w:numId w:val="75"/>
        </w:numPr>
        <w:spacing w:line="320" w:lineRule="exact"/>
        <w:ind w:hanging="720"/>
        <w:contextualSpacing/>
        <w:jc w:val="both"/>
        <w:rPr>
          <w:rFonts w:ascii="Verdana" w:hAnsi="Verdana" w:cs="Arial"/>
          <w:sz w:val="20"/>
          <w:szCs w:val="20"/>
        </w:rPr>
      </w:pPr>
      <w:bookmarkStart w:id="130" w:name="_DV_M127"/>
      <w:bookmarkStart w:id="131" w:name="_Ref367359153"/>
      <w:bookmarkStart w:id="132" w:name="_Toc367387582"/>
      <w:bookmarkEnd w:id="130"/>
      <w:r w:rsidRPr="00E52213">
        <w:rPr>
          <w:rFonts w:ascii="Verdana" w:hAnsi="Verdana" w:cs="Arial"/>
          <w:b/>
          <w:sz w:val="20"/>
          <w:szCs w:val="20"/>
        </w:rPr>
        <w:t xml:space="preserve">Atualização Monetária das Debêntures: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contextualSpacing/>
        <w:jc w:val="both"/>
        <w:rPr>
          <w:rFonts w:ascii="Verdana" w:hAnsi="Verdana" w:cs="Arial"/>
          <w:sz w:val="20"/>
          <w:szCs w:val="20"/>
        </w:rPr>
      </w:pPr>
      <w:bookmarkStart w:id="133"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Pr="00E52213">
        <w:rPr>
          <w:rFonts w:ascii="Verdana" w:hAnsi="Verdana" w:cs="Arial"/>
          <w:sz w:val="20"/>
          <w:szCs w:val="20"/>
        </w:rPr>
        <w:t xml:space="preserve"> por Dias Úteis conforme a fórmula abaixo:</w:t>
      </w:r>
      <w:bookmarkEnd w:id="131"/>
      <w:bookmarkEnd w:id="132"/>
      <w:bookmarkEnd w:id="133"/>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w:t>
      </w:r>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remanescente após amortização de principal), conforme o caso,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rsidR="000F06C4" w:rsidRPr="00E52213" w:rsidP="000F06C4">
      <w:pPr>
        <w:spacing w:line="320" w:lineRule="exact"/>
        <w:contextualSpacing/>
        <w:jc w:val="both"/>
        <w:rPr>
          <w:rFonts w:ascii="Verdana" w:hAnsi="Verdana" w:cs="Arial"/>
          <w:sz w:val="20"/>
          <w:szCs w:val="20"/>
        </w:rPr>
      </w:pPr>
    </w:p>
    <w:p w:rsidR="000F06C4" w:rsidRPr="00E52213"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0F06C4" w:rsidRPr="00E52213"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w:instrText>C=</w:instrTex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w:instrText>k=1</w:instrText>
            </m:r>
          </m:sub>
          <m:sup>
            <m:r>
              <m:rPr>
                <m:sty m:val="p"/>
              </m:rPr>
              <w:rPr>
                <w:rFonts w:ascii="Cambria Math" w:eastAsia="Calibri" w:hAnsi="Cambria Math"/>
                <w:sz w:val="20"/>
                <w:szCs w:val="20"/>
                <w:lang w:eastAsia="en-US"/>
              </w:rPr>
              <w:instrText>n</w:instrTex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w:instrTex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w:instrText>NI</w:instrText>
                                </m:r>
                              </m:e>
                              <m:sub>
                                <m:r>
                                  <m:rPr>
                                    <m:sty m:val="p"/>
                                  </m:rPr>
                                  <w:rPr>
                                    <w:rFonts w:ascii="Cambria Math" w:eastAsia="Calibri" w:hAnsi="Cambria Math"/>
                                    <w:sz w:val="20"/>
                                    <w:szCs w:val="20"/>
                                    <w:lang w:eastAsia="en-US"/>
                                  </w:rPr>
                                  <w:instrText>k-1</w:instrTex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w:instrText>dup</w:instrText>
                        </m:r>
                      </m:num>
                      <m:den>
                        <m:r>
                          <m:rPr>
                            <m:sty m:val="p"/>
                          </m:rPr>
                          <w:rPr>
                            <w:rFonts w:ascii="Cambria Math" w:eastAsia="Calibri" w:hAnsi="Cambria Math"/>
                            <w:sz w:val="20"/>
                            <w:szCs w:val="20"/>
                            <w:lang w:eastAsia="en-US"/>
                          </w:rPr>
                          <w:instrText>dut</w:instrTex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separate"/>
      </w:r>
      <w:r w:rsidRPr="00E52213">
        <w:rPr>
          <w:rFonts w:ascii="Verdana" w:hAnsi="Verdana"/>
          <w:sz w:val="20"/>
          <w:szCs w:val="20"/>
        </w:rPr>
        <w:fldChar w:fldCharType="end"/>
      </w:r>
    </w:p>
    <w:p w:rsidR="000F06C4" w:rsidRPr="00E52213"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w:t>
      </w:r>
      <w:r w:rsidRPr="00E52213">
        <w:rPr>
          <w:rFonts w:ascii="Verdana" w:hAnsi="Verdana" w:cs="Arial"/>
          <w:sz w:val="20"/>
          <w:szCs w:val="20"/>
        </w:rPr>
        <w:t xml:space="preserve"> = número de Dias Úteis entre a Data de Subscrição ou a última Data de Aniversário (conforme abaixo definido) das Debêntures e a data de cálculo, limitado </w:t>
      </w:r>
      <w:r w:rsidRPr="00E52213">
        <w:rPr>
          <w:rFonts w:ascii="Verdana" w:hAnsi="Verdana" w:cs="Arial"/>
          <w:sz w:val="20"/>
          <w:szCs w:val="20"/>
        </w:rPr>
        <w:t>ao número total de Dias Úteis de vigência do índice utilizado, sendo “</w:t>
      </w:r>
      <w:r w:rsidRPr="00E52213">
        <w:rPr>
          <w:rFonts w:ascii="Verdana" w:hAnsi="Verdana" w:cs="Arial"/>
          <w:sz w:val="20"/>
          <w:szCs w:val="20"/>
        </w:rPr>
        <w:t>dup</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w:t>
      </w:r>
      <w:r w:rsidRPr="00E52213">
        <w:rPr>
          <w:rFonts w:ascii="Verdana" w:hAnsi="Verdana" w:cs="Arial"/>
          <w:sz w:val="20"/>
          <w:szCs w:val="20"/>
        </w:rPr>
        <w:t xml:space="preserve"> = número de Dias Úteis entre a última e a próxima Data de Aniversário das Debêntures, sendo “</w:t>
      </w:r>
      <w:r w:rsidRPr="00E52213">
        <w:rPr>
          <w:rFonts w:ascii="Verdana" w:hAnsi="Verdana" w:cs="Arial"/>
          <w:sz w:val="20"/>
          <w:szCs w:val="20"/>
        </w:rPr>
        <w:t>dut</w:t>
      </w:r>
      <w:r w:rsidRPr="00E52213">
        <w:rPr>
          <w:rFonts w:ascii="Verdana" w:hAnsi="Verdana" w:cs="Arial"/>
          <w:sz w:val="20"/>
          <w:szCs w:val="20"/>
        </w:rPr>
        <w:t>” um número inteiro;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0F06C4" w:rsidRPr="00E52213" w:rsidP="000F06C4">
      <w:pPr>
        <w:spacing w:line="320" w:lineRule="atLeast"/>
        <w:contextualSpacing/>
        <w:jc w:val="center"/>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r w:rsidRPr="00E52213">
        <w:rPr>
          <w:rFonts w:ascii="Verdana" w:hAnsi="Verdana" w:cs="Arial"/>
          <w:sz w:val="20"/>
          <w:szCs w:val="20"/>
        </w:rPr>
        <w:t>produtório</w:t>
      </w:r>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w:t>
      </w: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w:t>
      </w:r>
      <w:r w:rsidRPr="00E52213">
        <w:rPr>
          <w:rFonts w:ascii="Verdana" w:hAnsi="Verdana" w:cs="Arial"/>
          <w:sz w:val="20"/>
          <w:szCs w:val="20"/>
        </w:rPr>
        <w:t>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rsidR="000F06C4" w:rsidRPr="00E52213" w:rsidP="000F06C4">
      <w:pPr>
        <w:keepNext/>
        <w:spacing w:line="320" w:lineRule="exact"/>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keepNext/>
        <w:spacing w:line="320" w:lineRule="exact"/>
        <w:ind w:left="1843"/>
        <w:contextualSpacing/>
        <w:jc w:val="both"/>
        <w:rPr>
          <w:rFonts w:ascii="Verdana" w:hAnsi="Verdana" w:cs="Arial"/>
          <w:sz w:val="20"/>
          <w:szCs w:val="20"/>
        </w:rPr>
      </w:pPr>
    </w:p>
    <w:p w:rsidR="000F06C4" w:rsidRPr="00E52213"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0F06C4" w:rsidRPr="00E52213" w:rsidP="000F06C4">
      <w:pPr>
        <w:spacing w:line="320" w:lineRule="exact"/>
        <w:ind w:left="1843"/>
        <w:contextualSpacing/>
        <w:jc w:val="both"/>
        <w:rPr>
          <w:rFonts w:ascii="Verdana" w:hAnsi="Verdana" w:cs="Arial"/>
          <w:sz w:val="20"/>
          <w:szCs w:val="20"/>
        </w:rPr>
      </w:pPr>
    </w:p>
    <w:p w:rsidR="000F06C4" w:rsidRPr="00E52213"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 xml:space="preserve">O número </w:t>
      </w:r>
      <w:r w:rsidRPr="00E52213">
        <w:rPr>
          <w:rFonts w:ascii="Verdana" w:hAnsi="Verdana" w:cs="Arial"/>
          <w:sz w:val="20"/>
          <w:szCs w:val="20"/>
        </w:rPr>
        <w:t>índice do IPCA, bem como as projeções de sua variação, deverão</w:t>
      </w:r>
      <w:r w:rsidRPr="00E52213">
        <w:rPr>
          <w:rFonts w:ascii="Verdana" w:hAnsi="Verdana" w:cs="Arial"/>
          <w:sz w:val="20"/>
          <w:szCs w:val="20"/>
        </w:rPr>
        <w:t xml:space="preserve"> ser utilizados considerando idêntico o número de casas decimais divulgado pelo órgão responsável por seu cálculo/apuração.</w:t>
      </w:r>
    </w:p>
    <w:p w:rsidR="000F06C4" w:rsidRPr="00E52213" w:rsidP="000F06C4">
      <w:pPr>
        <w:spacing w:line="320" w:lineRule="exact"/>
        <w:ind w:left="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34" w:name="_Ref367359435"/>
      <w:bookmarkStart w:id="135"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nesta Escritura de Emissão, </w:t>
      </w:r>
      <w:r w:rsidRPr="00E52213">
        <w:rPr>
          <w:rFonts w:ascii="Verdana" w:hAnsi="Verdana" w:cs="Arial"/>
          <w:sz w:val="20"/>
          <w:szCs w:val="20"/>
        </w:rPr>
        <w:t>a mesma</w:t>
      </w:r>
      <w:r w:rsidRPr="00E52213">
        <w:rPr>
          <w:rFonts w:ascii="Verdana" w:hAnsi="Verdana" w:cs="Arial"/>
          <w:sz w:val="20"/>
          <w:szCs w:val="20"/>
        </w:rPr>
        <w:t xml:space="preserve"> taxa produzida pelo último IPCA divulgado, não sendo devidas quaisquer compensações entre a Emissora e os Debenturistas, quando da divulgação posterior do IPCA.</w:t>
      </w:r>
      <w:bookmarkEnd w:id="134"/>
      <w:bookmarkEnd w:id="135"/>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bookmarkStart w:id="136" w:name="_Toc367387584"/>
      <w:r w:rsidRPr="00E52213">
        <w:rPr>
          <w:rFonts w:ascii="Verdana" w:hAnsi="Verdana" w:cs="Arial"/>
          <w:sz w:val="20"/>
          <w:szCs w:val="20"/>
        </w:rPr>
        <w:t xml:space="preserve">Caso o IPCA venha a ser divulgado antes da realização da Assembleia Geral de Debenturistas da Emissora referida na Cláusula anterior, a respectiva </w:t>
      </w:r>
      <w:r w:rsidRPr="00E52213">
        <w:rPr>
          <w:rFonts w:ascii="Verdana" w:hAnsi="Verdana" w:cs="Arial"/>
          <w:sz w:val="20"/>
          <w:szCs w:val="20"/>
        </w:rPr>
        <w:t>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6"/>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sz w:val="20"/>
          <w:szCs w:val="20"/>
        </w:rPr>
      </w:pPr>
      <w:bookmarkStart w:id="137"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37"/>
      <w:r w:rsidRPr="00E52213">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rsidR="000F06C4" w:rsidRPr="00E52213" w:rsidP="000F06C4">
      <w:pPr>
        <w:keepNext/>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38" w:name="_Hlk60048786"/>
      <w:bookmarkStart w:id="139" w:name="_Ref75274620"/>
      <w:r w:rsidRPr="00E52213">
        <w:rPr>
          <w:rFonts w:ascii="Verdana" w:hAnsi="Verdana" w:cs="Arial"/>
          <w:bCs/>
          <w:iCs/>
          <w:sz w:val="20"/>
          <w:szCs w:val="20"/>
        </w:rPr>
        <w:t xml:space="preserve">Sobre o Valor Nominal Unitário Atualizado ou sobre o Saldo do Valor Nominal Unitário Atualizado 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em que for concluído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2030, conforme as taxas indicativas divulgadas pela ANBIMA em sua página na internet (http://www.anbima.com.br), acrescida exponencialmente de um spread de até 0,40% (quarenta centésimos por cento) ao ano, base 252 (duzentos e cinquenta e dois) Dias Úteis; e (ii) 4,45% </w:t>
      </w:r>
      <w:r w:rsidRPr="00E52213">
        <w:rPr>
          <w:rFonts w:ascii="Verdana" w:hAnsi="Verdana" w:cs="Arial"/>
          <w:bCs/>
          <w:iCs/>
          <w:sz w:val="20"/>
          <w:szCs w:val="20"/>
        </w:rPr>
        <w:t xml:space="preserve">(quatro inteiros e quarenta e cinco centésimos por cento) 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138"/>
      <w:r w:rsidRPr="00E52213">
        <w:rPr>
          <w:rFonts w:ascii="Verdana" w:hAnsi="Verdana"/>
          <w:iCs/>
          <w:sz w:val="20"/>
          <w:szCs w:val="20"/>
        </w:rPr>
        <w:t>.</w:t>
      </w:r>
      <w:bookmarkEnd w:id="139"/>
      <w:r w:rsidRPr="00E52213">
        <w:rPr>
          <w:rFonts w:ascii="Verdana" w:hAnsi="Verdana"/>
          <w:sz w:val="20"/>
          <w:szCs w:val="20"/>
        </w:rPr>
        <w:t xml:space="preserve"> </w:t>
      </w:r>
    </w:p>
    <w:p w:rsidR="000F06C4" w:rsidRPr="00E52213" w:rsidP="000F06C4">
      <w:pPr>
        <w:spacing w:line="320" w:lineRule="exact"/>
        <w:ind w:left="709" w:hanging="709"/>
        <w:contextualSpacing/>
        <w:jc w:val="both"/>
        <w:rPr>
          <w:rFonts w:ascii="Verdana" w:hAnsi="Verdana"/>
          <w:sz w:val="20"/>
          <w:szCs w:val="20"/>
        </w:rPr>
      </w:pPr>
    </w:p>
    <w:p w:rsidR="000F06C4" w:rsidRPr="00E52213" w:rsidP="00867416">
      <w:pPr>
        <w:pStyle w:val="ListParagraph"/>
        <w:numPr>
          <w:ilvl w:val="0"/>
          <w:numId w:val="31"/>
        </w:numPr>
        <w:tabs>
          <w:tab w:val="left" w:pos="851"/>
        </w:tabs>
        <w:spacing w:line="320" w:lineRule="exact"/>
        <w:ind w:hanging="720"/>
        <w:contextualSpacing/>
        <w:jc w:val="both"/>
        <w:outlineLvl w:val="3"/>
        <w:rPr>
          <w:rFonts w:ascii="Verdana" w:hAnsi="Verdana" w:cs="Arial"/>
          <w:sz w:val="20"/>
          <w:szCs w:val="20"/>
        </w:rPr>
      </w:pPr>
      <w:bookmarkStart w:id="140" w:name="_Ref75279691"/>
      <w:r w:rsidRPr="00E52213">
        <w:rPr>
          <w:rFonts w:ascii="Verdana" w:hAnsi="Verdana" w:cs="Arial"/>
          <w:sz w:val="20"/>
          <w:szCs w:val="20"/>
        </w:rPr>
        <w:t xml:space="preserve">Os Juros Remuneratórios serão incidentes sobre o Valor Nominal Unitário Atualizado das Debêntures a partir da 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140"/>
      <w:r w:rsidRPr="00E52213">
        <w:rPr>
          <w:rFonts w:ascii="Verdana" w:hAnsi="Verdana" w:cs="Arial"/>
          <w:sz w:val="20"/>
          <w:szCs w:val="20"/>
        </w:rPr>
        <w:t xml:space="preserve"> </w:t>
      </w:r>
    </w:p>
    <w:p w:rsidR="000F06C4" w:rsidRPr="00E52213" w:rsidP="000F06C4">
      <w:pPr>
        <w:spacing w:line="320" w:lineRule="exact"/>
        <w:contextualSpacing/>
        <w:rPr>
          <w:rFonts w:ascii="Verdana" w:hAnsi="Verdana"/>
          <w:i/>
          <w:sz w:val="20"/>
          <w:szCs w:val="20"/>
        </w:rPr>
      </w:pPr>
    </w:p>
    <w:p w:rsidR="000F06C4" w:rsidRPr="00E52213"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r w:rsidRPr="00E52213">
        <w:rPr>
          <w:rFonts w:ascii="Verdana" w:hAnsi="Verdana" w:cs="Arial"/>
          <w:i/>
          <w:sz w:val="20"/>
          <w:szCs w:val="20"/>
        </w:rPr>
        <w:t>VNa</w:t>
      </w:r>
      <w:r w:rsidRPr="00E52213">
        <w:rPr>
          <w:rFonts w:ascii="Verdana" w:hAnsi="Verdana" w:cs="Arial"/>
          <w:i/>
          <w:sz w:val="20"/>
          <w:szCs w:val="20"/>
        </w:rPr>
        <w:t xml:space="preserve"> x (Fator Juros – 1)</w:t>
      </w:r>
    </w:p>
    <w:p w:rsidR="000F06C4" w:rsidRPr="00E52213" w:rsidP="000F06C4">
      <w:pPr>
        <w:spacing w:line="320" w:lineRule="exact"/>
        <w:contextualSpacing/>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 Valor Nominal Unitário Atualizado calculado com 8 (oito) casas decimais, sem arredondamento;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E52213">
        <w:rPr>
          <w:rFonts w:ascii="Verdana" w:hAnsi="Verdana" w:cs="Arial"/>
          <w:i/>
          <w:sz w:val="20"/>
          <w:szCs w:val="20"/>
        </w:rPr>
        <w:t>A ser definida no Procedimento de Bookbuilding</w:t>
      </w:r>
      <w:r w:rsidRPr="00E52213">
        <w:rPr>
          <w:rFonts w:ascii="Verdana" w:hAnsi="Verdana" w:cs="Arial"/>
          <w:sz w:val="20"/>
          <w:szCs w:val="20"/>
        </w:rPr>
        <w:t>; e</w:t>
      </w:r>
    </w:p>
    <w:p w:rsidR="000F06C4" w:rsidRPr="00E52213" w:rsidP="000F06C4">
      <w:pPr>
        <w:spacing w:line="320" w:lineRule="exact"/>
        <w:ind w:left="709"/>
        <w:contextualSpacing/>
        <w:jc w:val="both"/>
        <w:rPr>
          <w:rFonts w:ascii="Verdana" w:hAnsi="Verdana" w:cs="Arial"/>
          <w:sz w:val="20"/>
          <w:szCs w:val="20"/>
        </w:rPr>
      </w:pPr>
    </w:p>
    <w:p w:rsidR="000F06C4" w:rsidRPr="00E52213"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rsidR="000F06C4" w:rsidRPr="00E52213" w:rsidP="000F06C4">
      <w:pPr>
        <w:spacing w:line="320" w:lineRule="exact"/>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sz w:val="20"/>
          <w:szCs w:val="20"/>
        </w:rPr>
      </w:pPr>
      <w:bookmarkStart w:id="141"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xml:space="preserve">” como o intervalo de tempo que se inicia na Data de Subscrição (inclusive), no caso do primeiro Período de Capitalização, ou na Data de Pagamento dos Juros Remuneratórios imediatamente anterior (inclusive), no caso dos demais </w:t>
      </w:r>
      <w:r w:rsidRPr="00E52213">
        <w:rPr>
          <w:rFonts w:ascii="Verdana" w:hAnsi="Verdana"/>
          <w:sz w:val="20"/>
          <w:szCs w:val="20"/>
        </w:rPr>
        <w:t>Períodos de Capitalização, e termina na próxima Data de Pagamento dos Juros Remuneratórios (exclusive). Cada Período de Capitalização sucede o anterior sem solução de continuidade, até a Data de Vencimento das Debêntures.</w:t>
      </w:r>
      <w:bookmarkEnd w:id="141"/>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142" w:name="_DV_M146"/>
      <w:bookmarkStart w:id="143" w:name="_DV_M158"/>
      <w:bookmarkStart w:id="144" w:name="_DV_M160"/>
      <w:bookmarkStart w:id="145" w:name="_DV_M161"/>
      <w:bookmarkStart w:id="146" w:name="_DV_C87"/>
      <w:bookmarkStart w:id="147" w:name="_Ref263874908"/>
      <w:bookmarkStart w:id="148" w:name="_Ref297575384"/>
      <w:bookmarkStart w:id="149" w:name="_Ref297645315"/>
      <w:bookmarkStart w:id="150" w:name="_Ref331092039"/>
      <w:bookmarkStart w:id="151" w:name="_Ref332120930"/>
      <w:bookmarkStart w:id="152" w:name="_Ref332139437"/>
      <w:bookmarkStart w:id="153" w:name="_Ref333827088"/>
      <w:bookmarkStart w:id="154" w:name="_Ref333231006"/>
      <w:bookmarkEnd w:id="142"/>
      <w:bookmarkEnd w:id="143"/>
      <w:bookmarkEnd w:id="144"/>
      <w:bookmarkEnd w:id="145"/>
    </w:p>
    <w:p w:rsidR="000F06C4" w:rsidRPr="00E52213" w:rsidP="000F06C4">
      <w:pPr>
        <w:spacing w:line="320" w:lineRule="exact"/>
        <w:ind w:left="709" w:hanging="709"/>
        <w:contextualSpacing/>
        <w:jc w:val="both"/>
        <w:rPr>
          <w:rFonts w:ascii="Verdana" w:hAnsi="Verdana" w:cs="Arial"/>
          <w:sz w:val="20"/>
          <w:szCs w:val="20"/>
        </w:rPr>
      </w:pPr>
    </w:p>
    <w:p w:rsidR="000F06C4" w:rsidRPr="00E52213" w:rsidP="00867416">
      <w:pPr>
        <w:pStyle w:val="ListParagraph"/>
        <w:keepNext/>
        <w:numPr>
          <w:ilvl w:val="0"/>
          <w:numId w:val="75"/>
        </w:numPr>
        <w:spacing w:line="320" w:lineRule="exact"/>
        <w:ind w:hanging="862"/>
        <w:contextualSpacing/>
        <w:jc w:val="both"/>
        <w:outlineLvl w:val="1"/>
        <w:rPr>
          <w:rFonts w:ascii="Verdana" w:hAnsi="Verdana" w:cs="Arial"/>
          <w:b/>
          <w:sz w:val="20"/>
          <w:szCs w:val="20"/>
        </w:rPr>
      </w:pPr>
      <w:bookmarkStart w:id="155" w:name="_Toc375090256"/>
      <w:bookmarkStart w:id="156" w:name="_Toc375090257"/>
      <w:bookmarkStart w:id="157" w:name="_Toc375090258"/>
      <w:bookmarkStart w:id="158" w:name="_Toc367387467"/>
      <w:bookmarkStart w:id="159" w:name="_Toc367387592"/>
      <w:bookmarkStart w:id="160" w:name="_Toc367389047"/>
      <w:bookmarkStart w:id="161" w:name="_Toc375090259"/>
      <w:bookmarkEnd w:id="155"/>
      <w:bookmarkEnd w:id="156"/>
      <w:bookmarkEnd w:id="157"/>
      <w:r w:rsidRPr="00E52213">
        <w:rPr>
          <w:rFonts w:ascii="Verdana" w:hAnsi="Verdana" w:cs="Arial"/>
          <w:sz w:val="20"/>
          <w:szCs w:val="20"/>
        </w:rPr>
        <w:tab/>
      </w:r>
      <w:r w:rsidRPr="00E52213">
        <w:rPr>
          <w:rFonts w:ascii="Verdana" w:hAnsi="Verdana" w:cs="Arial"/>
          <w:b/>
          <w:sz w:val="20"/>
          <w:szCs w:val="20"/>
        </w:rPr>
        <w:t>P</w:t>
      </w:r>
      <w:bookmarkEnd w:id="158"/>
      <w:bookmarkEnd w:id="159"/>
      <w:bookmarkEnd w:id="160"/>
      <w:bookmarkEnd w:id="161"/>
      <w:r w:rsidRPr="00E52213">
        <w:rPr>
          <w:rFonts w:ascii="Verdana" w:hAnsi="Verdana" w:cs="Arial"/>
          <w:b/>
          <w:sz w:val="20"/>
          <w:szCs w:val="20"/>
        </w:rPr>
        <w:t>agamento dos Juros Remuneratórios:</w:t>
      </w:r>
      <w:bookmarkStart w:id="162" w:name="_Toc367387593"/>
    </w:p>
    <w:p w:rsidR="000F06C4" w:rsidRPr="00E52213" w:rsidP="000F06C4">
      <w:pPr>
        <w:keepNext/>
        <w:numPr>
          <w:ilvl w:val="1"/>
          <w:numId w:val="0"/>
        </w:numPr>
        <w:spacing w:line="320" w:lineRule="exact"/>
        <w:ind w:left="709" w:hanging="709"/>
        <w:contextualSpacing/>
        <w:jc w:val="both"/>
        <w:outlineLvl w:val="1"/>
        <w:rPr>
          <w:rFonts w:ascii="Verdana" w:hAnsi="Verdana" w:cs="Arial"/>
          <w:b/>
          <w:sz w:val="20"/>
          <w:szCs w:val="20"/>
        </w:rPr>
      </w:pPr>
    </w:p>
    <w:p w:rsidR="000F06C4" w:rsidRPr="00E52213" w:rsidP="00867416">
      <w:pPr>
        <w:pStyle w:val="ListParagraph"/>
        <w:keepNext/>
        <w:numPr>
          <w:ilvl w:val="0"/>
          <w:numId w:val="72"/>
        </w:numPr>
        <w:spacing w:line="320" w:lineRule="exact"/>
        <w:ind w:left="709" w:hanging="709"/>
        <w:contextualSpacing/>
        <w:jc w:val="both"/>
        <w:outlineLvl w:val="1"/>
        <w:rPr>
          <w:rFonts w:ascii="Verdana" w:hAnsi="Verdana"/>
          <w:sz w:val="20"/>
          <w:szCs w:val="20"/>
        </w:rPr>
      </w:pPr>
      <w:bookmarkStart w:id="163" w:name="_Ref75440805"/>
      <w:bookmarkEnd w:id="162"/>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bCs/>
          <w:iCs/>
          <w:sz w:val="20"/>
          <w:szCs w:val="28"/>
        </w:rPr>
        <w:t xml:space="preserve"> </w:t>
      </w:r>
      <w:r w:rsidRPr="004814D5">
        <w:rPr>
          <w:rFonts w:ascii="Verdana" w:hAnsi="Verdana"/>
          <w:sz w:val="20"/>
          <w:szCs w:val="20"/>
        </w:rPr>
        <w:t xml:space="preserve">e </w:t>
      </w:r>
      <w:r w:rsidRPr="003D2B98">
        <w:rPr>
          <w:rFonts w:ascii="Verdana" w:hAnsi="Verdana"/>
          <w:sz w:val="20"/>
          <w:szCs w:val="20"/>
        </w:rPr>
        <w:t>agosto</w:t>
      </w:r>
      <w:r w:rsidRPr="000F06C4">
        <w:rPr>
          <w:rFonts w:ascii="Verdana" w:hAnsi="Verdana"/>
          <w:bCs/>
          <w:iCs/>
          <w:sz w:val="20"/>
          <w:szCs w:val="28"/>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63"/>
    </w:p>
    <w:p w:rsidR="000F06C4" w:rsidRPr="00E52213"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tblPr>
      <w:tblGrid>
        <w:gridCol w:w="2400"/>
        <w:gridCol w:w="2995"/>
        <w:gridCol w:w="2921"/>
      </w:tblGrid>
      <w:tr w:rsidTr="000F06C4">
        <w:tblPrEx>
          <w:tblW w:w="4612" w:type="pct"/>
          <w:tblInd w:w="704" w:type="dxa"/>
          <w:tblCellMar>
            <w:top w:w="28" w:type="dxa"/>
            <w:left w:w="57" w:type="dxa"/>
            <w:bottom w:w="28" w:type="dxa"/>
            <w:right w:w="57" w:type="dxa"/>
          </w:tblCellMar>
          <w:tblLook w:val="04A0"/>
        </w:tblPrEx>
        <w:trPr>
          <w:tblHeader/>
        </w:trPr>
        <w:tc>
          <w:tcPr>
            <w:tcW w:w="1443" w:type="pct"/>
            <w:shd w:val="clear" w:color="auto" w:fill="auto"/>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bookmarkStart w:id="164" w:name="_Hlk12024769"/>
            <w:r w:rsidRPr="00E52213">
              <w:rPr>
                <w:rFonts w:ascii="Verdana" w:hAnsi="Verdana"/>
                <w:b/>
                <w:kern w:val="20"/>
                <w:sz w:val="20"/>
                <w:szCs w:val="20"/>
                <w:lang w:eastAsia="en-US"/>
              </w:rPr>
              <w:t>Nº da Parcela</w:t>
            </w:r>
          </w:p>
        </w:tc>
        <w:tc>
          <w:tcPr>
            <w:tcW w:w="1801" w:type="pct"/>
            <w:shd w:val="clear" w:color="auto" w:fill="auto"/>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rsidR="000F06C4" w:rsidRPr="00E52213"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2026</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2026</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2027</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2027</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2028</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2028</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2029</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2029</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2030</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2030</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2031</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2031</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2032</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2033</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2034</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rsidR="000F06C4" w:rsidRPr="00E52213"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2035</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Tr="000F06C4">
        <w:tblPrEx>
          <w:tblW w:w="4612" w:type="pct"/>
          <w:tblInd w:w="704" w:type="dxa"/>
          <w:tblCellMar>
            <w:top w:w="28" w:type="dxa"/>
            <w:left w:w="57" w:type="dxa"/>
            <w:bottom w:w="28" w:type="dxa"/>
            <w:right w:w="57" w:type="dxa"/>
          </w:tblCellMar>
          <w:tblLook w:val="04A0"/>
        </w:tblPrEx>
        <w:tc>
          <w:tcPr>
            <w:tcW w:w="1443"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rsidR="000F06C4" w:rsidRPr="00E52213"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bl>
    <w:p w:rsidR="000F06C4" w:rsidRPr="00E52213" w:rsidP="000F06C4">
      <w:pPr>
        <w:rPr>
          <w:rFonts w:ascii="Verdana" w:hAnsi="Verdana"/>
          <w:b/>
          <w:bCs/>
          <w:i/>
          <w:iCs/>
          <w:sz w:val="20"/>
          <w:szCs w:val="20"/>
        </w:rPr>
      </w:pPr>
      <w:bookmarkEnd w:id="164"/>
    </w:p>
    <w:p w:rsidR="000F06C4" w:rsidRPr="00E52213" w:rsidP="00867416">
      <w:pPr>
        <w:pStyle w:val="ListParagraph"/>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rsidR="000F06C4" w:rsidRPr="00E52213" w:rsidP="000F06C4">
      <w:pPr>
        <w:spacing w:line="320" w:lineRule="exact"/>
        <w:rPr>
          <w:rFonts w:ascii="Verdana" w:hAnsi="Verdana"/>
          <w:b/>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65" w:name="_DV_M159"/>
      <w:bookmarkStart w:id="166" w:name="_DV_M162"/>
      <w:bookmarkStart w:id="167" w:name="_DV_M163"/>
      <w:bookmarkStart w:id="168" w:name="_DV_M168"/>
      <w:bookmarkStart w:id="169" w:name="_DV_M184"/>
      <w:bookmarkEnd w:id="146"/>
      <w:bookmarkEnd w:id="147"/>
      <w:bookmarkEnd w:id="148"/>
      <w:bookmarkEnd w:id="149"/>
      <w:bookmarkEnd w:id="150"/>
      <w:bookmarkEnd w:id="151"/>
      <w:bookmarkEnd w:id="152"/>
      <w:bookmarkEnd w:id="153"/>
      <w:bookmarkEnd w:id="154"/>
      <w:bookmarkEnd w:id="165"/>
      <w:bookmarkEnd w:id="166"/>
      <w:bookmarkEnd w:id="167"/>
      <w:bookmarkEnd w:id="168"/>
      <w:bookmarkEnd w:id="169"/>
      <w:r w:rsidRPr="00E52213">
        <w:rPr>
          <w:rFonts w:ascii="Verdana" w:hAnsi="Verdana" w:cs="Arial"/>
          <w:b/>
          <w:sz w:val="20"/>
          <w:szCs w:val="20"/>
        </w:rPr>
        <w:t xml:space="preserve">Amortização do Valor Nominal Unitário Atualizado </w:t>
      </w:r>
    </w:p>
    <w:p w:rsidR="000F06C4" w:rsidRPr="00E52213" w:rsidP="000F06C4">
      <w:pPr>
        <w:keepNext/>
        <w:spacing w:line="320" w:lineRule="exact"/>
        <w:contextualSpacing/>
        <w:jc w:val="both"/>
        <w:rPr>
          <w:rFonts w:ascii="Verdana" w:hAnsi="Verdana" w:cs="Arial"/>
          <w:sz w:val="20"/>
          <w:szCs w:val="20"/>
        </w:rPr>
      </w:pPr>
    </w:p>
    <w:p w:rsidR="000F06C4" w:rsidRPr="000F06C4" w:rsidP="00867416">
      <w:pPr>
        <w:pStyle w:val="ListParagraph"/>
        <w:keepNext/>
        <w:numPr>
          <w:ilvl w:val="0"/>
          <w:numId w:val="71"/>
        </w:numPr>
        <w:spacing w:line="320" w:lineRule="exact"/>
        <w:ind w:hanging="862"/>
        <w:contextualSpacing/>
        <w:jc w:val="both"/>
        <w:rPr>
          <w:rFonts w:ascii="Verdana" w:hAnsi="Verdana"/>
          <w:sz w:val="20"/>
          <w:szCs w:val="20"/>
        </w:rPr>
      </w:pPr>
      <w:bookmarkStart w:id="170" w:name="_DV_M185"/>
      <w:bookmarkEnd w:id="170"/>
      <w:r w:rsidRPr="00E52213">
        <w:rPr>
          <w:rFonts w:ascii="Verdana" w:hAnsi="Verdana"/>
          <w:sz w:val="20"/>
          <w:szCs w:val="20"/>
        </w:rPr>
        <w:t xml:space="preserve">O Valor Nominal Unitário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as demais parcelas serão devidas de forma sem</w:t>
      </w:r>
      <w:r w:rsidRPr="004814D5">
        <w:rPr>
          <w:rFonts w:ascii="Verdana" w:hAnsi="Verdana"/>
          <w:sz w:val="20"/>
          <w:szCs w:val="20"/>
        </w:rPr>
        <w:t xml:space="preserve">estral e consecutiva,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sz w:val="20"/>
          <w:szCs w:val="20"/>
        </w:rPr>
        <w:t xml:space="preserve"> e </w:t>
      </w:r>
      <w:r w:rsidRPr="003D2B98">
        <w:rPr>
          <w:rFonts w:ascii="Verdana" w:hAnsi="Verdana"/>
          <w:sz w:val="20"/>
          <w:szCs w:val="20"/>
        </w:rPr>
        <w:t>agosto</w:t>
      </w:r>
      <w:r w:rsidRPr="000F06C4">
        <w:rPr>
          <w:rFonts w:ascii="Verdana" w:hAnsi="Verdana"/>
          <w:sz w:val="20"/>
          <w:szCs w:val="20"/>
        </w:rPr>
        <w:t xml:space="preserve"> de cada ano, nas respectivas datas de amortização até a última parcela, na Data de Vencimento das Debêntures, conforme cronograma descrito na 1ª (primeira) coluna da ta</w:t>
      </w:r>
      <w:r w:rsidRPr="004814D5">
        <w:rPr>
          <w:rFonts w:ascii="Verdana" w:hAnsi="Verdana"/>
          <w:sz w:val="20"/>
          <w:szCs w:val="20"/>
        </w:rPr>
        <w:t>bela a seguir (“</w:t>
      </w:r>
      <w:r w:rsidRPr="000F06C4">
        <w:rPr>
          <w:rFonts w:ascii="Verdana" w:hAnsi="Verdana"/>
          <w:sz w:val="20"/>
          <w:szCs w:val="20"/>
          <w:u w:val="single"/>
        </w:rPr>
        <w:t>Datas de Amortização das Debêntures</w:t>
      </w:r>
      <w:r w:rsidRPr="000F06C4">
        <w:rPr>
          <w:rFonts w:ascii="Verdana" w:hAnsi="Verdana"/>
          <w:sz w:val="20"/>
          <w:szCs w:val="20"/>
        </w:rPr>
        <w:t>”) e percentuais dispostos na 3ª (terceira) coluna da tabela a seguir (“</w:t>
      </w:r>
      <w:r w:rsidRPr="000F06C4">
        <w:rPr>
          <w:rFonts w:ascii="Verdana" w:hAnsi="Verdana"/>
          <w:sz w:val="20"/>
          <w:szCs w:val="20"/>
          <w:u w:val="single"/>
        </w:rPr>
        <w:t>Percentual do Valor Nominal Atualizado a ser Amortizado</w:t>
      </w:r>
      <w:r w:rsidRPr="000F06C4">
        <w:rPr>
          <w:rFonts w:ascii="Verdana" w:hAnsi="Verdana"/>
          <w:sz w:val="20"/>
          <w:szCs w:val="20"/>
        </w:rPr>
        <w:t>”), sendo os percentuais descritos na 2ª (segunda) coluna da tabela a seguir (“</w:t>
      </w:r>
      <w:r w:rsidRPr="000F06C4">
        <w:rPr>
          <w:rFonts w:ascii="Verdana" w:hAnsi="Verdana"/>
          <w:sz w:val="20"/>
          <w:szCs w:val="20"/>
          <w:u w:val="single"/>
        </w:rPr>
        <w:t>Proporção do Valor Nominal Unitário a ser Amortizado</w:t>
      </w:r>
      <w:r w:rsidRPr="000F06C4">
        <w:rPr>
          <w:rFonts w:ascii="Verdana" w:hAnsi="Verdana"/>
          <w:sz w:val="20"/>
          <w:szCs w:val="20"/>
        </w:rPr>
        <w:t xml:space="preserve">”) meramente referenciais, calculados de acordo com a proporção do Valor Nominal Unitário, na </w:t>
      </w:r>
      <w:r w:rsidRPr="000F06C4">
        <w:rPr>
          <w:rFonts w:ascii="Verdana" w:hAnsi="Verdana"/>
          <w:sz w:val="20"/>
          <w:szCs w:val="20"/>
        </w:rPr>
        <w:t xml:space="preserve">Data de Emissão, a ser amortizado na respectiva data de amortização, conforme descrito na 3ª (terceira) coluna: </w:t>
      </w:r>
    </w:p>
    <w:p w:rsidR="000F06C4" w:rsidRPr="00E52213" w:rsidP="000F06C4">
      <w:pPr>
        <w:keepNext/>
        <w:spacing w:line="320" w:lineRule="exact"/>
        <w:ind w:left="705" w:hanging="705"/>
        <w:contextualSpacing/>
        <w:jc w:val="both"/>
        <w:rPr>
          <w:rFonts w:ascii="Verdana" w:hAnsi="Verdana"/>
          <w:sz w:val="20"/>
          <w:szCs w:val="20"/>
        </w:rPr>
      </w:pPr>
    </w:p>
    <w:p w:rsidR="000F06C4" w:rsidRPr="00E52213"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005"/>
        <w:gridCol w:w="3006"/>
      </w:tblGrid>
      <w:tr w:rsidTr="000F06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Unitário a </w:t>
            </w:r>
            <w:r w:rsidRPr="00E52213">
              <w:rPr>
                <w:rFonts w:ascii="Verdana" w:hAnsi="Verdana"/>
                <w:b/>
                <w:sz w:val="20"/>
                <w:szCs w:val="20"/>
              </w:rPr>
              <w:t>ser Amortizado</w:t>
            </w:r>
            <w:r w:rsidRPr="00E52213">
              <w:rPr>
                <w:rFonts w:ascii="Verdana" w:hAnsi="Verdana"/>
                <w:b/>
                <w:sz w:val="20"/>
                <w:szCs w:val="20"/>
              </w:rPr>
              <w:t>*</w:t>
            </w:r>
          </w:p>
        </w:tc>
        <w:tc>
          <w:tcPr>
            <w:tcW w:w="3006" w:type="dxa"/>
            <w:vAlign w:val="center"/>
          </w:tcPr>
          <w:p w:rsidR="000F06C4" w:rsidRPr="00E52213" w:rsidP="000F06C4">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r w:rsidRPr="00E52213">
              <w:rPr>
                <w:rFonts w:ascii="Verdana" w:hAnsi="Verdana"/>
                <w:b/>
                <w:sz w:val="20"/>
                <w:szCs w:val="20"/>
              </w:rPr>
              <w:t>ser Amortizado</w:t>
            </w:r>
            <w:r w:rsidRPr="00E52213">
              <w:rPr>
                <w:rFonts w:ascii="Verdana" w:hAnsi="Verdana"/>
                <w:b/>
                <w:sz w:val="20"/>
                <w:szCs w:val="20"/>
              </w:rPr>
              <w:t>**</w:t>
            </w:r>
          </w:p>
        </w:tc>
      </w:tr>
      <w:tr w:rsidTr="003D2B98">
        <w:tblPrEx>
          <w:tblW w:w="0" w:type="auto"/>
          <w:tblLook w:val="04A0"/>
        </w:tblPrEx>
        <w:tc>
          <w:tcPr>
            <w:tcW w:w="3005" w:type="dxa"/>
            <w:vAlign w:val="center"/>
          </w:tcPr>
          <w:p w:rsidR="00984FB6" w:rsidRPr="00E52213" w:rsidP="00984FB6">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
          <w:p w:rsidR="00984FB6" w:rsidRPr="00E52213" w:rsidP="00984FB6">
            <w:pPr>
              <w:autoSpaceDE/>
              <w:autoSpaceDN/>
              <w:adjustRightInd/>
              <w:spacing w:line="276" w:lineRule="auto"/>
              <w:jc w:val="center"/>
              <w:rPr>
                <w:rFonts w:ascii="Verdana" w:hAnsi="Verdana"/>
                <w:sz w:val="20"/>
                <w:szCs w:val="20"/>
              </w:rPr>
            </w:pPr>
            <w:r w:rsidRPr="00E52213">
              <w:rPr>
                <w:rFonts w:ascii="Verdana" w:hAnsi="Verdana" w:cs="Calibri"/>
                <w:sz w:val="20"/>
                <w:szCs w:val="20"/>
              </w:rPr>
              <w:t>2,14%</w:t>
            </w:r>
          </w:p>
        </w:tc>
        <w:tc>
          <w:tcPr>
            <w:tcW w:w="3006" w:type="dxa"/>
            <w:vAlign w:val="bottom"/>
          </w:tcPr>
          <w:p w:rsidR="00984FB6" w:rsidRPr="00E52213" w:rsidP="00984FB6">
            <w:pPr>
              <w:autoSpaceDE/>
              <w:autoSpaceDN/>
              <w:adjustRightInd/>
              <w:spacing w:line="276" w:lineRule="auto"/>
              <w:jc w:val="center"/>
              <w:rPr>
                <w:rFonts w:ascii="Verdana" w:hAnsi="Verdana"/>
                <w:sz w:val="20"/>
                <w:szCs w:val="20"/>
                <w:highlight w:val="yellow"/>
              </w:rPr>
            </w:pPr>
            <w:r>
              <w:rPr>
                <w:rFonts w:ascii="Verdana" w:hAnsi="Verdana" w:cs="Calibri"/>
                <w:color w:val="000000"/>
                <w:sz w:val="20"/>
                <w:szCs w:val="20"/>
              </w:rPr>
              <w:t>2,1400%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2031</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rsidR="00984FB6" w:rsidRPr="00E52213"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Tr="003D2B98">
        <w:tblPrEx>
          <w:tblW w:w="0" w:type="auto"/>
          <w:tblLook w:val="04A0"/>
        </w:tblPrEx>
        <w:tc>
          <w:tcPr>
            <w:tcW w:w="3005" w:type="dxa"/>
            <w:vAlign w:val="center"/>
          </w:tcPr>
          <w:p w:rsidR="00984FB6" w:rsidRPr="00E52213" w:rsidP="00984FB6">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
          <w:p w:rsidR="00984FB6" w:rsidRPr="00E52213" w:rsidP="00984FB6">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
          <w:p w:rsidR="00984FB6" w:rsidRPr="00E52213" w:rsidP="00984FB6">
            <w:pPr>
              <w:spacing w:line="276" w:lineRule="auto"/>
              <w:jc w:val="center"/>
              <w:rPr>
                <w:rFonts w:ascii="Verdana" w:hAnsi="Verdana"/>
                <w:sz w:val="20"/>
                <w:szCs w:val="20"/>
              </w:rPr>
            </w:pPr>
            <w:r>
              <w:rPr>
                <w:rFonts w:ascii="Verdana" w:hAnsi="Verdana" w:cs="Calibri"/>
                <w:color w:val="000000"/>
                <w:sz w:val="20"/>
                <w:szCs w:val="20"/>
              </w:rPr>
              <w:t>100,0000%</w:t>
            </w:r>
          </w:p>
        </w:tc>
      </w:tr>
    </w:tbl>
    <w:p w:rsidR="000F06C4" w:rsidRPr="00E52213"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rsidR="000F06C4" w:rsidRPr="00E52213"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rsidR="000F06C4" w:rsidRPr="00E52213" w:rsidP="000F06C4">
      <w:pPr>
        <w:spacing w:line="320" w:lineRule="exact"/>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71" w:name="_DV_M186"/>
      <w:bookmarkStart w:id="172" w:name="_Toc499990356"/>
      <w:bookmarkEnd w:id="128"/>
      <w:bookmarkEnd w:id="171"/>
      <w:r w:rsidRPr="00E52213">
        <w:rPr>
          <w:rFonts w:ascii="Verdana" w:hAnsi="Verdana" w:cs="Arial"/>
          <w:b/>
          <w:sz w:val="20"/>
          <w:szCs w:val="20"/>
        </w:rPr>
        <w:t>Local de Pagamento</w:t>
      </w:r>
      <w:bookmarkEnd w:id="172"/>
    </w:p>
    <w:p w:rsidR="000F06C4" w:rsidRPr="00E52213" w:rsidP="000F06C4">
      <w:pPr>
        <w:keepNext/>
        <w:tabs>
          <w:tab w:val="left" w:pos="720"/>
        </w:tabs>
        <w:spacing w:line="320" w:lineRule="exact"/>
        <w:ind w:hanging="720"/>
        <w:contextualSpacing/>
        <w:jc w:val="both"/>
        <w:rPr>
          <w:rFonts w:ascii="Verdana" w:hAnsi="Verdana" w:cs="Arial"/>
          <w:sz w:val="20"/>
          <w:szCs w:val="20"/>
        </w:rPr>
      </w:pPr>
    </w:p>
    <w:p w:rsidR="000F06C4" w:rsidRPr="00E52213" w:rsidP="00867416">
      <w:pPr>
        <w:pStyle w:val="ListParagraph"/>
        <w:keepNext/>
        <w:numPr>
          <w:ilvl w:val="0"/>
          <w:numId w:val="70"/>
        </w:numPr>
        <w:tabs>
          <w:tab w:val="left" w:pos="720"/>
        </w:tabs>
        <w:spacing w:line="320" w:lineRule="exact"/>
        <w:ind w:hanging="862"/>
        <w:contextualSpacing/>
        <w:jc w:val="both"/>
        <w:rPr>
          <w:rFonts w:ascii="Verdana" w:hAnsi="Verdana" w:cs="Arial"/>
          <w:sz w:val="20"/>
          <w:szCs w:val="20"/>
        </w:rPr>
      </w:pPr>
      <w:bookmarkStart w:id="173" w:name="_DV_M187"/>
      <w:bookmarkEnd w:id="173"/>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w:t>
      </w:r>
      <w:r w:rsidRPr="00E52213">
        <w:rPr>
          <w:rFonts w:ascii="Verdana" w:hAnsi="Verdana" w:cs="Arial"/>
          <w:sz w:val="20"/>
          <w:szCs w:val="20"/>
        </w:rPr>
        <w:t xml:space="preserve">adotados pelo Escriturador, para as Debêntures que eventualmente não estejam custodiadas eletronicamente na B3 ou, conforme o caso, pela instituição financeira contratada para este fim, ou ainda na sede da Emissora, se for o caso.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74" w:name="_Toc499990357"/>
    </w:p>
    <w:p w:rsidR="000F06C4" w:rsidRPr="00E52213"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75" w:name="_DV_M188"/>
      <w:bookmarkEnd w:id="175"/>
      <w:r w:rsidRPr="00E52213">
        <w:rPr>
          <w:rFonts w:ascii="Verdana" w:hAnsi="Verdana" w:cs="Arial"/>
          <w:b/>
          <w:sz w:val="20"/>
          <w:szCs w:val="20"/>
        </w:rPr>
        <w:t>Prorrogação dos Prazos</w:t>
      </w:r>
      <w:bookmarkStart w:id="176" w:name="_DV_M189"/>
      <w:bookmarkEnd w:id="174"/>
      <w:bookmarkEnd w:id="176"/>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numPr>
          <w:ilvl w:val="0"/>
          <w:numId w:val="69"/>
        </w:numPr>
        <w:tabs>
          <w:tab w:val="left" w:pos="720"/>
        </w:tabs>
        <w:spacing w:line="320" w:lineRule="exact"/>
        <w:ind w:hanging="862"/>
        <w:contextualSpacing/>
        <w:jc w:val="both"/>
        <w:rPr>
          <w:rFonts w:ascii="Verdana" w:hAnsi="Verdana" w:cs="Arial"/>
          <w:sz w:val="20"/>
          <w:szCs w:val="20"/>
        </w:rPr>
      </w:pPr>
      <w:bookmarkStart w:id="177" w:name="_DV_M190"/>
      <w:bookmarkEnd w:id="177"/>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78" w:name="_DV_M191"/>
      <w:bookmarkEnd w:id="178"/>
      <w:r w:rsidRPr="00E52213">
        <w:rPr>
          <w:rFonts w:ascii="Verdana" w:hAnsi="Verdana" w:cs="Arial"/>
          <w:sz w:val="20"/>
          <w:szCs w:val="20"/>
        </w:rPr>
        <w:t>pagamentos coincidir com sábado, domingo ou feriado declarado nacional.</w:t>
      </w:r>
      <w:r w:rsidRPr="00E52213">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79" w:name="_Toc499990358"/>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0" w:name="_DV_M192"/>
      <w:bookmarkEnd w:id="180"/>
      <w:r w:rsidRPr="00E52213">
        <w:rPr>
          <w:rFonts w:ascii="Verdana" w:hAnsi="Verdana" w:cs="Arial"/>
          <w:b/>
          <w:sz w:val="20"/>
          <w:szCs w:val="20"/>
        </w:rPr>
        <w:t>Encargos Moratórios</w:t>
      </w:r>
      <w:bookmarkEnd w:id="179"/>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8"/>
        </w:numPr>
        <w:tabs>
          <w:tab w:val="left" w:pos="720"/>
        </w:tabs>
        <w:spacing w:line="320" w:lineRule="exact"/>
        <w:ind w:hanging="862"/>
        <w:contextualSpacing/>
        <w:jc w:val="both"/>
        <w:rPr>
          <w:rFonts w:ascii="Verdana" w:hAnsi="Verdana" w:cs="Arial"/>
          <w:sz w:val="20"/>
          <w:szCs w:val="20"/>
        </w:rPr>
      </w:pPr>
      <w:bookmarkStart w:id="181" w:name="_DV_M193"/>
      <w:bookmarkEnd w:id="181"/>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rsidR="000F06C4" w:rsidRPr="00E52213" w:rsidP="000F06C4">
      <w:pPr>
        <w:tabs>
          <w:tab w:val="left" w:pos="720"/>
        </w:tabs>
        <w:spacing w:line="320" w:lineRule="exact"/>
        <w:ind w:hanging="862"/>
        <w:contextualSpacing/>
        <w:jc w:val="both"/>
        <w:rPr>
          <w:rFonts w:ascii="Verdana" w:hAnsi="Verdana" w:cs="Arial"/>
          <w:sz w:val="20"/>
          <w:szCs w:val="20"/>
        </w:rPr>
      </w:pPr>
    </w:p>
    <w:p w:rsidR="000F06C4" w:rsidRPr="00E52213"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182" w:name="_DV_M194"/>
      <w:bookmarkStart w:id="183" w:name="_Toc499990359"/>
      <w:bookmarkEnd w:id="182"/>
      <w:r w:rsidRPr="00E52213">
        <w:rPr>
          <w:rFonts w:ascii="Verdana" w:hAnsi="Verdana" w:cs="Arial"/>
          <w:b/>
          <w:sz w:val="20"/>
          <w:szCs w:val="20"/>
        </w:rPr>
        <w:t>Decadência dos Direitos aos Acréscimos</w:t>
      </w:r>
      <w:bookmarkEnd w:id="183"/>
    </w:p>
    <w:p w:rsidR="000F06C4" w:rsidRPr="00E52213" w:rsidP="000F06C4">
      <w:pPr>
        <w:keepNext/>
        <w:keepLines/>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184" w:name="_DV_M195"/>
      <w:bookmarkEnd w:id="184"/>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0F06C4" w:rsidRPr="00E52213" w:rsidP="000F06C4">
      <w:pPr>
        <w:tabs>
          <w:tab w:val="left" w:pos="720"/>
        </w:tabs>
        <w:spacing w:line="320" w:lineRule="exact"/>
        <w:ind w:hanging="862"/>
        <w:contextualSpacing/>
        <w:jc w:val="both"/>
        <w:rPr>
          <w:rFonts w:ascii="Verdana" w:hAnsi="Verdana" w:cs="Arial"/>
          <w:sz w:val="20"/>
          <w:szCs w:val="20"/>
        </w:rPr>
      </w:pPr>
      <w:bookmarkStart w:id="185" w:name="_DV_M196"/>
      <w:bookmarkStart w:id="186" w:name="_DV_M197"/>
      <w:bookmarkStart w:id="187" w:name="_DV_M198"/>
      <w:bookmarkStart w:id="188" w:name="_DV_M199"/>
      <w:bookmarkStart w:id="189" w:name="_DV_M202"/>
      <w:bookmarkStart w:id="190" w:name="_DV_M203"/>
      <w:bookmarkStart w:id="191" w:name="_DV_M204"/>
      <w:bookmarkStart w:id="192" w:name="_DV_M205"/>
      <w:bookmarkStart w:id="193" w:name="_DV_M206"/>
      <w:bookmarkStart w:id="194" w:name="_DV_M207"/>
      <w:bookmarkStart w:id="195" w:name="_DV_M208"/>
      <w:bookmarkStart w:id="196" w:name="_DV_M209"/>
      <w:bookmarkEnd w:id="185"/>
      <w:bookmarkEnd w:id="186"/>
      <w:bookmarkEnd w:id="187"/>
      <w:bookmarkEnd w:id="188"/>
      <w:bookmarkEnd w:id="189"/>
      <w:bookmarkEnd w:id="190"/>
      <w:bookmarkEnd w:id="191"/>
      <w:bookmarkEnd w:id="192"/>
      <w:bookmarkEnd w:id="193"/>
      <w:bookmarkEnd w:id="194"/>
      <w:bookmarkEnd w:id="195"/>
      <w:bookmarkEnd w:id="196"/>
    </w:p>
    <w:p w:rsidR="000F06C4" w:rsidRPr="00E52213"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97" w:name="_DV_M210"/>
      <w:bookmarkEnd w:id="197"/>
      <w:r w:rsidRPr="00E52213">
        <w:rPr>
          <w:rFonts w:ascii="Verdana" w:hAnsi="Verdana" w:cs="Arial"/>
          <w:b/>
          <w:sz w:val="20"/>
          <w:szCs w:val="20"/>
        </w:rPr>
        <w:t>Repactuação Programada</w:t>
      </w:r>
    </w:p>
    <w:p w:rsidR="000F06C4" w:rsidRPr="00E52213" w:rsidP="000F06C4">
      <w:pPr>
        <w:keepNext/>
        <w:tabs>
          <w:tab w:val="left" w:pos="720"/>
        </w:tabs>
        <w:spacing w:line="320" w:lineRule="exact"/>
        <w:ind w:hanging="862"/>
        <w:contextualSpacing/>
        <w:jc w:val="both"/>
        <w:rPr>
          <w:rFonts w:ascii="Verdana" w:hAnsi="Verdana" w:cs="Arial"/>
          <w:sz w:val="20"/>
          <w:szCs w:val="20"/>
        </w:rPr>
      </w:pPr>
    </w:p>
    <w:p w:rsidR="000F06C4" w:rsidRPr="00E52213" w:rsidP="00867416">
      <w:pPr>
        <w:pStyle w:val="ListParagraph"/>
        <w:keepNext/>
        <w:numPr>
          <w:ilvl w:val="0"/>
          <w:numId w:val="66"/>
        </w:numPr>
        <w:tabs>
          <w:tab w:val="left" w:pos="720"/>
        </w:tabs>
        <w:spacing w:line="320" w:lineRule="exact"/>
        <w:ind w:hanging="862"/>
        <w:contextualSpacing/>
        <w:jc w:val="both"/>
        <w:rPr>
          <w:rFonts w:ascii="Verdana" w:hAnsi="Verdana" w:cs="Arial"/>
          <w:sz w:val="20"/>
          <w:szCs w:val="20"/>
        </w:rPr>
      </w:pPr>
      <w:bookmarkStart w:id="198" w:name="_DV_M211"/>
      <w:bookmarkEnd w:id="198"/>
      <w:r w:rsidRPr="00E52213">
        <w:rPr>
          <w:rFonts w:ascii="Verdana" w:hAnsi="Verdana" w:cs="Arial"/>
          <w:sz w:val="20"/>
          <w:szCs w:val="20"/>
        </w:rPr>
        <w:t>Não haverá repactuação programada das Debêntures.</w:t>
      </w:r>
    </w:p>
    <w:p w:rsidR="000F06C4" w:rsidRPr="00E52213" w:rsidP="000F06C4">
      <w:pPr>
        <w:tabs>
          <w:tab w:val="left" w:pos="720"/>
        </w:tabs>
        <w:spacing w:line="320" w:lineRule="exact"/>
        <w:ind w:left="709" w:hanging="862"/>
        <w:contextualSpacing/>
        <w:jc w:val="both"/>
        <w:rPr>
          <w:rFonts w:ascii="Verdana" w:hAnsi="Verdana" w:cs="Arial"/>
          <w:sz w:val="20"/>
          <w:szCs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rsidR="000F06C4" w:rsidRPr="00E52213" w:rsidP="000F06C4">
      <w:pPr>
        <w:keepNext/>
        <w:tabs>
          <w:tab w:val="left" w:pos="720"/>
        </w:tabs>
        <w:spacing w:line="320" w:lineRule="exact"/>
        <w:ind w:hanging="862"/>
        <w:contextualSpacing/>
        <w:jc w:val="both"/>
        <w:rPr>
          <w:rFonts w:ascii="Verdana" w:eastAsia="Arial Unicode MS" w:hAnsi="Verdana" w:cs="Arial"/>
          <w:sz w:val="20"/>
          <w:szCs w:val="20"/>
        </w:rPr>
      </w:pPr>
    </w:p>
    <w:p w:rsidR="000F06C4" w:rsidRPr="00E52213" w:rsidP="00867416">
      <w:pPr>
        <w:pStyle w:val="ListParagraph"/>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rsidR="000F06C4" w:rsidRPr="00E52213" w:rsidP="000F06C4">
      <w:pPr>
        <w:tabs>
          <w:tab w:val="left" w:pos="720"/>
        </w:tabs>
        <w:spacing w:line="320" w:lineRule="exact"/>
        <w:ind w:hanging="720"/>
        <w:contextualSpacing/>
        <w:rPr>
          <w:rFonts w:ascii="Verdana" w:eastAsia="Arial Unicode MS" w:hAnsi="Verdana" w:cs="Arial"/>
          <w:sz w:val="20"/>
          <w:szCs w:val="20"/>
        </w:rPr>
      </w:pPr>
    </w:p>
    <w:p w:rsidR="000F06C4" w:rsidRPr="00E52213"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rsidR="000F06C4" w:rsidRPr="00E52213" w:rsidP="000F06C4">
      <w:pPr>
        <w:tabs>
          <w:tab w:val="left" w:pos="720"/>
        </w:tabs>
        <w:spacing w:line="320" w:lineRule="exact"/>
        <w:ind w:left="720"/>
        <w:contextualSpacing/>
        <w:jc w:val="both"/>
        <w:rPr>
          <w:rFonts w:ascii="Verdana" w:eastAsia="Arial Unicode MS" w:hAnsi="Verdana" w:cs="Arial"/>
          <w:sz w:val="20"/>
          <w:szCs w:val="20"/>
        </w:rPr>
      </w:pPr>
    </w:p>
    <w:p w:rsidR="000F06C4" w:rsidRPr="00E52213" w:rsidP="00867416">
      <w:pPr>
        <w:pStyle w:val="ListParagraph"/>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199" w:name="_Hlk16269777"/>
      <w:bookmarkStart w:id="200" w:name="_Hlk60049439"/>
      <w:r w:rsidRPr="00E52213">
        <w:rPr>
          <w:rFonts w:ascii="Verdana" w:hAnsi="Verdana" w:cs="Tahoma"/>
          <w:sz w:val="20"/>
          <w:szCs w:val="20"/>
        </w:rPr>
        <w:t xml:space="preserve">Nos termos do artigo 1º, §1º, inciso II, da Lei 12.431 e da Resolução CMN 4.751, após o prazo médio ponderado dos pagamentos transcorridos entre a Data de Emissão e a data do efetivo resgate antecipado facultativo superar 4 (quatro) anos, a </w:t>
      </w:r>
      <w:bookmarkEnd w:id="199"/>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00"/>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rsidR="000F06C4" w:rsidRPr="00E52213" w:rsidP="000F06C4">
      <w:pPr>
        <w:adjustRightInd/>
        <w:spacing w:line="320" w:lineRule="exact"/>
        <w:ind w:left="709" w:hanging="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96018B">
      <w:pPr>
        <w:pStyle w:val="ListParagraph"/>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sidR="00430BDC">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Pr="008E1842" w:rsidR="00430BDC">
        <w:rPr>
          <w:rFonts w:ascii="Verdana" w:hAnsi="Verdana" w:cs="Tahoma"/>
          <w:sz w:val="20"/>
          <w:szCs w:val="20"/>
        </w:rPr>
        <w:t>divulgadas pela ANBIMA em seu site (</w:t>
      </w:r>
      <w:r>
        <w:fldChar w:fldCharType="begin"/>
      </w:r>
      <w:r>
        <w:instrText xml:space="preserve"> HYPERLINK "http://www.anbima.com.br" </w:instrText>
      </w:r>
      <w:r>
        <w:fldChar w:fldCharType="separate"/>
      </w:r>
      <w:r w:rsidRPr="008E1842" w:rsidR="00430BDC">
        <w:rPr>
          <w:rStyle w:val="Hyperlink"/>
          <w:rFonts w:ascii="Verdana" w:hAnsi="Verdana" w:cs="Tahoma"/>
          <w:sz w:val="20"/>
          <w:szCs w:val="20"/>
        </w:rPr>
        <w:t>www.anbima.com.br</w:t>
      </w:r>
      <w:r>
        <w:fldChar w:fldCharType="end"/>
      </w:r>
      <w:r w:rsidRPr="008E1842" w:rsidR="00430BDC">
        <w:rPr>
          <w:rFonts w:ascii="Verdana" w:hAnsi="Verdana" w:cs="Tahoma"/>
          <w:sz w:val="20"/>
          <w:szCs w:val="20"/>
        </w:rPr>
        <w:t>),</w:t>
      </w:r>
      <w:r w:rsidR="00430BDC">
        <w:rPr>
          <w:rFonts w:ascii="Verdana" w:hAnsi="Verdana" w:cs="Tahoma"/>
          <w:sz w:val="20"/>
          <w:szCs w:val="20"/>
        </w:rPr>
        <w:t xml:space="preserve"> no 2</w:t>
      </w:r>
      <w:r w:rsidRPr="008E1842" w:rsidR="00430BDC">
        <w:rPr>
          <w:rFonts w:ascii="Verdana" w:hAnsi="Verdana" w:cs="Tahoma"/>
          <w:sz w:val="20"/>
          <w:szCs w:val="20"/>
        </w:rPr>
        <w:t>º (</w:t>
      </w:r>
      <w:r w:rsidR="00430BDC">
        <w:rPr>
          <w:rFonts w:ascii="Verdana" w:hAnsi="Verdana" w:cs="Tahoma"/>
          <w:sz w:val="20"/>
          <w:szCs w:val="20"/>
        </w:rPr>
        <w:t>segundo</w:t>
      </w:r>
      <w:r w:rsidRPr="008E1842" w:rsidR="00430BDC">
        <w:rPr>
          <w:rFonts w:ascii="Verdana" w:hAnsi="Verdana" w:cs="Tahoma"/>
          <w:sz w:val="20"/>
          <w:szCs w:val="20"/>
        </w:rPr>
        <w:t>) Dia Út</w:t>
      </w:r>
      <w:r w:rsidR="00430BDC">
        <w:rPr>
          <w:rFonts w:ascii="Verdana" w:hAnsi="Verdana" w:cs="Tahoma"/>
          <w:sz w:val="20"/>
          <w:szCs w:val="20"/>
        </w:rPr>
        <w:t>il</w:t>
      </w:r>
      <w:r w:rsidRPr="008E1842" w:rsidR="00430BDC">
        <w:rPr>
          <w:rFonts w:ascii="Verdana" w:hAnsi="Verdana" w:cs="Tahoma"/>
          <w:sz w:val="20"/>
          <w:szCs w:val="20"/>
        </w:rPr>
        <w:t xml:space="preserve"> imediatamente anterior à </w:t>
      </w:r>
      <w:r w:rsidR="003D2B98">
        <w:rPr>
          <w:rFonts w:ascii="Verdana" w:hAnsi="Verdana" w:cs="Tahoma"/>
          <w:sz w:val="20"/>
          <w:szCs w:val="20"/>
        </w:rPr>
        <w:t>Data</w:t>
      </w:r>
      <w:r w:rsidRPr="008E1842" w:rsidR="00430BDC">
        <w:rPr>
          <w:rFonts w:ascii="Verdana" w:hAnsi="Verdana" w:cs="Tahoma"/>
          <w:sz w:val="20"/>
          <w:szCs w:val="20"/>
        </w:rPr>
        <w:t xml:space="preserve"> do Resgate Antecipado Facultativo</w:t>
      </w:r>
      <w:r w:rsidR="00430BDC">
        <w:rPr>
          <w:rFonts w:ascii="Verdana" w:hAnsi="Verdana" w:cs="Tahoma"/>
          <w:sz w:val="20"/>
          <w:szCs w:val="20"/>
        </w:rPr>
        <w:t>,</w:t>
      </w:r>
      <w:r w:rsidRPr="008E1842" w:rsidR="00430BDC">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rsidR="000F06C4" w:rsidRPr="00E52213" w:rsidP="0096018B">
      <w:pPr>
        <w:pStyle w:val="ListParagraph"/>
        <w:ind w:left="1428"/>
        <w:jc w:val="both"/>
        <w:rPr>
          <w:rFonts w:ascii="Verdana" w:hAnsi="Verdana" w:cs="Arial"/>
          <w:sz w:val="20"/>
          <w:szCs w:val="20"/>
        </w:rPr>
      </w:pPr>
    </w:p>
    <w:p w:rsidR="000F06C4" w:rsidRPr="00E52213" w:rsidP="0096018B">
      <w:pPr>
        <w:pStyle w:val="ListParagraph"/>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rsidR="000F06C4" w:rsidRPr="00E52213" w:rsidP="0096018B">
      <w:pPr>
        <w:pStyle w:val="ListParagraph"/>
        <w:widowControl w:val="0"/>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à amortização do Valor Nominal Unitário Atualizado,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96018B">
      <w:pPr>
        <w:pStyle w:val="ListParagraph"/>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rsidR="000F06C4" w:rsidRPr="00E52213" w:rsidP="0096018B">
      <w:pPr>
        <w:pStyle w:val="ListParagraph"/>
        <w:widowControl w:val="0"/>
        <w:ind w:left="709"/>
        <w:jc w:val="both"/>
        <w:rPr>
          <w:rFonts w:ascii="Verdana" w:hAnsi="Verdana" w:cs="Arial"/>
          <w:sz w:val="20"/>
          <w:szCs w:val="20"/>
        </w:rPr>
      </w:pPr>
    </w:p>
    <w:p w:rsidR="000F06C4" w:rsidRPr="00E52213"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rsidR="000F06C4" w:rsidRPr="00E52213" w:rsidP="000F06C4">
      <w:pPr>
        <w:pStyle w:val="ListParagraph"/>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rsidR="000F06C4" w:rsidRPr="00E52213" w:rsidP="000F06C4">
      <w:pPr>
        <w:pStyle w:val="ListParagraph"/>
        <w:widowControl w:val="0"/>
        <w:spacing w:line="300" w:lineRule="exact"/>
        <w:ind w:left="709"/>
        <w:jc w:val="both"/>
        <w:rPr>
          <w:rFonts w:ascii="Verdana" w:hAnsi="Verdana" w:cs="Arial"/>
          <w:sz w:val="20"/>
          <w:szCs w:val="20"/>
        </w:rPr>
      </w:pPr>
    </w:p>
    <w:p w:rsidR="000F06C4" w:rsidRPr="00E52213"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rsidR="000F06C4" w:rsidRPr="00E52213" w:rsidP="000F06C4">
      <w:pPr>
        <w:adjustRightInd/>
        <w:spacing w:line="320" w:lineRule="exact"/>
        <w:ind w:left="709"/>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rsidR="000F06C4" w:rsidRPr="00E52213" w:rsidP="000F06C4">
      <w:pPr>
        <w:adjustRightInd/>
        <w:spacing w:line="320" w:lineRule="exact"/>
        <w:ind w:left="709" w:hanging="567"/>
        <w:jc w:val="both"/>
        <w:rPr>
          <w:rFonts w:ascii="Verdana" w:eastAsia="Arial Unicode MS" w:hAnsi="Verdana" w:cs="Arial"/>
          <w:sz w:val="20"/>
          <w:szCs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w:t>
      </w:r>
      <w:r w:rsidRPr="00E52213">
        <w:rPr>
          <w:rFonts w:ascii="Verdana" w:hAnsi="Verdana" w:cs="Tahoma"/>
          <w:sz w:val="20"/>
          <w:szCs w:val="20"/>
        </w:rPr>
        <w:t>objeto de resgate deverão</w:t>
      </w:r>
      <w:r w:rsidRPr="00E52213">
        <w:rPr>
          <w:rFonts w:ascii="Verdana" w:hAnsi="Verdana" w:cs="Tahoma"/>
          <w:sz w:val="20"/>
          <w:szCs w:val="20"/>
        </w:rPr>
        <w:t xml:space="preserve"> ser canceladas.</w:t>
      </w:r>
    </w:p>
    <w:p w:rsidR="000F06C4" w:rsidRPr="00E52213" w:rsidP="000F06C4">
      <w:pPr>
        <w:adjustRightInd/>
        <w:spacing w:line="320" w:lineRule="exact"/>
        <w:ind w:left="709" w:hanging="567"/>
        <w:jc w:val="both"/>
        <w:rPr>
          <w:rFonts w:ascii="Verdana" w:hAnsi="Verdana"/>
          <w:i/>
          <w:sz w:val="20"/>
        </w:rPr>
      </w:pPr>
    </w:p>
    <w:p w:rsidR="000F06C4" w:rsidRPr="00E52213" w:rsidP="00867416">
      <w:pPr>
        <w:pStyle w:val="ListParagraph"/>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rsidR="000F06C4" w:rsidRPr="00E52213" w:rsidP="000F06C4">
      <w:pPr>
        <w:adjustRightInd/>
        <w:spacing w:line="320" w:lineRule="exact"/>
        <w:ind w:left="709" w:hanging="567"/>
        <w:jc w:val="both"/>
        <w:rPr>
          <w:rFonts w:ascii="Verdana" w:hAnsi="Verdana" w:cs="Tahoma"/>
          <w:sz w:val="20"/>
          <w:szCs w:val="20"/>
        </w:rPr>
      </w:pPr>
    </w:p>
    <w:p w:rsidR="000F06C4" w:rsidRPr="00E52213" w:rsidP="00867416">
      <w:pPr>
        <w:pStyle w:val="ListParagraph"/>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w:t>
      </w:r>
      <w:r w:rsidRPr="00E52213">
        <w:rPr>
          <w:rFonts w:ascii="Verdana" w:hAnsi="Verdana" w:cs="Tahoma"/>
          <w:sz w:val="20"/>
          <w:szCs w:val="20"/>
        </w:rPr>
        <w:t xml:space="preserve">resgate antecipado das Debêntures de que forem titulares, de acordo com os termos e condições previstos nas cláusulas abaixo. </w:t>
      </w:r>
    </w:p>
    <w:p w:rsidR="000F06C4" w:rsidRPr="00E52213" w:rsidP="000F06C4">
      <w:pPr>
        <w:tabs>
          <w:tab w:val="left" w:pos="709"/>
        </w:tabs>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1"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01"/>
    </w:p>
    <w:p w:rsidR="000F06C4" w:rsidRPr="00E52213" w:rsidP="000F06C4">
      <w:pPr>
        <w:adjustRightInd/>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2"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02"/>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bookmarkStart w:id="203"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Data de Subscrição ou da Data de Pagamento dos Juros Remuneratórios imediatamente </w:t>
      </w:r>
      <w:r w:rsidRPr="00E52213">
        <w:rPr>
          <w:rFonts w:ascii="Verdana" w:hAnsi="Verdana" w:cs="Tahoma"/>
          <w:sz w:val="20"/>
          <w:szCs w:val="20"/>
        </w:rPr>
        <w:t>anterior; e (ii) se for o caso, do prêmio de resgate indicado no Edital da Oferta de Resgate Antecipado.</w:t>
      </w:r>
      <w:bookmarkEnd w:id="203"/>
    </w:p>
    <w:p w:rsidR="000F06C4" w:rsidRPr="00E52213" w:rsidP="000F06C4">
      <w:pPr>
        <w:spacing w:line="320" w:lineRule="exact"/>
        <w:ind w:left="709" w:hanging="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rsidR="000F06C4" w:rsidRPr="00E52213" w:rsidP="000F06C4">
      <w:pPr>
        <w:spacing w:line="320" w:lineRule="exact"/>
        <w:ind w:left="709"/>
        <w:jc w:val="both"/>
        <w:rPr>
          <w:rFonts w:ascii="Verdana" w:hAnsi="Verdana" w:cs="Tahoma"/>
          <w:sz w:val="20"/>
          <w:szCs w:val="20"/>
        </w:rPr>
      </w:pPr>
    </w:p>
    <w:p w:rsidR="000F06C4" w:rsidRPr="00E52213"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os procedimentos adotados pelo Banco Liquidante, para as Debêntures que não estiverem custodiadas eletronicamente na B3.</w:t>
      </w:r>
    </w:p>
    <w:p w:rsidR="000F06C4" w:rsidRPr="00E52213" w:rsidP="000F06C4">
      <w:pPr>
        <w:adjustRightInd/>
        <w:spacing w:line="320" w:lineRule="exact"/>
        <w:jc w:val="both"/>
        <w:rPr>
          <w:rFonts w:ascii="Verdana" w:hAnsi="Verdana"/>
          <w:i/>
          <w:sz w:val="20"/>
        </w:rPr>
      </w:pPr>
    </w:p>
    <w:p w:rsidR="000F06C4" w:rsidRPr="00E52213"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62"/>
        </w:numPr>
        <w:spacing w:line="320" w:lineRule="exact"/>
        <w:ind w:hanging="720"/>
        <w:contextualSpacing/>
        <w:jc w:val="both"/>
        <w:rPr>
          <w:rFonts w:ascii="Verdana" w:hAnsi="Verdana" w:cs="Arial"/>
          <w:sz w:val="20"/>
          <w:szCs w:val="20"/>
        </w:rPr>
      </w:pPr>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 na forma que vier a ser regulamentada pelo CMN, observado e em conformidade com o disposto no artigo 1°, parágrafo 1°, incisos I e II da Lei 12.431</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p>
    <w:p w:rsidR="000F06C4" w:rsidRPr="00E52213" w:rsidP="000F06C4">
      <w:pPr>
        <w:spacing w:line="320" w:lineRule="exact"/>
        <w:contextualSpacing/>
        <w:jc w:val="both"/>
        <w:rPr>
          <w:rFonts w:ascii="Verdana" w:hAnsi="Verdana" w:cs="Arial"/>
          <w:sz w:val="20"/>
          <w:szCs w:val="20"/>
        </w:rPr>
      </w:pPr>
    </w:p>
    <w:p w:rsidR="000F06C4" w:rsidRPr="00E52213"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04" w:name="_DV_M212"/>
      <w:bookmarkStart w:id="205" w:name="_Ref75440965"/>
      <w:bookmarkEnd w:id="204"/>
      <w:r w:rsidRPr="00E52213">
        <w:rPr>
          <w:rFonts w:ascii="Verdana" w:hAnsi="Verdana" w:cs="Arial"/>
          <w:b/>
          <w:sz w:val="20"/>
          <w:szCs w:val="20"/>
        </w:rPr>
        <w:t>Publicidade</w:t>
      </w:r>
      <w:bookmarkEnd w:id="205"/>
    </w:p>
    <w:p w:rsidR="000F06C4" w:rsidRPr="00E52213" w:rsidP="000F06C4">
      <w:pPr>
        <w:widowControl w:val="0"/>
        <w:spacing w:line="320" w:lineRule="exact"/>
        <w:contextualSpacing/>
        <w:jc w:val="both"/>
        <w:rPr>
          <w:rFonts w:ascii="Verdana" w:hAnsi="Verdana" w:cs="Arial"/>
          <w:sz w:val="20"/>
          <w:szCs w:val="20"/>
        </w:rPr>
      </w:pPr>
    </w:p>
    <w:p w:rsidR="000F06C4" w:rsidRPr="00E52213" w:rsidP="00867416">
      <w:pPr>
        <w:pStyle w:val="ListParagraph"/>
        <w:widowControl w:val="0"/>
        <w:numPr>
          <w:ilvl w:val="0"/>
          <w:numId w:val="61"/>
        </w:numPr>
        <w:tabs>
          <w:tab w:val="left" w:pos="709"/>
        </w:tabs>
        <w:spacing w:line="320" w:lineRule="exact"/>
        <w:ind w:hanging="720"/>
        <w:contextualSpacing/>
        <w:jc w:val="both"/>
        <w:rPr>
          <w:rFonts w:ascii="Verdana" w:hAnsi="Verdana" w:cs="Arial"/>
          <w:sz w:val="20"/>
          <w:szCs w:val="20"/>
        </w:rPr>
      </w:pPr>
      <w:bookmarkStart w:id="206" w:name="_DV_M213"/>
      <w:bookmarkStart w:id="207" w:name="_Ref75441424"/>
      <w:bookmarkEnd w:id="206"/>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w:t>
      </w:r>
      <w:r w:rsidRPr="00E52213">
        <w:rPr>
          <w:rFonts w:ascii="Verdana" w:hAnsi="Verdana" w:cs="Arial"/>
          <w:sz w:val="20"/>
          <w:szCs w:val="20"/>
        </w:rPr>
        <w:t>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bookmarkEnd w:id="207"/>
    </w:p>
    <w:p w:rsidR="000F06C4" w:rsidRPr="00E52213" w:rsidP="000F06C4">
      <w:pPr>
        <w:autoSpaceDE/>
        <w:autoSpaceDN/>
        <w:adjustRightInd/>
        <w:spacing w:line="320" w:lineRule="exact"/>
        <w:rPr>
          <w:rFonts w:ascii="Verdana" w:hAnsi="Verdana" w:cs="Arial"/>
          <w:b/>
          <w:sz w:val="20"/>
          <w:szCs w:val="20"/>
        </w:rPr>
      </w:pPr>
      <w:bookmarkStart w:id="208" w:name="_DV_M215"/>
      <w:bookmarkEnd w:id="208"/>
    </w:p>
    <w:p w:rsidR="000F06C4" w:rsidRPr="00E52213"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rsidR="000F06C4" w:rsidRPr="00E52213" w:rsidP="000F06C4">
      <w:pPr>
        <w:keepNext/>
        <w:spacing w:line="320" w:lineRule="exact"/>
        <w:contextualSpacing/>
        <w:jc w:val="both"/>
        <w:rPr>
          <w:rFonts w:ascii="Verdana" w:hAnsi="Verdana" w:cs="Arial"/>
          <w:sz w:val="20"/>
          <w:szCs w:val="20"/>
        </w:rPr>
      </w:pPr>
    </w:p>
    <w:p w:rsidR="000F06C4" w:rsidRPr="00E52213" w:rsidP="00867416">
      <w:pPr>
        <w:pStyle w:val="ListParagraph"/>
        <w:keepNext/>
        <w:numPr>
          <w:ilvl w:val="0"/>
          <w:numId w:val="60"/>
        </w:numPr>
        <w:spacing w:line="320" w:lineRule="exact"/>
        <w:ind w:hanging="720"/>
        <w:contextualSpacing/>
        <w:jc w:val="both"/>
        <w:rPr>
          <w:rFonts w:ascii="Verdana" w:hAnsi="Verdana" w:cs="Arial"/>
          <w:sz w:val="20"/>
          <w:szCs w:val="20"/>
        </w:rPr>
      </w:pPr>
      <w:bookmarkStart w:id="209" w:name="_DV_M216"/>
      <w:bookmarkStart w:id="210" w:name="_Ref75441066"/>
      <w:bookmarkEnd w:id="20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10"/>
    </w:p>
    <w:p w:rsidR="000F06C4" w:rsidRPr="00E52213" w:rsidP="000F06C4">
      <w:pPr>
        <w:spacing w:line="320" w:lineRule="exact"/>
        <w:contextualSpacing/>
        <w:jc w:val="both"/>
        <w:rPr>
          <w:rFonts w:ascii="Verdana" w:hAnsi="Verdana" w:cs="Arial"/>
          <w:sz w:val="20"/>
          <w:szCs w:val="20"/>
        </w:rPr>
      </w:pPr>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bookmarkStart w:id="211" w:name="_DV_M217"/>
      <w:bookmarkEnd w:id="211"/>
      <w:r w:rsidRPr="00E52213">
        <w:rPr>
          <w:rFonts w:ascii="Verdana" w:hAnsi="Verdana" w:cs="Arial"/>
          <w:b/>
          <w:sz w:val="20"/>
          <w:szCs w:val="20"/>
        </w:rPr>
        <w:t>Tratamento Tributário</w:t>
      </w:r>
    </w:p>
    <w:p w:rsidR="000F06C4" w:rsidRPr="00E52213" w:rsidP="000F06C4">
      <w:pPr>
        <w:tabs>
          <w:tab w:val="left" w:pos="720"/>
        </w:tabs>
        <w:spacing w:line="320" w:lineRule="exact"/>
        <w:ind w:left="720"/>
        <w:contextualSpacing/>
        <w:jc w:val="both"/>
        <w:rPr>
          <w:rFonts w:ascii="Verdana" w:hAnsi="Verdana" w:cs="Arial"/>
          <w:b/>
          <w:sz w:val="20"/>
          <w:szCs w:val="20"/>
        </w:rPr>
      </w:pPr>
    </w:p>
    <w:p w:rsidR="000F06C4" w:rsidRPr="00E52213" w:rsidP="00867416">
      <w:pPr>
        <w:pStyle w:val="ListParagraph"/>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212" w:name="_DV_M218"/>
      <w:bookmarkEnd w:id="212"/>
      <w:r w:rsidRPr="00E52213">
        <w:rPr>
          <w:rFonts w:ascii="Verdana" w:eastAsia="Arial Unicode MS" w:hAnsi="Verdana" w:cs="Arial"/>
          <w:sz w:val="20"/>
          <w:szCs w:val="20"/>
        </w:rPr>
        <w:t>As Debêntures gozam do tratamento tributário previsto nos artigos 1º e 2º da Lei 12.431.</w:t>
      </w:r>
      <w:bookmarkStart w:id="213" w:name="_Ref379570729"/>
    </w:p>
    <w:p w:rsidR="000F06C4" w:rsidRPr="00E52213"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13"/>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14" w:name="_Ref380141300"/>
      <w:bookmarkStart w:id="215" w:name="_Toc367387613"/>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216"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 no Projeto, observado os termos do artigo 2º, parágrafos 5º, 6º e 7º da Lei 12.431.</w:t>
      </w:r>
      <w:bookmarkEnd w:id="214"/>
      <w:bookmarkEnd w:id="215"/>
      <w:bookmarkEnd w:id="216"/>
    </w:p>
    <w:p w:rsidR="000F06C4" w:rsidRPr="00E52213"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17" w:name="_DV_M219"/>
      <w:bookmarkStart w:id="218" w:name="_DV_M220"/>
      <w:bookmarkStart w:id="219" w:name="_DV_M221"/>
      <w:bookmarkStart w:id="220" w:name="_Toc499990364"/>
      <w:bookmarkEnd w:id="217"/>
      <w:bookmarkEnd w:id="218"/>
      <w:bookmarkEnd w:id="219"/>
    </w:p>
    <w:p w:rsidR="000F06C4" w:rsidRPr="00E52213" w:rsidP="000F06C4">
      <w:pPr>
        <w:spacing w:line="320" w:lineRule="exact"/>
        <w:ind w:left="709" w:hanging="709"/>
        <w:contextualSpacing/>
        <w:jc w:val="both"/>
        <w:rPr>
          <w:rFonts w:ascii="Verdana" w:hAnsi="Verdana" w:cs="Arial"/>
          <w:sz w:val="20"/>
          <w:szCs w:val="20"/>
        </w:rPr>
      </w:pPr>
      <w:bookmarkStart w:id="221" w:name="_DV_M222"/>
      <w:bookmarkStart w:id="222" w:name="_Ref370460269"/>
      <w:bookmarkEnd w:id="221"/>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22"/>
    </w:p>
    <w:p w:rsidR="000F06C4" w:rsidRPr="00E52213" w:rsidP="000F06C4">
      <w:pPr>
        <w:spacing w:line="320" w:lineRule="exact"/>
        <w:contextualSpacing/>
        <w:jc w:val="both"/>
        <w:rPr>
          <w:rFonts w:ascii="Verdana" w:eastAsia="Arial Unicode MS" w:hAnsi="Verdana" w:cs="Arial"/>
          <w:sz w:val="20"/>
          <w:szCs w:val="20"/>
        </w:rPr>
      </w:pPr>
    </w:p>
    <w:p w:rsidR="000F06C4" w:rsidRPr="0096018B" w:rsidP="0096018B">
      <w:pPr>
        <w:spacing w:line="320" w:lineRule="exact"/>
        <w:contextualSpacing/>
        <w:jc w:val="both"/>
        <w:rPr>
          <w:rFonts w:ascii="Verdana" w:eastAsia="Arial Unicode MS" w:hAnsi="Verdana" w:cs="Arial"/>
          <w:sz w:val="20"/>
          <w:szCs w:val="20"/>
        </w:rPr>
      </w:pPr>
      <w:bookmarkStart w:id="223" w:name="_DV_M223"/>
      <w:bookmarkEnd w:id="223"/>
      <w:r w:rsidRPr="0096018B">
        <w:rPr>
          <w:rFonts w:ascii="Verdana" w:eastAsia="Arial Unicode MS" w:hAnsi="Verdana" w:cs="Arial"/>
          <w:sz w:val="20"/>
          <w:szCs w:val="20"/>
        </w:rPr>
        <w:t>4.15.1.</w:t>
      </w:r>
      <w:r w:rsidRPr="0096018B">
        <w:rPr>
          <w:rFonts w:ascii="Verdana" w:eastAsia="Arial Unicode MS" w:hAnsi="Verdana" w:cs="Arial"/>
          <w:sz w:val="20"/>
          <w:szCs w:val="20"/>
        </w:rPr>
        <w:tab/>
      </w:r>
      <w:r w:rsidRPr="0096018B" w:rsidR="00B64F95">
        <w:rPr>
          <w:rFonts w:ascii="Verdana" w:eastAsia="Arial Unicode MS" w:hAnsi="Verdana" w:cs="Arial"/>
          <w:sz w:val="20"/>
          <w:szCs w:val="20"/>
        </w:rPr>
        <w:t xml:space="preserve">As Debêntures não contarão com quaisquer garantias. </w:t>
      </w:r>
    </w:p>
    <w:p w:rsidR="000F06C4" w:rsidRPr="00E52213" w:rsidP="000F06C4">
      <w:pPr>
        <w:tabs>
          <w:tab w:val="left" w:pos="0"/>
        </w:tabs>
        <w:spacing w:line="320" w:lineRule="exact"/>
        <w:ind w:left="709" w:hanging="709"/>
        <w:contextualSpacing/>
        <w:jc w:val="both"/>
        <w:rPr>
          <w:rFonts w:ascii="Verdana" w:eastAsia="Arial Unicode MS" w:hAnsi="Verdana"/>
          <w:sz w:val="20"/>
          <w:szCs w:val="20"/>
        </w:rPr>
      </w:pPr>
      <w:bookmarkStart w:id="224" w:name="_DV_M20"/>
      <w:bookmarkStart w:id="225" w:name="_DV_M21"/>
      <w:bookmarkStart w:id="226" w:name="_DV_M22"/>
      <w:bookmarkStart w:id="227" w:name="_DV_M23"/>
      <w:bookmarkStart w:id="228" w:name="_DV_M224"/>
      <w:bookmarkStart w:id="229" w:name="_DV_M225"/>
      <w:bookmarkStart w:id="230" w:name="_DV_M226"/>
      <w:bookmarkStart w:id="231" w:name="_DV_M227"/>
      <w:bookmarkStart w:id="232" w:name="_DV_M228"/>
      <w:bookmarkStart w:id="233" w:name="_DV_M229"/>
      <w:bookmarkStart w:id="234" w:name="_DV_M325"/>
      <w:bookmarkStart w:id="235" w:name="_DV_M326"/>
      <w:bookmarkStart w:id="236" w:name="_DV_M333"/>
      <w:bookmarkStart w:id="237" w:name="_DV_M232"/>
      <w:bookmarkStart w:id="238" w:name="_DV_M233"/>
      <w:bookmarkStart w:id="239" w:name="_DV_M234"/>
      <w:bookmarkStart w:id="240" w:name="_DV_M236"/>
      <w:bookmarkStart w:id="241" w:name="_DV_M237"/>
      <w:bookmarkStart w:id="242" w:name="_DV_M238"/>
      <w:bookmarkStart w:id="243" w:name="_DV_M239"/>
      <w:bookmarkStart w:id="244" w:name="_DV_M240"/>
      <w:bookmarkStart w:id="245" w:name="_DV_M241"/>
      <w:bookmarkStart w:id="246" w:name="_DV_M242"/>
      <w:bookmarkStart w:id="247" w:name="_DV_M243"/>
      <w:bookmarkStart w:id="248" w:name="_DV_M244"/>
      <w:bookmarkStart w:id="249" w:name="_Toc499990365"/>
      <w:bookmarkStart w:id="250" w:name="_Toc280370540"/>
      <w:bookmarkStart w:id="251" w:name="_Toc349040596"/>
      <w:bookmarkStart w:id="252" w:name="_Toc351469181"/>
      <w:bookmarkStart w:id="253" w:name="_Toc352767483"/>
      <w:bookmarkStart w:id="254" w:name="_Toc355626570"/>
      <w:bookmarkEnd w:id="22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0F06C4" w:rsidRPr="00E52213"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Caracterização como “título </w:t>
      </w:r>
      <w:r w:rsidR="00080A92">
        <w:rPr>
          <w:rFonts w:ascii="Verdana" w:hAnsi="Verdana" w:cs="Arial"/>
          <w:b/>
          <w:sz w:val="20"/>
          <w:szCs w:val="20"/>
        </w:rPr>
        <w:t>climático</w:t>
      </w:r>
      <w:r w:rsidRPr="00E52213">
        <w:rPr>
          <w:rFonts w:ascii="Verdana" w:hAnsi="Verdana" w:cs="Arial"/>
          <w:b/>
          <w:sz w:val="20"/>
          <w:szCs w:val="20"/>
        </w:rPr>
        <w:t>”</w:t>
      </w:r>
    </w:p>
    <w:p w:rsidR="000F06C4" w:rsidRPr="00E52213" w:rsidP="000F06C4">
      <w:pPr>
        <w:tabs>
          <w:tab w:val="left" w:pos="720"/>
        </w:tabs>
        <w:spacing w:line="320" w:lineRule="exact"/>
        <w:contextualSpacing/>
        <w:jc w:val="both"/>
        <w:rPr>
          <w:rFonts w:ascii="Verdana" w:hAnsi="Verdana" w:cs="Arial"/>
          <w:b/>
          <w:sz w:val="20"/>
          <w:szCs w:val="20"/>
        </w:rPr>
      </w:pPr>
    </w:p>
    <w:p w:rsidR="000F06C4" w:rsidRPr="00E52213"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sidR="00770FA2">
        <w:rPr>
          <w:rFonts w:ascii="Verdana" w:hAnsi="Verdana" w:cs="Arial"/>
          <w:bCs/>
          <w:sz w:val="20"/>
          <w:szCs w:val="20"/>
        </w:rPr>
        <w:t>climáticas</w:t>
      </w:r>
      <w:r w:rsidRPr="00E52213">
        <w:rPr>
          <w:rFonts w:ascii="Verdana" w:hAnsi="Verdana" w:cs="Arial"/>
          <w:bCs/>
          <w:sz w:val="20"/>
          <w:szCs w:val="20"/>
        </w:rPr>
        <w:t xml:space="preserve">” com base em: (i) </w:t>
      </w:r>
      <w:r w:rsidR="00770FA2">
        <w:rPr>
          <w:rFonts w:ascii="Verdana" w:hAnsi="Verdana" w:cs="Arial"/>
          <w:bCs/>
          <w:sz w:val="20"/>
          <w:szCs w:val="20"/>
        </w:rPr>
        <w:t xml:space="preserve">verificação para a certificação da </w:t>
      </w:r>
      <w:r w:rsidRPr="0096018B" w:rsidR="00770FA2">
        <w:rPr>
          <w:rFonts w:ascii="Verdana" w:hAnsi="Verdana" w:cs="Arial"/>
          <w:bCs/>
          <w:i/>
          <w:iCs/>
          <w:sz w:val="20"/>
          <w:szCs w:val="20"/>
        </w:rPr>
        <w:t xml:space="preserve">Climate </w:t>
      </w:r>
      <w:r w:rsidRPr="0096018B" w:rsidR="00770FA2">
        <w:rPr>
          <w:rFonts w:ascii="Verdana" w:hAnsi="Verdana" w:cs="Arial"/>
          <w:bCs/>
          <w:i/>
          <w:iCs/>
          <w:sz w:val="20"/>
          <w:szCs w:val="20"/>
        </w:rPr>
        <w:t>Bonds</w:t>
      </w:r>
      <w:r w:rsidRPr="0096018B" w:rsidR="00770FA2">
        <w:rPr>
          <w:rFonts w:ascii="Verdana" w:hAnsi="Verdana" w:cs="Arial"/>
          <w:bCs/>
          <w:i/>
          <w:iCs/>
          <w:sz w:val="20"/>
          <w:szCs w:val="20"/>
        </w:rPr>
        <w:t xml:space="preserve"> </w:t>
      </w:r>
      <w:r w:rsidRPr="0096018B" w:rsidR="00770FA2">
        <w:rPr>
          <w:rFonts w:ascii="Verdana" w:hAnsi="Verdana" w:cs="Arial"/>
          <w:bCs/>
          <w:i/>
          <w:iCs/>
          <w:sz w:val="20"/>
          <w:szCs w:val="20"/>
        </w:rPr>
        <w:t>Initiative</w:t>
      </w:r>
      <w:r w:rsidR="00770FA2">
        <w:rPr>
          <w:rFonts w:ascii="Verdana" w:hAnsi="Verdana" w:cs="Arial"/>
          <w:bCs/>
          <w:sz w:val="20"/>
          <w:szCs w:val="20"/>
        </w:rPr>
        <w:t xml:space="preserve"> (“</w:t>
      </w:r>
      <w:r w:rsidRPr="0096018B" w:rsidR="00770FA2">
        <w:rPr>
          <w:rFonts w:ascii="Verdana" w:hAnsi="Verdana" w:cs="Arial"/>
          <w:bCs/>
          <w:sz w:val="20"/>
          <w:szCs w:val="20"/>
          <w:u w:val="single"/>
        </w:rPr>
        <w:t>Certificação CBI</w:t>
      </w:r>
      <w:r w:rsidR="00770FA2">
        <w:rPr>
          <w:rFonts w:ascii="Verdana" w:hAnsi="Verdana" w:cs="Arial"/>
          <w:bCs/>
          <w:sz w:val="20"/>
          <w:szCs w:val="20"/>
        </w:rPr>
        <w:t xml:space="preserve">”) </w:t>
      </w:r>
      <w:r w:rsidR="00EC01AE">
        <w:rPr>
          <w:rFonts w:ascii="Verdana" w:hAnsi="Verdana" w:cs="Arial"/>
          <w:bCs/>
          <w:sz w:val="20"/>
          <w:szCs w:val="20"/>
        </w:rPr>
        <w:t>(“</w:t>
      </w:r>
      <w:r w:rsidRPr="0096018B" w:rsidR="00EC01AE">
        <w:rPr>
          <w:rFonts w:ascii="Verdana" w:hAnsi="Verdana" w:cs="Arial"/>
          <w:bCs/>
          <w:sz w:val="20"/>
          <w:szCs w:val="20"/>
          <w:u w:val="single"/>
        </w:rPr>
        <w:t>Relatório de Verificação</w:t>
      </w:r>
      <w:r w:rsidR="00EC01AE">
        <w:rPr>
          <w:rFonts w:ascii="Verdana" w:hAnsi="Verdana" w:cs="Arial"/>
          <w:bCs/>
          <w:sz w:val="20"/>
          <w:szCs w:val="20"/>
        </w:rPr>
        <w:t xml:space="preserve">”) </w:t>
      </w:r>
      <w:r w:rsidR="00770FA2">
        <w:rPr>
          <w:rFonts w:ascii="Verdana" w:hAnsi="Verdana" w:cs="Arial"/>
          <w:bCs/>
          <w:sz w:val="20"/>
          <w:szCs w:val="20"/>
        </w:rPr>
        <w:t>realizado</w:t>
      </w:r>
      <w:r w:rsidRPr="00E52213">
        <w:rPr>
          <w:rFonts w:ascii="Verdana" w:hAnsi="Verdana" w:cs="Arial"/>
          <w:bCs/>
          <w:sz w:val="20"/>
          <w:szCs w:val="20"/>
        </w:rPr>
        <w:t xml:space="preserve"> pela </w:t>
      </w:r>
      <w:r w:rsidR="00770FA2">
        <w:rPr>
          <w:rFonts w:ascii="Verdana" w:hAnsi="Verdana" w:cs="Arial"/>
          <w:bCs/>
          <w:sz w:val="20"/>
          <w:szCs w:val="20"/>
        </w:rPr>
        <w:t>verificadora acreditada</w:t>
      </w:r>
      <w:r w:rsidRPr="00E52213">
        <w:rPr>
          <w:rFonts w:ascii="Verdana" w:hAnsi="Verdana" w:cs="Arial"/>
          <w:bCs/>
          <w:sz w:val="20"/>
          <w:szCs w:val="20"/>
        </w:rPr>
        <w:t xml:space="preserve"> </w:t>
      </w:r>
      <w:r w:rsidRPr="0079532D" w:rsidR="0079532D">
        <w:rPr>
          <w:rFonts w:ascii="Verdana" w:hAnsi="Verdana" w:cs="Arial"/>
          <w:bCs/>
          <w:sz w:val="20"/>
          <w:szCs w:val="20"/>
        </w:rPr>
        <w:t>KOAN Finanças Sustentáveis Ltda</w:t>
      </w:r>
      <w:r w:rsidR="0079532D">
        <w:rPr>
          <w:rFonts w:ascii="Verdana" w:hAnsi="Verdana" w:cs="Arial"/>
          <w:bCs/>
          <w:sz w:val="20"/>
          <w:szCs w:val="20"/>
        </w:rPr>
        <w:t>.</w:t>
      </w:r>
      <w:r w:rsidRPr="00E52213">
        <w:rPr>
          <w:rFonts w:ascii="Verdana" w:hAnsi="Verdana" w:cs="Arial"/>
          <w:bCs/>
          <w:sz w:val="20"/>
          <w:szCs w:val="20"/>
        </w:rPr>
        <w:t>, inscrita no CNPJ</w:t>
      </w:r>
      <w:r w:rsidR="00AB0CF2">
        <w:rPr>
          <w:rFonts w:ascii="Verdana" w:hAnsi="Verdana" w:cs="Arial"/>
          <w:bCs/>
          <w:sz w:val="20"/>
          <w:szCs w:val="20"/>
        </w:rPr>
        <w:t>/ME</w:t>
      </w:r>
      <w:r w:rsidRPr="00E52213">
        <w:rPr>
          <w:rFonts w:ascii="Verdana" w:hAnsi="Verdana" w:cs="Arial"/>
          <w:bCs/>
          <w:sz w:val="20"/>
          <w:szCs w:val="20"/>
        </w:rPr>
        <w:t xml:space="preserve"> sob o nº </w:t>
      </w:r>
      <w:r w:rsidRPr="0079532D" w:rsidR="0079532D">
        <w:rPr>
          <w:rFonts w:ascii="Verdana" w:hAnsi="Verdana" w:cs="Arial"/>
          <w:bCs/>
          <w:sz w:val="20"/>
          <w:szCs w:val="20"/>
        </w:rPr>
        <w:t>09.212.050/0001-07</w:t>
      </w:r>
      <w:r w:rsidRPr="00E52213">
        <w:rPr>
          <w:rFonts w:ascii="Verdana" w:hAnsi="Verdana" w:cs="Arial"/>
          <w:bCs/>
          <w:sz w:val="20"/>
          <w:szCs w:val="20"/>
        </w:rPr>
        <w:t xml:space="preserve">, com sede na Rua </w:t>
      </w:r>
      <w:r w:rsidR="0079532D">
        <w:rPr>
          <w:rFonts w:ascii="Verdana" w:hAnsi="Verdana" w:cs="Arial"/>
          <w:bCs/>
          <w:sz w:val="20"/>
          <w:szCs w:val="20"/>
        </w:rPr>
        <w:t>Voluntários da Pátria</w:t>
      </w:r>
      <w:r w:rsidRPr="00E52213">
        <w:rPr>
          <w:rFonts w:ascii="Verdana" w:hAnsi="Verdana" w:cs="Arial"/>
          <w:bCs/>
          <w:sz w:val="20"/>
          <w:szCs w:val="20"/>
        </w:rPr>
        <w:t xml:space="preserve">, nº </w:t>
      </w:r>
      <w:r w:rsidR="0079532D">
        <w:rPr>
          <w:rFonts w:ascii="Verdana" w:hAnsi="Verdana" w:cs="Arial"/>
          <w:bCs/>
          <w:sz w:val="20"/>
          <w:szCs w:val="20"/>
        </w:rPr>
        <w:t>301</w:t>
      </w:r>
      <w:r w:rsidRPr="00E52213">
        <w:rPr>
          <w:rFonts w:ascii="Verdana" w:hAnsi="Verdana" w:cs="Arial"/>
          <w:bCs/>
          <w:sz w:val="20"/>
          <w:szCs w:val="20"/>
        </w:rPr>
        <w:t xml:space="preserve">, </w:t>
      </w:r>
      <w:r w:rsidR="0079532D">
        <w:rPr>
          <w:rFonts w:ascii="Verdana" w:hAnsi="Verdana" w:cs="Arial"/>
          <w:bCs/>
          <w:sz w:val="20"/>
          <w:szCs w:val="20"/>
        </w:rPr>
        <w:t>Sala 301,</w:t>
      </w:r>
      <w:r w:rsidRPr="00E52213" w:rsidR="0079532D">
        <w:rPr>
          <w:rFonts w:ascii="Verdana" w:hAnsi="Verdana" w:cs="Arial"/>
          <w:bCs/>
          <w:sz w:val="20"/>
          <w:szCs w:val="20"/>
        </w:rPr>
        <w:t xml:space="preserve"> </w:t>
      </w:r>
      <w:r w:rsidRPr="00E52213">
        <w:rPr>
          <w:rFonts w:ascii="Verdana" w:hAnsi="Verdana" w:cs="Arial"/>
          <w:bCs/>
          <w:sz w:val="20"/>
          <w:szCs w:val="20"/>
        </w:rPr>
        <w:t xml:space="preserve">, CEP </w:t>
      </w:r>
      <w:r w:rsidR="0079532D">
        <w:rPr>
          <w:rFonts w:ascii="Verdana" w:hAnsi="Verdana" w:cs="Arial"/>
          <w:bCs/>
          <w:sz w:val="20"/>
          <w:szCs w:val="20"/>
        </w:rPr>
        <w:t>22.270-003</w:t>
      </w:r>
      <w:r w:rsidRPr="00E52213">
        <w:rPr>
          <w:rFonts w:ascii="Verdana" w:hAnsi="Verdana" w:cs="Arial"/>
          <w:bCs/>
          <w:sz w:val="20"/>
          <w:szCs w:val="20"/>
        </w:rPr>
        <w:t xml:space="preserve">, Cidade </w:t>
      </w:r>
      <w:r w:rsidRPr="00E52213" w:rsidR="0079532D">
        <w:rPr>
          <w:rFonts w:ascii="Verdana" w:hAnsi="Verdana" w:cs="Arial"/>
          <w:bCs/>
          <w:sz w:val="20"/>
          <w:szCs w:val="20"/>
        </w:rPr>
        <w:t>d</w:t>
      </w:r>
      <w:r w:rsidR="0079532D">
        <w:rPr>
          <w:rFonts w:ascii="Verdana" w:hAnsi="Verdana" w:cs="Arial"/>
          <w:bCs/>
          <w:sz w:val="20"/>
          <w:szCs w:val="20"/>
        </w:rPr>
        <w:t>o</w:t>
      </w:r>
      <w:r w:rsidRPr="00E52213" w:rsidR="0079532D">
        <w:rPr>
          <w:rFonts w:ascii="Verdana" w:hAnsi="Verdana" w:cs="Arial"/>
          <w:bCs/>
          <w:sz w:val="20"/>
          <w:szCs w:val="20"/>
        </w:rPr>
        <w:t xml:space="preserve"> </w:t>
      </w:r>
      <w:r w:rsidR="0079532D">
        <w:rPr>
          <w:rFonts w:ascii="Verdana" w:hAnsi="Verdana" w:cs="Arial"/>
          <w:bCs/>
          <w:sz w:val="20"/>
          <w:szCs w:val="20"/>
        </w:rPr>
        <w:t>Rio de Janeiro</w:t>
      </w:r>
      <w:r w:rsidRPr="00E52213">
        <w:rPr>
          <w:rFonts w:ascii="Verdana" w:hAnsi="Verdana" w:cs="Arial"/>
          <w:bCs/>
          <w:sz w:val="20"/>
          <w:szCs w:val="20"/>
        </w:rPr>
        <w:t xml:space="preserve">, Estado </w:t>
      </w:r>
      <w:r w:rsidR="0079532D">
        <w:rPr>
          <w:rFonts w:ascii="Verdana" w:hAnsi="Verdana" w:cs="Arial"/>
          <w:bCs/>
          <w:sz w:val="20"/>
          <w:szCs w:val="20"/>
        </w:rPr>
        <w:t>do Rio de Janeiro</w:t>
      </w:r>
      <w:r w:rsidRPr="00E52213">
        <w:rPr>
          <w:rFonts w:ascii="Verdana" w:hAnsi="Verdana" w:cs="Arial"/>
          <w:bCs/>
          <w:sz w:val="20"/>
          <w:szCs w:val="20"/>
        </w:rPr>
        <w:t xml:space="preserve"> (“</w:t>
      </w:r>
      <w:r w:rsidRPr="0096018B">
        <w:rPr>
          <w:rFonts w:ascii="Verdana" w:hAnsi="Verdana" w:cs="Arial"/>
          <w:bCs/>
          <w:sz w:val="20"/>
          <w:szCs w:val="20"/>
          <w:u w:val="single"/>
        </w:rPr>
        <w:t>Sitawi</w:t>
      </w:r>
      <w:r w:rsidRPr="0096018B" w:rsidR="0079532D">
        <w:rPr>
          <w:rFonts w:ascii="Verdana" w:hAnsi="Verdana" w:cs="Arial"/>
          <w:bCs/>
          <w:sz w:val="20"/>
          <w:szCs w:val="20"/>
          <w:u w:val="single"/>
        </w:rPr>
        <w:t xml:space="preserve"> Finanças do Bem</w:t>
      </w:r>
      <w:r w:rsidRPr="00E52213">
        <w:rPr>
          <w:rFonts w:ascii="Verdana" w:hAnsi="Verdana" w:cs="Arial"/>
          <w:bCs/>
          <w:sz w:val="20"/>
          <w:szCs w:val="20"/>
        </w:rPr>
        <w:t>”</w:t>
      </w:r>
      <w:r w:rsidR="0079532D">
        <w:rPr>
          <w:rFonts w:ascii="Verdana" w:hAnsi="Verdana" w:cs="Arial"/>
          <w:bCs/>
          <w:sz w:val="20"/>
          <w:szCs w:val="20"/>
        </w:rPr>
        <w:t xml:space="preserve"> ou “</w:t>
      </w:r>
      <w:r w:rsidRPr="0096018B" w:rsidR="0079532D">
        <w:rPr>
          <w:rFonts w:ascii="Verdana" w:hAnsi="Verdana" w:cs="Arial"/>
          <w:bCs/>
          <w:sz w:val="20"/>
          <w:szCs w:val="20"/>
          <w:u w:val="single"/>
        </w:rPr>
        <w:t>SITAWI</w:t>
      </w:r>
      <w:r w:rsidR="0079532D">
        <w:rPr>
          <w:rFonts w:ascii="Verdana" w:hAnsi="Verdana" w:cs="Arial"/>
          <w:bCs/>
          <w:sz w:val="20"/>
          <w:szCs w:val="20"/>
        </w:rPr>
        <w:t>”</w:t>
      </w:r>
      <w:r w:rsidRPr="00E52213">
        <w:rPr>
          <w:rFonts w:ascii="Verdana" w:hAnsi="Verdana" w:cs="Arial"/>
          <w:bCs/>
          <w:sz w:val="20"/>
          <w:szCs w:val="20"/>
        </w:rPr>
        <w:t xml:space="preserve">), com base </w:t>
      </w:r>
      <w:r w:rsidRPr="00EC01AE" w:rsidR="00EC01AE">
        <w:rPr>
          <w:rFonts w:ascii="Verdana" w:hAnsi="Verdana" w:cs="Arial"/>
          <w:bCs/>
          <w:sz w:val="20"/>
          <w:szCs w:val="20"/>
        </w:rPr>
        <w:t xml:space="preserve">nos Critérios de Energia Eólica da </w:t>
      </w:r>
      <w:r w:rsidRPr="0096018B" w:rsidR="00EC01AE">
        <w:rPr>
          <w:rFonts w:ascii="Verdana" w:hAnsi="Verdana" w:cs="Arial"/>
          <w:bCs/>
          <w:i/>
          <w:iCs/>
          <w:sz w:val="20"/>
          <w:szCs w:val="20"/>
        </w:rPr>
        <w:t xml:space="preserve">Climate </w:t>
      </w:r>
      <w:r w:rsidRPr="0096018B" w:rsidR="00EC01AE">
        <w:rPr>
          <w:rFonts w:ascii="Verdana" w:hAnsi="Verdana" w:cs="Arial"/>
          <w:bCs/>
          <w:i/>
          <w:iCs/>
          <w:sz w:val="20"/>
          <w:szCs w:val="20"/>
        </w:rPr>
        <w:t>Bonds</w:t>
      </w:r>
      <w:r w:rsidRPr="0096018B" w:rsidR="00EC01AE">
        <w:rPr>
          <w:rFonts w:ascii="Verdana" w:hAnsi="Verdana" w:cs="Arial"/>
          <w:bCs/>
          <w:i/>
          <w:iCs/>
          <w:sz w:val="20"/>
          <w:szCs w:val="20"/>
        </w:rPr>
        <w:t xml:space="preserve"> Standards</w:t>
      </w:r>
      <w:r w:rsidRPr="00EC01AE" w:rsidR="00EC01AE">
        <w:rPr>
          <w:rFonts w:ascii="Verdana" w:hAnsi="Verdana" w:cs="Arial"/>
          <w:bCs/>
          <w:sz w:val="20"/>
          <w:szCs w:val="20"/>
        </w:rPr>
        <w:t xml:space="preserve"> e com o </w:t>
      </w:r>
      <w:r w:rsidRPr="0096018B" w:rsidR="00EC01AE">
        <w:rPr>
          <w:rFonts w:ascii="Verdana" w:hAnsi="Verdana" w:cs="Arial"/>
          <w:bCs/>
          <w:i/>
          <w:iCs/>
          <w:sz w:val="20"/>
          <w:szCs w:val="20"/>
        </w:rPr>
        <w:t xml:space="preserve">Climate </w:t>
      </w:r>
      <w:r w:rsidRPr="0096018B" w:rsidR="00EC01AE">
        <w:rPr>
          <w:rFonts w:ascii="Verdana" w:hAnsi="Verdana" w:cs="Arial"/>
          <w:bCs/>
          <w:i/>
          <w:iCs/>
          <w:sz w:val="20"/>
          <w:szCs w:val="20"/>
        </w:rPr>
        <w:t>Bonds</w:t>
      </w:r>
      <w:r w:rsidRPr="0096018B" w:rsidR="00EC01AE">
        <w:rPr>
          <w:rFonts w:ascii="Verdana" w:hAnsi="Verdana" w:cs="Arial"/>
          <w:bCs/>
          <w:i/>
          <w:iCs/>
          <w:sz w:val="20"/>
          <w:szCs w:val="20"/>
        </w:rPr>
        <w:t xml:space="preserve">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(ii) reporte anual, durante a vigência das Debêntures, do</w:t>
      </w:r>
      <w:r w:rsidR="00EC01AE">
        <w:rPr>
          <w:rFonts w:ascii="Verdana" w:hAnsi="Verdana" w:cs="Arial"/>
          <w:bCs/>
          <w:sz w:val="20"/>
          <w:szCs w:val="20"/>
        </w:rPr>
        <w:t xml:space="preserve"> uso dos recursos e do</w:t>
      </w:r>
      <w:r w:rsidRPr="00E52213">
        <w:rPr>
          <w:rFonts w:ascii="Verdana" w:hAnsi="Verdana" w:cs="Arial"/>
          <w:bCs/>
          <w:sz w:val="20"/>
          <w:szCs w:val="20"/>
        </w:rPr>
        <w:t xml:space="preserve">s benefícios ambientais auferidos pelo Projeto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(iii) </w:t>
      </w:r>
      <w:r w:rsidR="00AB0CF2">
        <w:rPr>
          <w:rFonts w:ascii="Verdana" w:hAnsi="Verdana" w:cs="Arial"/>
          <w:bCs/>
          <w:sz w:val="20"/>
          <w:szCs w:val="20"/>
        </w:rPr>
        <w:t>atendimento dos</w:t>
      </w:r>
      <w:r w:rsidRPr="00E52213">
        <w:rPr>
          <w:rFonts w:ascii="Verdana" w:hAnsi="Verdana" w:cs="Arial"/>
          <w:bCs/>
          <w:sz w:val="20"/>
          <w:szCs w:val="20"/>
        </w:rPr>
        <w:t xml:space="preserve"> requisitos de pós-emissão a serem </w:t>
      </w:r>
      <w:r w:rsidR="00AB0CF2">
        <w:rPr>
          <w:rFonts w:ascii="Verdana" w:hAnsi="Verdana" w:cs="Arial"/>
          <w:bCs/>
          <w:sz w:val="20"/>
          <w:szCs w:val="20"/>
        </w:rPr>
        <w:t>verificados</w:t>
      </w:r>
      <w:r w:rsidRPr="00E52213" w:rsidR="00AB0CF2">
        <w:rPr>
          <w:rFonts w:ascii="Verdana" w:hAnsi="Verdana" w:cs="Arial"/>
          <w:bCs/>
          <w:sz w:val="20"/>
          <w:szCs w:val="20"/>
        </w:rPr>
        <w:t xml:space="preserve"> </w:t>
      </w:r>
      <w:r w:rsidR="00AB0CF2">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r w:rsidRPr="00E52213">
        <w:rPr>
          <w:rFonts w:ascii="Verdana" w:hAnsi="Verdana" w:cs="Arial"/>
          <w:bCs/>
          <w:i/>
          <w:iCs/>
          <w:sz w:val="20"/>
          <w:szCs w:val="20"/>
        </w:rPr>
        <w:t>version 3.0</w:t>
      </w:r>
      <w:r w:rsidRPr="00E52213">
        <w:rPr>
          <w:rFonts w:ascii="Verdana" w:hAnsi="Verdana" w:cs="Arial"/>
          <w:bCs/>
          <w:sz w:val="20"/>
          <w:szCs w:val="20"/>
        </w:rPr>
        <w:t xml:space="preserve">. </w:t>
      </w:r>
    </w:p>
    <w:p w:rsidR="000F06C4" w:rsidRPr="00E52213" w:rsidP="000F06C4">
      <w:pPr>
        <w:tabs>
          <w:tab w:val="left" w:pos="720"/>
        </w:tabs>
        <w:spacing w:line="320" w:lineRule="exact"/>
        <w:ind w:left="742" w:hanging="742"/>
        <w:contextualSpacing/>
        <w:jc w:val="both"/>
        <w:rPr>
          <w:rFonts w:ascii="Verdana" w:hAnsi="Verdana" w:cs="Arial"/>
          <w:bCs/>
          <w:sz w:val="20"/>
          <w:szCs w:val="20"/>
        </w:rPr>
      </w:pPr>
    </w:p>
    <w:p w:rsidR="000F06C4" w:rsidRPr="00E52213"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sidR="00285EF9">
        <w:rPr>
          <w:rFonts w:ascii="Verdana" w:hAnsi="Verdana" w:cs="Arial"/>
          <w:bCs/>
          <w:sz w:val="20"/>
          <w:szCs w:val="20"/>
        </w:rPr>
        <w:t>Relatório de Verificação</w:t>
      </w:r>
      <w:r w:rsidRPr="00E52213" w:rsidR="00285EF9">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sidR="00280C6D">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sidR="00280C6D">
        <w:rPr>
          <w:rFonts w:ascii="Verdana" w:hAnsi="Verdana" w:cs="Arial"/>
          <w:bCs/>
          <w:sz w:val="20"/>
          <w:szCs w:val="20"/>
        </w:rPr>
        <w:t xml:space="preserve">, no </w:t>
      </w:r>
      <w:r w:rsidR="00280C6D">
        <w:rPr>
          <w:rFonts w:ascii="Verdana" w:hAnsi="Verdana" w:cs="Arial"/>
          <w:bCs/>
          <w:sz w:val="20"/>
          <w:szCs w:val="20"/>
        </w:rPr>
        <w:t xml:space="preserve">website </w:t>
      </w:r>
      <w:r w:rsidR="00280C6D">
        <w:rPr>
          <w:rFonts w:ascii="Verdana" w:hAnsi="Verdana" w:cs="Arial"/>
          <w:bCs/>
          <w:sz w:val="20"/>
          <w:szCs w:val="20"/>
        </w:rPr>
        <w:t>da</w:t>
      </w:r>
      <w:r w:rsidR="00280C6D">
        <w:rPr>
          <w:rFonts w:ascii="Verdana" w:hAnsi="Verdana" w:cs="Arial"/>
          <w:bCs/>
          <w:sz w:val="20"/>
          <w:szCs w:val="20"/>
        </w:rPr>
        <w:t xml:space="preserve"> Emissora, bem como será encaminhada uma cópia eletrônica, pela Emissora,</w:t>
      </w:r>
      <w:r w:rsidRPr="00E52213">
        <w:rPr>
          <w:rFonts w:ascii="Verdana" w:hAnsi="Verdana" w:cs="Arial"/>
          <w:bCs/>
          <w:sz w:val="20"/>
          <w:szCs w:val="20"/>
        </w:rPr>
        <w:t xml:space="preserve"> para o Agente Fiduciário.</w:t>
      </w:r>
    </w:p>
    <w:p w:rsidR="000F06C4" w:rsidRPr="00E52213" w:rsidP="000F06C4">
      <w:pPr>
        <w:tabs>
          <w:tab w:val="left" w:pos="720"/>
        </w:tabs>
        <w:spacing w:line="320" w:lineRule="exact"/>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w:t>
      </w:r>
      <w:r w:rsidRPr="00E52213" w:rsidR="005662C0">
        <w:rPr>
          <w:rFonts w:ascii="Verdana" w:hAnsi="Verdana" w:cs="Arial"/>
          <w:bCs/>
          <w:sz w:val="20"/>
          <w:szCs w:val="20"/>
        </w:rPr>
        <w:t>1</w:t>
      </w:r>
      <w:r w:rsidR="005662C0">
        <w:rPr>
          <w:rFonts w:ascii="Verdana" w:hAnsi="Verdana" w:cs="Arial"/>
          <w:bCs/>
          <w:sz w:val="20"/>
          <w:szCs w:val="20"/>
        </w:rPr>
        <w:t>6</w:t>
      </w:r>
      <w:r w:rsidRPr="00E52213">
        <w:rPr>
          <w:rFonts w:ascii="Verdana" w:hAnsi="Verdana" w:cs="Arial"/>
          <w:bCs/>
          <w:sz w:val="20"/>
          <w:szCs w:val="20"/>
        </w:rPr>
        <w:t>.3.</w:t>
      </w:r>
      <w:r w:rsidRPr="00E52213">
        <w:rPr>
          <w:rFonts w:ascii="Verdana" w:hAnsi="Verdana" w:cs="Arial"/>
          <w:bCs/>
          <w:sz w:val="20"/>
          <w:szCs w:val="20"/>
        </w:rPr>
        <w:tab/>
        <w:t xml:space="preserve">As Debêntures serão reavaliadas pela SITAWI dentro de um período de </w:t>
      </w:r>
      <w:r w:rsidR="00280C6D">
        <w:rPr>
          <w:rFonts w:ascii="Verdana" w:hAnsi="Verdana" w:cs="Arial"/>
          <w:bCs/>
          <w:sz w:val="20"/>
          <w:szCs w:val="20"/>
        </w:rPr>
        <w:t>até 24</w:t>
      </w:r>
      <w:r w:rsidRPr="00E52213" w:rsidR="00280C6D">
        <w:rPr>
          <w:rFonts w:ascii="Verdana" w:hAnsi="Verdana" w:cs="Arial"/>
          <w:bCs/>
          <w:sz w:val="20"/>
          <w:szCs w:val="20"/>
        </w:rPr>
        <w:t xml:space="preserve"> (</w:t>
      </w:r>
      <w:r w:rsidR="00280C6D">
        <w:rPr>
          <w:rFonts w:ascii="Verdana" w:hAnsi="Verdana" w:cs="Arial"/>
          <w:bCs/>
          <w:sz w:val="20"/>
          <w:szCs w:val="20"/>
        </w:rPr>
        <w:t>vinte e quatro</w:t>
      </w:r>
      <w:r w:rsidRPr="00E52213" w:rsidR="00280C6D">
        <w:rPr>
          <w:rFonts w:ascii="Verdana" w:hAnsi="Verdana" w:cs="Arial"/>
          <w:bCs/>
          <w:sz w:val="20"/>
          <w:szCs w:val="20"/>
        </w:rPr>
        <w:t xml:space="preserve">) </w:t>
      </w:r>
      <w:r w:rsidRPr="00E52213">
        <w:rPr>
          <w:rFonts w:ascii="Verdana" w:hAnsi="Verdana" w:cs="Arial"/>
          <w:bCs/>
          <w:sz w:val="20"/>
          <w:szCs w:val="20"/>
        </w:rPr>
        <w:t>meses</w:t>
      </w:r>
      <w:r w:rsidR="00280C6D">
        <w:rPr>
          <w:rFonts w:ascii="Verdana" w:hAnsi="Verdana" w:cs="Arial"/>
          <w:bCs/>
          <w:sz w:val="20"/>
          <w:szCs w:val="20"/>
        </w:rPr>
        <w:t xml:space="preserve">, de modo a verificar a manutenção dos </w:t>
      </w:r>
      <w:r w:rsidRPr="0096018B" w:rsidR="00280C6D">
        <w:rPr>
          <w:rFonts w:ascii="Verdana" w:hAnsi="Verdana" w:cs="Arial"/>
          <w:bCs/>
          <w:i/>
          <w:iCs/>
          <w:sz w:val="20"/>
          <w:szCs w:val="20"/>
        </w:rPr>
        <w:t xml:space="preserve">Climate </w:t>
      </w:r>
      <w:r w:rsidRPr="0096018B" w:rsidR="00280C6D">
        <w:rPr>
          <w:rFonts w:ascii="Verdana" w:hAnsi="Verdana" w:cs="Arial"/>
          <w:bCs/>
          <w:i/>
          <w:iCs/>
          <w:sz w:val="20"/>
          <w:szCs w:val="20"/>
        </w:rPr>
        <w:t>Bonds</w:t>
      </w:r>
      <w:r w:rsidRPr="0096018B" w:rsidR="00280C6D">
        <w:rPr>
          <w:rFonts w:ascii="Verdana" w:hAnsi="Verdana" w:cs="Arial"/>
          <w:bCs/>
          <w:i/>
          <w:iCs/>
          <w:sz w:val="20"/>
          <w:szCs w:val="20"/>
        </w:rPr>
        <w:t xml:space="preserve"> Standards</w:t>
      </w:r>
      <w:r w:rsidRPr="00E52213">
        <w:rPr>
          <w:rFonts w:ascii="Verdana" w:hAnsi="Verdana" w:cs="Arial"/>
          <w:bCs/>
          <w:sz w:val="20"/>
          <w:szCs w:val="20"/>
        </w:rPr>
        <w:t xml:space="preserve"> </w:t>
      </w:r>
      <w:r w:rsidR="00280C6D">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sidR="00280C6D">
        <w:rPr>
          <w:rFonts w:ascii="Verdana" w:hAnsi="Verdana" w:cs="Arial"/>
          <w:bCs/>
          <w:sz w:val="20"/>
          <w:szCs w:val="20"/>
        </w:rPr>
        <w:t>climático</w:t>
      </w:r>
      <w:r w:rsidRPr="00E52213">
        <w:rPr>
          <w:rFonts w:ascii="Verdana" w:hAnsi="Verdana" w:cs="Arial"/>
          <w:bCs/>
          <w:sz w:val="20"/>
          <w:szCs w:val="20"/>
        </w:rPr>
        <w:t>”.</w:t>
      </w:r>
      <w:r w:rsidR="00280C6D">
        <w:rPr>
          <w:rFonts w:ascii="Verdana" w:hAnsi="Verdana" w:cs="Arial"/>
          <w:bCs/>
          <w:sz w:val="20"/>
          <w:szCs w:val="20"/>
        </w:rPr>
        <w:t xml:space="preserve"> A SITAWI </w:t>
      </w:r>
      <w:r w:rsidRPr="00280C6D" w:rsidR="00280C6D">
        <w:rPr>
          <w:rFonts w:ascii="Verdana" w:hAnsi="Verdana" w:cs="Arial"/>
          <w:bCs/>
          <w:sz w:val="20"/>
          <w:szCs w:val="20"/>
        </w:rPr>
        <w:t xml:space="preserve">enviará à CBI o resultado da reavaliação, o qual também será disponibilizado na íntegra </w:t>
      </w:r>
      <w:r w:rsidR="00280C6D">
        <w:rPr>
          <w:rFonts w:ascii="Verdana" w:hAnsi="Verdana" w:cs="Arial"/>
          <w:bCs/>
          <w:sz w:val="20"/>
          <w:szCs w:val="20"/>
        </w:rPr>
        <w:t>no website</w:t>
      </w:r>
      <w:r w:rsidRPr="00280C6D" w:rsidR="00280C6D">
        <w:rPr>
          <w:rFonts w:ascii="Verdana" w:hAnsi="Verdana" w:cs="Arial"/>
          <w:bCs/>
          <w:sz w:val="20"/>
          <w:szCs w:val="20"/>
        </w:rPr>
        <w:t xml:space="preserve"> da Emissora, </w:t>
      </w:r>
      <w:r w:rsidR="00280C6D">
        <w:rPr>
          <w:rFonts w:ascii="Verdana" w:hAnsi="Verdana" w:cs="Arial"/>
          <w:bCs/>
          <w:sz w:val="20"/>
          <w:szCs w:val="20"/>
        </w:rPr>
        <w:t xml:space="preserve">no website </w:t>
      </w:r>
      <w:r w:rsidRPr="00280C6D" w:rsidR="00280C6D">
        <w:rPr>
          <w:rFonts w:ascii="Verdana" w:hAnsi="Verdana" w:cs="Arial"/>
          <w:bCs/>
          <w:sz w:val="20"/>
          <w:szCs w:val="20"/>
        </w:rPr>
        <w:t xml:space="preserve">da CBI e </w:t>
      </w:r>
      <w:r w:rsidR="00280C6D">
        <w:rPr>
          <w:rFonts w:ascii="Verdana" w:hAnsi="Verdana" w:cs="Arial"/>
          <w:bCs/>
          <w:sz w:val="20"/>
          <w:szCs w:val="20"/>
        </w:rPr>
        <w:t xml:space="preserve">que será encaminhado </w:t>
      </w:r>
      <w:r w:rsidRPr="00280C6D" w:rsidR="00280C6D">
        <w:rPr>
          <w:rFonts w:ascii="Verdana" w:hAnsi="Verdana" w:cs="Arial"/>
          <w:bCs/>
          <w:sz w:val="20"/>
          <w:szCs w:val="20"/>
        </w:rPr>
        <w:t>ao Agente Fiduciário</w:t>
      </w:r>
      <w:r w:rsidR="00280C6D">
        <w:rPr>
          <w:rFonts w:ascii="Verdana" w:hAnsi="Verdana" w:cs="Arial"/>
          <w:bCs/>
          <w:sz w:val="20"/>
          <w:szCs w:val="20"/>
        </w:rPr>
        <w:t xml:space="preserve"> pela Emissora.</w:t>
      </w:r>
    </w:p>
    <w:p w:rsidR="00285EF9" w:rsidP="000F06C4">
      <w:pPr>
        <w:tabs>
          <w:tab w:val="left" w:pos="720"/>
        </w:tabs>
        <w:spacing w:line="320" w:lineRule="exact"/>
        <w:ind w:left="709" w:hanging="709"/>
        <w:contextualSpacing/>
        <w:jc w:val="both"/>
        <w:rPr>
          <w:rFonts w:ascii="Verdana" w:hAnsi="Verdana" w:cs="Arial"/>
          <w:bCs/>
          <w:sz w:val="20"/>
          <w:szCs w:val="20"/>
        </w:rPr>
      </w:pPr>
    </w:p>
    <w:p w:rsidR="000F06C4"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.4</w:t>
      </w:r>
      <w:r>
        <w:rPr>
          <w:rFonts w:ascii="Verdana" w:hAnsi="Verdana" w:cs="Arial"/>
          <w:bCs/>
          <w:sz w:val="20"/>
          <w:szCs w:val="20"/>
        </w:rPr>
        <w:tab/>
      </w:r>
      <w:r w:rsidR="00280C6D">
        <w:rPr>
          <w:rFonts w:ascii="Verdana" w:hAnsi="Verdana" w:cs="Arial"/>
          <w:bCs/>
          <w:sz w:val="20"/>
          <w:szCs w:val="20"/>
        </w:rPr>
        <w:t xml:space="preserve"> </w:t>
      </w:r>
      <w:r>
        <w:rPr>
          <w:rFonts w:ascii="Verdana" w:hAnsi="Verdana" w:cs="Arial"/>
          <w:bCs/>
          <w:sz w:val="20"/>
          <w:szCs w:val="20"/>
        </w:rPr>
        <w:tab/>
        <w:t>A Emissora, neste ato, declara que o Projeto a ser desenvolvido com os recursos captados por meio das Debêntures, nunca foi nomeado para os fins de obtenção de outra certificação como título verde, sustentável, climático ou análogo.</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Títulos Climáticos pela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é baseada exclusivamente no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sidR="00DD27C3">
        <w:rPr>
          <w:rFonts w:ascii="Verdana" w:hAnsi="Verdana" w:cs="Arial"/>
          <w:bCs/>
          <w:sz w:val="20"/>
          <w:szCs w:val="20"/>
        </w:rPr>
        <w:t>às Debêntures</w:t>
      </w:r>
      <w:r w:rsidRPr="00285EF9">
        <w:rPr>
          <w:rFonts w:ascii="Verdana" w:hAnsi="Verdana" w:cs="Arial"/>
          <w:bCs/>
          <w:sz w:val="20"/>
          <w:szCs w:val="20"/>
        </w:rPr>
        <w:t xml:space="preserve"> ou </w:t>
      </w:r>
      <w:r w:rsidR="00DD27C3">
        <w:rPr>
          <w:rFonts w:ascii="Verdana" w:hAnsi="Verdana" w:cs="Arial"/>
          <w:bCs/>
          <w:sz w:val="20"/>
          <w:szCs w:val="20"/>
        </w:rPr>
        <w:t>ao Projeto</w:t>
      </w:r>
      <w:r w:rsidRPr="00285EF9">
        <w:rPr>
          <w:rFonts w:ascii="Verdana" w:hAnsi="Verdana" w:cs="Arial"/>
          <w:bCs/>
          <w:sz w:val="20"/>
          <w:szCs w:val="20"/>
        </w:rPr>
        <w:t xml:space="preserve">, incluindo, mas não limitado </w:t>
      </w:r>
      <w:r w:rsidR="00DD27C3">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sidR="00DD27C3">
        <w:rPr>
          <w:rFonts w:ascii="Verdana" w:hAnsi="Verdana" w:cs="Arial"/>
          <w:bCs/>
          <w:sz w:val="20"/>
          <w:szCs w:val="20"/>
        </w:rPr>
        <w:t>aos demais documentos da Oferta Restrita, 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w:t>
      </w:r>
      <w:r w:rsidR="00DD27C3">
        <w:rPr>
          <w:rFonts w:ascii="Verdana" w:hAnsi="Verdana" w:cs="Arial"/>
          <w:bCs/>
          <w:sz w:val="20"/>
          <w:szCs w:val="20"/>
        </w:rPr>
        <w:t>à administração da Emissora</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w:t>
      </w:r>
      <w:r w:rsidR="00DD27C3">
        <w:rPr>
          <w:rFonts w:ascii="Verdana" w:hAnsi="Verdana" w:cs="Arial"/>
          <w:bCs/>
          <w:sz w:val="20"/>
          <w:szCs w:val="20"/>
        </w:rPr>
        <w:t>“</w:t>
      </w:r>
      <w:r w:rsidRPr="00285EF9" w:rsidR="00DD27C3">
        <w:rPr>
          <w:rFonts w:ascii="Verdana" w:hAnsi="Verdana" w:cs="Arial"/>
          <w:bCs/>
          <w:sz w:val="20"/>
          <w:szCs w:val="20"/>
        </w:rPr>
        <w:t>títulos climáticos</w:t>
      </w:r>
      <w:r w:rsidR="00DD27C3">
        <w:rPr>
          <w:rFonts w:ascii="Verdana" w:hAnsi="Verdana" w:cs="Arial"/>
          <w:bCs/>
          <w:sz w:val="20"/>
          <w:szCs w:val="20"/>
        </w:rPr>
        <w:t>”</w:t>
      </w:r>
      <w:r w:rsidRPr="00285EF9">
        <w:rPr>
          <w:rFonts w:ascii="Verdana" w:hAnsi="Verdana" w:cs="Arial"/>
          <w:bCs/>
          <w:sz w:val="20"/>
          <w:szCs w:val="20"/>
        </w:rPr>
        <w:t xml:space="preserve"> pela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foi dirigida exclusivamente ao </w:t>
      </w:r>
      <w:r w:rsidR="00DD27C3">
        <w:rPr>
          <w:rFonts w:ascii="Verdana" w:hAnsi="Verdana" w:cs="Arial"/>
          <w:bCs/>
          <w:sz w:val="20"/>
          <w:szCs w:val="20"/>
        </w:rPr>
        <w:t>C</w:t>
      </w:r>
      <w:r w:rsidRPr="00285EF9">
        <w:rPr>
          <w:rFonts w:ascii="Verdana" w:hAnsi="Verdana" w:cs="Arial"/>
          <w:bCs/>
          <w:sz w:val="20"/>
          <w:szCs w:val="20"/>
        </w:rPr>
        <w:t xml:space="preserve">onselho de </w:t>
      </w:r>
      <w:r w:rsidR="00DD27C3">
        <w:rPr>
          <w:rFonts w:ascii="Verdana" w:hAnsi="Verdana" w:cs="Arial"/>
          <w:bCs/>
          <w:sz w:val="20"/>
          <w:szCs w:val="20"/>
        </w:rPr>
        <w:t>A</w:t>
      </w:r>
      <w:r w:rsidRPr="00285EF9">
        <w:rPr>
          <w:rFonts w:ascii="Verdana" w:hAnsi="Verdana" w:cs="Arial"/>
          <w:bCs/>
          <w:sz w:val="20"/>
          <w:szCs w:val="20"/>
        </w:rPr>
        <w:t>dministração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sidR="00DD27C3">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sidR="00DD27C3">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de qualquer terceiro de participar </w:t>
      </w:r>
      <w:r w:rsidR="00DD27C3">
        <w:rPr>
          <w:rFonts w:ascii="Verdana" w:hAnsi="Verdana" w:cs="Arial"/>
          <w:bCs/>
          <w:sz w:val="20"/>
          <w:szCs w:val="20"/>
        </w:rPr>
        <w:t xml:space="preserve">do </w:t>
      </w:r>
      <w:r w:rsidRPr="00285EF9">
        <w:rPr>
          <w:rFonts w:ascii="Verdana" w:hAnsi="Verdana" w:cs="Arial"/>
          <w:bCs/>
          <w:sz w:val="20"/>
          <w:szCs w:val="20"/>
        </w:rPr>
        <w:t xml:space="preserve">Projeto e não expressa, e não deve ser considerada como uma expressão de uma opinião quanto </w:t>
      </w:r>
      <w:r w:rsidR="00DD27C3">
        <w:rPr>
          <w:rFonts w:ascii="Verdana" w:hAnsi="Verdana" w:cs="Arial"/>
          <w:bCs/>
          <w:sz w:val="20"/>
          <w:szCs w:val="20"/>
        </w:rPr>
        <w:t>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qualquer aspecto </w:t>
      </w:r>
      <w:r w:rsidR="00DD27C3">
        <w:rPr>
          <w:rFonts w:ascii="Verdana" w:hAnsi="Verdana" w:cs="Arial"/>
          <w:bCs/>
          <w:sz w:val="20"/>
          <w:szCs w:val="20"/>
        </w:rPr>
        <w:t>do</w:t>
      </w:r>
      <w:r w:rsidRPr="00285EF9">
        <w:rPr>
          <w:rFonts w:ascii="Verdana" w:hAnsi="Verdana" w:cs="Arial"/>
          <w:bCs/>
          <w:sz w:val="20"/>
          <w:szCs w:val="20"/>
        </w:rPr>
        <w:t xml:space="preserve"> Projeto (incluindo, mas não limitado à </w:t>
      </w:r>
      <w:r w:rsidR="00DD27C3">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não assume ou aceita qualquer responsabilidade perante qualquer pessoa pela verificação independente (e não verificou) de tais informações ou por realizar (e não realizou) qualquer avaliação independente </w:t>
      </w:r>
      <w:r w:rsidR="00DD27C3">
        <w:rPr>
          <w:rFonts w:ascii="Verdana" w:hAnsi="Verdana" w:cs="Arial"/>
          <w:bCs/>
          <w:sz w:val="20"/>
          <w:szCs w:val="20"/>
        </w:rPr>
        <w:t>do Projeto ou da Emissora</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não assume qualquer obrigação de realizar (e não realizou) qualquer inspeção física </w:t>
      </w:r>
      <w:r w:rsidR="00DD27C3">
        <w:rPr>
          <w:rFonts w:ascii="Verdana" w:hAnsi="Verdana" w:cs="Arial"/>
          <w:bCs/>
          <w:sz w:val="20"/>
          <w:szCs w:val="20"/>
        </w:rPr>
        <w:t>do Projeto</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só pode ser usada com </w:t>
      </w:r>
      <w:r w:rsidR="00DD27C3">
        <w:rPr>
          <w:rFonts w:ascii="Verdana" w:hAnsi="Verdana" w:cs="Arial"/>
          <w:bCs/>
          <w:sz w:val="20"/>
          <w:szCs w:val="20"/>
        </w:rPr>
        <w:t>as Debêntures</w:t>
      </w:r>
      <w:r w:rsidRPr="00285EF9">
        <w:rPr>
          <w:rFonts w:ascii="Verdana" w:hAnsi="Verdana" w:cs="Arial"/>
          <w:bCs/>
          <w:sz w:val="20"/>
          <w:szCs w:val="20"/>
        </w:rPr>
        <w:t xml:space="preserve"> e não pode</w:t>
      </w:r>
      <w:r w:rsidR="00DD27C3">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sidR="003D2B98">
        <w:rPr>
          <w:rFonts w:ascii="Verdana" w:hAnsi="Verdana" w:cs="Arial"/>
          <w:bCs/>
          <w:sz w:val="20"/>
          <w:szCs w:val="20"/>
        </w:rPr>
        <w:t>dos Juros Remuneratórios</w:t>
      </w:r>
      <w:r w:rsidRPr="00285EF9">
        <w:rPr>
          <w:rFonts w:ascii="Verdana" w:hAnsi="Verdana" w:cs="Arial"/>
          <w:bCs/>
          <w:sz w:val="20"/>
          <w:szCs w:val="20"/>
        </w:rPr>
        <w:t xml:space="preserve"> e/ou o pagamento do </w:t>
      </w:r>
      <w:r w:rsidR="003D2B98">
        <w:rPr>
          <w:rFonts w:ascii="Verdana" w:hAnsi="Verdana" w:cs="Arial"/>
          <w:bCs/>
          <w:sz w:val="20"/>
          <w:szCs w:val="20"/>
        </w:rPr>
        <w:t>Valor Nominal Unitário Atualizado</w:t>
      </w:r>
      <w:r w:rsidRPr="00285EF9">
        <w:rPr>
          <w:rFonts w:ascii="Verdana" w:hAnsi="Verdana" w:cs="Arial"/>
          <w:bCs/>
          <w:sz w:val="20"/>
          <w:szCs w:val="20"/>
        </w:rPr>
        <w:t xml:space="preserve"> n</w:t>
      </w:r>
      <w:r w:rsidR="003D2B98">
        <w:rPr>
          <w:rFonts w:ascii="Verdana" w:hAnsi="Verdana" w:cs="Arial"/>
          <w:bCs/>
          <w:sz w:val="20"/>
          <w:szCs w:val="20"/>
        </w:rPr>
        <w:t>as</w:t>
      </w:r>
      <w:r w:rsidRPr="00285EF9">
        <w:rPr>
          <w:rFonts w:ascii="Verdana" w:hAnsi="Verdana" w:cs="Arial"/>
          <w:bCs/>
          <w:sz w:val="20"/>
          <w:szCs w:val="20"/>
        </w:rPr>
        <w:t xml:space="preserve"> </w:t>
      </w:r>
      <w:r w:rsidR="003D2B98">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rsidR="00285EF9" w:rsidP="000F06C4">
      <w:pPr>
        <w:tabs>
          <w:tab w:val="left" w:pos="720"/>
        </w:tabs>
        <w:spacing w:line="320" w:lineRule="exact"/>
        <w:ind w:left="709" w:hanging="709"/>
        <w:contextualSpacing/>
        <w:jc w:val="both"/>
        <w:rPr>
          <w:rFonts w:ascii="Verdana" w:hAnsi="Verdana" w:cs="Arial"/>
          <w:bCs/>
          <w:sz w:val="20"/>
          <w:szCs w:val="20"/>
        </w:rPr>
      </w:pPr>
    </w:p>
    <w:p w:rsidR="00285EF9" w:rsidRPr="00E52213"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sidR="005662C0">
        <w:rPr>
          <w:rFonts w:ascii="Verdana" w:hAnsi="Verdana" w:cs="Arial"/>
          <w:bCs/>
          <w:sz w:val="20"/>
          <w:szCs w:val="20"/>
        </w:rPr>
        <w:t>6</w:t>
      </w:r>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sidR="003D2B98">
        <w:rPr>
          <w:rFonts w:ascii="Verdana" w:hAnsi="Verdana" w:cs="Arial"/>
          <w:bCs/>
          <w:sz w:val="20"/>
          <w:szCs w:val="20"/>
        </w:rPr>
        <w:t xml:space="preserve">exclusivo </w:t>
      </w:r>
      <w:r w:rsidRPr="00285EF9">
        <w:rPr>
          <w:rFonts w:ascii="Verdana" w:hAnsi="Verdana" w:cs="Arial"/>
          <w:bCs/>
          <w:sz w:val="20"/>
          <w:szCs w:val="20"/>
        </w:rPr>
        <w:t xml:space="preserve">critério da </w:t>
      </w:r>
      <w:r w:rsidRPr="0096018B">
        <w:rPr>
          <w:rFonts w:ascii="Verdana" w:hAnsi="Verdana" w:cs="Arial"/>
          <w:bCs/>
          <w:i/>
          <w:iCs/>
          <w:sz w:val="20"/>
          <w:szCs w:val="20"/>
        </w:rPr>
        <w:t xml:space="preserve">Climate </w:t>
      </w:r>
      <w:r w:rsidRPr="0096018B">
        <w:rPr>
          <w:rFonts w:ascii="Verdana" w:hAnsi="Verdana" w:cs="Arial"/>
          <w:bCs/>
          <w:i/>
          <w:iCs/>
          <w:sz w:val="20"/>
          <w:szCs w:val="20"/>
        </w:rPr>
        <w:t>Bonds</w:t>
      </w:r>
      <w:r w:rsidRPr="0096018B">
        <w:rPr>
          <w:rFonts w:ascii="Verdana" w:hAnsi="Verdana" w:cs="Arial"/>
          <w:bCs/>
          <w:i/>
          <w:iCs/>
          <w:sz w:val="20"/>
          <w:szCs w:val="20"/>
        </w:rPr>
        <w:t xml:space="preserve"> </w:t>
      </w:r>
      <w:r w:rsidRPr="0096018B">
        <w:rPr>
          <w:rFonts w:ascii="Verdana" w:hAnsi="Verdana" w:cs="Arial"/>
          <w:bCs/>
          <w:i/>
          <w:iCs/>
          <w:sz w:val="20"/>
          <w:szCs w:val="20"/>
        </w:rPr>
        <w:t>Initiative</w:t>
      </w:r>
      <w:r w:rsidRPr="00285EF9">
        <w:rPr>
          <w:rFonts w:ascii="Verdana" w:hAnsi="Verdana" w:cs="Arial"/>
          <w:bCs/>
          <w:sz w:val="20"/>
          <w:szCs w:val="20"/>
        </w:rPr>
        <w:t xml:space="preserve"> e não há qualquer garantia de que </w:t>
      </w:r>
      <w:r w:rsidR="003D2B98">
        <w:rPr>
          <w:rFonts w:ascii="Verdana" w:hAnsi="Verdana" w:cs="Arial"/>
          <w:bCs/>
          <w:sz w:val="20"/>
          <w:szCs w:val="20"/>
        </w:rPr>
        <w:t>a referida</w:t>
      </w:r>
      <w:r w:rsidRPr="00285EF9">
        <w:rPr>
          <w:rFonts w:ascii="Verdana" w:hAnsi="Verdana" w:cs="Arial"/>
          <w:bCs/>
          <w:sz w:val="20"/>
          <w:szCs w:val="20"/>
        </w:rPr>
        <w:t xml:space="preserve"> certificação não será revogada.</w:t>
      </w:r>
    </w:p>
    <w:p w:rsidR="000F06C4" w:rsidRPr="00E52213" w:rsidP="000F06C4">
      <w:pPr>
        <w:tabs>
          <w:tab w:val="left" w:pos="720"/>
        </w:tabs>
        <w:spacing w:line="320" w:lineRule="exact"/>
        <w:contextualSpacing/>
        <w:jc w:val="both"/>
        <w:rPr>
          <w:rFonts w:ascii="Verdana" w:hAnsi="Verdana" w:cs="Arial"/>
          <w:b/>
          <w:i/>
          <w:iCs/>
          <w:sz w:val="20"/>
          <w:szCs w:val="20"/>
          <w:highlight w:val="yellow"/>
        </w:rPr>
      </w:pPr>
    </w:p>
    <w:p w:rsidR="000F06C4" w:rsidRPr="00E52213" w:rsidP="000F06C4">
      <w:pPr>
        <w:tabs>
          <w:tab w:val="left" w:pos="720"/>
        </w:tabs>
        <w:spacing w:line="320" w:lineRule="exact"/>
        <w:contextualSpacing/>
        <w:jc w:val="both"/>
        <w:rPr>
          <w:rFonts w:ascii="Verdana" w:hAnsi="Verdana" w:cs="Arial"/>
          <w:b/>
          <w:i/>
          <w:iCs/>
          <w:sz w:val="20"/>
          <w:szCs w:val="20"/>
        </w:rPr>
      </w:pPr>
      <w:r w:rsidRPr="00E52213">
        <w:rPr>
          <w:rFonts w:ascii="Verdana" w:hAnsi="Verdana" w:cs="Arial"/>
          <w:b/>
          <w:i/>
          <w:iCs/>
          <w:sz w:val="20"/>
          <w:szCs w:val="20"/>
          <w:highlight w:val="yellow"/>
        </w:rPr>
        <w:t>[Nota Machado Meyer: Disposições a respeito da caracterização como título verde a serem confirmadas pela Companhia, Coordenador Líder e SITAWI.]</w:t>
      </w:r>
    </w:p>
    <w:p w:rsidR="000F06C4" w:rsidRPr="00E52213" w:rsidP="000F06C4">
      <w:pPr>
        <w:tabs>
          <w:tab w:val="left" w:pos="720"/>
        </w:tabs>
        <w:spacing w:line="320" w:lineRule="exact"/>
        <w:contextualSpacing/>
        <w:jc w:val="both"/>
        <w:rPr>
          <w:rFonts w:ascii="Verdana" w:hAnsi="Verdana" w:cs="Arial"/>
          <w:b/>
          <w:i/>
          <w:iCs/>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rsidR="000F06C4" w:rsidRPr="00E52213"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49"/>
      <w:bookmarkEnd w:id="250"/>
      <w:bookmarkEnd w:id="251"/>
      <w:bookmarkEnd w:id="252"/>
      <w:bookmarkEnd w:id="253"/>
      <w:bookmarkEnd w:id="254"/>
      <w:r w:rsidRPr="00E52213">
        <w:rPr>
          <w:rFonts w:ascii="Verdana" w:eastAsia="Arial Unicode MS" w:hAnsi="Verdana"/>
          <w:b/>
          <w:bCs/>
          <w:kern w:val="32"/>
          <w:sz w:val="20"/>
          <w:szCs w:val="20"/>
        </w:rPr>
        <w:t xml:space="preserve"> </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56"/>
        </w:numPr>
        <w:spacing w:line="320" w:lineRule="exact"/>
        <w:ind w:hanging="720"/>
        <w:contextualSpacing/>
        <w:jc w:val="both"/>
        <w:rPr>
          <w:rFonts w:ascii="Verdana" w:hAnsi="Verdana" w:cs="Arial"/>
          <w:sz w:val="20"/>
          <w:szCs w:val="20"/>
        </w:rPr>
      </w:pPr>
      <w:bookmarkStart w:id="255" w:name="_DV_M245"/>
      <w:bookmarkStart w:id="256" w:name="_Ref75441357"/>
      <w:bookmarkEnd w:id="255"/>
      <w:r w:rsidRPr="00E52213">
        <w:rPr>
          <w:rFonts w:ascii="Verdana" w:eastAsia="Arial Unicode MS" w:hAnsi="Verdana" w:cs="Arial"/>
          <w:sz w:val="20"/>
          <w:szCs w:val="20"/>
        </w:rPr>
        <w:tab/>
      </w:r>
      <w:bookmarkStart w:id="257"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58" w:name="_DV_C169"/>
      <w:r w:rsidRPr="00E52213">
        <w:rPr>
          <w:rFonts w:ascii="Verdana" w:eastAsia="Arial Unicode MS" w:hAnsi="Verdana" w:cs="Arial"/>
          <w:sz w:val="20"/>
          <w:szCs w:val="20"/>
        </w:rPr>
        <w:t>,</w:t>
      </w:r>
      <w:bookmarkStart w:id="259" w:name="_DV_M246"/>
      <w:bookmarkEnd w:id="258"/>
      <w:bookmarkEnd w:id="259"/>
      <w:r w:rsidRPr="00E52213">
        <w:rPr>
          <w:rFonts w:ascii="Verdana" w:eastAsia="Arial Unicode MS" w:hAnsi="Verdana" w:cs="Arial"/>
          <w:sz w:val="20"/>
          <w:szCs w:val="20"/>
        </w:rPr>
        <w:t xml:space="preserve"> </w:t>
      </w:r>
      <w:bookmarkStart w:id="260" w:name="_DV_M247"/>
      <w:bookmarkEnd w:id="260"/>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261" w:name="_DV_C170"/>
      <w:r w:rsidRPr="00E52213">
        <w:rPr>
          <w:rFonts w:ascii="Verdana" w:eastAsia="Arial Unicode MS" w:hAnsi="Verdana" w:cs="Arial"/>
          <w:sz w:val="20"/>
          <w:szCs w:val="20"/>
        </w:rPr>
        <w:t>e dos Encargos Moratórios e multas, se houver,</w:t>
      </w:r>
      <w:bookmarkStart w:id="262" w:name="_DV_M248"/>
      <w:bookmarkEnd w:id="261"/>
      <w:bookmarkEnd w:id="262"/>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56"/>
    </w:p>
    <w:p w:rsidR="000F06C4" w:rsidRPr="00E52213" w:rsidP="000F06C4">
      <w:pPr>
        <w:tabs>
          <w:tab w:val="left" w:pos="4962"/>
        </w:tabs>
        <w:spacing w:line="320" w:lineRule="exact"/>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63" w:name="_Ref374561026"/>
      <w:bookmarkStart w:id="264" w:name="_Hlk7366864"/>
      <w:bookmarkStart w:id="265"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inadimplemento, pela Emissora, de qualquer obrigação pecuniária relativa às Debêntures na respectiva data de pagamento prevista nesta Escritura de Emissão, </w:t>
      </w:r>
      <w:r w:rsidRPr="00E52213">
        <w:rPr>
          <w:rFonts w:ascii="Verdana" w:eastAsia="Arial Unicode MS" w:hAnsi="Verdana" w:cs="Arial"/>
          <w:sz w:val="20"/>
          <w:szCs w:val="20"/>
        </w:rPr>
        <w:t>não sanado no prazo de até 5 (cinco) Dias Úteis, contados da data de vencimento da obrigação em questão;</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E52213">
        <w:rPr>
          <w:rFonts w:ascii="Verdana" w:eastAsia="Arial Unicode MS" w:hAnsi="Verdana"/>
          <w:sz w:val="20"/>
          <w:u w:val="single"/>
        </w:rPr>
        <w:t>UHE Risoleta Neves</w:t>
      </w:r>
      <w:r w:rsidRPr="00E52213">
        <w:rPr>
          <w:rFonts w:ascii="Verdana" w:eastAsia="Arial Unicode MS" w:hAnsi="Verdana" w:cs="Arial"/>
          <w:sz w:val="20"/>
          <w:szCs w:val="20"/>
        </w:rPr>
        <w:t xml:space="preserve">”), que fica desde já aprovada pelos Debenturistas independente de nova manifestação, observada em qualquer dos casos a necessidade de obtenção de todas as aprovações regulatórias aplicáveis;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Pr="005662C0" w:rsidR="004814D5">
        <w:rPr>
          <w:rFonts w:ascii="Verdana" w:eastAsia="Arial Unicode MS" w:hAnsi="Verdana" w:cs="Arial"/>
          <w:sz w:val="20"/>
          <w:szCs w:val="20"/>
        </w:rPr>
        <w:t xml:space="preserve">, </w:t>
      </w:r>
      <w:r w:rsidRPr="005662C0">
        <w:rPr>
          <w:rFonts w:ascii="Verdana" w:eastAsia="Arial Unicode MS" w:hAnsi="Verdana" w:cs="Arial"/>
          <w:sz w:val="20"/>
          <w:szCs w:val="20"/>
        </w:rPr>
        <w:t>e seus 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e Lei nº. 12.529/2011(“</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transferência ou qualquer forma de cessão ou promessa de cessão a terceiros, pela Emissora, das obrigações assumidas na Escritura de Emissão, sem prévia </w:t>
      </w:r>
      <w:r w:rsidRPr="00E52213">
        <w:rPr>
          <w:rFonts w:ascii="Verdana" w:eastAsia="Arial Unicode MS" w:hAnsi="Verdana" w:cs="Arial"/>
          <w:sz w:val="20"/>
          <w:szCs w:val="20"/>
        </w:rPr>
        <w:t>autorização dos Debenturistas que representem 2/3 (dois terços) das Debêntures em circulação;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descumprimento material, pela Emissora, da Legislação Socioambiental,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Pr>
          <w:rFonts w:ascii="Verdana" w:eastAsia="Arial Unicode MS" w:hAnsi="Verdana" w:cs="Arial"/>
          <w:sz w:val="20"/>
          <w:szCs w:val="20"/>
        </w:rPr>
        <w:t>2021</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xml:space="preserve">: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w:t>
      </w:r>
      <w:r w:rsidRPr="00E52213">
        <w:rPr>
          <w:rFonts w:ascii="Verdana" w:eastAsia="Arial Unicode MS" w:hAnsi="Verdana" w:cs="Arial"/>
          <w:sz w:val="20"/>
          <w:szCs w:val="20"/>
        </w:rPr>
        <w:t>Longo Prazo; (iii) menos as disponibilidades (somatório do caixa, equivalente a caixa e investimentos financeiros);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rsidR="000F06C4" w:rsidRPr="004814D5"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da Escritura de Emissão, bem como de seus aditamentos e/ou de quaisquer de suas disposições;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4814D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266" w:name="_Hlk59537691"/>
      <w:r w:rsidRPr="00E52213">
        <w:rPr>
          <w:rFonts w:ascii="Verdana" w:eastAsia="Arial Unicode MS" w:hAnsi="Verdana" w:cs="Arial"/>
          <w:sz w:val="20"/>
          <w:szCs w:val="20"/>
        </w:rPr>
        <w:t>., inscrita no CNPJ/ME sob o nº 33.592.510/0001-54</w:t>
      </w:r>
      <w:bookmarkEnd w:id="266"/>
      <w:r w:rsidRPr="00E52213">
        <w:rPr>
          <w:rFonts w:ascii="Verdana" w:eastAsia="Arial Unicode MS" w:hAnsi="Verdana" w:cs="Arial"/>
          <w:sz w:val="20"/>
          <w:szCs w:val="20"/>
        </w:rPr>
        <w:t xml:space="preserve"> e/ou a Cemig Geração e Transmissão S.A.</w:t>
      </w:r>
      <w:bookmarkStart w:id="267" w:name="_Hlk59537700"/>
      <w:r w:rsidRPr="00E52213">
        <w:rPr>
          <w:rFonts w:ascii="Verdana" w:eastAsia="Arial Unicode MS" w:hAnsi="Verdana" w:cs="Arial"/>
          <w:sz w:val="20"/>
          <w:szCs w:val="20"/>
        </w:rPr>
        <w:t xml:space="preserve">, </w:t>
      </w:r>
      <w:bookmarkEnd w:id="267"/>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rsidR="000F06C4" w:rsidRPr="00E52213"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268" w:name="_Ref367360072"/>
      <w:bookmarkStart w:id="269" w:name="_Toc367387635"/>
      <w:bookmarkEnd w:id="263"/>
    </w:p>
    <w:p w:rsidR="000F06C4" w:rsidRPr="00E52213" w:rsidP="000F06C4">
      <w:pPr>
        <w:spacing w:line="320" w:lineRule="exact"/>
        <w:ind w:left="705" w:hanging="705"/>
        <w:contextualSpacing/>
        <w:jc w:val="both"/>
        <w:rPr>
          <w:rFonts w:ascii="Verdana" w:eastAsia="Arial Unicode MS" w:hAnsi="Verdana" w:cs="Arial"/>
          <w:szCs w:val="20"/>
        </w:rPr>
      </w:pPr>
    </w:p>
    <w:p w:rsidR="000F06C4" w:rsidRPr="00E52213" w:rsidP="00867416">
      <w:pPr>
        <w:pStyle w:val="ListParagraph"/>
        <w:numPr>
          <w:ilvl w:val="0"/>
          <w:numId w:val="56"/>
        </w:numPr>
        <w:spacing w:line="320" w:lineRule="exact"/>
        <w:ind w:left="705" w:hanging="705"/>
        <w:contextualSpacing/>
        <w:jc w:val="both"/>
        <w:rPr>
          <w:rFonts w:ascii="Verdana" w:eastAsia="Arial Unicode MS" w:hAnsi="Verdana" w:cs="Arial"/>
          <w:sz w:val="20"/>
          <w:szCs w:val="20"/>
        </w:rPr>
      </w:pPr>
      <w:bookmarkStart w:id="270"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w:t>
      </w:r>
      <w:r w:rsidRPr="00E52213">
        <w:rPr>
          <w:rFonts w:ascii="Verdana" w:eastAsia="Arial Unicode MS" w:hAnsi="Verdana" w:cs="Arial"/>
          <w:sz w:val="20"/>
          <w:szCs w:val="20"/>
        </w:rPr>
        <w:t xml:space="preserve">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268"/>
      <w:bookmarkEnd w:id="269"/>
      <w:bookmarkEnd w:id="270"/>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bookmarkEnd w:id="264"/>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sz w:val="20"/>
          <w:szCs w:val="20"/>
        </w:rPr>
      </w:pPr>
      <w:bookmarkStart w:id="271"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271"/>
      <w:r w:rsidRPr="00E52213">
        <w:rPr>
          <w:rFonts w:ascii="Verdana" w:eastAsia="Arial Unicode MS" w:hAnsi="Verdana"/>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2" w:name="_Ref367286552"/>
      <w:bookmarkStart w:id="273" w:name="_Toc367387639"/>
      <w:bookmarkStart w:id="274"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272"/>
      <w:bookmarkEnd w:id="273"/>
      <w:r w:rsidRPr="00E52213">
        <w:rPr>
          <w:rFonts w:ascii="Verdana" w:eastAsia="Arial Unicode MS" w:hAnsi="Verdana" w:cs="Arial"/>
          <w:sz w:val="20"/>
          <w:szCs w:val="20"/>
        </w:rPr>
        <w:t>.</w:t>
      </w:r>
      <w:bookmarkEnd w:id="274"/>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5" w:name="_Ref367360082"/>
      <w:bookmarkStart w:id="276"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275"/>
      <w:bookmarkEnd w:id="276"/>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7" w:name="_Ref367386615"/>
      <w:bookmarkStart w:id="278"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 fora do âmbito da </w:t>
      </w:r>
      <w:r w:rsidRPr="00E52213">
        <w:rPr>
          <w:rFonts w:ascii="Verdana" w:hAnsi="Verdana" w:cs="Arial"/>
          <w:sz w:val="20"/>
          <w:szCs w:val="20"/>
        </w:rPr>
        <w:t>B3</w:t>
      </w:r>
      <w:r w:rsidRPr="00E52213">
        <w:rPr>
          <w:rFonts w:ascii="Verdana" w:eastAsia="Arial Unicode MS" w:hAnsi="Verdana" w:cs="Arial"/>
          <w:sz w:val="20"/>
          <w:szCs w:val="20"/>
        </w:rPr>
        <w:t>.</w:t>
      </w:r>
      <w:bookmarkEnd w:id="277"/>
      <w:bookmarkEnd w:id="278"/>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rPr>
      </w:pPr>
      <w:r w:rsidRPr="00E52213">
        <w:rPr>
          <w:rFonts w:ascii="Verdana" w:eastAsia="Arial Unicode MS" w:hAnsi="Verdana" w:cs="Arial"/>
          <w:sz w:val="20"/>
        </w:rPr>
        <w:t xml:space="preserve">Caso 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_Ref367386615 \n \h </w:instrText>
      </w:r>
      <w:r w:rsidRPr="00E52213">
        <w:rPr>
          <w:rFonts w:ascii="Verdana" w:eastAsia="Arial Unicode MS" w:hAnsi="Verdana" w:cs="Arial"/>
          <w:sz w:val="20"/>
        </w:rPr>
        <w:fldChar w:fldCharType="separate"/>
      </w:r>
      <w:r w:rsidRPr="00E52213">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w:t>
      </w:r>
      <w:r w:rsidRPr="00E52213">
        <w:rPr>
          <w:rFonts w:ascii="Verdana" w:eastAsia="Arial Unicode MS" w:hAnsi="Verdana" w:cs="Arial"/>
          <w:sz w:val="20"/>
        </w:rPr>
        <w:t>correspondência em conjunto com o Agente Fiduciário, sobre o tal pagamento, com, no mínimo, 3 (três) Dias Úteis de antecedência da data estipulada para a sua realização.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0F06C4">
      <w:pPr>
        <w:pStyle w:val="ListParagraph"/>
        <w:numPr>
          <w:ilvl w:val="1"/>
          <w:numId w:val="28"/>
        </w:numPr>
        <w:spacing w:line="320" w:lineRule="exact"/>
        <w:ind w:left="705" w:hanging="705"/>
        <w:contextualSpacing/>
        <w:jc w:val="both"/>
        <w:rPr>
          <w:rFonts w:ascii="Verdana" w:eastAsia="Arial Unicode MS" w:hAnsi="Verdana" w:cs="Arial"/>
          <w:sz w:val="20"/>
          <w:szCs w:val="20"/>
        </w:rPr>
      </w:pPr>
      <w:bookmarkStart w:id="279"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280" w:name="_DV_C292"/>
      <w:r w:rsidRPr="00E52213">
        <w:rPr>
          <w:rFonts w:ascii="Verdana" w:eastAsia="Arial Unicode MS" w:hAnsi="Verdana" w:cs="Arial"/>
          <w:sz w:val="20"/>
          <w:szCs w:val="20"/>
        </w:rPr>
        <w:t>comunicar imediatamente à</w:t>
      </w:r>
      <w:bookmarkStart w:id="281" w:name="_DV_M389"/>
      <w:bookmarkEnd w:id="280"/>
      <w:bookmarkEnd w:id="281"/>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282" w:name="_DV_M390"/>
      <w:bookmarkEnd w:id="282"/>
      <w:r w:rsidRPr="00E52213">
        <w:rPr>
          <w:rFonts w:ascii="Verdana" w:eastAsia="Arial Unicode MS" w:hAnsi="Verdana" w:cs="Arial"/>
          <w:sz w:val="20"/>
          <w:szCs w:val="20"/>
        </w:rPr>
        <w:t>.</w:t>
      </w:r>
      <w:bookmarkEnd w:id="279"/>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sz w:val="20"/>
          <w:szCs w:val="20"/>
        </w:rPr>
      </w:pPr>
      <w:bookmarkStart w:id="283" w:name="_DV_M249"/>
      <w:bookmarkStart w:id="284" w:name="_DV_M255"/>
      <w:bookmarkStart w:id="285" w:name="_DV_M256"/>
      <w:bookmarkStart w:id="286" w:name="_DV_M257"/>
      <w:bookmarkStart w:id="287" w:name="_DV_M258"/>
      <w:bookmarkStart w:id="288" w:name="_DV_M259"/>
      <w:bookmarkStart w:id="289" w:name="_DV_M260"/>
      <w:bookmarkStart w:id="290" w:name="_DV_M261"/>
      <w:bookmarkStart w:id="291" w:name="_DV_M272"/>
      <w:bookmarkStart w:id="292" w:name="_DV_M354"/>
      <w:bookmarkEnd w:id="257"/>
      <w:bookmarkEnd w:id="265"/>
      <w:bookmarkEnd w:id="283"/>
      <w:bookmarkEnd w:id="284"/>
      <w:bookmarkEnd w:id="285"/>
      <w:bookmarkEnd w:id="286"/>
      <w:bookmarkEnd w:id="287"/>
      <w:bookmarkEnd w:id="288"/>
      <w:bookmarkEnd w:id="289"/>
      <w:bookmarkEnd w:id="290"/>
      <w:bookmarkEnd w:id="291"/>
      <w:bookmarkEnd w:id="292"/>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293" w:name="_DV_M388"/>
      <w:bookmarkStart w:id="294" w:name="_DV_M391"/>
      <w:bookmarkStart w:id="295" w:name="_DV_M394"/>
      <w:bookmarkStart w:id="296" w:name="_DV_M396"/>
      <w:bookmarkStart w:id="297" w:name="_Toc499990368"/>
      <w:bookmarkStart w:id="298" w:name="_Toc280370541"/>
      <w:bookmarkStart w:id="299" w:name="_Toc349040597"/>
      <w:bookmarkStart w:id="300" w:name="_Toc355626571"/>
      <w:bookmarkStart w:id="301" w:name="_Toc351469182"/>
      <w:bookmarkStart w:id="302" w:name="_Toc352767484"/>
      <w:bookmarkEnd w:id="293"/>
      <w:bookmarkEnd w:id="294"/>
      <w:bookmarkEnd w:id="295"/>
      <w:bookmarkEnd w:id="296"/>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03" w:name="_DV_M397"/>
      <w:bookmarkEnd w:id="297"/>
      <w:bookmarkEnd w:id="303"/>
      <w:r w:rsidRPr="00E52213">
        <w:rPr>
          <w:rFonts w:ascii="Verdana" w:eastAsia="Arial Unicode MS" w:hAnsi="Verdana"/>
          <w:b/>
          <w:bCs/>
          <w:kern w:val="32"/>
          <w:sz w:val="20"/>
          <w:szCs w:val="20"/>
        </w:rPr>
        <w:t>EMISSORA</w:t>
      </w:r>
      <w:bookmarkStart w:id="304" w:name="_DV_M398"/>
      <w:bookmarkEnd w:id="298"/>
      <w:bookmarkEnd w:id="299"/>
      <w:bookmarkEnd w:id="300"/>
      <w:bookmarkEnd w:id="301"/>
      <w:bookmarkEnd w:id="302"/>
      <w:bookmarkEnd w:id="304"/>
    </w:p>
    <w:p w:rsidR="000F06C4" w:rsidRPr="00E52213" w:rsidP="000F06C4">
      <w:pPr>
        <w:rPr>
          <w:rFonts w:ascii="Verdana" w:eastAsia="Arial Unicode MS" w:hAnsi="Verdana"/>
          <w:sz w:val="20"/>
          <w:szCs w:val="20"/>
        </w:rPr>
      </w:pPr>
    </w:p>
    <w:p w:rsidR="000F06C4" w:rsidRPr="00E52213" w:rsidP="00867416">
      <w:pPr>
        <w:pStyle w:val="ListParagraph"/>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305" w:name="_DV_M399"/>
      <w:bookmarkEnd w:id="305"/>
      <w:r w:rsidRPr="00E52213">
        <w:rPr>
          <w:rFonts w:ascii="Verdana" w:eastAsia="Arial Unicode MS" w:hAnsi="Verdana" w:cs="Arial"/>
          <w:b/>
          <w:sz w:val="20"/>
          <w:szCs w:val="20"/>
        </w:rPr>
        <w:t xml:space="preserve">Obrigações da Emissora </w:t>
      </w:r>
    </w:p>
    <w:p w:rsidR="000F06C4" w:rsidRPr="00E52213"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rsidR="000F06C4" w:rsidRPr="00E52213" w:rsidP="00867416">
      <w:pPr>
        <w:pStyle w:val="ListParagraph"/>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06"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07" w:name="_DV_M400"/>
      <w:bookmarkEnd w:id="307"/>
      <w:r w:rsidRPr="00E52213">
        <w:rPr>
          <w:rFonts w:ascii="Verdana" w:eastAsia="Arial Unicode MS" w:hAnsi="Verdana" w:cs="Arial"/>
          <w:sz w:val="20"/>
          <w:szCs w:val="20"/>
        </w:rPr>
        <w:t xml:space="preserve">fornecer ao Agente Fiduciário </w:t>
      </w:r>
      <w:bookmarkStart w:id="308" w:name="_DV_M404"/>
      <w:bookmarkStart w:id="309" w:name="_Hlk6809645"/>
      <w:bookmarkEnd w:id="308"/>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rsidR="000F06C4" w:rsidRPr="00E52213"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rsidR="000F06C4" w:rsidRPr="00E52213"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rsidR="000F06C4" w:rsidRPr="00E52213"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rsidR="000F06C4" w:rsidRPr="00E52213" w:rsidP="000F06C4">
      <w:pPr>
        <w:spacing w:line="320" w:lineRule="exact"/>
        <w:ind w:left="1429"/>
        <w:contextualSpacing/>
        <w:jc w:val="both"/>
        <w:rPr>
          <w:rFonts w:ascii="Verdana" w:eastAsia="Arial Unicode MS" w:hAnsi="Verdana" w:cs="Arial"/>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rsidR="000F06C4" w:rsidRPr="00E52213" w:rsidP="000F06C4">
      <w:pPr>
        <w:spacing w:line="320" w:lineRule="exact"/>
        <w:ind w:left="1416"/>
        <w:contextualSpacing/>
        <w:jc w:val="both"/>
        <w:rPr>
          <w:rFonts w:ascii="Verdana" w:eastAsia="Arial Unicode MS" w:hAnsi="Verdana"/>
          <w:sz w:val="20"/>
          <w:szCs w:val="20"/>
        </w:rPr>
      </w:pPr>
    </w:p>
    <w:p w:rsidR="000F06C4" w:rsidRPr="00E52213"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r w:rsidRPr="00E52213">
        <w:rPr>
          <w:rFonts w:ascii="Verdana" w:eastAsia="Arial Unicode MS" w:hAnsi="Verdana"/>
          <w:sz w:val="20"/>
          <w:szCs w:val="20"/>
        </w:rPr>
        <w:t>ix</w:t>
      </w:r>
      <w:r w:rsidRPr="00E52213">
        <w:rPr>
          <w:rFonts w:ascii="Verdana" w:eastAsia="Arial Unicode MS" w:hAnsi="Verdana"/>
          <w:sz w:val="20"/>
          <w:szCs w:val="20"/>
        </w:rPr>
        <w:t>) em até 3 (três) Dias Úteis após o registro na JUCEMG, uma via eletrônica contendo a chancela digital das atas das Assembleias Gerais de Debenturistas relativas a esta Emissão arquivada na JUCEMG, bem como sua referida lista de presença, se for o caso.</w:t>
      </w:r>
    </w:p>
    <w:p w:rsidR="000F06C4" w:rsidRPr="00E52213" w:rsidP="000F06C4">
      <w:pPr>
        <w:spacing w:line="320" w:lineRule="exact"/>
        <w:ind w:left="3544"/>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E52213">
        <w:rPr>
          <w:rFonts w:ascii="Verdana" w:eastAsia="Arial Unicode MS" w:hAnsi="Verdana" w:cs="Arial"/>
          <w:sz w:val="20"/>
          <w:szCs w:val="20"/>
          <w:highlight w:val="yellow"/>
        </w:rPr>
        <w:t>[de]</w:t>
      </w:r>
      <w:r w:rsidRPr="00E52213">
        <w:rPr>
          <w:rFonts w:ascii="Verdana" w:eastAsia="Arial Unicode MS" w:hAnsi="Verdana" w:cs="Arial"/>
          <w:sz w:val="20"/>
          <w:szCs w:val="20"/>
        </w:rPr>
        <w:t xml:space="preserve"> honrar suas obrigações de pagamento previstas na presente Emissão; </w:t>
      </w:r>
    </w:p>
    <w:p w:rsidR="000F06C4" w:rsidRPr="00E52213" w:rsidP="000F06C4">
      <w:pPr>
        <w:spacing w:line="320" w:lineRule="exact"/>
        <w:ind w:left="720"/>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rsidR="000F06C4" w:rsidRPr="00E52213" w:rsidP="000F06C4">
      <w:pPr>
        <w:ind w:left="720"/>
        <w:rPr>
          <w:rFonts w:ascii="Verdana" w:eastAsia="Arial Unicode MS" w:hAnsi="Verdana"/>
          <w:sz w:val="22"/>
          <w:szCs w:val="22"/>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sidR="003568EB">
        <w:rPr>
          <w:rFonts w:ascii="Verdana" w:eastAsia="Arial Unicode MS" w:hAnsi="Verdana" w:cs="Arial"/>
          <w:sz w:val="20"/>
          <w:szCs w:val="20"/>
        </w:rPr>
        <w:t xml:space="preserve">e </w:t>
      </w:r>
      <w:r w:rsidRPr="00E52213">
        <w:rPr>
          <w:rFonts w:ascii="Verdana" w:eastAsia="Arial Unicode MS" w:hAnsi="Verdana" w:cs="Arial"/>
          <w:sz w:val="20"/>
          <w:szCs w:val="20"/>
        </w:rPr>
        <w:t>(iv) o ambiente de negociação das Debêntures no mercado secundário CETIP21;</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rsidR="000F06C4" w:rsidRPr="00E52213" w:rsidP="000F06C4">
      <w:pPr>
        <w:tabs>
          <w:tab w:val="num" w:pos="360"/>
        </w:tabs>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rsidR="000F06C4" w:rsidRPr="00E52213" w:rsidP="000F06C4">
      <w:pPr>
        <w:ind w:left="709" w:hanging="709"/>
        <w:rPr>
          <w:rFonts w:ascii="Verdana" w:eastAsia="Arial Unicode MS" w:hAnsi="Verdana" w:cs="Arial"/>
          <w:sz w:val="22"/>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(ii) de registro e de publicação das aprovações e dos atos societários necessários à realização da Emissão e da Oferta Restrita; e (iii) de registro desta Escritura e seus eventuais aditamentos, nos termos desta Escritura;</w:t>
      </w:r>
    </w:p>
    <w:p w:rsidR="000F06C4" w:rsidRPr="00E52213" w:rsidP="000F06C4">
      <w:pPr>
        <w:spacing w:line="320" w:lineRule="exact"/>
        <w:ind w:left="709"/>
        <w:contextualSpacing/>
        <w:jc w:val="both"/>
        <w:rPr>
          <w:rFonts w:ascii="Verdana" w:eastAsia="MS Mincho" w:hAnsi="Verdana" w:cs="Arial"/>
          <w:sz w:val="20"/>
          <w:szCs w:val="20"/>
        </w:rPr>
      </w:pPr>
      <w:r w:rsidRPr="00E52213">
        <w:rPr>
          <w:rFonts w:ascii="Verdana" w:eastAsia="Arial Unicode MS" w:hAnsi="Verdana" w:cs="Arial"/>
          <w:sz w:val="20"/>
          <w:szCs w:val="20"/>
        </w:rPr>
        <w:t xml:space="preserve"> </w:t>
      </w:r>
    </w:p>
    <w:p w:rsidR="000F06C4" w:rsidRPr="00E52213" w:rsidP="000F06C4">
      <w:pPr>
        <w:numPr>
          <w:ilvl w:val="0"/>
          <w:numId w:val="24"/>
        </w:numPr>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rsidR="000F06C4" w:rsidRPr="00E52213" w:rsidP="000F06C4">
      <w:pPr>
        <w:ind w:left="720"/>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 ou àqueles que não resultem em um Efeito Material Adverso (conforme abaixo definido) para a Emissora;</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E52213">
        <w:rPr>
          <w:rFonts w:ascii="Verdana" w:eastAsia="MS Mincho" w:hAnsi="Verdana" w:cs="Arial"/>
          <w:sz w:val="20"/>
          <w:szCs w:val="20"/>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rsidR="000F06C4" w:rsidRPr="00E52213" w:rsidP="000F06C4">
      <w:pPr>
        <w:spacing w:line="320" w:lineRule="exact"/>
        <w:contextualSpacing/>
        <w:jc w:val="both"/>
        <w:rPr>
          <w:rFonts w:ascii="Verdana" w:eastAsia="MS Mincho" w:hAnsi="Verdana" w:cs="Arial"/>
          <w:sz w:val="20"/>
          <w:szCs w:val="20"/>
        </w:rPr>
      </w:pPr>
    </w:p>
    <w:p w:rsidR="000F06C4" w:rsidRPr="00E52213"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funcionamento de suas atividades ou que sejam relevantes de forma que sua invalidade possa afetar a implementação e desenvolvimento do Projeto; </w:t>
      </w:r>
    </w:p>
    <w:p w:rsidR="000F06C4" w:rsidRPr="00E52213" w:rsidP="000F06C4">
      <w:pPr>
        <w:autoSpaceDE/>
        <w:autoSpaceDN/>
        <w:adjustRightInd/>
        <w:spacing w:line="320" w:lineRule="exact"/>
        <w:ind w:left="709"/>
        <w:contextualSpacing/>
        <w:jc w:val="both"/>
        <w:rPr>
          <w:rFonts w:ascii="Verdana" w:eastAsia="Arial Unicode MS" w:hAnsi="Verdana"/>
          <w:sz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 xml:space="preserve">observar, cumprir e/ou fazer cumprir, por si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Pr="00E52213" w:rsidR="005662C0">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 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r w:rsidRPr="0096018B" w:rsidR="00CF3B57">
        <w:rPr>
          <w:rFonts w:ascii="Verdana" w:eastAsia="Arial Unicode MS" w:hAnsi="Verdana" w:cs="Arial"/>
          <w:b/>
          <w:bCs/>
          <w:i/>
          <w:sz w:val="20"/>
          <w:szCs w:val="20"/>
          <w:highlight w:val="yellow"/>
        </w:rPr>
        <w:t>[Nota Machado Meyer: A ser discutido entre Companhia e Coordenador Líder.]</w:t>
      </w:r>
    </w:p>
    <w:p w:rsidR="000F06C4" w:rsidRPr="00E52213" w:rsidP="000F06C4">
      <w:pPr>
        <w:spacing w:line="320" w:lineRule="exact"/>
        <w:ind w:left="720"/>
        <w:rPr>
          <w:rFonts w:ascii="Verdana" w:eastAsia="Arial Unicode MS" w:hAnsi="Verdana" w:cs="Arial"/>
          <w:iCs/>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rsidR="000F06C4" w:rsidRPr="00E52213" w:rsidP="000F06C4">
      <w:pPr>
        <w:spacing w:line="320" w:lineRule="exact"/>
        <w:jc w:val="both"/>
        <w:rPr>
          <w:rFonts w:ascii="Verdana" w:hAnsi="Verdana"/>
          <w:sz w:val="20"/>
          <w:szCs w:val="20"/>
          <w:highlight w:val="yellow"/>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a todas as diligências exigidas para suas atividades econômicas, preservando o meio ambiente e atendendo às determinações dos órgãos municipais, estaduais e federais que, subsidiariamente, venham a legislar ou regulamentar as normas ambientais em vigor; </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 xml:space="preserve">decorrente de dano ambiental e/ou dano social ocasionado no âmbito Projeto; </w:t>
      </w:r>
    </w:p>
    <w:p w:rsidR="000F06C4" w:rsidRPr="00E52213" w:rsidP="000F06C4">
      <w:pPr>
        <w:spacing w:line="320" w:lineRule="exact"/>
        <w:ind w:left="720"/>
        <w:rPr>
          <w:rFonts w:ascii="Verdana" w:eastAsia="Arial Unicode MS" w:hAnsi="Verdana" w:cs="Arial"/>
          <w:sz w:val="22"/>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rsidR="000F06C4" w:rsidRPr="00E52213" w:rsidP="000F06C4">
      <w:pPr>
        <w:tabs>
          <w:tab w:val="num" w:pos="709"/>
        </w:tabs>
        <w:autoSpaceDE/>
        <w:autoSpaceDN/>
        <w:adjustRightInd/>
        <w:spacing w:line="320" w:lineRule="exact"/>
        <w:contextualSpacing/>
        <w:jc w:val="both"/>
        <w:rPr>
          <w:rFonts w:ascii="Verdana" w:eastAsia="Arial Unicode MS" w:hAnsi="Verdana"/>
          <w:sz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0F06C4" w:rsidRPr="00E52213"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0F06C4" w:rsidRPr="00E52213" w:rsidP="000F06C4">
      <w:pPr>
        <w:autoSpaceDE/>
        <w:autoSpaceDN/>
        <w:adjustRightInd/>
        <w:spacing w:line="320" w:lineRule="exact"/>
        <w:ind w:left="709"/>
        <w:contextualSpacing/>
        <w:jc w:val="both"/>
        <w:rPr>
          <w:rFonts w:ascii="Verdana" w:eastAsia="Arial Unicode MS" w:hAnsi="Verdana" w:cs="Arial"/>
          <w:sz w:val="20"/>
          <w:szCs w:val="20"/>
        </w:rPr>
      </w:pPr>
    </w:p>
    <w:p w:rsidR="000F06C4" w:rsidRPr="00E52213"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rsidR="000F06C4" w:rsidRPr="00E52213" w:rsidP="000F06C4">
      <w:pPr>
        <w:tabs>
          <w:tab w:val="num" w:pos="709"/>
        </w:tabs>
        <w:spacing w:line="320" w:lineRule="exact"/>
        <w:ind w:left="709" w:hanging="709"/>
        <w:jc w:val="both"/>
        <w:rPr>
          <w:rFonts w:ascii="Verdana" w:hAnsi="Verdana" w:cs="Arial"/>
          <w:sz w:val="20"/>
          <w:szCs w:val="20"/>
        </w:rPr>
      </w:pPr>
    </w:p>
    <w:p w:rsidR="000F06C4" w:rsidRPr="00E52213" w:rsidP="000F06C4">
      <w:pPr>
        <w:numPr>
          <w:ilvl w:val="0"/>
          <w:numId w:val="24"/>
        </w:numPr>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10" w:name="_DV_M405"/>
      <w:bookmarkStart w:id="311" w:name="_DV_M407"/>
      <w:bookmarkStart w:id="312" w:name="_DV_M408"/>
      <w:bookmarkStart w:id="313" w:name="_DV_M402"/>
      <w:bookmarkStart w:id="314" w:name="_DV_M403"/>
      <w:bookmarkStart w:id="315" w:name="_DV_M409"/>
      <w:bookmarkStart w:id="316" w:name="_DV_M410"/>
      <w:bookmarkStart w:id="317" w:name="_DV_M411"/>
      <w:bookmarkStart w:id="318" w:name="_DV_M413"/>
      <w:bookmarkStart w:id="319" w:name="_DV_M414"/>
      <w:bookmarkStart w:id="320" w:name="_DV_M418"/>
      <w:bookmarkStart w:id="321" w:name="_DV_M419"/>
      <w:bookmarkStart w:id="322" w:name="_DV_M420"/>
      <w:bookmarkStart w:id="323" w:name="_DV_M421"/>
      <w:bookmarkStart w:id="324" w:name="_DV_M423"/>
      <w:bookmarkStart w:id="325" w:name="_DV_M424"/>
      <w:bookmarkStart w:id="326" w:name="_DV_M425"/>
      <w:bookmarkStart w:id="327" w:name="_DV_M426"/>
      <w:bookmarkStart w:id="328" w:name="_DV_M427"/>
      <w:bookmarkStart w:id="329" w:name="_DV_M428"/>
      <w:bookmarkStart w:id="330" w:name="_DV_M429"/>
      <w:bookmarkStart w:id="331" w:name="_DV_M430"/>
      <w:bookmarkStart w:id="332" w:name="_DV_M431"/>
      <w:bookmarkStart w:id="333" w:name="_DV_M432"/>
      <w:bookmarkStart w:id="334" w:name="_DV_M435"/>
      <w:bookmarkStart w:id="335" w:name="_DV_M461"/>
      <w:bookmarkStart w:id="336" w:name="_DV_M462"/>
      <w:bookmarkStart w:id="337" w:name="_DV_M470"/>
      <w:bookmarkStart w:id="338" w:name="_Toc499990370"/>
      <w:bookmarkStart w:id="339" w:name="_Toc280370542"/>
      <w:bookmarkStart w:id="340" w:name="_Toc349040598"/>
      <w:bookmarkStart w:id="341" w:name="_Toc351469183"/>
      <w:bookmarkStart w:id="342" w:name="_Toc352767485"/>
      <w:bookmarkStart w:id="343" w:name="_Toc355626572"/>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F06C4" w:rsidRPr="00E52213" w:rsidP="000F06C4">
      <w:pPr>
        <w:pStyle w:val="ListParagraph"/>
        <w:rPr>
          <w:rFonts w:ascii="Verdana" w:eastAsia="MS Mincho" w:hAnsi="Verdana"/>
          <w:b/>
          <w:sz w:val="20"/>
        </w:rPr>
      </w:pPr>
    </w:p>
    <w:p w:rsidR="000F06C4" w:rsidRPr="00E52213" w:rsidP="000F06C4">
      <w:pPr>
        <w:keepNext/>
        <w:keepLines/>
        <w:tabs>
          <w:tab w:val="left" w:pos="4253"/>
        </w:tabs>
        <w:spacing w:line="320" w:lineRule="exact"/>
        <w:jc w:val="center"/>
        <w:rPr>
          <w:rFonts w:ascii="Verdana" w:eastAsia="MS Mincho" w:hAnsi="Verdana"/>
          <w:b/>
          <w:sz w:val="20"/>
          <w:szCs w:val="20"/>
        </w:rPr>
      </w:pPr>
      <w:bookmarkEnd w:id="306"/>
    </w:p>
    <w:p w:rsidR="000F06C4" w:rsidRPr="00E52213" w:rsidP="000F06C4">
      <w:pPr>
        <w:keepNext/>
        <w:keepLines/>
        <w:tabs>
          <w:tab w:val="left" w:pos="4253"/>
        </w:tabs>
        <w:spacing w:line="320" w:lineRule="exact"/>
        <w:jc w:val="center"/>
        <w:rPr>
          <w:rFonts w:ascii="Verdana" w:eastAsia="MS Mincho" w:hAnsi="Verdana"/>
          <w:b/>
          <w:sz w:val="20"/>
          <w:szCs w:val="20"/>
        </w:rPr>
      </w:pPr>
      <w:bookmarkStart w:id="344"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38"/>
      <w:bookmarkEnd w:id="339"/>
      <w:bookmarkEnd w:id="340"/>
      <w:bookmarkEnd w:id="341"/>
      <w:bookmarkEnd w:id="342"/>
      <w:bookmarkEnd w:id="343"/>
    </w:p>
    <w:p w:rsidR="000F06C4" w:rsidRPr="00E52213" w:rsidP="000F06C4">
      <w:pPr>
        <w:keepNext/>
        <w:keepLines/>
        <w:spacing w:line="320" w:lineRule="exact"/>
        <w:contextualSpacing/>
        <w:jc w:val="center"/>
        <w:rPr>
          <w:rFonts w:ascii="Verdana" w:eastAsia="MS Mincho" w:hAnsi="Verdana" w:cs="Arial"/>
          <w:sz w:val="20"/>
          <w:szCs w:val="20"/>
        </w:rPr>
      </w:pPr>
      <w:bookmarkStart w:id="345" w:name="_Toc499990371"/>
    </w:p>
    <w:p w:rsidR="000F06C4" w:rsidRPr="00E52213" w:rsidP="00867416">
      <w:pPr>
        <w:pStyle w:val="ListParagraph"/>
        <w:keepNext/>
        <w:keepLines/>
        <w:numPr>
          <w:ilvl w:val="0"/>
          <w:numId w:val="77"/>
        </w:numPr>
        <w:spacing w:line="320" w:lineRule="exact"/>
        <w:ind w:left="709" w:hanging="709"/>
        <w:contextualSpacing/>
        <w:jc w:val="both"/>
        <w:rPr>
          <w:rFonts w:ascii="Verdana" w:eastAsia="MS Mincho" w:hAnsi="Verdana" w:cs="Arial"/>
          <w:b/>
          <w:sz w:val="20"/>
          <w:szCs w:val="20"/>
        </w:rPr>
      </w:pPr>
      <w:bookmarkStart w:id="346" w:name="_DV_M471"/>
      <w:bookmarkEnd w:id="346"/>
      <w:r w:rsidRPr="00E52213">
        <w:rPr>
          <w:rFonts w:ascii="Verdana" w:eastAsia="MS Mincho" w:hAnsi="Verdana" w:cs="Arial"/>
          <w:b/>
          <w:sz w:val="20"/>
          <w:szCs w:val="20"/>
        </w:rPr>
        <w:t>Nomeação</w:t>
      </w:r>
    </w:p>
    <w:p w:rsidR="000F06C4" w:rsidRPr="00E52213" w:rsidP="000F06C4">
      <w:pPr>
        <w:keepNext/>
        <w:keepLines/>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4"/>
        </w:numPr>
        <w:spacing w:line="320" w:lineRule="exact"/>
        <w:ind w:hanging="720"/>
        <w:contextualSpacing/>
        <w:jc w:val="both"/>
        <w:rPr>
          <w:rFonts w:ascii="Verdana" w:eastAsia="MS Mincho" w:hAnsi="Verdana" w:cs="Arial"/>
          <w:sz w:val="20"/>
          <w:szCs w:val="20"/>
        </w:rPr>
      </w:pPr>
      <w:bookmarkStart w:id="347" w:name="_DV_M472"/>
      <w:bookmarkEnd w:id="347"/>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rsidR="000F06C4" w:rsidRPr="00E52213" w:rsidP="000F06C4">
      <w:pPr>
        <w:autoSpaceDE/>
        <w:autoSpaceDN/>
        <w:adjustRightInd/>
        <w:spacing w:line="320" w:lineRule="exact"/>
        <w:rPr>
          <w:rFonts w:ascii="Verdana" w:eastAsia="Arial Unicode MS" w:hAnsi="Verdana"/>
          <w:b/>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48" w:name="_Ref75441458"/>
      <w:r w:rsidRPr="00E52213">
        <w:rPr>
          <w:rFonts w:ascii="Verdana" w:eastAsia="Arial Unicode MS" w:hAnsi="Verdana" w:cs="Arial"/>
          <w:b/>
          <w:sz w:val="20"/>
          <w:szCs w:val="20"/>
        </w:rPr>
        <w:t>Substituição</w:t>
      </w:r>
      <w:bookmarkEnd w:id="348"/>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53"/>
        </w:numPr>
        <w:tabs>
          <w:tab w:val="left" w:pos="1134"/>
        </w:tabs>
        <w:spacing w:after="240" w:line="320" w:lineRule="exact"/>
        <w:ind w:hanging="720"/>
        <w:jc w:val="both"/>
        <w:rPr>
          <w:rFonts w:ascii="Verdana" w:eastAsia="MS Mincho" w:hAnsi="Verdana" w:cs="Arial"/>
          <w:sz w:val="20"/>
          <w:szCs w:val="20"/>
        </w:rPr>
      </w:pPr>
      <w:bookmarkStart w:id="349"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End w:id="349"/>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bookmarkStart w:id="350"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50"/>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0F06C4" w:rsidRPr="00E52213" w:rsidP="000F06C4">
      <w:pPr>
        <w:numPr>
          <w:ilvl w:val="12"/>
          <w:numId w:val="0"/>
        </w:num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rsidR="000F06C4" w:rsidRPr="00E52213" w:rsidP="000F06C4">
      <w:pPr>
        <w:spacing w:line="320" w:lineRule="exact"/>
        <w:ind w:left="720" w:hanging="720"/>
        <w:contextualSpacing/>
        <w:jc w:val="both"/>
        <w:rPr>
          <w:rFonts w:ascii="Verdana" w:eastAsia="MS Mincho" w:hAnsi="Verdana" w:cs="Arial"/>
          <w:sz w:val="20"/>
          <w:szCs w:val="20"/>
        </w:rPr>
      </w:pPr>
    </w:p>
    <w:p w:rsidR="000F06C4" w:rsidRPr="00E52213" w:rsidP="00867416">
      <w:pPr>
        <w:pStyle w:val="ListParagraph"/>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867416">
      <w:pPr>
        <w:pStyle w:val="ListParagraph"/>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rsidR="000F06C4" w:rsidRPr="00E52213" w:rsidP="000F06C4">
      <w:pPr>
        <w:spacing w:line="320" w:lineRule="exact"/>
        <w:ind w:left="709" w:hanging="709"/>
        <w:contextualSpacing/>
        <w:jc w:val="both"/>
        <w:rPr>
          <w:rFonts w:ascii="Verdana" w:eastAsia="MS Mincho" w:hAnsi="Verdana" w:cs="Arial"/>
          <w:sz w:val="20"/>
          <w:szCs w:val="20"/>
        </w:rPr>
      </w:pPr>
      <w:bookmarkStart w:id="351" w:name="_Ref229140722"/>
    </w:p>
    <w:p w:rsidR="000F06C4" w:rsidRPr="00E52213" w:rsidP="00867416">
      <w:pPr>
        <w:pStyle w:val="ListParagraph"/>
        <w:numPr>
          <w:ilvl w:val="0"/>
          <w:numId w:val="52"/>
        </w:numPr>
        <w:spacing w:line="320" w:lineRule="exact"/>
        <w:ind w:hanging="720"/>
        <w:contextualSpacing/>
        <w:jc w:val="both"/>
        <w:rPr>
          <w:rFonts w:ascii="Verdana" w:eastAsia="MS Mincho" w:hAnsi="Verdana" w:cs="Arial"/>
          <w:sz w:val="20"/>
          <w:szCs w:val="20"/>
        </w:rPr>
      </w:pPr>
      <w:bookmarkStart w:id="352"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51"/>
      <w:bookmarkEnd w:id="352"/>
    </w:p>
    <w:p w:rsidR="000F06C4" w:rsidRPr="00E52213" w:rsidP="000F06C4">
      <w:pPr>
        <w:numPr>
          <w:ilvl w:val="12"/>
          <w:numId w:val="0"/>
        </w:numPr>
        <w:spacing w:line="320" w:lineRule="exact"/>
        <w:contextualSpacing/>
        <w:jc w:val="both"/>
        <w:rPr>
          <w:rFonts w:ascii="Verdana" w:eastAsia="MS Mincho" w:hAnsi="Verdana" w:cs="Arial"/>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3" w:name="_DV_M473"/>
      <w:bookmarkStart w:id="354" w:name="_Hlk76733853"/>
      <w:bookmarkEnd w:id="353"/>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55" w:name="_Ref447145160"/>
    </w:p>
    <w:p w:rsidR="000F06C4" w:rsidRPr="00E52213" w:rsidP="000F06C4">
      <w:pPr>
        <w:tabs>
          <w:tab w:val="left" w:pos="1134"/>
        </w:tabs>
        <w:spacing w:line="320" w:lineRule="exact"/>
        <w:ind w:left="1134"/>
        <w:jc w:val="both"/>
        <w:rPr>
          <w:rFonts w:ascii="Verdana" w:eastAsia="Arial Unicode MS" w:hAnsi="Verdana" w:cs="Tahoma"/>
          <w:sz w:val="20"/>
          <w:szCs w:val="20"/>
        </w:rPr>
      </w:pPr>
      <w:bookmarkEnd w:id="355"/>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6"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56"/>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57"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0F06C4" w:rsidRPr="00E52213" w:rsidP="000F06C4">
      <w:pPr>
        <w:tabs>
          <w:tab w:val="left" w:pos="1701"/>
        </w:tabs>
        <w:spacing w:line="320" w:lineRule="exact"/>
        <w:ind w:left="1701"/>
        <w:jc w:val="both"/>
        <w:rPr>
          <w:rFonts w:ascii="Verdana" w:eastAsia="MS Mincho" w:hAnsi="Verdana" w:cs="Tahoma"/>
          <w:sz w:val="20"/>
          <w:szCs w:val="20"/>
        </w:rPr>
      </w:pPr>
    </w:p>
    <w:p w:rsidR="000F06C4" w:rsidRPr="00E52213"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rsidR="000F06C4" w:rsidRPr="00E52213" w:rsidP="000F06C4">
      <w:pPr>
        <w:tabs>
          <w:tab w:val="left" w:pos="1134"/>
        </w:tabs>
        <w:spacing w:line="320" w:lineRule="exact"/>
        <w:ind w:left="1134"/>
        <w:jc w:val="both"/>
        <w:rPr>
          <w:rFonts w:ascii="Verdana" w:eastAsia="Arial Unicode MS" w:hAnsi="Verdana" w:cs="Tahoma"/>
          <w:sz w:val="20"/>
          <w:szCs w:val="20"/>
        </w:rPr>
      </w:pPr>
      <w:bookmarkStart w:id="358" w:name="_Ref447280055"/>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End w:id="357"/>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58"/>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rsidR="000F06C4" w:rsidRPr="00E52213" w:rsidP="000F06C4">
      <w:pPr>
        <w:spacing w:line="320" w:lineRule="exact"/>
        <w:ind w:left="709" w:hanging="709"/>
        <w:contextualSpacing/>
        <w:jc w:val="both"/>
        <w:rPr>
          <w:rFonts w:ascii="Verdana" w:eastAsia="Arial Unicode MS" w:hAnsi="Verdana" w:cs="Arial"/>
          <w:sz w:val="20"/>
          <w:szCs w:val="20"/>
        </w:rPr>
      </w:pPr>
      <w:bookmarkStart w:id="359" w:name="_DV_M489"/>
      <w:bookmarkStart w:id="360" w:name="_DV_M491"/>
      <w:bookmarkStart w:id="361" w:name="_DV_M496"/>
      <w:bookmarkStart w:id="362" w:name="_DV_M535"/>
      <w:bookmarkStart w:id="363" w:name="_DV_M541"/>
      <w:bookmarkStart w:id="364" w:name="_DV_M542"/>
      <w:bookmarkEnd w:id="354"/>
      <w:bookmarkEnd w:id="359"/>
      <w:bookmarkEnd w:id="360"/>
      <w:bookmarkEnd w:id="361"/>
      <w:bookmarkEnd w:id="362"/>
      <w:bookmarkEnd w:id="363"/>
      <w:bookmarkEnd w:id="364"/>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0F06C4" w:rsidRPr="00E52213" w:rsidP="000F06C4">
      <w:pPr>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rsidR="000F06C4" w:rsidRPr="00E52213" w:rsidP="000F06C4">
      <w:pPr>
        <w:spacing w:line="320" w:lineRule="exact"/>
        <w:contextualSpacing/>
        <w:jc w:val="both"/>
        <w:rPr>
          <w:rFonts w:ascii="Verdana" w:eastAsia="Arial Unicode MS" w:hAnsi="Verdana" w:cs="Arial"/>
          <w:b/>
          <w:sz w:val="20"/>
          <w:szCs w:val="20"/>
        </w:rPr>
      </w:pPr>
      <w:bookmarkStart w:id="365" w:name="_DV_M543"/>
      <w:bookmarkStart w:id="366" w:name="_DV_M549"/>
      <w:bookmarkEnd w:id="365"/>
      <w:bookmarkEnd w:id="366"/>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Arial" w:eastAsia="Calibri" w:hAnsi="Arial" w:cs="Verdana"/>
        </w:rPr>
      </w:pPr>
      <w:bookmarkStart w:id="367" w:name="_Ref271282536"/>
      <w:bookmarkStart w:id="368"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 xml:space="preserve">R$ </w:t>
      </w:r>
      <w:r w:rsidRPr="00CF3B57" w:rsidR="008552C1">
        <w:rPr>
          <w:rFonts w:ascii="Verdana" w:eastAsia="Arial Unicode MS" w:hAnsi="Verdana" w:cs="Verdana"/>
          <w:sz w:val="20"/>
        </w:rPr>
        <w:t>10.000,00</w:t>
      </w:r>
      <w:r w:rsidRPr="00CF3B57">
        <w:rPr>
          <w:rFonts w:ascii="Verdana" w:eastAsia="Arial Unicode MS" w:hAnsi="Verdana" w:cs="Arial"/>
          <w:sz w:val="20"/>
          <w:szCs w:val="20"/>
        </w:rPr>
        <w:t xml:space="preserve"> (</w:t>
      </w:r>
      <w:r w:rsidRPr="00CF3B57" w:rsidR="008552C1">
        <w:rPr>
          <w:rFonts w:ascii="Verdana" w:eastAsia="Arial Unicode MS" w:hAnsi="Verdana" w:cs="Arial"/>
          <w:sz w:val="20"/>
          <w:szCs w:val="20"/>
        </w:rPr>
        <w:t>dez mil 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367"/>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368"/>
      <w:r w:rsidRPr="00E52213">
        <w:rPr>
          <w:rFonts w:ascii="Verdana" w:eastAsia="Arial Unicode MS" w:hAnsi="Verdana" w:cs="Verdana"/>
          <w:sz w:val="20"/>
        </w:rPr>
        <w:t xml:space="preserve">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Pr="00CF3B57" w:rsidR="008552C1">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Pr="00CF3B57" w:rsidR="008552C1">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r w:rsidRPr="00E52213">
        <w:rPr>
          <w:rFonts w:ascii="Verdana" w:eastAsia="Calibri" w:hAnsi="Verdana" w:cs="Arial"/>
          <w:sz w:val="20"/>
          <w:szCs w:val="20"/>
          <w:lang w:eastAsia="en-US"/>
        </w:rPr>
        <w:t>da mesma</w:t>
      </w:r>
      <w:r w:rsidRPr="00E52213">
        <w:rPr>
          <w:rFonts w:ascii="Verdana" w:eastAsia="Calibri" w:hAnsi="Verdana" w:cs="Arial"/>
          <w:sz w:val="20"/>
          <w:szCs w:val="20"/>
          <w:lang w:eastAsia="en-US"/>
        </w:rPr>
        <w:t xml:space="preserve">. Assim, nessas atividades, incluem-se, mas não se limitam a (a) análise de edital; (b) participação em </w:t>
      </w:r>
      <w:r w:rsidRPr="00E52213">
        <w:rPr>
          <w:rFonts w:ascii="Verdana" w:eastAsia="Calibri" w:hAnsi="Verdana" w:cs="Arial"/>
          <w:i/>
          <w:iCs/>
          <w:sz w:val="20"/>
          <w:szCs w:val="20"/>
          <w:lang w:eastAsia="en-US"/>
        </w:rPr>
        <w:t>calls</w:t>
      </w:r>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rsidR="000F06C4" w:rsidRPr="00E52213"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rsidR="000F06C4" w:rsidRPr="00E52213" w:rsidP="000F06C4">
      <w:pPr>
        <w:spacing w:line="320" w:lineRule="exact"/>
        <w:ind w:left="709" w:hanging="720"/>
        <w:contextualSpacing/>
        <w:jc w:val="both"/>
        <w:rPr>
          <w:rFonts w:ascii="Verdana" w:eastAsia="MS Mincho" w:hAnsi="Verdana" w:cs="Arial"/>
          <w:b/>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rsidR="000F06C4" w:rsidRPr="00E52213" w:rsidP="000F06C4">
      <w:pPr>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rsidR="000F06C4" w:rsidRPr="00E52213" w:rsidP="000F06C4">
      <w:pPr>
        <w:spacing w:line="320" w:lineRule="exact"/>
        <w:ind w:left="705" w:hanging="705"/>
        <w:contextualSpacing/>
        <w:jc w:val="both"/>
        <w:rPr>
          <w:rFonts w:ascii="Verdana" w:eastAsia="Arial Unicode MS" w:hAnsi="Verdana" w:cs="Arial"/>
          <w:sz w:val="20"/>
          <w:szCs w:val="20"/>
        </w:rPr>
      </w:pPr>
      <w:bookmarkStart w:id="369" w:name="_DV_M550"/>
      <w:bookmarkEnd w:id="369"/>
    </w:p>
    <w:p w:rsidR="000F06C4" w:rsidRPr="00E52213" w:rsidP="00867416">
      <w:pPr>
        <w:pStyle w:val="ListParagraph"/>
        <w:numPr>
          <w:ilvl w:val="0"/>
          <w:numId w:val="77"/>
        </w:numPr>
        <w:spacing w:line="320" w:lineRule="exact"/>
        <w:ind w:left="709" w:hanging="709"/>
        <w:contextualSpacing/>
        <w:jc w:val="both"/>
        <w:rPr>
          <w:rFonts w:ascii="Verdana" w:eastAsia="Arial Unicode MS" w:hAnsi="Verdana" w:cs="Arial"/>
          <w:b/>
          <w:sz w:val="20"/>
          <w:szCs w:val="20"/>
        </w:rPr>
      </w:pPr>
      <w:bookmarkStart w:id="370" w:name="_DV_M564"/>
      <w:bookmarkEnd w:id="370"/>
      <w:r w:rsidRPr="00E52213">
        <w:rPr>
          <w:rFonts w:ascii="Verdana" w:eastAsia="Arial Unicode MS" w:hAnsi="Verdana" w:cs="Arial"/>
          <w:b/>
          <w:sz w:val="20"/>
          <w:szCs w:val="20"/>
        </w:rPr>
        <w:t xml:space="preserve">Despesas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371" w:name="_DV_M565"/>
      <w:bookmarkStart w:id="372" w:name="_Ref75441532"/>
      <w:bookmarkStart w:id="373" w:name="_Ref271282660"/>
      <w:bookmarkStart w:id="374" w:name="_Toc499990378"/>
      <w:bookmarkEnd w:id="345"/>
      <w:bookmarkEnd w:id="371"/>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372"/>
      <w:r w:rsidRPr="00E52213">
        <w:rPr>
          <w:rFonts w:ascii="Verdana" w:eastAsia="Arial Unicode MS" w:hAnsi="Verdana"/>
          <w:sz w:val="20"/>
        </w:rPr>
        <w:t xml:space="preserve"> </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0F06C4" w:rsidRPr="00E52213"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rsidR="000F06C4" w:rsidRPr="00E52213" w:rsidP="00867416">
      <w:pPr>
        <w:pStyle w:val="ListParagraph"/>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373"/>
      <w:r w:rsidRPr="00E52213">
        <w:t xml:space="preserv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rsidR="000F06C4" w:rsidRPr="00E52213" w:rsidP="000F06C4">
      <w:pPr>
        <w:tabs>
          <w:tab w:val="left" w:pos="1134"/>
        </w:tabs>
        <w:spacing w:line="320" w:lineRule="exact"/>
        <w:ind w:left="1134"/>
        <w:jc w:val="both"/>
        <w:rPr>
          <w:rFonts w:ascii="Verdana" w:eastAsia="Arial Unicode MS" w:hAnsi="Verdana" w:cs="Tahoma"/>
          <w:sz w:val="20"/>
          <w:szCs w:val="20"/>
        </w:rPr>
      </w:pPr>
    </w:p>
    <w:p w:rsidR="000F06C4" w:rsidRPr="00E52213"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375"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e (ii)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Pr>
          <w:rFonts w:ascii="Verdana" w:eastAsia="Arial Unicode MS" w:hAnsi="Verdana"/>
          <w:sz w:val="20"/>
          <w:szCs w:val="20"/>
        </w:rPr>
        <w:t xml:space="preserve">e serão devidos </w:t>
      </w:r>
      <w:r w:rsidR="008552C1">
        <w:rPr>
          <w:rFonts w:ascii="Verdana" w:eastAsia="Arial Unicode MS" w:hAnsi="Verdana"/>
          <w:sz w:val="20"/>
          <w:szCs w:val="20"/>
        </w:rPr>
        <w:t>a partir de 15</w:t>
      </w:r>
      <w:r w:rsidR="00CF3B57">
        <w:rPr>
          <w:rFonts w:ascii="Verdana" w:eastAsia="Arial Unicode MS" w:hAnsi="Verdana"/>
          <w:sz w:val="20"/>
          <w:szCs w:val="20"/>
        </w:rPr>
        <w:t xml:space="preserve"> de fevereiro de </w:t>
      </w:r>
      <w:r w:rsidR="008552C1">
        <w:rPr>
          <w:rFonts w:ascii="Verdana" w:eastAsia="Arial Unicode MS" w:hAnsi="Verdana"/>
          <w:sz w:val="20"/>
          <w:szCs w:val="20"/>
        </w:rPr>
        <w:t xml:space="preserve">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bookmarkEnd w:id="375"/>
    </w:p>
    <w:p w:rsidR="000F06C4" w:rsidRPr="00E52213" w:rsidP="000F06C4">
      <w:pPr>
        <w:tabs>
          <w:tab w:val="left" w:pos="1134"/>
        </w:tabs>
        <w:spacing w:line="320" w:lineRule="exact"/>
        <w:ind w:left="1134"/>
        <w:jc w:val="both"/>
        <w:rPr>
          <w:rFonts w:ascii="Verdana" w:eastAsia="Arial Unicode MS" w:hAnsi="Verdana"/>
          <w:sz w:val="20"/>
          <w:szCs w:val="20"/>
        </w:rPr>
      </w:pPr>
      <w:bookmarkEnd w:id="344"/>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376" w:name="_DV_M568"/>
      <w:bookmarkStart w:id="377" w:name="_Toc280370543"/>
      <w:bookmarkStart w:id="378" w:name="_Toc349040599"/>
      <w:bookmarkStart w:id="379" w:name="_Toc351469184"/>
      <w:bookmarkStart w:id="380" w:name="_Toc352767486"/>
      <w:bookmarkStart w:id="381" w:name="_Toc355626573"/>
      <w:bookmarkEnd w:id="376"/>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374"/>
      <w:bookmarkEnd w:id="377"/>
      <w:bookmarkEnd w:id="378"/>
      <w:bookmarkEnd w:id="379"/>
      <w:bookmarkEnd w:id="380"/>
      <w:bookmarkEnd w:id="381"/>
    </w:p>
    <w:p w:rsidR="000F06C4" w:rsidRPr="00E52213" w:rsidP="000F06C4">
      <w:pPr>
        <w:keepNext/>
        <w:widowControl w:val="0"/>
        <w:spacing w:line="320" w:lineRule="exact"/>
        <w:contextualSpacing/>
        <w:jc w:val="both"/>
        <w:rPr>
          <w:rFonts w:ascii="Verdana" w:eastAsia="Arial Unicode MS" w:hAnsi="Verdana" w:cs="Arial"/>
          <w:sz w:val="20"/>
          <w:szCs w:val="20"/>
        </w:rPr>
      </w:pPr>
      <w:bookmarkStart w:id="382" w:name="_Toc499990379"/>
    </w:p>
    <w:p w:rsidR="000F06C4" w:rsidRPr="00E52213" w:rsidP="00867416">
      <w:pPr>
        <w:pStyle w:val="ListParagraph"/>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383" w:name="_DV_M569"/>
      <w:bookmarkStart w:id="384" w:name="_Ref75441304"/>
      <w:bookmarkEnd w:id="382"/>
      <w:bookmarkEnd w:id="383"/>
      <w:r w:rsidRPr="00E52213">
        <w:rPr>
          <w:rFonts w:ascii="Verdana" w:eastAsia="Arial Unicode MS" w:hAnsi="Verdana" w:cs="Arial"/>
          <w:b/>
          <w:sz w:val="20"/>
          <w:szCs w:val="20"/>
        </w:rPr>
        <w:tab/>
        <w:t>Disposições Gerais</w:t>
      </w:r>
      <w:bookmarkEnd w:id="384"/>
    </w:p>
    <w:p w:rsidR="000F06C4" w:rsidRPr="00E52213" w:rsidP="000F06C4">
      <w:pPr>
        <w:widowControl w:val="0"/>
        <w:spacing w:line="320" w:lineRule="exact"/>
        <w:ind w:left="566" w:hanging="283"/>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bookmarkStart w:id="385" w:name="_Ref75440700"/>
      <w:r w:rsidRPr="00E52213">
        <w:rPr>
          <w:rFonts w:ascii="Verdana" w:eastAsia="Arial Unicode MS" w:hAnsi="Verdana" w:cs="Arial"/>
          <w:sz w:val="20"/>
          <w:szCs w:val="20"/>
        </w:rPr>
        <w:t>Os Debenturistas poderão, a qualquer tempo, reunir-se em assembleia(s) geral(</w:t>
      </w:r>
      <w:r w:rsidRPr="00E52213">
        <w:rPr>
          <w:rFonts w:ascii="Verdana" w:eastAsia="Arial Unicode MS" w:hAnsi="Verdana" w:cs="Arial"/>
          <w:sz w:val="20"/>
          <w:szCs w:val="20"/>
        </w:rPr>
        <w:t>is</w:t>
      </w:r>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r w:rsidRPr="00E52213">
        <w:rPr>
          <w:rFonts w:ascii="Verdana" w:eastAsia="Arial Unicode MS" w:hAnsi="Verdana" w:cs="Arial"/>
          <w:sz w:val="20"/>
          <w:szCs w:val="20"/>
          <w:u w:val="single"/>
        </w:rPr>
        <w:t>is</w:t>
      </w:r>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385"/>
      <w:r w:rsidRPr="00E52213">
        <w:rPr>
          <w:rFonts w:ascii="Verdana" w:eastAsia="Arial Unicode MS" w:hAnsi="Verdana" w:cs="Arial"/>
          <w:sz w:val="20"/>
          <w:szCs w:val="20"/>
        </w:rPr>
        <w:t xml:space="preserve"> </w:t>
      </w:r>
    </w:p>
    <w:p w:rsidR="000F06C4" w:rsidRPr="00E52213" w:rsidP="000F06C4">
      <w:pPr>
        <w:widowControl w:val="0"/>
        <w:spacing w:line="320" w:lineRule="exact"/>
        <w:ind w:left="720" w:hanging="720"/>
        <w:contextualSpacing/>
        <w:jc w:val="both"/>
        <w:rPr>
          <w:rFonts w:ascii="Verdana" w:eastAsia="Arial Unicode MS" w:hAnsi="Verdana"/>
          <w:sz w:val="20"/>
          <w:szCs w:val="20"/>
        </w:rPr>
      </w:pPr>
    </w:p>
    <w:p w:rsidR="000F06C4" w:rsidRPr="00E52213" w:rsidP="00867416">
      <w:pPr>
        <w:pStyle w:val="ListParagraph"/>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rsidR="000F06C4" w:rsidRPr="00E52213" w:rsidP="000F06C4">
      <w:pPr>
        <w:widowControl w:val="0"/>
        <w:spacing w:line="320" w:lineRule="exact"/>
        <w:contextualSpacing/>
        <w:jc w:val="both"/>
        <w:rPr>
          <w:rFonts w:ascii="Verdana" w:eastAsia="Arial Unicode MS" w:hAnsi="Verdana" w:cs="Arial"/>
          <w:b/>
          <w:sz w:val="20"/>
          <w:szCs w:val="20"/>
        </w:rPr>
      </w:pPr>
      <w:bookmarkStart w:id="386" w:name="_DV_M570"/>
      <w:bookmarkEnd w:id="386"/>
    </w:p>
    <w:p w:rsidR="000F06C4" w:rsidRPr="00E52213" w:rsidP="00867416">
      <w:pPr>
        <w:pStyle w:val="ListParagraph"/>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rsidR="000F06C4" w:rsidRPr="00E52213" w:rsidP="000F06C4">
      <w:pPr>
        <w:widowControl w:val="0"/>
        <w:spacing w:line="320" w:lineRule="exact"/>
        <w:ind w:left="709" w:hanging="709"/>
        <w:contextualSpacing/>
        <w:rPr>
          <w:rFonts w:ascii="Verdana" w:eastAsia="Arial Unicode MS" w:hAnsi="Verdana" w:cs="Arial"/>
          <w:sz w:val="20"/>
          <w:szCs w:val="20"/>
        </w:rPr>
      </w:pPr>
    </w:p>
    <w:p w:rsidR="000F06C4" w:rsidRPr="00E52213" w:rsidP="00867416">
      <w:pPr>
        <w:pStyle w:val="ListParagraph"/>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87" w:name="_DV_M571"/>
      <w:bookmarkEnd w:id="387"/>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88" w:name="_DV_M572"/>
      <w:bookmarkEnd w:id="388"/>
      <w:r w:rsidRPr="00E52213">
        <w:rPr>
          <w:rFonts w:ascii="Verdana" w:eastAsia="Arial Unicode MS" w:hAnsi="Verdana" w:cs="Arial"/>
          <w:sz w:val="20"/>
          <w:szCs w:val="20"/>
        </w:rPr>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389" w:name="_DV_M573"/>
      <w:bookmarkEnd w:id="389"/>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0" w:name="_DV_M574"/>
      <w:bookmarkEnd w:id="390"/>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0F06C4" w:rsidRPr="00E52213" w:rsidP="000F06C4">
      <w:pPr>
        <w:spacing w:line="320" w:lineRule="exact"/>
        <w:ind w:left="709" w:hanging="709"/>
        <w:contextualSpacing/>
        <w:jc w:val="both"/>
        <w:rPr>
          <w:rFonts w:ascii="Verdana" w:eastAsia="Arial Unicode MS" w:hAnsi="Verdana" w:cs="Arial"/>
          <w:sz w:val="20"/>
          <w:szCs w:val="20"/>
        </w:rPr>
      </w:pPr>
    </w:p>
    <w:p w:rsidR="000F06C4" w:rsidRPr="00E52213" w:rsidP="00867416">
      <w:pPr>
        <w:pStyle w:val="ListParagraph"/>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1" w:name="_DV_M575"/>
      <w:bookmarkEnd w:id="391"/>
      <w:r w:rsidRPr="00E52213">
        <w:rPr>
          <w:rFonts w:ascii="Verdana" w:eastAsia="Arial Unicode MS" w:hAnsi="Verdana" w:cs="Arial"/>
          <w:sz w:val="20"/>
          <w:szCs w:val="20"/>
        </w:rPr>
        <w:t xml:space="preserve">Independentemente das formalidades previstas na legislação aplicável e nesta Escritura para convocação, será considerada regular a Assembleia Geral de </w:t>
      </w:r>
      <w:r w:rsidRPr="00E52213">
        <w:rPr>
          <w:rFonts w:ascii="Verdana" w:eastAsia="Arial Unicode MS" w:hAnsi="Verdana" w:cs="Arial"/>
          <w:sz w:val="20"/>
          <w:szCs w:val="20"/>
        </w:rPr>
        <w:t>Debenturistas a que comparecerem os titulares de todas as Debêntures em Circulação.</w:t>
      </w:r>
    </w:p>
    <w:p w:rsidR="000F06C4" w:rsidRPr="00E52213" w:rsidP="000F06C4">
      <w:pPr>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78"/>
        </w:numPr>
        <w:spacing w:line="320" w:lineRule="exact"/>
        <w:ind w:left="709" w:hanging="709"/>
        <w:contextualSpacing/>
        <w:jc w:val="both"/>
        <w:rPr>
          <w:rFonts w:ascii="Verdana" w:eastAsia="Arial Unicode MS" w:hAnsi="Verdana"/>
          <w:sz w:val="20"/>
          <w:szCs w:val="20"/>
        </w:rPr>
      </w:pPr>
      <w:bookmarkStart w:id="392" w:name="_DV_M576"/>
      <w:bookmarkStart w:id="393" w:name="_Ref75441315"/>
      <w:bookmarkEnd w:id="392"/>
      <w:r w:rsidRPr="00E52213">
        <w:rPr>
          <w:rFonts w:ascii="Verdana" w:eastAsia="Arial Unicode MS" w:hAnsi="Verdana" w:cs="Arial"/>
          <w:b/>
          <w:sz w:val="20"/>
          <w:szCs w:val="20"/>
        </w:rPr>
        <w:t>Quórum de Instalação</w:t>
      </w:r>
      <w:bookmarkEnd w:id="393"/>
    </w:p>
    <w:p w:rsidR="000F06C4" w:rsidRPr="00E52213" w:rsidP="000F06C4">
      <w:pPr>
        <w:keepNext/>
        <w:tabs>
          <w:tab w:val="left" w:pos="-4253"/>
        </w:tabs>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45"/>
        </w:numPr>
        <w:spacing w:line="320" w:lineRule="exact"/>
        <w:ind w:hanging="720"/>
        <w:contextualSpacing/>
        <w:jc w:val="both"/>
        <w:rPr>
          <w:rFonts w:ascii="Verdana" w:eastAsia="Arial Unicode MS" w:hAnsi="Verdana" w:cs="Arial"/>
          <w:sz w:val="20"/>
          <w:szCs w:val="20"/>
        </w:rPr>
      </w:pPr>
      <w:bookmarkStart w:id="394" w:name="_DV_M577"/>
      <w:bookmarkEnd w:id="394"/>
      <w:r w:rsidRPr="00E52213">
        <w:rPr>
          <w:rFonts w:ascii="Verdana" w:eastAsia="Arial Unicode MS" w:hAnsi="Verdana" w:cs="Arial"/>
          <w:sz w:val="20"/>
          <w:szCs w:val="20"/>
        </w:rPr>
        <w:t xml:space="preserve">Nos termos do artigo 71, parágrafo terceiro, da Lei das Sociedades por Ações, </w:t>
      </w:r>
      <w:bookmarkStart w:id="395"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95"/>
      <w:r w:rsidRPr="00E52213">
        <w:rPr>
          <w:rFonts w:ascii="Verdana" w:eastAsia="Arial Unicode MS" w:hAnsi="Verdana" w:cs="Arial"/>
          <w:sz w:val="20"/>
          <w:szCs w:val="20"/>
        </w:rPr>
        <w:t xml:space="preserve"> </w:t>
      </w:r>
    </w:p>
    <w:p w:rsidR="000F06C4" w:rsidRPr="00E52213" w:rsidP="000F06C4">
      <w:pPr>
        <w:spacing w:line="320" w:lineRule="exact"/>
        <w:ind w:left="705" w:hanging="720"/>
        <w:contextualSpacing/>
        <w:jc w:val="both"/>
        <w:rPr>
          <w:rFonts w:ascii="Verdana" w:eastAsia="Arial Unicode MS" w:hAnsi="Verdana" w:cs="Arial"/>
          <w:sz w:val="20"/>
          <w:szCs w:val="20"/>
        </w:rPr>
      </w:pPr>
    </w:p>
    <w:p w:rsidR="000F06C4" w:rsidRPr="00E52213" w:rsidP="00867416">
      <w:pPr>
        <w:pStyle w:val="ListParagraph"/>
        <w:numPr>
          <w:ilvl w:val="0"/>
          <w:numId w:val="45"/>
        </w:numPr>
        <w:spacing w:line="320" w:lineRule="exact"/>
        <w:ind w:hanging="720"/>
        <w:contextualSpacing/>
        <w:jc w:val="both"/>
        <w:rPr>
          <w:rFonts w:ascii="Verdana" w:eastAsia="Arial Unicode MS" w:hAnsi="Verdana" w:cs="Arial"/>
          <w:sz w:val="20"/>
          <w:szCs w:val="20"/>
        </w:rPr>
      </w:pPr>
      <w:bookmarkStart w:id="396" w:name="_DV_M578"/>
      <w:bookmarkEnd w:id="396"/>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rsidR="000F06C4" w:rsidRPr="00E52213" w:rsidP="000F06C4">
      <w:pPr>
        <w:autoSpaceDE/>
        <w:autoSpaceDN/>
        <w:adjustRightInd/>
        <w:spacing w:line="320" w:lineRule="exact"/>
        <w:rPr>
          <w:rFonts w:ascii="Verdana" w:eastAsia="Arial Unicode MS" w:hAnsi="Verdana"/>
          <w:b/>
          <w:sz w:val="20"/>
          <w:szCs w:val="20"/>
        </w:rPr>
      </w:pPr>
      <w:bookmarkStart w:id="397" w:name="_DV_M579"/>
      <w:bookmarkEnd w:id="397"/>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398" w:name="_DV_M580"/>
      <w:bookmarkStart w:id="399" w:name="_Ref75440787"/>
      <w:bookmarkStart w:id="400" w:name="_Ref130286717"/>
      <w:bookmarkEnd w:id="398"/>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r w:rsidRPr="00E52213">
        <w:rPr>
          <w:rFonts w:ascii="Verdana" w:eastAsia="Arial Unicode MS" w:hAnsi="Verdana" w:cs="Arial"/>
          <w:sz w:val="20"/>
          <w:szCs w:val="20"/>
        </w:rPr>
        <w:t>Debenturista</w:t>
      </w:r>
      <w:r w:rsidRPr="00E52213">
        <w:rPr>
          <w:rFonts w:ascii="Verdana" w:eastAsia="Arial Unicode MS" w:hAnsi="Verdana" w:cs="Arial"/>
          <w:sz w:val="20"/>
          <w:szCs w:val="20"/>
        </w:rPr>
        <w:t xml:space="preserve">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399"/>
    </w:p>
    <w:p w:rsidR="000F06C4" w:rsidRPr="00E52213" w:rsidP="000F06C4">
      <w:pPr>
        <w:spacing w:line="320" w:lineRule="exact"/>
        <w:contextualSpacing/>
        <w:jc w:val="both"/>
        <w:rPr>
          <w:rFonts w:ascii="Verdana" w:eastAsia="Arial Unicode MS" w:hAnsi="Verdana" w:cs="Arial"/>
          <w:sz w:val="20"/>
          <w:szCs w:val="20"/>
        </w:rPr>
      </w:pPr>
      <w:bookmarkEnd w:id="400"/>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b/>
          <w:sz w:val="20"/>
          <w:szCs w:val="20"/>
        </w:rPr>
      </w:pPr>
      <w:bookmarkStart w:id="401" w:name="_DV_M584"/>
      <w:bookmarkStart w:id="402" w:name="_DV_M585"/>
      <w:bookmarkStart w:id="403" w:name="_Ref75441551"/>
      <w:bookmarkEnd w:id="401"/>
      <w:bookmarkEnd w:id="402"/>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04" w:name="_DV_M586"/>
      <w:bookmarkStart w:id="405" w:name="_DV_M587"/>
      <w:bookmarkEnd w:id="404"/>
      <w:bookmarkEnd w:id="405"/>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w:t>
      </w:r>
      <w:r w:rsidRPr="00E52213">
        <w:rPr>
          <w:rFonts w:ascii="Verdana" w:eastAsia="Arial Unicode MS" w:hAnsi="Verdana" w:cs="Arial"/>
          <w:sz w:val="20"/>
          <w:szCs w:val="20"/>
        </w:rPr>
        <w:t>Escritura de Emissão, (vii) das disposições desta Cláusula, (viii) criação de evento de repactuação, (</w:t>
      </w:r>
      <w:r w:rsidRPr="00E52213">
        <w:rPr>
          <w:rFonts w:ascii="Verdana" w:eastAsia="Arial Unicode MS" w:hAnsi="Verdana" w:cs="Arial"/>
          <w:sz w:val="20"/>
          <w:szCs w:val="20"/>
        </w:rPr>
        <w:t>Ix</w:t>
      </w:r>
      <w:r w:rsidRPr="00E52213">
        <w:rPr>
          <w:rFonts w:ascii="Verdana" w:eastAsia="Arial Unicode MS" w:hAnsi="Verdana" w:cs="Arial"/>
          <w:sz w:val="20"/>
          <w:szCs w:val="20"/>
        </w:rPr>
        <w:t>) das disposições relativas a resgate antecipado facultativo ou amortizações extraordinárias facultativas, e (x) da espécie das Debêntures.</w:t>
      </w:r>
      <w:bookmarkEnd w:id="403"/>
      <w:r w:rsidRPr="00E52213">
        <w:rPr>
          <w:rFonts w:ascii="Verdana" w:eastAsia="Arial Unicode MS" w:hAnsi="Verdana" w:cs="Arial"/>
          <w:sz w:val="20"/>
          <w:szCs w:val="20"/>
        </w:rPr>
        <w:t xml:space="preserve"> </w:t>
      </w:r>
    </w:p>
    <w:p w:rsidR="000F06C4" w:rsidRPr="00E52213" w:rsidP="000F06C4">
      <w:pPr>
        <w:spacing w:line="320" w:lineRule="exact"/>
        <w:ind w:left="705" w:hanging="705"/>
        <w:contextualSpacing/>
        <w:jc w:val="both"/>
        <w:rPr>
          <w:rFonts w:ascii="Verdana" w:eastAsia="Arial Unicode MS" w:hAnsi="Verdana" w:cs="Arial"/>
          <w:b/>
          <w:sz w:val="20"/>
          <w:szCs w:val="20"/>
        </w:rPr>
      </w:pPr>
    </w:p>
    <w:p w:rsidR="000F06C4" w:rsidRPr="00E52213" w:rsidP="00867416">
      <w:pPr>
        <w:pStyle w:val="ListParagraph"/>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06" w:name="_DV_M589"/>
      <w:bookmarkEnd w:id="406"/>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43"/>
        </w:numPr>
        <w:spacing w:line="320" w:lineRule="exact"/>
        <w:ind w:hanging="720"/>
        <w:contextualSpacing/>
        <w:jc w:val="both"/>
        <w:rPr>
          <w:rFonts w:ascii="Verdana" w:eastAsia="Arial Unicode MS" w:hAnsi="Verdana" w:cs="Arial"/>
          <w:sz w:val="20"/>
          <w:szCs w:val="20"/>
        </w:rPr>
      </w:pPr>
      <w:bookmarkStart w:id="407" w:name="_DV_M590"/>
      <w:bookmarkEnd w:id="407"/>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78"/>
        </w:numPr>
        <w:spacing w:line="320" w:lineRule="exact"/>
        <w:ind w:left="709" w:hanging="709"/>
        <w:contextualSpacing/>
        <w:jc w:val="both"/>
        <w:rPr>
          <w:rFonts w:ascii="Verdana" w:eastAsia="Arial Unicode MS" w:hAnsi="Verdana" w:cs="Arial"/>
          <w:b/>
          <w:sz w:val="20"/>
          <w:szCs w:val="20"/>
        </w:rPr>
      </w:pPr>
      <w:bookmarkStart w:id="408" w:name="_Toc367387498"/>
      <w:bookmarkStart w:id="409" w:name="_Toc367387692"/>
      <w:bookmarkStart w:id="410" w:name="_Toc367389078"/>
      <w:bookmarkStart w:id="411" w:name="_Toc375090294"/>
      <w:bookmarkStart w:id="412" w:name="_Toc368667940"/>
      <w:r w:rsidRPr="00E52213">
        <w:rPr>
          <w:rFonts w:ascii="Verdana" w:eastAsia="Arial Unicode MS" w:hAnsi="Verdana" w:cs="Arial"/>
          <w:b/>
          <w:sz w:val="20"/>
          <w:szCs w:val="20"/>
        </w:rPr>
        <w:t>Mesa Diretora</w:t>
      </w:r>
      <w:bookmarkEnd w:id="408"/>
      <w:bookmarkEnd w:id="409"/>
      <w:bookmarkEnd w:id="410"/>
      <w:bookmarkEnd w:id="411"/>
      <w:bookmarkEnd w:id="412"/>
    </w:p>
    <w:p w:rsidR="000F06C4" w:rsidRPr="00E52213" w:rsidP="000F06C4">
      <w:pPr>
        <w:spacing w:line="320" w:lineRule="exact"/>
        <w:ind w:left="705" w:hanging="705"/>
        <w:contextualSpacing/>
        <w:jc w:val="both"/>
        <w:rPr>
          <w:rFonts w:ascii="Verdana" w:eastAsia="Arial Unicode MS" w:hAnsi="Verdana" w:cs="Arial"/>
          <w:sz w:val="20"/>
          <w:szCs w:val="20"/>
        </w:rPr>
      </w:pPr>
      <w:bookmarkStart w:id="413" w:name="_DV_M392"/>
      <w:bookmarkStart w:id="414" w:name="_Toc367387693"/>
      <w:bookmarkEnd w:id="413"/>
    </w:p>
    <w:p w:rsidR="000F06C4" w:rsidRPr="00E52213" w:rsidP="00867416">
      <w:pPr>
        <w:pStyle w:val="ListParagraph"/>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14"/>
    </w:p>
    <w:p w:rsidR="000F06C4" w:rsidRPr="00E52213" w:rsidP="000F06C4">
      <w:pPr>
        <w:spacing w:line="320" w:lineRule="exact"/>
        <w:ind w:left="705" w:hanging="705"/>
        <w:contextualSpacing/>
        <w:jc w:val="both"/>
        <w:rPr>
          <w:rFonts w:ascii="Verdana" w:eastAsia="Arial Unicode MS" w:hAnsi="Verdana" w:cs="Arial"/>
          <w:sz w:val="20"/>
          <w:szCs w:val="20"/>
        </w:rPr>
      </w:pPr>
      <w:bookmarkStart w:id="415" w:name="_DV_M393"/>
      <w:bookmarkEnd w:id="415"/>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16" w:name="_DV_M591"/>
      <w:bookmarkStart w:id="417" w:name="_Toc499990383"/>
      <w:bookmarkStart w:id="418" w:name="_Toc280370544"/>
      <w:bookmarkStart w:id="419" w:name="_Toc349040600"/>
      <w:bookmarkStart w:id="420" w:name="_Toc351469185"/>
      <w:bookmarkStart w:id="421" w:name="_Toc352767487"/>
      <w:bookmarkStart w:id="422" w:name="_Toc355626574"/>
      <w:bookmarkEnd w:id="416"/>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23" w:name="_DV_M592"/>
      <w:bookmarkEnd w:id="417"/>
      <w:bookmarkEnd w:id="423"/>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424" w:name="_DV_M593"/>
      <w:bookmarkEnd w:id="418"/>
      <w:bookmarkEnd w:id="419"/>
      <w:bookmarkEnd w:id="420"/>
      <w:bookmarkEnd w:id="421"/>
      <w:bookmarkEnd w:id="422"/>
      <w:bookmarkEnd w:id="424"/>
    </w:p>
    <w:p w:rsidR="000F06C4" w:rsidRPr="00E52213" w:rsidP="000F06C4">
      <w:pPr>
        <w:keepNext/>
        <w:keepLines/>
        <w:spacing w:line="320" w:lineRule="exact"/>
        <w:contextualSpacing/>
        <w:jc w:val="both"/>
        <w:rPr>
          <w:rFonts w:ascii="Verdana" w:eastAsia="Arial Unicode MS" w:hAnsi="Verdana"/>
          <w:b/>
          <w:kern w:val="32"/>
          <w:sz w:val="20"/>
          <w:szCs w:val="20"/>
        </w:rPr>
      </w:pPr>
    </w:p>
    <w:p w:rsidR="000F06C4" w:rsidRPr="00E52213" w:rsidP="00867416">
      <w:pPr>
        <w:pStyle w:val="ListParagraph"/>
        <w:keepNext/>
        <w:keepLines/>
        <w:numPr>
          <w:ilvl w:val="0"/>
          <w:numId w:val="41"/>
        </w:numPr>
        <w:spacing w:line="320" w:lineRule="exact"/>
        <w:ind w:hanging="720"/>
        <w:contextualSpacing/>
        <w:jc w:val="both"/>
        <w:rPr>
          <w:rFonts w:ascii="Verdana" w:eastAsia="Arial Unicode MS" w:hAnsi="Verdana" w:cs="Arial"/>
          <w:sz w:val="20"/>
          <w:szCs w:val="20"/>
        </w:rPr>
      </w:pPr>
      <w:bookmarkStart w:id="425" w:name="_DV_M594"/>
      <w:bookmarkEnd w:id="425"/>
      <w:r w:rsidRPr="00E52213">
        <w:rPr>
          <w:rFonts w:ascii="Verdana" w:eastAsia="Arial Unicode MS" w:hAnsi="Verdana" w:cs="Arial"/>
          <w:sz w:val="20"/>
          <w:szCs w:val="20"/>
        </w:rPr>
        <w:t>A Emissora declara e garante que na data de celebração desta Escritura de Emissão:</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26" w:name="_DV_M595"/>
      <w:bookmarkStart w:id="427" w:name="_Hlk6811234"/>
      <w:bookmarkEnd w:id="426"/>
      <w:r w:rsidRPr="00E52213">
        <w:rPr>
          <w:rFonts w:ascii="Verdana" w:eastAsia="Arial Unicode MS" w:hAnsi="Verdana" w:cs="Arial"/>
          <w:sz w:val="20"/>
          <w:szCs w:val="20"/>
        </w:rPr>
        <w:t>é</w:t>
      </w:r>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w:t>
      </w:r>
      <w:r w:rsidRPr="00E52213">
        <w:rPr>
          <w:rFonts w:ascii="Verdana" w:eastAsia="Arial Unicode MS" w:hAnsi="Verdana" w:cs="Arial"/>
          <w:sz w:val="20"/>
          <w:szCs w:val="20"/>
        </w:rPr>
        <w:t xml:space="preserve">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rsidR="000F06C4" w:rsidRPr="00E52213" w:rsidP="000F06C4">
      <w:pPr>
        <w:tabs>
          <w:tab w:val="left" w:pos="720"/>
        </w:tabs>
        <w:spacing w:line="320" w:lineRule="exact"/>
        <w:ind w:left="705" w:hanging="705"/>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rsidR="000F06C4" w:rsidRPr="00E52213" w:rsidP="000F06C4">
      <w:pPr>
        <w:tabs>
          <w:tab w:val="left" w:pos="720"/>
        </w:tabs>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Pr="0096018B" w:rsidR="005662C0">
        <w:rPr>
          <w:rFonts w:ascii="Verdana" w:eastAsia="Arial Unicode MS" w:hAnsi="Verdana" w:cs="Arial"/>
          <w:iCs/>
          <w:sz w:val="20"/>
          <w:szCs w:val="20"/>
          <w:u w:val="single"/>
        </w:rPr>
        <w:t>Efeito Material Adverso</w:t>
      </w:r>
      <w:r w:rsidR="005662C0">
        <w:rPr>
          <w:rFonts w:ascii="Verdana" w:eastAsia="Arial Unicode MS" w:hAnsi="Verdana" w:cs="Arial"/>
          <w:iCs/>
          <w:sz w:val="20"/>
          <w:szCs w:val="20"/>
          <w:u w:val="single"/>
        </w:rPr>
        <w:t>”</w:t>
      </w:r>
      <w:r w:rsidRPr="0096018B" w:rsidR="005662C0">
        <w:rPr>
          <w:rFonts w:ascii="Verdana" w:eastAsia="Arial Unicode MS" w:hAnsi="Verdana" w:cs="Arial"/>
          <w:sz w:val="20"/>
          <w:szCs w:val="20"/>
        </w:rPr>
        <w:t xml:space="preserve"> </w:t>
      </w:r>
      <w:r w:rsidRPr="0096018B" w:rsidR="005662C0">
        <w:rPr>
          <w:rFonts w:ascii="Verdana" w:eastAsia="Arial Unicode MS" w:hAnsi="Verdana" w:cs="Arial"/>
          <w:sz w:val="20"/>
          <w:szCs w:val="20"/>
        </w:rPr>
        <w:t>s</w:t>
      </w:r>
      <w:r w:rsidRPr="007003A3" w:rsidR="005662C0">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t>
      </w:r>
      <w:r w:rsidR="007C732F">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dezembro de </w:t>
      </w:r>
      <w:r w:rsidRPr="00E52213" w:rsidR="005662C0">
        <w:rPr>
          <w:rFonts w:ascii="Verdana" w:eastAsia="Arial Unicode MS" w:hAnsi="Verdana" w:cs="Arial"/>
          <w:sz w:val="20"/>
          <w:szCs w:val="20"/>
        </w:rPr>
        <w:t>20</w:t>
      </w:r>
      <w:r w:rsidR="005662C0">
        <w:rPr>
          <w:rFonts w:ascii="Verdana" w:eastAsia="Arial Unicode MS" w:hAnsi="Verdana" w:cs="Arial"/>
          <w:sz w:val="20"/>
          <w:szCs w:val="20"/>
        </w:rPr>
        <w:t>20</w:t>
      </w:r>
      <w:r w:rsidRPr="00E52213">
        <w:rPr>
          <w:rFonts w:ascii="Verdana" w:eastAsia="Arial Unicode MS" w:hAnsi="Verdana" w:cs="Arial"/>
          <w:sz w:val="20"/>
          <w:szCs w:val="20"/>
        </w:rPr>
        <w:t xml:space="preserve"> e até a presente data não houve nenhum Efeito </w:t>
      </w:r>
      <w:r>
        <w:rPr>
          <w:rFonts w:ascii="Verdana" w:eastAsia="Arial Unicode MS" w:hAnsi="Verdana" w:cs="Arial"/>
          <w:sz w:val="20"/>
          <w:szCs w:val="20"/>
        </w:rPr>
        <w:t xml:space="preserve">Material </w:t>
      </w:r>
      <w:r w:rsidRPr="00E52213">
        <w:rPr>
          <w:rFonts w:ascii="Verdana" w:eastAsia="Arial Unicode MS" w:hAnsi="Verdana" w:cs="Arial"/>
          <w:sz w:val="20"/>
          <w:szCs w:val="20"/>
        </w:rPr>
        <w:t>Adverso na situação financeira e nos resultados operacionais em questão, não houve 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20</w:t>
      </w:r>
      <w:r>
        <w:rPr>
          <w:rFonts w:ascii="Verdana" w:eastAsia="Arial Unicode MS" w:hAnsi="Verdana"/>
          <w:sz w:val="20"/>
          <w:szCs w:val="20"/>
        </w:rPr>
        <w:t>20</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 Projeto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rsidR="000F06C4" w:rsidRPr="00E52213" w:rsidP="000F06C4">
      <w:pPr>
        <w:ind w:left="720"/>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todos os contratos necessários para a implementação e operação do Projeto foram devidamente firmados, constituindo obrigações válidas, eficazes, exequíveis e </w:t>
      </w:r>
      <w:r w:rsidRPr="00E52213">
        <w:rPr>
          <w:rFonts w:ascii="Verdana" w:eastAsia="Arial Unicode MS" w:hAnsi="Verdana" w:cs="Arial"/>
          <w:sz w:val="20"/>
          <w:szCs w:val="20"/>
        </w:rPr>
        <w:t>vinculantes de suas respectivas partes contratantes, de acordo com os prazos contratuais previstos;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rsidR="000F06C4" w:rsidRPr="00E52213" w:rsidP="000F06C4">
      <w:pPr>
        <w:spacing w:line="320" w:lineRule="exact"/>
        <w:ind w:left="709"/>
        <w:contextualSpacing/>
        <w:jc w:val="both"/>
        <w:rPr>
          <w:rFonts w:eastAsia="Calibri"/>
          <w:lang w:eastAsia="en-US"/>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rsidR="000F06C4" w:rsidRPr="00E52213" w:rsidP="000F06C4">
      <w:pPr>
        <w:spacing w:line="320" w:lineRule="exact"/>
        <w:ind w:left="720"/>
        <w:contextualSpacing/>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controladas</w:t>
      </w:r>
      <w:r w:rsidRPr="00E52213">
        <w:rPr>
          <w:rFonts w:ascii="Verdana" w:eastAsia="Arial Unicode MS" w:hAnsi="Verdana" w:cs="Arial"/>
          <w:iCs/>
          <w:sz w:val="20"/>
          <w:szCs w:val="20"/>
        </w:rPr>
        <w:t xml:space="preserve">,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atos de corrupção e de agir de forma lesiva à administração pública, nacional e estrangeira, no seu interesse ou para seu benefício, exclusivo ou não</w:t>
      </w:r>
      <w:r w:rsidRPr="00E52213">
        <w:rPr>
          <w:rFonts w:ascii="Verdana" w:eastAsia="Arial Unicode MS" w:hAnsi="Verdana" w:cs="Arial"/>
          <w:sz w:val="20"/>
          <w:szCs w:val="20"/>
        </w:rPr>
        <w:t xml:space="preserve">; </w:t>
      </w:r>
      <w:r w:rsidRPr="007003A3" w:rsidR="0096018B">
        <w:rPr>
          <w:rFonts w:ascii="Verdana" w:eastAsia="Arial Unicode MS" w:hAnsi="Verdana" w:cs="Arial"/>
          <w:b/>
          <w:bCs/>
          <w:i/>
          <w:sz w:val="20"/>
          <w:szCs w:val="20"/>
          <w:highlight w:val="yellow"/>
        </w:rPr>
        <w:t>[Nota Machado Meyer: A ser discutido entre Companhia e Coordenador Líder.]</w:t>
      </w:r>
    </w:p>
    <w:p w:rsidR="000F06C4" w:rsidRPr="00E52213" w:rsidP="000F06C4">
      <w:pPr>
        <w:spacing w:line="320" w:lineRule="exact"/>
        <w:ind w:left="709"/>
        <w:contextualSpacing/>
        <w:jc w:val="both"/>
        <w:rPr>
          <w:rFonts w:ascii="Verdana" w:eastAsia="Arial Unicode MS" w:hAnsi="Verdana" w:cs="Arial"/>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sidR="004814D5">
        <w:rPr>
          <w:rFonts w:ascii="Verdana" w:eastAsia="Arial Unicode MS" w:hAnsi="Verdana"/>
          <w:sz w:val="20"/>
        </w:rPr>
        <w:t>, suas controladas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 Projeto adequadamente segurados, conforme razoavelmente esperado e de acordo com as práticas correntes de mercado;</w:t>
      </w:r>
    </w:p>
    <w:p w:rsidR="000F06C4" w:rsidRPr="00E52213" w:rsidP="000F06C4">
      <w:pPr>
        <w:ind w:left="720"/>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rsidR="000F06C4" w:rsidRPr="00E52213" w:rsidP="000F06C4">
      <w:pPr>
        <w:spacing w:line="320" w:lineRule="exact"/>
        <w:ind w:left="709"/>
        <w:contextualSpacing/>
        <w:jc w:val="both"/>
        <w:rPr>
          <w:rFonts w:ascii="Verdana" w:eastAsia="Arial Unicode MS" w:hAnsi="Verdana"/>
          <w:sz w:val="20"/>
          <w:szCs w:val="20"/>
        </w:rPr>
      </w:pPr>
    </w:p>
    <w:p w:rsidR="000F06C4" w:rsidRPr="00E52213"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 Projeto está devidamente enquadrado nos termos da Lei 12.431 e foi considerado como prioritário nos termos da Portaria, a qual encontra-se válida e eficaz;</w:t>
      </w: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rsidR="000F06C4" w:rsidRPr="00E52213" w:rsidP="000F06C4">
      <w:pPr>
        <w:ind w:left="720"/>
        <w:rPr>
          <w:rFonts w:ascii="Verdana" w:eastAsia="Arial Unicode MS" w:hAnsi="Verdana" w:cs="Arial"/>
          <w:b/>
          <w:smallCaps/>
          <w:sz w:val="20"/>
          <w:szCs w:val="20"/>
          <w:u w:val="double"/>
        </w:rPr>
      </w:pPr>
    </w:p>
    <w:p w:rsidR="000F06C4" w:rsidRPr="00E52213" w:rsidP="000F06C4">
      <w:pPr>
        <w:numPr>
          <w:ilvl w:val="0"/>
          <w:numId w:val="3"/>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no melhor de seu conhecimento, </w:t>
      </w:r>
      <w:r w:rsidRPr="00E52213" w:rsidR="00B64F95">
        <w:rPr>
          <w:rFonts w:ascii="Verdana" w:eastAsia="Arial Unicode MS" w:hAnsi="Verdana"/>
          <w:sz w:val="20"/>
        </w:rPr>
        <w:t xml:space="preserve">a Emissora está cumprindo </w:t>
      </w:r>
      <w:r w:rsidRPr="00E52213" w:rsidR="00B64F95">
        <w:rPr>
          <w:rFonts w:ascii="Verdana" w:eastAsia="Arial Unicode MS" w:hAnsi="Verdana" w:cs="Arial"/>
          <w:sz w:val="20"/>
          <w:szCs w:val="20"/>
        </w:rPr>
        <w:t xml:space="preserve">legislação em vigor, </w:t>
      </w:r>
      <w:r w:rsidRPr="00E52213" w:rsidR="00B64F95">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rsidR="00B64F95">
        <w:t>,</w:t>
      </w:r>
      <w:r w:rsidRPr="00E52213" w:rsidR="00B64F95">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(inclusive ambientais), autorizações e aprovações </w:t>
      </w:r>
      <w:r w:rsidRPr="00E52213" w:rsidR="00B64F95">
        <w:rPr>
          <w:rFonts w:ascii="Verdana" w:hAnsi="Verdana" w:cs="Arial"/>
          <w:sz w:val="20"/>
          <w:szCs w:val="20"/>
        </w:rPr>
        <w:t>exigidas pelas autoridades federais, estaduais e municipais,</w:t>
      </w:r>
      <w:r w:rsidRPr="00E52213" w:rsidR="00B64F95">
        <w:rPr>
          <w:rFonts w:ascii="Verdana" w:eastAsia="Arial Unicode MS" w:hAnsi="Verdana" w:cs="Arial"/>
          <w:sz w:val="20"/>
          <w:szCs w:val="20"/>
        </w:rPr>
        <w:t xml:space="preserve"> necessárias para o regular exercício de suas atividades, em conformidade com a legislação civil e ambiental aplicável; e (vi) possui todos os registros necessários, em conformidade com a legislação civil e ambiental aplicável, </w:t>
      </w:r>
      <w:r w:rsidRPr="00E52213" w:rsidR="00B64F95">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r w:rsidRPr="00E52213" w:rsidR="00B64F95">
        <w:rPr>
          <w:rFonts w:ascii="Verdana" w:eastAsia="Arial Unicode MS" w:hAnsi="Verdana"/>
          <w:sz w:val="20"/>
        </w:rPr>
        <w:t>informado</w:t>
      </w:r>
      <w:r w:rsidRPr="00E52213" w:rsidR="00B64F95">
        <w:rPr>
          <w:rFonts w:ascii="Verdana" w:eastAsia="Arial Unicode MS" w:hAnsi="Verdana"/>
          <w:sz w:val="20"/>
        </w:rPr>
        <w:t xml:space="preserve"> nas notas explicativas </w:t>
      </w:r>
      <w:r w:rsidRPr="00E52213" w:rsidR="00B64F95">
        <w:rPr>
          <w:rFonts w:ascii="Verdana" w:eastAsia="Arial Unicode MS" w:hAnsi="Verdana"/>
          <w:sz w:val="20"/>
        </w:rPr>
        <w:t xml:space="preserve">de suas demonstrações financeiras relativas ao exercício social encerrado em 31 de dezembro de 2020; e </w:t>
      </w:r>
      <w:r w:rsidRPr="007003A3" w:rsidR="0096018B">
        <w:rPr>
          <w:rFonts w:ascii="Verdana" w:eastAsia="Arial Unicode MS" w:hAnsi="Verdana" w:cs="Arial"/>
          <w:b/>
          <w:bCs/>
          <w:i/>
          <w:sz w:val="20"/>
          <w:szCs w:val="20"/>
          <w:highlight w:val="yellow"/>
        </w:rPr>
        <w:t>[Nota Machado Meyer: A ser discutido entre Companhia e Coordenador Líder.]</w:t>
      </w:r>
    </w:p>
    <w:p w:rsidR="000F06C4" w:rsidRPr="00E52213" w:rsidP="000F06C4">
      <w:pPr>
        <w:spacing w:line="320" w:lineRule="exact"/>
        <w:ind w:left="709"/>
        <w:contextualSpacing/>
        <w:jc w:val="both"/>
        <w:rPr>
          <w:rFonts w:ascii="Verdana" w:eastAsia="Arial Unicode MS" w:hAnsi="Verdana"/>
          <w:sz w:val="20"/>
        </w:rPr>
      </w:pPr>
    </w:p>
    <w:p w:rsidR="000F06C4" w:rsidRPr="00E52213"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rsidR="000F06C4" w:rsidRPr="00E52213" w:rsidP="000F06C4">
      <w:pPr>
        <w:spacing w:line="320" w:lineRule="exact"/>
        <w:ind w:left="709"/>
        <w:contextualSpacing/>
        <w:jc w:val="both"/>
        <w:rPr>
          <w:rFonts w:ascii="Verdana" w:hAnsi="Verdana"/>
          <w:b/>
          <w:kern w:val="32"/>
          <w:sz w:val="20"/>
        </w:rPr>
      </w:pPr>
      <w:bookmarkStart w:id="428" w:name="_DV_M596"/>
      <w:bookmarkStart w:id="429" w:name="_DV_M598"/>
      <w:bookmarkStart w:id="430" w:name="_DV_M599"/>
      <w:bookmarkStart w:id="431" w:name="_DV_M601"/>
      <w:bookmarkStart w:id="432" w:name="_DV_M603"/>
      <w:bookmarkStart w:id="433" w:name="_DV_M604"/>
      <w:bookmarkStart w:id="434" w:name="_DV_M606"/>
      <w:bookmarkStart w:id="435" w:name="_DV_M607"/>
      <w:bookmarkStart w:id="436" w:name="_DV_M611"/>
      <w:bookmarkStart w:id="437" w:name="_DV_M612"/>
      <w:bookmarkStart w:id="438" w:name="_DV_M613"/>
      <w:bookmarkEnd w:id="427"/>
      <w:bookmarkEnd w:id="428"/>
      <w:bookmarkEnd w:id="429"/>
      <w:bookmarkEnd w:id="430"/>
      <w:bookmarkEnd w:id="431"/>
      <w:bookmarkEnd w:id="432"/>
      <w:bookmarkEnd w:id="433"/>
      <w:bookmarkEnd w:id="434"/>
      <w:bookmarkEnd w:id="435"/>
      <w:bookmarkEnd w:id="436"/>
      <w:bookmarkEnd w:id="437"/>
      <w:bookmarkEnd w:id="438"/>
    </w:p>
    <w:p w:rsidR="000F06C4" w:rsidRPr="00E52213" w:rsidP="00867416">
      <w:pPr>
        <w:pStyle w:val="ListParagraph"/>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rsidR="000F06C4" w:rsidRPr="00E52213" w:rsidP="000F06C4">
      <w:pPr>
        <w:spacing w:line="320" w:lineRule="exact"/>
        <w:jc w:val="both"/>
        <w:rPr>
          <w:rFonts w:ascii="Verdana" w:eastAsia="Arial Unicode MS" w:hAnsi="Verdana"/>
          <w:sz w:val="20"/>
          <w:szCs w:val="20"/>
        </w:rPr>
      </w:pPr>
    </w:p>
    <w:p w:rsidR="000F06C4" w:rsidRPr="00E52213" w:rsidP="00867416">
      <w:pPr>
        <w:pStyle w:val="ListParagraph"/>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0F06C4" w:rsidRPr="00E52213" w:rsidP="000F06C4">
      <w:pPr>
        <w:spacing w:line="320" w:lineRule="exact"/>
        <w:contextualSpacing/>
        <w:rPr>
          <w:rFonts w:ascii="Verdana" w:eastAsia="Arial Unicode MS" w:hAnsi="Verdana" w:cs="Arial"/>
          <w:sz w:val="20"/>
          <w:szCs w:val="20"/>
        </w:rPr>
      </w:pPr>
    </w:p>
    <w:p w:rsidR="000F06C4" w:rsidRPr="00E52213" w:rsidP="000F06C4">
      <w:pPr>
        <w:keepNext/>
        <w:spacing w:line="320" w:lineRule="exact"/>
        <w:ind w:left="720"/>
        <w:jc w:val="center"/>
        <w:outlineLvl w:val="0"/>
        <w:rPr>
          <w:rFonts w:ascii="Verdana" w:eastAsia="Arial Unicode MS" w:hAnsi="Verdana"/>
          <w:b/>
          <w:bCs/>
          <w:kern w:val="32"/>
          <w:sz w:val="20"/>
          <w:szCs w:val="20"/>
        </w:rPr>
      </w:pPr>
      <w:bookmarkStart w:id="439" w:name="_DV_M614"/>
      <w:bookmarkStart w:id="440" w:name="_Toc499990386"/>
      <w:bookmarkStart w:id="441" w:name="_Toc280370545"/>
      <w:bookmarkStart w:id="442" w:name="_Toc349040601"/>
      <w:bookmarkStart w:id="443" w:name="_Toc351469186"/>
      <w:bookmarkStart w:id="444" w:name="_Toc352767488"/>
      <w:bookmarkStart w:id="445" w:name="_Toc355626575"/>
      <w:bookmarkEnd w:id="439"/>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40"/>
      <w:bookmarkEnd w:id="441"/>
      <w:bookmarkEnd w:id="442"/>
      <w:bookmarkEnd w:id="443"/>
      <w:bookmarkEnd w:id="444"/>
      <w:bookmarkEnd w:id="445"/>
    </w:p>
    <w:p w:rsidR="000F06C4" w:rsidRPr="00E52213" w:rsidP="000F06C4">
      <w:pPr>
        <w:keepNext/>
        <w:spacing w:line="320" w:lineRule="exact"/>
        <w:contextualSpacing/>
        <w:jc w:val="both"/>
        <w:rPr>
          <w:rFonts w:ascii="Verdana" w:eastAsia="Arial Unicode MS" w:hAnsi="Verdana" w:cs="Arial"/>
          <w:sz w:val="20"/>
          <w:szCs w:val="20"/>
        </w:rPr>
      </w:pPr>
      <w:bookmarkStart w:id="446" w:name="_Toc499990387"/>
    </w:p>
    <w:p w:rsidR="000F06C4" w:rsidRPr="00E52213" w:rsidP="00867416">
      <w:pPr>
        <w:pStyle w:val="ListParagraph"/>
        <w:keepNext/>
        <w:numPr>
          <w:ilvl w:val="0"/>
          <w:numId w:val="32"/>
        </w:numPr>
        <w:spacing w:line="320" w:lineRule="exact"/>
        <w:ind w:left="709" w:hanging="709"/>
        <w:contextualSpacing/>
        <w:jc w:val="both"/>
        <w:rPr>
          <w:rFonts w:ascii="Verdana" w:eastAsia="Arial Unicode MS" w:hAnsi="Verdana" w:cs="Arial"/>
          <w:b/>
          <w:sz w:val="20"/>
          <w:szCs w:val="20"/>
        </w:rPr>
      </w:pPr>
      <w:bookmarkStart w:id="447" w:name="_DV_M615"/>
      <w:bookmarkEnd w:id="446"/>
      <w:bookmarkEnd w:id="447"/>
      <w:r w:rsidRPr="00E52213">
        <w:rPr>
          <w:rFonts w:ascii="Verdana" w:eastAsia="Arial Unicode MS" w:hAnsi="Verdana" w:cs="Arial"/>
          <w:b/>
          <w:sz w:val="20"/>
          <w:szCs w:val="20"/>
        </w:rPr>
        <w:tab/>
      </w:r>
      <w:bookmarkStart w:id="448" w:name="_Hlk77252717"/>
      <w:r w:rsidRPr="00E52213">
        <w:rPr>
          <w:rFonts w:ascii="Verdana" w:eastAsia="Arial Unicode MS" w:hAnsi="Verdana" w:cs="Arial"/>
          <w:b/>
          <w:sz w:val="20"/>
          <w:szCs w:val="20"/>
        </w:rPr>
        <w:t>Comunicações</w:t>
      </w:r>
    </w:p>
    <w:p w:rsidR="000F06C4" w:rsidRPr="00E52213" w:rsidP="000F06C4">
      <w:pPr>
        <w:keepNext/>
        <w:spacing w:line="320" w:lineRule="exact"/>
        <w:contextualSpacing/>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49" w:name="_DV_M616"/>
      <w:bookmarkEnd w:id="449"/>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rsidR="000F06C4" w:rsidRPr="00E52213" w:rsidP="000F06C4">
      <w:pPr>
        <w:spacing w:line="320" w:lineRule="exact"/>
        <w:contextualSpacing/>
        <w:jc w:val="both"/>
        <w:rPr>
          <w:rFonts w:ascii="Verdana" w:eastAsia="Arial Unicode MS" w:hAnsi="Verdana" w:cs="Arial"/>
          <w:sz w:val="20"/>
          <w:szCs w:val="20"/>
        </w:rPr>
      </w:pPr>
      <w:bookmarkEnd w:id="448"/>
    </w:p>
    <w:p w:rsidR="000F06C4" w:rsidRPr="00E52213" w:rsidP="000F06C4">
      <w:pPr>
        <w:spacing w:line="320" w:lineRule="exact"/>
        <w:ind w:left="708"/>
        <w:contextualSpacing/>
        <w:jc w:val="both"/>
        <w:rPr>
          <w:rFonts w:ascii="Verdana" w:eastAsia="Arial Unicode MS" w:hAnsi="Verdana" w:cs="Arial"/>
          <w:sz w:val="20"/>
          <w:szCs w:val="20"/>
        </w:rPr>
      </w:pPr>
      <w:bookmarkStart w:id="450" w:name="_DV_M617"/>
      <w:bookmarkEnd w:id="450"/>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51" w:name="_DV_M618"/>
      <w:bookmarkEnd w:id="451"/>
    </w:p>
    <w:p w:rsidR="000F06C4" w:rsidRPr="00E52213"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rsidR="000F06C4" w:rsidRPr="00E52213" w:rsidP="000F06C4">
      <w:pPr>
        <w:tabs>
          <w:tab w:val="left" w:pos="720"/>
          <w:tab w:val="left" w:pos="2366"/>
        </w:tabs>
        <w:spacing w:line="300" w:lineRule="atLeast"/>
        <w:ind w:left="708"/>
        <w:jc w:val="both"/>
        <w:rPr>
          <w:rFonts w:ascii="Verdana" w:hAnsi="Verdana" w:cs="Arial"/>
          <w:sz w:val="20"/>
          <w:szCs w:val="20"/>
        </w:rPr>
      </w:pPr>
      <w:bookmarkStart w:id="452" w:name="_DV_M619"/>
      <w:bookmarkStart w:id="453" w:name="_DV_M621"/>
      <w:bookmarkStart w:id="454" w:name="_DV_M622"/>
      <w:bookmarkStart w:id="455" w:name="_DV_M623"/>
      <w:bookmarkStart w:id="456" w:name="_DV_M624"/>
      <w:bookmarkStart w:id="457" w:name="_DV_M625"/>
      <w:bookmarkEnd w:id="452"/>
      <w:bookmarkEnd w:id="453"/>
      <w:bookmarkEnd w:id="454"/>
      <w:bookmarkEnd w:id="455"/>
      <w:bookmarkEnd w:id="456"/>
      <w:bookmarkEnd w:id="457"/>
      <w:r w:rsidRPr="00E52213">
        <w:rPr>
          <w:rFonts w:ascii="Verdana" w:hAnsi="Verdana" w:cs="Arial"/>
          <w:sz w:val="20"/>
          <w:szCs w:val="20"/>
        </w:rPr>
        <w:t>Rua Matias Cardoso, nº 169 – 9º andar</w:t>
      </w:r>
    </w:p>
    <w:p w:rsidR="000F06C4" w:rsidRPr="0096018B"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r w:rsidRPr="0096018B">
        <w:rPr>
          <w:rFonts w:ascii="Verdana" w:hAnsi="Verdana" w:cs="Arial"/>
          <w:sz w:val="20"/>
          <w:szCs w:val="20"/>
          <w:lang w:val="en-US"/>
        </w:rPr>
        <w:t>Srs</w:t>
      </w:r>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rsidR="000F06C4" w:rsidRPr="00E52213"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rsidR="000F06C4" w:rsidRPr="00E52213"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rsidR="000F06C4" w:rsidRPr="00E52213" w:rsidP="000F06C4">
      <w:pPr>
        <w:shd w:val="clear" w:color="auto" w:fill="FFFFFF"/>
        <w:spacing w:line="320" w:lineRule="exact"/>
        <w:ind w:left="708"/>
        <w:contextualSpacing/>
        <w:rPr>
          <w:rFonts w:ascii="Verdana" w:hAnsi="Verdana" w:cs="Arial"/>
          <w:b/>
          <w:caps/>
          <w:sz w:val="20"/>
          <w:szCs w:val="20"/>
        </w:rPr>
      </w:pPr>
      <w:bookmarkStart w:id="458" w:name="_DV_M627"/>
      <w:bookmarkEnd w:id="458"/>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rsidR="000F06C4" w:rsidRPr="00E52213"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rsidR="000F06C4" w:rsidRPr="00E52213"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rsidR="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rsidR="000F06C4"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rsidR="0096018B"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rsidR="000F06C4" w:rsidRPr="00E52213"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rsidR="000F06C4" w:rsidRPr="00E52213" w:rsidP="000F06C4">
      <w:pPr>
        <w:spacing w:line="300" w:lineRule="exact"/>
        <w:ind w:left="708"/>
        <w:jc w:val="both"/>
        <w:rPr>
          <w:rFonts w:ascii="Verdana" w:hAnsi="Verdana"/>
          <w:sz w:val="20"/>
        </w:rPr>
      </w:pPr>
    </w:p>
    <w:p w:rsidR="000F06C4" w:rsidRPr="00E52213" w:rsidP="000F06C4">
      <w:pPr>
        <w:spacing w:line="320" w:lineRule="exact"/>
        <w:ind w:left="708"/>
        <w:contextualSpacing/>
        <w:jc w:val="both"/>
        <w:rPr>
          <w:rFonts w:ascii="Verdana" w:eastAsia="Arial Unicode MS" w:hAnsi="Verdana" w:cs="Arial"/>
          <w:sz w:val="20"/>
          <w:szCs w:val="20"/>
        </w:rPr>
      </w:pPr>
      <w:bookmarkStart w:id="459" w:name="_DV_M628"/>
      <w:bookmarkStart w:id="460" w:name="_DV_M629"/>
      <w:bookmarkStart w:id="461" w:name="_DV_M630"/>
      <w:bookmarkStart w:id="462" w:name="_DV_M635"/>
      <w:bookmarkStart w:id="463" w:name="_DV_M649"/>
      <w:bookmarkEnd w:id="459"/>
      <w:bookmarkEnd w:id="460"/>
      <w:bookmarkEnd w:id="461"/>
      <w:bookmarkEnd w:id="462"/>
      <w:bookmarkEnd w:id="463"/>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rsidR="000F06C4" w:rsidRPr="00E52213" w:rsidP="000F06C4">
      <w:pPr>
        <w:spacing w:line="320" w:lineRule="exact"/>
        <w:ind w:left="708"/>
        <w:contextualSpacing/>
        <w:jc w:val="both"/>
        <w:rPr>
          <w:rFonts w:ascii="Verdana" w:eastAsia="Arial Unicode MS" w:hAnsi="Verdana" w:cs="Arial"/>
          <w:sz w:val="20"/>
          <w:szCs w:val="20"/>
        </w:rPr>
      </w:pPr>
    </w:p>
    <w:p w:rsidR="000F06C4" w:rsidRPr="00E52213" w:rsidP="000F06C4">
      <w:pPr>
        <w:autoSpaceDE/>
        <w:autoSpaceDN/>
        <w:adjustRightInd/>
        <w:spacing w:line="320" w:lineRule="exact"/>
        <w:ind w:left="708"/>
        <w:rPr>
          <w:rFonts w:ascii="Verdana" w:hAnsi="Verdana" w:cs="Arial"/>
          <w:b/>
          <w:sz w:val="20"/>
          <w:szCs w:val="20"/>
        </w:rPr>
      </w:pPr>
      <w:bookmarkStart w:id="464" w:name="_DV_M650"/>
      <w:bookmarkEnd w:id="464"/>
      <w:r w:rsidRPr="00E52213">
        <w:rPr>
          <w:rFonts w:ascii="Verdana" w:hAnsi="Verdana" w:cs="Arial"/>
          <w:b/>
          <w:sz w:val="20"/>
          <w:szCs w:val="20"/>
        </w:rPr>
        <w:t>B3 S.A. – BRASIL, BOLSA, BALCÃO – SEGMENTO CETIP UTVM</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At.: Superintendência de Ofertas de Títulos Corporativos e Fundos - SCF</w:t>
      </w:r>
    </w:p>
    <w:p w:rsidR="000F06C4" w:rsidRPr="00E52213"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rsidR="000F06C4" w:rsidRPr="00E52213" w:rsidP="000F06C4">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r>
        <w:fldChar w:fldCharType="begin"/>
      </w:r>
      <w:r>
        <w:instrText xml:space="preserve"> HYPERLINK "mailto:valores.mobiliarios@b3.com.br" </w:instrText>
      </w:r>
      <w:r>
        <w:fldChar w:fldCharType="separate"/>
      </w:r>
      <w:r w:rsidRPr="00E52213">
        <w:rPr>
          <w:rFonts w:ascii="Verdana" w:hAnsi="Verdana" w:cs="Calibri"/>
          <w:bCs/>
          <w:sz w:val="20"/>
          <w:szCs w:val="20"/>
          <w:u w:val="single"/>
        </w:rPr>
        <w:t>valores.mobiliarios@b3.com.br</w:t>
      </w:r>
      <w:r>
        <w:fldChar w:fldCharType="end"/>
      </w:r>
    </w:p>
    <w:p w:rsidR="000F06C4" w:rsidRPr="00E52213" w:rsidP="000F06C4">
      <w:pPr>
        <w:autoSpaceDE/>
        <w:autoSpaceDN/>
        <w:adjustRightInd/>
        <w:spacing w:line="320" w:lineRule="exact"/>
        <w:ind w:left="708"/>
        <w:rPr>
          <w:rFonts w:ascii="Verdana" w:hAnsi="Verdana" w:cs="Calibri"/>
          <w:bCs/>
          <w:sz w:val="20"/>
          <w:szCs w:val="20"/>
        </w:rPr>
      </w:pPr>
    </w:p>
    <w:p w:rsidR="000F06C4" w:rsidRPr="00E52213" w:rsidP="000F06C4">
      <w:pPr>
        <w:autoSpaceDE/>
        <w:autoSpaceDN/>
        <w:adjustRightInd/>
        <w:spacing w:line="320" w:lineRule="exact"/>
        <w:ind w:left="708"/>
        <w:rPr>
          <w:rFonts w:ascii="Verdana" w:hAnsi="Verdana" w:cs="Calibri"/>
          <w:bCs/>
          <w:sz w:val="20"/>
          <w:szCs w:val="20"/>
        </w:rPr>
      </w:pPr>
      <w:bookmarkStart w:id="465"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rsidR="000F06C4" w:rsidRPr="00E52213" w:rsidP="000F06C4">
      <w:pPr>
        <w:shd w:val="clear" w:color="auto" w:fill="FFFFFF"/>
        <w:spacing w:line="320" w:lineRule="exact"/>
        <w:ind w:left="708"/>
        <w:contextualSpacing/>
        <w:rPr>
          <w:rFonts w:ascii="Verdana" w:hAnsi="Verdana"/>
          <w:b/>
          <w:caps/>
          <w:sz w:val="20"/>
          <w:highlight w:val="yellow"/>
        </w:rPr>
      </w:pPr>
    </w:p>
    <w:p w:rsidR="000F06C4" w:rsidRPr="00846CD4"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rsidR="000F06C4" w:rsidRPr="0096018B"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rsidR="000F06C4" w:rsidRPr="00846CD4"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r w:rsidRPr="0096018B">
        <w:rPr>
          <w:rFonts w:ascii="Verdana" w:hAnsi="Verdana"/>
          <w:sz w:val="20"/>
        </w:rPr>
        <w:t>Bartalini</w:t>
      </w:r>
      <w:r w:rsidRPr="0096018B">
        <w:rPr>
          <w:rFonts w:ascii="Verdana" w:hAnsi="Verdana"/>
          <w:sz w:val="20"/>
        </w:rPr>
        <w:t xml:space="preserve"> </w:t>
      </w:r>
      <w:r w:rsidRPr="0096018B">
        <w:rPr>
          <w:rFonts w:ascii="Verdana" w:hAnsi="Verdana"/>
          <w:sz w:val="20"/>
        </w:rPr>
        <w:t>Tempeste</w:t>
      </w:r>
    </w:p>
    <w:p w:rsidR="000F06C4" w:rsidRPr="00846CD4"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rsidR="000F06C4" w:rsidRPr="0096018B"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rsidR="000F06C4" w:rsidRPr="00E52213"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p w:rsidR="000F06C4" w:rsidRPr="00E52213" w:rsidP="000F06C4">
      <w:pPr>
        <w:autoSpaceDE/>
        <w:autoSpaceDN/>
        <w:adjustRightInd/>
        <w:spacing w:line="320" w:lineRule="exact"/>
        <w:rPr>
          <w:rFonts w:ascii="Verdana" w:eastAsia="Arial Unicode MS" w:hAnsi="Verdana" w:cs="Arial"/>
          <w:bCs/>
          <w:sz w:val="20"/>
          <w:szCs w:val="20"/>
        </w:rPr>
      </w:pPr>
      <w:bookmarkEnd w:id="465"/>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66" w:name="_DV_M657"/>
      <w:bookmarkEnd w:id="466"/>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40"/>
        </w:numPr>
        <w:spacing w:line="320" w:lineRule="exact"/>
        <w:ind w:hanging="720"/>
        <w:contextualSpacing/>
        <w:jc w:val="both"/>
        <w:rPr>
          <w:rFonts w:ascii="Verdana" w:eastAsia="Arial Unicode MS" w:hAnsi="Verdana" w:cs="Arial"/>
          <w:sz w:val="20"/>
          <w:szCs w:val="20"/>
        </w:rPr>
      </w:pPr>
      <w:bookmarkStart w:id="467" w:name="_DV_M658"/>
      <w:bookmarkEnd w:id="467"/>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0F06C4" w:rsidRPr="00E52213" w:rsidP="000F06C4">
      <w:pPr>
        <w:spacing w:line="320" w:lineRule="exact"/>
        <w:contextualSpacing/>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468" w:name="_DV_M659"/>
      <w:bookmarkEnd w:id="468"/>
      <w:r w:rsidRPr="00E52213">
        <w:rPr>
          <w:rFonts w:ascii="Verdana" w:eastAsia="Arial Unicode MS" w:hAnsi="Verdana" w:cs="Arial"/>
          <w:b/>
          <w:sz w:val="20"/>
          <w:szCs w:val="20"/>
        </w:rPr>
        <w:t>Renúncia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bookmarkStart w:id="469" w:name="_DV_M660"/>
      <w:bookmarkEnd w:id="469"/>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0F06C4" w:rsidRPr="00E52213" w:rsidP="000F06C4">
      <w:pPr>
        <w:keepNext/>
        <w:keepLines/>
        <w:spacing w:line="320" w:lineRule="exact"/>
        <w:ind w:left="720" w:hanging="720"/>
        <w:contextualSpacing/>
        <w:jc w:val="both"/>
        <w:rPr>
          <w:rFonts w:ascii="Verdana" w:eastAsia="Arial Unicode MS" w:hAnsi="Verdana" w:cs="Arial"/>
          <w:sz w:val="20"/>
          <w:szCs w:val="20"/>
        </w:rPr>
      </w:pPr>
    </w:p>
    <w:p w:rsidR="000F06C4" w:rsidRPr="00E52213" w:rsidP="00867416">
      <w:pPr>
        <w:pStyle w:val="ListParagraph"/>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rsidR="000F06C4" w:rsidRPr="00E52213" w:rsidP="000F06C4">
      <w:pPr>
        <w:keepNext/>
        <w:keepLines/>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470" w:name="_DV_M661"/>
      <w:bookmarkEnd w:id="470"/>
      <w:r w:rsidRPr="00E52213">
        <w:rPr>
          <w:rFonts w:ascii="Verdana" w:eastAsia="Arial Unicode MS" w:hAnsi="Verdana" w:cs="Arial"/>
          <w:b/>
          <w:sz w:val="20"/>
          <w:szCs w:val="20"/>
        </w:rPr>
        <w:t>Independência das Disposições da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8"/>
        </w:numPr>
        <w:spacing w:line="320" w:lineRule="exact"/>
        <w:ind w:hanging="720"/>
        <w:contextualSpacing/>
        <w:jc w:val="both"/>
        <w:rPr>
          <w:rFonts w:ascii="Verdana" w:eastAsia="Arial Unicode MS" w:hAnsi="Verdana" w:cs="Arial"/>
          <w:sz w:val="20"/>
          <w:szCs w:val="20"/>
        </w:rPr>
      </w:pPr>
      <w:bookmarkStart w:id="471" w:name="_DV_M662"/>
      <w:bookmarkEnd w:id="471"/>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F06C4" w:rsidRPr="00E52213" w:rsidP="000F06C4">
      <w:pPr>
        <w:spacing w:line="320" w:lineRule="exact"/>
        <w:ind w:left="705" w:hanging="705"/>
        <w:contextualSpacing/>
        <w:jc w:val="both"/>
        <w:rPr>
          <w:rFonts w:ascii="Verdana" w:eastAsia="Arial Unicode MS" w:hAnsi="Verdana" w:cs="Arial"/>
          <w:sz w:val="20"/>
          <w:szCs w:val="20"/>
        </w:rPr>
      </w:pPr>
    </w:p>
    <w:p w:rsidR="000F06C4" w:rsidRPr="00E52213" w:rsidP="00867416">
      <w:pPr>
        <w:pStyle w:val="ListParagraph"/>
        <w:keepNext/>
        <w:keepLines/>
        <w:numPr>
          <w:ilvl w:val="0"/>
          <w:numId w:val="32"/>
        </w:numPr>
        <w:spacing w:line="320" w:lineRule="exact"/>
        <w:ind w:hanging="720"/>
        <w:contextualSpacing/>
        <w:jc w:val="both"/>
        <w:rPr>
          <w:rFonts w:ascii="Verdana" w:eastAsia="Arial Unicode MS" w:hAnsi="Verdana" w:cs="Arial"/>
          <w:b/>
          <w:sz w:val="20"/>
          <w:szCs w:val="20"/>
        </w:rPr>
      </w:pPr>
      <w:bookmarkStart w:id="472" w:name="_DV_M663"/>
      <w:bookmarkStart w:id="473" w:name="_DV_M664"/>
      <w:bookmarkEnd w:id="472"/>
      <w:bookmarkEnd w:id="473"/>
      <w:r w:rsidRPr="00E52213">
        <w:rPr>
          <w:rFonts w:ascii="Verdana" w:eastAsia="Arial Unicode MS" w:hAnsi="Verdana" w:cs="Arial"/>
          <w:b/>
          <w:sz w:val="20"/>
          <w:szCs w:val="20"/>
        </w:rPr>
        <w:t>Título Executivo Extrajudicial e Execução Específica</w:t>
      </w:r>
    </w:p>
    <w:p w:rsidR="000F06C4" w:rsidRPr="00E52213" w:rsidP="000F06C4">
      <w:pPr>
        <w:keepNext/>
        <w:keepLines/>
        <w:spacing w:line="320" w:lineRule="exact"/>
        <w:contextualSpacing/>
        <w:jc w:val="both"/>
        <w:rPr>
          <w:rFonts w:ascii="Verdana" w:eastAsia="Arial Unicode MS" w:hAnsi="Verdana" w:cs="Arial"/>
          <w:sz w:val="20"/>
          <w:szCs w:val="20"/>
        </w:rPr>
      </w:pPr>
    </w:p>
    <w:p w:rsidR="000F06C4" w:rsidRPr="00E52213" w:rsidP="00867416">
      <w:pPr>
        <w:pStyle w:val="ListParagraph"/>
        <w:keepNext/>
        <w:keepLines/>
        <w:numPr>
          <w:ilvl w:val="0"/>
          <w:numId w:val="37"/>
        </w:numPr>
        <w:spacing w:line="320" w:lineRule="exact"/>
        <w:ind w:hanging="720"/>
        <w:contextualSpacing/>
        <w:jc w:val="both"/>
        <w:rPr>
          <w:rFonts w:ascii="Verdana" w:eastAsia="Arial Unicode MS" w:hAnsi="Verdana" w:cs="Arial"/>
          <w:sz w:val="20"/>
          <w:szCs w:val="20"/>
        </w:rPr>
      </w:pPr>
      <w:bookmarkStart w:id="474" w:name="_DV_M665"/>
      <w:bookmarkEnd w:id="474"/>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2"/>
        </w:numPr>
        <w:spacing w:line="320" w:lineRule="exact"/>
        <w:ind w:hanging="720"/>
        <w:contextualSpacing/>
        <w:jc w:val="both"/>
        <w:rPr>
          <w:rFonts w:ascii="Verdana" w:eastAsia="Arial Unicode MS" w:hAnsi="Verdana" w:cs="Arial"/>
          <w:b/>
          <w:sz w:val="20"/>
          <w:szCs w:val="20"/>
        </w:rPr>
      </w:pPr>
      <w:bookmarkStart w:id="475" w:name="_DV_M666"/>
      <w:bookmarkEnd w:id="475"/>
      <w:r w:rsidRPr="00E52213">
        <w:rPr>
          <w:rFonts w:ascii="Verdana" w:eastAsia="Arial Unicode MS" w:hAnsi="Verdana" w:cs="Arial"/>
          <w:b/>
          <w:sz w:val="20"/>
          <w:szCs w:val="20"/>
        </w:rPr>
        <w:tab/>
        <w:t>Cômputo do Prazo</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6"/>
        </w:numPr>
        <w:spacing w:line="320" w:lineRule="exact"/>
        <w:ind w:hanging="720"/>
        <w:contextualSpacing/>
        <w:jc w:val="both"/>
        <w:rPr>
          <w:rFonts w:ascii="Verdana" w:eastAsia="Arial Unicode MS" w:hAnsi="Verdana" w:cs="Arial"/>
          <w:sz w:val="20"/>
          <w:szCs w:val="20"/>
        </w:rPr>
      </w:pPr>
      <w:bookmarkStart w:id="476" w:name="_DV_M667"/>
      <w:bookmarkEnd w:id="476"/>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477" w:name="_DV_M668"/>
      <w:bookmarkEnd w:id="477"/>
      <w:r w:rsidRPr="00E52213">
        <w:rPr>
          <w:rFonts w:ascii="Verdana" w:eastAsia="Arial Unicode MS" w:hAnsi="Verdana" w:cs="Arial"/>
          <w:b/>
          <w:sz w:val="20"/>
          <w:szCs w:val="20"/>
        </w:rPr>
        <w:tab/>
        <w:t>Despesas</w:t>
      </w:r>
    </w:p>
    <w:p w:rsidR="000F06C4" w:rsidRPr="00E52213" w:rsidP="000F06C4">
      <w:pPr>
        <w:keepNext/>
        <w:spacing w:line="320" w:lineRule="exact"/>
        <w:contextualSpacing/>
        <w:jc w:val="both"/>
        <w:rPr>
          <w:rFonts w:ascii="Verdana" w:eastAsia="Arial Unicode MS" w:hAnsi="Verdana" w:cs="Arial"/>
          <w:sz w:val="20"/>
          <w:szCs w:val="20"/>
        </w:rPr>
      </w:pPr>
    </w:p>
    <w:p w:rsidR="000F06C4" w:rsidRPr="00E52213" w:rsidP="00867416">
      <w:pPr>
        <w:pStyle w:val="ListParagraph"/>
        <w:numPr>
          <w:ilvl w:val="0"/>
          <w:numId w:val="34"/>
        </w:numPr>
        <w:spacing w:line="320" w:lineRule="exact"/>
        <w:ind w:hanging="720"/>
        <w:contextualSpacing/>
        <w:jc w:val="both"/>
        <w:rPr>
          <w:rFonts w:ascii="Verdana" w:eastAsia="Arial Unicode MS" w:hAnsi="Verdana" w:cs="Arial"/>
          <w:sz w:val="20"/>
          <w:szCs w:val="20"/>
        </w:rPr>
      </w:pPr>
      <w:bookmarkStart w:id="478" w:name="_DV_M669"/>
      <w:bookmarkEnd w:id="478"/>
      <w:r w:rsidRPr="00E52213">
        <w:rPr>
          <w:rFonts w:ascii="Verdana" w:eastAsia="Arial Unicode MS" w:hAnsi="Verdana" w:cs="Arial"/>
          <w:sz w:val="20"/>
          <w:szCs w:val="20"/>
        </w:rPr>
        <w:t>A Emissora arcará com todos os custos</w:t>
      </w:r>
      <w:bookmarkStart w:id="479" w:name="_DV_C345"/>
      <w:r w:rsidRPr="00E52213">
        <w:rPr>
          <w:rFonts w:ascii="Verdana" w:eastAsia="Arial Unicode MS" w:hAnsi="Verdana" w:cs="Arial"/>
          <w:sz w:val="20"/>
          <w:szCs w:val="20"/>
        </w:rPr>
        <w:t xml:space="preserve"> da Emissão, inclusive</w:t>
      </w:r>
      <w:bookmarkStart w:id="480" w:name="_DV_M670"/>
      <w:bookmarkEnd w:id="479"/>
      <w:bookmarkEnd w:id="480"/>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481" w:name="_DV_M671"/>
      <w:bookmarkEnd w:id="481"/>
      <w:r w:rsidRPr="00E52213">
        <w:rPr>
          <w:rFonts w:ascii="Verdana" w:eastAsia="Arial Unicode MS" w:hAnsi="Verdana" w:cs="Arial"/>
          <w:sz w:val="20"/>
          <w:szCs w:val="20"/>
        </w:rPr>
        <w:t>Escritura de Emissão e a AGE da Emissora.</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bookmarkStart w:id="482" w:name="_DV_M672"/>
      <w:bookmarkStart w:id="483" w:name="_DV_M674"/>
      <w:bookmarkEnd w:id="482"/>
      <w:bookmarkEnd w:id="483"/>
      <w:r w:rsidRPr="00E52213">
        <w:rPr>
          <w:rFonts w:ascii="Verdana" w:eastAsia="Arial Unicode MS" w:hAnsi="Verdana" w:cs="Arial"/>
          <w:b/>
          <w:sz w:val="20"/>
          <w:szCs w:val="20"/>
        </w:rPr>
        <w:tab/>
        <w:t>Lei Aplicável</w:t>
      </w:r>
    </w:p>
    <w:p w:rsidR="000F06C4" w:rsidRPr="00E52213" w:rsidP="000F06C4">
      <w:pPr>
        <w:tabs>
          <w:tab w:val="left" w:pos="2833"/>
        </w:tabs>
        <w:spacing w:line="320" w:lineRule="exact"/>
        <w:ind w:hanging="720"/>
        <w:contextualSpacing/>
        <w:rPr>
          <w:rFonts w:ascii="Verdana" w:eastAsia="Arial Unicode MS" w:hAnsi="Verdana" w:cs="Arial"/>
          <w:sz w:val="20"/>
          <w:szCs w:val="20"/>
        </w:rPr>
      </w:pPr>
    </w:p>
    <w:p w:rsidR="000F06C4" w:rsidRPr="00E52213" w:rsidP="00867416">
      <w:pPr>
        <w:pStyle w:val="ListParagraph"/>
        <w:numPr>
          <w:ilvl w:val="0"/>
          <w:numId w:val="35"/>
        </w:numPr>
        <w:spacing w:line="320" w:lineRule="exact"/>
        <w:ind w:hanging="720"/>
        <w:contextualSpacing/>
        <w:jc w:val="both"/>
        <w:rPr>
          <w:rFonts w:ascii="Verdana" w:eastAsia="Arial Unicode MS" w:hAnsi="Verdana" w:cs="Arial"/>
          <w:sz w:val="20"/>
          <w:szCs w:val="20"/>
        </w:rPr>
      </w:pPr>
      <w:bookmarkStart w:id="484" w:name="_DV_M675"/>
      <w:bookmarkEnd w:id="484"/>
      <w:r w:rsidRPr="00E52213">
        <w:rPr>
          <w:rFonts w:ascii="Verdana" w:eastAsia="Arial Unicode MS" w:hAnsi="Verdana" w:cs="Arial"/>
          <w:sz w:val="20"/>
          <w:szCs w:val="20"/>
        </w:rPr>
        <w:t>Esta Escritura de Emissão é regida pelas Leis da República Federativa do Brasil.</w:t>
      </w:r>
    </w:p>
    <w:p w:rsidR="000F06C4" w:rsidRPr="00E52213" w:rsidP="000F06C4">
      <w:pPr>
        <w:autoSpaceDE/>
        <w:autoSpaceDN/>
        <w:adjustRightInd/>
        <w:spacing w:line="320" w:lineRule="exact"/>
        <w:ind w:hanging="720"/>
        <w:rPr>
          <w:rFonts w:ascii="Verdana" w:eastAsia="Arial Unicode MS" w:hAnsi="Verdana" w:cs="Arial"/>
          <w:b/>
          <w:sz w:val="20"/>
          <w:szCs w:val="20"/>
        </w:rPr>
      </w:pPr>
      <w:bookmarkStart w:id="485" w:name="_DV_M676"/>
      <w:bookmarkStart w:id="486" w:name="_DV_M681"/>
      <w:bookmarkEnd w:id="485"/>
      <w:bookmarkEnd w:id="486"/>
    </w:p>
    <w:p w:rsidR="000F06C4" w:rsidRPr="00E52213" w:rsidP="00867416">
      <w:pPr>
        <w:pStyle w:val="ListParagraph"/>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rsidR="000F06C4" w:rsidRPr="00E52213" w:rsidP="000F06C4">
      <w:pPr>
        <w:spacing w:line="320" w:lineRule="exact"/>
        <w:ind w:hanging="720"/>
        <w:contextualSpacing/>
        <w:jc w:val="both"/>
        <w:rPr>
          <w:rFonts w:ascii="Verdana" w:eastAsia="Arial Unicode MS" w:hAnsi="Verdana" w:cs="Arial"/>
          <w:sz w:val="20"/>
          <w:szCs w:val="20"/>
        </w:rPr>
      </w:pPr>
    </w:p>
    <w:p w:rsidR="000F06C4" w:rsidRPr="00E52213" w:rsidP="00867416">
      <w:pPr>
        <w:pStyle w:val="ListParagraph"/>
        <w:numPr>
          <w:ilvl w:val="0"/>
          <w:numId w:val="33"/>
        </w:numPr>
        <w:spacing w:line="320" w:lineRule="exact"/>
        <w:ind w:left="709" w:hanging="720"/>
        <w:contextualSpacing/>
        <w:jc w:val="both"/>
        <w:rPr>
          <w:rFonts w:ascii="Verdana" w:eastAsia="Arial Unicode MS" w:hAnsi="Verdana" w:cs="Arial"/>
          <w:sz w:val="20"/>
          <w:szCs w:val="20"/>
        </w:rPr>
      </w:pPr>
      <w:bookmarkStart w:id="487" w:name="_DV_M682"/>
      <w:bookmarkEnd w:id="487"/>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bookmarkStart w:id="488" w:name="_DV_M683"/>
      <w:bookmarkEnd w:id="488"/>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0F06C4" w:rsidRPr="00E52213" w:rsidP="000F06C4">
      <w:pPr>
        <w:spacing w:line="320" w:lineRule="exact"/>
        <w:contextualSpacing/>
        <w:jc w:val="center"/>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i/>
          <w:sz w:val="20"/>
          <w:szCs w:val="20"/>
        </w:rPr>
      </w:pPr>
      <w:bookmarkStart w:id="489" w:name="_DV_M687"/>
      <w:bookmarkStart w:id="490" w:name="_DV_M688"/>
      <w:bookmarkEnd w:id="489"/>
      <w:bookmarkEnd w:id="490"/>
      <w:r w:rsidRPr="00E52213">
        <w:rPr>
          <w:rFonts w:ascii="Verdana" w:eastAsia="Arial Unicode MS" w:hAnsi="Verdana"/>
          <w:i/>
          <w:sz w:val="20"/>
          <w:szCs w:val="20"/>
        </w:rPr>
        <w:br w:type="page"/>
      </w:r>
    </w:p>
    <w:p w:rsidR="000F06C4" w:rsidRPr="00E52213" w:rsidP="000F06C4">
      <w:pPr>
        <w:autoSpaceDE/>
        <w:autoSpaceDN/>
        <w:adjustRightInd/>
        <w:spacing w:after="160" w:line="259" w:lineRule="auto"/>
        <w:rPr>
          <w:rFonts w:ascii="Verdana" w:hAnsi="Verdana" w:cs="Arial"/>
          <w:b/>
          <w:sz w:val="20"/>
          <w:szCs w:val="20"/>
          <w:u w:val="single"/>
        </w:rPr>
      </w:pPr>
      <w:bookmarkStart w:id="491" w:name="_DV_M689"/>
      <w:bookmarkStart w:id="492" w:name="_DV_M692"/>
      <w:bookmarkStart w:id="493" w:name="_DV_M694"/>
      <w:bookmarkEnd w:id="491"/>
      <w:bookmarkEnd w:id="492"/>
      <w:bookmarkEnd w:id="493"/>
    </w:p>
    <w:p w:rsidR="000F06C4" w:rsidRPr="00E52213"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rsidR="000F06C4" w:rsidRPr="00E52213"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rsidR="000F06C4" w:rsidRPr="00E52213" w:rsidP="000F06C4">
      <w:pPr>
        <w:tabs>
          <w:tab w:val="left" w:pos="2366"/>
        </w:tabs>
        <w:spacing w:line="340" w:lineRule="exact"/>
        <w:jc w:val="center"/>
        <w:rPr>
          <w:rFonts w:ascii="Verdana" w:hAnsi="Verdana" w:cs="Arial"/>
          <w:b/>
          <w:sz w:val="20"/>
          <w:szCs w:val="20"/>
          <w:u w:val="single"/>
        </w:rPr>
      </w:pPr>
    </w:p>
    <w:p w:rsidR="000F06C4" w:rsidRPr="00E52213"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 a ser incluída na versão final.]</w:t>
      </w: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t>Anexo II</w:t>
      </w:r>
    </w:p>
    <w:p w:rsidR="000F06C4" w:rsidRPr="00E52213"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rsidR="000F06C4" w:rsidRPr="00E52213" w:rsidP="000F06C4">
      <w:pPr>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rsidR="000F06C4" w:rsidRPr="00E52213" w:rsidP="000F06C4">
      <w:pPr>
        <w:pStyle w:val="BodyText"/>
        <w:spacing w:line="320" w:lineRule="exact"/>
        <w:contextualSpacing/>
        <w:jc w:val="both"/>
        <w:rPr>
          <w:rFonts w:ascii="Verdana" w:hAnsi="Verdana" w:cs="Arial"/>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r w:rsidRPr="00E52213">
        <w:rPr>
          <w:rFonts w:ascii="Verdana" w:hAnsi="Verdana" w:cs="Tahoma"/>
          <w:sz w:val="20"/>
          <w:szCs w:val="20"/>
        </w:rPr>
        <w:t>is</w:t>
      </w:r>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rsidR="000F06C4" w:rsidRPr="00E52213" w:rsidP="000F06C4">
      <w:pPr>
        <w:spacing w:line="320" w:lineRule="exact"/>
        <w:contextualSpacing/>
        <w:jc w:val="both"/>
        <w:rPr>
          <w:rFonts w:ascii="Verdana" w:hAnsi="Verdana" w:cs="Arial"/>
          <w:b/>
          <w:sz w:val="20"/>
          <w:szCs w:val="20"/>
        </w:rPr>
      </w:pPr>
    </w:p>
    <w:p w:rsidR="000F06C4" w:rsidRPr="00E52213"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r w:rsidRPr="00E52213">
        <w:rPr>
          <w:rFonts w:ascii="Verdana" w:hAnsi="Verdana"/>
          <w:sz w:val="20"/>
        </w:rPr>
        <w:t>is</w:t>
      </w:r>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rsidR="000F06C4" w:rsidRPr="00E52213" w:rsidP="000F06C4">
      <w:pPr>
        <w:tabs>
          <w:tab w:val="left" w:pos="2366"/>
        </w:tabs>
        <w:spacing w:line="340" w:lineRule="exact"/>
        <w:jc w:val="center"/>
        <w:rPr>
          <w:rFonts w:ascii="Verdana" w:hAnsi="Verdana"/>
          <w:b/>
          <w:sz w:val="20"/>
          <w:szCs w:val="20"/>
        </w:rPr>
      </w:pPr>
    </w:p>
    <w:p w:rsidR="000F06C4" w:rsidRPr="00E52213" w:rsidP="000F06C4">
      <w:pPr>
        <w:pStyle w:val="BodyText"/>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rsidR="000F06C4" w:rsidRPr="00E52213" w:rsidP="000F06C4">
      <w:pPr>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rsidR="000F06C4" w:rsidRPr="00E52213" w:rsidP="000F06C4">
      <w:pPr>
        <w:widowControl w:val="0"/>
        <w:spacing w:line="320" w:lineRule="exact"/>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em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r w:rsidRPr="00E52213">
        <w:rPr>
          <w:rFonts w:ascii="Verdana" w:hAnsi="Verdana"/>
          <w:sz w:val="20"/>
          <w:szCs w:val="20"/>
        </w:rPr>
        <w:t xml:space="preserve"> o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emissão de </w:t>
      </w:r>
      <w:r w:rsidRPr="00E52213">
        <w:rPr>
          <w:rFonts w:ascii="Verdana" w:hAnsi="Verdana" w:cs="Arial"/>
          <w:sz w:val="20"/>
          <w:szCs w:val="20"/>
          <w:highlight w:val="yellow"/>
        </w:rPr>
        <w:t>[220.000]</w:t>
      </w:r>
      <w:r w:rsidRPr="00E52213">
        <w:rPr>
          <w:rFonts w:ascii="Verdana" w:hAnsi="Verdana" w:cs="Arial"/>
          <w:sz w:val="20"/>
          <w:szCs w:val="20"/>
        </w:rPr>
        <w:t xml:space="preserve"> (</w:t>
      </w:r>
      <w:r w:rsidRPr="00E52213">
        <w:rPr>
          <w:rFonts w:ascii="Verdana" w:hAnsi="Verdana" w:cs="Arial"/>
          <w:sz w:val="20"/>
          <w:szCs w:val="20"/>
          <w:highlight w:val="yellow"/>
        </w:rPr>
        <w:t>[duzentas e vinte mil]</w:t>
      </w:r>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 xml:space="preserve">debêntures simples, não conversíveis em ações, </w:t>
      </w:r>
      <w:r w:rsidRPr="00E52213">
        <w:rPr>
          <w:rStyle w:val="DeltaViewInsertion"/>
          <w:rFonts w:ascii="Verdana" w:hAnsi="Verdana" w:cs="Arial"/>
          <w:color w:val="auto"/>
          <w:sz w:val="20"/>
        </w:rPr>
        <w:t xml:space="preserve">da espécie quirografária, </w:t>
      </w:r>
      <w:r w:rsidRPr="00E52213">
        <w:rPr>
          <w:rFonts w:ascii="Verdana" w:hAnsi="Verdana" w:cs="Arial"/>
          <w:sz w:val="20"/>
          <w:szCs w:val="20"/>
        </w:rPr>
        <w:t xml:space="preserve">em série única, para distribuição pública, com esforços restritos, da 4ª (quarta) emissão da Emissora, </w:t>
      </w:r>
      <w:r w:rsidRPr="00E52213">
        <w:rPr>
          <w:rFonts w:ascii="Verdana" w:hAnsi="Verdana" w:cs="Arial"/>
          <w:sz w:val="20"/>
          <w:szCs w:val="20"/>
        </w:rPr>
        <w:t xml:space="preserve">todas com valor nominal unitário de </w:t>
      </w:r>
      <w:r w:rsidRPr="00E52213">
        <w:rPr>
          <w:rFonts w:ascii="Verdana" w:hAnsi="Verdana" w:cs="Arial"/>
          <w:sz w:val="20"/>
          <w:szCs w:val="20"/>
          <w:highlight w:val="yellow"/>
        </w:rPr>
        <w:t>[R$ 1.000,00 (mil</w:t>
      </w:r>
      <w:r w:rsidRPr="00E52213">
        <w:rPr>
          <w:rFonts w:ascii="Verdana" w:hAnsi="Verdana" w:cs="Arial"/>
          <w:b/>
          <w:caps/>
          <w:sz w:val="20"/>
          <w:szCs w:val="20"/>
          <w:highlight w:val="yellow"/>
        </w:rPr>
        <w:t xml:space="preserve"> </w:t>
      </w:r>
      <w:r w:rsidRPr="00E52213">
        <w:rPr>
          <w:rFonts w:ascii="Verdana" w:hAnsi="Verdana" w:cs="Arial"/>
          <w:sz w:val="20"/>
          <w:szCs w:val="20"/>
          <w:highlight w:val="yellow"/>
        </w:rPr>
        <w:t>reais)]</w:t>
      </w:r>
      <w:r w:rsidRPr="00E52213">
        <w:rPr>
          <w:rFonts w:ascii="Verdana" w:hAnsi="Verdana" w:cs="Arial"/>
          <w:sz w:val="20"/>
          <w:szCs w:val="20"/>
        </w:rPr>
        <w:t>, perfazendo o montante total de até R$ 220.000.000,00 (duzentos e vinte milhões de</w:t>
      </w:r>
      <w:r w:rsidRPr="00E52213">
        <w:rPr>
          <w:rFonts w:ascii="Verdana" w:hAnsi="Verdana" w:cs="Arial"/>
          <w:b/>
          <w:caps/>
          <w:sz w:val="20"/>
          <w:szCs w:val="20"/>
        </w:rPr>
        <w:t xml:space="preserve"> </w:t>
      </w:r>
      <w:r w:rsidRPr="00E52213">
        <w:rPr>
          <w:rFonts w:ascii="Verdana" w:hAnsi="Verdana" w:cs="Arial"/>
          <w:sz w:val="20"/>
          <w:szCs w:val="20"/>
        </w:rPr>
        <w:t xml:space="preserve">reais) na data de emissão, qual seja, 15 de </w:t>
      </w:r>
      <w:r w:rsidRPr="00E52213">
        <w:rPr>
          <w:rFonts w:ascii="Verdana" w:hAnsi="Verdana" w:cs="Arial"/>
          <w:sz w:val="20"/>
          <w:szCs w:val="20"/>
          <w:highlight w:val="yellow"/>
        </w:rPr>
        <w:t>[agosto]</w:t>
      </w:r>
      <w:r w:rsidRPr="00E52213">
        <w:rPr>
          <w:rFonts w:ascii="Verdana" w:hAnsi="Verdana" w:cs="Arial"/>
          <w:sz w:val="20"/>
          <w:szCs w:val="20"/>
        </w:rPr>
        <w:t xml:space="preserve"> de 2021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em </w:t>
      </w:r>
      <w:r w:rsidRPr="00E52213">
        <w:rPr>
          <w:rFonts w:ascii="Verdana" w:eastAsia="Arial Unicode MS" w:hAnsi="Verdana" w:cs="Arial"/>
          <w:sz w:val="20"/>
          <w:szCs w:val="20"/>
          <w:highlight w:val="yellow"/>
        </w:rPr>
        <w:t>[●]</w:t>
      </w:r>
      <w:r w:rsidRPr="00E52213">
        <w:rPr>
          <w:rFonts w:ascii="Verdana"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hAnsi="Verdana" w:cs="Arial"/>
          <w:sz w:val="20"/>
          <w:szCs w:val="20"/>
        </w:rPr>
        <w:t xml:space="preserve"> de 2021 (“</w:t>
      </w:r>
      <w:r w:rsidRPr="00E52213">
        <w:rPr>
          <w:rFonts w:ascii="Verdana" w:hAnsi="Verdana" w:cs="Arial"/>
          <w:sz w:val="20"/>
          <w:szCs w:val="20"/>
          <w:u w:val="single"/>
        </w:rPr>
        <w:t>AGE da Emissora</w:t>
      </w:r>
      <w:r w:rsidRPr="00E52213">
        <w:rPr>
          <w:rFonts w:ascii="Verdana" w:hAnsi="Verdana" w:cs="Arial"/>
          <w:sz w:val="20"/>
          <w:szCs w:val="20"/>
        </w:rPr>
        <w:t>”); e</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a 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rsidR="000F06C4" w:rsidRPr="00E52213" w:rsidP="000F06C4">
      <w:pPr>
        <w:widowControl w:val="0"/>
        <w:spacing w:line="320" w:lineRule="exact"/>
        <w:contextualSpacing/>
        <w:jc w:val="both"/>
        <w:rPr>
          <w:rFonts w:ascii="Verdana" w:hAnsi="Verdana"/>
          <w:sz w:val="20"/>
          <w:szCs w:val="20"/>
          <w:u w:val="single"/>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rsidR="000F06C4" w:rsidRPr="00E52213" w:rsidP="000F06C4">
      <w:pPr>
        <w:keepNext/>
        <w:spacing w:line="320" w:lineRule="exact"/>
        <w:contextualSpacing/>
        <w:jc w:val="both"/>
        <w:rPr>
          <w:rFonts w:ascii="Verdana" w:hAnsi="Verdana"/>
          <w:sz w:val="20"/>
          <w:szCs w:val="20"/>
        </w:rPr>
      </w:pPr>
    </w:p>
    <w:p w:rsidR="000F06C4" w:rsidRPr="00E52213"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4.2.2.1 e 4.2.2.2 da Escritura de Emissão, para o fim de refletir </w:t>
      </w:r>
      <w:r w:rsidRPr="00E52213">
        <w:rPr>
          <w:rFonts w:ascii="Verdana" w:hAnsi="Verdana" w:cs="Arial"/>
          <w:sz w:val="20"/>
          <w:szCs w:val="20"/>
        </w:rPr>
        <w:t xml:space="preserve">a 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rsidR="000F06C4" w:rsidRPr="00E52213" w:rsidP="000F06C4">
      <w:pPr>
        <w:widowControl w:val="0"/>
        <w:spacing w:line="320" w:lineRule="exact"/>
        <w:contextualSpacing/>
        <w:jc w:val="both"/>
        <w:rPr>
          <w:rFonts w:ascii="Verdana" w:hAnsi="Verdana"/>
          <w:sz w:val="20"/>
          <w:szCs w:val="20"/>
        </w:rPr>
      </w:pPr>
    </w:p>
    <w:p w:rsidR="000F06C4" w:rsidRPr="00E52213" w:rsidP="000F06C4">
      <w:pPr>
        <w:spacing w:line="320" w:lineRule="exact"/>
        <w:ind w:left="709"/>
        <w:contextualSpacing/>
        <w:jc w:val="both"/>
        <w:rPr>
          <w:rStyle w:val="DeltaViewInsertion"/>
          <w:rFonts w:ascii="Verdana" w:hAnsi="Verdana"/>
          <w:i/>
          <w:color w:val="auto"/>
          <w:sz w:val="20"/>
        </w:rPr>
      </w:pPr>
      <w:r w:rsidRPr="00E52213">
        <w:rPr>
          <w:rStyle w:val="DeltaViewInsertion"/>
          <w:rFonts w:ascii="Verdana" w:hAnsi="Verdana" w:cs="Arial"/>
          <w:i/>
          <w:color w:val="auto"/>
          <w:sz w:val="20"/>
        </w:rPr>
        <w:t xml:space="preserve">“4.2.2.1. </w:t>
      </w:r>
      <w:r w:rsidRPr="00E52213">
        <w:rPr>
          <w:rStyle w:val="DeltaViewInsertion"/>
          <w:rFonts w:ascii="Verdana" w:hAnsi="Verdana" w:cs="Arial"/>
          <w:bCs/>
          <w:i/>
          <w:color w:val="auto"/>
          <w:sz w:val="20"/>
        </w:rPr>
        <w:t>Sobre o Valor Nominal Unitário Atualizado ou sobre o Saldo do Valor Nominal Unitário Atualizado incidirão juros remuneratórios correspondentes</w:t>
      </w:r>
      <w:r w:rsidRPr="00E52213">
        <w:rPr>
          <w:rStyle w:val="DeltaViewInsertion"/>
          <w:rFonts w:ascii="Verdana" w:hAnsi="Verdana"/>
          <w:i/>
          <w:color w:val="auto"/>
          <w:sz w:val="20"/>
        </w:rPr>
        <w:t xml:space="preserve"> </w:t>
      </w:r>
      <w:r w:rsidRPr="00E52213">
        <w:rPr>
          <w:rStyle w:val="DeltaViewInsertion"/>
          <w:rFonts w:ascii="Verdana" w:hAnsi="Verdana" w:cs="Arial"/>
          <w:bCs/>
          <w:i/>
          <w:color w:val="auto"/>
          <w:sz w:val="20"/>
        </w:rPr>
        <w:t xml:space="preserve">a </w:t>
      </w:r>
      <w:r w:rsidRPr="00E52213">
        <w:rPr>
          <w:rFonts w:ascii="Verdana" w:eastAsia="Arial Unicode MS" w:hAnsi="Verdana"/>
          <w:i/>
          <w:sz w:val="20"/>
          <w:szCs w:val="20"/>
          <w:highlight w:val="yellow"/>
        </w:rPr>
        <w:t>[</w:t>
      </w:r>
      <w:r w:rsidRPr="00E52213">
        <w:rPr>
          <w:rFonts w:ascii="Verdana" w:eastAsia="Arial Unicode MS" w:hAnsi="Verdana"/>
          <w:i/>
          <w:sz w:val="20"/>
          <w:szCs w:val="20"/>
          <w:highlight w:val="yellow"/>
        </w:rPr>
        <w:t>●]</w:t>
      </w:r>
      <w:r w:rsidRPr="00E52213">
        <w:rPr>
          <w:rFonts w:ascii="Verdana" w:eastAsia="Arial Unicode MS" w:hAnsi="Verdana"/>
          <w:i/>
          <w:sz w:val="20"/>
          <w:szCs w:val="20"/>
        </w:rPr>
        <w:t>%</w:t>
      </w:r>
      <w:r w:rsidRPr="00E52213">
        <w:rPr>
          <w:rFonts w:ascii="Verdana" w:eastAsia="Arial Unicode MS" w:hAnsi="Verdana"/>
          <w:i/>
          <w:sz w:val="20"/>
          <w:szCs w:val="20"/>
        </w:rPr>
        <w:t xml:space="preserve"> [(</w:t>
      </w:r>
      <w:r w:rsidRPr="00E52213">
        <w:rPr>
          <w:rFonts w:ascii="Verdana" w:hAnsi="Verdana" w:cs="Arial"/>
          <w:b/>
          <w:caps/>
          <w:sz w:val="20"/>
          <w:szCs w:val="20"/>
        </w:rPr>
        <w:t>●</w:t>
      </w:r>
      <w:r w:rsidRPr="00E52213">
        <w:rPr>
          <w:rFonts w:ascii="Verdana" w:eastAsia="Arial Unicode MS" w:hAnsi="Verdana"/>
          <w:i/>
          <w:sz w:val="20"/>
          <w:szCs w:val="20"/>
        </w:rPr>
        <w:t xml:space="preserve">)] </w:t>
      </w:r>
      <w:r w:rsidRPr="00E52213">
        <w:rPr>
          <w:rFonts w:ascii="Verdana" w:hAnsi="Verdana" w:cs="Arial"/>
          <w:i/>
          <w:sz w:val="20"/>
          <w:szCs w:val="20"/>
        </w:rPr>
        <w:t>ao ano, base 252 (duzentos e cinquenta e dois) Dias Úteis</w:t>
      </w:r>
      <w:r w:rsidRPr="00E52213">
        <w:rPr>
          <w:rStyle w:val="DeltaViewInsertion"/>
          <w:rFonts w:ascii="Verdana" w:hAnsi="Verdana" w:cs="Arial"/>
          <w:bCs/>
          <w:i/>
          <w:color w:val="auto"/>
          <w:sz w:val="20"/>
        </w:rPr>
        <w:t xml:space="preserve"> </w:t>
      </w:r>
      <w:r w:rsidRPr="00E52213">
        <w:rPr>
          <w:rStyle w:val="DeltaViewInsertion"/>
          <w:rFonts w:ascii="Verdana" w:hAnsi="Verdana" w:cs="Arial"/>
          <w:i/>
          <w:color w:val="auto"/>
          <w:sz w:val="20"/>
        </w:rPr>
        <w:t>(“</w:t>
      </w:r>
      <w:r w:rsidRPr="00E52213">
        <w:rPr>
          <w:rStyle w:val="DeltaViewInsertion"/>
          <w:rFonts w:ascii="Verdana" w:hAnsi="Verdana" w:cs="Arial"/>
          <w:i/>
          <w:color w:val="auto"/>
          <w:sz w:val="20"/>
          <w:u w:val="single"/>
        </w:rPr>
        <w:t>Juros Remuneratórios</w:t>
      </w:r>
      <w:r w:rsidRPr="00E52213">
        <w:rPr>
          <w:rStyle w:val="DeltaViewInsertion"/>
          <w:rFonts w:ascii="Verdana" w:hAnsi="Verdana" w:cs="Arial"/>
          <w:i/>
          <w:color w:val="auto"/>
          <w:sz w:val="20"/>
        </w:rPr>
        <w:t>”).”</w:t>
      </w:r>
    </w:p>
    <w:p w:rsidR="000F06C4" w:rsidRPr="00E52213" w:rsidP="000F06C4">
      <w:pPr>
        <w:spacing w:line="320" w:lineRule="exact"/>
        <w:ind w:left="709"/>
        <w:contextualSpacing/>
        <w:jc w:val="both"/>
        <w:rPr>
          <w:rStyle w:val="DeltaViewInsertion"/>
          <w:rFonts w:ascii="Verdana" w:hAnsi="Verdana"/>
          <w:i/>
          <w:color w:val="auto"/>
          <w:sz w:val="20"/>
        </w:rPr>
      </w:pPr>
    </w:p>
    <w:p w:rsidR="000F06C4" w:rsidRPr="00E52213" w:rsidP="000F06C4">
      <w:pPr>
        <w:pStyle w:val="Heading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rPr>
      </w:pPr>
      <w:r w:rsidRPr="00E52213">
        <w:rPr>
          <w:rStyle w:val="DeltaViewInsertion"/>
          <w:rFonts w:ascii="Verdana" w:hAnsi="Verdana" w:cs="Arial"/>
          <w:b w:val="0"/>
          <w:bCs w:val="0"/>
          <w:i/>
          <w:color w:val="auto"/>
          <w:sz w:val="20"/>
        </w:rPr>
        <w:t>“4.2.2.2 Os Juros Remuneratórios serão incidentes sobre o Valor Nominal Unitário Atualizado</w:t>
      </w:r>
      <w:r w:rsidRPr="00E52213">
        <w:rPr>
          <w:rFonts w:ascii="Verdana" w:hAnsi="Verdana" w:cs="Arial"/>
          <w:b w:val="0"/>
          <w:i/>
          <w:sz w:val="20"/>
          <w:szCs w:val="20"/>
        </w:rPr>
        <w:t xml:space="preserve"> </w:t>
      </w:r>
      <w:r w:rsidRPr="00E52213">
        <w:rPr>
          <w:rFonts w:ascii="Verdana" w:hAnsi="Verdana" w:cs="Arial"/>
          <w:b w:val="0"/>
          <w:bCs w:val="0"/>
          <w:i/>
          <w:sz w:val="20"/>
          <w:szCs w:val="20"/>
        </w:rPr>
        <w:t>ou sobre o Saldo do Valor Nominal Unitário Atualizado</w:t>
      </w:r>
      <w:r w:rsidRPr="00E52213">
        <w:rPr>
          <w:rStyle w:val="DeltaViewInsertion"/>
          <w:rFonts w:ascii="Verdana" w:hAnsi="Verdana" w:cs="Arial"/>
          <w:b w:val="0"/>
          <w:bCs w:val="0"/>
          <w:i/>
          <w:color w:val="auto"/>
          <w:sz w:val="20"/>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rsidR="000F06C4" w:rsidRPr="00E52213" w:rsidP="000F06C4">
      <w:pPr>
        <w:spacing w:line="320" w:lineRule="exact"/>
        <w:contextualSpacing/>
        <w:rPr>
          <w:rFonts w:ascii="Verdana" w:hAnsi="Verdana"/>
          <w:i/>
          <w:sz w:val="20"/>
          <w:szCs w:val="20"/>
        </w:rPr>
      </w:pPr>
    </w:p>
    <w:p w:rsidR="000F06C4" w:rsidRPr="00E52213" w:rsidP="000F06C4">
      <w:pPr>
        <w:spacing w:line="320" w:lineRule="exact"/>
        <w:contextualSpacing/>
        <w:rPr>
          <w:rFonts w:ascii="Verdana" w:hAnsi="Verdana"/>
          <w:i/>
          <w:sz w:val="20"/>
          <w:szCs w:val="20"/>
        </w:rPr>
      </w:pPr>
    </w:p>
    <w:p w:rsidR="000F06C4" w:rsidRPr="00E52213" w:rsidP="000F06C4">
      <w:pPr>
        <w:spacing w:line="320" w:lineRule="exact"/>
        <w:ind w:left="709"/>
        <w:contextualSpacing/>
        <w:jc w:val="center"/>
        <w:rPr>
          <w:rStyle w:val="DeltaViewInsertion"/>
          <w:rFonts w:ascii="Verdana" w:hAnsi="Verdana" w:cs="Arial"/>
          <w:i/>
          <w:color w:val="auto"/>
          <w:sz w:val="20"/>
        </w:rPr>
      </w:pPr>
      <w:r w:rsidRPr="00E52213">
        <w:rPr>
          <w:rStyle w:val="DeltaViewInsertion"/>
          <w:rFonts w:ascii="Verdana" w:hAnsi="Verdana" w:cs="Arial"/>
          <w:i/>
          <w:color w:val="auto"/>
          <w:sz w:val="20"/>
        </w:rPr>
        <w:t xml:space="preserve">J = </w:t>
      </w:r>
      <w:r w:rsidRPr="00E52213">
        <w:rPr>
          <w:rStyle w:val="DeltaViewInsertion"/>
          <w:rFonts w:ascii="Verdana" w:hAnsi="Verdana" w:cs="Arial"/>
          <w:i/>
          <w:color w:val="auto"/>
          <w:sz w:val="20"/>
        </w:rPr>
        <w:t>VNa</w:t>
      </w:r>
      <w:r w:rsidRPr="00E52213">
        <w:rPr>
          <w:rStyle w:val="DeltaViewInsertion"/>
          <w:rFonts w:ascii="Verdana" w:hAnsi="Verdana" w:cs="Arial"/>
          <w:i/>
          <w:color w:val="auto"/>
          <w:sz w:val="20"/>
        </w:rPr>
        <w:t xml:space="preserve"> x (Fator Juros – 1)</w:t>
      </w:r>
    </w:p>
    <w:p w:rsidR="000F06C4" w:rsidRPr="00E52213" w:rsidP="000F06C4">
      <w:pPr>
        <w:spacing w:line="320" w:lineRule="exact"/>
        <w:contextualSpacing/>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VNa</w:t>
      </w:r>
      <w:r w:rsidRPr="00E52213">
        <w:rPr>
          <w:rFonts w:ascii="Verdana" w:hAnsi="Verdana" w:cs="Arial"/>
          <w:i/>
          <w:sz w:val="20"/>
          <w:szCs w:val="20"/>
        </w:rPr>
        <w:t xml:space="preserve"> = Valor Nominal Unitário Atualizado calculado com 8 (oito) casas decimais, sem arredondamento; </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0F06C4" w:rsidRPr="00E52213" w:rsidP="000F06C4">
      <w:pPr>
        <w:spacing w:line="320" w:lineRule="exact"/>
        <w:contextualSpacing/>
        <w:jc w:val="center"/>
        <w:rPr>
          <w:rFonts w:ascii="Verdana" w:hAnsi="Verdana"/>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E52213">
        <w:rPr>
          <w:rFonts w:ascii="Verdana" w:eastAsia="Arial Unicode MS" w:hAnsi="Verdana"/>
          <w:i/>
          <w:sz w:val="20"/>
          <w:szCs w:val="20"/>
          <w:highlight w:val="yellow"/>
        </w:rPr>
        <w:t>[●]</w:t>
      </w:r>
      <w:r w:rsidRPr="00E52213">
        <w:rPr>
          <w:rFonts w:ascii="Verdana" w:eastAsia="Arial Unicode MS" w:hAnsi="Verdana"/>
          <w:i/>
          <w:sz w:val="20"/>
          <w:szCs w:val="20"/>
        </w:rPr>
        <w:t xml:space="preserve"> [(</w:t>
      </w:r>
      <w:r w:rsidRPr="00E52213">
        <w:rPr>
          <w:rFonts w:ascii="Verdana" w:hAnsi="Verdana" w:cs="Arial"/>
          <w:b/>
          <w:caps/>
          <w:sz w:val="20"/>
          <w:szCs w:val="20"/>
        </w:rPr>
        <w:t>●</w:t>
      </w:r>
      <w:r w:rsidRPr="00E52213">
        <w:rPr>
          <w:rFonts w:ascii="Verdana" w:eastAsia="Arial Unicode MS" w:hAnsi="Verdana"/>
          <w:i/>
          <w:sz w:val="20"/>
          <w:szCs w:val="20"/>
        </w:rPr>
        <w:t>)]</w:t>
      </w:r>
      <w:r w:rsidRPr="00E52213">
        <w:rPr>
          <w:rFonts w:ascii="Verdana" w:hAnsi="Verdana" w:cs="Arial"/>
          <w:i/>
          <w:sz w:val="20"/>
          <w:szCs w:val="20"/>
        </w:rPr>
        <w:t>;</w:t>
      </w:r>
    </w:p>
    <w:p w:rsidR="000F06C4" w:rsidRPr="00E52213" w:rsidP="000F06C4">
      <w:pPr>
        <w:spacing w:line="320" w:lineRule="exact"/>
        <w:ind w:left="709"/>
        <w:contextualSpacing/>
        <w:jc w:val="both"/>
        <w:rPr>
          <w:rFonts w:ascii="Verdana" w:hAnsi="Verdana" w:cs="Arial"/>
          <w:i/>
          <w:sz w:val="20"/>
          <w:szCs w:val="20"/>
        </w:rPr>
      </w:pPr>
    </w:p>
    <w:p w:rsidR="000F06C4" w:rsidRPr="00E52213"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contextualSpacing/>
        <w:jc w:val="center"/>
        <w:rPr>
          <w:rFonts w:ascii="Verdana" w:hAnsi="Verdana" w:cs="Arial"/>
          <w:sz w:val="20"/>
          <w:szCs w:val="20"/>
        </w:rPr>
      </w:pPr>
    </w:p>
    <w:p w:rsidR="000F06C4" w:rsidRPr="00E52213"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rsidR="000F06C4" w:rsidRPr="00E52213" w:rsidP="000F06C4">
      <w:pPr>
        <w:keepNext/>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Emissão.</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rsidR="000F06C4" w:rsidRPr="00E52213" w:rsidP="000F06C4">
      <w:pPr>
        <w:widowControl w:val="0"/>
        <w:spacing w:line="320" w:lineRule="exact"/>
        <w:ind w:left="720"/>
        <w:contextualSpacing/>
        <w:jc w:val="both"/>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 xml:space="preserve">permanecem verdadeiras, corretas e plenamente válidas e </w:t>
      </w:r>
      <w:r w:rsidRPr="00E52213">
        <w:rPr>
          <w:rFonts w:ascii="Verdana" w:hAnsi="Verdana"/>
          <w:sz w:val="20"/>
          <w:szCs w:val="20"/>
        </w:rPr>
        <w:t>eficazes na data de assinatura deste Aditamento.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rsidR="000F06C4" w:rsidRPr="00E52213" w:rsidP="000F06C4">
      <w:pPr>
        <w:pStyle w:val="ListParagraph"/>
        <w:spacing w:line="320" w:lineRule="exact"/>
        <w:rPr>
          <w:rFonts w:ascii="Verdana" w:eastAsia="Arial Unicode MS" w:hAnsi="Verdana"/>
          <w:sz w:val="20"/>
          <w:szCs w:val="20"/>
        </w:rPr>
      </w:pPr>
    </w:p>
    <w:p w:rsidR="000F06C4" w:rsidRPr="00E52213"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rsidR="000F06C4" w:rsidRPr="00E52213" w:rsidP="000F06C4">
      <w:pPr>
        <w:pStyle w:val="ListParagraph"/>
        <w:spacing w:line="320" w:lineRule="exact"/>
        <w:rPr>
          <w:rFonts w:ascii="Verdana" w:hAnsi="Verdana"/>
          <w:sz w:val="20"/>
          <w:szCs w:val="20"/>
        </w:rPr>
      </w:pPr>
    </w:p>
    <w:p w:rsidR="000F06C4" w:rsidRPr="00E52213"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rsidR="000F06C4" w:rsidRPr="00E52213" w:rsidP="000F06C4">
      <w:pPr>
        <w:widowControl w:val="0"/>
        <w:spacing w:line="320" w:lineRule="exact"/>
        <w:ind w:left="709"/>
        <w:contextualSpacing/>
        <w:jc w:val="both"/>
        <w:rPr>
          <w:rFonts w:ascii="Verdana" w:hAnsi="Verdana"/>
          <w:sz w:val="20"/>
          <w:szCs w:val="20"/>
        </w:rPr>
      </w:pPr>
    </w:p>
    <w:p w:rsidR="000F06C4" w:rsidRPr="00E52213"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de 2021.</w:t>
      </w:r>
    </w:p>
    <w:p w:rsidR="000F06C4" w:rsidRPr="00E52213" w:rsidP="000F06C4">
      <w:pPr>
        <w:widowControl w:val="0"/>
        <w:spacing w:line="320" w:lineRule="exact"/>
        <w:ind w:left="720"/>
        <w:contextualSpacing/>
        <w:jc w:val="center"/>
        <w:rPr>
          <w:rFonts w:ascii="Verdana" w:eastAsia="Arial Unicode MS" w:hAnsi="Verdana" w:cs="Arial"/>
          <w:sz w:val="20"/>
          <w:szCs w:val="20"/>
        </w:rPr>
      </w:pPr>
    </w:p>
    <w:p w:rsidR="000F06C4" w:rsidRPr="00E52213"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rsidR="000F06C4" w:rsidRPr="00E52213" w:rsidP="000F06C4">
      <w:pPr>
        <w:autoSpaceDE/>
        <w:autoSpaceDN/>
        <w:adjustRightInd/>
        <w:spacing w:line="320" w:lineRule="exact"/>
        <w:rPr>
          <w:rFonts w:ascii="Verdana" w:eastAsia="Arial Unicode MS" w:hAnsi="Verdana" w:cs="Arial"/>
          <w:sz w:val="20"/>
          <w:szCs w:val="20"/>
        </w:rPr>
      </w:pPr>
    </w:p>
    <w:p w:rsidR="000F06C4" w:rsidRPr="00E52213"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rsidR="000F06C4" w:rsidRPr="00E52213"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rsidR="000F06C4" w:rsidRPr="00E52213" w:rsidP="000F06C4">
      <w:pPr>
        <w:spacing w:line="320" w:lineRule="exact"/>
        <w:contextualSpacing/>
        <w:jc w:val="both"/>
        <w:rPr>
          <w:rFonts w:ascii="Verdana" w:eastAsia="Arial Unicode MS" w:hAnsi="Verdana" w:cs="Arial"/>
          <w:sz w:val="20"/>
          <w:szCs w:val="20"/>
        </w:rPr>
      </w:pPr>
    </w:p>
    <w:p w:rsidR="000F06C4" w:rsidRPr="00E52213"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rsidR="000F06C4" w:rsidRPr="00E52213" w:rsidP="000F06C4">
      <w:pPr>
        <w:tabs>
          <w:tab w:val="left" w:pos="2366"/>
        </w:tabs>
        <w:spacing w:line="340" w:lineRule="exact"/>
        <w:jc w:val="center"/>
        <w:rPr>
          <w:rFonts w:ascii="Verdana" w:hAnsi="Verdana"/>
          <w:b/>
          <w:sz w:val="20"/>
          <w:szCs w:val="20"/>
        </w:rPr>
      </w:pPr>
    </w:p>
    <w:sectPr>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2" w:rsidRPr="00F00523">
    <w:pPr>
      <w:pStyle w:val="Footer"/>
      <w:jc w:val="right"/>
      <w:rPr>
        <w:rFonts w:ascii="Verdana" w:hAnsi="Verdana"/>
        <w:sz w:val="20"/>
        <w:szCs w:val="20"/>
      </w:rP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ccd843c792699076b345a57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080A92" w:rsidRPr="003568EB" w:rsidP="003568EB">
                          <w:pPr>
                            <w:rPr>
                              <w:rFonts w:ascii="Calibri" w:hAnsi="Calibri" w:cs="Calibri"/>
                              <w:color w:val="000000"/>
                              <w:sz w:val="18"/>
                            </w:rPr>
                          </w:pPr>
                          <w:r w:rsidRPr="003568E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cd843c792699076b345a57f" o:spid="_x0000_s2049" type="#_x0000_t202" alt="{&quot;HashCode&quot;:673120239,&quot;Height&quot;:841.0,&quot;Width&quot;:595.0,&quot;Placement&quot;:&quot;Footer&quot;,&quot;Index&quot;:&quot;Primary&quot;,&quot;Section&quot;:1,&quot;Top&quot;:0.0,&quot;Left&quot;:0.0}" style="height:21.5pt;margin-left:0;margin-top:805.35pt;mso-position-horizontal-relative:page;mso-position-vertical-relative:page;mso-wrap-distance-bottom:0;mso-wrap-distance-left:9pt;mso-wrap-distance-right:9pt;mso-wrap-distance-top:0;mso-wrap-style:square;position:absolute;v-text-anchor:bottom;visibility:visible;width:595.3pt;z-index:251659264" o:allowincell="f" filled="f" stroked="f" strokeweight="0.5pt">
              <v:textbox inset="20pt,0,,0">
                <w:txbxContent>
                  <w:p w:rsidR="00080A92" w:rsidRPr="003568EB" w:rsidP="003568EB">
                    <w:pPr>
                      <w:rPr>
                        <w:rFonts w:ascii="Calibri" w:hAnsi="Calibri" w:cs="Calibri"/>
                        <w:color w:val="000000"/>
                        <w:sz w:val="18"/>
                      </w:rPr>
                    </w:pPr>
                    <w:r w:rsidRPr="003568EB">
                      <w:rPr>
                        <w:rFonts w:ascii="Calibri" w:hAnsi="Calibri" w:cs="Calibri"/>
                        <w:color w:val="000000"/>
                        <w:sz w:val="18"/>
                      </w:rPr>
                      <w:t>Corporativo | Interno</w:t>
                    </w:r>
                  </w:p>
                </w:txbxContent>
              </v:textbox>
            </v:shape>
          </w:pict>
        </mc:Fallback>
      </mc:AlternateContent>
    </w:r>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rsidR="00080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2" w:rsidP="000F06C4">
    <w:pPr>
      <w:pStyle w:val="Header"/>
      <w:jc w:val="right"/>
    </w:pPr>
    <w:r>
      <w:rPr>
        <w:noProof/>
      </w:rPr>
      <w:drawing>
        <wp:inline distT="0" distB="0" distL="0" distR="0">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hybridMultilevel"/>
    <w:tmpl w:val="D1902CE6"/>
    <w:lvl w:ilvl="0">
      <w:start w:val="1"/>
      <w:numFmt w:val="decimal"/>
      <w:lvlText w:val="2.%1."/>
      <w:lvlJc w:val="left"/>
      <w:pPr>
        <w:tabs>
          <w:tab w:val="num" w:pos="2160"/>
        </w:tabs>
      </w:pPr>
      <w:rPr>
        <w:rFonts w:ascii="Verdana" w:hAnsi="Verdana"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4"/>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nsid w:val="00000010"/>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5"/>
    <w:multiLevelType w:val="hybridMultilevel"/>
    <w:tmpl w:val="DA30E394"/>
    <w:lvl w:ilvl="0">
      <w:start w:val="1"/>
      <w:numFmt w:val="lowerLetter"/>
      <w:lvlText w:val="(%1)"/>
      <w:lvlJc w:val="left"/>
      <w:pPr>
        <w:tabs>
          <w:tab w:val="num" w:pos="750"/>
        </w:tabs>
        <w:ind w:left="750" w:hanging="39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16"/>
    <w:multiLevelType w:val="hybridMultilevel"/>
    <w:tmpl w:val="86923360"/>
    <w:lvl w:ilvl="0">
      <w:start w:val="1"/>
      <w:numFmt w:val="lowerLetter"/>
      <w:lvlText w:val="(%1)"/>
      <w:lvlJc w:val="left"/>
      <w:pPr>
        <w:tabs>
          <w:tab w:val="num" w:pos="1145"/>
        </w:tabs>
        <w:ind w:left="1145" w:hanging="435"/>
      </w:pPr>
      <w:rPr>
        <w:rFonts w:cs="Times New Roman" w:hint="eastAsia"/>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nsid w:val="00283D62"/>
    <w:multiLevelType w:val="hybridMultilevel"/>
    <w:tmpl w:val="48C2CF64"/>
    <w:lvl w:ilvl="0">
      <w:start w:val="1"/>
      <w:numFmt w:val="decimal"/>
      <w:lvlText w:val="4.6.%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835E39"/>
    <w:multiLevelType w:val="hybridMultilevel"/>
    <w:tmpl w:val="03C4CC98"/>
    <w:lvl w:ilvl="0">
      <w:start w:val="1"/>
      <w:numFmt w:val="decimal"/>
      <w:lvlText w:val="4.5.%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931D87"/>
    <w:multiLevelType w:val="hybridMultilevel"/>
    <w:tmpl w:val="E45C6190"/>
    <w:lvl w:ilvl="0">
      <w:start w:val="1"/>
      <w:numFmt w:val="decimal"/>
      <w:lvlText w:val="7.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244897"/>
    <w:multiLevelType w:val="hybridMultilevel"/>
    <w:tmpl w:val="0A361DE4"/>
    <w:lvl w:ilvl="0">
      <w:start w:val="1"/>
      <w:numFmt w:val="decimal"/>
      <w:lvlText w:val="4.1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F27BB0"/>
    <w:multiLevelType w:val="hybridMultilevel"/>
    <w:tmpl w:val="BDD08B28"/>
    <w:lvl w:ilvl="0">
      <w:start w:val="1"/>
      <w:numFmt w:val="decimal"/>
      <w:lvlText w:val="7.4.1.%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8F12C2A"/>
    <w:multiLevelType w:val="hybridMultilevel"/>
    <w:tmpl w:val="EE8E709A"/>
    <w:lvl w:ilvl="0">
      <w:start w:val="1"/>
      <w:numFmt w:val="decimal"/>
      <w:lvlText w:val="4.2.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91E69B4"/>
    <w:multiLevelType w:val="hybridMultilevel"/>
    <w:tmpl w:val="10562214"/>
    <w:lvl w:ilvl="0">
      <w:start w:val="1"/>
      <w:numFmt w:val="decimal"/>
      <w:lvlText w:val="4.%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nsid w:val="0E841B88"/>
    <w:multiLevelType w:val="hybridMultilevel"/>
    <w:tmpl w:val="C9BA8F70"/>
    <w:lvl w:ilvl="0">
      <w:start w:val="1"/>
      <w:numFmt w:val="decimal"/>
      <w:lvlText w:val="7.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B4612"/>
    <w:multiLevelType w:val="hybridMultilevel"/>
    <w:tmpl w:val="4C025104"/>
    <w:lvl w:ilvl="0">
      <w:start w:val="1"/>
      <w:numFmt w:val="decimal"/>
      <w:lvlText w:val="7.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A35FDF"/>
    <w:multiLevelType w:val="hybridMultilevel"/>
    <w:tmpl w:val="620490A8"/>
    <w:lvl w:ilvl="0">
      <w:start w:val="1"/>
      <w:numFmt w:val="decimal"/>
      <w:lvlText w:val="4.1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237F95"/>
    <w:multiLevelType w:val="hybridMultilevel"/>
    <w:tmpl w:val="9072DD92"/>
    <w:lvl w:ilvl="0">
      <w:start w:val="1"/>
      <w:numFmt w:val="decimal"/>
      <w:lvlText w:val="4.1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D52980"/>
    <w:multiLevelType w:val="hybridMultilevel"/>
    <w:tmpl w:val="050E5530"/>
    <w:lvl w:ilvl="0">
      <w:start w:val="1"/>
      <w:numFmt w:val="decimal"/>
      <w:lvlText w:val="7.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nsid w:val="1B1F2540"/>
    <w:multiLevelType w:val="hybridMultilevel"/>
    <w:tmpl w:val="776835C4"/>
    <w:lvl w:ilvl="0">
      <w:start w:val="1"/>
      <w:numFmt w:val="decimal"/>
      <w:lvlText w:val="3.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B5D7C1B"/>
    <w:multiLevelType w:val="hybridMultilevel"/>
    <w:tmpl w:val="069A8960"/>
    <w:lvl w:ilvl="0">
      <w:start w:val="1"/>
      <w:numFmt w:val="decimal"/>
      <w:lvlText w:val="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D7C63D0"/>
    <w:multiLevelType w:val="hybridMultilevel"/>
    <w:tmpl w:val="F920083E"/>
    <w:lvl w:ilvl="0">
      <w:start w:val="1"/>
      <w:numFmt w:val="lowerLetter"/>
      <w:lvlText w:val="(%1)"/>
      <w:lvlJc w:val="left"/>
      <w:pPr>
        <w:ind w:left="502" w:hanging="360"/>
      </w:pPr>
      <w:rPr>
        <w:rFonts w:cs="Times New Roman" w:hint="default"/>
        <w:b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7">
    <w:nsid w:val="1EC93918"/>
    <w:multiLevelType w:val="hybridMultilevel"/>
    <w:tmpl w:val="27DA5E64"/>
    <w:lvl w:ilvl="0">
      <w:start w:val="1"/>
      <w:numFmt w:val="lowerRoman"/>
      <w:lvlText w:val="(%1)"/>
      <w:lvlJc w:val="left"/>
      <w:pPr>
        <w:ind w:left="3197" w:hanging="360"/>
      </w:pPr>
      <w:rPr>
        <w:rFonts w:cs="Times New Roman" w:hint="default"/>
      </w:rPr>
    </w:lvl>
    <w:lvl w:ilvl="1" w:tentative="1">
      <w:start w:val="1"/>
      <w:numFmt w:val="lowerLetter"/>
      <w:lvlText w:val="%2."/>
      <w:lvlJc w:val="left"/>
      <w:pPr>
        <w:ind w:left="3917" w:hanging="360"/>
      </w:pPr>
    </w:lvl>
    <w:lvl w:ilvl="2" w:tentative="1">
      <w:start w:val="1"/>
      <w:numFmt w:val="lowerRoman"/>
      <w:lvlText w:val="%3."/>
      <w:lvlJc w:val="right"/>
      <w:pPr>
        <w:ind w:left="4637" w:hanging="180"/>
      </w:pPr>
    </w:lvl>
    <w:lvl w:ilvl="3" w:tentative="1">
      <w:start w:val="1"/>
      <w:numFmt w:val="decimal"/>
      <w:lvlText w:val="%4."/>
      <w:lvlJc w:val="left"/>
      <w:pPr>
        <w:ind w:left="5357" w:hanging="360"/>
      </w:pPr>
    </w:lvl>
    <w:lvl w:ilvl="4" w:tentative="1">
      <w:start w:val="1"/>
      <w:numFmt w:val="lowerLetter"/>
      <w:lvlText w:val="%5."/>
      <w:lvlJc w:val="left"/>
      <w:pPr>
        <w:ind w:left="6077" w:hanging="360"/>
      </w:pPr>
    </w:lvl>
    <w:lvl w:ilvl="5" w:tentative="1">
      <w:start w:val="1"/>
      <w:numFmt w:val="lowerRoman"/>
      <w:lvlText w:val="%6."/>
      <w:lvlJc w:val="right"/>
      <w:pPr>
        <w:ind w:left="6797" w:hanging="180"/>
      </w:pPr>
    </w:lvl>
    <w:lvl w:ilvl="6" w:tentative="1">
      <w:start w:val="1"/>
      <w:numFmt w:val="decimal"/>
      <w:lvlText w:val="%7."/>
      <w:lvlJc w:val="left"/>
      <w:pPr>
        <w:ind w:left="7517" w:hanging="360"/>
      </w:pPr>
    </w:lvl>
    <w:lvl w:ilvl="7" w:tentative="1">
      <w:start w:val="1"/>
      <w:numFmt w:val="lowerLetter"/>
      <w:lvlText w:val="%8."/>
      <w:lvlJc w:val="left"/>
      <w:pPr>
        <w:ind w:left="8237" w:hanging="360"/>
      </w:pPr>
    </w:lvl>
    <w:lvl w:ilvl="8" w:tentative="1">
      <w:start w:val="1"/>
      <w:numFmt w:val="lowerRoman"/>
      <w:lvlText w:val="%9."/>
      <w:lvlJc w:val="right"/>
      <w:pPr>
        <w:ind w:left="8957" w:hanging="180"/>
      </w:pPr>
    </w:lvl>
  </w:abstractNum>
  <w:abstractNum w:abstractNumId="28">
    <w:nsid w:val="1F675D12"/>
    <w:multiLevelType w:val="hybridMultilevel"/>
    <w:tmpl w:val="635ACAFE"/>
    <w:lvl w:ilvl="0">
      <w:start w:val="1"/>
      <w:numFmt w:val="decimal"/>
      <w:lvlText w:val="7.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5061B4"/>
    <w:multiLevelType w:val="hybridMultilevel"/>
    <w:tmpl w:val="B6962580"/>
    <w:lvl w:ilvl="0">
      <w:start w:val="1"/>
      <w:numFmt w:val="decimal"/>
      <w:lvlText w:val="8.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323535"/>
    <w:multiLevelType w:val="hybridMultilevel"/>
    <w:tmpl w:val="2592A77C"/>
    <w:lvl w:ilvl="0">
      <w:start w:val="1"/>
      <w:numFmt w:val="decimal"/>
      <w:lvlText w:val="10.%1."/>
      <w:lvlJc w:val="left"/>
      <w:pPr>
        <w:ind w:left="720"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2402443"/>
    <w:multiLevelType w:val="hybridMultilevel"/>
    <w:tmpl w:val="DE38BC4E"/>
    <w:lvl w:ilvl="0">
      <w:start w:val="1"/>
      <w:numFmt w:val="decimal"/>
      <w:lvlText w:val="4.10.1.%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3175D44"/>
    <w:multiLevelType w:val="hybridMultilevel"/>
    <w:tmpl w:val="7390F556"/>
    <w:lvl w:ilvl="0">
      <w:start w:val="1"/>
      <w:numFmt w:val="decimal"/>
      <w:lvlText w:val="3.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49773C8"/>
    <w:multiLevelType w:val="hybridMultilevel"/>
    <w:tmpl w:val="1FC41604"/>
    <w:lvl w:ilvl="0">
      <w:start w:val="1"/>
      <w:numFmt w:val="decimal"/>
      <w:lvlText w:val="8.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7CE5645"/>
    <w:multiLevelType w:val="hybridMultilevel"/>
    <w:tmpl w:val="D4D22BC8"/>
    <w:lvl w:ilvl="0">
      <w:start w:val="1"/>
      <w:numFmt w:val="decimal"/>
      <w:lvlText w:val="10.8.%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863264D"/>
    <w:multiLevelType w:val="hybridMultilevel"/>
    <w:tmpl w:val="2662F646"/>
    <w:lvl w:ilvl="0">
      <w:start w:val="1"/>
      <w:numFmt w:val="decimal"/>
      <w:lvlText w:val="8.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A9377F2"/>
    <w:multiLevelType w:val="hybridMultilevel"/>
    <w:tmpl w:val="277047EE"/>
    <w:lvl w:ilvl="0">
      <w:start w:val="1"/>
      <w:numFmt w:val="decimal"/>
      <w:lvlText w:val="8.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AE96884"/>
    <w:multiLevelType w:val="hybridMultilevel"/>
    <w:tmpl w:val="AD7CDA68"/>
    <w:lvl w:ilvl="0">
      <w:start w:val="1"/>
      <w:numFmt w:val="decimal"/>
      <w:lvlText w:val="4.7.%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CCB2F26"/>
    <w:multiLevelType w:val="hybridMultilevel"/>
    <w:tmpl w:val="8848BC50"/>
    <w:lvl w:ilvl="0">
      <w:start w:val="1"/>
      <w:numFmt w:val="decimal"/>
      <w:lvlText w:val="7.4.%1."/>
      <w:lvlJc w:val="left"/>
      <w:pPr>
        <w:ind w:left="720" w:hanging="360"/>
      </w:pPr>
      <w:rPr>
        <w:rFonts w:ascii="Verdana" w:hAnsi="Verdana"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DB072D5"/>
    <w:multiLevelType w:val="hybridMultilevel"/>
    <w:tmpl w:val="82E88C62"/>
    <w:lvl w:ilvl="0">
      <w:start w:val="1"/>
      <w:numFmt w:val="lowerLetter"/>
      <w:lvlText w:val="(%1)"/>
      <w:lvlJc w:val="left"/>
      <w:pPr>
        <w:tabs>
          <w:tab w:val="num" w:pos="360"/>
        </w:tabs>
        <w:ind w:left="360" w:hanging="360"/>
      </w:pPr>
      <w:rPr>
        <w:rFonts w:ascii="Verdana" w:hAnsi="Verdana" w:cs="Times New Roman" w:hint="default"/>
        <w:b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324B332A"/>
    <w:multiLevelType w:val="hybridMultilevel"/>
    <w:tmpl w:val="FCE8E76C"/>
    <w:lvl w:ilvl="0">
      <w:start w:val="1"/>
      <w:numFmt w:val="decimal"/>
      <w:lvlText w:val="4.3.%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48E70C0"/>
    <w:multiLevelType w:val="hybridMultilevel"/>
    <w:tmpl w:val="94ECBD9E"/>
    <w:lvl w:ilvl="0">
      <w:start w:val="1"/>
      <w:numFmt w:val="decimal"/>
      <w:lvlText w:val="8.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99B2B03"/>
    <w:multiLevelType w:val="hybridMultilevel"/>
    <w:tmpl w:val="13A02250"/>
    <w:lvl w:ilvl="0">
      <w:start w:val="1"/>
      <w:numFmt w:val="decimal"/>
      <w:lvlText w:val="4.2.%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126591"/>
    <w:multiLevelType w:val="hybridMultilevel"/>
    <w:tmpl w:val="98988CF8"/>
    <w:lvl w:ilvl="0">
      <w:start w:val="1"/>
      <w:numFmt w:val="decimal"/>
      <w:lvlText w:val="3.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C3A4084"/>
    <w:multiLevelType w:val="hybridMultilevel"/>
    <w:tmpl w:val="6FDA5CE0"/>
    <w:lvl w:ilvl="0">
      <w:start w:val="1"/>
      <w:numFmt w:val="decimal"/>
      <w:lvlText w:val="10.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EDD6CCE"/>
    <w:multiLevelType w:val="hybridMultilevel"/>
    <w:tmpl w:val="DEF60AE0"/>
    <w:lvl w:ilvl="0">
      <w:start w:val="1"/>
      <w:numFmt w:val="decimal"/>
      <w:lvlText w:val="4.4.%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3B963A0"/>
    <w:multiLevelType w:val="hybridMultilevel"/>
    <w:tmpl w:val="603E9B84"/>
    <w:lvl w:ilvl="0">
      <w:start w:val="1"/>
      <w:numFmt w:val="decimal"/>
      <w:lvlText w:val="4.1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4452F7"/>
    <w:multiLevelType w:val="hybridMultilevel"/>
    <w:tmpl w:val="3EEC54B6"/>
    <w:lvl w:ilvl="0">
      <w:start w:val="1"/>
      <w:numFmt w:val="lowerLetter"/>
      <w:lvlText w:val="(%1)"/>
      <w:lvlJc w:val="left"/>
      <w:pPr>
        <w:ind w:left="2880" w:hanging="360"/>
      </w:pPr>
      <w:rPr>
        <w:rFonts w:hint="default"/>
      </w:rPr>
    </w:lvl>
    <w:lvl w:ilvl="1">
      <w:start w:val="1"/>
      <w:numFmt w:val="lowerRoman"/>
      <w:lvlText w:val="(%2)"/>
      <w:lvlJc w:val="left"/>
      <w:pPr>
        <w:ind w:left="3960" w:hanging="720"/>
      </w:pPr>
      <w:rPr>
        <w:rFonts w:eastAsia="Times New Roman" w:hint="default"/>
        <w:w w:val="10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9">
    <w:nsid w:val="4E3C16FC"/>
    <w:multiLevelType w:val="hybridMultilevel"/>
    <w:tmpl w:val="0FD4B7FC"/>
    <w:lvl w:ilvl="0">
      <w:start w:val="1"/>
      <w:numFmt w:val="decimal"/>
      <w:lvlText w:val="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36D4890"/>
    <w:multiLevelType w:val="hybridMultilevel"/>
    <w:tmpl w:val="C2D03E92"/>
    <w:lvl w:ilvl="0">
      <w:start w:val="1"/>
      <w:numFmt w:val="decimal"/>
      <w:lvlText w:val="9.%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3E07A6C"/>
    <w:multiLevelType w:val="hybridMultilevel"/>
    <w:tmpl w:val="B0E4D108"/>
    <w:lvl w:ilvl="0">
      <w:start w:val="1"/>
      <w:numFmt w:val="decimal"/>
      <w:lvlText w:val="4.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5235EE9"/>
    <w:multiLevelType w:val="hybridMultilevel"/>
    <w:tmpl w:val="13202202"/>
    <w:lvl w:ilvl="0">
      <w:start w:val="1"/>
      <w:numFmt w:val="decimal"/>
      <w:lvlText w:val="3.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8A6446"/>
    <w:multiLevelType w:val="hybridMultilevel"/>
    <w:tmpl w:val="2474E6CA"/>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5C8294C"/>
    <w:multiLevelType w:val="hybridMultilevel"/>
    <w:tmpl w:val="0F84C0BE"/>
    <w:lvl w:ilvl="0">
      <w:start w:val="1"/>
      <w:numFmt w:val="decimal"/>
      <w:lvlText w:val="10.6.%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E00AD"/>
    <w:multiLevelType w:val="hybridMultilevel"/>
    <w:tmpl w:val="160AE4B4"/>
    <w:lvl w:ilvl="0">
      <w:start w:val="1"/>
      <w:numFmt w:val="decimal"/>
      <w:lvlText w:val="4.2.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61A6556"/>
    <w:multiLevelType w:val="hybridMultilevel"/>
    <w:tmpl w:val="9EFEEA98"/>
    <w:lvl w:ilvl="0">
      <w:start w:val="1"/>
      <w:numFmt w:val="decimal"/>
      <w:lvlText w:val="6.%1."/>
      <w:lvlJc w:val="left"/>
      <w:pPr>
        <w:ind w:left="862" w:hanging="360"/>
      </w:pPr>
      <w:rPr>
        <w:rFonts w:hint="default"/>
        <w:b/>
        <w:bCs/>
        <w:i w:val="0"/>
        <w:i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6F417DD"/>
    <w:multiLevelType w:val="hybridMultilevel"/>
    <w:tmpl w:val="242C2998"/>
    <w:lvl w:ilvl="0">
      <w:start w:val="1"/>
      <w:numFmt w:val="decimal"/>
      <w:lvlText w:val="8.%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286AA6"/>
    <w:multiLevelType w:val="hybridMultilevel"/>
    <w:tmpl w:val="7E32BF9A"/>
    <w:lvl w:ilvl="0">
      <w:start w:val="1"/>
      <w:numFmt w:val="decimal"/>
      <w:lvlText w:val="4.9.%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A2A3D38"/>
    <w:multiLevelType w:val="hybridMultilevel"/>
    <w:tmpl w:val="99A604FE"/>
    <w:lvl w:ilvl="0">
      <w:start w:val="1"/>
      <w:numFmt w:val="decimal"/>
      <w:lvlText w:val="3.6.%1."/>
      <w:lvlJc w:val="left"/>
      <w:pPr>
        <w:ind w:left="720" w:hanging="360"/>
      </w:pPr>
      <w:rPr>
        <w:rFonts w:hint="default"/>
        <w:sz w:val="20"/>
        <w:szCs w:val="20"/>
        <w:lang w:val="pt-BR"/>
      </w:rPr>
    </w:lvl>
    <w:lvl w:ilvl="1">
      <w:start w:val="1"/>
      <w:numFmt w:val="lowerRoman"/>
      <w:lvlText w:val="(%2)"/>
      <w:lvlJc w:val="left"/>
      <w:pPr>
        <w:ind w:left="1800" w:hanging="720"/>
      </w:pPr>
      <w:rPr>
        <w:rFonts w:hint="default"/>
        <w:b w:val="0"/>
        <w:i w:val="0"/>
      </w:rPr>
    </w:lvl>
    <w:lvl w:ilvl="2">
      <w:start w:val="1"/>
      <w:numFmt w:val="lowerRoman"/>
      <w:lvlText w:val="%3."/>
      <w:lvlJc w:val="right"/>
      <w:pPr>
        <w:ind w:left="2160" w:hanging="180"/>
      </w:pPr>
    </w:lvl>
    <w:lvl w:ilvl="3">
      <w:start w:val="1"/>
      <w:numFmt w:val="lowerLetter"/>
      <w:lvlText w:val="(%4)"/>
      <w:lvlJc w:val="left"/>
      <w:pPr>
        <w:ind w:left="2880" w:hanging="360"/>
      </w:pPr>
      <w:rPr>
        <w:rFonts w:cs="Times New Roman" w:hint="eastAsia"/>
        <w:b w:val="0"/>
        <w:sz w:val="20"/>
        <w:szCs w:val="2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C43FF8"/>
    <w:multiLevelType w:val="hybridMultilevel"/>
    <w:tmpl w:val="C9264386"/>
    <w:lvl w:ilvl="0">
      <w:start w:val="1"/>
      <w:numFmt w:val="decimal"/>
      <w:lvlText w:val="4.2.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2686A09"/>
    <w:multiLevelType w:val="hybridMultilevel"/>
    <w:tmpl w:val="76F2B7FC"/>
    <w:lvl w:ilvl="0">
      <w:start w:val="1"/>
      <w:numFmt w:val="decimal"/>
      <w:lvlText w:val="6.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3783656"/>
    <w:multiLevelType w:val="hybridMultilevel"/>
    <w:tmpl w:val="8DBAA7DC"/>
    <w:lvl w:ilvl="0">
      <w:start w:val="1"/>
      <w:numFmt w:val="decimal"/>
      <w:lvlText w:val="4.10.%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7CE1536"/>
    <w:multiLevelType w:val="hybridMultilevel"/>
    <w:tmpl w:val="BD9E0ECE"/>
    <w:lvl w:ilvl="0">
      <w:start w:val="1"/>
      <w:numFmt w:val="decimal"/>
      <w:lvlText w:val="8.4.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95D5AF4"/>
    <w:multiLevelType w:val="hybridMultilevel"/>
    <w:tmpl w:val="A15278D8"/>
    <w:lvl w:ilvl="0">
      <w:start w:val="1"/>
      <w:numFmt w:val="decimal"/>
      <w:lvlText w:val="2.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A62018E"/>
    <w:multiLevelType w:val="hybridMultilevel"/>
    <w:tmpl w:val="69F8CD5A"/>
    <w:lvl w:ilvl="0">
      <w:start w:val="1"/>
      <w:numFmt w:val="lowerLetter"/>
      <w:pStyle w:val="Heading31"/>
      <w:lvlText w:val="%1)"/>
      <w:lvlJc w:val="left"/>
      <w:pPr>
        <w:tabs>
          <w:tab w:val="num" w:pos="720"/>
        </w:tabs>
        <w:ind w:left="720" w:hanging="360"/>
      </w:pPr>
    </w:lvl>
    <w:lvl w:ilvl="1">
      <w:start w:val="1"/>
      <w:numFmt w:val="none"/>
      <w:lvlText w:val="i."/>
      <w:lvlJc w:val="right"/>
      <w:pPr>
        <w:tabs>
          <w:tab w:val="num" w:pos="1260"/>
        </w:tabs>
        <w:ind w:left="1260" w:hanging="180"/>
      </w:pPr>
      <w:rPr>
        <w:rFonts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8">
    <w:nsid w:val="6FAF6CE3"/>
    <w:multiLevelType w:val="hybridMultilevel"/>
    <w:tmpl w:val="8C3A1F8A"/>
    <w:lvl w:ilvl="0">
      <w:start w:val="1"/>
      <w:numFmt w:val="decimal"/>
      <w:lvlText w:val="4.1.%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01A5B3A"/>
    <w:multiLevelType w:val="hybridMultilevel"/>
    <w:tmpl w:val="F4784CA4"/>
    <w:lvl w:ilvl="0">
      <w:start w:val="1"/>
      <w:numFmt w:val="decimal"/>
      <w:lvlText w:val="10.7.%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0221AA9"/>
    <w:multiLevelType w:val="hybridMultilevel"/>
    <w:tmpl w:val="F4B0CB3E"/>
    <w:lvl w:ilvl="0">
      <w:start w:val="1"/>
      <w:numFmt w:val="decimal"/>
      <w:lvlText w:val="10.4.%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2F21047"/>
    <w:multiLevelType w:val="hybridMultilevel"/>
    <w:tmpl w:val="3FD643BC"/>
    <w:lvl w:ilvl="0">
      <w:start w:val="1"/>
      <w:numFmt w:val="decimal"/>
      <w:lvlText w:val="4.1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33E52CF"/>
    <w:multiLevelType w:val="hybridMultilevel"/>
    <w:tmpl w:val="2CCA97D2"/>
    <w:lvl w:ilvl="0">
      <w:start w:val="1"/>
      <w:numFmt w:val="decimal"/>
      <w:lvlText w:val="3.8.%1."/>
      <w:lvlJc w:val="left"/>
      <w:pPr>
        <w:ind w:left="862"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4">
    <w:nsid w:val="79F21358"/>
    <w:multiLevelType w:val="hybridMultilevel"/>
    <w:tmpl w:val="7CD80C76"/>
    <w:lvl w:ilvl="0">
      <w:start w:val="1"/>
      <w:numFmt w:val="decimal"/>
      <w:lvlText w:val="4.1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BC34378"/>
    <w:multiLevelType w:val="hybridMultilevel"/>
    <w:tmpl w:val="2C9E0FC2"/>
    <w:lvl w:ilvl="0">
      <w:start w:val="1"/>
      <w:numFmt w:val="decimal"/>
      <w:lvlText w:val="10.2.%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C9238E"/>
    <w:multiLevelType w:val="hybridMultilevel"/>
    <w:tmpl w:val="81040D66"/>
    <w:lvl w:ilvl="0">
      <w:start w:val="1"/>
      <w:numFmt w:val="decimal"/>
      <w:lvlText w:val="10.5.%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D8A73DB"/>
    <w:multiLevelType w:val="hybridMultilevel"/>
    <w:tmpl w:val="DE143F5A"/>
    <w:lvl w:ilvl="0">
      <w:start w:val="1"/>
      <w:numFmt w:val="decimal"/>
      <w:lvlText w:val="7.%1."/>
      <w:lvlJc w:val="left"/>
      <w:pPr>
        <w:ind w:left="862" w:hanging="360"/>
      </w:pPr>
      <w:rPr>
        <w:rFonts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F5C3FFF"/>
    <w:multiLevelType w:val="hybridMultilevel"/>
    <w:tmpl w:val="A404BB24"/>
    <w:lvl w:ilvl="0">
      <w:start w:val="1"/>
      <w:numFmt w:val="decimal"/>
      <w:lvlText w:val="10.3.%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3"/>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3"/>
  </w:num>
  <w:num w:numId="14">
    <w:abstractNumId w:val="65"/>
  </w:num>
  <w:num w:numId="15">
    <w:abstractNumId w:val="24"/>
  </w:num>
  <w:num w:numId="16">
    <w:abstractNumId w:val="52"/>
  </w:num>
  <w:num w:numId="17">
    <w:abstractNumId w:val="59"/>
  </w:num>
  <w:num w:numId="18">
    <w:abstractNumId w:val="44"/>
  </w:num>
  <w:num w:numId="19">
    <w:abstractNumId w:val="48"/>
  </w:num>
  <w:num w:numId="20">
    <w:abstractNumId w:val="67"/>
  </w:num>
  <w:num w:numId="21">
    <w:abstractNumId w:val="66"/>
  </w:num>
  <w:num w:numId="22">
    <w:abstractNumId w:val="26"/>
  </w:num>
  <w:num w:numId="23">
    <w:abstractNumId w:val="27"/>
  </w:num>
  <w:num w:numId="24">
    <w:abstractNumId w:val="39"/>
  </w:num>
  <w:num w:numId="25">
    <w:abstractNumId w:val="73"/>
  </w:num>
  <w:num w:numId="26">
    <w:abstractNumId w:val="17"/>
  </w:num>
  <w:num w:numId="27">
    <w:abstractNumId w:val="23"/>
  </w:num>
  <w:num w:numId="28">
    <w:abstractNumId w:val="16"/>
  </w:num>
  <w:num w:numId="29">
    <w:abstractNumId w:val="68"/>
  </w:num>
  <w:num w:numId="30">
    <w:abstractNumId w:val="55"/>
  </w:num>
  <w:num w:numId="31">
    <w:abstractNumId w:val="60"/>
  </w:num>
  <w:num w:numId="32">
    <w:abstractNumId w:val="30"/>
  </w:num>
  <w:num w:numId="33">
    <w:abstractNumId w:val="34"/>
  </w:num>
  <w:num w:numId="34">
    <w:abstractNumId w:val="54"/>
  </w:num>
  <w:num w:numId="35">
    <w:abstractNumId w:val="69"/>
  </w:num>
  <w:num w:numId="36">
    <w:abstractNumId w:val="76"/>
  </w:num>
  <w:num w:numId="37">
    <w:abstractNumId w:val="70"/>
  </w:num>
  <w:num w:numId="38">
    <w:abstractNumId w:val="78"/>
  </w:num>
  <w:num w:numId="39">
    <w:abstractNumId w:val="75"/>
  </w:num>
  <w:num w:numId="40">
    <w:abstractNumId w:val="45"/>
  </w:num>
  <w:num w:numId="41">
    <w:abstractNumId w:val="50"/>
  </w:num>
  <w:num w:numId="42">
    <w:abstractNumId w:val="33"/>
  </w:num>
  <w:num w:numId="43">
    <w:abstractNumId w:val="42"/>
  </w:num>
  <w:num w:numId="44">
    <w:abstractNumId w:val="64"/>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1"/>
  </w:num>
  <w:num w:numId="56">
    <w:abstractNumId w:val="49"/>
  </w:num>
  <w:num w:numId="57">
    <w:abstractNumId w:val="21"/>
  </w:num>
  <w:num w:numId="58">
    <w:abstractNumId w:val="74"/>
  </w:num>
  <w:num w:numId="59">
    <w:abstractNumId w:val="47"/>
  </w:num>
  <w:num w:numId="60">
    <w:abstractNumId w:val="71"/>
  </w:num>
  <w:num w:numId="61">
    <w:abstractNumId w:val="12"/>
  </w:num>
  <w:num w:numId="62">
    <w:abstractNumId w:val="20"/>
  </w:num>
  <w:num w:numId="63">
    <w:abstractNumId w:val="31"/>
  </w:num>
  <w:num w:numId="64">
    <w:abstractNumId w:val="62"/>
  </w:num>
  <w:num w:numId="65">
    <w:abstractNumId w:val="58"/>
  </w:num>
  <w:num w:numId="66">
    <w:abstractNumId w:val="51"/>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2"/>
  </w:num>
  <w:num w:numId="75">
    <w:abstractNumId w:val="43"/>
  </w:num>
  <w:num w:numId="76">
    <w:abstractNumId w:val="56"/>
  </w:num>
  <w:num w:numId="77">
    <w:abstractNumId w:val="77"/>
  </w:num>
  <w:num w:numId="7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Heading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Heading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Heading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Ttulo7Char"/>
    <w:uiPriority w:val="9"/>
    <w:qFormat/>
    <w:rsid w:val="001866EF"/>
    <w:pPr>
      <w:keepNext/>
      <w:ind w:firstLine="708"/>
      <w:jc w:val="both"/>
      <w:outlineLvl w:val="6"/>
    </w:pPr>
    <w:rPr>
      <w:rFonts w:ascii="Calibri" w:hAnsi="Calibri"/>
    </w:rPr>
  </w:style>
  <w:style w:type="paragraph" w:styleId="Heading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Heading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4Char">
    <w:name w:val="Título 4 Char"/>
    <w:basedOn w:val="DefaultParagraphFont"/>
    <w:link w:val="Heading4"/>
    <w:uiPriority w:val="9"/>
    <w:rsid w:val="005C205D"/>
    <w:rPr>
      <w:rFonts w:ascii="Calibri" w:eastAsia="Times New Roman" w:hAnsi="Calibri" w:cs="Times New Roman"/>
      <w:b/>
      <w:bCs/>
      <w:sz w:val="28"/>
      <w:szCs w:val="28"/>
    </w:rPr>
  </w:style>
  <w:style w:type="paragraph" w:styleId="BodyText">
    <w:name w:val="Body Text"/>
    <w:aliases w:val=".BT,5,BT,bd,bt"/>
    <w:basedOn w:val="Normal"/>
    <w:next w:val="List2"/>
    <w:link w:val="CorpodetextoChar"/>
    <w:uiPriority w:val="99"/>
    <w:rsid w:val="005C205D"/>
  </w:style>
  <w:style w:type="character" w:customStyle="1" w:styleId="CorpodetextoChar">
    <w:name w:val="Corpo de texto Char"/>
    <w:aliases w:val=".BT Char,5 Char,BT Char,bd Char,bt Char"/>
    <w:basedOn w:val="DefaultParagraphFont"/>
    <w:link w:val="BodyText"/>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ListParagraph">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ListParagraph"/>
    <w:uiPriority w:val="72"/>
    <w:qFormat/>
    <w:locked/>
    <w:rsid w:val="005C205D"/>
    <w:rPr>
      <w:rFonts w:ascii="Calibri" w:eastAsia="Times New Roman" w:hAnsi="Calibri" w:cs="Times New Roman"/>
      <w:lang w:eastAsia="pt-BR"/>
    </w:rPr>
  </w:style>
  <w:style w:type="paragraph" w:styleId="List2">
    <w:name w:val="List 2"/>
    <w:basedOn w:val="Normal"/>
    <w:uiPriority w:val="99"/>
    <w:unhideWhenUsed/>
    <w:rsid w:val="005C205D"/>
    <w:pPr>
      <w:ind w:left="566" w:hanging="283"/>
      <w:contextualSpacing/>
    </w:pPr>
  </w:style>
  <w:style w:type="paragraph" w:styleId="BalloonText">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DefaultParagraphFont"/>
    <w:link w:val="BalloonText"/>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Header">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DefaultParagraphFont"/>
    <w:link w:val="Header"/>
    <w:rsid w:val="003F7CBB"/>
    <w:rPr>
      <w:rFonts w:ascii="Times New Roman" w:eastAsia="Times New Roman" w:hAnsi="Times New Roman" w:cs="Times New Roman"/>
      <w:sz w:val="24"/>
      <w:szCs w:val="24"/>
      <w:lang w:eastAsia="pt-BR"/>
    </w:rPr>
  </w:style>
  <w:style w:type="paragraph" w:styleId="Footer">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DefaultParagraphFont"/>
    <w:link w:val="Footer"/>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DefaultParagraphFont"/>
    <w:link w:val="Heading2"/>
    <w:uiPriority w:val="9"/>
    <w:rsid w:val="001866EF"/>
    <w:rPr>
      <w:rFonts w:asciiTheme="majorHAnsi" w:eastAsiaTheme="majorEastAsia" w:hAnsiTheme="majorHAnsi" w:cstheme="majorBidi"/>
      <w:color w:val="2F5496" w:themeColor="accent1" w:themeShade="BF"/>
      <w:sz w:val="26"/>
      <w:szCs w:val="26"/>
      <w:lang w:eastAsia="pt-BR"/>
    </w:rPr>
  </w:style>
  <w:style w:type="paragraph" w:styleId="BodyText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DefaultParagraphFont"/>
    <w:link w:val="BodyText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DefaultParagraphFont"/>
    <w:link w:val="Heading3"/>
    <w:uiPriority w:val="9"/>
    <w:rsid w:val="001866EF"/>
    <w:rPr>
      <w:rFonts w:ascii="Cambria" w:eastAsia="Times New Roman" w:hAnsi="Cambria" w:cs="Times New Roman"/>
      <w:b/>
      <w:bCs/>
      <w:sz w:val="26"/>
      <w:szCs w:val="26"/>
    </w:rPr>
  </w:style>
  <w:style w:type="character" w:customStyle="1" w:styleId="Ttulo5Char">
    <w:name w:val="Título 5 Char"/>
    <w:basedOn w:val="DefaultParagraphFont"/>
    <w:link w:val="Heading5"/>
    <w:uiPriority w:val="9"/>
    <w:rsid w:val="001866EF"/>
    <w:rPr>
      <w:rFonts w:ascii="Calibri" w:eastAsia="Times New Roman" w:hAnsi="Calibri" w:cs="Times New Roman"/>
      <w:b/>
      <w:bCs/>
      <w:i/>
      <w:iCs/>
      <w:sz w:val="26"/>
      <w:szCs w:val="26"/>
    </w:rPr>
  </w:style>
  <w:style w:type="character" w:customStyle="1" w:styleId="Ttulo6Char">
    <w:name w:val="Título 6 Char"/>
    <w:basedOn w:val="DefaultParagraphFont"/>
    <w:link w:val="Heading6"/>
    <w:uiPriority w:val="9"/>
    <w:rsid w:val="001866EF"/>
    <w:rPr>
      <w:rFonts w:ascii="Calibri" w:eastAsia="Times New Roman" w:hAnsi="Calibri" w:cs="Times New Roman"/>
      <w:b/>
      <w:bCs/>
      <w:sz w:val="20"/>
      <w:szCs w:val="20"/>
    </w:rPr>
  </w:style>
  <w:style w:type="character" w:customStyle="1" w:styleId="Ttulo7Char">
    <w:name w:val="Título 7 Char"/>
    <w:basedOn w:val="DefaultParagraphFont"/>
    <w:link w:val="Heading7"/>
    <w:uiPriority w:val="9"/>
    <w:rsid w:val="001866EF"/>
    <w:rPr>
      <w:rFonts w:ascii="Calibri" w:eastAsia="Times New Roman" w:hAnsi="Calibri" w:cs="Times New Roman"/>
      <w:sz w:val="24"/>
      <w:szCs w:val="24"/>
    </w:rPr>
  </w:style>
  <w:style w:type="character" w:customStyle="1" w:styleId="Ttulo8Char">
    <w:name w:val="Título 8 Char"/>
    <w:basedOn w:val="DefaultParagraphFont"/>
    <w:link w:val="Heading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DefaultParagraphFont"/>
    <w:link w:val="Heading9"/>
    <w:uiPriority w:val="9"/>
    <w:rsid w:val="001866EF"/>
    <w:rPr>
      <w:rFonts w:ascii="Cambria" w:eastAsia="Times New Roman" w:hAnsi="Cambria" w:cs="Times New Roman"/>
      <w:sz w:val="20"/>
      <w:szCs w:val="20"/>
    </w:rPr>
  </w:style>
  <w:style w:type="paragraph" w:styleId="Salutation">
    <w:name w:val="Salutation"/>
    <w:basedOn w:val="Normal"/>
    <w:next w:val="Normal"/>
    <w:link w:val="SaudaoChar"/>
    <w:uiPriority w:val="99"/>
    <w:rsid w:val="001866EF"/>
    <w:pPr>
      <w:ind w:firstLine="1440"/>
      <w:jc w:val="both"/>
    </w:pPr>
  </w:style>
  <w:style w:type="character" w:customStyle="1" w:styleId="SaudaoChar">
    <w:name w:val="Saudação Char"/>
    <w:basedOn w:val="DefaultParagraphFont"/>
    <w:link w:val="Salutation"/>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PageNumber">
    <w:name w:val="page number"/>
    <w:uiPriority w:val="99"/>
    <w:rsid w:val="001866EF"/>
    <w:rPr>
      <w:rFonts w:cs="Times New Roman"/>
    </w:rPr>
  </w:style>
  <w:style w:type="paragraph" w:styleId="BodyTextIndent">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DefaultParagraphFont"/>
    <w:link w:val="BodyTextIndent"/>
    <w:uiPriority w:val="99"/>
    <w:rsid w:val="001866EF"/>
    <w:rPr>
      <w:rFonts w:ascii="Times New Roman" w:eastAsia="Times New Roman" w:hAnsi="Times New Roman" w:cs="Times New Roman"/>
      <w:sz w:val="24"/>
      <w:szCs w:val="24"/>
    </w:rPr>
  </w:style>
  <w:style w:type="paragraph" w:styleId="BodyTextIndent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DefaultParagraphFont"/>
    <w:link w:val="BodyTextIndent2"/>
    <w:uiPriority w:val="99"/>
    <w:rsid w:val="001866EF"/>
    <w:rPr>
      <w:rFonts w:ascii="Times New Roman" w:eastAsia="Times New Roman" w:hAnsi="Times New Roman" w:cs="Times New Roman"/>
      <w:sz w:val="24"/>
      <w:szCs w:val="24"/>
    </w:rPr>
  </w:style>
  <w:style w:type="paragraph" w:styleId="BodyTextIndent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DefaultParagraphFont"/>
    <w:link w:val="BodyTextIndent3"/>
    <w:uiPriority w:val="99"/>
    <w:rsid w:val="001866EF"/>
    <w:rPr>
      <w:rFonts w:ascii="Times New Roman" w:eastAsia="Times New Roman" w:hAnsi="Times New Roman" w:cs="Times New Roman"/>
      <w:sz w:val="16"/>
      <w:szCs w:val="16"/>
    </w:rPr>
  </w:style>
  <w:style w:type="paragraph" w:styleId="FootnoteText">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DefaultParagraphFont"/>
    <w:link w:val="FootnoteText"/>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1866EF"/>
    <w:pPr>
      <w:tabs>
        <w:tab w:val="left" w:pos="9072"/>
      </w:tabs>
      <w:spacing w:line="240" w:lineRule="atLeast"/>
      <w:ind w:left="426" w:right="-1"/>
      <w:jc w:val="both"/>
    </w:pPr>
  </w:style>
  <w:style w:type="paragraph" w:styleId="Title">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DefaultParagraphFont"/>
    <w:link w:val="Title"/>
    <w:uiPriority w:val="10"/>
    <w:rsid w:val="001866EF"/>
    <w:rPr>
      <w:rFonts w:ascii="Cambria" w:eastAsia="Times New Roman" w:hAnsi="Cambria" w:cs="Times New Roman"/>
      <w:b/>
      <w:bCs/>
      <w:kern w:val="28"/>
      <w:sz w:val="32"/>
      <w:szCs w:val="32"/>
    </w:rPr>
  </w:style>
  <w:style w:type="paragraph" w:styleId="DocumentMap">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DefaultParagraphFont"/>
    <w:link w:val="DocumentMap"/>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FollowedHyperlink">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CommentText">
    <w:name w:val="annotation text"/>
    <w:basedOn w:val="Normal"/>
    <w:link w:val="TextodecomentrioChar"/>
    <w:uiPriority w:val="99"/>
    <w:rsid w:val="001866EF"/>
    <w:rPr>
      <w:sz w:val="20"/>
      <w:szCs w:val="20"/>
    </w:rPr>
  </w:style>
  <w:style w:type="character" w:customStyle="1" w:styleId="TextodecomentrioChar">
    <w:name w:val="Texto de comentário Char"/>
    <w:basedOn w:val="DefaultParagraphFont"/>
    <w:link w:val="CommentText"/>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BodyText2">
    <w:name w:val="Body Text 2"/>
    <w:basedOn w:val="Normal"/>
    <w:link w:val="Corpodetexto2Char"/>
    <w:uiPriority w:val="99"/>
    <w:rsid w:val="001866EF"/>
    <w:pPr>
      <w:jc w:val="both"/>
    </w:pPr>
  </w:style>
  <w:style w:type="character" w:customStyle="1" w:styleId="Corpodetexto2Char">
    <w:name w:val="Corpo de texto 2 Char"/>
    <w:basedOn w:val="DefaultParagraphFont"/>
    <w:link w:val="BodyText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CommentSubject">
    <w:name w:val="annotation subject"/>
    <w:basedOn w:val="CommentText"/>
    <w:next w:val="CommentText"/>
    <w:link w:val="AssuntodocomentrioChar"/>
    <w:uiPriority w:val="99"/>
    <w:rsid w:val="001866EF"/>
    <w:rPr>
      <w:b/>
      <w:bCs/>
    </w:rPr>
  </w:style>
  <w:style w:type="character" w:customStyle="1" w:styleId="AssuntodocomentrioChar">
    <w:name w:val="Assunto do comentário Char"/>
    <w:basedOn w:val="TextodecomentrioChar"/>
    <w:link w:val="CommentSubject"/>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itle">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DefaultParagraphFont"/>
    <w:link w:val="Subtitle"/>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Strong">
    <w:name w:val="Strong"/>
    <w:uiPriority w:val="22"/>
    <w:qFormat/>
    <w:rsid w:val="001866EF"/>
    <w:rPr>
      <w:b/>
    </w:rPr>
  </w:style>
  <w:style w:type="paragraph" w:customStyle="1" w:styleId="ListParagraph1">
    <w:name w:val="List Paragraph1"/>
    <w:basedOn w:val="Normal"/>
    <w:qFormat/>
    <w:rsid w:val="001866EF"/>
    <w:pPr>
      <w:ind w:left="720"/>
    </w:pPr>
  </w:style>
  <w:style w:type="character" w:styleId="Emphasis">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TOC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num" w:pos="0"/>
        <w:tab w:val="clear" w:pos="1854"/>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
    <w:name w:val="msoins"/>
    <w:rsid w:val="001866EF"/>
    <w:rPr>
      <w:rFonts w:cs="Times New Roman"/>
    </w:rPr>
  </w:style>
  <w:style w:type="paragraph" w:styleId="ListBullet">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
    <w:name w:val="msodel"/>
    <w:rsid w:val="001866EF"/>
    <w:rPr>
      <w:rFonts w:cs="Times New Roman"/>
    </w:rPr>
  </w:style>
  <w:style w:type="paragraph" w:styleId="EndnoteText">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DefaultParagraphFont"/>
    <w:link w:val="EndnoteText"/>
    <w:uiPriority w:val="99"/>
    <w:rsid w:val="001866EF"/>
    <w:rPr>
      <w:rFonts w:ascii="Calibri" w:eastAsia="Times New Roman" w:hAnsi="Calibri" w:cs="Times New Roman"/>
      <w:sz w:val="20"/>
      <w:szCs w:val="20"/>
    </w:rPr>
  </w:style>
  <w:style w:type="character" w:styleId="EndnoteReference">
    <w:name w:val="endnote reference"/>
    <w:uiPriority w:val="99"/>
    <w:rsid w:val="001866EF"/>
    <w:rPr>
      <w:vertAlign w:val="superscript"/>
    </w:rPr>
  </w:style>
  <w:style w:type="paragraph" w:styleId="PlainText">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DefaultParagraphFont"/>
    <w:link w:val="PlainText"/>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BodyText"/>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Heading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CommentReference">
    <w:name w:val="annotation reference"/>
    <w:uiPriority w:val="99"/>
    <w:rsid w:val="001866EF"/>
    <w:rPr>
      <w:sz w:val="16"/>
    </w:rPr>
  </w:style>
  <w:style w:type="paragraph" w:styleId="Revision">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BodyText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DefaultParagraphFont"/>
    <w:rsid w:val="001866EF"/>
    <w:rPr>
      <w:b/>
      <w:bCs/>
      <w:color w:val="333333"/>
    </w:rPr>
  </w:style>
  <w:style w:type="table" w:styleId="TableGrid">
    <w:name w:val="Table Grid"/>
    <w:basedOn w:val="Table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DefaultParagraphFont"/>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hAnsi="Arial" w:eastAsiaTheme="minorHAnsi" w:cs="Arial"/>
      <w:sz w:val="22"/>
      <w:szCs w:val="22"/>
      <w:lang w:eastAsia="en-US"/>
    </w:rPr>
  </w:style>
  <w:style w:type="character" w:styleId="PlaceholderText">
    <w:name w:val="Placeholder Text"/>
    <w:basedOn w:val="DefaultParagraphFont"/>
    <w:uiPriority w:val="99"/>
    <w:semiHidden/>
    <w:rsid w:val="001866EF"/>
    <w:rPr>
      <w:color w:val="808080"/>
    </w:rPr>
  </w:style>
  <w:style w:type="numbering" w:customStyle="1" w:styleId="Semlista1">
    <w:name w:val="Sem lista1"/>
    <w:next w:val="NoList"/>
    <w:uiPriority w:val="99"/>
    <w:semiHidden/>
    <w:unhideWhenUsed/>
    <w:rsid w:val="00B67793"/>
  </w:style>
  <w:style w:type="table" w:customStyle="1" w:styleId="Tabelacomgrade1">
    <w:name w:val="Tabela com grade1"/>
    <w:basedOn w:val="TableNormal"/>
    <w:next w:val="TableGrid"/>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DefaultParagraphFont"/>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 T E X T ! 5 4 7 1 9 2 2 8 . 1 < / d o c u m e n t i d >  
     < s e n d e r i d > P E O < / s e n d e r i d >  
     < s e n d e r e m a i l > P M I R A N D A @ M A C H A D O M E Y E R . C O M . B R < / s e n d e r e m a i l >  
     < l a s t m o d i f i e d > 2 0 2 1 - 0 7 - 1 9 T 2 3 : 0 6 : 0 0 . 0 0 0 0 0 0 0 - 0 3 : 0 0 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22298</Words>
  <Characters>127553</Characters>
  <Application>Microsoft Office Word</Application>
  <DocSecurity>0</DocSecurity>
  <Lines>2841</Lines>
  <Paragraphs>677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