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AF9D" w14:textId="77777777" w:rsidR="000354A8" w:rsidRPr="005C70B6" w:rsidRDefault="000354A8" w:rsidP="00442D60">
      <w:pPr>
        <w:pStyle w:val="c3"/>
        <w:pBdr>
          <w:bottom w:val="double" w:sz="6" w:space="4" w:color="auto"/>
        </w:pBdr>
        <w:spacing w:after="240" w:line="320" w:lineRule="exact"/>
        <w:jc w:val="right"/>
        <w:rPr>
          <w:rFonts w:ascii="Tahoma" w:hAnsi="Tahoma" w:cs="Tahoma"/>
          <w:smallCaps/>
          <w:sz w:val="22"/>
          <w:szCs w:val="22"/>
          <w:vertAlign w:val="superscript"/>
        </w:rPr>
      </w:pPr>
      <w:bookmarkStart w:id="0" w:name="bmkStart"/>
      <w:bookmarkEnd w:id="0"/>
    </w:p>
    <w:p w14:paraId="587123AD" w14:textId="507E25D4" w:rsidR="000354A8" w:rsidRPr="005C70B6" w:rsidRDefault="00582366" w:rsidP="007A5D01">
      <w:pPr>
        <w:pStyle w:val="Heading"/>
        <w:rPr>
          <w:rFonts w:ascii="Tahoma" w:hAnsi="Tahoma" w:cs="Tahoma"/>
          <w:szCs w:val="22"/>
        </w:rPr>
      </w:pPr>
      <w:bookmarkStart w:id="1" w:name="_DV_M0"/>
      <w:bookmarkEnd w:id="1"/>
      <w:r>
        <w:rPr>
          <w:rFonts w:ascii="Tahoma" w:hAnsi="Tahoma" w:cs="Tahoma"/>
          <w:szCs w:val="22"/>
        </w:rPr>
        <w:t>3</w:t>
      </w:r>
      <w:r w:rsidR="00FC065B">
        <w:rPr>
          <w:rFonts w:ascii="Tahoma" w:hAnsi="Tahoma" w:cs="Tahoma"/>
          <w:szCs w:val="22"/>
        </w:rPr>
        <w:t xml:space="preserve">º ADITAMENTO AO </w:t>
      </w:r>
      <w:r w:rsidR="000354A8" w:rsidRPr="005C70B6">
        <w:rPr>
          <w:rFonts w:ascii="Tahoma" w:hAnsi="Tahoma" w:cs="Tahoma"/>
          <w:szCs w:val="22"/>
        </w:rPr>
        <w:t xml:space="preserve">INSTRUMENTO PARTICULAR DE ESCRITURA DA </w:t>
      </w:r>
      <w:r w:rsidR="00EA704B" w:rsidRPr="005C70B6">
        <w:rPr>
          <w:rFonts w:ascii="Tahoma" w:hAnsi="Tahoma" w:cs="Tahoma"/>
          <w:szCs w:val="22"/>
        </w:rPr>
        <w:t>5ª</w:t>
      </w:r>
      <w:r w:rsidR="00442D60" w:rsidRPr="005C70B6">
        <w:rPr>
          <w:rFonts w:ascii="Tahoma" w:hAnsi="Tahoma" w:cs="Tahoma"/>
          <w:szCs w:val="22"/>
        </w:rPr>
        <w:t xml:space="preserve"> </w:t>
      </w:r>
      <w:r w:rsidR="000354A8" w:rsidRPr="005C70B6">
        <w:rPr>
          <w:rFonts w:ascii="Tahoma" w:hAnsi="Tahoma" w:cs="Tahoma"/>
          <w:szCs w:val="22"/>
        </w:rPr>
        <w:t>(</w:t>
      </w:r>
      <w:r w:rsidR="00EA704B" w:rsidRPr="005C70B6">
        <w:rPr>
          <w:rFonts w:ascii="Tahoma" w:hAnsi="Tahoma" w:cs="Tahoma"/>
          <w:szCs w:val="22"/>
        </w:rPr>
        <w:t>QUINTA</w:t>
      </w:r>
      <w:r w:rsidR="000354A8" w:rsidRPr="005C70B6">
        <w:rPr>
          <w:rFonts w:ascii="Tahoma" w:hAnsi="Tahoma" w:cs="Tahoma"/>
          <w:szCs w:val="22"/>
        </w:rPr>
        <w:t xml:space="preserve">) EMISSÃO DE DEBÊNTURES SIMPLES, NÃO CONVERSÍVEIS EM AÇÕES, DA </w:t>
      </w:r>
      <w:r w:rsidR="00EA704B" w:rsidRPr="005C70B6">
        <w:rPr>
          <w:rFonts w:ascii="Tahoma" w:hAnsi="Tahoma" w:cs="Tahoma"/>
          <w:szCs w:val="22"/>
        </w:rPr>
        <w:t xml:space="preserve">ESPÉCIE COM GARANTIA REAL, </w:t>
      </w:r>
      <w:r w:rsidR="000354A8" w:rsidRPr="005C70B6">
        <w:rPr>
          <w:rFonts w:ascii="Tahoma" w:hAnsi="Tahoma" w:cs="Tahoma"/>
          <w:szCs w:val="22"/>
        </w:rPr>
        <w:t>EM SÉRIE</w:t>
      </w:r>
      <w:r w:rsidR="00BB5FC3" w:rsidRPr="005C70B6">
        <w:rPr>
          <w:rFonts w:ascii="Tahoma" w:hAnsi="Tahoma" w:cs="Tahoma"/>
          <w:szCs w:val="22"/>
        </w:rPr>
        <w:t xml:space="preserve"> ÚNICA</w:t>
      </w:r>
      <w:r w:rsidR="000354A8" w:rsidRPr="005C70B6">
        <w:rPr>
          <w:rFonts w:ascii="Tahoma" w:hAnsi="Tahoma" w:cs="Tahoma"/>
          <w:szCs w:val="22"/>
        </w:rPr>
        <w:t xml:space="preserve">, PARA DISTRIBUIÇÃO PÚBLICA, COM ESFORÇOS RESTRITOS DE DISTRIBUIÇÃO, DA </w:t>
      </w:r>
      <w:r w:rsidR="00EA704B" w:rsidRPr="005C70B6">
        <w:rPr>
          <w:rFonts w:ascii="Tahoma" w:hAnsi="Tahoma" w:cs="Tahoma"/>
          <w:szCs w:val="22"/>
        </w:rPr>
        <w:t>ANDRADE GUTIERREZ PARTICIPAÇÕES</w:t>
      </w:r>
      <w:r w:rsidR="000354A8" w:rsidRPr="005C70B6">
        <w:rPr>
          <w:rFonts w:ascii="Tahoma" w:hAnsi="Tahoma" w:cs="Tahoma"/>
          <w:szCs w:val="22"/>
        </w:rPr>
        <w:t xml:space="preserve"> S.A.</w:t>
      </w:r>
    </w:p>
    <w:p w14:paraId="0772979E" w14:textId="0E891E81" w:rsidR="000354A8" w:rsidRPr="005C70B6" w:rsidRDefault="000354A8" w:rsidP="00442D60">
      <w:pPr>
        <w:spacing w:after="240" w:line="320" w:lineRule="exact"/>
        <w:jc w:val="center"/>
        <w:rPr>
          <w:rFonts w:ascii="Tahoma" w:hAnsi="Tahoma" w:cs="Tahoma"/>
          <w:b/>
          <w:bCs/>
          <w:smallCaps/>
          <w:sz w:val="22"/>
          <w:szCs w:val="22"/>
        </w:rPr>
      </w:pPr>
    </w:p>
    <w:p w14:paraId="522F2DDD" w14:textId="77777777" w:rsidR="000354A8" w:rsidRPr="005C70B6" w:rsidRDefault="000354A8"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Entre</w:t>
      </w:r>
    </w:p>
    <w:p w14:paraId="76FF4A3A" w14:textId="77777777" w:rsidR="000354A8" w:rsidRPr="005C70B6" w:rsidRDefault="000354A8" w:rsidP="00442D60">
      <w:pPr>
        <w:spacing w:after="240" w:line="320" w:lineRule="exact"/>
        <w:jc w:val="center"/>
        <w:rPr>
          <w:rFonts w:ascii="Tahoma" w:hAnsi="Tahoma" w:cs="Tahoma"/>
          <w:b/>
          <w:bCs/>
          <w:smallCaps/>
          <w:sz w:val="22"/>
          <w:szCs w:val="22"/>
        </w:rPr>
      </w:pPr>
    </w:p>
    <w:p w14:paraId="3ACF9632" w14:textId="77777777" w:rsidR="00BB5FC3" w:rsidRPr="005C70B6" w:rsidRDefault="00BB5FC3" w:rsidP="00442D60">
      <w:pPr>
        <w:spacing w:after="240" w:line="320" w:lineRule="exact"/>
        <w:jc w:val="center"/>
        <w:rPr>
          <w:rFonts w:ascii="Tahoma" w:hAnsi="Tahoma" w:cs="Tahoma"/>
          <w:b/>
          <w:bCs/>
          <w:smallCaps/>
          <w:sz w:val="22"/>
          <w:szCs w:val="22"/>
        </w:rPr>
      </w:pPr>
    </w:p>
    <w:p w14:paraId="48C1D135" w14:textId="77777777" w:rsidR="000354A8" w:rsidRPr="005C70B6" w:rsidRDefault="00EA704B"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Andrade Gutierrez Participações</w:t>
      </w:r>
      <w:r w:rsidR="000354A8" w:rsidRPr="005C70B6">
        <w:rPr>
          <w:rFonts w:ascii="Tahoma" w:hAnsi="Tahoma" w:cs="Tahoma"/>
          <w:b/>
          <w:bCs/>
          <w:smallCaps/>
          <w:sz w:val="22"/>
          <w:szCs w:val="22"/>
        </w:rPr>
        <w:t xml:space="preserve"> S.A. </w:t>
      </w:r>
      <w:r w:rsidR="00442D60" w:rsidRPr="005C70B6">
        <w:rPr>
          <w:rFonts w:ascii="Tahoma" w:hAnsi="Tahoma" w:cs="Tahoma"/>
          <w:b/>
          <w:bCs/>
          <w:smallCaps/>
          <w:sz w:val="22"/>
          <w:szCs w:val="22"/>
        </w:rPr>
        <w:br/>
      </w:r>
      <w:r w:rsidR="000354A8" w:rsidRPr="005C70B6">
        <w:rPr>
          <w:rFonts w:ascii="Tahoma" w:hAnsi="Tahoma" w:cs="Tahoma"/>
          <w:bCs/>
          <w:smallCaps/>
          <w:sz w:val="22"/>
          <w:szCs w:val="22"/>
        </w:rPr>
        <w:t>como Emissora</w:t>
      </w:r>
    </w:p>
    <w:p w14:paraId="4E83BE50" w14:textId="77777777" w:rsidR="000354A8" w:rsidRPr="005C70B6" w:rsidRDefault="000354A8" w:rsidP="00442D60">
      <w:pPr>
        <w:spacing w:after="240" w:line="320" w:lineRule="exact"/>
        <w:jc w:val="center"/>
        <w:rPr>
          <w:rFonts w:ascii="Tahoma" w:hAnsi="Tahoma" w:cs="Tahoma"/>
          <w:bCs/>
          <w:smallCaps/>
          <w:sz w:val="22"/>
          <w:szCs w:val="22"/>
        </w:rPr>
      </w:pPr>
    </w:p>
    <w:p w14:paraId="2F28D7A8" w14:textId="77777777" w:rsidR="005F21A0" w:rsidRPr="005C70B6" w:rsidRDefault="000F422B" w:rsidP="00442D60">
      <w:pPr>
        <w:spacing w:after="240" w:line="320" w:lineRule="exact"/>
        <w:jc w:val="center"/>
        <w:rPr>
          <w:rFonts w:ascii="Tahoma" w:hAnsi="Tahoma" w:cs="Tahoma"/>
          <w:bCs/>
          <w:smallCaps/>
          <w:sz w:val="22"/>
          <w:szCs w:val="22"/>
        </w:rPr>
      </w:pPr>
      <w:r w:rsidRPr="005C70B6">
        <w:rPr>
          <w:rFonts w:ascii="Tahoma" w:hAnsi="Tahoma" w:cs="Tahoma"/>
          <w:bCs/>
          <w:smallCaps/>
          <w:sz w:val="22"/>
          <w:szCs w:val="22"/>
        </w:rPr>
        <w:t>e</w:t>
      </w:r>
    </w:p>
    <w:p w14:paraId="4CE624A4" w14:textId="77777777" w:rsidR="005F21A0" w:rsidRPr="005C70B6" w:rsidRDefault="005F21A0" w:rsidP="00442D60">
      <w:pPr>
        <w:spacing w:after="240" w:line="320" w:lineRule="exact"/>
        <w:jc w:val="center"/>
        <w:rPr>
          <w:rFonts w:ascii="Tahoma" w:hAnsi="Tahoma" w:cs="Tahoma"/>
          <w:b/>
          <w:bCs/>
          <w:smallCaps/>
          <w:sz w:val="22"/>
          <w:szCs w:val="22"/>
        </w:rPr>
      </w:pPr>
    </w:p>
    <w:p w14:paraId="341894E6" w14:textId="77777777" w:rsidR="000354A8" w:rsidRPr="005C70B6" w:rsidRDefault="00286CA1" w:rsidP="00442D60">
      <w:pPr>
        <w:spacing w:after="240" w:line="320" w:lineRule="exact"/>
        <w:jc w:val="center"/>
        <w:rPr>
          <w:rFonts w:ascii="Tahoma" w:hAnsi="Tahoma" w:cs="Tahoma"/>
          <w:bCs/>
          <w:smallCaps/>
          <w:sz w:val="22"/>
          <w:szCs w:val="22"/>
        </w:rPr>
      </w:pPr>
      <w:r w:rsidRPr="005C70B6">
        <w:rPr>
          <w:rFonts w:ascii="Tahoma" w:hAnsi="Tahoma" w:cs="Tahoma"/>
          <w:b/>
          <w:bCs/>
          <w:smallCaps/>
          <w:sz w:val="22"/>
          <w:szCs w:val="22"/>
        </w:rPr>
        <w:t>Simplific Pavarini Distribuidora de Títulos e Valores Mobiliários LTDA.</w:t>
      </w:r>
      <w:r w:rsidR="005E270B" w:rsidRPr="005C70B6">
        <w:rPr>
          <w:rFonts w:ascii="Tahoma" w:hAnsi="Tahoma" w:cs="Tahoma"/>
          <w:b/>
          <w:bCs/>
          <w:smallCaps/>
          <w:sz w:val="22"/>
          <w:szCs w:val="22"/>
        </w:rPr>
        <w:br/>
      </w:r>
      <w:r w:rsidR="000354A8" w:rsidRPr="005C70B6">
        <w:rPr>
          <w:rFonts w:ascii="Tahoma" w:hAnsi="Tahoma" w:cs="Tahoma"/>
          <w:bCs/>
          <w:smallCaps/>
          <w:sz w:val="22"/>
          <w:szCs w:val="22"/>
        </w:rPr>
        <w:t>como Agente Fiduciário</w:t>
      </w:r>
    </w:p>
    <w:p w14:paraId="2E1515EB" w14:textId="77777777" w:rsidR="000354A8" w:rsidRPr="005C70B6" w:rsidRDefault="000354A8" w:rsidP="00442D60">
      <w:pPr>
        <w:spacing w:after="240" w:line="320" w:lineRule="exact"/>
        <w:jc w:val="center"/>
        <w:rPr>
          <w:rFonts w:ascii="Tahoma" w:hAnsi="Tahoma" w:cs="Tahoma"/>
          <w:b/>
          <w:bCs/>
          <w:smallCaps/>
          <w:sz w:val="22"/>
          <w:szCs w:val="22"/>
        </w:rPr>
      </w:pPr>
    </w:p>
    <w:p w14:paraId="79F6B474" w14:textId="77777777" w:rsidR="00BB5FC3" w:rsidRPr="005C70B6" w:rsidRDefault="00BB5FC3" w:rsidP="00442D60">
      <w:pPr>
        <w:spacing w:after="240" w:line="320" w:lineRule="exact"/>
        <w:jc w:val="center"/>
        <w:rPr>
          <w:rFonts w:ascii="Tahoma" w:hAnsi="Tahoma" w:cs="Tahoma"/>
          <w:b/>
          <w:bCs/>
          <w:smallCaps/>
          <w:sz w:val="22"/>
          <w:szCs w:val="22"/>
        </w:rPr>
      </w:pPr>
    </w:p>
    <w:p w14:paraId="0875CF6A" w14:textId="77777777" w:rsidR="00442D60" w:rsidRPr="005C70B6" w:rsidRDefault="00442D60" w:rsidP="00442D60">
      <w:pPr>
        <w:spacing w:after="240" w:line="320" w:lineRule="exact"/>
        <w:jc w:val="center"/>
        <w:rPr>
          <w:rFonts w:ascii="Tahoma" w:hAnsi="Tahoma" w:cs="Tahoma"/>
          <w:b/>
          <w:bCs/>
          <w:smallCaps/>
          <w:sz w:val="22"/>
          <w:szCs w:val="22"/>
        </w:rPr>
      </w:pPr>
    </w:p>
    <w:p w14:paraId="2AA2BFFE" w14:textId="77777777" w:rsidR="000354A8" w:rsidRPr="005C70B6" w:rsidRDefault="000354A8" w:rsidP="00442D60">
      <w:pPr>
        <w:spacing w:after="240" w:line="320" w:lineRule="exact"/>
        <w:jc w:val="center"/>
        <w:rPr>
          <w:rFonts w:ascii="Tahoma" w:hAnsi="Tahoma" w:cs="Tahoma"/>
          <w:b/>
          <w:bCs/>
          <w:smallCaps/>
          <w:sz w:val="22"/>
          <w:szCs w:val="22"/>
        </w:rPr>
      </w:pPr>
    </w:p>
    <w:p w14:paraId="40AC4CBD" w14:textId="4521CD5B" w:rsidR="000354A8" w:rsidRPr="005C70B6" w:rsidRDefault="000F422B" w:rsidP="00442D60">
      <w:pPr>
        <w:spacing w:after="240" w:line="320" w:lineRule="exact"/>
        <w:jc w:val="center"/>
        <w:rPr>
          <w:rFonts w:ascii="Tahoma" w:hAnsi="Tahoma" w:cs="Tahoma"/>
          <w:b/>
          <w:bCs/>
          <w:smallCaps/>
          <w:sz w:val="22"/>
          <w:szCs w:val="22"/>
        </w:rPr>
      </w:pPr>
      <w:r w:rsidRPr="005C70B6">
        <w:rPr>
          <w:rFonts w:ascii="Tahoma" w:hAnsi="Tahoma" w:cs="Tahoma"/>
          <w:b/>
          <w:bCs/>
          <w:smallCaps/>
          <w:sz w:val="22"/>
          <w:szCs w:val="22"/>
        </w:rPr>
        <w:t xml:space="preserve">Datado </w:t>
      </w:r>
      <w:r w:rsidR="000354A8" w:rsidRPr="005C70B6">
        <w:rPr>
          <w:rFonts w:ascii="Tahoma" w:hAnsi="Tahoma" w:cs="Tahoma"/>
          <w:b/>
          <w:bCs/>
          <w:smallCaps/>
          <w:sz w:val="22"/>
          <w:szCs w:val="22"/>
        </w:rPr>
        <w:t>de</w:t>
      </w:r>
      <w:r w:rsidR="00442D60" w:rsidRPr="005C70B6">
        <w:rPr>
          <w:rFonts w:ascii="Tahoma" w:hAnsi="Tahoma" w:cs="Tahoma"/>
          <w:b/>
          <w:bCs/>
          <w:smallCaps/>
          <w:sz w:val="22"/>
          <w:szCs w:val="22"/>
        </w:rPr>
        <w:br/>
      </w:r>
      <w:r w:rsidR="009F17AC">
        <w:rPr>
          <w:rFonts w:ascii="Tahoma" w:hAnsi="Tahoma" w:cs="Tahoma"/>
          <w:b/>
          <w:bCs/>
          <w:smallCaps/>
          <w:sz w:val="22"/>
          <w:szCs w:val="22"/>
        </w:rPr>
        <w:t>[●]</w:t>
      </w:r>
      <w:r w:rsidR="00442D60" w:rsidRPr="005C70B6">
        <w:rPr>
          <w:rFonts w:ascii="Tahoma" w:hAnsi="Tahoma" w:cs="Tahoma"/>
          <w:b/>
          <w:bCs/>
          <w:smallCaps/>
          <w:sz w:val="22"/>
          <w:szCs w:val="22"/>
        </w:rPr>
        <w:t xml:space="preserve"> </w:t>
      </w:r>
      <w:r w:rsidR="000354A8" w:rsidRPr="005C70B6">
        <w:rPr>
          <w:rFonts w:ascii="Tahoma" w:hAnsi="Tahoma" w:cs="Tahoma"/>
          <w:b/>
          <w:bCs/>
          <w:smallCaps/>
          <w:sz w:val="22"/>
          <w:szCs w:val="22"/>
        </w:rPr>
        <w:t xml:space="preserve">de </w:t>
      </w:r>
      <w:r w:rsidR="0097208D">
        <w:rPr>
          <w:rFonts w:ascii="Tahoma" w:hAnsi="Tahoma" w:cs="Tahoma"/>
          <w:b/>
          <w:bCs/>
          <w:smallCaps/>
          <w:sz w:val="22"/>
          <w:szCs w:val="22"/>
        </w:rPr>
        <w:t xml:space="preserve">dezembro </w:t>
      </w:r>
      <w:r w:rsidR="000354A8" w:rsidRPr="005C70B6">
        <w:rPr>
          <w:rFonts w:ascii="Tahoma" w:hAnsi="Tahoma" w:cs="Tahoma"/>
          <w:b/>
          <w:bCs/>
          <w:smallCaps/>
          <w:sz w:val="22"/>
          <w:szCs w:val="22"/>
        </w:rPr>
        <w:t>de 20</w:t>
      </w:r>
      <w:r w:rsidR="009F17AC">
        <w:rPr>
          <w:rFonts w:ascii="Tahoma" w:hAnsi="Tahoma" w:cs="Tahoma"/>
          <w:b/>
          <w:bCs/>
          <w:smallCaps/>
          <w:sz w:val="22"/>
          <w:szCs w:val="22"/>
        </w:rPr>
        <w:t>21</w:t>
      </w:r>
    </w:p>
    <w:p w14:paraId="2D08C3DB" w14:textId="77777777" w:rsidR="00442D60" w:rsidRPr="005C70B6" w:rsidRDefault="00442D60" w:rsidP="00442D60">
      <w:pPr>
        <w:pStyle w:val="c3"/>
        <w:pBdr>
          <w:bottom w:val="double" w:sz="6" w:space="4" w:color="auto"/>
        </w:pBdr>
        <w:spacing w:after="240" w:line="320" w:lineRule="exact"/>
        <w:jc w:val="right"/>
        <w:rPr>
          <w:rFonts w:ascii="Tahoma" w:hAnsi="Tahoma" w:cs="Tahoma"/>
          <w:smallCaps/>
          <w:sz w:val="22"/>
          <w:szCs w:val="22"/>
          <w:vertAlign w:val="superscript"/>
        </w:rPr>
      </w:pPr>
    </w:p>
    <w:p w14:paraId="444E7031" w14:textId="127E28A9" w:rsidR="004373CD" w:rsidRPr="005C70B6" w:rsidRDefault="000354A8" w:rsidP="00442D60">
      <w:pPr>
        <w:pStyle w:val="Heading"/>
        <w:widowControl/>
        <w:spacing w:after="240" w:line="320" w:lineRule="exact"/>
        <w:rPr>
          <w:rFonts w:ascii="Tahoma" w:hAnsi="Tahoma" w:cs="Tahoma"/>
          <w:szCs w:val="22"/>
        </w:rPr>
      </w:pPr>
      <w:r w:rsidRPr="005C70B6">
        <w:rPr>
          <w:rFonts w:ascii="Tahoma" w:hAnsi="Tahoma" w:cs="Tahoma"/>
          <w:szCs w:val="22"/>
        </w:rPr>
        <w:br w:type="page"/>
      </w:r>
      <w:r w:rsidR="00582366">
        <w:rPr>
          <w:rFonts w:ascii="Tahoma" w:hAnsi="Tahoma" w:cs="Tahoma"/>
          <w:szCs w:val="22"/>
        </w:rPr>
        <w:lastRenderedPageBreak/>
        <w:t>3</w:t>
      </w:r>
      <w:r w:rsidR="00FC065B">
        <w:rPr>
          <w:rFonts w:ascii="Tahoma" w:hAnsi="Tahoma" w:cs="Tahoma"/>
          <w:szCs w:val="22"/>
        </w:rPr>
        <w:t xml:space="preserve">º ADITAMENTO AO </w:t>
      </w:r>
      <w:r w:rsidR="00442D60" w:rsidRPr="005C70B6">
        <w:rPr>
          <w:rFonts w:ascii="Tahoma" w:hAnsi="Tahoma" w:cs="Tahoma"/>
          <w:szCs w:val="22"/>
        </w:rPr>
        <w:t xml:space="preserve">INSTRUMENTO PARTICULAR DE ESCRITURA DA </w:t>
      </w:r>
      <w:r w:rsidR="002E7EEB" w:rsidRPr="005C70B6">
        <w:rPr>
          <w:rFonts w:ascii="Tahoma" w:hAnsi="Tahoma" w:cs="Tahoma"/>
          <w:szCs w:val="22"/>
        </w:rPr>
        <w:t>5ª</w:t>
      </w:r>
      <w:r w:rsidR="00442D60" w:rsidRPr="005C70B6">
        <w:rPr>
          <w:rFonts w:ascii="Tahoma" w:hAnsi="Tahoma" w:cs="Tahoma"/>
          <w:szCs w:val="22"/>
        </w:rPr>
        <w:t xml:space="preserve"> (</w:t>
      </w:r>
      <w:r w:rsidR="002E7EEB" w:rsidRPr="005C70B6">
        <w:rPr>
          <w:rFonts w:ascii="Tahoma" w:hAnsi="Tahoma" w:cs="Tahoma"/>
          <w:szCs w:val="22"/>
        </w:rPr>
        <w:t>QUINTA</w:t>
      </w:r>
      <w:r w:rsidR="00442D60" w:rsidRPr="005C70B6">
        <w:rPr>
          <w:rFonts w:ascii="Tahoma" w:hAnsi="Tahoma" w:cs="Tahoma"/>
          <w:szCs w:val="22"/>
        </w:rPr>
        <w:t xml:space="preserve">) EMISSÃO DE DEBÊNTURES SIMPLES, NÃO CONVERSÍVEIS EM AÇÕES, DA </w:t>
      </w:r>
      <w:r w:rsidR="002E7EEB" w:rsidRPr="005C70B6">
        <w:rPr>
          <w:rFonts w:ascii="Tahoma" w:hAnsi="Tahoma" w:cs="Tahoma"/>
          <w:szCs w:val="22"/>
        </w:rPr>
        <w:t xml:space="preserve">ESPÉCIE COM GARANTIA REAL, </w:t>
      </w:r>
      <w:r w:rsidR="00442D60" w:rsidRPr="005C70B6">
        <w:rPr>
          <w:rFonts w:ascii="Tahoma" w:hAnsi="Tahoma" w:cs="Tahoma"/>
          <w:szCs w:val="22"/>
        </w:rPr>
        <w:t>EM SÉRIE</w:t>
      </w:r>
      <w:r w:rsidR="00BB5FC3" w:rsidRPr="005C70B6">
        <w:rPr>
          <w:rFonts w:ascii="Tahoma" w:hAnsi="Tahoma" w:cs="Tahoma"/>
          <w:szCs w:val="22"/>
        </w:rPr>
        <w:t xml:space="preserve"> ÚNICA</w:t>
      </w:r>
      <w:r w:rsidR="00442D60" w:rsidRPr="005C70B6">
        <w:rPr>
          <w:rFonts w:ascii="Tahoma" w:hAnsi="Tahoma" w:cs="Tahoma"/>
          <w:szCs w:val="22"/>
        </w:rPr>
        <w:t xml:space="preserve">, PARA DISTRIBUIÇÃO PÚBLICA, COM ESFORÇOS RESTRITOS DE DISTRIBUIÇÃO, DA </w:t>
      </w:r>
      <w:r w:rsidR="002E7EEB" w:rsidRPr="005C70B6">
        <w:rPr>
          <w:rFonts w:ascii="Tahoma" w:hAnsi="Tahoma" w:cs="Tahoma"/>
          <w:szCs w:val="22"/>
        </w:rPr>
        <w:t>ANDRADE GUTIERREZ PARTICIPAÇÕES</w:t>
      </w:r>
      <w:r w:rsidR="00442D60" w:rsidRPr="005C70B6">
        <w:rPr>
          <w:rFonts w:ascii="Tahoma" w:hAnsi="Tahoma" w:cs="Tahoma"/>
          <w:szCs w:val="22"/>
        </w:rPr>
        <w:t xml:space="preserve"> S.A.</w:t>
      </w:r>
      <w:bookmarkStart w:id="2" w:name="_DV_M2"/>
      <w:bookmarkEnd w:id="2"/>
    </w:p>
    <w:p w14:paraId="1032D428" w14:textId="0CEA8B6D" w:rsidR="004373CD" w:rsidRDefault="005E2ABF" w:rsidP="00442D60">
      <w:pPr>
        <w:spacing w:after="240" w:line="320" w:lineRule="exact"/>
        <w:rPr>
          <w:rFonts w:ascii="Tahoma" w:hAnsi="Tahoma" w:cs="Tahoma"/>
          <w:sz w:val="22"/>
          <w:szCs w:val="22"/>
        </w:rPr>
      </w:pPr>
      <w:r w:rsidRPr="005E2ABF">
        <w:rPr>
          <w:rFonts w:ascii="Tahoma" w:hAnsi="Tahoma" w:cs="Tahoma"/>
          <w:sz w:val="22"/>
          <w:szCs w:val="22"/>
        </w:rPr>
        <w:t>São partes neste</w:t>
      </w:r>
      <w:r>
        <w:rPr>
          <w:rFonts w:ascii="Tahoma" w:hAnsi="Tahoma" w:cs="Tahoma"/>
          <w:sz w:val="22"/>
          <w:szCs w:val="22"/>
        </w:rPr>
        <w:t xml:space="preserve"> </w:t>
      </w:r>
      <w:r w:rsidR="00ED73C2">
        <w:rPr>
          <w:rFonts w:ascii="Tahoma" w:hAnsi="Tahoma" w:cs="Tahoma"/>
          <w:sz w:val="22"/>
          <w:szCs w:val="22"/>
        </w:rPr>
        <w:t>"</w:t>
      </w:r>
      <w:r w:rsidR="00582366" w:rsidRPr="00582366">
        <w:rPr>
          <w:rFonts w:ascii="Tahoma" w:hAnsi="Tahoma" w:cs="Tahoma"/>
          <w:i/>
          <w:iCs/>
          <w:sz w:val="22"/>
          <w:szCs w:val="22"/>
        </w:rPr>
        <w:t>3</w:t>
      </w:r>
      <w:r w:rsidRPr="00582366">
        <w:rPr>
          <w:rFonts w:ascii="Tahoma" w:hAnsi="Tahoma" w:cs="Tahoma"/>
          <w:i/>
          <w:iCs/>
          <w:sz w:val="22"/>
          <w:szCs w:val="22"/>
        </w:rPr>
        <w:t>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Pr="005C70B6">
        <w:rPr>
          <w:rFonts w:ascii="Tahoma" w:hAnsi="Tahoma" w:cs="Tahoma"/>
          <w:sz w:val="22"/>
          <w:szCs w:val="22"/>
        </w:rPr>
        <w:t xml:space="preserve"> (</w:t>
      </w:r>
      <w:r w:rsidR="00ED73C2">
        <w:rPr>
          <w:rFonts w:ascii="Tahoma" w:hAnsi="Tahoma" w:cs="Tahoma"/>
          <w:sz w:val="22"/>
          <w:szCs w:val="22"/>
        </w:rPr>
        <w:t>"</w:t>
      </w:r>
      <w:r>
        <w:rPr>
          <w:rFonts w:ascii="Tahoma" w:hAnsi="Tahoma" w:cs="Tahoma"/>
          <w:sz w:val="22"/>
          <w:szCs w:val="22"/>
          <w:u w:val="single"/>
        </w:rPr>
        <w:t>Aditamento</w:t>
      </w:r>
      <w:r w:rsidR="00ED73C2">
        <w:rPr>
          <w:rFonts w:ascii="Tahoma" w:hAnsi="Tahoma" w:cs="Tahoma"/>
          <w:sz w:val="22"/>
          <w:szCs w:val="22"/>
        </w:rPr>
        <w:t>"</w:t>
      </w:r>
      <w:r w:rsidRPr="005C70B6">
        <w:rPr>
          <w:rFonts w:ascii="Tahoma" w:hAnsi="Tahoma" w:cs="Tahoma"/>
          <w:sz w:val="22"/>
          <w:szCs w:val="22"/>
        </w:rPr>
        <w:t>)</w:t>
      </w:r>
      <w:r w:rsidR="00F15372" w:rsidRPr="005C70B6">
        <w:rPr>
          <w:rFonts w:ascii="Tahoma" w:hAnsi="Tahoma" w:cs="Tahoma"/>
          <w:sz w:val="22"/>
          <w:szCs w:val="22"/>
        </w:rPr>
        <w:t>:</w:t>
      </w:r>
    </w:p>
    <w:p w14:paraId="0901B988" w14:textId="4C2EC3F8" w:rsidR="005E2ABF" w:rsidRPr="005E2ABF" w:rsidRDefault="005E2ABF" w:rsidP="005E2ABF">
      <w:pPr>
        <w:pStyle w:val="ListParagraph"/>
        <w:numPr>
          <w:ilvl w:val="0"/>
          <w:numId w:val="27"/>
        </w:numPr>
        <w:spacing w:after="240" w:line="320" w:lineRule="exact"/>
        <w:ind w:left="709" w:hanging="709"/>
        <w:rPr>
          <w:rFonts w:ascii="Tahoma" w:hAnsi="Tahoma" w:cs="Tahoma"/>
          <w:sz w:val="22"/>
          <w:szCs w:val="22"/>
        </w:rPr>
      </w:pPr>
      <w:r w:rsidRPr="005E2ABF">
        <w:rPr>
          <w:rFonts w:ascii="Tahoma" w:hAnsi="Tahoma" w:cs="Tahoma"/>
          <w:sz w:val="22"/>
          <w:szCs w:val="22"/>
        </w:rPr>
        <w:t>como emissora das debêntures objeto da Escritura de Emissão (conforme definida abaixo) e deste Aditamento (</w:t>
      </w:r>
      <w:r w:rsidR="00ED73C2">
        <w:rPr>
          <w:rFonts w:ascii="Tahoma" w:hAnsi="Tahoma" w:cs="Tahoma"/>
          <w:sz w:val="22"/>
          <w:szCs w:val="22"/>
        </w:rPr>
        <w:t>"</w:t>
      </w:r>
      <w:r w:rsidRPr="005E2ABF">
        <w:rPr>
          <w:rFonts w:ascii="Tahoma" w:hAnsi="Tahoma" w:cs="Tahoma"/>
          <w:sz w:val="22"/>
          <w:szCs w:val="22"/>
          <w:u w:val="single"/>
        </w:rPr>
        <w:t>Debêntures</w:t>
      </w:r>
      <w:r w:rsidR="00ED73C2">
        <w:rPr>
          <w:rFonts w:ascii="Tahoma" w:hAnsi="Tahoma" w:cs="Tahoma"/>
          <w:sz w:val="22"/>
          <w:szCs w:val="22"/>
        </w:rPr>
        <w:t>"</w:t>
      </w:r>
      <w:r w:rsidRPr="005E2ABF">
        <w:rPr>
          <w:rFonts w:ascii="Tahoma" w:hAnsi="Tahoma" w:cs="Tahoma"/>
          <w:sz w:val="22"/>
          <w:szCs w:val="22"/>
        </w:rPr>
        <w:t>):</w:t>
      </w:r>
    </w:p>
    <w:p w14:paraId="22375652" w14:textId="7740221C" w:rsidR="004373CD" w:rsidRPr="005C70B6" w:rsidRDefault="002E7EEB" w:rsidP="005E2ABF">
      <w:pPr>
        <w:pStyle w:val="Body1"/>
        <w:spacing w:after="240" w:line="320" w:lineRule="exact"/>
        <w:ind w:left="709"/>
        <w:rPr>
          <w:rFonts w:ascii="Tahoma" w:hAnsi="Tahoma" w:cs="Tahoma"/>
          <w:sz w:val="22"/>
          <w:szCs w:val="22"/>
        </w:rPr>
      </w:pPr>
      <w:r w:rsidRPr="005C70B6">
        <w:rPr>
          <w:rFonts w:ascii="Tahoma" w:hAnsi="Tahoma" w:cs="Tahoma"/>
          <w:b/>
          <w:bCs/>
          <w:sz w:val="22"/>
          <w:szCs w:val="22"/>
        </w:rPr>
        <w:t>ANDRADE GUTIERREZ PARTICIPAÇÕES S.A.</w:t>
      </w:r>
      <w:r w:rsidRPr="005C70B6">
        <w:rPr>
          <w:rFonts w:ascii="Tahoma" w:hAnsi="Tahoma" w:cs="Tahoma"/>
          <w:bCs/>
          <w:sz w:val="22"/>
          <w:szCs w:val="22"/>
        </w:rPr>
        <w:t>, sociedade por ações com sede na cidade de Belo Horizonte, estado de Minas Gerais, na Avenida do Contorno nº 8.123, Cidade Jardim, inscrita no Cadastro Nacional de Pessoas Jurídicas do Ministério da Economia (</w:t>
      </w:r>
      <w:r w:rsidR="00ED73C2">
        <w:rPr>
          <w:rFonts w:ascii="Tahoma" w:hAnsi="Tahoma" w:cs="Tahoma"/>
          <w:bCs/>
          <w:sz w:val="22"/>
          <w:szCs w:val="22"/>
        </w:rPr>
        <w:t>"</w:t>
      </w:r>
      <w:r w:rsidRPr="005C70B6">
        <w:rPr>
          <w:rFonts w:ascii="Tahoma" w:hAnsi="Tahoma" w:cs="Tahoma"/>
          <w:bCs/>
          <w:sz w:val="22"/>
          <w:szCs w:val="22"/>
          <w:u w:val="single"/>
        </w:rPr>
        <w:t>CNPJ</w:t>
      </w:r>
      <w:r w:rsidR="00ED73C2">
        <w:rPr>
          <w:rFonts w:ascii="Tahoma" w:hAnsi="Tahoma" w:cs="Tahoma"/>
          <w:bCs/>
          <w:sz w:val="22"/>
          <w:szCs w:val="22"/>
        </w:rPr>
        <w:t>"</w:t>
      </w:r>
      <w:r w:rsidRPr="005C70B6">
        <w:rPr>
          <w:rFonts w:ascii="Tahoma" w:hAnsi="Tahoma" w:cs="Tahoma"/>
          <w:bCs/>
          <w:sz w:val="22"/>
          <w:szCs w:val="22"/>
        </w:rPr>
        <w:t xml:space="preserve">) sob o </w:t>
      </w:r>
      <w:r w:rsidR="000F422B" w:rsidRPr="005C70B6">
        <w:rPr>
          <w:rFonts w:ascii="Tahoma" w:hAnsi="Tahoma" w:cs="Tahoma"/>
          <w:bCs/>
          <w:sz w:val="22"/>
          <w:szCs w:val="22"/>
        </w:rPr>
        <w:t>nº </w:t>
      </w:r>
      <w:r w:rsidRPr="005C70B6">
        <w:rPr>
          <w:rFonts w:ascii="Tahoma" w:hAnsi="Tahoma" w:cs="Tahoma"/>
          <w:bCs/>
          <w:sz w:val="22"/>
          <w:szCs w:val="22"/>
        </w:rPr>
        <w:t>04.031.960/0001-70,</w:t>
      </w:r>
      <w:r w:rsidR="000F422B" w:rsidRPr="005C70B6">
        <w:rPr>
          <w:rFonts w:ascii="Tahoma" w:hAnsi="Tahoma" w:cs="Tahoma"/>
          <w:sz w:val="22"/>
          <w:szCs w:val="22"/>
        </w:rPr>
        <w:t xml:space="preserve"> com seus atos constitutivos devidamente arquivados na Junta Comercial do Estado de Minas Gerais (</w:t>
      </w:r>
      <w:r w:rsidR="00ED73C2">
        <w:rPr>
          <w:rFonts w:ascii="Tahoma" w:hAnsi="Tahoma" w:cs="Tahoma"/>
          <w:sz w:val="22"/>
          <w:szCs w:val="22"/>
        </w:rPr>
        <w:t>"</w:t>
      </w:r>
      <w:r w:rsidR="000F422B" w:rsidRPr="005C70B6">
        <w:rPr>
          <w:rFonts w:ascii="Tahoma" w:hAnsi="Tahoma" w:cs="Tahoma"/>
          <w:sz w:val="22"/>
          <w:szCs w:val="22"/>
          <w:u w:val="single"/>
        </w:rPr>
        <w:t>JUCEMG</w:t>
      </w:r>
      <w:r w:rsidR="00ED73C2">
        <w:rPr>
          <w:rFonts w:ascii="Tahoma" w:hAnsi="Tahoma" w:cs="Tahoma"/>
          <w:sz w:val="22"/>
          <w:szCs w:val="22"/>
        </w:rPr>
        <w:t>"</w:t>
      </w:r>
      <w:r w:rsidR="000F422B" w:rsidRPr="005C70B6">
        <w:rPr>
          <w:rFonts w:ascii="Tahoma" w:hAnsi="Tahoma" w:cs="Tahoma"/>
          <w:sz w:val="22"/>
          <w:szCs w:val="22"/>
        </w:rPr>
        <w:t xml:space="preserve">) sob o NIRE 31.300.020.09-6, </w:t>
      </w:r>
      <w:r w:rsidRPr="005C70B6">
        <w:rPr>
          <w:rFonts w:ascii="Tahoma" w:hAnsi="Tahoma" w:cs="Tahoma"/>
          <w:bCs/>
          <w:sz w:val="22"/>
          <w:szCs w:val="22"/>
        </w:rPr>
        <w:t xml:space="preserve">neste ato representada nos termos de seu estatuto social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Emissora</w:t>
      </w:r>
      <w:r w:rsidR="00ED73C2">
        <w:rPr>
          <w:rFonts w:ascii="Tahoma" w:hAnsi="Tahoma" w:cs="Tahoma"/>
          <w:sz w:val="22"/>
          <w:szCs w:val="22"/>
        </w:rPr>
        <w:t>"</w:t>
      </w:r>
      <w:r w:rsidR="007E6087" w:rsidRPr="005C70B6">
        <w:rPr>
          <w:rFonts w:ascii="Tahoma" w:hAnsi="Tahoma" w:cs="Tahoma"/>
          <w:sz w:val="22"/>
          <w:szCs w:val="22"/>
        </w:rPr>
        <w:t>);</w:t>
      </w:r>
      <w:r w:rsidR="00F21945" w:rsidRPr="005C70B6">
        <w:rPr>
          <w:rFonts w:ascii="Tahoma" w:hAnsi="Tahoma" w:cs="Tahoma"/>
          <w:sz w:val="22"/>
          <w:szCs w:val="22"/>
        </w:rPr>
        <w:t xml:space="preserve"> </w:t>
      </w:r>
      <w:r w:rsidR="005E2ABF">
        <w:rPr>
          <w:rFonts w:ascii="Tahoma" w:hAnsi="Tahoma" w:cs="Tahoma"/>
          <w:sz w:val="22"/>
          <w:szCs w:val="22"/>
        </w:rPr>
        <w:t>e</w:t>
      </w:r>
    </w:p>
    <w:p w14:paraId="3FF75F4E" w14:textId="22655458" w:rsidR="004373CD" w:rsidRPr="005C70B6" w:rsidRDefault="0002305C" w:rsidP="005E2ABF">
      <w:pPr>
        <w:pStyle w:val="ListParagraph"/>
        <w:numPr>
          <w:ilvl w:val="0"/>
          <w:numId w:val="27"/>
        </w:numPr>
        <w:spacing w:after="240" w:line="320" w:lineRule="exact"/>
        <w:ind w:left="709" w:hanging="709"/>
        <w:rPr>
          <w:rFonts w:ascii="Tahoma" w:hAnsi="Tahoma" w:cs="Tahoma"/>
          <w:sz w:val="22"/>
          <w:szCs w:val="22"/>
        </w:rPr>
      </w:pPr>
      <w:r w:rsidRPr="005C70B6">
        <w:rPr>
          <w:rFonts w:ascii="Tahoma" w:hAnsi="Tahoma" w:cs="Tahoma"/>
          <w:sz w:val="22"/>
          <w:szCs w:val="22"/>
        </w:rPr>
        <w:t xml:space="preserve">na qualidade de </w:t>
      </w:r>
      <w:r w:rsidR="004373CD" w:rsidRPr="005C70B6">
        <w:rPr>
          <w:rFonts w:ascii="Tahoma" w:hAnsi="Tahoma" w:cs="Tahoma"/>
          <w:sz w:val="22"/>
          <w:szCs w:val="22"/>
        </w:rPr>
        <w:t>agente fiduciário</w:t>
      </w:r>
      <w:r w:rsidR="00334A0E" w:rsidRPr="005C70B6">
        <w:rPr>
          <w:rFonts w:ascii="Tahoma" w:hAnsi="Tahoma" w:cs="Tahoma"/>
          <w:sz w:val="22"/>
          <w:szCs w:val="22"/>
        </w:rPr>
        <w:t>,</w:t>
      </w:r>
      <w:r w:rsidR="004373CD" w:rsidRPr="005C70B6">
        <w:rPr>
          <w:rFonts w:ascii="Tahoma" w:hAnsi="Tahoma" w:cs="Tahoma"/>
          <w:sz w:val="22"/>
          <w:szCs w:val="22"/>
        </w:rPr>
        <w:t xml:space="preserve"> representando a comunhão dos titulares das </w:t>
      </w:r>
      <w:r w:rsidR="00F15372" w:rsidRPr="005C70B6">
        <w:rPr>
          <w:rFonts w:ascii="Tahoma" w:hAnsi="Tahoma" w:cs="Tahoma"/>
          <w:sz w:val="22"/>
          <w:szCs w:val="22"/>
        </w:rPr>
        <w:t>d</w:t>
      </w:r>
      <w:r w:rsidR="004373CD" w:rsidRPr="005C70B6">
        <w:rPr>
          <w:rFonts w:ascii="Tahoma" w:hAnsi="Tahoma" w:cs="Tahoma"/>
          <w:sz w:val="22"/>
          <w:szCs w:val="22"/>
        </w:rPr>
        <w:t xml:space="preserve">ebêntures </w:t>
      </w:r>
      <w:r w:rsidR="00F21945" w:rsidRPr="005C70B6">
        <w:rPr>
          <w:rFonts w:ascii="Tahoma" w:hAnsi="Tahoma" w:cs="Tahoma"/>
          <w:sz w:val="22"/>
          <w:szCs w:val="22"/>
        </w:rPr>
        <w:t xml:space="preserve">da </w:t>
      </w:r>
      <w:r w:rsidR="00C21AD4" w:rsidRPr="005C70B6">
        <w:rPr>
          <w:rFonts w:ascii="Tahoma" w:hAnsi="Tahoma" w:cs="Tahoma"/>
          <w:sz w:val="22"/>
          <w:szCs w:val="22"/>
        </w:rPr>
        <w:t>5</w:t>
      </w:r>
      <w:r w:rsidR="00F21945" w:rsidRPr="005C70B6">
        <w:rPr>
          <w:rFonts w:ascii="Tahoma" w:hAnsi="Tahoma" w:cs="Tahoma"/>
          <w:sz w:val="22"/>
          <w:szCs w:val="22"/>
        </w:rPr>
        <w:t>ª (</w:t>
      </w:r>
      <w:r w:rsidR="00C21AD4" w:rsidRPr="005C70B6">
        <w:rPr>
          <w:rFonts w:ascii="Tahoma" w:hAnsi="Tahoma" w:cs="Tahoma"/>
          <w:sz w:val="22"/>
          <w:szCs w:val="22"/>
        </w:rPr>
        <w:t>quinta</w:t>
      </w:r>
      <w:r w:rsidR="00F21945" w:rsidRPr="005C70B6">
        <w:rPr>
          <w:rFonts w:ascii="Tahoma" w:hAnsi="Tahoma" w:cs="Tahoma"/>
          <w:sz w:val="22"/>
          <w:szCs w:val="22"/>
        </w:rPr>
        <w:t xml:space="preserve">) emissão pública de debêntures da Emissora </w:t>
      </w:r>
      <w:r w:rsidR="004373CD" w:rsidRPr="005C70B6">
        <w:rPr>
          <w:rFonts w:ascii="Tahoma" w:hAnsi="Tahoma" w:cs="Tahoma"/>
          <w:sz w:val="22"/>
          <w:szCs w:val="22"/>
        </w:rPr>
        <w:t>(</w:t>
      </w:r>
      <w:r w:rsidR="00ED73C2">
        <w:rPr>
          <w:rFonts w:ascii="Tahoma" w:hAnsi="Tahoma" w:cs="Tahoma"/>
          <w:sz w:val="22"/>
          <w:szCs w:val="22"/>
        </w:rPr>
        <w:t>"</w:t>
      </w:r>
      <w:r w:rsidR="004373CD" w:rsidRPr="005C70B6">
        <w:rPr>
          <w:rFonts w:ascii="Tahoma" w:hAnsi="Tahoma" w:cs="Tahoma"/>
          <w:sz w:val="22"/>
          <w:szCs w:val="22"/>
          <w:u w:val="single"/>
        </w:rPr>
        <w:t>Debenturistas</w:t>
      </w:r>
      <w:r w:rsidR="00ED73C2">
        <w:rPr>
          <w:rFonts w:ascii="Tahoma" w:hAnsi="Tahoma" w:cs="Tahoma"/>
          <w:sz w:val="22"/>
          <w:szCs w:val="22"/>
        </w:rPr>
        <w:t>"</w:t>
      </w:r>
      <w:r w:rsidR="004373CD" w:rsidRPr="005C70B6">
        <w:rPr>
          <w:rFonts w:ascii="Tahoma" w:hAnsi="Tahoma" w:cs="Tahoma"/>
          <w:sz w:val="22"/>
          <w:szCs w:val="22"/>
        </w:rPr>
        <w:t xml:space="preserve"> e, individualmente, </w:t>
      </w:r>
      <w:r w:rsidR="00ED73C2">
        <w:rPr>
          <w:rFonts w:ascii="Tahoma" w:hAnsi="Tahoma" w:cs="Tahoma"/>
          <w:sz w:val="22"/>
          <w:szCs w:val="22"/>
        </w:rPr>
        <w:t>"</w:t>
      </w:r>
      <w:r w:rsidR="004373CD" w:rsidRPr="005C70B6">
        <w:rPr>
          <w:rFonts w:ascii="Tahoma" w:hAnsi="Tahoma" w:cs="Tahoma"/>
          <w:sz w:val="22"/>
          <w:szCs w:val="22"/>
          <w:u w:val="single"/>
        </w:rPr>
        <w:t>Debenturista</w:t>
      </w:r>
      <w:r w:rsidR="00ED73C2">
        <w:rPr>
          <w:rFonts w:ascii="Tahoma" w:hAnsi="Tahoma" w:cs="Tahoma"/>
          <w:sz w:val="22"/>
          <w:szCs w:val="22"/>
        </w:rPr>
        <w:t>"</w:t>
      </w:r>
      <w:r w:rsidR="004373CD" w:rsidRPr="005C70B6">
        <w:rPr>
          <w:rFonts w:ascii="Tahoma" w:hAnsi="Tahoma" w:cs="Tahoma"/>
          <w:sz w:val="22"/>
          <w:szCs w:val="22"/>
        </w:rPr>
        <w:t>):</w:t>
      </w:r>
    </w:p>
    <w:p w14:paraId="1010132C" w14:textId="483355FE" w:rsidR="00F21945" w:rsidRPr="005C70B6" w:rsidRDefault="00286CA1" w:rsidP="005E2ABF">
      <w:pPr>
        <w:pStyle w:val="Body1"/>
        <w:spacing w:after="240" w:line="320" w:lineRule="exact"/>
        <w:ind w:left="709"/>
        <w:rPr>
          <w:rFonts w:ascii="Tahoma" w:hAnsi="Tahoma" w:cs="Tahoma"/>
          <w:b/>
          <w:sz w:val="22"/>
          <w:szCs w:val="22"/>
        </w:rPr>
      </w:pPr>
      <w:r w:rsidRPr="005C70B6">
        <w:rPr>
          <w:rFonts w:ascii="Tahoma" w:hAnsi="Tahoma" w:cs="Tahoma"/>
          <w:b/>
          <w:sz w:val="22"/>
          <w:szCs w:val="22"/>
        </w:rPr>
        <w:t>SIMPLIFIC PAVARINI DISTRIBUIDORA DE TÍTULOS E VALORES MOBILIÁRIOS LTDA.</w:t>
      </w:r>
      <w:r w:rsidRPr="005C70B6">
        <w:rPr>
          <w:rFonts w:ascii="Tahoma" w:hAnsi="Tahoma" w:cs="Tahoma"/>
          <w:sz w:val="22"/>
          <w:szCs w:val="22"/>
        </w:rPr>
        <w:t>, instituição financeira atuando por sua filial na cidade de São Paulo, Estado de São Paulo, na Rua Joaquim Floriano 466, bloco B, conj 1401, Itaim Bibi CEP 04534-002, inscrita no CNPJ sob o nº 15.227.994/0004-01, neste ato representada na forma de seu contrato social</w:t>
      </w:r>
      <w:r w:rsidR="002E7EEB" w:rsidRPr="005C70B6">
        <w:rPr>
          <w:rFonts w:ascii="Tahoma" w:hAnsi="Tahoma" w:cs="Tahoma"/>
          <w:sz w:val="22"/>
          <w:szCs w:val="22"/>
        </w:rPr>
        <w:t xml:space="preserve"> (</w:t>
      </w:r>
      <w:r w:rsidR="00ED73C2">
        <w:rPr>
          <w:rFonts w:ascii="Tahoma" w:hAnsi="Tahoma" w:cs="Tahoma"/>
          <w:sz w:val="22"/>
          <w:szCs w:val="22"/>
        </w:rPr>
        <w:t>"</w:t>
      </w:r>
      <w:r w:rsidR="002E7EEB" w:rsidRPr="005C70B6">
        <w:rPr>
          <w:rFonts w:ascii="Tahoma" w:hAnsi="Tahoma" w:cs="Tahoma"/>
          <w:sz w:val="22"/>
          <w:szCs w:val="22"/>
          <w:u w:val="single"/>
        </w:rPr>
        <w:t>Agente Fiduciário</w:t>
      </w:r>
      <w:r w:rsidR="00ED73C2">
        <w:rPr>
          <w:rFonts w:ascii="Tahoma" w:hAnsi="Tahoma" w:cs="Tahoma"/>
          <w:sz w:val="22"/>
          <w:szCs w:val="22"/>
        </w:rPr>
        <w:t>"</w:t>
      </w:r>
      <w:r w:rsidR="002D7BB6" w:rsidRPr="005C70B6">
        <w:rPr>
          <w:rFonts w:ascii="Tahoma" w:hAnsi="Tahoma" w:cs="Tahoma"/>
          <w:sz w:val="22"/>
          <w:szCs w:val="22"/>
        </w:rPr>
        <w:t xml:space="preserve">, </w:t>
      </w:r>
      <w:r w:rsidR="00F21945" w:rsidRPr="005C70B6">
        <w:rPr>
          <w:rFonts w:ascii="Tahoma" w:hAnsi="Tahoma" w:cs="Tahoma"/>
          <w:bCs/>
          <w:sz w:val="22"/>
          <w:szCs w:val="22"/>
        </w:rPr>
        <w:t>sendo, a Emissora</w:t>
      </w:r>
      <w:r w:rsidR="00C21AD4" w:rsidRPr="005C70B6">
        <w:rPr>
          <w:rFonts w:ascii="Tahoma" w:hAnsi="Tahoma" w:cs="Tahoma"/>
          <w:bCs/>
          <w:sz w:val="22"/>
          <w:szCs w:val="22"/>
        </w:rPr>
        <w:t xml:space="preserve"> e </w:t>
      </w:r>
      <w:r w:rsidR="00F21945" w:rsidRPr="005C70B6">
        <w:rPr>
          <w:rFonts w:ascii="Tahoma" w:hAnsi="Tahoma" w:cs="Tahoma"/>
          <w:bCs/>
          <w:sz w:val="22"/>
          <w:szCs w:val="22"/>
        </w:rPr>
        <w:t xml:space="preserve">o Agente Fiduciário doravante designados, em conjunto, como </w:t>
      </w:r>
      <w:r w:rsidR="00ED73C2">
        <w:rPr>
          <w:rFonts w:ascii="Tahoma" w:hAnsi="Tahoma" w:cs="Tahoma"/>
          <w:bCs/>
          <w:sz w:val="22"/>
          <w:szCs w:val="22"/>
        </w:rPr>
        <w:t>"</w:t>
      </w:r>
      <w:r w:rsidR="00F21945" w:rsidRPr="005C70B6">
        <w:rPr>
          <w:rFonts w:ascii="Tahoma" w:hAnsi="Tahoma" w:cs="Tahoma"/>
          <w:bCs/>
          <w:sz w:val="22"/>
          <w:szCs w:val="22"/>
          <w:u w:val="single"/>
        </w:rPr>
        <w:t>Partes</w:t>
      </w:r>
      <w:r w:rsidR="00ED73C2">
        <w:rPr>
          <w:rFonts w:ascii="Tahoma" w:hAnsi="Tahoma" w:cs="Tahoma"/>
          <w:bCs/>
          <w:sz w:val="22"/>
          <w:szCs w:val="22"/>
        </w:rPr>
        <w:t>"</w:t>
      </w:r>
      <w:r w:rsidR="00F21945" w:rsidRPr="005C70B6">
        <w:rPr>
          <w:rFonts w:ascii="Tahoma" w:hAnsi="Tahoma" w:cs="Tahoma"/>
          <w:bCs/>
          <w:sz w:val="22"/>
          <w:szCs w:val="22"/>
        </w:rPr>
        <w:t xml:space="preserve"> e, individual e indistintamente, como </w:t>
      </w:r>
      <w:r w:rsidR="00ED73C2">
        <w:rPr>
          <w:rFonts w:ascii="Tahoma" w:hAnsi="Tahoma" w:cs="Tahoma"/>
          <w:bCs/>
          <w:sz w:val="22"/>
          <w:szCs w:val="22"/>
        </w:rPr>
        <w:t>"</w:t>
      </w:r>
      <w:r w:rsidR="00F21945" w:rsidRPr="005C70B6">
        <w:rPr>
          <w:rFonts w:ascii="Tahoma" w:hAnsi="Tahoma" w:cs="Tahoma"/>
          <w:bCs/>
          <w:sz w:val="22"/>
          <w:szCs w:val="22"/>
          <w:u w:val="single"/>
        </w:rPr>
        <w:t>Parte</w:t>
      </w:r>
      <w:r w:rsidR="00ED73C2">
        <w:rPr>
          <w:rFonts w:ascii="Tahoma" w:hAnsi="Tahoma" w:cs="Tahoma"/>
          <w:bCs/>
          <w:sz w:val="22"/>
          <w:szCs w:val="22"/>
        </w:rPr>
        <w:t>"</w:t>
      </w:r>
      <w:r w:rsidR="00F21945" w:rsidRPr="005C70B6">
        <w:rPr>
          <w:rFonts w:ascii="Tahoma" w:hAnsi="Tahoma" w:cs="Tahoma"/>
          <w:bCs/>
          <w:sz w:val="22"/>
          <w:szCs w:val="22"/>
        </w:rPr>
        <w:t>)</w:t>
      </w:r>
      <w:r w:rsidR="00582366">
        <w:rPr>
          <w:rFonts w:ascii="Tahoma" w:hAnsi="Tahoma" w:cs="Tahoma"/>
          <w:bCs/>
          <w:sz w:val="22"/>
          <w:szCs w:val="22"/>
        </w:rPr>
        <w:t>.</w:t>
      </w:r>
    </w:p>
    <w:p w14:paraId="53BC3EAC" w14:textId="77777777" w:rsidR="00FC065B" w:rsidRDefault="00FC065B" w:rsidP="00442D60">
      <w:pPr>
        <w:pStyle w:val="Body"/>
        <w:spacing w:after="240" w:line="320" w:lineRule="exact"/>
        <w:rPr>
          <w:rFonts w:ascii="Tahoma" w:hAnsi="Tahoma" w:cs="Tahoma"/>
          <w:sz w:val="22"/>
          <w:szCs w:val="22"/>
        </w:rPr>
      </w:pPr>
      <w:r w:rsidRPr="00FC065B">
        <w:rPr>
          <w:rFonts w:ascii="Tahoma" w:hAnsi="Tahoma" w:cs="Tahoma"/>
          <w:b/>
          <w:sz w:val="22"/>
          <w:szCs w:val="22"/>
        </w:rPr>
        <w:t>CONSIDERANDO QUE</w:t>
      </w:r>
      <w:r>
        <w:rPr>
          <w:rFonts w:ascii="Tahoma" w:hAnsi="Tahoma" w:cs="Tahoma"/>
          <w:sz w:val="22"/>
          <w:szCs w:val="22"/>
        </w:rPr>
        <w:t>:</w:t>
      </w:r>
    </w:p>
    <w:p w14:paraId="77BD3575" w14:textId="5731DD30" w:rsidR="00FC065B" w:rsidRDefault="00FC065B" w:rsidP="00FC065B">
      <w:pPr>
        <w:pStyle w:val="Body"/>
        <w:numPr>
          <w:ilvl w:val="0"/>
          <w:numId w:val="26"/>
        </w:numPr>
        <w:spacing w:after="240" w:line="320" w:lineRule="exact"/>
        <w:ind w:hanging="720"/>
        <w:rPr>
          <w:rFonts w:ascii="Tahoma" w:hAnsi="Tahoma" w:cs="Tahoma"/>
          <w:sz w:val="22"/>
          <w:szCs w:val="22"/>
        </w:rPr>
      </w:pPr>
      <w:r w:rsidRPr="00FC065B">
        <w:rPr>
          <w:rFonts w:ascii="Tahoma" w:hAnsi="Tahoma" w:cs="Tahoma"/>
          <w:sz w:val="22"/>
          <w:szCs w:val="22"/>
        </w:rPr>
        <w:t xml:space="preserve">com base nas deliberações tomadas em assembleia geral extraordinária da Emissora, realizada em 23 de outubro de 2019, conforme re-ratificada nos termos da assembleia geral extraordinária realizada em 29 de novembro de 2019, foram deliberados e aprovados: (i) os termos e condições da 5ª (quinta) emissão </w:t>
      </w:r>
      <w:r w:rsidR="005E2ABF" w:rsidRPr="00FC065B">
        <w:rPr>
          <w:rFonts w:ascii="Tahoma" w:hAnsi="Tahoma" w:cs="Tahoma"/>
          <w:sz w:val="22"/>
          <w:szCs w:val="22"/>
        </w:rPr>
        <w:t>(</w:t>
      </w:r>
      <w:r w:rsidR="00ED73C2">
        <w:rPr>
          <w:rFonts w:ascii="Tahoma" w:hAnsi="Tahoma" w:cs="Tahoma"/>
          <w:sz w:val="22"/>
          <w:szCs w:val="22"/>
        </w:rPr>
        <w:t>"</w:t>
      </w:r>
      <w:r w:rsidR="005E2ABF" w:rsidRPr="00FC065B">
        <w:rPr>
          <w:rFonts w:ascii="Tahoma" w:hAnsi="Tahoma" w:cs="Tahoma"/>
          <w:sz w:val="22"/>
          <w:szCs w:val="22"/>
          <w:u w:val="single"/>
        </w:rPr>
        <w:t>Emissão</w:t>
      </w:r>
      <w:r w:rsidR="00ED73C2">
        <w:rPr>
          <w:rFonts w:ascii="Tahoma" w:hAnsi="Tahoma" w:cs="Tahoma"/>
          <w:sz w:val="22"/>
          <w:szCs w:val="22"/>
        </w:rPr>
        <w:t>"</w:t>
      </w:r>
      <w:r w:rsidR="005E2ABF" w:rsidRPr="00FC065B">
        <w:rPr>
          <w:rFonts w:ascii="Tahoma" w:hAnsi="Tahoma" w:cs="Tahoma"/>
          <w:sz w:val="22"/>
          <w:szCs w:val="22"/>
        </w:rPr>
        <w:t>)</w:t>
      </w:r>
      <w:r w:rsidR="005E2ABF">
        <w:rPr>
          <w:rFonts w:ascii="Tahoma" w:hAnsi="Tahoma" w:cs="Tahoma"/>
          <w:sz w:val="22"/>
          <w:szCs w:val="22"/>
        </w:rPr>
        <w:t xml:space="preserve"> </w:t>
      </w:r>
      <w:r w:rsidRPr="00FC065B">
        <w:rPr>
          <w:rFonts w:ascii="Tahoma" w:hAnsi="Tahoma" w:cs="Tahoma"/>
          <w:sz w:val="22"/>
          <w:szCs w:val="22"/>
        </w:rPr>
        <w:t xml:space="preserve">de debêntures simples, não conversíveis em ações, da espécie com garantia real, em série única, da Emissora, para distribuição pública com esforços restritos, nos termos da Lei nº 6.385, de </w:t>
      </w:r>
      <w:r w:rsidRPr="00FC065B">
        <w:rPr>
          <w:rFonts w:ascii="Tahoma" w:hAnsi="Tahoma" w:cs="Tahoma"/>
          <w:sz w:val="22"/>
          <w:szCs w:val="22"/>
        </w:rPr>
        <w:lastRenderedPageBreak/>
        <w:t>7 de dezembro de 1976, conforme alterada</w:t>
      </w:r>
      <w:r w:rsidRPr="00DD0DD3">
        <w:rPr>
          <w:rFonts w:ascii="Tahoma" w:hAnsi="Tahoma" w:cs="Tahoma"/>
          <w:sz w:val="22"/>
          <w:szCs w:val="22"/>
        </w:rPr>
        <w:t>,</w:t>
      </w:r>
      <w:r w:rsidRPr="00FC065B">
        <w:rPr>
          <w:rFonts w:ascii="Tahoma" w:hAnsi="Tahoma" w:cs="Tahoma"/>
          <w:sz w:val="22"/>
          <w:szCs w:val="22"/>
        </w:rPr>
        <w:t xml:space="preserve"> da Instrução CVM nº 476, de 16 de janeiro de 2009, conforme alterada e demais leis e regulamentações aplicáveis (</w:t>
      </w:r>
      <w:r w:rsidR="00ED73C2">
        <w:rPr>
          <w:rFonts w:ascii="Tahoma" w:hAnsi="Tahoma" w:cs="Tahoma"/>
          <w:sz w:val="22"/>
          <w:szCs w:val="22"/>
        </w:rPr>
        <w:t>"</w:t>
      </w:r>
      <w:r w:rsidRPr="00FC065B">
        <w:rPr>
          <w:rFonts w:ascii="Tahoma" w:hAnsi="Tahoma" w:cs="Tahoma"/>
          <w:sz w:val="22"/>
          <w:szCs w:val="22"/>
          <w:u w:val="single"/>
        </w:rPr>
        <w:t>Oferta</w:t>
      </w:r>
      <w:r w:rsidR="00ED73C2">
        <w:rPr>
          <w:rFonts w:ascii="Tahoma" w:hAnsi="Tahoma" w:cs="Tahoma"/>
          <w:sz w:val="22"/>
          <w:szCs w:val="22"/>
        </w:rPr>
        <w:t>"</w:t>
      </w:r>
      <w:r w:rsidRPr="00FC065B">
        <w:rPr>
          <w:rFonts w:ascii="Tahoma" w:hAnsi="Tahoma" w:cs="Tahoma"/>
          <w:sz w:val="22"/>
          <w:szCs w:val="22"/>
        </w:rPr>
        <w:t xml:space="preserve">); e (b) a constituição, pela Emissora, das Garantias Reais (conforme definido </w:t>
      </w:r>
      <w:r w:rsidR="004A5E93">
        <w:rPr>
          <w:rFonts w:ascii="Tahoma" w:hAnsi="Tahoma" w:cs="Tahoma"/>
          <w:sz w:val="22"/>
          <w:szCs w:val="22"/>
        </w:rPr>
        <w:t>na Escritura de Emissão</w:t>
      </w:r>
      <w:r w:rsidRPr="00FC065B">
        <w:rPr>
          <w:rFonts w:ascii="Tahoma" w:hAnsi="Tahoma" w:cs="Tahoma"/>
          <w:sz w:val="22"/>
          <w:szCs w:val="22"/>
        </w:rPr>
        <w:t xml:space="preserve">) em garantia das Obrigações Garantidas (conforme definido </w:t>
      </w:r>
      <w:r w:rsidR="004A5E93">
        <w:rPr>
          <w:rFonts w:ascii="Tahoma" w:hAnsi="Tahoma" w:cs="Tahoma"/>
          <w:sz w:val="22"/>
          <w:szCs w:val="22"/>
        </w:rPr>
        <w:t>na Escritura de Emissão</w:t>
      </w:r>
      <w:r w:rsidRPr="00FC065B">
        <w:rPr>
          <w:rFonts w:ascii="Tahoma" w:hAnsi="Tahoma" w:cs="Tahoma"/>
          <w:sz w:val="22"/>
          <w:szCs w:val="22"/>
        </w:rPr>
        <w:t>)</w:t>
      </w:r>
      <w:r w:rsidR="004A5E93">
        <w:rPr>
          <w:rFonts w:ascii="Tahoma" w:hAnsi="Tahoma" w:cs="Tahoma"/>
          <w:sz w:val="22"/>
          <w:szCs w:val="22"/>
        </w:rPr>
        <w:t>;</w:t>
      </w:r>
    </w:p>
    <w:p w14:paraId="30B8B5B4" w14:textId="7476D4A0" w:rsidR="00FC065B" w:rsidRDefault="00FC065B" w:rsidP="00FC065B">
      <w:pPr>
        <w:pStyle w:val="Body"/>
        <w:numPr>
          <w:ilvl w:val="0"/>
          <w:numId w:val="26"/>
        </w:numPr>
        <w:spacing w:after="240" w:line="320" w:lineRule="exact"/>
        <w:ind w:hanging="720"/>
        <w:rPr>
          <w:rFonts w:ascii="Tahoma" w:hAnsi="Tahoma" w:cs="Tahoma"/>
          <w:sz w:val="22"/>
          <w:szCs w:val="22"/>
        </w:rPr>
      </w:pPr>
      <w:bookmarkStart w:id="3" w:name="_Hlk90305818"/>
      <w:r w:rsidRPr="00FC065B">
        <w:rPr>
          <w:rFonts w:ascii="Tahoma" w:hAnsi="Tahoma" w:cs="Tahoma"/>
          <w:sz w:val="22"/>
          <w:szCs w:val="22"/>
        </w:rPr>
        <w:t xml:space="preserve">em </w:t>
      </w:r>
      <w:bookmarkStart w:id="4" w:name="_Hlk90305774"/>
      <w:r>
        <w:rPr>
          <w:rFonts w:ascii="Tahoma" w:hAnsi="Tahoma" w:cs="Tahoma"/>
          <w:sz w:val="22"/>
          <w:szCs w:val="22"/>
        </w:rPr>
        <w:t>4</w:t>
      </w:r>
      <w:r w:rsidRPr="00FC065B">
        <w:rPr>
          <w:rFonts w:ascii="Tahoma" w:hAnsi="Tahoma" w:cs="Tahoma"/>
          <w:sz w:val="22"/>
          <w:szCs w:val="22"/>
        </w:rPr>
        <w:t xml:space="preserve"> de dezembro de 201</w:t>
      </w:r>
      <w:r>
        <w:rPr>
          <w:rFonts w:ascii="Tahoma" w:hAnsi="Tahoma" w:cs="Tahoma"/>
          <w:sz w:val="22"/>
          <w:szCs w:val="22"/>
        </w:rPr>
        <w:t>9</w:t>
      </w:r>
      <w:bookmarkEnd w:id="4"/>
      <w:r w:rsidRPr="00FC065B">
        <w:rPr>
          <w:rFonts w:ascii="Tahoma" w:hAnsi="Tahoma" w:cs="Tahoma"/>
          <w:sz w:val="22"/>
          <w:szCs w:val="22"/>
        </w:rPr>
        <w:t>, a Emissora e o Agente Fiduciário celebraram o</w:t>
      </w:r>
      <w:r>
        <w:rPr>
          <w:rFonts w:ascii="Tahoma" w:hAnsi="Tahoma" w:cs="Tahoma"/>
          <w:sz w:val="22"/>
          <w:szCs w:val="22"/>
        </w:rPr>
        <w:t xml:space="preserve"> </w:t>
      </w:r>
      <w:r w:rsidR="00ED73C2">
        <w:rPr>
          <w:rFonts w:ascii="Tahoma" w:hAnsi="Tahoma" w:cs="Tahoma"/>
          <w:sz w:val="22"/>
          <w:szCs w:val="22"/>
        </w:rPr>
        <w:t>"</w:t>
      </w:r>
      <w:r w:rsidRPr="00343824">
        <w:rPr>
          <w:rFonts w:ascii="Tahoma" w:hAnsi="Tahoma" w:cs="Tahoma"/>
          <w:i/>
          <w:iCs/>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conforme aditado pelo </w:t>
      </w:r>
      <w:r w:rsidR="00ED73C2">
        <w:rPr>
          <w:rFonts w:ascii="Tahoma" w:hAnsi="Tahoma" w:cs="Tahoma"/>
          <w:sz w:val="22"/>
          <w:szCs w:val="22"/>
        </w:rPr>
        <w:t>"</w:t>
      </w:r>
      <w:r w:rsidR="009F17AC" w:rsidRPr="00343824">
        <w:rPr>
          <w:rFonts w:ascii="Tahoma" w:hAnsi="Tahoma" w:cs="Tahoma"/>
          <w:i/>
          <w:iCs/>
          <w:sz w:val="22"/>
          <w:szCs w:val="22"/>
        </w:rPr>
        <w:t>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ED73C2">
        <w:rPr>
          <w:rFonts w:ascii="Tahoma" w:hAnsi="Tahoma" w:cs="Tahoma"/>
          <w:sz w:val="22"/>
          <w:szCs w:val="22"/>
        </w:rPr>
        <w:t>"</w:t>
      </w:r>
      <w:r w:rsidR="009F17AC">
        <w:rPr>
          <w:rFonts w:ascii="Tahoma" w:hAnsi="Tahoma" w:cs="Tahoma"/>
          <w:sz w:val="22"/>
          <w:szCs w:val="22"/>
        </w:rPr>
        <w:t xml:space="preserve"> em 18 de dezembro de 20</w:t>
      </w:r>
      <w:r w:rsidR="00343824">
        <w:rPr>
          <w:rFonts w:ascii="Tahoma" w:hAnsi="Tahoma" w:cs="Tahoma"/>
          <w:sz w:val="22"/>
          <w:szCs w:val="22"/>
        </w:rPr>
        <w:t>19</w:t>
      </w:r>
      <w:r w:rsidR="009F17AC">
        <w:rPr>
          <w:rFonts w:ascii="Tahoma" w:hAnsi="Tahoma" w:cs="Tahoma"/>
          <w:sz w:val="22"/>
          <w:szCs w:val="22"/>
        </w:rPr>
        <w:t xml:space="preserve"> </w:t>
      </w:r>
      <w:bookmarkEnd w:id="3"/>
      <w:r w:rsidR="00582366">
        <w:rPr>
          <w:rFonts w:ascii="Tahoma" w:hAnsi="Tahoma" w:cs="Tahoma"/>
          <w:sz w:val="22"/>
          <w:szCs w:val="22"/>
        </w:rPr>
        <w:t>e pelo "</w:t>
      </w:r>
      <w:r w:rsidR="00582366" w:rsidRPr="00343824">
        <w:rPr>
          <w:rFonts w:ascii="Tahoma" w:hAnsi="Tahoma" w:cs="Tahoma"/>
          <w:i/>
          <w:iCs/>
          <w:sz w:val="22"/>
          <w:szCs w:val="22"/>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582366">
        <w:rPr>
          <w:rFonts w:ascii="Tahoma" w:hAnsi="Tahoma" w:cs="Tahoma"/>
          <w:sz w:val="22"/>
          <w:szCs w:val="22"/>
        </w:rPr>
        <w:t xml:space="preserve">" em 18 de </w:t>
      </w:r>
      <w:r w:rsidR="00343824">
        <w:rPr>
          <w:rFonts w:ascii="Tahoma" w:hAnsi="Tahoma" w:cs="Tahoma"/>
          <w:sz w:val="22"/>
          <w:szCs w:val="22"/>
        </w:rPr>
        <w:t>novembro</w:t>
      </w:r>
      <w:r w:rsidR="00582366">
        <w:rPr>
          <w:rFonts w:ascii="Tahoma" w:hAnsi="Tahoma" w:cs="Tahoma"/>
          <w:sz w:val="22"/>
          <w:szCs w:val="22"/>
        </w:rPr>
        <w:t xml:space="preserve"> de 202</w:t>
      </w:r>
      <w:r w:rsidR="00343824">
        <w:rPr>
          <w:rFonts w:ascii="Tahoma" w:hAnsi="Tahoma" w:cs="Tahoma"/>
          <w:sz w:val="22"/>
          <w:szCs w:val="22"/>
        </w:rPr>
        <w:t>0</w:t>
      </w:r>
      <w:r w:rsidR="00582366" w:rsidRPr="005C70B6">
        <w:rPr>
          <w:rFonts w:ascii="Tahoma" w:hAnsi="Tahoma" w:cs="Tahoma"/>
          <w:sz w:val="22"/>
          <w:szCs w:val="22"/>
        </w:rPr>
        <w:t xml:space="preserve"> </w:t>
      </w:r>
      <w:r w:rsidR="009F17AC" w:rsidRPr="005C70B6">
        <w:rPr>
          <w:rFonts w:ascii="Tahoma" w:hAnsi="Tahoma" w:cs="Tahoma"/>
          <w:sz w:val="22"/>
          <w:szCs w:val="22"/>
        </w:rPr>
        <w:t>(</w:t>
      </w:r>
      <w:r w:rsidR="00ED73C2">
        <w:rPr>
          <w:rFonts w:ascii="Tahoma" w:hAnsi="Tahoma" w:cs="Tahoma"/>
          <w:sz w:val="22"/>
          <w:szCs w:val="22"/>
        </w:rPr>
        <w:t>"</w:t>
      </w:r>
      <w:r w:rsidR="009F17AC">
        <w:rPr>
          <w:rFonts w:ascii="Tahoma" w:hAnsi="Tahoma" w:cs="Tahoma"/>
          <w:sz w:val="22"/>
          <w:szCs w:val="22"/>
          <w:u w:val="single"/>
        </w:rPr>
        <w:t>Escritura de Emissão</w:t>
      </w:r>
      <w:r w:rsidR="00ED73C2">
        <w:rPr>
          <w:rFonts w:ascii="Tahoma" w:hAnsi="Tahoma" w:cs="Tahoma"/>
          <w:sz w:val="22"/>
          <w:szCs w:val="22"/>
        </w:rPr>
        <w:t>"</w:t>
      </w:r>
      <w:r w:rsidR="009F17AC" w:rsidRPr="005C70B6">
        <w:rPr>
          <w:rFonts w:ascii="Tahoma" w:hAnsi="Tahoma" w:cs="Tahoma"/>
          <w:sz w:val="22"/>
          <w:szCs w:val="22"/>
        </w:rPr>
        <w:t>)</w:t>
      </w:r>
      <w:r>
        <w:rPr>
          <w:rFonts w:ascii="Tahoma" w:hAnsi="Tahoma" w:cs="Tahoma"/>
          <w:sz w:val="22"/>
          <w:szCs w:val="22"/>
        </w:rPr>
        <w:t>;</w:t>
      </w:r>
    </w:p>
    <w:p w14:paraId="391F78F5" w14:textId="49B83FFC" w:rsidR="00FC065B" w:rsidRDefault="00876634"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em 9 de dezembro de 2021, os Debenturistas aprovaram, em assembleia geral de debenturistas</w:t>
      </w:r>
      <w:r w:rsidR="00954D10">
        <w:rPr>
          <w:rFonts w:ascii="Tahoma" w:hAnsi="Tahoma" w:cs="Tahoma"/>
          <w:sz w:val="22"/>
          <w:szCs w:val="22"/>
        </w:rPr>
        <w:t xml:space="preserve"> (</w:t>
      </w:r>
      <w:r w:rsidR="00ED73C2">
        <w:rPr>
          <w:rFonts w:ascii="Tahoma" w:hAnsi="Tahoma" w:cs="Tahoma"/>
          <w:sz w:val="22"/>
          <w:szCs w:val="22"/>
        </w:rPr>
        <w:t>"</w:t>
      </w:r>
      <w:r w:rsidR="00954D10" w:rsidRPr="00954D10">
        <w:rPr>
          <w:rFonts w:ascii="Tahoma" w:hAnsi="Tahoma" w:cs="Tahoma"/>
          <w:sz w:val="22"/>
          <w:szCs w:val="22"/>
          <w:u w:val="single"/>
        </w:rPr>
        <w:t>2ª AGD</w:t>
      </w:r>
      <w:r w:rsidR="00ED73C2">
        <w:rPr>
          <w:rFonts w:ascii="Tahoma" w:hAnsi="Tahoma" w:cs="Tahoma"/>
          <w:sz w:val="22"/>
          <w:szCs w:val="22"/>
        </w:rPr>
        <w:t>"</w:t>
      </w:r>
      <w:r w:rsidR="00954D10">
        <w:rPr>
          <w:rFonts w:ascii="Tahoma" w:hAnsi="Tahoma" w:cs="Tahoma"/>
          <w:sz w:val="22"/>
          <w:szCs w:val="22"/>
        </w:rPr>
        <w:t>)</w:t>
      </w:r>
      <w:r>
        <w:rPr>
          <w:rFonts w:ascii="Tahoma" w:hAnsi="Tahoma" w:cs="Tahoma"/>
          <w:sz w:val="22"/>
          <w:szCs w:val="22"/>
        </w:rPr>
        <w:t xml:space="preserve">, </w:t>
      </w:r>
      <w:r w:rsidR="00954D10">
        <w:rPr>
          <w:rFonts w:ascii="Tahoma" w:hAnsi="Tahoma" w:cs="Tahoma"/>
          <w:sz w:val="22"/>
          <w:szCs w:val="22"/>
        </w:rPr>
        <w:t>dentre outras matérias lá deliberadas, pela (</w:t>
      </w:r>
      <w:r w:rsidR="00170412">
        <w:rPr>
          <w:rFonts w:ascii="Tahoma" w:hAnsi="Tahoma" w:cs="Tahoma"/>
          <w:sz w:val="22"/>
          <w:szCs w:val="22"/>
        </w:rPr>
        <w:t>a</w:t>
      </w:r>
      <w:r w:rsidR="00954D10">
        <w:rPr>
          <w:rFonts w:ascii="Tahoma" w:hAnsi="Tahoma" w:cs="Tahoma"/>
          <w:sz w:val="22"/>
          <w:szCs w:val="22"/>
        </w:rPr>
        <w:t xml:space="preserve">) </w:t>
      </w:r>
      <w:r w:rsidR="00954D10" w:rsidRPr="00954D10">
        <w:rPr>
          <w:rFonts w:ascii="Tahoma" w:hAnsi="Tahoma" w:cs="Tahoma"/>
          <w:sz w:val="22"/>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sidR="00954D10">
        <w:rPr>
          <w:rFonts w:ascii="Tahoma" w:hAnsi="Tahoma" w:cs="Tahoma"/>
          <w:sz w:val="22"/>
          <w:szCs w:val="22"/>
        </w:rPr>
        <w:t>; e (</w:t>
      </w:r>
      <w:r w:rsidR="00170412">
        <w:rPr>
          <w:rFonts w:ascii="Tahoma" w:hAnsi="Tahoma" w:cs="Tahoma"/>
          <w:sz w:val="22"/>
          <w:szCs w:val="22"/>
        </w:rPr>
        <w:t>b</w:t>
      </w:r>
      <w:r w:rsidR="00954D10">
        <w:rPr>
          <w:rFonts w:ascii="Tahoma" w:hAnsi="Tahoma" w:cs="Tahoma"/>
          <w:sz w:val="22"/>
          <w:szCs w:val="22"/>
        </w:rPr>
        <w:t xml:space="preserve">) </w:t>
      </w:r>
      <w:r w:rsidR="00954D10" w:rsidRPr="00954D10">
        <w:rPr>
          <w:rFonts w:ascii="Tahoma" w:hAnsi="Tahoma" w:cs="Tahoma"/>
          <w:sz w:val="22"/>
          <w:szCs w:val="22"/>
        </w:rPr>
        <w:t xml:space="preserve">majoração do </w:t>
      </w:r>
      <w:r w:rsidR="00954D10" w:rsidRPr="00946FC9">
        <w:rPr>
          <w:rFonts w:ascii="Tahoma" w:hAnsi="Tahoma" w:cs="Tahoma"/>
          <w:i/>
          <w:iCs/>
          <w:sz w:val="22"/>
          <w:szCs w:val="22"/>
        </w:rPr>
        <w:t>Spread</w:t>
      </w:r>
      <w:r w:rsidR="00954D10" w:rsidRPr="00954D10">
        <w:rPr>
          <w:rFonts w:ascii="Tahoma" w:hAnsi="Tahoma" w:cs="Tahoma"/>
          <w:sz w:val="22"/>
          <w:szCs w:val="22"/>
        </w:rPr>
        <w:t xml:space="preserve"> das Debêntures, que passará a ser equivalente a 4,90% (quatro inteiros e noventa centésimos por cento) ao ano a partir de 9 de dezembro de 2021, exclusive, até 28 de dezembro de 2022, inclusive</w:t>
      </w:r>
      <w:r w:rsidR="004A5E93" w:rsidRPr="004A5E93">
        <w:rPr>
          <w:rFonts w:ascii="Tahoma" w:hAnsi="Tahoma" w:cs="Tahoma"/>
          <w:sz w:val="22"/>
          <w:szCs w:val="22"/>
        </w:rPr>
        <w:t>;</w:t>
      </w:r>
      <w:r w:rsidR="00B6791F">
        <w:rPr>
          <w:rFonts w:ascii="Tahoma" w:hAnsi="Tahoma" w:cs="Tahoma"/>
          <w:sz w:val="22"/>
          <w:szCs w:val="22"/>
        </w:rPr>
        <w:t xml:space="preserve"> e</w:t>
      </w:r>
    </w:p>
    <w:p w14:paraId="72F5EDFE" w14:textId="2B5FAE55" w:rsidR="00F100B1" w:rsidRDefault="00954D10" w:rsidP="00FC065B">
      <w:pPr>
        <w:pStyle w:val="Body"/>
        <w:numPr>
          <w:ilvl w:val="0"/>
          <w:numId w:val="26"/>
        </w:numPr>
        <w:spacing w:after="240" w:line="320" w:lineRule="exact"/>
        <w:ind w:hanging="720"/>
        <w:rPr>
          <w:rFonts w:ascii="Tahoma" w:hAnsi="Tahoma" w:cs="Tahoma"/>
          <w:sz w:val="22"/>
          <w:szCs w:val="22"/>
        </w:rPr>
      </w:pPr>
      <w:r>
        <w:rPr>
          <w:rFonts w:ascii="Tahoma" w:hAnsi="Tahoma" w:cs="Tahoma"/>
          <w:sz w:val="22"/>
          <w:szCs w:val="22"/>
        </w:rPr>
        <w:t>as Partes desejam aditar a Escritura de Emissão para refletir as deliberações tomadas pelos Debenturistas na 2ª AGD</w:t>
      </w:r>
      <w:r w:rsidR="00B6791F">
        <w:rPr>
          <w:rFonts w:ascii="Tahoma" w:hAnsi="Tahoma" w:cs="Tahoma"/>
          <w:sz w:val="22"/>
          <w:szCs w:val="22"/>
        </w:rPr>
        <w:t>.</w:t>
      </w:r>
    </w:p>
    <w:p w14:paraId="5FB82EF2" w14:textId="4F96FB9F" w:rsidR="004373CD" w:rsidRDefault="005E2ABF" w:rsidP="00442D60">
      <w:pPr>
        <w:pStyle w:val="Body"/>
        <w:spacing w:after="240" w:line="320" w:lineRule="exact"/>
        <w:rPr>
          <w:rFonts w:ascii="Tahoma" w:hAnsi="Tahoma" w:cs="Tahoma"/>
          <w:sz w:val="22"/>
          <w:szCs w:val="22"/>
        </w:rPr>
      </w:pPr>
      <w:r w:rsidRPr="005E2ABF">
        <w:rPr>
          <w:rFonts w:ascii="Tahoma" w:hAnsi="Tahoma" w:cs="Tahoma"/>
          <w:b/>
          <w:sz w:val="22"/>
          <w:szCs w:val="22"/>
        </w:rPr>
        <w:t>RESOLVEM</w:t>
      </w:r>
      <w:r>
        <w:rPr>
          <w:rFonts w:ascii="Tahoma" w:hAnsi="Tahoma" w:cs="Tahoma"/>
          <w:sz w:val="22"/>
          <w:szCs w:val="22"/>
        </w:rPr>
        <w:t xml:space="preserve"> </w:t>
      </w:r>
      <w:r w:rsidR="00F100B1">
        <w:rPr>
          <w:rFonts w:ascii="Tahoma" w:hAnsi="Tahoma" w:cs="Tahoma"/>
          <w:sz w:val="22"/>
          <w:szCs w:val="22"/>
        </w:rPr>
        <w:t xml:space="preserve">as Partes, </w:t>
      </w:r>
      <w:r w:rsidR="004373CD" w:rsidRPr="005C70B6">
        <w:rPr>
          <w:rFonts w:ascii="Tahoma" w:hAnsi="Tahoma" w:cs="Tahoma"/>
          <w:sz w:val="22"/>
          <w:szCs w:val="22"/>
        </w:rPr>
        <w:t xml:space="preserve">por </w:t>
      </w:r>
      <w:r w:rsidR="00F100B1">
        <w:rPr>
          <w:rFonts w:ascii="Tahoma" w:hAnsi="Tahoma" w:cs="Tahoma"/>
          <w:sz w:val="22"/>
          <w:szCs w:val="22"/>
        </w:rPr>
        <w:t xml:space="preserve">meio deste </w:t>
      </w:r>
      <w:r w:rsidR="00F100B1" w:rsidRPr="00F100B1">
        <w:rPr>
          <w:rFonts w:ascii="Tahoma" w:hAnsi="Tahoma" w:cs="Tahoma"/>
          <w:sz w:val="22"/>
          <w:szCs w:val="22"/>
        </w:rPr>
        <w:t>e na melhor forma de direito, firmar o presente Aditamento, mediante as seguintes cláusulas e condições.</w:t>
      </w:r>
    </w:p>
    <w:p w14:paraId="37EDD58D" w14:textId="77777777" w:rsidR="00F100B1" w:rsidRPr="005C70B6" w:rsidRDefault="00F100B1" w:rsidP="00442D60">
      <w:pPr>
        <w:pStyle w:val="Body"/>
        <w:spacing w:after="240" w:line="320" w:lineRule="exact"/>
        <w:rPr>
          <w:rFonts w:ascii="Tahoma" w:hAnsi="Tahoma" w:cs="Tahoma"/>
          <w:sz w:val="22"/>
          <w:szCs w:val="22"/>
        </w:rPr>
      </w:pPr>
      <w:r w:rsidRPr="00F100B1">
        <w:rPr>
          <w:rFonts w:ascii="Tahoma" w:hAnsi="Tahoma" w:cs="Tahoma"/>
          <w:sz w:val="22"/>
          <w:szCs w:val="22"/>
        </w:rPr>
        <w:t>Os termos aqui iniciados em letra maiúscula, que estejam no singular ou no plural, terão o significado a eles atribuído na Escritura de Emissão e/ou no presente Aditamento, ainda que posteriormente ao seu uso.</w:t>
      </w:r>
    </w:p>
    <w:p w14:paraId="3A2661AF" w14:textId="77777777" w:rsidR="00F21945" w:rsidRPr="005C70B6" w:rsidRDefault="00F21945" w:rsidP="00292A1E">
      <w:pPr>
        <w:pStyle w:val="Level1"/>
        <w:numPr>
          <w:ilvl w:val="0"/>
          <w:numId w:val="13"/>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lastRenderedPageBreak/>
        <w:t>CLÁUSULA PRIMEIRA –</w:t>
      </w:r>
      <w:r w:rsidR="001D244F" w:rsidRPr="005C70B6">
        <w:rPr>
          <w:rFonts w:ascii="Tahoma" w:hAnsi="Tahoma" w:cs="Tahoma"/>
          <w:szCs w:val="22"/>
        </w:rPr>
        <w:t xml:space="preserve"> </w:t>
      </w:r>
      <w:r w:rsidR="00D217A4">
        <w:rPr>
          <w:rFonts w:ascii="Tahoma" w:hAnsi="Tahoma" w:cs="Tahoma"/>
          <w:szCs w:val="22"/>
        </w:rPr>
        <w:t>ALTERAÇÕES</w:t>
      </w:r>
    </w:p>
    <w:p w14:paraId="6D7E39C8" w14:textId="7F187099" w:rsidR="004373CD" w:rsidRDefault="00D217A4" w:rsidP="00292A1E">
      <w:pPr>
        <w:pStyle w:val="Level1"/>
        <w:keepNext w:val="0"/>
        <w:numPr>
          <w:ilvl w:val="1"/>
          <w:numId w:val="13"/>
        </w:numPr>
        <w:tabs>
          <w:tab w:val="left" w:pos="1134"/>
        </w:tabs>
        <w:spacing w:before="0" w:after="240" w:line="320" w:lineRule="exact"/>
        <w:ind w:left="0" w:firstLine="0"/>
        <w:rPr>
          <w:rFonts w:ascii="Tahoma" w:hAnsi="Tahoma" w:cs="Tahoma"/>
          <w:b w:val="0"/>
          <w:szCs w:val="22"/>
        </w:rPr>
      </w:pPr>
      <w:r w:rsidRPr="00D217A4">
        <w:rPr>
          <w:rFonts w:ascii="Tahoma" w:hAnsi="Tahoma" w:cs="Tahoma"/>
          <w:b w:val="0"/>
          <w:szCs w:val="22"/>
        </w:rPr>
        <w:t xml:space="preserve">Tendo em vista </w:t>
      </w:r>
      <w:r w:rsidR="00170412">
        <w:rPr>
          <w:rFonts w:ascii="Tahoma" w:hAnsi="Tahoma" w:cs="Tahoma"/>
          <w:b w:val="0"/>
          <w:szCs w:val="22"/>
        </w:rPr>
        <w:t xml:space="preserve">a </w:t>
      </w:r>
      <w:r w:rsidR="00170412" w:rsidRPr="00170412">
        <w:rPr>
          <w:rFonts w:ascii="Tahoma" w:hAnsi="Tahoma" w:cs="Tahoma"/>
          <w:b w:val="0"/>
          <w:szCs w:val="22"/>
        </w:rPr>
        <w:t>postergação da data de pagamento da parcela de amortização equivalente a 20% (vinte por cento) do saldo do Valor Nominal Unitário devida em 09 de dezembro de 2021, pelo período de 62 (sessenta e dois) dias, de modo que a primeira parcela de amortização passará a ser devida em 09 de fevereiro de 2022</w:t>
      </w:r>
      <w:r w:rsidRPr="00D217A4">
        <w:rPr>
          <w:rFonts w:ascii="Tahoma" w:hAnsi="Tahoma" w:cs="Tahoma"/>
          <w:b w:val="0"/>
          <w:szCs w:val="22"/>
        </w:rPr>
        <w:t xml:space="preserve">, resolvem as Partes alterar a Cláusula </w:t>
      </w:r>
      <w:r>
        <w:rPr>
          <w:rFonts w:ascii="Tahoma" w:hAnsi="Tahoma" w:cs="Tahoma"/>
          <w:b w:val="0"/>
          <w:szCs w:val="22"/>
        </w:rPr>
        <w:t>5.</w:t>
      </w:r>
      <w:r w:rsidR="00170412">
        <w:rPr>
          <w:rFonts w:ascii="Tahoma" w:hAnsi="Tahoma" w:cs="Tahoma"/>
          <w:b w:val="0"/>
          <w:szCs w:val="22"/>
        </w:rPr>
        <w:t>14</w:t>
      </w:r>
      <w:r>
        <w:rPr>
          <w:rFonts w:ascii="Tahoma" w:hAnsi="Tahoma" w:cs="Tahoma"/>
          <w:b w:val="0"/>
          <w:szCs w:val="22"/>
        </w:rPr>
        <w:t>.1</w:t>
      </w:r>
      <w:r w:rsidR="00170412">
        <w:rPr>
          <w:rFonts w:ascii="Tahoma" w:hAnsi="Tahoma" w:cs="Tahoma"/>
          <w:b w:val="0"/>
          <w:szCs w:val="22"/>
        </w:rPr>
        <w:t xml:space="preserve"> </w:t>
      </w:r>
      <w:r w:rsidRPr="00D217A4">
        <w:rPr>
          <w:rFonts w:ascii="Tahoma" w:hAnsi="Tahoma" w:cs="Tahoma"/>
          <w:b w:val="0"/>
          <w:szCs w:val="22"/>
        </w:rPr>
        <w:t>da Escritura de Emissão, que passar</w:t>
      </w:r>
      <w:r w:rsidR="00170412">
        <w:rPr>
          <w:rFonts w:ascii="Tahoma" w:hAnsi="Tahoma" w:cs="Tahoma"/>
          <w:b w:val="0"/>
          <w:szCs w:val="22"/>
        </w:rPr>
        <w:t>á</w:t>
      </w:r>
      <w:r w:rsidRPr="00D217A4">
        <w:rPr>
          <w:rFonts w:ascii="Tahoma" w:hAnsi="Tahoma" w:cs="Tahoma"/>
          <w:b w:val="0"/>
          <w:szCs w:val="22"/>
        </w:rPr>
        <w:t xml:space="preserve"> a vigorar com a seguinte redaç</w:t>
      </w:r>
      <w:r w:rsidR="00170412">
        <w:rPr>
          <w:rFonts w:ascii="Tahoma" w:hAnsi="Tahoma" w:cs="Tahoma"/>
          <w:b w:val="0"/>
          <w:szCs w:val="22"/>
        </w:rPr>
        <w:t>ão</w:t>
      </w:r>
      <w:r w:rsidRPr="00D217A4">
        <w:rPr>
          <w:rFonts w:ascii="Tahoma" w:hAnsi="Tahoma" w:cs="Tahoma"/>
          <w:b w:val="0"/>
          <w:szCs w:val="22"/>
        </w:rPr>
        <w:t>:</w:t>
      </w:r>
    </w:p>
    <w:p w14:paraId="31BD83E1" w14:textId="1A1EED2D" w:rsidR="00170412" w:rsidRPr="00946FC9" w:rsidRDefault="00D217A4" w:rsidP="00946FC9">
      <w:pPr>
        <w:pStyle w:val="Body1"/>
        <w:tabs>
          <w:tab w:val="left" w:pos="1701"/>
        </w:tabs>
        <w:ind w:left="709"/>
        <w:rPr>
          <w:rFonts w:ascii="Tahoma" w:hAnsi="Tahoma" w:cs="Tahoma"/>
          <w:i/>
          <w:iCs/>
          <w:sz w:val="22"/>
          <w:szCs w:val="22"/>
        </w:rPr>
      </w:pPr>
      <w:r w:rsidRPr="00946FC9">
        <w:rPr>
          <w:rFonts w:ascii="Tahoma" w:hAnsi="Tahoma" w:cs="Tahoma"/>
          <w:b/>
          <w:i/>
          <w:iCs/>
          <w:sz w:val="22"/>
          <w:szCs w:val="22"/>
        </w:rPr>
        <w:t>5.</w:t>
      </w:r>
      <w:r w:rsidR="00170412" w:rsidRPr="00946FC9">
        <w:rPr>
          <w:rFonts w:ascii="Tahoma" w:hAnsi="Tahoma" w:cs="Tahoma"/>
          <w:b/>
          <w:i/>
          <w:iCs/>
          <w:sz w:val="22"/>
          <w:szCs w:val="22"/>
        </w:rPr>
        <w:t>14</w:t>
      </w:r>
      <w:r w:rsidRPr="00946FC9">
        <w:rPr>
          <w:rFonts w:ascii="Tahoma" w:hAnsi="Tahoma" w:cs="Tahoma"/>
          <w:b/>
          <w:i/>
          <w:iCs/>
          <w:sz w:val="22"/>
          <w:szCs w:val="22"/>
        </w:rPr>
        <w:t>.1.</w:t>
      </w:r>
      <w:r w:rsidRPr="00946FC9">
        <w:rPr>
          <w:rFonts w:ascii="Tahoma" w:hAnsi="Tahoma" w:cs="Tahoma"/>
          <w:i/>
          <w:iCs/>
          <w:sz w:val="22"/>
          <w:szCs w:val="22"/>
        </w:rPr>
        <w:tab/>
      </w:r>
      <w:r w:rsidR="00170412" w:rsidRPr="00946FC9">
        <w:rPr>
          <w:rFonts w:ascii="Tahoma" w:hAnsi="Tahoma" w:cs="Tahoma"/>
          <w:i/>
          <w:iCs/>
          <w:sz w:val="22"/>
          <w:szCs w:val="22"/>
        </w:rPr>
        <w:t>Sem prejuízo dos pagamentos em decorrência do vencimento antecipado das Debêntures nos termos previstos nesta Escritura de Emissão, o saldo do Valor Nominal Unitário será amortizado em 5 (cinco) parcelas, sendo a primeira parcela devida em 09 de fevereiro de 2022 e a última na Data de Vencimento (</w:t>
      </w:r>
      <w:r w:rsidR="00ED73C2">
        <w:rPr>
          <w:rFonts w:ascii="Tahoma" w:hAnsi="Tahoma" w:cs="Tahoma"/>
          <w:i/>
          <w:iCs/>
          <w:sz w:val="22"/>
          <w:szCs w:val="22"/>
        </w:rPr>
        <w:t>"</w:t>
      </w:r>
      <w:r w:rsidR="00170412" w:rsidRPr="00946FC9">
        <w:rPr>
          <w:rFonts w:ascii="Tahoma" w:hAnsi="Tahoma" w:cs="Tahoma"/>
          <w:i/>
          <w:iCs/>
          <w:sz w:val="22"/>
          <w:szCs w:val="22"/>
          <w:u w:val="single"/>
        </w:rPr>
        <w:t>Amortização de Principal</w:t>
      </w:r>
      <w:r w:rsidR="00ED73C2">
        <w:rPr>
          <w:rFonts w:ascii="Tahoma" w:hAnsi="Tahoma" w:cs="Tahoma"/>
          <w:i/>
          <w:iCs/>
          <w:sz w:val="22"/>
          <w:szCs w:val="22"/>
        </w:rPr>
        <w:t>"</w:t>
      </w:r>
      <w:r w:rsidR="00170412" w:rsidRPr="00946FC9">
        <w:rPr>
          <w:rFonts w:ascii="Tahoma" w:hAnsi="Tahoma" w:cs="Tahoma"/>
          <w:i/>
          <w:iCs/>
          <w:sz w:val="22"/>
          <w:szCs w:val="22"/>
        </w:rPr>
        <w:t xml:space="preserve">), conforme o cronograma e os percentuais indicados na tabela abaixo (cada uma, uma </w:t>
      </w:r>
      <w:r w:rsidR="00ED73C2">
        <w:rPr>
          <w:rFonts w:ascii="Tahoma" w:hAnsi="Tahoma" w:cs="Tahoma"/>
          <w:i/>
          <w:iCs/>
          <w:sz w:val="22"/>
          <w:szCs w:val="22"/>
        </w:rPr>
        <w:t>"</w:t>
      </w:r>
      <w:r w:rsidR="00170412" w:rsidRPr="00946FC9">
        <w:rPr>
          <w:rFonts w:ascii="Tahoma" w:hAnsi="Tahoma" w:cs="Tahoma"/>
          <w:i/>
          <w:iCs/>
          <w:sz w:val="22"/>
          <w:szCs w:val="22"/>
          <w:u w:val="single"/>
        </w:rPr>
        <w:t>Data de Amortização das Debêntures</w:t>
      </w:r>
      <w:r w:rsidR="00ED73C2">
        <w:rPr>
          <w:rFonts w:ascii="Tahoma" w:hAnsi="Tahoma" w:cs="Tahoma"/>
          <w:i/>
          <w:iCs/>
          <w:sz w:val="22"/>
          <w:szCs w:val="22"/>
        </w:rPr>
        <w:t>"</w:t>
      </w:r>
      <w:r w:rsidR="00170412" w:rsidRPr="00946FC9">
        <w:rPr>
          <w:rFonts w:ascii="Tahoma" w:hAnsi="Tahoma" w:cs="Tahoma"/>
          <w:i/>
          <w:iCs/>
          <w:sz w:val="22"/>
          <w:szCs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20"/>
        <w:gridCol w:w="4320"/>
      </w:tblGrid>
      <w:tr w:rsidR="00170412" w:rsidRPr="004222F7" w14:paraId="54B74DDE" w14:textId="77777777" w:rsidTr="00170412">
        <w:trPr>
          <w:jc w:val="right"/>
        </w:trPr>
        <w:tc>
          <w:tcPr>
            <w:tcW w:w="4320" w:type="dxa"/>
            <w:shd w:val="clear" w:color="auto" w:fill="auto"/>
            <w:vAlign w:val="center"/>
          </w:tcPr>
          <w:p w14:paraId="2DFF9501"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Data de Amortização das Debêntures</w:t>
            </w:r>
          </w:p>
        </w:tc>
        <w:tc>
          <w:tcPr>
            <w:tcW w:w="4320" w:type="dxa"/>
            <w:shd w:val="clear" w:color="auto" w:fill="auto"/>
            <w:vAlign w:val="center"/>
          </w:tcPr>
          <w:p w14:paraId="41041570" w14:textId="77777777" w:rsidR="00170412" w:rsidRPr="004222F7" w:rsidRDefault="00170412" w:rsidP="00CD355C">
            <w:pPr>
              <w:pStyle w:val="Body2"/>
              <w:spacing w:after="0" w:line="240" w:lineRule="auto"/>
              <w:ind w:left="0"/>
              <w:jc w:val="center"/>
              <w:rPr>
                <w:rFonts w:ascii="Tahoma" w:hAnsi="Tahoma" w:cs="Tahoma"/>
                <w:b/>
                <w:i/>
                <w:iCs/>
              </w:rPr>
            </w:pPr>
            <w:r w:rsidRPr="004222F7">
              <w:rPr>
                <w:rFonts w:ascii="Tahoma" w:hAnsi="Tahoma" w:cs="Tahoma"/>
                <w:b/>
                <w:i/>
                <w:iCs/>
              </w:rPr>
              <w:t>Percentual de Amortização do saldo do Valor Nominal Unitário das Debêntures</w:t>
            </w:r>
          </w:p>
        </w:tc>
      </w:tr>
      <w:tr w:rsidR="00170412" w:rsidRPr="004222F7" w14:paraId="6DEB4137" w14:textId="77777777" w:rsidTr="00170412">
        <w:trPr>
          <w:jc w:val="right"/>
        </w:trPr>
        <w:tc>
          <w:tcPr>
            <w:tcW w:w="4320" w:type="dxa"/>
            <w:shd w:val="clear" w:color="auto" w:fill="auto"/>
            <w:vAlign w:val="center"/>
          </w:tcPr>
          <w:p w14:paraId="173311DF" w14:textId="261E18BA"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fevereiro de 2022</w:t>
            </w:r>
          </w:p>
        </w:tc>
        <w:tc>
          <w:tcPr>
            <w:tcW w:w="4320" w:type="dxa"/>
            <w:shd w:val="clear" w:color="auto" w:fill="auto"/>
            <w:vAlign w:val="center"/>
          </w:tcPr>
          <w:p w14:paraId="1D4151C9"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20,0000%</w:t>
            </w:r>
          </w:p>
        </w:tc>
      </w:tr>
      <w:tr w:rsidR="00170412" w:rsidRPr="004222F7" w14:paraId="5AEBC5B0" w14:textId="77777777" w:rsidTr="00170412">
        <w:trPr>
          <w:jc w:val="right"/>
        </w:trPr>
        <w:tc>
          <w:tcPr>
            <w:tcW w:w="4320" w:type="dxa"/>
            <w:shd w:val="clear" w:color="auto" w:fill="auto"/>
            <w:vAlign w:val="center"/>
          </w:tcPr>
          <w:p w14:paraId="7531D9D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2022</w:t>
            </w:r>
          </w:p>
        </w:tc>
        <w:tc>
          <w:tcPr>
            <w:tcW w:w="4320" w:type="dxa"/>
            <w:shd w:val="clear" w:color="auto" w:fill="auto"/>
            <w:vAlign w:val="center"/>
          </w:tcPr>
          <w:p w14:paraId="147EAE27"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25,0000%</w:t>
            </w:r>
          </w:p>
        </w:tc>
      </w:tr>
      <w:tr w:rsidR="00170412" w:rsidRPr="004222F7" w14:paraId="5528D6C5" w14:textId="77777777" w:rsidTr="00170412">
        <w:trPr>
          <w:jc w:val="right"/>
        </w:trPr>
        <w:tc>
          <w:tcPr>
            <w:tcW w:w="4320" w:type="dxa"/>
            <w:shd w:val="clear" w:color="auto" w:fill="auto"/>
            <w:vAlign w:val="center"/>
          </w:tcPr>
          <w:p w14:paraId="220BE1A2"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09 de dezembro de 2023</w:t>
            </w:r>
          </w:p>
        </w:tc>
        <w:tc>
          <w:tcPr>
            <w:tcW w:w="4320" w:type="dxa"/>
            <w:shd w:val="clear" w:color="auto" w:fill="auto"/>
            <w:vAlign w:val="center"/>
          </w:tcPr>
          <w:p w14:paraId="3CDBBE8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33,3333%</w:t>
            </w:r>
          </w:p>
        </w:tc>
      </w:tr>
      <w:tr w:rsidR="00170412" w:rsidRPr="004222F7" w14:paraId="274889B4" w14:textId="77777777" w:rsidTr="00170412">
        <w:trPr>
          <w:jc w:val="right"/>
        </w:trPr>
        <w:tc>
          <w:tcPr>
            <w:tcW w:w="4320" w:type="dxa"/>
            <w:shd w:val="clear" w:color="auto" w:fill="auto"/>
            <w:vAlign w:val="center"/>
          </w:tcPr>
          <w:p w14:paraId="1AC4375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 xml:space="preserve">09 de dezembro de 2024 </w:t>
            </w:r>
          </w:p>
        </w:tc>
        <w:tc>
          <w:tcPr>
            <w:tcW w:w="4320" w:type="dxa"/>
            <w:shd w:val="clear" w:color="auto" w:fill="auto"/>
            <w:vAlign w:val="center"/>
          </w:tcPr>
          <w:p w14:paraId="748B83B4"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50,0000%</w:t>
            </w:r>
          </w:p>
        </w:tc>
      </w:tr>
      <w:tr w:rsidR="00170412" w:rsidRPr="004222F7" w14:paraId="57B065CE" w14:textId="77777777" w:rsidTr="00170412">
        <w:trPr>
          <w:jc w:val="right"/>
        </w:trPr>
        <w:tc>
          <w:tcPr>
            <w:tcW w:w="4320" w:type="dxa"/>
            <w:shd w:val="clear" w:color="auto" w:fill="auto"/>
            <w:vAlign w:val="center"/>
          </w:tcPr>
          <w:p w14:paraId="24D774DE"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Data de Vencimento</w:t>
            </w:r>
          </w:p>
        </w:tc>
        <w:tc>
          <w:tcPr>
            <w:tcW w:w="4320" w:type="dxa"/>
            <w:shd w:val="clear" w:color="auto" w:fill="auto"/>
            <w:vAlign w:val="center"/>
          </w:tcPr>
          <w:p w14:paraId="78AB1E25" w14:textId="77777777" w:rsidR="00170412" w:rsidRPr="004222F7" w:rsidRDefault="00170412" w:rsidP="00CD355C">
            <w:pPr>
              <w:pStyle w:val="Body2"/>
              <w:spacing w:after="0" w:line="240" w:lineRule="auto"/>
              <w:ind w:left="0"/>
              <w:jc w:val="center"/>
              <w:rPr>
                <w:rFonts w:ascii="Tahoma" w:hAnsi="Tahoma" w:cs="Tahoma"/>
                <w:i/>
                <w:iCs/>
              </w:rPr>
            </w:pPr>
            <w:r w:rsidRPr="004222F7">
              <w:rPr>
                <w:rFonts w:ascii="Tahoma" w:hAnsi="Tahoma" w:cs="Tahoma"/>
                <w:i/>
                <w:iCs/>
              </w:rPr>
              <w:t>100,0000%</w:t>
            </w:r>
          </w:p>
        </w:tc>
      </w:tr>
    </w:tbl>
    <w:p w14:paraId="21713828" w14:textId="40278920" w:rsidR="00170412" w:rsidRDefault="00721D2C" w:rsidP="00170412">
      <w:pPr>
        <w:pStyle w:val="Level1"/>
        <w:keepNext w:val="0"/>
        <w:numPr>
          <w:ilvl w:val="1"/>
          <w:numId w:val="13"/>
        </w:numPr>
        <w:tabs>
          <w:tab w:val="left" w:pos="1134"/>
        </w:tabs>
        <w:spacing w:before="240" w:after="240" w:line="320" w:lineRule="exact"/>
        <w:ind w:left="0" w:firstLine="0"/>
        <w:rPr>
          <w:rFonts w:ascii="Tahoma" w:hAnsi="Tahoma" w:cs="Tahoma"/>
          <w:b w:val="0"/>
          <w:szCs w:val="22"/>
        </w:rPr>
      </w:pPr>
      <w:r>
        <w:rPr>
          <w:rFonts w:ascii="Tahoma" w:hAnsi="Tahoma" w:cs="Tahoma"/>
          <w:b w:val="0"/>
          <w:szCs w:val="22"/>
        </w:rPr>
        <w:t>Considerando</w:t>
      </w:r>
      <w:r w:rsidR="00946FC9">
        <w:rPr>
          <w:rFonts w:ascii="Tahoma" w:hAnsi="Tahoma" w:cs="Tahoma"/>
          <w:b w:val="0"/>
          <w:szCs w:val="22"/>
        </w:rPr>
        <w:t xml:space="preserve"> a</w:t>
      </w:r>
      <w:r>
        <w:rPr>
          <w:rFonts w:ascii="Tahoma" w:hAnsi="Tahoma" w:cs="Tahoma"/>
          <w:b w:val="0"/>
          <w:szCs w:val="22"/>
        </w:rPr>
        <w:t xml:space="preserve"> </w:t>
      </w:r>
      <w:r w:rsidR="00946FC9" w:rsidRPr="00946FC9">
        <w:rPr>
          <w:rFonts w:ascii="Tahoma" w:hAnsi="Tahoma" w:cs="Tahoma"/>
          <w:b w:val="0"/>
          <w:szCs w:val="22"/>
        </w:rPr>
        <w:t xml:space="preserve">majoração do </w:t>
      </w:r>
      <w:r w:rsidR="00946FC9" w:rsidRPr="00946FC9">
        <w:rPr>
          <w:rFonts w:ascii="Tahoma" w:hAnsi="Tahoma" w:cs="Tahoma"/>
          <w:b w:val="0"/>
          <w:i/>
          <w:iCs/>
          <w:szCs w:val="22"/>
        </w:rPr>
        <w:t>Spread</w:t>
      </w:r>
      <w:r w:rsidR="00946FC9" w:rsidRPr="00946FC9">
        <w:rPr>
          <w:rFonts w:ascii="Tahoma" w:hAnsi="Tahoma" w:cs="Tahoma"/>
          <w:b w:val="0"/>
          <w:szCs w:val="22"/>
        </w:rPr>
        <w:t xml:space="preserve"> das Debêntures, que passará a ser equivalente a 4,90% (quatro inteiros e noventa centésimos por cento) ao ano a partir de 9 de dezembro de 2021, exclusive, até 28 de dezembro de 2022, inclusive</w:t>
      </w:r>
      <w:r w:rsidR="00946FC9">
        <w:rPr>
          <w:rFonts w:ascii="Tahoma" w:hAnsi="Tahoma" w:cs="Tahoma"/>
          <w:b w:val="0"/>
          <w:szCs w:val="22"/>
        </w:rPr>
        <w:t xml:space="preserve">, </w:t>
      </w:r>
      <w:r w:rsidR="00946FC9" w:rsidRPr="00946FC9">
        <w:rPr>
          <w:rFonts w:ascii="Tahoma" w:hAnsi="Tahoma" w:cs="Tahoma"/>
          <w:b w:val="0"/>
          <w:szCs w:val="22"/>
        </w:rPr>
        <w:t xml:space="preserve">a Cláusula 5.16 da Escritura de Emissão </w:t>
      </w:r>
      <w:r w:rsidR="00946FC9">
        <w:rPr>
          <w:rFonts w:ascii="Tahoma" w:hAnsi="Tahoma" w:cs="Tahoma"/>
          <w:b w:val="0"/>
          <w:szCs w:val="22"/>
        </w:rPr>
        <w:t xml:space="preserve">passará </w:t>
      </w:r>
      <w:r w:rsidR="00946FC9" w:rsidRPr="00946FC9">
        <w:rPr>
          <w:rFonts w:ascii="Tahoma" w:hAnsi="Tahoma" w:cs="Tahoma"/>
          <w:b w:val="0"/>
          <w:szCs w:val="22"/>
        </w:rPr>
        <w:t>a vigorar com a seguinte redação:</w:t>
      </w:r>
      <w:r w:rsidR="00B17F45">
        <w:rPr>
          <w:rFonts w:ascii="Tahoma" w:hAnsi="Tahoma" w:cs="Tahoma"/>
          <w:b w:val="0"/>
          <w:szCs w:val="22"/>
        </w:rPr>
        <w:t xml:space="preserve"> </w:t>
      </w:r>
    </w:p>
    <w:p w14:paraId="0F0391A4" w14:textId="77777777" w:rsidR="00946FC9" w:rsidRPr="00946FC9" w:rsidRDefault="00946FC9" w:rsidP="009E48D6">
      <w:pPr>
        <w:pStyle w:val="ListParagraph"/>
        <w:tabs>
          <w:tab w:val="left" w:pos="1985"/>
        </w:tabs>
        <w:spacing w:after="160" w:line="320" w:lineRule="exact"/>
        <w:ind w:left="709"/>
        <w:rPr>
          <w:rFonts w:ascii="Tahoma" w:hAnsi="Tahoma" w:cs="Tahoma"/>
          <w:b/>
          <w:i/>
          <w:sz w:val="22"/>
          <w:szCs w:val="22"/>
        </w:rPr>
      </w:pPr>
      <w:r w:rsidRPr="00946FC9">
        <w:rPr>
          <w:rFonts w:ascii="Tahoma" w:hAnsi="Tahoma" w:cs="Tahoma"/>
          <w:b/>
          <w:i/>
          <w:sz w:val="22"/>
          <w:szCs w:val="22"/>
        </w:rPr>
        <w:t>5.16.</w:t>
      </w:r>
      <w:r w:rsidRPr="00946FC9">
        <w:rPr>
          <w:rFonts w:ascii="Tahoma" w:hAnsi="Tahoma" w:cs="Tahoma"/>
          <w:b/>
          <w:i/>
          <w:sz w:val="22"/>
          <w:szCs w:val="22"/>
        </w:rPr>
        <w:tab/>
        <w:t>Remuneração das Debêntures</w:t>
      </w:r>
    </w:p>
    <w:p w14:paraId="16F70630" w14:textId="6025FFC4" w:rsidR="00946FC9" w:rsidRPr="00946FC9" w:rsidRDefault="00946FC9" w:rsidP="009E48D6">
      <w:pPr>
        <w:pStyle w:val="ListParagraph"/>
        <w:tabs>
          <w:tab w:val="left" w:pos="1985"/>
        </w:tabs>
        <w:spacing w:after="160" w:line="320" w:lineRule="exact"/>
        <w:ind w:left="709"/>
        <w:rPr>
          <w:rFonts w:ascii="Tahoma" w:hAnsi="Tahoma" w:cs="Tahoma"/>
          <w:i/>
          <w:sz w:val="22"/>
          <w:szCs w:val="22"/>
        </w:rPr>
      </w:pPr>
      <w:r w:rsidRPr="00946FC9">
        <w:rPr>
          <w:rFonts w:ascii="Tahoma" w:hAnsi="Tahoma" w:cs="Tahoma"/>
          <w:b/>
          <w:i/>
          <w:sz w:val="22"/>
          <w:szCs w:val="22"/>
        </w:rPr>
        <w:t>5.16.1.</w:t>
      </w:r>
      <w:r w:rsidRPr="00946FC9">
        <w:rPr>
          <w:rFonts w:ascii="Tahoma" w:hAnsi="Tahoma" w:cs="Tahoma"/>
          <w:i/>
          <w:sz w:val="22"/>
          <w:szCs w:val="22"/>
        </w:rPr>
        <w:tab/>
        <w:t xml:space="preserve">Sobre o Valor Nominal Unitário ou saldo do Valor Nominal Unitário, conforme o caso, incidirão juros remuneratórios correspondentes a 100% (cento por cento) da variação acumulada das taxas médias diárias dos DI – Depósitos Interfinanceiros de um dia, </w:t>
      </w:r>
      <w:r w:rsidR="00ED73C2">
        <w:rPr>
          <w:rFonts w:ascii="Tahoma" w:hAnsi="Tahoma" w:cs="Tahoma"/>
          <w:i/>
          <w:sz w:val="22"/>
          <w:szCs w:val="22"/>
        </w:rPr>
        <w:t>"</w:t>
      </w:r>
      <w:r w:rsidRPr="00946FC9">
        <w:rPr>
          <w:rFonts w:ascii="Tahoma" w:hAnsi="Tahoma" w:cs="Tahoma"/>
          <w:i/>
          <w:sz w:val="22"/>
          <w:szCs w:val="22"/>
        </w:rPr>
        <w:t>over extra-grupo</w:t>
      </w:r>
      <w:r w:rsidR="00ED73C2">
        <w:rPr>
          <w:rFonts w:ascii="Tahoma" w:hAnsi="Tahoma" w:cs="Tahoma"/>
          <w:i/>
          <w:sz w:val="22"/>
          <w:szCs w:val="22"/>
        </w:rPr>
        <w:t>"</w:t>
      </w:r>
      <w:r w:rsidRPr="00946FC9">
        <w:rPr>
          <w:rFonts w:ascii="Tahoma" w:hAnsi="Tahoma" w:cs="Tahoma"/>
          <w:i/>
          <w:sz w:val="22"/>
          <w:szCs w:val="22"/>
        </w:rPr>
        <w:t>, expressas na forma percentual ao ano, base 252 (duzentos e cinquenta e dois) Dias Úteis, calculadas e divulgadas diariamente pela B3 S.A. – Brasil, Bolsa, Balcão, no informativo diário disponível em sua página na Internet (http://www.b3.com.br) (</w:t>
      </w:r>
      <w:r w:rsidR="00ED73C2">
        <w:rPr>
          <w:rFonts w:ascii="Tahoma" w:hAnsi="Tahoma" w:cs="Tahoma"/>
          <w:i/>
          <w:sz w:val="22"/>
          <w:szCs w:val="22"/>
        </w:rPr>
        <w:t>"</w:t>
      </w:r>
      <w:r w:rsidRPr="00946FC9">
        <w:rPr>
          <w:rFonts w:ascii="Tahoma" w:hAnsi="Tahoma" w:cs="Tahoma"/>
          <w:i/>
          <w:sz w:val="22"/>
          <w:szCs w:val="22"/>
          <w:u w:val="single"/>
        </w:rPr>
        <w:t>Taxa DI</w:t>
      </w:r>
      <w:r w:rsidR="00ED73C2">
        <w:rPr>
          <w:rFonts w:ascii="Tahoma" w:hAnsi="Tahoma" w:cs="Tahoma"/>
          <w:i/>
          <w:sz w:val="22"/>
          <w:szCs w:val="22"/>
        </w:rPr>
        <w:t>"</w:t>
      </w:r>
      <w:r w:rsidRPr="00946FC9">
        <w:rPr>
          <w:rFonts w:ascii="Tahoma" w:hAnsi="Tahoma" w:cs="Tahoma"/>
          <w:i/>
          <w:sz w:val="22"/>
          <w:szCs w:val="22"/>
        </w:rPr>
        <w:t>), acrescida exponencialmente de sobretaxa equivalente a (</w:t>
      </w:r>
      <w:r w:rsidR="00ED73C2">
        <w:rPr>
          <w:rFonts w:ascii="Tahoma" w:hAnsi="Tahoma" w:cs="Tahoma"/>
          <w:i/>
          <w:sz w:val="22"/>
          <w:szCs w:val="22"/>
        </w:rPr>
        <w:t>"</w:t>
      </w:r>
      <w:r w:rsidRPr="00946FC9">
        <w:rPr>
          <w:rFonts w:ascii="Tahoma" w:hAnsi="Tahoma" w:cs="Tahoma"/>
          <w:i/>
          <w:sz w:val="22"/>
          <w:szCs w:val="22"/>
          <w:u w:val="single"/>
        </w:rPr>
        <w:t>Spread</w:t>
      </w:r>
      <w:r w:rsidR="00ED73C2">
        <w:rPr>
          <w:rFonts w:ascii="Tahoma" w:hAnsi="Tahoma" w:cs="Tahoma"/>
          <w:i/>
          <w:sz w:val="22"/>
          <w:szCs w:val="22"/>
        </w:rPr>
        <w:t>"</w:t>
      </w:r>
      <w:r w:rsidRPr="00946FC9">
        <w:rPr>
          <w:rFonts w:ascii="Tahoma" w:hAnsi="Tahoma" w:cs="Tahoma"/>
          <w:i/>
          <w:sz w:val="22"/>
          <w:szCs w:val="22"/>
        </w:rPr>
        <w:t xml:space="preserve"> e, em conjunto com a Taxa DI, </w:t>
      </w:r>
      <w:r w:rsidR="00ED73C2">
        <w:rPr>
          <w:rFonts w:ascii="Tahoma" w:hAnsi="Tahoma" w:cs="Tahoma"/>
          <w:i/>
          <w:sz w:val="22"/>
          <w:szCs w:val="22"/>
        </w:rPr>
        <w:t>"</w:t>
      </w:r>
      <w:r w:rsidRPr="00946FC9">
        <w:rPr>
          <w:rFonts w:ascii="Tahoma" w:hAnsi="Tahoma" w:cs="Tahoma"/>
          <w:i/>
          <w:sz w:val="22"/>
          <w:szCs w:val="22"/>
          <w:u w:val="single"/>
        </w:rPr>
        <w:t>Remuneração</w:t>
      </w:r>
      <w:r w:rsidR="00ED73C2">
        <w:rPr>
          <w:rFonts w:ascii="Tahoma" w:hAnsi="Tahoma" w:cs="Tahoma"/>
          <w:i/>
          <w:sz w:val="22"/>
          <w:szCs w:val="22"/>
        </w:rPr>
        <w:t>"</w:t>
      </w:r>
      <w:r w:rsidRPr="00946FC9">
        <w:rPr>
          <w:rFonts w:ascii="Tahoma" w:hAnsi="Tahoma" w:cs="Tahoma"/>
          <w:i/>
          <w:sz w:val="22"/>
          <w:szCs w:val="22"/>
        </w:rPr>
        <w:t>):</w:t>
      </w:r>
    </w:p>
    <w:p w14:paraId="67D85454" w14:textId="4909D5ED" w:rsidR="00076239" w:rsidRDefault="00946FC9" w:rsidP="009E48D6">
      <w:pPr>
        <w:pStyle w:val="ListParagraph"/>
        <w:spacing w:after="160" w:line="320" w:lineRule="exact"/>
        <w:ind w:left="1418"/>
        <w:rPr>
          <w:rFonts w:ascii="Tahoma" w:hAnsi="Tahoma" w:cs="Tahoma"/>
          <w:i/>
          <w:sz w:val="22"/>
          <w:szCs w:val="22"/>
        </w:rPr>
      </w:pPr>
      <w:r w:rsidRPr="00946FC9">
        <w:rPr>
          <w:rFonts w:ascii="Tahoma" w:hAnsi="Tahoma" w:cs="Tahoma"/>
          <w:b/>
          <w:i/>
          <w:sz w:val="22"/>
          <w:szCs w:val="22"/>
        </w:rPr>
        <w:t>(i)</w:t>
      </w:r>
      <w:r w:rsidRPr="00946FC9">
        <w:rPr>
          <w:rFonts w:ascii="Tahoma" w:hAnsi="Tahoma" w:cs="Tahoma"/>
          <w:i/>
          <w:sz w:val="22"/>
          <w:szCs w:val="22"/>
        </w:rPr>
        <w:tab/>
      </w:r>
      <w:bookmarkStart w:id="5" w:name="_Hlk90573653"/>
      <w:bookmarkStart w:id="6" w:name="_Hlk90306556"/>
      <w:r w:rsidR="00076239">
        <w:rPr>
          <w:rFonts w:ascii="Tahoma" w:hAnsi="Tahoma" w:cs="Tahoma"/>
          <w:i/>
          <w:sz w:val="22"/>
          <w:szCs w:val="22"/>
        </w:rPr>
        <w:t xml:space="preserve">0,75% </w:t>
      </w:r>
      <w:r w:rsidR="00076239" w:rsidRPr="00076239">
        <w:rPr>
          <w:rFonts w:ascii="Tahoma" w:hAnsi="Tahoma" w:cs="Tahoma"/>
          <w:i/>
          <w:sz w:val="22"/>
          <w:szCs w:val="22"/>
        </w:rPr>
        <w:t>(setenta e cinco centésimos por cento) do Valor Nominal Unitário</w:t>
      </w:r>
      <w:r w:rsidR="0009568C">
        <w:rPr>
          <w:rFonts w:ascii="Tahoma" w:hAnsi="Tahoma" w:cs="Tahoma"/>
          <w:i/>
          <w:sz w:val="22"/>
          <w:szCs w:val="22"/>
        </w:rPr>
        <w:t xml:space="preserve"> apurado em 9 de dezembro de 2021 e incorporado ao Valor Nominal Unitário </w:t>
      </w:r>
      <w:r w:rsidR="00076239" w:rsidRPr="00076239">
        <w:rPr>
          <w:rFonts w:ascii="Tahoma" w:hAnsi="Tahoma" w:cs="Tahoma"/>
          <w:i/>
          <w:sz w:val="22"/>
          <w:szCs w:val="22"/>
        </w:rPr>
        <w:t>a partir de 9 de dezembro de 2021</w:t>
      </w:r>
      <w:r w:rsidR="00995DA2">
        <w:rPr>
          <w:rFonts w:ascii="Tahoma" w:hAnsi="Tahoma" w:cs="Tahoma"/>
          <w:i/>
          <w:sz w:val="22"/>
          <w:szCs w:val="22"/>
        </w:rPr>
        <w:t xml:space="preserve"> (</w:t>
      </w:r>
      <w:r w:rsidR="001338F4">
        <w:rPr>
          <w:rFonts w:ascii="Tahoma" w:hAnsi="Tahoma" w:cs="Tahoma"/>
          <w:i/>
          <w:sz w:val="22"/>
          <w:szCs w:val="22"/>
        </w:rPr>
        <w:t>inclusive</w:t>
      </w:r>
      <w:bookmarkEnd w:id="5"/>
      <w:r w:rsidR="00995DA2">
        <w:rPr>
          <w:rFonts w:ascii="Tahoma" w:hAnsi="Tahoma" w:cs="Tahoma"/>
          <w:i/>
          <w:sz w:val="22"/>
          <w:szCs w:val="22"/>
        </w:rPr>
        <w:t>)</w:t>
      </w:r>
      <w:r w:rsidR="00076239">
        <w:rPr>
          <w:rFonts w:ascii="Tahoma" w:hAnsi="Tahoma" w:cs="Tahoma"/>
          <w:i/>
          <w:sz w:val="22"/>
          <w:szCs w:val="22"/>
        </w:rPr>
        <w:t>;</w:t>
      </w:r>
    </w:p>
    <w:p w14:paraId="1DB52F77" w14:textId="3C247412" w:rsidR="00946FC9" w:rsidRPr="00946FC9" w:rsidRDefault="00076239" w:rsidP="009E48D6">
      <w:pPr>
        <w:pStyle w:val="ListParagraph"/>
        <w:spacing w:after="160" w:line="320" w:lineRule="exact"/>
        <w:ind w:left="1418"/>
        <w:rPr>
          <w:rFonts w:ascii="Tahoma" w:hAnsi="Tahoma" w:cs="Tahoma"/>
          <w:i/>
          <w:sz w:val="22"/>
          <w:szCs w:val="22"/>
        </w:rPr>
      </w:pPr>
      <w:r>
        <w:rPr>
          <w:rFonts w:ascii="Tahoma" w:hAnsi="Tahoma" w:cs="Tahoma"/>
          <w:b/>
          <w:bCs/>
          <w:i/>
          <w:sz w:val="22"/>
          <w:szCs w:val="22"/>
        </w:rPr>
        <w:lastRenderedPageBreak/>
        <w:t>(ii)</w:t>
      </w:r>
      <w:r>
        <w:rPr>
          <w:rFonts w:ascii="Tahoma" w:hAnsi="Tahoma" w:cs="Tahoma"/>
          <w:b/>
          <w:bCs/>
          <w:i/>
          <w:sz w:val="22"/>
          <w:szCs w:val="22"/>
        </w:rPr>
        <w:tab/>
      </w:r>
      <w:r w:rsidR="00946FC9" w:rsidRPr="00946FC9">
        <w:rPr>
          <w:rFonts w:ascii="Tahoma" w:hAnsi="Tahoma" w:cs="Tahoma"/>
          <w:i/>
          <w:sz w:val="22"/>
          <w:szCs w:val="22"/>
        </w:rPr>
        <w:t>3,40% (três inteiros e quarenta centésimos por cento) ao ano, base 252 (duzentos e cinquenta e dois) Dias Úteis para o período compreendido entre a primeira Data de Integralização (inclusive) e o dia 31 de dezembro de 2020 (exclusive);</w:t>
      </w:r>
      <w:bookmarkEnd w:id="6"/>
    </w:p>
    <w:p w14:paraId="4AEA9B68" w14:textId="5D85AA02" w:rsidR="00946FC9" w:rsidRPr="00946FC9" w:rsidRDefault="00946FC9" w:rsidP="009E48D6">
      <w:pPr>
        <w:pStyle w:val="ListParagraph"/>
        <w:spacing w:after="160" w:line="320" w:lineRule="exact"/>
        <w:ind w:left="1418"/>
        <w:rPr>
          <w:rFonts w:ascii="Tahoma" w:hAnsi="Tahoma" w:cs="Tahoma"/>
          <w:i/>
          <w:iCs/>
          <w:sz w:val="22"/>
          <w:szCs w:val="22"/>
        </w:rPr>
      </w:pPr>
      <w:r w:rsidRPr="00946FC9">
        <w:rPr>
          <w:rFonts w:ascii="Tahoma" w:hAnsi="Tahoma" w:cs="Tahoma"/>
          <w:b/>
          <w:i/>
          <w:sz w:val="22"/>
          <w:szCs w:val="22"/>
        </w:rPr>
        <w:t>(ii</w:t>
      </w:r>
      <w:r w:rsidR="00076239">
        <w:rPr>
          <w:rFonts w:ascii="Tahoma" w:hAnsi="Tahoma" w:cs="Tahoma"/>
          <w:b/>
          <w:i/>
          <w:sz w:val="22"/>
          <w:szCs w:val="22"/>
        </w:rPr>
        <w:t>i</w:t>
      </w:r>
      <w:r w:rsidRPr="00946FC9">
        <w:rPr>
          <w:rFonts w:ascii="Tahoma" w:hAnsi="Tahoma" w:cs="Tahoma"/>
          <w:b/>
          <w:i/>
          <w:sz w:val="22"/>
          <w:szCs w:val="22"/>
        </w:rPr>
        <w:t>)</w:t>
      </w:r>
      <w:r w:rsidRPr="00946FC9">
        <w:rPr>
          <w:rFonts w:ascii="Tahoma" w:hAnsi="Tahoma" w:cs="Tahoma"/>
          <w:i/>
          <w:sz w:val="22"/>
          <w:szCs w:val="22"/>
        </w:rPr>
        <w:tab/>
      </w:r>
      <w:bookmarkStart w:id="7" w:name="_Hlk90306580"/>
      <w:r w:rsidRPr="00946FC9">
        <w:rPr>
          <w:rFonts w:ascii="Tahoma" w:hAnsi="Tahoma" w:cs="Tahoma"/>
          <w:i/>
          <w:sz w:val="22"/>
          <w:szCs w:val="22"/>
        </w:rPr>
        <w:t xml:space="preserve">3,65 (três inteiros e sessenta e cinco centésimos por cento) ao ano, base 252 (duzentos e cinquenta e dois) Dias Úteis para o período compreendido entre </w:t>
      </w:r>
      <w:r w:rsidRPr="00946FC9">
        <w:rPr>
          <w:rFonts w:ascii="Tahoma" w:hAnsi="Tahoma" w:cs="Tahoma"/>
          <w:i/>
          <w:iCs/>
          <w:sz w:val="22"/>
          <w:szCs w:val="22"/>
        </w:rPr>
        <w:t>o dia</w:t>
      </w:r>
      <w:r w:rsidRPr="00946FC9">
        <w:rPr>
          <w:rFonts w:ascii="Tahoma" w:hAnsi="Tahoma" w:cs="Tahoma"/>
          <w:i/>
          <w:sz w:val="22"/>
          <w:szCs w:val="22"/>
        </w:rPr>
        <w:t xml:space="preserve"> 1ª de janeiro de 2021 (inclusive) </w:t>
      </w:r>
      <w:r w:rsidRPr="00946FC9">
        <w:rPr>
          <w:rFonts w:ascii="Tahoma" w:hAnsi="Tahoma" w:cs="Tahoma"/>
          <w:i/>
          <w:iCs/>
          <w:sz w:val="22"/>
          <w:szCs w:val="22"/>
        </w:rPr>
        <w:t>e o dia 30 de junho de 2021 (exclusive);</w:t>
      </w:r>
      <w:bookmarkEnd w:id="7"/>
    </w:p>
    <w:p w14:paraId="2558C0F2" w14:textId="72ECE904" w:rsidR="00946FC9" w:rsidRPr="00946FC9" w:rsidRDefault="00946FC9" w:rsidP="009E48D6">
      <w:pPr>
        <w:pStyle w:val="ListParagraph"/>
        <w:spacing w:after="160" w:line="320" w:lineRule="exact"/>
        <w:ind w:left="1418"/>
        <w:rPr>
          <w:rFonts w:ascii="Tahoma" w:hAnsi="Tahoma" w:cs="Tahoma"/>
          <w:i/>
          <w:sz w:val="22"/>
          <w:szCs w:val="22"/>
        </w:rPr>
      </w:pPr>
      <w:r w:rsidRPr="00946FC9">
        <w:rPr>
          <w:rFonts w:ascii="Tahoma" w:hAnsi="Tahoma" w:cs="Tahoma"/>
          <w:b/>
          <w:i/>
          <w:sz w:val="22"/>
          <w:szCs w:val="22"/>
        </w:rPr>
        <w:t>(i</w:t>
      </w:r>
      <w:r w:rsidR="00076239">
        <w:rPr>
          <w:rFonts w:ascii="Tahoma" w:hAnsi="Tahoma" w:cs="Tahoma"/>
          <w:b/>
          <w:i/>
          <w:sz w:val="22"/>
          <w:szCs w:val="22"/>
        </w:rPr>
        <w:t>v</w:t>
      </w:r>
      <w:r w:rsidRPr="00946FC9">
        <w:rPr>
          <w:rFonts w:ascii="Tahoma" w:hAnsi="Tahoma" w:cs="Tahoma"/>
          <w:b/>
          <w:i/>
          <w:sz w:val="22"/>
          <w:szCs w:val="22"/>
        </w:rPr>
        <w:t>)</w:t>
      </w:r>
      <w:r w:rsidRPr="00946FC9">
        <w:rPr>
          <w:rFonts w:ascii="Tahoma" w:hAnsi="Tahoma" w:cs="Tahoma"/>
          <w:i/>
          <w:iCs/>
          <w:sz w:val="22"/>
          <w:szCs w:val="22"/>
        </w:rPr>
        <w:tab/>
      </w:r>
      <w:bookmarkStart w:id="8" w:name="_Hlk90306602"/>
      <w:r w:rsidRPr="00946FC9">
        <w:rPr>
          <w:rFonts w:ascii="Tahoma" w:hAnsi="Tahoma" w:cs="Tahoma"/>
          <w:i/>
          <w:iCs/>
          <w:sz w:val="22"/>
          <w:szCs w:val="22"/>
        </w:rPr>
        <w:t>3,90% (três inteiros e noventa centésimos por cento) ao ano</w:t>
      </w:r>
      <w:r w:rsidRPr="00946FC9">
        <w:rPr>
          <w:rFonts w:ascii="Tahoma" w:hAnsi="Tahoma" w:cs="Tahoma"/>
          <w:bCs/>
          <w:i/>
          <w:iCs/>
          <w:sz w:val="22"/>
          <w:szCs w:val="22"/>
        </w:rPr>
        <w:t>, base 252 (duzentos e cinquenta e dois) Dias Úteis,</w:t>
      </w:r>
      <w:r w:rsidRPr="00946FC9">
        <w:rPr>
          <w:rFonts w:ascii="Tahoma" w:hAnsi="Tahoma" w:cs="Tahoma"/>
          <w:i/>
          <w:iCs/>
          <w:sz w:val="22"/>
          <w:szCs w:val="22"/>
        </w:rPr>
        <w:t xml:space="preserve"> para o período compreendido entre o dia 1ª de julho de 2021 (inclusive) e o dia </w:t>
      </w:r>
      <w:r w:rsidRPr="00946FC9">
        <w:rPr>
          <w:rFonts w:ascii="Tahoma" w:hAnsi="Tahoma" w:cs="Tahoma"/>
          <w:i/>
          <w:sz w:val="22"/>
          <w:szCs w:val="22"/>
        </w:rPr>
        <w:t>9 de dezembro de 2021 (exclusive)</w:t>
      </w:r>
      <w:bookmarkEnd w:id="8"/>
      <w:r w:rsidRPr="00946FC9">
        <w:rPr>
          <w:rFonts w:ascii="Tahoma" w:hAnsi="Tahoma" w:cs="Tahoma"/>
          <w:i/>
          <w:sz w:val="22"/>
          <w:szCs w:val="22"/>
        </w:rPr>
        <w:t>;</w:t>
      </w:r>
    </w:p>
    <w:p w14:paraId="44CE1C99" w14:textId="05B43F2F" w:rsidR="00374794" w:rsidRDefault="00946FC9" w:rsidP="009E48D6">
      <w:pPr>
        <w:pStyle w:val="ListParagraph"/>
        <w:spacing w:after="160" w:line="320" w:lineRule="exact"/>
        <w:ind w:left="1418"/>
        <w:rPr>
          <w:rFonts w:ascii="Tahoma" w:hAnsi="Tahoma" w:cs="Tahoma"/>
          <w:bCs/>
          <w:i/>
          <w:iCs/>
          <w:sz w:val="22"/>
          <w:szCs w:val="22"/>
        </w:rPr>
      </w:pPr>
      <w:r w:rsidRPr="00946FC9">
        <w:rPr>
          <w:rFonts w:ascii="Tahoma" w:hAnsi="Tahoma" w:cs="Tahoma"/>
          <w:b/>
          <w:i/>
          <w:sz w:val="22"/>
          <w:szCs w:val="22"/>
        </w:rPr>
        <w:t>(</w:t>
      </w:r>
      <w:r w:rsidRPr="00946FC9">
        <w:rPr>
          <w:rFonts w:ascii="Tahoma" w:hAnsi="Tahoma" w:cs="Tahoma"/>
          <w:b/>
          <w:bCs/>
          <w:i/>
          <w:iCs/>
          <w:sz w:val="22"/>
          <w:szCs w:val="22"/>
        </w:rPr>
        <w:t>v</w:t>
      </w:r>
      <w:r w:rsidRPr="00946FC9">
        <w:rPr>
          <w:rFonts w:ascii="Tahoma" w:hAnsi="Tahoma" w:cs="Tahoma"/>
          <w:b/>
          <w:i/>
          <w:sz w:val="22"/>
          <w:szCs w:val="22"/>
        </w:rPr>
        <w:t>)</w:t>
      </w:r>
      <w:r w:rsidRPr="00946FC9">
        <w:rPr>
          <w:rFonts w:ascii="Tahoma" w:hAnsi="Tahoma" w:cs="Tahoma"/>
          <w:b/>
          <w:i/>
          <w:sz w:val="22"/>
          <w:szCs w:val="22"/>
        </w:rPr>
        <w:tab/>
      </w:r>
      <w:r w:rsidRPr="00946FC9">
        <w:rPr>
          <w:rFonts w:ascii="Tahoma" w:hAnsi="Tahoma" w:cs="Tahoma"/>
          <w:i/>
          <w:sz w:val="22"/>
          <w:szCs w:val="22"/>
        </w:rPr>
        <w:t xml:space="preserve">4,90% (quatro inteiros e noventa centésimos por cento) ao ano, base 252 (duzentos e cinquenta e dois) Dias Úteis, </w:t>
      </w:r>
      <w:r w:rsidRPr="00946FC9">
        <w:rPr>
          <w:rFonts w:ascii="Tahoma" w:hAnsi="Tahoma" w:cs="Tahoma"/>
          <w:bCs/>
          <w:i/>
          <w:iCs/>
          <w:sz w:val="22"/>
          <w:szCs w:val="22"/>
        </w:rPr>
        <w:t xml:space="preserve">a partir de </w:t>
      </w:r>
      <w:r w:rsidR="00A5726D">
        <w:rPr>
          <w:rFonts w:ascii="Tahoma" w:hAnsi="Tahoma" w:cs="Tahoma"/>
          <w:bCs/>
          <w:i/>
          <w:iCs/>
          <w:sz w:val="22"/>
          <w:szCs w:val="22"/>
        </w:rPr>
        <w:t>9</w:t>
      </w:r>
      <w:r w:rsidRPr="00946FC9">
        <w:rPr>
          <w:rFonts w:ascii="Tahoma" w:hAnsi="Tahoma" w:cs="Tahoma"/>
          <w:bCs/>
          <w:i/>
          <w:iCs/>
          <w:sz w:val="22"/>
          <w:szCs w:val="22"/>
        </w:rPr>
        <w:t xml:space="preserve"> de dezembro de 2021 (inclusive), ou </w:t>
      </w:r>
    </w:p>
    <w:p w14:paraId="58EEC76C" w14:textId="57017D54" w:rsidR="00946FC9" w:rsidRPr="00946FC9" w:rsidRDefault="00946FC9" w:rsidP="009E48D6">
      <w:pPr>
        <w:pStyle w:val="ListParagraph"/>
        <w:spacing w:after="160" w:line="320" w:lineRule="exact"/>
        <w:ind w:left="1418"/>
        <w:rPr>
          <w:rFonts w:ascii="Tahoma" w:hAnsi="Tahoma" w:cs="Tahoma"/>
          <w:i/>
          <w:sz w:val="22"/>
          <w:szCs w:val="22"/>
        </w:rPr>
      </w:pPr>
      <w:r w:rsidRPr="00946FC9">
        <w:rPr>
          <w:rFonts w:ascii="Tahoma" w:hAnsi="Tahoma" w:cs="Tahoma"/>
          <w:b/>
          <w:i/>
          <w:sz w:val="22"/>
          <w:szCs w:val="22"/>
        </w:rPr>
        <w:t>(v</w:t>
      </w:r>
      <w:r w:rsidR="00076239">
        <w:rPr>
          <w:rFonts w:ascii="Tahoma" w:hAnsi="Tahoma" w:cs="Tahoma"/>
          <w:b/>
          <w:i/>
          <w:sz w:val="22"/>
          <w:szCs w:val="22"/>
        </w:rPr>
        <w:t>i</w:t>
      </w:r>
      <w:r w:rsidRPr="00946FC9">
        <w:rPr>
          <w:rFonts w:ascii="Tahoma" w:hAnsi="Tahoma" w:cs="Tahoma"/>
          <w:b/>
          <w:i/>
          <w:sz w:val="22"/>
          <w:szCs w:val="22"/>
        </w:rPr>
        <w:t>)</w:t>
      </w:r>
      <w:r w:rsidRPr="00946FC9">
        <w:rPr>
          <w:rFonts w:ascii="Tahoma" w:hAnsi="Tahoma" w:cs="Tahoma"/>
          <w:bCs/>
          <w:i/>
          <w:iCs/>
          <w:sz w:val="22"/>
          <w:szCs w:val="22"/>
        </w:rPr>
        <w:t xml:space="preserve"> ao valor calculado conforme previsto no item 5.16.2 abaixo, </w:t>
      </w:r>
      <w:r w:rsidRPr="00946FC9">
        <w:rPr>
          <w:rFonts w:ascii="Tahoma" w:hAnsi="Tahoma" w:cs="Tahoma"/>
          <w:i/>
          <w:sz w:val="22"/>
          <w:szCs w:val="22"/>
        </w:rPr>
        <w:t>em todos os casos (i)</w:t>
      </w:r>
      <w:r w:rsidRPr="00946FC9">
        <w:rPr>
          <w:rFonts w:ascii="Tahoma" w:hAnsi="Tahoma" w:cs="Tahoma"/>
          <w:bCs/>
          <w:i/>
          <w:iCs/>
          <w:sz w:val="22"/>
          <w:szCs w:val="22"/>
        </w:rPr>
        <w:t xml:space="preserve"> a (v)</w:t>
      </w:r>
      <w:r w:rsidRPr="00946FC9">
        <w:rPr>
          <w:rFonts w:ascii="Tahoma" w:hAnsi="Tahoma" w:cs="Tahoma"/>
          <w:i/>
          <w:sz w:val="22"/>
          <w:szCs w:val="22"/>
        </w:rPr>
        <w:t>, calculados de forma exponencial e cumulativa, pro rata temporis, por Dias Úteis decorridos, desde a primeira Data de Integralização ou a data de pagamento da Remuneração imediatamente anterior, o que ocorrer por último, até a data do efetivo pagamento. A Remuneração será calculada de acordo com a seguinte fórmula:</w:t>
      </w:r>
    </w:p>
    <w:p w14:paraId="5B656D53" w14:textId="77777777" w:rsidR="00946FC9" w:rsidRPr="00946FC9" w:rsidRDefault="00946FC9" w:rsidP="00946FC9">
      <w:pPr>
        <w:pStyle w:val="ListParagraph"/>
        <w:numPr>
          <w:ilvl w:val="0"/>
          <w:numId w:val="13"/>
        </w:numPr>
        <w:suppressAutoHyphens/>
        <w:spacing w:after="160" w:line="320" w:lineRule="exact"/>
        <w:ind w:left="709" w:firstLine="0"/>
        <w:jc w:val="center"/>
        <w:rPr>
          <w:rFonts w:ascii="Tahoma" w:hAnsi="Tahoma" w:cs="Tahoma"/>
          <w:i/>
          <w:color w:val="000000"/>
          <w:sz w:val="22"/>
          <w:szCs w:val="22"/>
        </w:rPr>
      </w:pPr>
      <w:r w:rsidRPr="00946FC9">
        <w:rPr>
          <w:rFonts w:ascii="Tahoma" w:hAnsi="Tahoma" w:cs="Tahoma"/>
          <w:i/>
          <w:color w:val="000000"/>
          <w:sz w:val="22"/>
          <w:szCs w:val="22"/>
        </w:rPr>
        <w:t>J = VNe x (Fator Juros – 1)</w:t>
      </w:r>
    </w:p>
    <w:p w14:paraId="5D1FE2FD" w14:textId="77777777" w:rsidR="00946FC9" w:rsidRPr="00946FC9" w:rsidRDefault="00946FC9" w:rsidP="00946FC9">
      <w:pPr>
        <w:pStyle w:val="ListParagraph"/>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A70D211" w14:textId="77777777" w:rsidTr="002B1C1E">
        <w:tc>
          <w:tcPr>
            <w:tcW w:w="1701" w:type="dxa"/>
            <w:tcBorders>
              <w:top w:val="nil"/>
              <w:left w:val="nil"/>
              <w:bottom w:val="nil"/>
              <w:right w:val="nil"/>
            </w:tcBorders>
          </w:tcPr>
          <w:p w14:paraId="2B53FBF2" w14:textId="77777777" w:rsidR="00946FC9" w:rsidRPr="00946FC9" w:rsidRDefault="00946FC9" w:rsidP="002B1C1E">
            <w:pPr>
              <w:tabs>
                <w:tab w:val="left" w:pos="128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J</w:t>
            </w:r>
          </w:p>
        </w:tc>
        <w:tc>
          <w:tcPr>
            <w:tcW w:w="283" w:type="dxa"/>
            <w:tcBorders>
              <w:top w:val="nil"/>
              <w:left w:val="nil"/>
              <w:bottom w:val="nil"/>
              <w:right w:val="nil"/>
            </w:tcBorders>
          </w:tcPr>
          <w:p w14:paraId="4FF54C4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07D1A90"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unitário da Remuneração devida, calculado com 8 (oito) casas decimais sem arredondamento;</w:t>
            </w:r>
          </w:p>
        </w:tc>
      </w:tr>
      <w:tr w:rsidR="00946FC9" w:rsidRPr="00946FC9" w14:paraId="12ECD62C" w14:textId="77777777" w:rsidTr="002B1C1E">
        <w:tc>
          <w:tcPr>
            <w:tcW w:w="1701" w:type="dxa"/>
            <w:tcBorders>
              <w:top w:val="nil"/>
              <w:left w:val="nil"/>
              <w:bottom w:val="nil"/>
              <w:right w:val="nil"/>
            </w:tcBorders>
          </w:tcPr>
          <w:p w14:paraId="4537A227"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VNe</w:t>
            </w:r>
          </w:p>
        </w:tc>
        <w:tc>
          <w:tcPr>
            <w:tcW w:w="283" w:type="dxa"/>
            <w:tcBorders>
              <w:top w:val="nil"/>
              <w:left w:val="nil"/>
              <w:bottom w:val="nil"/>
              <w:right w:val="nil"/>
            </w:tcBorders>
          </w:tcPr>
          <w:p w14:paraId="0254930E"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019A2E3F"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Valor Nominal Unitário ou saldo do Valor Nominal Unitário, conforme o caso, calculado com 8 (oito) casas decimais, sem arredondamento;</w:t>
            </w:r>
            <w:r w:rsidRPr="00946FC9">
              <w:rPr>
                <w:rFonts w:ascii="Tahoma" w:hAnsi="Tahoma" w:cs="Tahoma"/>
                <w:i/>
                <w:iCs/>
                <w:sz w:val="22"/>
                <w:szCs w:val="22"/>
              </w:rPr>
              <w:t xml:space="preserve"> e</w:t>
            </w:r>
          </w:p>
        </w:tc>
      </w:tr>
      <w:tr w:rsidR="00946FC9" w:rsidRPr="00946FC9" w14:paraId="127AEC92" w14:textId="77777777" w:rsidTr="002B1C1E">
        <w:tc>
          <w:tcPr>
            <w:tcW w:w="1701" w:type="dxa"/>
            <w:tcBorders>
              <w:top w:val="nil"/>
              <w:left w:val="nil"/>
              <w:bottom w:val="nil"/>
              <w:right w:val="nil"/>
            </w:tcBorders>
          </w:tcPr>
          <w:p w14:paraId="22E111B3" w14:textId="77777777" w:rsidR="00946FC9" w:rsidRPr="00946FC9" w:rsidRDefault="00946FC9" w:rsidP="002B1C1E">
            <w:pPr>
              <w:tabs>
                <w:tab w:val="left" w:pos="1280"/>
                <w:tab w:val="left" w:pos="1416"/>
                <w:tab w:val="left" w:pos="3540"/>
                <w:tab w:val="left" w:pos="4248"/>
                <w:tab w:val="left" w:pos="4956"/>
                <w:tab w:val="left" w:pos="6372"/>
                <w:tab w:val="left" w:pos="7080"/>
                <w:tab w:val="left" w:pos="7788"/>
              </w:tabs>
              <w:suppressAutoHyphens/>
              <w:spacing w:after="160" w:line="320" w:lineRule="exact"/>
              <w:rPr>
                <w:rFonts w:ascii="Tahoma" w:hAnsi="Tahoma" w:cs="Tahoma"/>
                <w:i/>
                <w:sz w:val="22"/>
                <w:szCs w:val="22"/>
              </w:rPr>
            </w:pPr>
            <w:r w:rsidRPr="00946FC9">
              <w:rPr>
                <w:rFonts w:ascii="Tahoma" w:hAnsi="Tahoma" w:cs="Tahoma"/>
                <w:b/>
                <w:i/>
                <w:sz w:val="22"/>
                <w:szCs w:val="22"/>
              </w:rPr>
              <w:t>Fator Juros</w:t>
            </w:r>
          </w:p>
        </w:tc>
        <w:tc>
          <w:tcPr>
            <w:tcW w:w="283" w:type="dxa"/>
            <w:tcBorders>
              <w:top w:val="nil"/>
              <w:left w:val="nil"/>
              <w:bottom w:val="nil"/>
              <w:right w:val="nil"/>
            </w:tcBorders>
          </w:tcPr>
          <w:p w14:paraId="2F70BDD3"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132F23BE" w14:textId="77777777" w:rsidR="00946FC9" w:rsidRPr="00946FC9" w:rsidRDefault="00946FC9" w:rsidP="002B1C1E">
            <w:pPr>
              <w:tabs>
                <w:tab w:val="left" w:pos="7788"/>
                <w:tab w:val="left" w:pos="8496"/>
              </w:tabs>
              <w:suppressAutoHyphens/>
              <w:spacing w:after="160" w:line="320" w:lineRule="exact"/>
              <w:ind w:left="72"/>
              <w:rPr>
                <w:rFonts w:ascii="Tahoma" w:hAnsi="Tahoma" w:cs="Tahoma"/>
                <w:i/>
                <w:sz w:val="22"/>
                <w:szCs w:val="22"/>
              </w:rPr>
            </w:pPr>
            <w:r w:rsidRPr="00946FC9">
              <w:rPr>
                <w:rFonts w:ascii="Tahoma" w:hAnsi="Tahoma" w:cs="Tahoma"/>
                <w:i/>
                <w:sz w:val="22"/>
                <w:szCs w:val="22"/>
              </w:rPr>
              <w:t>Fator de juros calculado com 9 (nove) casas decimais, com arredondamento, apurado da seguinte forma:</w:t>
            </w:r>
          </w:p>
        </w:tc>
      </w:tr>
    </w:tbl>
    <w:p w14:paraId="10D24787" w14:textId="2E02D01A" w:rsidR="00946FC9" w:rsidRPr="00946FC9" w:rsidRDefault="00946FC9" w:rsidP="00946FC9">
      <w:pPr>
        <w:pStyle w:val="ListParagraph"/>
        <w:numPr>
          <w:ilvl w:val="0"/>
          <w:numId w:val="13"/>
        </w:numPr>
        <w:suppressAutoHyphens/>
        <w:spacing w:after="160" w:line="320" w:lineRule="exact"/>
        <w:ind w:left="709" w:firstLine="0"/>
        <w:jc w:val="center"/>
        <w:rPr>
          <w:rFonts w:ascii="Tahoma" w:hAnsi="Tahoma" w:cs="Tahoma"/>
          <w:i/>
          <w:sz w:val="22"/>
          <w:szCs w:val="22"/>
        </w:rPr>
      </w:pPr>
      <w:r w:rsidRPr="00946FC9">
        <w:rPr>
          <w:rFonts w:ascii="Tahoma" w:hAnsi="Tahoma" w:cs="Tahoma"/>
          <w:i/>
          <w:color w:val="000000"/>
          <w:sz w:val="22"/>
          <w:szCs w:val="22"/>
        </w:rPr>
        <w:t>FatorJuros = (FatorDI x FatorSpread)</w:t>
      </w:r>
    </w:p>
    <w:p w14:paraId="6E0EB924" w14:textId="77777777" w:rsidR="00946FC9" w:rsidRPr="00946FC9" w:rsidRDefault="00946FC9" w:rsidP="00946FC9">
      <w:pPr>
        <w:pStyle w:val="ListParagraph"/>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0" w:type="auto"/>
        <w:tblInd w:w="1418" w:type="dxa"/>
        <w:tblLayout w:type="fixed"/>
        <w:tblCellMar>
          <w:left w:w="70" w:type="dxa"/>
          <w:right w:w="70" w:type="dxa"/>
        </w:tblCellMar>
        <w:tblLook w:val="0000" w:firstRow="0" w:lastRow="0" w:firstColumn="0" w:lastColumn="0" w:noHBand="0" w:noVBand="0"/>
      </w:tblPr>
      <w:tblGrid>
        <w:gridCol w:w="1701"/>
        <w:gridCol w:w="283"/>
        <w:gridCol w:w="5245"/>
      </w:tblGrid>
      <w:tr w:rsidR="00946FC9" w:rsidRPr="00946FC9" w14:paraId="1F407C54" w14:textId="77777777" w:rsidTr="002B1C1E">
        <w:tc>
          <w:tcPr>
            <w:tcW w:w="1701" w:type="dxa"/>
            <w:tcBorders>
              <w:top w:val="nil"/>
              <w:left w:val="nil"/>
              <w:bottom w:val="nil"/>
              <w:right w:val="nil"/>
            </w:tcBorders>
          </w:tcPr>
          <w:p w14:paraId="45E195A3"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lastRenderedPageBreak/>
              <w:t>FatorDI</w:t>
            </w:r>
          </w:p>
        </w:tc>
        <w:tc>
          <w:tcPr>
            <w:tcW w:w="283" w:type="dxa"/>
            <w:tcBorders>
              <w:top w:val="nil"/>
              <w:left w:val="nil"/>
              <w:bottom w:val="nil"/>
              <w:right w:val="nil"/>
            </w:tcBorders>
          </w:tcPr>
          <w:p w14:paraId="7A3655EB"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118B120F"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Produtório das Taxas DI desde a primeira Data de Integralização ou da data de pagamento da Remuneração imediatamente anterior, inclusive, até a data de cálculo, exclusive, calculado com 8 (oito) casas decimais, com arredondamento, apurado da seguinte forma:</w:t>
            </w:r>
          </w:p>
        </w:tc>
      </w:tr>
      <w:tr w:rsidR="00946FC9" w:rsidRPr="00946FC9" w14:paraId="2D56EC3C" w14:textId="77777777" w:rsidTr="002B1C1E">
        <w:trPr>
          <w:trHeight w:val="1074"/>
        </w:trPr>
        <w:tc>
          <w:tcPr>
            <w:tcW w:w="1701" w:type="dxa"/>
            <w:tcBorders>
              <w:top w:val="nil"/>
              <w:left w:val="nil"/>
              <w:bottom w:val="nil"/>
              <w:right w:val="nil"/>
            </w:tcBorders>
          </w:tcPr>
          <w:p w14:paraId="07EE62CF" w14:textId="77777777" w:rsidR="00946FC9" w:rsidRPr="00946FC9" w:rsidRDefault="00946FC9" w:rsidP="002B1C1E">
            <w:pPr>
              <w:tabs>
                <w:tab w:val="left" w:pos="1277"/>
              </w:tabs>
              <w:suppressAutoHyphens/>
              <w:spacing w:after="160" w:line="320" w:lineRule="exact"/>
              <w:rPr>
                <w:rFonts w:ascii="Tahoma" w:hAnsi="Tahoma" w:cs="Tahoma"/>
                <w:i/>
                <w:sz w:val="22"/>
                <w:szCs w:val="22"/>
              </w:rPr>
            </w:pPr>
          </w:p>
        </w:tc>
        <w:tc>
          <w:tcPr>
            <w:tcW w:w="283" w:type="dxa"/>
            <w:tcBorders>
              <w:top w:val="nil"/>
              <w:left w:val="nil"/>
              <w:bottom w:val="nil"/>
              <w:right w:val="nil"/>
            </w:tcBorders>
          </w:tcPr>
          <w:p w14:paraId="5F514CD4"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4CFD529B"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60288" behindDoc="0" locked="0" layoutInCell="1" allowOverlap="1" wp14:anchorId="4805CF0D" wp14:editId="21E4F72C">
                  <wp:simplePos x="0" y="0"/>
                  <wp:positionH relativeFrom="margin">
                    <wp:posOffset>750026</wp:posOffset>
                  </wp:positionH>
                  <wp:positionV relativeFrom="margin">
                    <wp:posOffset>454</wp:posOffset>
                  </wp:positionV>
                  <wp:extent cx="1625600" cy="501650"/>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5600" cy="501650"/>
                          </a:xfrm>
                          <a:prstGeom prst="rect">
                            <a:avLst/>
                          </a:prstGeom>
                          <a:noFill/>
                          <a:ln w="9525">
                            <a:noFill/>
                            <a:miter lim="800000"/>
                            <a:headEnd/>
                            <a:tailEnd/>
                          </a:ln>
                        </pic:spPr>
                      </pic:pic>
                    </a:graphicData>
                  </a:graphic>
                </wp:anchor>
              </w:drawing>
            </w:r>
          </w:p>
        </w:tc>
      </w:tr>
      <w:tr w:rsidR="00946FC9" w:rsidRPr="00946FC9" w14:paraId="5D81FEF6" w14:textId="77777777" w:rsidTr="002B1C1E">
        <w:tc>
          <w:tcPr>
            <w:tcW w:w="1701" w:type="dxa"/>
            <w:tcBorders>
              <w:top w:val="nil"/>
              <w:left w:val="nil"/>
              <w:bottom w:val="nil"/>
              <w:right w:val="nil"/>
            </w:tcBorders>
          </w:tcPr>
          <w:p w14:paraId="7AB19129"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i/>
                <w:sz w:val="22"/>
                <w:szCs w:val="22"/>
              </w:rPr>
              <w:t>onde:</w:t>
            </w:r>
          </w:p>
        </w:tc>
        <w:tc>
          <w:tcPr>
            <w:tcW w:w="283" w:type="dxa"/>
            <w:tcBorders>
              <w:top w:val="nil"/>
              <w:left w:val="nil"/>
              <w:bottom w:val="nil"/>
              <w:right w:val="nil"/>
            </w:tcBorders>
          </w:tcPr>
          <w:p w14:paraId="091ACA28"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63CA2889" w14:textId="77777777" w:rsidR="00946FC9" w:rsidRPr="00946FC9" w:rsidRDefault="00946FC9" w:rsidP="002B1C1E">
            <w:pPr>
              <w:suppressAutoHyphens/>
              <w:spacing w:after="160" w:line="320" w:lineRule="exact"/>
              <w:ind w:left="72"/>
              <w:rPr>
                <w:rFonts w:ascii="Tahoma" w:hAnsi="Tahoma" w:cs="Tahoma"/>
                <w:i/>
                <w:sz w:val="22"/>
                <w:szCs w:val="22"/>
              </w:rPr>
            </w:pPr>
          </w:p>
        </w:tc>
      </w:tr>
      <w:tr w:rsidR="00946FC9" w:rsidRPr="00946FC9" w14:paraId="3EF18F39" w14:textId="77777777" w:rsidTr="002B1C1E">
        <w:tc>
          <w:tcPr>
            <w:tcW w:w="1701" w:type="dxa"/>
            <w:tcBorders>
              <w:top w:val="nil"/>
              <w:left w:val="nil"/>
              <w:bottom w:val="nil"/>
              <w:right w:val="nil"/>
            </w:tcBorders>
          </w:tcPr>
          <w:p w14:paraId="5F1F127C" w14:textId="77777777" w:rsidR="00946FC9" w:rsidRPr="00946FC9" w:rsidRDefault="00946FC9" w:rsidP="002B1C1E">
            <w:pPr>
              <w:tabs>
                <w:tab w:val="left" w:pos="1277"/>
              </w:tabs>
              <w:suppressAutoHyphens/>
              <w:spacing w:after="160" w:line="320" w:lineRule="exact"/>
              <w:rPr>
                <w:rFonts w:ascii="Tahoma" w:hAnsi="Tahoma" w:cs="Tahoma"/>
                <w:i/>
                <w:sz w:val="22"/>
                <w:szCs w:val="22"/>
              </w:rPr>
            </w:pPr>
            <w:r w:rsidRPr="00946FC9">
              <w:rPr>
                <w:rFonts w:ascii="Tahoma" w:hAnsi="Tahoma" w:cs="Tahoma"/>
                <w:b/>
                <w:i/>
                <w:sz w:val="22"/>
                <w:szCs w:val="22"/>
              </w:rPr>
              <w:t>n</w:t>
            </w:r>
          </w:p>
        </w:tc>
        <w:tc>
          <w:tcPr>
            <w:tcW w:w="283" w:type="dxa"/>
            <w:tcBorders>
              <w:top w:val="nil"/>
              <w:left w:val="nil"/>
              <w:bottom w:val="nil"/>
              <w:right w:val="nil"/>
            </w:tcBorders>
          </w:tcPr>
          <w:p w14:paraId="4615073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FC1F570"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Número total de Taxas DI consideradas no cálculo do ativo.</w:t>
            </w:r>
          </w:p>
        </w:tc>
      </w:tr>
      <w:tr w:rsidR="00946FC9" w:rsidRPr="00946FC9" w14:paraId="148223EB" w14:textId="77777777" w:rsidTr="002B1C1E">
        <w:tc>
          <w:tcPr>
            <w:tcW w:w="1701" w:type="dxa"/>
            <w:tcBorders>
              <w:top w:val="nil"/>
              <w:left w:val="nil"/>
              <w:bottom w:val="nil"/>
              <w:right w:val="nil"/>
            </w:tcBorders>
          </w:tcPr>
          <w:p w14:paraId="541046C3"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TDI</w:t>
            </w:r>
            <w:r w:rsidRPr="00946FC9">
              <w:rPr>
                <w:rFonts w:ascii="Tahoma" w:hAnsi="Tahoma" w:cs="Tahoma"/>
                <w:b/>
                <w:i/>
                <w:iCs/>
                <w:position w:val="-12"/>
                <w:sz w:val="22"/>
                <w:szCs w:val="22"/>
              </w:rPr>
              <w:object w:dxaOrig="160" w:dyaOrig="360" w14:anchorId="42CD6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21.9pt" o:ole="">
                  <v:imagedata r:id="rId16" o:title=""/>
                </v:shape>
                <o:OLEObject Type="Embed" ProgID="Equation.3" ShapeID="_x0000_i1025" DrawAspect="Content" ObjectID="_1701257817" r:id="rId17"/>
              </w:object>
            </w:r>
          </w:p>
        </w:tc>
        <w:tc>
          <w:tcPr>
            <w:tcW w:w="283" w:type="dxa"/>
            <w:tcBorders>
              <w:top w:val="nil"/>
              <w:left w:val="nil"/>
              <w:bottom w:val="nil"/>
              <w:right w:val="nil"/>
            </w:tcBorders>
          </w:tcPr>
          <w:p w14:paraId="0F778481"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7722FE49"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expressa ao dia, calculada com 8 (oito) casas decimais com arredondamento, da seguinte forma</w:t>
            </w:r>
            <w:r w:rsidRPr="00946FC9">
              <w:rPr>
                <w:rFonts w:ascii="Tahoma" w:hAnsi="Tahoma" w:cs="Tahoma"/>
                <w:i/>
                <w:iCs/>
                <w:sz w:val="22"/>
                <w:szCs w:val="22"/>
              </w:rPr>
              <w:t>:</w:t>
            </w:r>
          </w:p>
        </w:tc>
      </w:tr>
      <w:tr w:rsidR="00946FC9" w:rsidRPr="00946FC9" w14:paraId="4E94411D" w14:textId="77777777" w:rsidTr="002B1C1E">
        <w:tc>
          <w:tcPr>
            <w:tcW w:w="1701" w:type="dxa"/>
            <w:tcBorders>
              <w:top w:val="nil"/>
              <w:left w:val="nil"/>
              <w:bottom w:val="nil"/>
              <w:right w:val="nil"/>
            </w:tcBorders>
          </w:tcPr>
          <w:p w14:paraId="5FA8A957"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p>
        </w:tc>
        <w:tc>
          <w:tcPr>
            <w:tcW w:w="283" w:type="dxa"/>
            <w:tcBorders>
              <w:top w:val="nil"/>
              <w:left w:val="nil"/>
              <w:bottom w:val="nil"/>
              <w:right w:val="nil"/>
            </w:tcBorders>
          </w:tcPr>
          <w:p w14:paraId="64754692"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p>
        </w:tc>
        <w:tc>
          <w:tcPr>
            <w:tcW w:w="5245" w:type="dxa"/>
            <w:tcBorders>
              <w:top w:val="nil"/>
              <w:left w:val="nil"/>
              <w:bottom w:val="nil"/>
              <w:right w:val="nil"/>
            </w:tcBorders>
          </w:tcPr>
          <w:p w14:paraId="02213253"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noProof/>
                <w:sz w:val="22"/>
                <w:szCs w:val="22"/>
              </w:rPr>
              <w:drawing>
                <wp:anchor distT="0" distB="0" distL="114300" distR="114300" simplePos="0" relativeHeight="251659264" behindDoc="0" locked="0" layoutInCell="1" allowOverlap="1" wp14:anchorId="67EB1777" wp14:editId="40F0312F">
                  <wp:simplePos x="0" y="0"/>
                  <wp:positionH relativeFrom="column">
                    <wp:posOffset>887095</wp:posOffset>
                  </wp:positionH>
                  <wp:positionV relativeFrom="paragraph">
                    <wp:posOffset>92075</wp:posOffset>
                  </wp:positionV>
                  <wp:extent cx="1494790" cy="518795"/>
                  <wp:effectExtent l="19050" t="0" r="0" b="0"/>
                  <wp:wrapTopAndBottom/>
                  <wp:docPr id="3"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srcRect/>
                          <a:stretch>
                            <a:fillRect/>
                          </a:stretch>
                        </pic:blipFill>
                        <pic:spPr bwMode="auto">
                          <a:xfrm>
                            <a:off x="0" y="0"/>
                            <a:ext cx="1494790" cy="518795"/>
                          </a:xfrm>
                          <a:prstGeom prst="rect">
                            <a:avLst/>
                          </a:prstGeom>
                          <a:noFill/>
                          <a:ln w="9525">
                            <a:noFill/>
                            <a:miter lim="800000"/>
                            <a:headEnd/>
                            <a:tailEnd/>
                          </a:ln>
                        </pic:spPr>
                      </pic:pic>
                    </a:graphicData>
                  </a:graphic>
                </wp:anchor>
              </w:drawing>
            </w:r>
          </w:p>
        </w:tc>
      </w:tr>
      <w:tr w:rsidR="00946FC9" w:rsidRPr="00946FC9" w14:paraId="7AC7F3F3" w14:textId="77777777" w:rsidTr="002B1C1E">
        <w:tc>
          <w:tcPr>
            <w:tcW w:w="1701" w:type="dxa"/>
            <w:tcBorders>
              <w:top w:val="nil"/>
              <w:left w:val="nil"/>
              <w:bottom w:val="nil"/>
              <w:right w:val="nil"/>
            </w:tcBorders>
          </w:tcPr>
          <w:p w14:paraId="2892E0C3"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k</w:t>
            </w:r>
          </w:p>
        </w:tc>
        <w:tc>
          <w:tcPr>
            <w:tcW w:w="283" w:type="dxa"/>
            <w:tcBorders>
              <w:top w:val="nil"/>
              <w:left w:val="nil"/>
              <w:bottom w:val="nil"/>
              <w:right w:val="nil"/>
            </w:tcBorders>
          </w:tcPr>
          <w:p w14:paraId="25C5608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2015AE2F" w14:textId="6AB9FD08"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ordem das Taxas DI, variando de 1 (um) até </w:t>
            </w:r>
            <w:r w:rsidR="00ED73C2">
              <w:rPr>
                <w:rFonts w:ascii="Tahoma" w:hAnsi="Tahoma" w:cs="Tahoma"/>
                <w:i/>
                <w:sz w:val="22"/>
                <w:szCs w:val="22"/>
              </w:rPr>
              <w:t>"</w:t>
            </w:r>
            <w:r w:rsidRPr="00946FC9">
              <w:rPr>
                <w:rFonts w:ascii="Tahoma" w:hAnsi="Tahoma" w:cs="Tahoma"/>
                <w:i/>
                <w:sz w:val="22"/>
                <w:szCs w:val="22"/>
              </w:rPr>
              <w:t>n</w:t>
            </w:r>
            <w:r w:rsidR="00ED73C2">
              <w:rPr>
                <w:rFonts w:ascii="Tahoma" w:hAnsi="Tahoma" w:cs="Tahoma"/>
                <w:i/>
                <w:sz w:val="22"/>
                <w:szCs w:val="22"/>
              </w:rPr>
              <w:t>"</w:t>
            </w:r>
            <w:r w:rsidRPr="00946FC9">
              <w:rPr>
                <w:rFonts w:ascii="Tahoma" w:hAnsi="Tahoma" w:cs="Tahoma"/>
                <w:i/>
                <w:iCs/>
                <w:sz w:val="22"/>
                <w:szCs w:val="22"/>
              </w:rPr>
              <w:t>.</w:t>
            </w:r>
          </w:p>
        </w:tc>
      </w:tr>
      <w:tr w:rsidR="00946FC9" w:rsidRPr="00946FC9" w14:paraId="089DC9A5" w14:textId="77777777" w:rsidTr="002B1C1E">
        <w:tc>
          <w:tcPr>
            <w:tcW w:w="1701" w:type="dxa"/>
            <w:tcBorders>
              <w:top w:val="nil"/>
              <w:left w:val="nil"/>
              <w:bottom w:val="nil"/>
              <w:right w:val="nil"/>
            </w:tcBorders>
          </w:tcPr>
          <w:p w14:paraId="63E697ED" w14:textId="77777777" w:rsidR="00946FC9" w:rsidRPr="00946FC9" w:rsidRDefault="00946FC9" w:rsidP="002B1C1E">
            <w:pPr>
              <w:tabs>
                <w:tab w:val="left" w:pos="1277"/>
              </w:tabs>
              <w:suppressAutoHyphens/>
              <w:spacing w:after="160" w:line="320" w:lineRule="exact"/>
              <w:rPr>
                <w:rFonts w:ascii="Tahoma" w:hAnsi="Tahoma" w:cs="Tahoma"/>
                <w:b/>
                <w:i/>
                <w:kern w:val="21"/>
                <w:sz w:val="22"/>
                <w:szCs w:val="22"/>
              </w:rPr>
            </w:pPr>
            <w:r w:rsidRPr="00946FC9">
              <w:rPr>
                <w:rFonts w:ascii="Tahoma" w:hAnsi="Tahoma" w:cs="Tahoma"/>
                <w:b/>
                <w:i/>
                <w:sz w:val="22"/>
                <w:szCs w:val="22"/>
              </w:rPr>
              <w:t>DI</w:t>
            </w:r>
            <w:r w:rsidRPr="00946FC9">
              <w:rPr>
                <w:rFonts w:ascii="Tahoma" w:hAnsi="Tahoma" w:cs="Tahoma"/>
                <w:b/>
                <w:i/>
                <w:iCs/>
                <w:position w:val="-12"/>
                <w:sz w:val="22"/>
                <w:szCs w:val="22"/>
              </w:rPr>
              <w:object w:dxaOrig="160" w:dyaOrig="360" w14:anchorId="5C9659E5">
                <v:shape id="_x0000_i1026" type="#_x0000_t75" style="width:8.15pt;height:21.9pt" o:ole="">
                  <v:imagedata r:id="rId16" o:title=""/>
                </v:shape>
                <o:OLEObject Type="Embed" ProgID="Equation.3" ShapeID="_x0000_i1026" DrawAspect="Content" ObjectID="_1701257818" r:id="rId19"/>
              </w:object>
            </w:r>
          </w:p>
        </w:tc>
        <w:tc>
          <w:tcPr>
            <w:tcW w:w="283" w:type="dxa"/>
            <w:tcBorders>
              <w:top w:val="nil"/>
              <w:left w:val="nil"/>
              <w:bottom w:val="nil"/>
              <w:right w:val="nil"/>
            </w:tcBorders>
          </w:tcPr>
          <w:p w14:paraId="205F599C"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b/>
                <w:i/>
                <w:kern w:val="21"/>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04FD687A" w14:textId="77777777" w:rsidR="00946FC9" w:rsidRPr="00946FC9" w:rsidRDefault="00946FC9" w:rsidP="002B1C1E">
            <w:pPr>
              <w:suppressAutoHyphens/>
              <w:spacing w:after="160" w:line="320" w:lineRule="exact"/>
              <w:ind w:left="72"/>
              <w:rPr>
                <w:rFonts w:ascii="Tahoma" w:hAnsi="Tahoma" w:cs="Tahoma"/>
                <w:b/>
                <w:i/>
                <w:kern w:val="21"/>
                <w:sz w:val="22"/>
                <w:szCs w:val="22"/>
              </w:rPr>
            </w:pPr>
            <w:r w:rsidRPr="00946FC9">
              <w:rPr>
                <w:rFonts w:ascii="Tahoma" w:hAnsi="Tahoma" w:cs="Tahoma"/>
                <w:i/>
                <w:sz w:val="22"/>
                <w:szCs w:val="22"/>
              </w:rPr>
              <w:t>Taxa DI de ordem k divulgada pela B3 S.A. – Brasil, Bolsa, Balcão, válida por 1 (um) Dia Útil (overnight), utilizada com 2 (duas) casas decimais</w:t>
            </w:r>
            <w:r w:rsidRPr="00946FC9">
              <w:rPr>
                <w:rFonts w:ascii="Tahoma" w:hAnsi="Tahoma" w:cs="Tahoma"/>
                <w:i/>
                <w:iCs/>
                <w:sz w:val="22"/>
                <w:szCs w:val="22"/>
              </w:rPr>
              <w:t>.</w:t>
            </w:r>
          </w:p>
        </w:tc>
      </w:tr>
      <w:tr w:rsidR="00946FC9" w:rsidRPr="00946FC9" w14:paraId="2769DB07" w14:textId="77777777" w:rsidTr="002B1C1E">
        <w:tc>
          <w:tcPr>
            <w:tcW w:w="1701" w:type="dxa"/>
            <w:tcBorders>
              <w:top w:val="nil"/>
              <w:left w:val="nil"/>
              <w:bottom w:val="nil"/>
              <w:right w:val="nil"/>
            </w:tcBorders>
          </w:tcPr>
          <w:p w14:paraId="284D70B2" w14:textId="77777777" w:rsidR="00946FC9" w:rsidRPr="00946FC9" w:rsidRDefault="00946FC9" w:rsidP="002B1C1E">
            <w:pPr>
              <w:tabs>
                <w:tab w:val="left" w:pos="1277"/>
              </w:tabs>
              <w:suppressAutoHyphens/>
              <w:spacing w:after="160" w:line="320" w:lineRule="exact"/>
              <w:rPr>
                <w:rFonts w:ascii="Tahoma" w:hAnsi="Tahoma" w:cs="Tahoma"/>
                <w:b/>
                <w:i/>
                <w:sz w:val="22"/>
                <w:szCs w:val="22"/>
              </w:rPr>
            </w:pPr>
            <w:r w:rsidRPr="00946FC9">
              <w:rPr>
                <w:rFonts w:ascii="Tahoma" w:hAnsi="Tahoma" w:cs="Tahoma"/>
                <w:b/>
                <w:i/>
                <w:sz w:val="22"/>
                <w:szCs w:val="22"/>
              </w:rPr>
              <w:t>FatorSpread</w:t>
            </w:r>
          </w:p>
        </w:tc>
        <w:tc>
          <w:tcPr>
            <w:tcW w:w="283" w:type="dxa"/>
            <w:tcBorders>
              <w:top w:val="nil"/>
              <w:left w:val="nil"/>
              <w:bottom w:val="nil"/>
              <w:right w:val="nil"/>
            </w:tcBorders>
          </w:tcPr>
          <w:p w14:paraId="3DE9278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45" w:type="dxa"/>
            <w:tcBorders>
              <w:top w:val="nil"/>
              <w:left w:val="nil"/>
              <w:bottom w:val="nil"/>
              <w:right w:val="nil"/>
            </w:tcBorders>
          </w:tcPr>
          <w:p w14:paraId="349DDE67"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noProof/>
                <w:sz w:val="22"/>
                <w:szCs w:val="22"/>
              </w:rPr>
              <w:drawing>
                <wp:anchor distT="0" distB="0" distL="114300" distR="114300" simplePos="0" relativeHeight="251661312" behindDoc="1" locked="0" layoutInCell="1" allowOverlap="1" wp14:anchorId="599BA2B4" wp14:editId="42BDA9EF">
                  <wp:simplePos x="0" y="0"/>
                  <wp:positionH relativeFrom="column">
                    <wp:posOffset>546735</wp:posOffset>
                  </wp:positionH>
                  <wp:positionV relativeFrom="paragraph">
                    <wp:posOffset>726440</wp:posOffset>
                  </wp:positionV>
                  <wp:extent cx="2298700" cy="736600"/>
                  <wp:effectExtent l="0" t="0" r="0" b="0"/>
                  <wp:wrapTight wrapText="bothSides">
                    <wp:wrapPolygon edited="0">
                      <wp:start x="8592" y="0"/>
                      <wp:lineTo x="0" y="8379"/>
                      <wp:lineTo x="0" y="12290"/>
                      <wp:lineTo x="8413" y="18993"/>
                      <wp:lineTo x="8413" y="21228"/>
                      <wp:lineTo x="21302" y="21228"/>
                      <wp:lineTo x="21481" y="18993"/>
                      <wp:lineTo x="21302" y="0"/>
                      <wp:lineTo x="8592"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46FC9">
              <w:rPr>
                <w:rFonts w:ascii="Tahoma" w:hAnsi="Tahoma" w:cs="Tahoma"/>
                <w:i/>
                <w:sz w:val="22"/>
                <w:szCs w:val="22"/>
              </w:rPr>
              <w:t>Sobretaxa de juros fixos calculada com 9 (nove) casas decimais, com arredondamento, conforme fórmula abaixo:</w:t>
            </w:r>
          </w:p>
        </w:tc>
      </w:tr>
    </w:tbl>
    <w:p w14:paraId="23046B92" w14:textId="77777777" w:rsidR="00946FC9" w:rsidRPr="00946FC9" w:rsidRDefault="00946FC9" w:rsidP="00946FC9">
      <w:pPr>
        <w:pStyle w:val="ListParagraph"/>
        <w:numPr>
          <w:ilvl w:val="0"/>
          <w:numId w:val="13"/>
        </w:numPr>
        <w:suppressAutoHyphens/>
        <w:spacing w:after="160" w:line="320" w:lineRule="exact"/>
        <w:ind w:left="709" w:firstLine="0"/>
        <w:rPr>
          <w:rFonts w:ascii="Tahoma" w:hAnsi="Tahoma" w:cs="Tahoma"/>
          <w:i/>
          <w:sz w:val="22"/>
          <w:szCs w:val="22"/>
        </w:rPr>
      </w:pPr>
      <w:r w:rsidRPr="00946FC9">
        <w:rPr>
          <w:rFonts w:ascii="Tahoma" w:hAnsi="Tahoma" w:cs="Tahoma"/>
          <w:i/>
          <w:sz w:val="22"/>
          <w:szCs w:val="22"/>
        </w:rPr>
        <w:t>onde:</w:t>
      </w:r>
    </w:p>
    <w:tbl>
      <w:tblPr>
        <w:tblW w:w="7265" w:type="dxa"/>
        <w:tblInd w:w="1418" w:type="dxa"/>
        <w:tblLayout w:type="fixed"/>
        <w:tblCellMar>
          <w:left w:w="70" w:type="dxa"/>
          <w:right w:w="70" w:type="dxa"/>
        </w:tblCellMar>
        <w:tblLook w:val="0000" w:firstRow="0" w:lastRow="0" w:firstColumn="0" w:lastColumn="0" w:noHBand="0" w:noVBand="0"/>
      </w:tblPr>
      <w:tblGrid>
        <w:gridCol w:w="1701"/>
        <w:gridCol w:w="283"/>
        <w:gridCol w:w="5281"/>
      </w:tblGrid>
      <w:tr w:rsidR="00946FC9" w:rsidRPr="00946FC9" w14:paraId="2B2A1C1C" w14:textId="77777777" w:rsidTr="002B1C1E">
        <w:tc>
          <w:tcPr>
            <w:tcW w:w="1701" w:type="dxa"/>
            <w:tcBorders>
              <w:top w:val="nil"/>
              <w:left w:val="nil"/>
              <w:bottom w:val="nil"/>
              <w:right w:val="nil"/>
            </w:tcBorders>
          </w:tcPr>
          <w:p w14:paraId="7B9F733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t>Spread</w:t>
            </w:r>
          </w:p>
        </w:tc>
        <w:tc>
          <w:tcPr>
            <w:tcW w:w="283" w:type="dxa"/>
            <w:tcBorders>
              <w:top w:val="nil"/>
              <w:left w:val="nil"/>
              <w:bottom w:val="nil"/>
              <w:right w:val="nil"/>
            </w:tcBorders>
          </w:tcPr>
          <w:p w14:paraId="2F13E125"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8B10C1A" w14:textId="7777777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b/>
                <w:i/>
                <w:sz w:val="22"/>
                <w:szCs w:val="22"/>
              </w:rPr>
              <w:t>(a)</w:t>
            </w:r>
            <w:r w:rsidRPr="00946FC9">
              <w:rPr>
                <w:rFonts w:ascii="Tahoma" w:hAnsi="Tahoma" w:cs="Tahoma"/>
                <w:i/>
                <w:iCs/>
                <w:sz w:val="22"/>
                <w:szCs w:val="22"/>
              </w:rPr>
              <w:t xml:space="preserve"> V</w:t>
            </w:r>
            <w:r w:rsidRPr="00946FC9">
              <w:rPr>
                <w:rFonts w:ascii="Tahoma" w:hAnsi="Tahoma" w:cs="Tahoma"/>
                <w:i/>
                <w:sz w:val="22"/>
                <w:szCs w:val="22"/>
              </w:rPr>
              <w:t xml:space="preserve">alor calculado conforme previsto no item </w:t>
            </w:r>
            <w:r w:rsidRPr="00946FC9">
              <w:rPr>
                <w:rFonts w:ascii="Tahoma" w:hAnsi="Tahoma" w:cs="Tahoma"/>
                <w:i/>
                <w:iCs/>
                <w:sz w:val="22"/>
                <w:szCs w:val="22"/>
              </w:rPr>
              <w:t xml:space="preserve">5.16.1 (i), (ii), (iii) e (iv) acima, conforme aplicável ou </w:t>
            </w:r>
            <w:r w:rsidRPr="00946FC9">
              <w:rPr>
                <w:rFonts w:ascii="Tahoma" w:hAnsi="Tahoma" w:cs="Tahoma"/>
                <w:b/>
                <w:i/>
                <w:sz w:val="22"/>
                <w:szCs w:val="22"/>
              </w:rPr>
              <w:t>(b)</w:t>
            </w:r>
            <w:r w:rsidRPr="00946FC9">
              <w:rPr>
                <w:rFonts w:ascii="Tahoma" w:hAnsi="Tahoma" w:cs="Tahoma"/>
                <w:i/>
                <w:iCs/>
                <w:sz w:val="22"/>
                <w:szCs w:val="22"/>
              </w:rPr>
              <w:t xml:space="preserve"> </w:t>
            </w:r>
            <w:r w:rsidRPr="00946FC9">
              <w:rPr>
                <w:rFonts w:ascii="Tahoma" w:hAnsi="Tahoma" w:cs="Tahoma"/>
                <w:i/>
                <w:iCs/>
                <w:sz w:val="22"/>
                <w:szCs w:val="22"/>
              </w:rPr>
              <w:lastRenderedPageBreak/>
              <w:t>valor calculado conforme previsto no item 5.16.2 abaixo</w:t>
            </w:r>
            <w:r w:rsidRPr="00946FC9">
              <w:rPr>
                <w:rFonts w:ascii="Tahoma" w:hAnsi="Tahoma" w:cs="Tahoma"/>
                <w:i/>
                <w:sz w:val="22"/>
                <w:szCs w:val="22"/>
              </w:rPr>
              <w:t>;</w:t>
            </w:r>
            <w:r w:rsidRPr="00946FC9">
              <w:rPr>
                <w:rFonts w:ascii="Tahoma" w:hAnsi="Tahoma" w:cs="Tahoma"/>
                <w:i/>
                <w:iCs/>
                <w:sz w:val="22"/>
                <w:szCs w:val="22"/>
              </w:rPr>
              <w:t xml:space="preserve"> e</w:t>
            </w:r>
          </w:p>
        </w:tc>
      </w:tr>
      <w:tr w:rsidR="00946FC9" w:rsidRPr="00946FC9" w14:paraId="7D38355A" w14:textId="77777777" w:rsidTr="002B1C1E">
        <w:tc>
          <w:tcPr>
            <w:tcW w:w="1701" w:type="dxa"/>
            <w:tcBorders>
              <w:top w:val="nil"/>
              <w:left w:val="nil"/>
              <w:bottom w:val="nil"/>
              <w:right w:val="nil"/>
            </w:tcBorders>
          </w:tcPr>
          <w:p w14:paraId="09852FC6" w14:textId="77777777" w:rsidR="00946FC9" w:rsidRPr="00946FC9" w:rsidRDefault="00946FC9" w:rsidP="002B1C1E">
            <w:pPr>
              <w:tabs>
                <w:tab w:val="left" w:pos="0"/>
                <w:tab w:val="left" w:pos="1560"/>
              </w:tabs>
              <w:suppressAutoHyphens/>
              <w:spacing w:after="160" w:line="320" w:lineRule="exact"/>
              <w:rPr>
                <w:rFonts w:ascii="Tahoma" w:hAnsi="Tahoma" w:cs="Tahoma"/>
                <w:i/>
                <w:sz w:val="22"/>
                <w:szCs w:val="22"/>
              </w:rPr>
            </w:pPr>
            <w:r w:rsidRPr="00946FC9">
              <w:rPr>
                <w:rFonts w:ascii="Tahoma" w:hAnsi="Tahoma" w:cs="Tahoma"/>
                <w:b/>
                <w:i/>
                <w:sz w:val="22"/>
                <w:szCs w:val="22"/>
              </w:rPr>
              <w:lastRenderedPageBreak/>
              <w:t>DP</w:t>
            </w:r>
          </w:p>
        </w:tc>
        <w:tc>
          <w:tcPr>
            <w:tcW w:w="283" w:type="dxa"/>
            <w:tcBorders>
              <w:top w:val="nil"/>
              <w:left w:val="nil"/>
              <w:bottom w:val="nil"/>
              <w:right w:val="nil"/>
            </w:tcBorders>
          </w:tcPr>
          <w:p w14:paraId="55866AFD" w14:textId="77777777" w:rsidR="00946FC9" w:rsidRPr="00946FC9" w:rsidRDefault="00946FC9" w:rsidP="00946F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160" w:line="320" w:lineRule="exact"/>
              <w:ind w:left="709"/>
              <w:rPr>
                <w:rFonts w:ascii="Tahoma" w:hAnsi="Tahoma" w:cs="Tahoma"/>
                <w:i/>
                <w:sz w:val="22"/>
                <w:szCs w:val="22"/>
              </w:rPr>
            </w:pPr>
            <w:r w:rsidRPr="00946FC9">
              <w:rPr>
                <w:rFonts w:ascii="Tahoma" w:hAnsi="Tahoma" w:cs="Tahoma"/>
                <w:i/>
                <w:sz w:val="22"/>
                <w:szCs w:val="22"/>
              </w:rPr>
              <w:t>=</w:t>
            </w:r>
          </w:p>
        </w:tc>
        <w:tc>
          <w:tcPr>
            <w:tcW w:w="5281" w:type="dxa"/>
            <w:tcBorders>
              <w:top w:val="nil"/>
              <w:left w:val="nil"/>
              <w:bottom w:val="nil"/>
              <w:right w:val="nil"/>
            </w:tcBorders>
          </w:tcPr>
          <w:p w14:paraId="20C33E42" w14:textId="75392107" w:rsidR="00946FC9" w:rsidRPr="00946FC9" w:rsidRDefault="00946FC9" w:rsidP="002B1C1E">
            <w:pPr>
              <w:suppressAutoHyphens/>
              <w:spacing w:after="160" w:line="320" w:lineRule="exact"/>
              <w:ind w:left="72"/>
              <w:rPr>
                <w:rFonts w:ascii="Tahoma" w:hAnsi="Tahoma" w:cs="Tahoma"/>
                <w:i/>
                <w:sz w:val="22"/>
                <w:szCs w:val="22"/>
              </w:rPr>
            </w:pPr>
            <w:r w:rsidRPr="00946FC9">
              <w:rPr>
                <w:rFonts w:ascii="Tahoma" w:hAnsi="Tahoma" w:cs="Tahoma"/>
                <w:i/>
                <w:sz w:val="22"/>
                <w:szCs w:val="22"/>
              </w:rPr>
              <w:t xml:space="preserve">Número de Dias Úteis entre a primeira Data de Integralização, ou da data de pagamento da Remuneração imediatamente anterior e a data de cálculo, sendo </w:t>
            </w:r>
            <w:r w:rsidR="00ED73C2">
              <w:rPr>
                <w:rFonts w:ascii="Tahoma" w:hAnsi="Tahoma" w:cs="Tahoma"/>
                <w:i/>
                <w:sz w:val="22"/>
                <w:szCs w:val="22"/>
              </w:rPr>
              <w:t>"</w:t>
            </w:r>
            <w:r w:rsidRPr="00946FC9">
              <w:rPr>
                <w:rFonts w:ascii="Tahoma" w:hAnsi="Tahoma" w:cs="Tahoma"/>
                <w:i/>
                <w:sz w:val="22"/>
                <w:szCs w:val="22"/>
              </w:rPr>
              <w:t>DP</w:t>
            </w:r>
            <w:r w:rsidR="00ED73C2">
              <w:rPr>
                <w:rFonts w:ascii="Tahoma" w:hAnsi="Tahoma" w:cs="Tahoma"/>
                <w:i/>
                <w:sz w:val="22"/>
                <w:szCs w:val="22"/>
              </w:rPr>
              <w:t>"</w:t>
            </w:r>
            <w:r w:rsidRPr="00946FC9">
              <w:rPr>
                <w:rFonts w:ascii="Tahoma" w:hAnsi="Tahoma" w:cs="Tahoma"/>
                <w:i/>
                <w:sz w:val="22"/>
                <w:szCs w:val="22"/>
              </w:rPr>
              <w:t xml:space="preserve"> um número inteiro</w:t>
            </w:r>
            <w:r w:rsidRPr="00946FC9">
              <w:rPr>
                <w:rFonts w:ascii="Tahoma" w:hAnsi="Tahoma" w:cs="Tahoma"/>
                <w:i/>
                <w:iCs/>
                <w:sz w:val="22"/>
                <w:szCs w:val="22"/>
              </w:rPr>
              <w:t>.</w:t>
            </w:r>
          </w:p>
        </w:tc>
      </w:tr>
    </w:tbl>
    <w:p w14:paraId="7063B38E" w14:textId="77777777" w:rsidR="00946FC9" w:rsidRPr="00946FC9" w:rsidRDefault="00946FC9" w:rsidP="002B1C1E">
      <w:pPr>
        <w:pStyle w:val="Body1"/>
        <w:numPr>
          <w:ilvl w:val="0"/>
          <w:numId w:val="13"/>
        </w:numPr>
        <w:spacing w:after="160" w:line="320" w:lineRule="exact"/>
        <w:ind w:left="709" w:firstLine="0"/>
        <w:rPr>
          <w:rFonts w:ascii="Tahoma" w:hAnsi="Tahoma" w:cs="Tahoma"/>
          <w:i/>
          <w:sz w:val="22"/>
          <w:szCs w:val="22"/>
        </w:rPr>
      </w:pPr>
      <w:r w:rsidRPr="00946FC9">
        <w:rPr>
          <w:rFonts w:ascii="Tahoma" w:hAnsi="Tahoma" w:cs="Tahoma"/>
          <w:i/>
          <w:sz w:val="22"/>
          <w:szCs w:val="22"/>
        </w:rPr>
        <w:t>Observações:</w:t>
      </w:r>
    </w:p>
    <w:p w14:paraId="3BEC4426" w14:textId="77777777"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Efetua-se o produtório dos fatores diários </w:t>
      </w:r>
      <w:r w:rsidRPr="00946FC9">
        <w:rPr>
          <w:rFonts w:ascii="Tahoma" w:hAnsi="Tahoma" w:cs="Tahoma"/>
          <w:i/>
          <w:color w:val="000000"/>
          <w:sz w:val="22"/>
          <w:szCs w:val="22"/>
        </w:rPr>
        <w:t>(1 + TDI</w:t>
      </w:r>
      <w:r w:rsidRPr="00946FC9">
        <w:rPr>
          <w:rFonts w:ascii="Tahoma" w:hAnsi="Tahoma" w:cs="Tahoma"/>
          <w:i/>
          <w:color w:val="000000"/>
          <w:sz w:val="22"/>
          <w:szCs w:val="22"/>
          <w:vertAlign w:val="subscript"/>
        </w:rPr>
        <w:t>k</w:t>
      </w:r>
      <w:r w:rsidRPr="00946FC9">
        <w:rPr>
          <w:rFonts w:ascii="Tahoma" w:hAnsi="Tahoma" w:cs="Tahoma"/>
          <w:i/>
          <w:color w:val="000000"/>
          <w:sz w:val="22"/>
          <w:szCs w:val="22"/>
        </w:rPr>
        <w:t>),</w:t>
      </w:r>
      <w:r w:rsidRPr="00946FC9">
        <w:rPr>
          <w:rFonts w:ascii="Tahoma" w:hAnsi="Tahoma" w:cs="Tahoma"/>
          <w:i/>
          <w:sz w:val="22"/>
          <w:szCs w:val="22"/>
        </w:rPr>
        <w:t xml:space="preserve"> sendo que a cada fator diário acumulado, trunca-se o resultado com 16 (dezesseis) casas decimais, aplicando-se o próximo fator diário, e assim por diante até o último considerado; e</w:t>
      </w:r>
    </w:p>
    <w:p w14:paraId="71FF3F7E" w14:textId="6CB8047C" w:rsidR="00946FC9" w:rsidRPr="00946FC9" w:rsidRDefault="00946FC9" w:rsidP="002B1C1E">
      <w:pPr>
        <w:pStyle w:val="Body1"/>
        <w:spacing w:after="160" w:line="320" w:lineRule="exact"/>
        <w:ind w:left="1418"/>
        <w:rPr>
          <w:rFonts w:ascii="Tahoma" w:hAnsi="Tahoma" w:cs="Tahoma"/>
          <w:i/>
          <w:sz w:val="22"/>
          <w:szCs w:val="22"/>
        </w:rPr>
      </w:pPr>
      <w:r w:rsidRPr="00946FC9">
        <w:rPr>
          <w:rFonts w:ascii="Tahoma" w:hAnsi="Tahoma" w:cs="Tahoma"/>
          <w:i/>
          <w:sz w:val="22"/>
          <w:szCs w:val="22"/>
        </w:rPr>
        <w:t xml:space="preserve">Estando os fatores acumulados, considera-se o fator resultante </w:t>
      </w:r>
      <w:r w:rsidR="00ED73C2">
        <w:rPr>
          <w:rFonts w:ascii="Tahoma" w:hAnsi="Tahoma" w:cs="Tahoma"/>
          <w:i/>
          <w:sz w:val="22"/>
          <w:szCs w:val="22"/>
        </w:rPr>
        <w:t>"</w:t>
      </w:r>
      <w:r w:rsidRPr="00946FC9">
        <w:rPr>
          <w:rFonts w:ascii="Tahoma" w:hAnsi="Tahoma" w:cs="Tahoma"/>
          <w:i/>
          <w:sz w:val="22"/>
          <w:szCs w:val="22"/>
        </w:rPr>
        <w:t>FatorDI</w:t>
      </w:r>
      <w:r w:rsidR="00ED73C2">
        <w:rPr>
          <w:rFonts w:ascii="Tahoma" w:hAnsi="Tahoma" w:cs="Tahoma"/>
          <w:i/>
          <w:sz w:val="22"/>
          <w:szCs w:val="22"/>
        </w:rPr>
        <w:t>"</w:t>
      </w:r>
      <w:r w:rsidRPr="00946FC9">
        <w:rPr>
          <w:rFonts w:ascii="Tahoma" w:hAnsi="Tahoma" w:cs="Tahoma"/>
          <w:i/>
          <w:sz w:val="22"/>
          <w:szCs w:val="22"/>
        </w:rPr>
        <w:t xml:space="preserve"> com 8 (oito) casas decimais, com arredondamento.</w:t>
      </w:r>
    </w:p>
    <w:p w14:paraId="6833AEDF" w14:textId="77777777" w:rsidR="00946FC9" w:rsidRPr="00946FC9" w:rsidRDefault="00946FC9" w:rsidP="002B1C1E">
      <w:pPr>
        <w:pStyle w:val="ListParagraph"/>
        <w:spacing w:after="160" w:line="320" w:lineRule="exact"/>
        <w:ind w:left="1418"/>
        <w:rPr>
          <w:rFonts w:ascii="Tahoma" w:hAnsi="Tahoma" w:cs="Tahoma"/>
          <w:i/>
          <w:iCs/>
          <w:sz w:val="22"/>
          <w:szCs w:val="22"/>
        </w:rPr>
      </w:pPr>
      <w:r w:rsidRPr="00946FC9">
        <w:rPr>
          <w:rFonts w:ascii="Tahoma" w:hAnsi="Tahoma" w:cs="Tahoma"/>
          <w:i/>
          <w:sz w:val="22"/>
          <w:szCs w:val="22"/>
        </w:rPr>
        <w:t>A Taxa DI deverá ser utilizada considerando idêntico número de casas decimais divulgado pela entidade responsável por seu cálculo, salvo quando expressamente indicado de outra forma.</w:t>
      </w:r>
    </w:p>
    <w:p w14:paraId="21C882A5" w14:textId="6EE8A3F2"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5.16.2.</w:t>
      </w:r>
      <w:r w:rsidRPr="002B1C1E">
        <w:rPr>
          <w:rFonts w:ascii="Tahoma" w:hAnsi="Tahoma" w:cs="Tahoma"/>
          <w:b/>
          <w:bCs/>
          <w:i/>
          <w:iCs/>
          <w:sz w:val="22"/>
          <w:szCs w:val="22"/>
        </w:rPr>
        <w:tab/>
      </w:r>
      <w:r w:rsidRPr="00946FC9">
        <w:rPr>
          <w:rFonts w:ascii="Tahoma" w:hAnsi="Tahoma" w:cs="Tahoma"/>
          <w:i/>
          <w:iCs/>
          <w:sz w:val="22"/>
          <w:szCs w:val="22"/>
        </w:rPr>
        <w:t xml:space="preserve">Até que a Emissora tenha comprovado, ao Agente Fiduciário que as Ações Alienadas Fiduciariamente foram desvinculadas do </w:t>
      </w:r>
      <w:r w:rsidR="00ED73C2">
        <w:rPr>
          <w:rFonts w:ascii="Tahoma" w:hAnsi="Tahoma" w:cs="Tahoma"/>
          <w:i/>
          <w:iCs/>
          <w:sz w:val="22"/>
          <w:szCs w:val="22"/>
        </w:rPr>
        <w:t>"</w:t>
      </w:r>
      <w:r w:rsidRPr="00946FC9">
        <w:rPr>
          <w:rFonts w:ascii="Tahoma" w:hAnsi="Tahoma" w:cs="Tahoma"/>
          <w:i/>
          <w:iCs/>
          <w:sz w:val="22"/>
          <w:szCs w:val="22"/>
        </w:rPr>
        <w:t>Acordo de Acionistas da CCR S.A.</w:t>
      </w:r>
      <w:r w:rsidR="00ED73C2">
        <w:rPr>
          <w:rFonts w:ascii="Tahoma" w:hAnsi="Tahoma" w:cs="Tahoma"/>
          <w:i/>
          <w:iCs/>
          <w:sz w:val="22"/>
          <w:szCs w:val="22"/>
        </w:rPr>
        <w:t>"</w:t>
      </w:r>
      <w:r w:rsidRPr="00946FC9">
        <w:rPr>
          <w:rFonts w:ascii="Tahoma" w:hAnsi="Tahoma" w:cs="Tahoma"/>
          <w:i/>
          <w:iCs/>
          <w:sz w:val="22"/>
          <w:szCs w:val="22"/>
        </w:rPr>
        <w:t>, celebrado em 18 de outubro de 2001, conforme aditado (até o momento ou futuramente) (</w:t>
      </w:r>
      <w:r w:rsidR="00ED73C2">
        <w:rPr>
          <w:rFonts w:ascii="Tahoma" w:hAnsi="Tahoma" w:cs="Tahoma"/>
          <w:i/>
          <w:iCs/>
          <w:sz w:val="22"/>
          <w:szCs w:val="22"/>
        </w:rPr>
        <w:t>"</w:t>
      </w:r>
      <w:r w:rsidRPr="00946FC9">
        <w:rPr>
          <w:rFonts w:ascii="Tahoma" w:hAnsi="Tahoma" w:cs="Tahoma"/>
          <w:i/>
          <w:sz w:val="22"/>
          <w:szCs w:val="22"/>
          <w:u w:val="single"/>
        </w:rPr>
        <w:t>Acordo de Acionistas</w:t>
      </w:r>
      <w:r w:rsidR="00ED73C2">
        <w:rPr>
          <w:rFonts w:ascii="Tahoma" w:hAnsi="Tahoma" w:cs="Tahoma"/>
          <w:i/>
          <w:iCs/>
          <w:sz w:val="22"/>
          <w:szCs w:val="22"/>
        </w:rPr>
        <w:t>"</w:t>
      </w:r>
      <w:r w:rsidRPr="00946FC9">
        <w:rPr>
          <w:rFonts w:ascii="Tahoma" w:hAnsi="Tahoma" w:cs="Tahoma"/>
          <w:i/>
          <w:iCs/>
          <w:sz w:val="22"/>
          <w:szCs w:val="22"/>
        </w:rPr>
        <w:t>), o Spread atual, ou seja, 4,90% (quatro inteiros e noventa centésimos por cento) ao ano, será acrescido linearmente e, cumulativamente, de 0,50% (cinquenta centésimos por cento) ao ano a cada 180 (cento e oitenta) dias a contar de 28 de dezembro de 2022</w:t>
      </w:r>
      <w:r w:rsidR="00A34521">
        <w:rPr>
          <w:rFonts w:ascii="Tahoma" w:hAnsi="Tahoma" w:cs="Tahoma"/>
          <w:i/>
          <w:iCs/>
          <w:sz w:val="22"/>
          <w:szCs w:val="22"/>
        </w:rPr>
        <w:t xml:space="preserve"> (</w:t>
      </w:r>
      <w:r w:rsidR="008E6BBA">
        <w:rPr>
          <w:rFonts w:ascii="Tahoma" w:hAnsi="Tahoma" w:cs="Tahoma"/>
          <w:i/>
          <w:iCs/>
          <w:sz w:val="22"/>
          <w:szCs w:val="22"/>
        </w:rPr>
        <w:t>exclusive</w:t>
      </w:r>
      <w:r w:rsidR="00A34521">
        <w:rPr>
          <w:rFonts w:ascii="Tahoma" w:hAnsi="Tahoma" w:cs="Tahoma"/>
          <w:i/>
          <w:iCs/>
          <w:sz w:val="22"/>
          <w:szCs w:val="22"/>
        </w:rPr>
        <w:t>)</w:t>
      </w:r>
      <w:r w:rsidRPr="00946FC9">
        <w:rPr>
          <w:rFonts w:ascii="Tahoma" w:hAnsi="Tahoma" w:cs="Tahoma"/>
          <w:i/>
          <w:iCs/>
          <w:sz w:val="22"/>
          <w:szCs w:val="22"/>
        </w:rPr>
        <w:t>.</w:t>
      </w:r>
    </w:p>
    <w:p w14:paraId="2448C16B" w14:textId="77777777"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5.16.3.</w:t>
      </w:r>
      <w:r w:rsidRPr="00946FC9">
        <w:rPr>
          <w:rFonts w:ascii="Tahoma" w:hAnsi="Tahoma" w:cs="Tahoma"/>
          <w:i/>
          <w:iCs/>
          <w:sz w:val="22"/>
          <w:szCs w:val="22"/>
        </w:rPr>
        <w:tab/>
        <w:t>O Spread não será mais acrescido do valor indicado no item 5.16.2 acima, a partir do momento em que a Emissora comprove ao Agente Fiduciário, desde que em prazo não inferior a 3 (três) Dias Úteis de antecedência a qualquer das datas em que o Spread deve ser alterado, que as Ações Alienadas Fiduciariamente foram desvinculadas do Acordo de Acionistas. Neste caso, o Spread será mantido no patamar em que se encontrava no momento em que a Emissora comprovou ao Agente Fiduciário a desvinculação das Ações Alienadas Fiduciariamente do Acordo de Acionistas.</w:t>
      </w:r>
    </w:p>
    <w:p w14:paraId="1630F8AB" w14:textId="77777777" w:rsidR="00946FC9" w:rsidRPr="00946FC9" w:rsidRDefault="00946FC9" w:rsidP="002B1C1E">
      <w:pPr>
        <w:pStyle w:val="ListParagraph"/>
        <w:tabs>
          <w:tab w:val="left" w:pos="1985"/>
        </w:tabs>
        <w:spacing w:after="160" w:line="320" w:lineRule="exact"/>
        <w:ind w:left="709"/>
        <w:rPr>
          <w:rFonts w:ascii="Tahoma" w:hAnsi="Tahoma" w:cs="Tahoma"/>
          <w:i/>
          <w:iCs/>
          <w:sz w:val="22"/>
          <w:szCs w:val="22"/>
        </w:rPr>
      </w:pPr>
      <w:r w:rsidRPr="002B1C1E">
        <w:rPr>
          <w:rFonts w:ascii="Tahoma" w:hAnsi="Tahoma" w:cs="Tahoma"/>
          <w:b/>
          <w:bCs/>
          <w:i/>
          <w:iCs/>
          <w:sz w:val="22"/>
          <w:szCs w:val="22"/>
        </w:rPr>
        <w:t>5.16.4.</w:t>
      </w:r>
      <w:r w:rsidRPr="00946FC9">
        <w:rPr>
          <w:rFonts w:ascii="Tahoma" w:hAnsi="Tahoma" w:cs="Tahoma"/>
          <w:i/>
          <w:iCs/>
          <w:sz w:val="22"/>
          <w:szCs w:val="22"/>
        </w:rPr>
        <w:tab/>
        <w:t>Com 2 (dois) Dias Úteis de antecedência de cada data de alteração do Spread, conforme previsto no item 5.16.2 acima, o Agente Fiduciário deverá notificar a Emissora e a B3 sendo certo, que a Remuneração deverá ser calculada com base no novo Spread a partir do início do período de capitalização subsequente ao recebimento da notificação.</w:t>
      </w:r>
    </w:p>
    <w:p w14:paraId="21E70A7F" w14:textId="1DCFDB92" w:rsidR="00320241" w:rsidRPr="00320241" w:rsidRDefault="00946FC9" w:rsidP="001338F4">
      <w:pPr>
        <w:pStyle w:val="ListParagraph"/>
        <w:tabs>
          <w:tab w:val="left" w:pos="1985"/>
        </w:tabs>
        <w:spacing w:after="160" w:line="320" w:lineRule="exact"/>
        <w:ind w:left="709"/>
        <w:rPr>
          <w:rFonts w:ascii="Tahoma" w:hAnsi="Tahoma" w:cs="Tahoma"/>
          <w:sz w:val="22"/>
          <w:szCs w:val="22"/>
        </w:rPr>
      </w:pPr>
      <w:r w:rsidRPr="002B1C1E">
        <w:rPr>
          <w:rFonts w:ascii="Tahoma" w:hAnsi="Tahoma" w:cs="Tahoma"/>
          <w:b/>
          <w:bCs/>
          <w:i/>
          <w:iCs/>
          <w:sz w:val="22"/>
          <w:szCs w:val="22"/>
        </w:rPr>
        <w:lastRenderedPageBreak/>
        <w:t>5.16.5.</w:t>
      </w:r>
      <w:r w:rsidRPr="00946FC9">
        <w:rPr>
          <w:rFonts w:ascii="Tahoma" w:hAnsi="Tahoma" w:cs="Tahoma"/>
          <w:i/>
          <w:iCs/>
          <w:sz w:val="22"/>
          <w:szCs w:val="22"/>
        </w:rPr>
        <w:tab/>
        <w:t xml:space="preserve">A Emissora deverá </w:t>
      </w:r>
      <w:r w:rsidRPr="001338F4">
        <w:rPr>
          <w:rFonts w:ascii="Tahoma" w:hAnsi="Tahoma" w:cs="Tahoma"/>
          <w:bCs/>
          <w:i/>
          <w:iCs/>
          <w:sz w:val="22"/>
          <w:szCs w:val="22"/>
        </w:rPr>
        <w:t>comprovar</w:t>
      </w:r>
      <w:r w:rsidRPr="00946FC9">
        <w:rPr>
          <w:rFonts w:ascii="Tahoma" w:hAnsi="Tahoma" w:cs="Tahoma"/>
          <w:i/>
          <w:iCs/>
          <w:sz w:val="22"/>
          <w:szCs w:val="22"/>
        </w:rPr>
        <w:t xml:space="preserve"> a desvinculação da totalidade das Ações Alienadas Fiduciariamente do Acordo de Acionistas por meio do envio ao Agente Fiduciário de aditamento ao Acordo de Acionistas neste sentido.</w:t>
      </w:r>
    </w:p>
    <w:p w14:paraId="03CF0070" w14:textId="77777777" w:rsidR="004373CD" w:rsidRPr="005C70B6" w:rsidRDefault="00994DB8" w:rsidP="00292A1E">
      <w:pPr>
        <w:pStyle w:val="Level1"/>
        <w:numPr>
          <w:ilvl w:val="0"/>
          <w:numId w:val="13"/>
        </w:numPr>
        <w:tabs>
          <w:tab w:val="left" w:pos="426"/>
        </w:tabs>
        <w:spacing w:before="0" w:after="240" w:line="320" w:lineRule="exact"/>
        <w:ind w:left="0" w:firstLine="0"/>
        <w:jc w:val="center"/>
        <w:rPr>
          <w:rFonts w:ascii="Tahoma" w:hAnsi="Tahoma" w:cs="Tahoma"/>
          <w:szCs w:val="22"/>
        </w:rPr>
      </w:pPr>
      <w:bookmarkStart w:id="9" w:name="_Ref404004974"/>
      <w:r w:rsidRPr="005C70B6">
        <w:rPr>
          <w:rFonts w:ascii="Tahoma" w:hAnsi="Tahoma" w:cs="Tahoma"/>
          <w:szCs w:val="22"/>
        </w:rPr>
        <w:t xml:space="preserve">CLÁUSULA SEGUNDA </w:t>
      </w:r>
      <w:r w:rsidR="001D244F" w:rsidRPr="005C70B6">
        <w:rPr>
          <w:rFonts w:ascii="Tahoma" w:hAnsi="Tahoma" w:cs="Tahoma"/>
          <w:szCs w:val="22"/>
        </w:rPr>
        <w:t>–</w:t>
      </w:r>
      <w:r w:rsidRPr="005C70B6">
        <w:rPr>
          <w:rFonts w:ascii="Tahoma" w:hAnsi="Tahoma" w:cs="Tahoma"/>
          <w:szCs w:val="22"/>
        </w:rPr>
        <w:t xml:space="preserve"> </w:t>
      </w:r>
      <w:bookmarkEnd w:id="9"/>
      <w:r w:rsidR="00E73184" w:rsidRPr="00E73184">
        <w:rPr>
          <w:rFonts w:ascii="Tahoma" w:hAnsi="Tahoma" w:cs="Tahoma"/>
          <w:szCs w:val="22"/>
        </w:rPr>
        <w:t>ARQUIVAMENTO DESTE ADITAMENTO</w:t>
      </w:r>
    </w:p>
    <w:p w14:paraId="375089CD" w14:textId="77777777" w:rsidR="004373CD" w:rsidRPr="00E73184" w:rsidRDefault="00E73184" w:rsidP="00A63CF8">
      <w:pPr>
        <w:pStyle w:val="Level1"/>
        <w:numPr>
          <w:ilvl w:val="1"/>
          <w:numId w:val="35"/>
        </w:numPr>
        <w:tabs>
          <w:tab w:val="left" w:pos="1134"/>
        </w:tabs>
        <w:spacing w:before="0" w:after="240" w:line="320" w:lineRule="exact"/>
        <w:ind w:left="0" w:firstLine="0"/>
        <w:rPr>
          <w:rFonts w:ascii="Tahoma" w:hAnsi="Tahoma" w:cs="Tahoma"/>
          <w:b w:val="0"/>
          <w:szCs w:val="22"/>
        </w:rPr>
      </w:pPr>
      <w:r w:rsidRPr="00E73184">
        <w:rPr>
          <w:rFonts w:ascii="Tahoma" w:hAnsi="Tahoma" w:cs="Tahoma"/>
          <w:b w:val="0"/>
          <w:szCs w:val="22"/>
        </w:rPr>
        <w:t>Est</w:t>
      </w:r>
      <w:r>
        <w:rPr>
          <w:rFonts w:ascii="Tahoma" w:hAnsi="Tahoma" w:cs="Tahoma"/>
          <w:b w:val="0"/>
          <w:szCs w:val="22"/>
        </w:rPr>
        <w:t>e</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ditamento ser</w:t>
      </w:r>
      <w:r>
        <w:rPr>
          <w:rFonts w:ascii="Tahoma" w:hAnsi="Tahoma" w:cs="Tahoma"/>
          <w:b w:val="0"/>
          <w:szCs w:val="22"/>
        </w:rPr>
        <w:t>á</w:t>
      </w:r>
      <w:r w:rsidRPr="00E73184">
        <w:rPr>
          <w:rFonts w:ascii="Tahoma" w:hAnsi="Tahoma" w:cs="Tahoma"/>
          <w:b w:val="0"/>
          <w:szCs w:val="22"/>
        </w:rPr>
        <w:t xml:space="preserve"> inscrito na JUCEMG, nos termos do artigo 62, inciso II, e do seu parágrafo 3º, da </w:t>
      </w:r>
      <w:r w:rsidR="00F53173" w:rsidRPr="00CE1BEA">
        <w:rPr>
          <w:rFonts w:ascii="Tahoma" w:hAnsi="Tahoma" w:cs="Tahoma"/>
          <w:b w:val="0"/>
          <w:szCs w:val="22"/>
        </w:rPr>
        <w:t>Lei n° 6.404, de 15 de dezembro de 1976, conforme alterada</w:t>
      </w:r>
      <w:r w:rsidRPr="00E73184">
        <w:rPr>
          <w:rFonts w:ascii="Tahoma" w:hAnsi="Tahoma" w:cs="Tahoma"/>
          <w:b w:val="0"/>
          <w:szCs w:val="22"/>
        </w:rPr>
        <w:t xml:space="preserve">, </w:t>
      </w:r>
      <w:r w:rsidR="00DD0DD3" w:rsidRPr="00DD0DD3">
        <w:rPr>
          <w:rFonts w:ascii="Tahoma" w:hAnsi="Tahoma" w:cs="Tahoma"/>
          <w:b w:val="0"/>
          <w:szCs w:val="22"/>
        </w:rPr>
        <w:t>e levado a registro perante os Cartórios de Registro de Títulos e Documentos da cidade de Belo Horizonte, estado de Minas Gerais e da cidade de São Paulo, estado de São Paulo</w:t>
      </w:r>
      <w:r w:rsidR="00DD0DD3">
        <w:rPr>
          <w:rFonts w:ascii="Tahoma" w:hAnsi="Tahoma" w:cs="Tahoma"/>
          <w:b w:val="0"/>
          <w:szCs w:val="22"/>
        </w:rPr>
        <w:t xml:space="preserve">, </w:t>
      </w:r>
      <w:r w:rsidRPr="00E73184">
        <w:rPr>
          <w:rFonts w:ascii="Tahoma" w:hAnsi="Tahoma" w:cs="Tahoma"/>
          <w:b w:val="0"/>
          <w:szCs w:val="22"/>
        </w:rPr>
        <w:t>no prazo de 15 (quinze) dias a contar da data</w:t>
      </w:r>
      <w:r w:rsidR="00DD0DD3">
        <w:rPr>
          <w:rFonts w:ascii="Tahoma" w:hAnsi="Tahoma" w:cs="Tahoma"/>
          <w:b w:val="0"/>
          <w:szCs w:val="22"/>
        </w:rPr>
        <w:t xml:space="preserve"> de celebração deste Aditamento</w:t>
      </w:r>
      <w:r w:rsidRPr="00E73184">
        <w:rPr>
          <w:rFonts w:ascii="Tahoma" w:hAnsi="Tahoma" w:cs="Tahoma"/>
          <w:b w:val="0"/>
          <w:szCs w:val="22"/>
        </w:rPr>
        <w:t>. A Emissora encaminhará ao Agente Fiduciário uma via eletrônica (pdf) d</w:t>
      </w:r>
      <w:r>
        <w:rPr>
          <w:rFonts w:ascii="Tahoma" w:hAnsi="Tahoma" w:cs="Tahoma"/>
          <w:b w:val="0"/>
          <w:szCs w:val="22"/>
        </w:rPr>
        <w:t>o</w:t>
      </w:r>
      <w:r w:rsidRPr="00E73184">
        <w:rPr>
          <w:rFonts w:ascii="Tahoma" w:hAnsi="Tahoma" w:cs="Tahoma"/>
          <w:b w:val="0"/>
          <w:szCs w:val="22"/>
        </w:rPr>
        <w:t xml:space="preserve"> </w:t>
      </w:r>
      <w:r>
        <w:rPr>
          <w:rFonts w:ascii="Tahoma" w:hAnsi="Tahoma" w:cs="Tahoma"/>
          <w:b w:val="0"/>
          <w:szCs w:val="22"/>
        </w:rPr>
        <w:t>A</w:t>
      </w:r>
      <w:r w:rsidRPr="00E73184">
        <w:rPr>
          <w:rFonts w:ascii="Tahoma" w:hAnsi="Tahoma" w:cs="Tahoma"/>
          <w:b w:val="0"/>
          <w:szCs w:val="22"/>
        </w:rPr>
        <w:t xml:space="preserve">ditamento, contendo a chancela digital da JUCEMG, </w:t>
      </w:r>
      <w:r w:rsidR="00DD0DD3">
        <w:rPr>
          <w:rFonts w:ascii="Tahoma" w:hAnsi="Tahoma" w:cs="Tahoma"/>
          <w:b w:val="0"/>
          <w:szCs w:val="22"/>
        </w:rPr>
        <w:t xml:space="preserve">bem como </w:t>
      </w:r>
      <w:r w:rsidR="00502F7A">
        <w:rPr>
          <w:rFonts w:ascii="Tahoma" w:hAnsi="Tahoma" w:cs="Tahoma"/>
          <w:b w:val="0"/>
          <w:szCs w:val="22"/>
        </w:rPr>
        <w:t xml:space="preserve">cópia das vias com o </w:t>
      </w:r>
      <w:r w:rsidR="00DD0DD3">
        <w:rPr>
          <w:rFonts w:ascii="Tahoma" w:hAnsi="Tahoma" w:cs="Tahoma"/>
          <w:b w:val="0"/>
          <w:szCs w:val="22"/>
        </w:rPr>
        <w:t xml:space="preserve">registro </w:t>
      </w:r>
      <w:r w:rsidR="00502F7A">
        <w:rPr>
          <w:rFonts w:ascii="Tahoma" w:hAnsi="Tahoma" w:cs="Tahoma"/>
          <w:b w:val="0"/>
          <w:szCs w:val="22"/>
        </w:rPr>
        <w:t xml:space="preserve">dos competentes </w:t>
      </w:r>
      <w:r w:rsidR="00502F7A" w:rsidRPr="00DD0DD3">
        <w:rPr>
          <w:rFonts w:ascii="Tahoma" w:hAnsi="Tahoma" w:cs="Tahoma"/>
          <w:b w:val="0"/>
          <w:szCs w:val="22"/>
        </w:rPr>
        <w:t>Cartórios de Registro de Títulos e Documentos</w:t>
      </w:r>
      <w:r w:rsidR="00502F7A">
        <w:rPr>
          <w:rFonts w:ascii="Tahoma" w:hAnsi="Tahoma" w:cs="Tahoma"/>
          <w:b w:val="0"/>
          <w:szCs w:val="22"/>
        </w:rPr>
        <w:t>,</w:t>
      </w:r>
      <w:r w:rsidR="00502F7A" w:rsidRPr="00E73184">
        <w:rPr>
          <w:rFonts w:ascii="Tahoma" w:hAnsi="Tahoma" w:cs="Tahoma"/>
          <w:b w:val="0"/>
          <w:szCs w:val="22"/>
        </w:rPr>
        <w:t xml:space="preserve"> </w:t>
      </w:r>
      <w:r w:rsidRPr="00E73184">
        <w:rPr>
          <w:rFonts w:ascii="Tahoma" w:hAnsi="Tahoma" w:cs="Tahoma"/>
          <w:b w:val="0"/>
          <w:szCs w:val="22"/>
        </w:rPr>
        <w:t xml:space="preserve">em até 3 (três) Dias Úteis a contar da inscrição </w:t>
      </w:r>
      <w:r w:rsidR="00502F7A">
        <w:rPr>
          <w:rFonts w:ascii="Tahoma" w:hAnsi="Tahoma" w:cs="Tahoma"/>
          <w:b w:val="0"/>
          <w:szCs w:val="22"/>
        </w:rPr>
        <w:t xml:space="preserve">e dos registros </w:t>
      </w:r>
      <w:r w:rsidRPr="00E73184">
        <w:rPr>
          <w:rFonts w:ascii="Tahoma" w:hAnsi="Tahoma" w:cs="Tahoma"/>
          <w:b w:val="0"/>
          <w:szCs w:val="22"/>
        </w:rPr>
        <w:t>d</w:t>
      </w:r>
      <w:r w:rsidR="00DD0DD3">
        <w:rPr>
          <w:rFonts w:ascii="Tahoma" w:hAnsi="Tahoma" w:cs="Tahoma"/>
          <w:b w:val="0"/>
          <w:szCs w:val="22"/>
        </w:rPr>
        <w:t>este</w:t>
      </w:r>
      <w:r w:rsidRPr="00E73184">
        <w:rPr>
          <w:rFonts w:ascii="Tahoma" w:hAnsi="Tahoma" w:cs="Tahoma"/>
          <w:b w:val="0"/>
          <w:szCs w:val="22"/>
        </w:rPr>
        <w:t xml:space="preserve"> </w:t>
      </w:r>
      <w:r w:rsidR="00DD0DD3">
        <w:rPr>
          <w:rFonts w:ascii="Tahoma" w:hAnsi="Tahoma" w:cs="Tahoma"/>
          <w:b w:val="0"/>
          <w:szCs w:val="22"/>
        </w:rPr>
        <w:t xml:space="preserve">Aditamento </w:t>
      </w:r>
      <w:r w:rsidRPr="00E73184">
        <w:rPr>
          <w:rFonts w:ascii="Tahoma" w:hAnsi="Tahoma" w:cs="Tahoma"/>
          <w:b w:val="0"/>
          <w:szCs w:val="22"/>
        </w:rPr>
        <w:t>na JUCEMG</w:t>
      </w:r>
      <w:r w:rsidR="00502F7A">
        <w:rPr>
          <w:rFonts w:ascii="Tahoma" w:hAnsi="Tahoma" w:cs="Tahoma"/>
          <w:b w:val="0"/>
          <w:szCs w:val="22"/>
        </w:rPr>
        <w:t xml:space="preserve"> e nos </w:t>
      </w:r>
      <w:r w:rsidR="00502F7A" w:rsidRPr="00DD0DD3">
        <w:rPr>
          <w:rFonts w:ascii="Tahoma" w:hAnsi="Tahoma" w:cs="Tahoma"/>
          <w:b w:val="0"/>
          <w:szCs w:val="22"/>
        </w:rPr>
        <w:t>Cartórios de Registro de Títulos e Documentos</w:t>
      </w:r>
      <w:r>
        <w:rPr>
          <w:rFonts w:ascii="Tahoma" w:hAnsi="Tahoma" w:cs="Tahoma"/>
          <w:b w:val="0"/>
          <w:szCs w:val="22"/>
        </w:rPr>
        <w:t>.</w:t>
      </w:r>
    </w:p>
    <w:p w14:paraId="27C35165" w14:textId="77777777" w:rsidR="004373CD" w:rsidRPr="005C70B6" w:rsidRDefault="00994DB8" w:rsidP="00A63CF8">
      <w:pPr>
        <w:pStyle w:val="Level1"/>
        <w:numPr>
          <w:ilvl w:val="0"/>
          <w:numId w:val="35"/>
        </w:numPr>
        <w:tabs>
          <w:tab w:val="left" w:pos="426"/>
        </w:tabs>
        <w:spacing w:before="0" w:after="240" w:line="320" w:lineRule="exact"/>
        <w:ind w:left="0" w:firstLine="0"/>
        <w:jc w:val="center"/>
        <w:rPr>
          <w:rFonts w:ascii="Tahoma" w:hAnsi="Tahoma" w:cs="Tahoma"/>
          <w:szCs w:val="22"/>
        </w:rPr>
      </w:pPr>
      <w:bookmarkStart w:id="10" w:name="_Ref404004715"/>
      <w:r w:rsidRPr="005C70B6">
        <w:rPr>
          <w:rFonts w:ascii="Tahoma" w:hAnsi="Tahoma" w:cs="Tahoma"/>
          <w:szCs w:val="22"/>
        </w:rPr>
        <w:t xml:space="preserve">CLÁUSULA TERCEIRA </w:t>
      </w:r>
      <w:r w:rsidR="00502F7A">
        <w:rPr>
          <w:rFonts w:ascii="Tahoma" w:hAnsi="Tahoma" w:cs="Tahoma"/>
          <w:szCs w:val="22"/>
        </w:rPr>
        <w:t>–</w:t>
      </w:r>
      <w:r w:rsidRPr="005C70B6">
        <w:rPr>
          <w:rFonts w:ascii="Tahoma" w:hAnsi="Tahoma" w:cs="Tahoma"/>
          <w:szCs w:val="22"/>
        </w:rPr>
        <w:t xml:space="preserve"> </w:t>
      </w:r>
      <w:bookmarkEnd w:id="10"/>
      <w:r w:rsidR="00502F7A">
        <w:rPr>
          <w:rFonts w:ascii="Tahoma" w:hAnsi="Tahoma" w:cs="Tahoma"/>
          <w:szCs w:val="22"/>
        </w:rPr>
        <w:t>DISPOSIÇÕES GERAIS</w:t>
      </w:r>
    </w:p>
    <w:p w14:paraId="0B1653F4" w14:textId="77777777" w:rsidR="00A43177"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02F7A">
        <w:rPr>
          <w:rFonts w:ascii="Tahoma" w:hAnsi="Tahoma" w:cs="Tahoma"/>
          <w:b w:val="0"/>
          <w:szCs w:val="22"/>
        </w:rPr>
        <w:t>Todos os termos e condições da Escritura de Emissão que não tenham sido expressamente alterados pelo presente Aditamento são neste ato ratificados e permanecem em pleno vigor e efeito.</w:t>
      </w:r>
    </w:p>
    <w:p w14:paraId="729F7D52"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obrigações assumidas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têm caráter irrevogável e irretratável, obrigando as partes e seus sucessores, a qualquer título, ao seu integral cumprimento.</w:t>
      </w:r>
    </w:p>
    <w:p w14:paraId="6B97B024"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 invalidade ou nulidade, no todo ou em parte, de quaisquer das cláusulas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não afetará as demais, que permanecerão válidas e eficazes até o cumprimento, pelas partes, de todas as suas obrigações aqui previstas. Ocorrendo a declaração de invalidade ou nulidade de qualquer cláusula dest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as partes se obrigam a negociar, no menor prazo possível, em substituição à cláusula declarada inválida ou nula, a inclusão, nest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Aditamento</w:t>
      </w:r>
      <w:r w:rsidRPr="005C70B6">
        <w:rPr>
          <w:rFonts w:ascii="Tahoma" w:hAnsi="Tahoma" w:cs="Tahoma"/>
          <w:b w:val="0"/>
          <w:szCs w:val="22"/>
        </w:rPr>
        <w:t>, de termos e condições válidos que reflitam os termos e condições da cláusula invalidada ou nula, observados a intenção e o objetivo das partes quando da negociação da cláusula invalidada ou nula e o contexto em que se insere.</w:t>
      </w:r>
    </w:p>
    <w:p w14:paraId="354D50F0" w14:textId="77777777" w:rsidR="00502F7A" w:rsidRDefault="00502F7A"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Qualquer alteração a est</w:t>
      </w:r>
      <w:r>
        <w:rPr>
          <w:rFonts w:ascii="Tahoma" w:hAnsi="Tahoma" w:cs="Tahoma"/>
          <w:b w:val="0"/>
          <w:szCs w:val="22"/>
        </w:rPr>
        <w:t>e</w:t>
      </w:r>
      <w:r w:rsidRPr="005C70B6">
        <w:rPr>
          <w:rFonts w:ascii="Tahoma" w:hAnsi="Tahoma" w:cs="Tahoma"/>
          <w:b w:val="0"/>
          <w:szCs w:val="22"/>
        </w:rPr>
        <w:t xml:space="preserve"> </w:t>
      </w:r>
      <w:r>
        <w:rPr>
          <w:rFonts w:ascii="Tahoma" w:hAnsi="Tahoma" w:cs="Tahoma"/>
          <w:b w:val="0"/>
          <w:szCs w:val="22"/>
        </w:rPr>
        <w:t xml:space="preserve">Aditamento </w:t>
      </w:r>
      <w:r w:rsidRPr="005C70B6">
        <w:rPr>
          <w:rFonts w:ascii="Tahoma" w:hAnsi="Tahoma" w:cs="Tahoma"/>
          <w:b w:val="0"/>
          <w:szCs w:val="22"/>
        </w:rPr>
        <w:t>somente será considerada válida se formalizada por escrito, em instrumento próprio assinado por todas as partes.</w:t>
      </w:r>
    </w:p>
    <w:p w14:paraId="7226C467"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As partes reconhecem 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e as Debêntures como títulos executivos extrajudiciais nos termos do artigo 784, incisos I e III, do Código de Processo Civil.</w:t>
      </w:r>
    </w:p>
    <w:p w14:paraId="54498C9E" w14:textId="77777777" w:rsidR="00C003D8" w:rsidRPr="005C70B6" w:rsidRDefault="00C003D8"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Para os fins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 xml:space="preserve">, as partes poderão, a seu critério exclusivo, requerer a execução específica das obrigações aqui assumidas, nos termos dos artigos 497, 498, 806, 815 e </w:t>
      </w:r>
      <w:r w:rsidRPr="005C70B6">
        <w:rPr>
          <w:rFonts w:ascii="Tahoma" w:hAnsi="Tahoma" w:cs="Tahoma"/>
          <w:b w:val="0"/>
          <w:szCs w:val="22"/>
        </w:rPr>
        <w:lastRenderedPageBreak/>
        <w:t>seguintes do Código de Processo Civil, sem prejuízo do direito de declarar o vencimento antecipado das obrigações decorrentes das Debêntures, nos termos previstos na Escritura de Emissão.</w:t>
      </w:r>
    </w:p>
    <w:p w14:paraId="24A46423" w14:textId="77777777" w:rsidR="004A4D86" w:rsidRPr="005C70B6" w:rsidRDefault="004A4D86"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 xml:space="preserve">Os prazos estabelecidos </w:t>
      </w:r>
      <w:r w:rsidR="004F258C">
        <w:rPr>
          <w:rFonts w:ascii="Tahoma" w:hAnsi="Tahoma" w:cs="Tahoma"/>
          <w:b w:val="0"/>
          <w:szCs w:val="22"/>
        </w:rPr>
        <w:t xml:space="preserve">neste Aditamento </w:t>
      </w:r>
      <w:r w:rsidRPr="005C70B6">
        <w:rPr>
          <w:rFonts w:ascii="Tahoma" w:hAnsi="Tahoma" w:cs="Tahoma"/>
          <w:b w:val="0"/>
          <w:szCs w:val="22"/>
        </w:rPr>
        <w:t xml:space="preserve">serão computados de acordo com a regra prescrita no artigo 132 do Código Civil, sendo excluído o dia do começo e incluído o do vencimento. </w:t>
      </w:r>
    </w:p>
    <w:p w14:paraId="51A26B48"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 xml:space="preserve">Aditamento </w:t>
      </w:r>
      <w:r w:rsidRPr="005C70B6">
        <w:rPr>
          <w:rFonts w:ascii="Tahoma" w:hAnsi="Tahoma" w:cs="Tahoma"/>
          <w:b w:val="0"/>
          <w:szCs w:val="22"/>
        </w:rPr>
        <w:t>é regid</w:t>
      </w:r>
      <w:r w:rsidR="004F258C">
        <w:rPr>
          <w:rFonts w:ascii="Tahoma" w:hAnsi="Tahoma" w:cs="Tahoma"/>
          <w:b w:val="0"/>
          <w:szCs w:val="22"/>
        </w:rPr>
        <w:t>o</w:t>
      </w:r>
      <w:r w:rsidRPr="005C70B6">
        <w:rPr>
          <w:rFonts w:ascii="Tahoma" w:hAnsi="Tahoma" w:cs="Tahoma"/>
          <w:b w:val="0"/>
          <w:szCs w:val="22"/>
        </w:rPr>
        <w:t xml:space="preserve"> pelas Leis da República Federativa do Brasil.</w:t>
      </w:r>
    </w:p>
    <w:p w14:paraId="5EFA7774" w14:textId="3602F31E" w:rsidR="004373CD" w:rsidRPr="005C70B6" w:rsidRDefault="001D244F" w:rsidP="00A63CF8">
      <w:pPr>
        <w:pStyle w:val="Level1"/>
        <w:numPr>
          <w:ilvl w:val="0"/>
          <w:numId w:val="35"/>
        </w:numPr>
        <w:tabs>
          <w:tab w:val="left" w:pos="426"/>
        </w:tabs>
        <w:spacing w:before="0" w:after="240" w:line="320" w:lineRule="exact"/>
        <w:ind w:left="0" w:firstLine="0"/>
        <w:jc w:val="center"/>
        <w:rPr>
          <w:rFonts w:ascii="Tahoma" w:hAnsi="Tahoma" w:cs="Tahoma"/>
          <w:szCs w:val="22"/>
        </w:rPr>
      </w:pPr>
      <w:r w:rsidRPr="005C70B6">
        <w:rPr>
          <w:rFonts w:ascii="Tahoma" w:hAnsi="Tahoma" w:cs="Tahoma"/>
          <w:szCs w:val="22"/>
        </w:rPr>
        <w:t xml:space="preserve">CLÁUSULA QUARTA - </w:t>
      </w:r>
      <w:r w:rsidR="004373CD" w:rsidRPr="005C70B6">
        <w:rPr>
          <w:rFonts w:ascii="Tahoma" w:hAnsi="Tahoma" w:cs="Tahoma"/>
          <w:szCs w:val="22"/>
        </w:rPr>
        <w:t>FORO</w:t>
      </w:r>
    </w:p>
    <w:p w14:paraId="49C59639" w14:textId="77777777" w:rsidR="004373CD" w:rsidRPr="005C70B6" w:rsidRDefault="004373CD" w:rsidP="00A63CF8">
      <w:pPr>
        <w:pStyle w:val="Level1"/>
        <w:keepNext w:val="0"/>
        <w:numPr>
          <w:ilvl w:val="1"/>
          <w:numId w:val="35"/>
        </w:numPr>
        <w:tabs>
          <w:tab w:val="left" w:pos="1134"/>
        </w:tabs>
        <w:spacing w:before="0" w:after="240" w:line="320" w:lineRule="exact"/>
        <w:ind w:left="0" w:firstLine="0"/>
        <w:rPr>
          <w:rFonts w:ascii="Tahoma" w:hAnsi="Tahoma" w:cs="Tahoma"/>
          <w:b w:val="0"/>
          <w:szCs w:val="22"/>
        </w:rPr>
      </w:pPr>
      <w:r w:rsidRPr="005C70B6">
        <w:rPr>
          <w:rFonts w:ascii="Tahoma" w:hAnsi="Tahoma" w:cs="Tahoma"/>
          <w:b w:val="0"/>
          <w:szCs w:val="22"/>
        </w:rPr>
        <w:t>Fica eleito o foro central da Comarca da Capital d</w:t>
      </w:r>
      <w:r w:rsidR="00B6019F" w:rsidRPr="005C70B6">
        <w:rPr>
          <w:rFonts w:ascii="Tahoma" w:hAnsi="Tahoma" w:cs="Tahoma"/>
          <w:b w:val="0"/>
          <w:szCs w:val="22"/>
        </w:rPr>
        <w:t xml:space="preserve">e </w:t>
      </w:r>
      <w:r w:rsidR="004A4D86" w:rsidRPr="005C70B6">
        <w:rPr>
          <w:rFonts w:ascii="Tahoma" w:hAnsi="Tahoma" w:cs="Tahoma"/>
          <w:b w:val="0"/>
          <w:szCs w:val="22"/>
        </w:rPr>
        <w:t>São Paulo</w:t>
      </w:r>
      <w:r w:rsidR="00B6019F" w:rsidRPr="005C70B6">
        <w:rPr>
          <w:rFonts w:ascii="Tahoma" w:hAnsi="Tahoma" w:cs="Tahoma"/>
          <w:b w:val="0"/>
          <w:szCs w:val="22"/>
        </w:rPr>
        <w:t xml:space="preserve"> (</w:t>
      </w:r>
      <w:r w:rsidR="004A4D86" w:rsidRPr="005C70B6">
        <w:rPr>
          <w:rFonts w:ascii="Tahoma" w:hAnsi="Tahoma" w:cs="Tahoma"/>
          <w:b w:val="0"/>
          <w:szCs w:val="22"/>
        </w:rPr>
        <w:t>SP</w:t>
      </w:r>
      <w:r w:rsidR="00B6019F" w:rsidRPr="005C70B6">
        <w:rPr>
          <w:rFonts w:ascii="Tahoma" w:hAnsi="Tahoma" w:cs="Tahoma"/>
          <w:b w:val="0"/>
          <w:szCs w:val="22"/>
        </w:rPr>
        <w:t>)</w:t>
      </w:r>
      <w:r w:rsidRPr="005C70B6">
        <w:rPr>
          <w:rFonts w:ascii="Tahoma" w:hAnsi="Tahoma" w:cs="Tahoma"/>
          <w:b w:val="0"/>
          <w:szCs w:val="22"/>
        </w:rPr>
        <w:t>, com exclusão de qualquer outro, por mais privilegiado que seja para dirimir as questões porventura oriundas dest</w:t>
      </w:r>
      <w:r w:rsidR="004F258C">
        <w:rPr>
          <w:rFonts w:ascii="Tahoma" w:hAnsi="Tahoma" w:cs="Tahoma"/>
          <w:b w:val="0"/>
          <w:szCs w:val="22"/>
        </w:rPr>
        <w:t>e</w:t>
      </w:r>
      <w:r w:rsidRPr="005C70B6">
        <w:rPr>
          <w:rFonts w:ascii="Tahoma" w:hAnsi="Tahoma" w:cs="Tahoma"/>
          <w:b w:val="0"/>
          <w:szCs w:val="22"/>
        </w:rPr>
        <w:t xml:space="preserve"> </w:t>
      </w:r>
      <w:r w:rsidR="004F258C">
        <w:rPr>
          <w:rFonts w:ascii="Tahoma" w:hAnsi="Tahoma" w:cs="Tahoma"/>
          <w:b w:val="0"/>
          <w:szCs w:val="22"/>
        </w:rPr>
        <w:t>Aditamento</w:t>
      </w:r>
      <w:r w:rsidRPr="005C70B6">
        <w:rPr>
          <w:rFonts w:ascii="Tahoma" w:hAnsi="Tahoma" w:cs="Tahoma"/>
          <w:b w:val="0"/>
          <w:szCs w:val="22"/>
        </w:rPr>
        <w:t>.</w:t>
      </w:r>
    </w:p>
    <w:p w14:paraId="3C20F6ED" w14:textId="77777777" w:rsidR="004373CD" w:rsidRPr="005C70B6" w:rsidRDefault="004373CD" w:rsidP="00442D60">
      <w:pPr>
        <w:pStyle w:val="Body"/>
        <w:spacing w:after="240" w:line="320" w:lineRule="exact"/>
        <w:rPr>
          <w:rFonts w:ascii="Tahoma" w:hAnsi="Tahoma" w:cs="Tahoma"/>
          <w:sz w:val="22"/>
          <w:szCs w:val="22"/>
        </w:rPr>
      </w:pPr>
      <w:r w:rsidRPr="005C70B6">
        <w:rPr>
          <w:rFonts w:ascii="Tahoma" w:hAnsi="Tahoma" w:cs="Tahoma"/>
          <w:sz w:val="22"/>
          <w:szCs w:val="22"/>
        </w:rPr>
        <w:t xml:space="preserve">E por estarem assim justas e contratadas, firmam </w:t>
      </w:r>
      <w:r w:rsidR="004F258C">
        <w:rPr>
          <w:rFonts w:ascii="Tahoma" w:hAnsi="Tahoma" w:cs="Tahoma"/>
          <w:sz w:val="22"/>
          <w:szCs w:val="22"/>
        </w:rPr>
        <w:t>o</w:t>
      </w:r>
      <w:r w:rsidRPr="005C70B6">
        <w:rPr>
          <w:rFonts w:ascii="Tahoma" w:hAnsi="Tahoma" w:cs="Tahoma"/>
          <w:sz w:val="22"/>
          <w:szCs w:val="22"/>
        </w:rPr>
        <w:t xml:space="preserve"> presente </w:t>
      </w:r>
      <w:r w:rsidR="004F258C">
        <w:rPr>
          <w:rFonts w:ascii="Tahoma" w:hAnsi="Tahoma" w:cs="Tahoma"/>
          <w:sz w:val="22"/>
          <w:szCs w:val="22"/>
        </w:rPr>
        <w:t xml:space="preserve">Aditamento </w:t>
      </w:r>
      <w:r w:rsidRPr="005C70B6">
        <w:rPr>
          <w:rFonts w:ascii="Tahoma" w:hAnsi="Tahoma" w:cs="Tahoma"/>
          <w:sz w:val="22"/>
          <w:szCs w:val="22"/>
        </w:rPr>
        <w:t>a Emi</w:t>
      </w:r>
      <w:r w:rsidR="00D34BA5" w:rsidRPr="005C70B6">
        <w:rPr>
          <w:rFonts w:ascii="Tahoma" w:hAnsi="Tahoma" w:cs="Tahoma"/>
          <w:sz w:val="22"/>
          <w:szCs w:val="22"/>
        </w:rPr>
        <w:t>ssora</w:t>
      </w:r>
      <w:r w:rsidR="0002719B" w:rsidRPr="005C70B6">
        <w:rPr>
          <w:rFonts w:ascii="Tahoma" w:hAnsi="Tahoma" w:cs="Tahoma"/>
          <w:sz w:val="22"/>
          <w:szCs w:val="22"/>
        </w:rPr>
        <w:t xml:space="preserve"> e</w:t>
      </w:r>
      <w:r w:rsidR="00D34BA5" w:rsidRPr="005C70B6">
        <w:rPr>
          <w:rFonts w:ascii="Tahoma" w:hAnsi="Tahoma" w:cs="Tahoma"/>
          <w:sz w:val="22"/>
          <w:szCs w:val="22"/>
        </w:rPr>
        <w:t xml:space="preserve"> o Agente Fiduciário em </w:t>
      </w:r>
      <w:r w:rsidR="0002719B" w:rsidRPr="005C70B6">
        <w:rPr>
          <w:rFonts w:ascii="Tahoma" w:hAnsi="Tahoma" w:cs="Tahoma"/>
          <w:sz w:val="22"/>
          <w:szCs w:val="22"/>
        </w:rPr>
        <w:t>4</w:t>
      </w:r>
      <w:r w:rsidR="004A4D86" w:rsidRPr="005C70B6">
        <w:rPr>
          <w:rFonts w:ascii="Tahoma" w:hAnsi="Tahoma" w:cs="Tahoma"/>
          <w:sz w:val="22"/>
          <w:szCs w:val="22"/>
        </w:rPr>
        <w:t xml:space="preserve"> (</w:t>
      </w:r>
      <w:r w:rsidR="0002719B" w:rsidRPr="005C70B6">
        <w:rPr>
          <w:rFonts w:ascii="Tahoma" w:hAnsi="Tahoma" w:cs="Tahoma"/>
          <w:sz w:val="22"/>
          <w:szCs w:val="22"/>
        </w:rPr>
        <w:t>quatro</w:t>
      </w:r>
      <w:r w:rsidR="004A4D86" w:rsidRPr="005C70B6">
        <w:rPr>
          <w:rFonts w:ascii="Tahoma" w:hAnsi="Tahoma" w:cs="Tahoma"/>
          <w:sz w:val="22"/>
          <w:szCs w:val="22"/>
        </w:rPr>
        <w:t xml:space="preserve">) </w:t>
      </w:r>
      <w:r w:rsidRPr="005C70B6">
        <w:rPr>
          <w:rFonts w:ascii="Tahoma" w:hAnsi="Tahoma" w:cs="Tahoma"/>
          <w:sz w:val="22"/>
          <w:szCs w:val="22"/>
        </w:rPr>
        <w:t>vias de igual forma e teor e para o mesmo fim, em conjunto com as 2 (duas) testemunhas abaixo assinadas.</w:t>
      </w:r>
    </w:p>
    <w:p w14:paraId="57ADC35A" w14:textId="2FDB7C4B" w:rsidR="006E3B48" w:rsidRPr="005C70B6" w:rsidRDefault="0002719B" w:rsidP="006E3B48">
      <w:pPr>
        <w:pStyle w:val="Body"/>
        <w:spacing w:after="240" w:line="320" w:lineRule="exact"/>
        <w:jc w:val="center"/>
        <w:rPr>
          <w:rFonts w:ascii="Tahoma" w:hAnsi="Tahoma" w:cs="Tahoma"/>
          <w:i/>
          <w:sz w:val="22"/>
          <w:szCs w:val="22"/>
        </w:rPr>
      </w:pPr>
      <w:r w:rsidRPr="005C70B6">
        <w:rPr>
          <w:rFonts w:ascii="Tahoma" w:hAnsi="Tahoma" w:cs="Tahoma"/>
          <w:sz w:val="22"/>
          <w:szCs w:val="22"/>
        </w:rPr>
        <w:t>Belo Horizonte</w:t>
      </w:r>
      <w:r w:rsidR="004373CD" w:rsidRPr="005C70B6">
        <w:rPr>
          <w:rFonts w:ascii="Tahoma" w:hAnsi="Tahoma" w:cs="Tahoma"/>
          <w:sz w:val="22"/>
          <w:szCs w:val="22"/>
        </w:rPr>
        <w:t>,</w:t>
      </w:r>
      <w:r w:rsidR="004A4D86" w:rsidRPr="005C70B6">
        <w:rPr>
          <w:rFonts w:ascii="Tahoma" w:hAnsi="Tahoma" w:cs="Tahoma"/>
          <w:sz w:val="22"/>
          <w:szCs w:val="22"/>
        </w:rPr>
        <w:t xml:space="preserve"> </w:t>
      </w:r>
      <w:r w:rsidR="00A63CF8">
        <w:rPr>
          <w:rFonts w:ascii="Tahoma" w:hAnsi="Tahoma" w:cs="Tahoma"/>
          <w:sz w:val="22"/>
          <w:szCs w:val="22"/>
        </w:rPr>
        <w:t>[●]</w:t>
      </w:r>
      <w:r w:rsidR="004A4D86" w:rsidRPr="005C70B6">
        <w:rPr>
          <w:rFonts w:ascii="Tahoma" w:hAnsi="Tahoma" w:cs="Tahoma"/>
          <w:sz w:val="22"/>
          <w:szCs w:val="22"/>
        </w:rPr>
        <w:t xml:space="preserve"> </w:t>
      </w:r>
      <w:r w:rsidR="004373CD" w:rsidRPr="005C70B6">
        <w:rPr>
          <w:rFonts w:ascii="Tahoma" w:hAnsi="Tahoma" w:cs="Tahoma"/>
          <w:sz w:val="22"/>
          <w:szCs w:val="22"/>
        </w:rPr>
        <w:t xml:space="preserve">de </w:t>
      </w:r>
      <w:r w:rsidR="002F46F5">
        <w:rPr>
          <w:rFonts w:ascii="Tahoma" w:hAnsi="Tahoma" w:cs="Tahoma"/>
          <w:sz w:val="22"/>
          <w:szCs w:val="22"/>
        </w:rPr>
        <w:t>dezembro</w:t>
      </w:r>
      <w:r w:rsidR="00DF4C86" w:rsidRPr="005C70B6">
        <w:rPr>
          <w:rFonts w:ascii="Tahoma" w:hAnsi="Tahoma" w:cs="Tahoma"/>
          <w:sz w:val="22"/>
          <w:szCs w:val="22"/>
        </w:rPr>
        <w:t xml:space="preserve"> </w:t>
      </w:r>
      <w:r w:rsidR="004373CD" w:rsidRPr="005C70B6">
        <w:rPr>
          <w:rFonts w:ascii="Tahoma" w:hAnsi="Tahoma" w:cs="Tahoma"/>
          <w:sz w:val="22"/>
          <w:szCs w:val="22"/>
        </w:rPr>
        <w:t>de 20</w:t>
      </w:r>
      <w:r w:rsidR="00A63CF8">
        <w:rPr>
          <w:rFonts w:ascii="Tahoma" w:hAnsi="Tahoma" w:cs="Tahoma"/>
          <w:sz w:val="22"/>
          <w:szCs w:val="22"/>
        </w:rPr>
        <w:t>21</w:t>
      </w:r>
    </w:p>
    <w:p w14:paraId="402C4B0E" w14:textId="77777777" w:rsidR="009D75F2" w:rsidRDefault="00BC0077" w:rsidP="00A63CF8">
      <w:pPr>
        <w:pStyle w:val="Body"/>
        <w:spacing w:after="240" w:line="320" w:lineRule="exact"/>
        <w:jc w:val="center"/>
        <w:rPr>
          <w:rFonts w:ascii="Tahoma" w:hAnsi="Tahoma" w:cs="Tahoma"/>
          <w:i/>
          <w:sz w:val="22"/>
          <w:szCs w:val="22"/>
        </w:rPr>
      </w:pPr>
      <w:r w:rsidRPr="005C70B6">
        <w:rPr>
          <w:rFonts w:ascii="Tahoma" w:hAnsi="Tahoma" w:cs="Tahoma"/>
          <w:i/>
          <w:sz w:val="22"/>
          <w:szCs w:val="22"/>
        </w:rPr>
        <w:t>(</w:t>
      </w:r>
      <w:r w:rsidR="004A4D86" w:rsidRPr="005C70B6">
        <w:rPr>
          <w:rFonts w:ascii="Tahoma" w:hAnsi="Tahoma" w:cs="Tahoma"/>
          <w:i/>
          <w:sz w:val="22"/>
          <w:szCs w:val="22"/>
        </w:rPr>
        <w:t>restante da página deixado intencionalmente em branco</w:t>
      </w:r>
      <w:r w:rsidRPr="005C70B6">
        <w:rPr>
          <w:rFonts w:ascii="Tahoma" w:hAnsi="Tahoma" w:cs="Tahoma"/>
          <w:i/>
          <w:sz w:val="22"/>
          <w:szCs w:val="22"/>
        </w:rPr>
        <w:t>)</w:t>
      </w:r>
    </w:p>
    <w:p w14:paraId="7E483F7C" w14:textId="6DE66BC1" w:rsidR="004373CD" w:rsidRPr="005C70B6" w:rsidRDefault="004373CD" w:rsidP="00BD292A">
      <w:pPr>
        <w:pStyle w:val="Body"/>
        <w:spacing w:after="240" w:line="320" w:lineRule="exact"/>
        <w:rPr>
          <w:rFonts w:ascii="Tahoma" w:hAnsi="Tahoma" w:cs="Tahoma"/>
          <w:i/>
          <w:sz w:val="22"/>
          <w:szCs w:val="22"/>
        </w:rPr>
      </w:pPr>
      <w:r w:rsidRPr="005C70B6">
        <w:rPr>
          <w:rFonts w:ascii="Tahoma" w:hAnsi="Tahoma" w:cs="Tahoma"/>
          <w:sz w:val="22"/>
          <w:szCs w:val="22"/>
        </w:rPr>
        <w:br w:type="page"/>
      </w:r>
      <w:r w:rsidR="0002719B" w:rsidRPr="005C70B6">
        <w:rPr>
          <w:rFonts w:ascii="Tahoma" w:hAnsi="Tahoma" w:cs="Tahoma"/>
          <w:i/>
          <w:sz w:val="22"/>
          <w:szCs w:val="22"/>
        </w:rPr>
        <w:lastRenderedPageBreak/>
        <w:t xml:space="preserve">(Página de assinaturas </w:t>
      </w:r>
      <w:r w:rsidR="009D75F2">
        <w:rPr>
          <w:rFonts w:ascii="Tahoma" w:hAnsi="Tahoma" w:cs="Tahoma"/>
          <w:i/>
          <w:sz w:val="22"/>
          <w:szCs w:val="22"/>
        </w:rPr>
        <w:t xml:space="preserve">1/2 </w:t>
      </w:r>
      <w:r w:rsidR="0002719B" w:rsidRPr="005C70B6">
        <w:rPr>
          <w:rFonts w:ascii="Tahoma" w:hAnsi="Tahoma" w:cs="Tahoma"/>
          <w:i/>
          <w:sz w:val="22"/>
          <w:szCs w:val="22"/>
        </w:rPr>
        <w:t xml:space="preserve">do </w:t>
      </w:r>
      <w:r w:rsidR="002101A1">
        <w:rPr>
          <w:rFonts w:ascii="Tahoma" w:hAnsi="Tahoma" w:cs="Tahoma"/>
          <w:i/>
          <w:sz w:val="22"/>
          <w:szCs w:val="22"/>
        </w:rPr>
        <w:t>3</w:t>
      </w:r>
      <w:r w:rsidR="004F258C">
        <w:rPr>
          <w:rFonts w:ascii="Tahoma" w:hAnsi="Tahoma" w:cs="Tahoma"/>
          <w:i/>
          <w:sz w:val="22"/>
          <w:szCs w:val="22"/>
        </w:rPr>
        <w:t xml:space="preserve">º Aditamento ao </w:t>
      </w:r>
      <w:r w:rsidR="0002719B" w:rsidRPr="005C70B6">
        <w:rPr>
          <w:rFonts w:ascii="Tahoma" w:hAnsi="Tahoma" w:cs="Tahoma"/>
          <w:i/>
          <w:sz w:val="22"/>
          <w:szCs w:val="22"/>
        </w:rPr>
        <w:t>Instrumento Particular de Escritura da 5ª (Quinta) Emissão de Debêntures Simples, Não Conversíveis em Ações, da Espécie com Garantia Real, em Série</w:t>
      </w:r>
      <w:r w:rsidR="00C003D8" w:rsidRPr="005C70B6">
        <w:rPr>
          <w:rFonts w:ascii="Tahoma" w:hAnsi="Tahoma" w:cs="Tahoma"/>
          <w:i/>
          <w:sz w:val="22"/>
          <w:szCs w:val="22"/>
        </w:rPr>
        <w:t xml:space="preserve"> Única</w:t>
      </w:r>
      <w:r w:rsidR="0002719B" w:rsidRPr="005C70B6">
        <w:rPr>
          <w:rFonts w:ascii="Tahoma" w:hAnsi="Tahoma" w:cs="Tahoma"/>
          <w:i/>
          <w:sz w:val="22"/>
          <w:szCs w:val="22"/>
        </w:rPr>
        <w:t>,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02719B" w:rsidRPr="005C70B6">
        <w:rPr>
          <w:rFonts w:ascii="Tahoma" w:hAnsi="Tahoma" w:cs="Tahoma"/>
          <w:i/>
          <w:sz w:val="22"/>
          <w:szCs w:val="22"/>
        </w:rPr>
        <w:t>)</w:t>
      </w:r>
    </w:p>
    <w:p w14:paraId="34B86B5D" w14:textId="77777777" w:rsidR="004373CD" w:rsidRPr="005C70B6" w:rsidRDefault="004373CD" w:rsidP="00442D60">
      <w:pPr>
        <w:pStyle w:val="Body"/>
        <w:spacing w:after="240" w:line="320" w:lineRule="exact"/>
        <w:rPr>
          <w:rFonts w:ascii="Tahoma" w:hAnsi="Tahoma" w:cs="Tahoma"/>
          <w:sz w:val="22"/>
          <w:szCs w:val="22"/>
        </w:rPr>
      </w:pPr>
    </w:p>
    <w:p w14:paraId="21FB973E" w14:textId="77777777" w:rsidR="004373CD" w:rsidRPr="005C70B6" w:rsidRDefault="004373CD" w:rsidP="00442D60">
      <w:pPr>
        <w:pStyle w:val="Body"/>
        <w:spacing w:after="240" w:line="320" w:lineRule="exact"/>
        <w:rPr>
          <w:rFonts w:ascii="Tahoma" w:hAnsi="Tahoma" w:cs="Tahoma"/>
          <w:sz w:val="22"/>
          <w:szCs w:val="22"/>
        </w:rPr>
      </w:pPr>
    </w:p>
    <w:p w14:paraId="4BE5F1CD" w14:textId="77777777" w:rsidR="004373CD" w:rsidRPr="005C70B6" w:rsidRDefault="0002719B"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ANDRADE GUTIERREZ PARTICIPAÇÕES</w:t>
      </w:r>
      <w:r w:rsidR="004373CD" w:rsidRPr="005C70B6">
        <w:rPr>
          <w:rFonts w:ascii="Tahoma" w:hAnsi="Tahoma" w:cs="Tahoma"/>
          <w:b/>
          <w:sz w:val="22"/>
          <w:szCs w:val="22"/>
        </w:rPr>
        <w:t xml:space="preserve"> S.A.</w:t>
      </w:r>
    </w:p>
    <w:p w14:paraId="4F7A1BDD" w14:textId="77777777" w:rsidR="004373CD" w:rsidRPr="005C70B6" w:rsidRDefault="004373CD" w:rsidP="00442D60">
      <w:pPr>
        <w:pStyle w:val="Body"/>
        <w:spacing w:after="240" w:line="320" w:lineRule="exact"/>
        <w:rPr>
          <w:rFonts w:ascii="Tahoma" w:hAnsi="Tahoma" w:cs="Tahoma"/>
          <w:sz w:val="22"/>
          <w:szCs w:val="22"/>
        </w:rPr>
      </w:pPr>
    </w:p>
    <w:p w14:paraId="1A8BD7B0" w14:textId="77777777" w:rsidR="000F422B" w:rsidRPr="005C70B6" w:rsidRDefault="000F422B"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9"/>
        <w:gridCol w:w="4697"/>
      </w:tblGrid>
      <w:tr w:rsidR="000F422B" w:rsidRPr="005C70B6" w14:paraId="12790841" w14:textId="77777777" w:rsidTr="00EE56F7">
        <w:trPr>
          <w:jc w:val="center"/>
        </w:trPr>
        <w:tc>
          <w:tcPr>
            <w:tcW w:w="4773" w:type="dxa"/>
          </w:tcPr>
          <w:p w14:paraId="01DE2BB8"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_________________________________</w:t>
            </w:r>
          </w:p>
          <w:p w14:paraId="433FEED6"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c>
          <w:tcPr>
            <w:tcW w:w="4773" w:type="dxa"/>
          </w:tcPr>
          <w:p w14:paraId="06BA5C0B" w14:textId="77777777" w:rsidR="000F422B" w:rsidRPr="005C70B6" w:rsidRDefault="000F422B" w:rsidP="004F258C">
            <w:pPr>
              <w:rPr>
                <w:rFonts w:ascii="Tahoma" w:hAnsi="Tahoma" w:cs="Tahoma"/>
                <w:sz w:val="22"/>
                <w:szCs w:val="22"/>
              </w:rPr>
            </w:pPr>
            <w:r w:rsidRPr="005C70B6">
              <w:rPr>
                <w:rFonts w:ascii="Tahoma" w:hAnsi="Tahoma" w:cs="Tahoma"/>
                <w:sz w:val="22"/>
                <w:szCs w:val="22"/>
              </w:rPr>
              <w:t>________________________________</w:t>
            </w:r>
          </w:p>
          <w:p w14:paraId="3669C360" w14:textId="77777777" w:rsidR="000F422B" w:rsidRPr="005C70B6" w:rsidRDefault="000F422B"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483E58F0" w14:textId="3BC0BA3C" w:rsidR="004373CD" w:rsidRPr="005C70B6" w:rsidRDefault="009B04D6" w:rsidP="00442D60">
      <w:pPr>
        <w:pStyle w:val="Body"/>
        <w:spacing w:after="240" w:line="320" w:lineRule="exact"/>
        <w:rPr>
          <w:rFonts w:ascii="Tahoma" w:hAnsi="Tahoma" w:cs="Tahoma"/>
          <w:sz w:val="22"/>
          <w:szCs w:val="22"/>
        </w:rPr>
      </w:pPr>
      <w:r w:rsidRPr="005C70B6">
        <w:rPr>
          <w:rFonts w:ascii="Tahoma" w:hAnsi="Tahoma" w:cs="Tahoma"/>
          <w:sz w:val="22"/>
          <w:szCs w:val="22"/>
        </w:rPr>
        <w:br w:type="page"/>
      </w:r>
      <w:r w:rsidR="00BC0077" w:rsidRPr="005C70B6">
        <w:rPr>
          <w:rFonts w:ascii="Tahoma" w:hAnsi="Tahoma" w:cs="Tahoma"/>
          <w:i/>
          <w:sz w:val="22"/>
          <w:szCs w:val="22"/>
        </w:rPr>
        <w:lastRenderedPageBreak/>
        <w:t>(</w:t>
      </w:r>
      <w:r w:rsidR="009D75F2" w:rsidRPr="005C70B6">
        <w:rPr>
          <w:rFonts w:ascii="Tahoma" w:hAnsi="Tahoma" w:cs="Tahoma"/>
          <w:i/>
          <w:sz w:val="22"/>
          <w:szCs w:val="22"/>
        </w:rPr>
        <w:t xml:space="preserve">Página de assinaturas </w:t>
      </w:r>
      <w:r w:rsidR="009D75F2">
        <w:rPr>
          <w:rFonts w:ascii="Tahoma" w:hAnsi="Tahoma" w:cs="Tahoma"/>
          <w:i/>
          <w:sz w:val="22"/>
          <w:szCs w:val="22"/>
        </w:rPr>
        <w:t xml:space="preserve">2/2 </w:t>
      </w:r>
      <w:r w:rsidR="009D75F2" w:rsidRPr="005C70B6">
        <w:rPr>
          <w:rFonts w:ascii="Tahoma" w:hAnsi="Tahoma" w:cs="Tahoma"/>
          <w:i/>
          <w:sz w:val="22"/>
          <w:szCs w:val="22"/>
        </w:rPr>
        <w:t xml:space="preserve">do </w:t>
      </w:r>
      <w:r w:rsidR="002101A1">
        <w:rPr>
          <w:rFonts w:ascii="Tahoma" w:hAnsi="Tahoma" w:cs="Tahoma"/>
          <w:i/>
          <w:sz w:val="22"/>
          <w:szCs w:val="22"/>
        </w:rPr>
        <w:t>3</w:t>
      </w:r>
      <w:r w:rsidR="009D75F2">
        <w:rPr>
          <w:rFonts w:ascii="Tahoma" w:hAnsi="Tahoma" w:cs="Tahoma"/>
          <w:i/>
          <w:sz w:val="22"/>
          <w:szCs w:val="22"/>
        </w:rPr>
        <w:t xml:space="preserve">º Aditamento ao </w:t>
      </w:r>
      <w:r w:rsidR="009D75F2" w:rsidRPr="005C70B6">
        <w:rPr>
          <w:rFonts w:ascii="Tahoma" w:hAnsi="Tahoma" w:cs="Tahoma"/>
          <w:i/>
          <w:sz w:val="22"/>
          <w:szCs w:val="22"/>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D75F2">
        <w:rPr>
          <w:rFonts w:ascii="Tahoma" w:hAnsi="Tahoma" w:cs="Tahoma"/>
          <w:i/>
          <w:sz w:val="22"/>
          <w:szCs w:val="22"/>
        </w:rPr>
        <w:t xml:space="preserve">, celebrado em </w:t>
      </w:r>
      <w:r w:rsidR="00A63CF8">
        <w:rPr>
          <w:rFonts w:ascii="Tahoma" w:hAnsi="Tahoma" w:cs="Tahoma"/>
          <w:i/>
          <w:sz w:val="22"/>
          <w:szCs w:val="22"/>
        </w:rPr>
        <w:t>[●]</w:t>
      </w:r>
      <w:r w:rsidR="009D75F2">
        <w:rPr>
          <w:rFonts w:ascii="Tahoma" w:hAnsi="Tahoma" w:cs="Tahoma"/>
          <w:i/>
          <w:sz w:val="22"/>
          <w:szCs w:val="22"/>
        </w:rPr>
        <w:t xml:space="preserve"> de dezembro de 20</w:t>
      </w:r>
      <w:r w:rsidR="00A63CF8">
        <w:rPr>
          <w:rFonts w:ascii="Tahoma" w:hAnsi="Tahoma" w:cs="Tahoma"/>
          <w:i/>
          <w:sz w:val="22"/>
          <w:szCs w:val="22"/>
        </w:rPr>
        <w:t>21</w:t>
      </w:r>
      <w:r w:rsidR="009D75F2" w:rsidRPr="005C70B6">
        <w:rPr>
          <w:rFonts w:ascii="Tahoma" w:hAnsi="Tahoma" w:cs="Tahoma"/>
          <w:i/>
          <w:sz w:val="22"/>
          <w:szCs w:val="22"/>
        </w:rPr>
        <w:t>)</w:t>
      </w:r>
      <w:r w:rsidR="00BC0077" w:rsidRPr="005C70B6" w:rsidDel="004A4D86">
        <w:rPr>
          <w:rFonts w:ascii="Tahoma" w:hAnsi="Tahoma" w:cs="Tahoma"/>
          <w:i/>
          <w:sz w:val="22"/>
          <w:szCs w:val="22"/>
        </w:rPr>
        <w:t xml:space="preserve"> </w:t>
      </w:r>
    </w:p>
    <w:p w14:paraId="1AE6D94A" w14:textId="77777777" w:rsidR="00234C07" w:rsidRPr="005C70B6" w:rsidRDefault="00234C07" w:rsidP="00442D60">
      <w:pPr>
        <w:pStyle w:val="Body"/>
        <w:spacing w:after="240" w:line="320" w:lineRule="exact"/>
        <w:rPr>
          <w:rFonts w:ascii="Tahoma" w:hAnsi="Tahoma" w:cs="Tahoma"/>
          <w:sz w:val="22"/>
          <w:szCs w:val="22"/>
        </w:rPr>
      </w:pPr>
    </w:p>
    <w:p w14:paraId="252AA727" w14:textId="77777777" w:rsidR="004A4D86" w:rsidRPr="005C70B6" w:rsidRDefault="004A4D86" w:rsidP="00442D60">
      <w:pPr>
        <w:pStyle w:val="Body"/>
        <w:spacing w:after="240" w:line="320" w:lineRule="exact"/>
        <w:rPr>
          <w:rFonts w:ascii="Tahoma" w:hAnsi="Tahoma" w:cs="Tahoma"/>
          <w:sz w:val="22"/>
          <w:szCs w:val="22"/>
        </w:rPr>
      </w:pPr>
    </w:p>
    <w:p w14:paraId="705B50A4" w14:textId="77777777" w:rsidR="004373CD" w:rsidRPr="005C70B6" w:rsidRDefault="001D1628" w:rsidP="00442D60">
      <w:pPr>
        <w:pStyle w:val="Body"/>
        <w:spacing w:after="240" w:line="320" w:lineRule="exact"/>
        <w:jc w:val="center"/>
        <w:rPr>
          <w:rFonts w:ascii="Tahoma" w:hAnsi="Tahoma" w:cs="Tahoma"/>
          <w:b/>
          <w:sz w:val="22"/>
          <w:szCs w:val="22"/>
        </w:rPr>
      </w:pPr>
      <w:r w:rsidRPr="005C70B6">
        <w:rPr>
          <w:rFonts w:ascii="Tahoma" w:hAnsi="Tahoma" w:cs="Tahoma"/>
          <w:b/>
          <w:sz w:val="22"/>
          <w:szCs w:val="22"/>
        </w:rPr>
        <w:t>SIMPLIFIC PAVARINI DISTRIBUIDORA DE TÍTULOS E VALORES MOBILIÁRIOS LTDA.</w:t>
      </w:r>
    </w:p>
    <w:p w14:paraId="7A319CBC" w14:textId="77777777" w:rsidR="00D62372" w:rsidRPr="005C70B6" w:rsidRDefault="00D62372" w:rsidP="00442D60">
      <w:pPr>
        <w:pStyle w:val="Body"/>
        <w:spacing w:after="240" w:line="320" w:lineRule="exact"/>
        <w:rPr>
          <w:rFonts w:ascii="Tahoma" w:hAnsi="Tahoma" w:cs="Tahoma"/>
          <w:sz w:val="22"/>
          <w:szCs w:val="22"/>
        </w:rPr>
      </w:pPr>
    </w:p>
    <w:p w14:paraId="5C56CD8F" w14:textId="77777777" w:rsidR="006E3B48" w:rsidRPr="005C70B6" w:rsidRDefault="006E3B48"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57"/>
      </w:tblGrid>
      <w:tr w:rsidR="004F258C" w:rsidRPr="005C70B6" w14:paraId="7B442262" w14:textId="77777777" w:rsidTr="004F258C">
        <w:trPr>
          <w:jc w:val="center"/>
        </w:trPr>
        <w:tc>
          <w:tcPr>
            <w:tcW w:w="4757" w:type="dxa"/>
          </w:tcPr>
          <w:p w14:paraId="0918CB22" w14:textId="77777777" w:rsidR="004F258C" w:rsidRPr="005C70B6" w:rsidRDefault="004F258C" w:rsidP="004F258C">
            <w:pPr>
              <w:rPr>
                <w:rFonts w:ascii="Tahoma" w:hAnsi="Tahoma" w:cs="Tahoma"/>
                <w:sz w:val="22"/>
                <w:szCs w:val="22"/>
              </w:rPr>
            </w:pPr>
            <w:r w:rsidRPr="005C70B6">
              <w:rPr>
                <w:rFonts w:ascii="Tahoma" w:hAnsi="Tahoma" w:cs="Tahoma"/>
                <w:sz w:val="22"/>
                <w:szCs w:val="22"/>
              </w:rPr>
              <w:t>_________________________________</w:t>
            </w:r>
          </w:p>
          <w:p w14:paraId="17358536" w14:textId="77777777" w:rsidR="004F258C" w:rsidRPr="005C70B6" w:rsidRDefault="004F258C" w:rsidP="004F258C">
            <w:pPr>
              <w:rPr>
                <w:rFonts w:ascii="Tahoma" w:hAnsi="Tahoma" w:cs="Tahoma"/>
                <w:sz w:val="22"/>
                <w:szCs w:val="22"/>
              </w:rPr>
            </w:pPr>
            <w:r w:rsidRPr="005C70B6">
              <w:rPr>
                <w:rFonts w:ascii="Tahoma" w:hAnsi="Tahoma" w:cs="Tahoma"/>
                <w:sz w:val="22"/>
                <w:szCs w:val="22"/>
              </w:rPr>
              <w:t>Nome:</w:t>
            </w:r>
            <w:r w:rsidRPr="005C70B6">
              <w:rPr>
                <w:rFonts w:ascii="Tahoma" w:hAnsi="Tahoma" w:cs="Tahoma"/>
                <w:sz w:val="22"/>
                <w:szCs w:val="22"/>
              </w:rPr>
              <w:br/>
              <w:t>Cargo:</w:t>
            </w:r>
          </w:p>
        </w:tc>
      </w:tr>
    </w:tbl>
    <w:p w14:paraId="7FE80B86" w14:textId="77777777" w:rsidR="004373CD" w:rsidRPr="005C70B6" w:rsidRDefault="004373CD" w:rsidP="00442D60">
      <w:pPr>
        <w:pStyle w:val="Body"/>
        <w:spacing w:after="240" w:line="320" w:lineRule="exact"/>
        <w:rPr>
          <w:rFonts w:ascii="Tahoma" w:hAnsi="Tahoma" w:cs="Tahoma"/>
          <w:sz w:val="22"/>
          <w:szCs w:val="22"/>
        </w:rPr>
      </w:pPr>
    </w:p>
    <w:p w14:paraId="040F12B0" w14:textId="77777777" w:rsidR="00045728" w:rsidRPr="005C70B6" w:rsidRDefault="00045728" w:rsidP="00442D60">
      <w:pPr>
        <w:pStyle w:val="Body"/>
        <w:spacing w:after="240" w:line="320" w:lineRule="exact"/>
        <w:rPr>
          <w:rFonts w:ascii="Tahoma" w:hAnsi="Tahoma" w:cs="Tahoma"/>
          <w:sz w:val="22"/>
          <w:szCs w:val="22"/>
        </w:rPr>
      </w:pPr>
    </w:p>
    <w:p w14:paraId="514C98EB" w14:textId="77777777" w:rsidR="004373CD" w:rsidRPr="005C70B6" w:rsidRDefault="004373CD" w:rsidP="00442D60">
      <w:pPr>
        <w:pStyle w:val="Body"/>
        <w:spacing w:after="240" w:line="320" w:lineRule="exact"/>
        <w:rPr>
          <w:rFonts w:ascii="Tahoma" w:hAnsi="Tahoma" w:cs="Tahoma"/>
          <w:b/>
          <w:bCs/>
          <w:sz w:val="22"/>
          <w:szCs w:val="22"/>
        </w:rPr>
      </w:pPr>
      <w:r w:rsidRPr="005C70B6">
        <w:rPr>
          <w:rFonts w:ascii="Tahoma" w:hAnsi="Tahoma" w:cs="Tahoma"/>
          <w:b/>
          <w:sz w:val="22"/>
          <w:szCs w:val="22"/>
        </w:rPr>
        <w:t>Testemunhas</w:t>
      </w:r>
      <w:r w:rsidR="004F258C">
        <w:rPr>
          <w:rFonts w:ascii="Tahoma" w:hAnsi="Tahoma" w:cs="Tahoma"/>
          <w:b/>
          <w:sz w:val="22"/>
          <w:szCs w:val="22"/>
        </w:rPr>
        <w:t>:</w:t>
      </w:r>
    </w:p>
    <w:p w14:paraId="029344F1" w14:textId="77777777" w:rsidR="004A1943" w:rsidRPr="005C70B6" w:rsidRDefault="004A1943" w:rsidP="00442D60">
      <w:pPr>
        <w:pStyle w:val="Body"/>
        <w:spacing w:after="240" w:line="320" w:lineRule="exact"/>
        <w:rPr>
          <w:rFonts w:ascii="Tahoma" w:hAnsi="Tahoma" w:cs="Tahoma"/>
          <w:sz w:val="22"/>
          <w:szCs w:val="22"/>
        </w:rPr>
      </w:pPr>
    </w:p>
    <w:p w14:paraId="66C895A9" w14:textId="77777777" w:rsidR="004A1943" w:rsidRPr="005C70B6" w:rsidRDefault="004A1943" w:rsidP="00442D60">
      <w:pPr>
        <w:pStyle w:val="Body"/>
        <w:spacing w:after="240" w:line="320" w:lineRule="exact"/>
        <w:rPr>
          <w:rFonts w:ascii="Tahoma" w:hAnsi="Tahoma" w:cs="Tahoma"/>
          <w:sz w:val="22"/>
          <w:szCs w:val="22"/>
        </w:rPr>
      </w:pPr>
    </w:p>
    <w:tbl>
      <w:tblPr>
        <w:tblW w:w="0" w:type="auto"/>
        <w:jc w:val="center"/>
        <w:tblLook w:val="01E0" w:firstRow="1" w:lastRow="1" w:firstColumn="1" w:lastColumn="1" w:noHBand="0" w:noVBand="0"/>
      </w:tblPr>
      <w:tblGrid>
        <w:gridCol w:w="4703"/>
        <w:gridCol w:w="4703"/>
      </w:tblGrid>
      <w:tr w:rsidR="00EF2548" w:rsidRPr="005C70B6" w14:paraId="35A473F7" w14:textId="77777777">
        <w:trPr>
          <w:jc w:val="center"/>
        </w:trPr>
        <w:tc>
          <w:tcPr>
            <w:tcW w:w="4773" w:type="dxa"/>
          </w:tcPr>
          <w:p w14:paraId="38225282"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17C4151A"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c>
          <w:tcPr>
            <w:tcW w:w="4773" w:type="dxa"/>
          </w:tcPr>
          <w:p w14:paraId="586A520C" w14:textId="77777777" w:rsidR="00234C07" w:rsidRPr="005C70B6" w:rsidRDefault="00234C07" w:rsidP="004F258C">
            <w:pPr>
              <w:pStyle w:val="Body"/>
              <w:spacing w:after="0" w:line="240" w:lineRule="auto"/>
              <w:rPr>
                <w:rFonts w:ascii="Tahoma" w:hAnsi="Tahoma" w:cs="Tahoma"/>
                <w:sz w:val="22"/>
                <w:szCs w:val="22"/>
              </w:rPr>
            </w:pPr>
            <w:r w:rsidRPr="005C70B6">
              <w:rPr>
                <w:rFonts w:ascii="Tahoma" w:hAnsi="Tahoma" w:cs="Tahoma"/>
                <w:sz w:val="22"/>
                <w:szCs w:val="22"/>
              </w:rPr>
              <w:t>____________________________________</w:t>
            </w:r>
          </w:p>
          <w:p w14:paraId="01DA7AC4" w14:textId="77777777" w:rsidR="00234C07" w:rsidRPr="005C70B6" w:rsidRDefault="00234C07" w:rsidP="004F258C">
            <w:pPr>
              <w:pStyle w:val="Body"/>
              <w:spacing w:after="0" w:line="240" w:lineRule="auto"/>
              <w:rPr>
                <w:rFonts w:ascii="Tahoma" w:hAnsi="Tahoma" w:cs="Tahoma"/>
                <w:sz w:val="22"/>
                <w:szCs w:val="22"/>
                <w:lang w:val="fr-FR"/>
              </w:rPr>
            </w:pPr>
            <w:r w:rsidRPr="005C70B6">
              <w:rPr>
                <w:rFonts w:ascii="Tahoma" w:hAnsi="Tahoma" w:cs="Tahoma"/>
                <w:sz w:val="22"/>
                <w:szCs w:val="22"/>
              </w:rPr>
              <w:t>Nome:</w:t>
            </w:r>
            <w:r w:rsidR="004A4D86" w:rsidRPr="005C70B6">
              <w:rPr>
                <w:rFonts w:ascii="Tahoma" w:hAnsi="Tahoma" w:cs="Tahoma"/>
                <w:sz w:val="22"/>
                <w:szCs w:val="22"/>
              </w:rPr>
              <w:br/>
            </w:r>
            <w:r w:rsidRPr="005C70B6">
              <w:rPr>
                <w:rFonts w:ascii="Tahoma" w:hAnsi="Tahoma" w:cs="Tahoma"/>
                <w:sz w:val="22"/>
                <w:szCs w:val="22"/>
                <w:lang w:val="fr-FR"/>
              </w:rPr>
              <w:t>CPF:</w:t>
            </w:r>
            <w:r w:rsidR="004A4D86" w:rsidRPr="005C70B6">
              <w:rPr>
                <w:rFonts w:ascii="Tahoma" w:hAnsi="Tahoma" w:cs="Tahoma"/>
                <w:sz w:val="22"/>
                <w:szCs w:val="22"/>
                <w:lang w:val="fr-FR"/>
              </w:rPr>
              <w:br/>
            </w:r>
            <w:r w:rsidRPr="005C70B6">
              <w:rPr>
                <w:rFonts w:ascii="Tahoma" w:hAnsi="Tahoma" w:cs="Tahoma"/>
                <w:sz w:val="22"/>
                <w:szCs w:val="22"/>
                <w:lang w:val="fr-FR"/>
              </w:rPr>
              <w:t>R.G</w:t>
            </w:r>
            <w:r w:rsidR="00B6019F" w:rsidRPr="005C70B6">
              <w:rPr>
                <w:rFonts w:ascii="Tahoma" w:hAnsi="Tahoma" w:cs="Tahoma"/>
                <w:sz w:val="22"/>
                <w:szCs w:val="22"/>
                <w:lang w:val="fr-FR"/>
              </w:rPr>
              <w:t>:</w:t>
            </w:r>
          </w:p>
        </w:tc>
      </w:tr>
    </w:tbl>
    <w:p w14:paraId="01019E82" w14:textId="77777777" w:rsidR="00940320" w:rsidRPr="004F258C" w:rsidRDefault="00940320" w:rsidP="004F258C">
      <w:pPr>
        <w:suppressAutoHyphens/>
        <w:spacing w:after="240" w:line="320" w:lineRule="exact"/>
        <w:rPr>
          <w:rFonts w:ascii="Tahoma" w:hAnsi="Tahoma" w:cs="Tahoma"/>
          <w:sz w:val="22"/>
          <w:szCs w:val="22"/>
        </w:rPr>
      </w:pPr>
    </w:p>
    <w:sectPr w:rsidR="00940320" w:rsidRPr="004F258C" w:rsidSect="0003176D">
      <w:headerReference w:type="default" r:id="rId21"/>
      <w:footerReference w:type="default" r:id="rId22"/>
      <w:headerReference w:type="first" r:id="rId23"/>
      <w:type w:val="continuous"/>
      <w:pgSz w:w="12242" w:h="15842" w:code="1"/>
      <w:pgMar w:top="1701" w:right="1418" w:bottom="1418"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0E24" w14:textId="77777777" w:rsidR="00C67D53" w:rsidRDefault="00C67D53">
      <w:r>
        <w:separator/>
      </w:r>
    </w:p>
  </w:endnote>
  <w:endnote w:type="continuationSeparator" w:id="0">
    <w:p w14:paraId="50F787D0" w14:textId="77777777" w:rsidR="00C67D53" w:rsidRDefault="00C67D53">
      <w:r>
        <w:continuationSeparator/>
      </w:r>
    </w:p>
  </w:endnote>
  <w:endnote w:type="continuationNotice" w:id="1">
    <w:p w14:paraId="0E26A238" w14:textId="77777777" w:rsidR="00C67D53" w:rsidRDefault="00C6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189753863"/>
      <w:docPartObj>
        <w:docPartGallery w:val="Page Numbers (Bottom of Page)"/>
        <w:docPartUnique/>
      </w:docPartObj>
    </w:sdtPr>
    <w:sdtEndPr/>
    <w:sdtContent>
      <w:p w14:paraId="0230A319" w14:textId="77777777" w:rsidR="00FC065B" w:rsidRPr="000F422B" w:rsidRDefault="00FC065B">
        <w:pPr>
          <w:pStyle w:val="Footer"/>
          <w:jc w:val="right"/>
          <w:rPr>
            <w:rFonts w:ascii="Tahoma" w:hAnsi="Tahoma" w:cs="Tahoma"/>
            <w:sz w:val="22"/>
            <w:szCs w:val="22"/>
          </w:rPr>
        </w:pPr>
        <w:r w:rsidRPr="000F422B">
          <w:rPr>
            <w:rFonts w:ascii="Tahoma" w:hAnsi="Tahoma" w:cs="Tahoma"/>
            <w:sz w:val="22"/>
            <w:szCs w:val="22"/>
          </w:rPr>
          <w:fldChar w:fldCharType="begin"/>
        </w:r>
        <w:r w:rsidRPr="000F422B">
          <w:rPr>
            <w:rFonts w:ascii="Tahoma" w:hAnsi="Tahoma" w:cs="Tahoma"/>
            <w:sz w:val="22"/>
            <w:szCs w:val="22"/>
          </w:rPr>
          <w:instrText>PAGE   \* MERGEFORMAT</w:instrText>
        </w:r>
        <w:r w:rsidRPr="000F422B">
          <w:rPr>
            <w:rFonts w:ascii="Tahoma" w:hAnsi="Tahoma" w:cs="Tahoma"/>
            <w:sz w:val="22"/>
            <w:szCs w:val="22"/>
          </w:rPr>
          <w:fldChar w:fldCharType="separate"/>
        </w:r>
        <w:r w:rsidR="004152BE">
          <w:rPr>
            <w:rFonts w:ascii="Tahoma" w:hAnsi="Tahoma" w:cs="Tahoma"/>
            <w:noProof/>
            <w:sz w:val="22"/>
            <w:szCs w:val="22"/>
          </w:rPr>
          <w:t>11</w:t>
        </w:r>
        <w:r w:rsidRPr="000F422B">
          <w:rPr>
            <w:rFonts w:ascii="Tahoma" w:hAnsi="Tahoma" w:cs="Taho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5790" w14:textId="77777777" w:rsidR="00C67D53" w:rsidRDefault="00C67D53">
      <w:r>
        <w:separator/>
      </w:r>
    </w:p>
  </w:footnote>
  <w:footnote w:type="continuationSeparator" w:id="0">
    <w:p w14:paraId="713D5034" w14:textId="77777777" w:rsidR="00C67D53" w:rsidRDefault="00C67D53">
      <w:r>
        <w:continuationSeparator/>
      </w:r>
    </w:p>
  </w:footnote>
  <w:footnote w:type="continuationNotice" w:id="1">
    <w:p w14:paraId="633F0D1F" w14:textId="77777777" w:rsidR="00C67D53" w:rsidRDefault="00C67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419" w14:textId="77777777" w:rsidR="00FC065B" w:rsidRDefault="00FC065B">
    <w:pPr>
      <w:pStyle w:val="Header"/>
    </w:pPr>
    <w:r>
      <w:rPr>
        <w:noProof/>
      </w:rPr>
      <w:drawing>
        <wp:inline distT="0" distB="0" distL="0" distR="0" wp14:anchorId="6E0DC380" wp14:editId="2111F25F">
          <wp:extent cx="831600" cy="478800"/>
          <wp:effectExtent l="0" t="0" r="698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300E" w14:textId="7DDA77FD" w:rsidR="00582366" w:rsidRPr="00582366" w:rsidRDefault="00FC065B" w:rsidP="00132E44">
    <w:pPr>
      <w:pStyle w:val="Header"/>
      <w:tabs>
        <w:tab w:val="clear" w:pos="8838"/>
        <w:tab w:val="right" w:pos="9356"/>
      </w:tabs>
      <w:rPr>
        <w:i/>
        <w:iCs/>
      </w:rPr>
    </w:pPr>
    <w:r>
      <w:rPr>
        <w:noProof/>
      </w:rPr>
      <w:drawing>
        <wp:inline distT="0" distB="0" distL="0" distR="0" wp14:anchorId="488BFD81" wp14:editId="3D891348">
          <wp:extent cx="831600" cy="478800"/>
          <wp:effectExtent l="0" t="0" r="6985" b="0"/>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600" cy="478800"/>
                  </a:xfrm>
                  <a:prstGeom prst="rect">
                    <a:avLst/>
                  </a:prstGeom>
                  <a:noFill/>
                  <a:ln>
                    <a:noFill/>
                  </a:ln>
                </pic:spPr>
              </pic:pic>
            </a:graphicData>
          </a:graphic>
        </wp:inline>
      </w:drawing>
    </w:r>
    <w:r w:rsidR="00582366">
      <w:tab/>
    </w:r>
    <w:r w:rsidR="005823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7A1"/>
    <w:multiLevelType w:val="multilevel"/>
    <w:tmpl w:val="8D92AC90"/>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abstractNum w:abstractNumId="1" w15:restartNumberingAfterBreak="0">
    <w:nsid w:val="11093481"/>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 w15:restartNumberingAfterBreak="0">
    <w:nsid w:val="1680640F"/>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16EBB"/>
    <w:multiLevelType w:val="multilevel"/>
    <w:tmpl w:val="6D5E4E88"/>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554855"/>
    <w:multiLevelType w:val="multilevel"/>
    <w:tmpl w:val="A514980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ahoma" w:hAnsi="Tahoma" w:cs="Tahoma"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02FA3"/>
    <w:multiLevelType w:val="hybridMultilevel"/>
    <w:tmpl w:val="5486EE60"/>
    <w:lvl w:ilvl="0" w:tplc="A04E69AC">
      <w:start w:val="1"/>
      <w:numFmt w:val="lowerLetter"/>
      <w:lvlText w:val="(%1)"/>
      <w:lvlJc w:val="left"/>
      <w:pPr>
        <w:ind w:left="1080" w:hanging="360"/>
      </w:pPr>
      <w:rPr>
        <w:rFonts w:ascii="Tahoma" w:eastAsia="Times New Roman" w:hAnsi="Tahoma" w:cs="Tahoma"/>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ADD2E0F"/>
    <w:multiLevelType w:val="hybridMultilevel"/>
    <w:tmpl w:val="736674AE"/>
    <w:lvl w:ilvl="0" w:tplc="6AB4F07C">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spacing w:val="0"/>
        <w:sz w:val="20"/>
        <w:szCs w:val="20"/>
      </w:rPr>
    </w:lvl>
    <w:lvl w:ilvl="1" w:tplc="050CED90">
      <w:start w:val="1"/>
      <w:numFmt w:val="lowerRoman"/>
      <w:lvlText w:val="(%2)"/>
      <w:lvlJc w:val="left"/>
      <w:pPr>
        <w:widowControl w:val="0"/>
        <w:tabs>
          <w:tab w:val="num" w:pos="1778"/>
        </w:tabs>
        <w:autoSpaceDE w:val="0"/>
        <w:autoSpaceDN w:val="0"/>
        <w:adjustRightInd w:val="0"/>
        <w:ind w:left="1778" w:hanging="360"/>
        <w:jc w:val="both"/>
      </w:pPr>
      <w:rPr>
        <w:rFonts w:ascii="Arial" w:hAnsi="Arial" w:cs="Arial" w:hint="default"/>
        <w:spacing w:val="0"/>
        <w:sz w:val="20"/>
        <w:szCs w:val="20"/>
      </w:rPr>
    </w:lvl>
    <w:lvl w:ilvl="2" w:tplc="C7DCF782">
      <w:start w:val="1"/>
      <w:numFmt w:val="lowerLetter"/>
      <w:lvlText w:val="(%3)"/>
      <w:lvlJc w:val="left"/>
      <w:pPr>
        <w:widowControl w:val="0"/>
        <w:tabs>
          <w:tab w:val="num" w:pos="2700"/>
        </w:tabs>
        <w:autoSpaceDE w:val="0"/>
        <w:autoSpaceDN w:val="0"/>
        <w:adjustRightInd w:val="0"/>
        <w:ind w:left="2700" w:hanging="720"/>
        <w:jc w:val="both"/>
      </w:pPr>
      <w:rPr>
        <w:rFonts w:cs="Times New Roman" w:hint="default"/>
        <w:b/>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9" w15:restartNumberingAfterBreak="0">
    <w:nsid w:val="333B2D5A"/>
    <w:multiLevelType w:val="hybridMultilevel"/>
    <w:tmpl w:val="CB367226"/>
    <w:lvl w:ilvl="0" w:tplc="EC46BA76">
      <w:start w:val="1"/>
      <w:numFmt w:val="lowerRoman"/>
      <w:lvlText w:val="(%1)"/>
      <w:lvlJc w:val="left"/>
      <w:pPr>
        <w:tabs>
          <w:tab w:val="num" w:pos="720"/>
        </w:tabs>
        <w:ind w:left="720" w:hanging="360"/>
      </w:pPr>
      <w:rPr>
        <w:rFonts w:eastAsia="Times New Roman" w:hint="default"/>
        <w:b/>
        <w:spacing w:val="0"/>
        <w:w w:val="10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3F5771"/>
    <w:multiLevelType w:val="multilevel"/>
    <w:tmpl w:val="7FCACD9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sz w:val="21"/>
      </w:rPr>
    </w:lvl>
    <w:lvl w:ilvl="2">
      <w:start w:val="1"/>
      <w:numFmt w:val="decimal"/>
      <w:pStyle w:val="Level3"/>
      <w:lvlText w:val="%1.%2.%3"/>
      <w:lvlJc w:val="left"/>
      <w:pPr>
        <w:tabs>
          <w:tab w:val="num" w:pos="1361"/>
        </w:tabs>
        <w:ind w:left="1361" w:hanging="681"/>
      </w:pPr>
      <w:rPr>
        <w:rFonts w:ascii="Arial" w:hAnsi="Arial" w:cs="Arial" w:hint="default"/>
        <w:b/>
        <w:i w:val="0"/>
        <w:sz w:val="17"/>
      </w:rPr>
    </w:lvl>
    <w:lvl w:ilvl="3">
      <w:start w:val="1"/>
      <w:numFmt w:val="decimal"/>
      <w:pStyle w:val="Level4"/>
      <w:lvlText w:val="%1.%2.%3.%4"/>
      <w:lvlJc w:val="left"/>
      <w:pPr>
        <w:tabs>
          <w:tab w:val="num" w:pos="2041"/>
        </w:tabs>
        <w:ind w:left="2041" w:hanging="680"/>
      </w:pPr>
      <w:rPr>
        <w:rFonts w:ascii="Arial" w:hAnsi="Arial" w:cs="Arial" w:hint="default"/>
        <w:b/>
        <w:i w:val="0"/>
        <w:sz w:val="16"/>
        <w:szCs w:val="16"/>
      </w:rPr>
    </w:lvl>
    <w:lvl w:ilvl="4">
      <w:start w:val="1"/>
      <w:numFmt w:val="lowerLetter"/>
      <w:pStyle w:val="Level5"/>
      <w:lvlText w:val="(%5)"/>
      <w:lvlJc w:val="left"/>
      <w:pPr>
        <w:tabs>
          <w:tab w:val="num" w:pos="2721"/>
        </w:tabs>
        <w:ind w:left="2721" w:hanging="680"/>
      </w:pPr>
      <w:rPr>
        <w:rFonts w:ascii="Arial" w:hAnsi="Arial" w:cs="Arial" w:hint="default"/>
        <w:b w:val="0"/>
        <w:i w:val="0"/>
        <w:sz w:val="20"/>
      </w:rPr>
    </w:lvl>
    <w:lvl w:ilvl="5">
      <w:start w:val="1"/>
      <w:numFmt w:val="lowerLetter"/>
      <w:pStyle w:val="Level6"/>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1" w15:restartNumberingAfterBreak="0">
    <w:nsid w:val="40F41FF3"/>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2" w15:restartNumberingAfterBreak="0">
    <w:nsid w:val="45644894"/>
    <w:multiLevelType w:val="hybridMultilevel"/>
    <w:tmpl w:val="47E699DE"/>
    <w:lvl w:ilvl="0" w:tplc="546072CE">
      <w:start w:val="1"/>
      <w:numFmt w:val="low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A43FF8"/>
    <w:multiLevelType w:val="multilevel"/>
    <w:tmpl w:val="1AF0F0D4"/>
    <w:name w:val="Peticao_Paragrafos"/>
    <w:lvl w:ilvl="0">
      <w:start w:val="1"/>
      <w:numFmt w:val="decimal"/>
      <w:lvlRestart w:val="0"/>
      <w:pStyle w:val="Petio1"/>
      <w:lvlText w:val="%1"/>
      <w:lvlJc w:val="left"/>
      <w:pPr>
        <w:tabs>
          <w:tab w:val="num" w:pos="1417"/>
        </w:tabs>
        <w:ind w:left="0" w:firstLine="0"/>
      </w:pPr>
      <w:rPr>
        <w:rFonts w:ascii="Arial" w:hAnsi="Arial" w:cs="Arial"/>
        <w:b w:val="0"/>
        <w:caps w:val="0"/>
        <w:strike w:val="0"/>
        <w:dstrike w:val="0"/>
        <w:vanish w:val="0"/>
        <w:color w:val="000000"/>
        <w:sz w:val="22"/>
        <w:vertAlign w:val="baseline"/>
      </w:rPr>
    </w:lvl>
    <w:lvl w:ilvl="1">
      <w:start w:val="1"/>
      <w:numFmt w:val="decimal"/>
      <w:pStyle w:val="Petio2"/>
      <w:lvlText w:val="%1.%2"/>
      <w:lvlJc w:val="left"/>
      <w:pPr>
        <w:tabs>
          <w:tab w:val="num" w:pos="1417"/>
        </w:tabs>
        <w:ind w:left="0" w:firstLine="0"/>
      </w:pPr>
      <w:rPr>
        <w:rFonts w:ascii="Arial" w:hAnsi="Arial" w:cs="Arial"/>
        <w:b w:val="0"/>
        <w:caps w:val="0"/>
        <w:strike w:val="0"/>
        <w:dstrike w:val="0"/>
        <w:vanish w:val="0"/>
        <w:color w:val="000000"/>
        <w:sz w:val="22"/>
        <w:vertAlign w:val="baseline"/>
      </w:rPr>
    </w:lvl>
    <w:lvl w:ilvl="2">
      <w:start w:val="1"/>
      <w:numFmt w:val="lowerRoman"/>
      <w:pStyle w:val="Petio3"/>
      <w:lvlText w:val="(%3)"/>
      <w:lvlJc w:val="left"/>
      <w:pPr>
        <w:tabs>
          <w:tab w:val="num" w:pos="1984"/>
        </w:tabs>
        <w:ind w:left="1984" w:hanging="567"/>
      </w:pPr>
      <w:rPr>
        <w:rFonts w:ascii="Arial" w:hAnsi="Arial" w:cs="Arial"/>
        <w:b w:val="0"/>
        <w:caps w:val="0"/>
        <w:strike w:val="0"/>
        <w:dstrike w:val="0"/>
        <w:vanish w:val="0"/>
        <w:color w:val="000000"/>
        <w:sz w:val="23"/>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A4731"/>
    <w:multiLevelType w:val="multilevel"/>
    <w:tmpl w:val="00C007A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914207"/>
    <w:multiLevelType w:val="multilevel"/>
    <w:tmpl w:val="D20EFC5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5B05EC1"/>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17" w15:restartNumberingAfterBreak="0">
    <w:nsid w:val="68AB2A08"/>
    <w:multiLevelType w:val="multilevel"/>
    <w:tmpl w:val="3A48599A"/>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hint="default"/>
        <w:b/>
        <w:i w:val="0"/>
        <w:spacing w:val="0"/>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DD5EFD"/>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9" w15:restartNumberingAfterBreak="0">
    <w:nsid w:val="75173727"/>
    <w:multiLevelType w:val="multilevel"/>
    <w:tmpl w:val="5C327142"/>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Roman"/>
      <w:lvlText w:val="(%5)"/>
      <w:lvlJc w:val="left"/>
      <w:pPr>
        <w:tabs>
          <w:tab w:val="num" w:pos="2721"/>
        </w:tabs>
        <w:ind w:left="2721" w:hanging="680"/>
      </w:pPr>
      <w:rPr>
        <w:rFonts w:ascii="Tahoma" w:hAnsi="Tahoma" w:cs="Tahoma" w:hint="default"/>
        <w:b/>
        <w:i w:val="0"/>
        <w:spacing w:val="0"/>
        <w:sz w:val="22"/>
        <w:szCs w:val="22"/>
        <w:u w:val="none"/>
      </w:rPr>
    </w:lvl>
    <w:lvl w:ilvl="5">
      <w:start w:val="1"/>
      <w:numFmt w:val="upperRoman"/>
      <w:lvlText w:val="(%6)"/>
      <w:lvlJc w:val="left"/>
      <w:pPr>
        <w:tabs>
          <w:tab w:val="num" w:pos="3402"/>
        </w:tabs>
        <w:ind w:left="3402" w:hanging="681"/>
      </w:pPr>
      <w:rPr>
        <w:rFonts w:ascii="Arial" w:hAnsi="Arial" w:cs="Arial" w:hint="default"/>
        <w:b w:val="0"/>
        <w:i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20" w15:restartNumberingAfterBreak="0">
    <w:nsid w:val="760F7825"/>
    <w:multiLevelType w:val="hybridMultilevel"/>
    <w:tmpl w:val="DE96BF92"/>
    <w:lvl w:ilvl="0" w:tplc="F6666C84">
      <w:start w:val="1"/>
      <w:numFmt w:val="decimal"/>
      <w:lvlText w:val="%1."/>
      <w:lvlJc w:val="left"/>
      <w:pPr>
        <w:tabs>
          <w:tab w:val="num" w:pos="0"/>
        </w:tabs>
      </w:pPr>
      <w:rPr>
        <w:rFonts w:ascii="Times New Roman" w:hAnsi="Times New Roman" w:cs="Times New Roman" w:hint="default"/>
        <w:b w:val="0"/>
        <w:i w:val="0"/>
        <w:sz w:val="24"/>
        <w:szCs w:val="24"/>
      </w:rPr>
    </w:lvl>
    <w:lvl w:ilvl="1" w:tplc="1D9081FA">
      <w:start w:val="1"/>
      <w:numFmt w:val="decimal"/>
      <w:lvlText w:val="7.%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78EB2F08"/>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3A2102"/>
    <w:multiLevelType w:val="hybridMultilevel"/>
    <w:tmpl w:val="F6C43E9C"/>
    <w:lvl w:ilvl="0" w:tplc="45EE26B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num w:numId="1">
    <w:abstractNumId w:val="10"/>
  </w:num>
  <w:num w:numId="2">
    <w:abstractNumId w:val="0"/>
  </w:num>
  <w:num w:numId="3">
    <w:abstractNumId w:val="6"/>
  </w:num>
  <w:num w:numId="4">
    <w:abstractNumId w:val="17"/>
  </w:num>
  <w:num w:numId="5">
    <w:abstractNumId w:val="3"/>
  </w:num>
  <w:num w:numId="6">
    <w:abstractNumId w:val="22"/>
  </w:num>
  <w:num w:numId="7">
    <w:abstractNumId w:val="8"/>
  </w:num>
  <w:num w:numId="8">
    <w:abstractNumId w:val="19"/>
  </w:num>
  <w:num w:numId="9">
    <w:abstractNumId w:val="13"/>
  </w:num>
  <w:num w:numId="10">
    <w:abstractNumId w:val="2"/>
  </w:num>
  <w:num w:numId="11">
    <w:abstractNumId w:val="9"/>
  </w:num>
  <w:num w:numId="12">
    <w:abstractNumId w:val="7"/>
  </w:num>
  <w:num w:numId="13">
    <w:abstractNumId w:val="15"/>
  </w:num>
  <w:num w:numId="14">
    <w:abstractNumId w:val="16"/>
  </w:num>
  <w:num w:numId="15">
    <w:abstractNumId w:val="1"/>
  </w:num>
  <w:num w:numId="16">
    <w:abstractNumId w:val="21"/>
  </w:num>
  <w:num w:numId="17">
    <w:abstractNumId w:val="4"/>
  </w:num>
  <w:num w:numId="18">
    <w:abstractNumId w:val="11"/>
  </w:num>
  <w:num w:numId="19">
    <w:abstractNumId w:val="18"/>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5"/>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0"/>
  </w:num>
  <w:num w:numId="35">
    <w:abstractNumId w:val="14"/>
  </w:num>
  <w:num w:numId="36">
    <w:abstractNumId w:val="10"/>
  </w:num>
  <w:num w:numId="37">
    <w:abstractNumId w:val="10"/>
  </w:num>
  <w:num w:numId="38">
    <w:abstractNumId w:val="10"/>
  </w:num>
  <w:num w:numId="39">
    <w:abstractNumId w:val="10"/>
  </w:num>
  <w:num w:numId="40">
    <w:abstractNumId w:val="10"/>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41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CD"/>
    <w:rsid w:val="00000CF7"/>
    <w:rsid w:val="00001100"/>
    <w:rsid w:val="00002FCB"/>
    <w:rsid w:val="00005C4C"/>
    <w:rsid w:val="000066CE"/>
    <w:rsid w:val="0000703B"/>
    <w:rsid w:val="00007A0F"/>
    <w:rsid w:val="0001334A"/>
    <w:rsid w:val="0001436F"/>
    <w:rsid w:val="00014FD9"/>
    <w:rsid w:val="00015024"/>
    <w:rsid w:val="00015C9C"/>
    <w:rsid w:val="00016327"/>
    <w:rsid w:val="00016A55"/>
    <w:rsid w:val="00017958"/>
    <w:rsid w:val="00021C0B"/>
    <w:rsid w:val="00021D80"/>
    <w:rsid w:val="0002289E"/>
    <w:rsid w:val="00023046"/>
    <w:rsid w:val="0002305C"/>
    <w:rsid w:val="00024019"/>
    <w:rsid w:val="00024139"/>
    <w:rsid w:val="0002719B"/>
    <w:rsid w:val="00030A58"/>
    <w:rsid w:val="0003176D"/>
    <w:rsid w:val="0003268F"/>
    <w:rsid w:val="000331C4"/>
    <w:rsid w:val="0003357D"/>
    <w:rsid w:val="000351BC"/>
    <w:rsid w:val="000354A8"/>
    <w:rsid w:val="000362C3"/>
    <w:rsid w:val="0003642F"/>
    <w:rsid w:val="00037D10"/>
    <w:rsid w:val="00040189"/>
    <w:rsid w:val="000411EB"/>
    <w:rsid w:val="00043DDF"/>
    <w:rsid w:val="00044C7C"/>
    <w:rsid w:val="00045728"/>
    <w:rsid w:val="00045BDE"/>
    <w:rsid w:val="000462CF"/>
    <w:rsid w:val="00047720"/>
    <w:rsid w:val="00047BDE"/>
    <w:rsid w:val="000508E8"/>
    <w:rsid w:val="00052BA1"/>
    <w:rsid w:val="00052C8E"/>
    <w:rsid w:val="00052CF9"/>
    <w:rsid w:val="000539F2"/>
    <w:rsid w:val="00053E69"/>
    <w:rsid w:val="00055ACF"/>
    <w:rsid w:val="00055C23"/>
    <w:rsid w:val="00055E7D"/>
    <w:rsid w:val="00057293"/>
    <w:rsid w:val="000576B3"/>
    <w:rsid w:val="00057802"/>
    <w:rsid w:val="00057DA8"/>
    <w:rsid w:val="00060DC8"/>
    <w:rsid w:val="00060E57"/>
    <w:rsid w:val="00061619"/>
    <w:rsid w:val="00061BD8"/>
    <w:rsid w:val="00062386"/>
    <w:rsid w:val="00062A6C"/>
    <w:rsid w:val="00062B07"/>
    <w:rsid w:val="000630B9"/>
    <w:rsid w:val="000637A5"/>
    <w:rsid w:val="00063D3A"/>
    <w:rsid w:val="000656DB"/>
    <w:rsid w:val="0006592D"/>
    <w:rsid w:val="0006595C"/>
    <w:rsid w:val="000677E7"/>
    <w:rsid w:val="00067865"/>
    <w:rsid w:val="00067F89"/>
    <w:rsid w:val="00070286"/>
    <w:rsid w:val="0007048F"/>
    <w:rsid w:val="00075427"/>
    <w:rsid w:val="000758A8"/>
    <w:rsid w:val="00075B35"/>
    <w:rsid w:val="00076239"/>
    <w:rsid w:val="0007655D"/>
    <w:rsid w:val="000765F5"/>
    <w:rsid w:val="0007737F"/>
    <w:rsid w:val="00077901"/>
    <w:rsid w:val="00077AC4"/>
    <w:rsid w:val="0008101D"/>
    <w:rsid w:val="0008465F"/>
    <w:rsid w:val="00084CB6"/>
    <w:rsid w:val="00085622"/>
    <w:rsid w:val="0008569E"/>
    <w:rsid w:val="00085852"/>
    <w:rsid w:val="00085D64"/>
    <w:rsid w:val="00086968"/>
    <w:rsid w:val="00086A7D"/>
    <w:rsid w:val="00086DAC"/>
    <w:rsid w:val="000871F5"/>
    <w:rsid w:val="000874BB"/>
    <w:rsid w:val="00087C79"/>
    <w:rsid w:val="00090204"/>
    <w:rsid w:val="00090AB4"/>
    <w:rsid w:val="000924E9"/>
    <w:rsid w:val="00093707"/>
    <w:rsid w:val="00093907"/>
    <w:rsid w:val="000940D2"/>
    <w:rsid w:val="000953D8"/>
    <w:rsid w:val="0009568C"/>
    <w:rsid w:val="000959D0"/>
    <w:rsid w:val="00096D90"/>
    <w:rsid w:val="00096E8D"/>
    <w:rsid w:val="00096F8D"/>
    <w:rsid w:val="00097845"/>
    <w:rsid w:val="00097C69"/>
    <w:rsid w:val="000A020A"/>
    <w:rsid w:val="000A0ACB"/>
    <w:rsid w:val="000A23BE"/>
    <w:rsid w:val="000A24A5"/>
    <w:rsid w:val="000A2A0D"/>
    <w:rsid w:val="000A2B18"/>
    <w:rsid w:val="000A3BFB"/>
    <w:rsid w:val="000A498F"/>
    <w:rsid w:val="000A4E19"/>
    <w:rsid w:val="000A5A90"/>
    <w:rsid w:val="000A6171"/>
    <w:rsid w:val="000A6BC3"/>
    <w:rsid w:val="000A76D6"/>
    <w:rsid w:val="000A7F2C"/>
    <w:rsid w:val="000B0075"/>
    <w:rsid w:val="000B122E"/>
    <w:rsid w:val="000B1813"/>
    <w:rsid w:val="000B1EDB"/>
    <w:rsid w:val="000B2302"/>
    <w:rsid w:val="000B4107"/>
    <w:rsid w:val="000B4CE7"/>
    <w:rsid w:val="000B4DAC"/>
    <w:rsid w:val="000B4F31"/>
    <w:rsid w:val="000B5A68"/>
    <w:rsid w:val="000B5F6E"/>
    <w:rsid w:val="000B6CF4"/>
    <w:rsid w:val="000C0459"/>
    <w:rsid w:val="000C1654"/>
    <w:rsid w:val="000C2AC7"/>
    <w:rsid w:val="000C2B40"/>
    <w:rsid w:val="000C2DFF"/>
    <w:rsid w:val="000C362F"/>
    <w:rsid w:val="000C422B"/>
    <w:rsid w:val="000C56A4"/>
    <w:rsid w:val="000C5A38"/>
    <w:rsid w:val="000D049F"/>
    <w:rsid w:val="000D0ACA"/>
    <w:rsid w:val="000D0ECD"/>
    <w:rsid w:val="000D2AAA"/>
    <w:rsid w:val="000D5855"/>
    <w:rsid w:val="000D5A92"/>
    <w:rsid w:val="000D6508"/>
    <w:rsid w:val="000D6ABE"/>
    <w:rsid w:val="000D6F17"/>
    <w:rsid w:val="000E3700"/>
    <w:rsid w:val="000E3F2A"/>
    <w:rsid w:val="000E560A"/>
    <w:rsid w:val="000E5A23"/>
    <w:rsid w:val="000E6155"/>
    <w:rsid w:val="000E67C7"/>
    <w:rsid w:val="000E711D"/>
    <w:rsid w:val="000E771F"/>
    <w:rsid w:val="000F1907"/>
    <w:rsid w:val="000F2A4C"/>
    <w:rsid w:val="000F2A70"/>
    <w:rsid w:val="000F2B2B"/>
    <w:rsid w:val="000F422B"/>
    <w:rsid w:val="000F4A1E"/>
    <w:rsid w:val="000F5BC4"/>
    <w:rsid w:val="000F637B"/>
    <w:rsid w:val="000F6F19"/>
    <w:rsid w:val="00100C19"/>
    <w:rsid w:val="00100D59"/>
    <w:rsid w:val="00101E55"/>
    <w:rsid w:val="001024DF"/>
    <w:rsid w:val="001030B6"/>
    <w:rsid w:val="00103D77"/>
    <w:rsid w:val="00103FAA"/>
    <w:rsid w:val="001043AC"/>
    <w:rsid w:val="001053A8"/>
    <w:rsid w:val="00105618"/>
    <w:rsid w:val="001102D1"/>
    <w:rsid w:val="00111514"/>
    <w:rsid w:val="00111E8A"/>
    <w:rsid w:val="001126A2"/>
    <w:rsid w:val="00113AA6"/>
    <w:rsid w:val="00113F25"/>
    <w:rsid w:val="00114F06"/>
    <w:rsid w:val="00115327"/>
    <w:rsid w:val="00115C0C"/>
    <w:rsid w:val="00116ABA"/>
    <w:rsid w:val="0011796A"/>
    <w:rsid w:val="00120E16"/>
    <w:rsid w:val="00122580"/>
    <w:rsid w:val="001229B1"/>
    <w:rsid w:val="00122CEB"/>
    <w:rsid w:val="00123B18"/>
    <w:rsid w:val="001242F9"/>
    <w:rsid w:val="0012512F"/>
    <w:rsid w:val="00127498"/>
    <w:rsid w:val="001279B8"/>
    <w:rsid w:val="00127C3B"/>
    <w:rsid w:val="00130759"/>
    <w:rsid w:val="0013280F"/>
    <w:rsid w:val="00132923"/>
    <w:rsid w:val="00132E44"/>
    <w:rsid w:val="0013320D"/>
    <w:rsid w:val="001338F4"/>
    <w:rsid w:val="00133D68"/>
    <w:rsid w:val="0014024F"/>
    <w:rsid w:val="00140692"/>
    <w:rsid w:val="00141273"/>
    <w:rsid w:val="001414B7"/>
    <w:rsid w:val="00143275"/>
    <w:rsid w:val="0014430D"/>
    <w:rsid w:val="0014454C"/>
    <w:rsid w:val="0014660E"/>
    <w:rsid w:val="0014734C"/>
    <w:rsid w:val="00150748"/>
    <w:rsid w:val="00151197"/>
    <w:rsid w:val="00152DD3"/>
    <w:rsid w:val="0015455C"/>
    <w:rsid w:val="00154936"/>
    <w:rsid w:val="001569AE"/>
    <w:rsid w:val="0015725D"/>
    <w:rsid w:val="00160D4A"/>
    <w:rsid w:val="00161BA0"/>
    <w:rsid w:val="001620BD"/>
    <w:rsid w:val="00162779"/>
    <w:rsid w:val="001649DC"/>
    <w:rsid w:val="00164AEA"/>
    <w:rsid w:val="00170412"/>
    <w:rsid w:val="00170B39"/>
    <w:rsid w:val="00170C7A"/>
    <w:rsid w:val="001715A3"/>
    <w:rsid w:val="0017161C"/>
    <w:rsid w:val="00171A72"/>
    <w:rsid w:val="00171EFF"/>
    <w:rsid w:val="00173B43"/>
    <w:rsid w:val="00173D22"/>
    <w:rsid w:val="001750CE"/>
    <w:rsid w:val="001752D5"/>
    <w:rsid w:val="0017592A"/>
    <w:rsid w:val="001763C2"/>
    <w:rsid w:val="001776FB"/>
    <w:rsid w:val="0017790F"/>
    <w:rsid w:val="00177D01"/>
    <w:rsid w:val="00181805"/>
    <w:rsid w:val="00181FBA"/>
    <w:rsid w:val="00182427"/>
    <w:rsid w:val="001830BA"/>
    <w:rsid w:val="0018348E"/>
    <w:rsid w:val="001834BF"/>
    <w:rsid w:val="00187228"/>
    <w:rsid w:val="0019150B"/>
    <w:rsid w:val="00192E4D"/>
    <w:rsid w:val="00193C9D"/>
    <w:rsid w:val="00195AB0"/>
    <w:rsid w:val="001961A1"/>
    <w:rsid w:val="00196958"/>
    <w:rsid w:val="00196FDB"/>
    <w:rsid w:val="00197081"/>
    <w:rsid w:val="0019743D"/>
    <w:rsid w:val="001A051D"/>
    <w:rsid w:val="001A0688"/>
    <w:rsid w:val="001A1376"/>
    <w:rsid w:val="001A2E34"/>
    <w:rsid w:val="001A31F0"/>
    <w:rsid w:val="001A3958"/>
    <w:rsid w:val="001A3B87"/>
    <w:rsid w:val="001A44FD"/>
    <w:rsid w:val="001A45F2"/>
    <w:rsid w:val="001A5466"/>
    <w:rsid w:val="001A6971"/>
    <w:rsid w:val="001A6A15"/>
    <w:rsid w:val="001A6B7B"/>
    <w:rsid w:val="001A73A0"/>
    <w:rsid w:val="001A7D89"/>
    <w:rsid w:val="001B0E65"/>
    <w:rsid w:val="001B0E6C"/>
    <w:rsid w:val="001B1FBE"/>
    <w:rsid w:val="001B2E30"/>
    <w:rsid w:val="001B56BE"/>
    <w:rsid w:val="001B6803"/>
    <w:rsid w:val="001B73DE"/>
    <w:rsid w:val="001B7877"/>
    <w:rsid w:val="001B7A33"/>
    <w:rsid w:val="001C06EF"/>
    <w:rsid w:val="001C1606"/>
    <w:rsid w:val="001C234D"/>
    <w:rsid w:val="001C2C20"/>
    <w:rsid w:val="001C2EB1"/>
    <w:rsid w:val="001C3833"/>
    <w:rsid w:val="001C4A44"/>
    <w:rsid w:val="001C5320"/>
    <w:rsid w:val="001C541E"/>
    <w:rsid w:val="001C6079"/>
    <w:rsid w:val="001C67B7"/>
    <w:rsid w:val="001C6B57"/>
    <w:rsid w:val="001C748F"/>
    <w:rsid w:val="001C7850"/>
    <w:rsid w:val="001C7A3A"/>
    <w:rsid w:val="001D1628"/>
    <w:rsid w:val="001D1F14"/>
    <w:rsid w:val="001D244F"/>
    <w:rsid w:val="001D3731"/>
    <w:rsid w:val="001D4592"/>
    <w:rsid w:val="001D4C65"/>
    <w:rsid w:val="001D4DB1"/>
    <w:rsid w:val="001D50F2"/>
    <w:rsid w:val="001D635B"/>
    <w:rsid w:val="001D749C"/>
    <w:rsid w:val="001D7790"/>
    <w:rsid w:val="001E1032"/>
    <w:rsid w:val="001E14B0"/>
    <w:rsid w:val="001E2024"/>
    <w:rsid w:val="001E3004"/>
    <w:rsid w:val="001E4CDF"/>
    <w:rsid w:val="001E7B61"/>
    <w:rsid w:val="001F0E03"/>
    <w:rsid w:val="001F0FAA"/>
    <w:rsid w:val="001F1AA5"/>
    <w:rsid w:val="001F3385"/>
    <w:rsid w:val="001F338B"/>
    <w:rsid w:val="001F353B"/>
    <w:rsid w:val="001F3B4C"/>
    <w:rsid w:val="001F4841"/>
    <w:rsid w:val="001F7CA5"/>
    <w:rsid w:val="00201053"/>
    <w:rsid w:val="00201CCA"/>
    <w:rsid w:val="002020CB"/>
    <w:rsid w:val="0020258D"/>
    <w:rsid w:val="0020282B"/>
    <w:rsid w:val="00202BC0"/>
    <w:rsid w:val="002058FB"/>
    <w:rsid w:val="00205DA6"/>
    <w:rsid w:val="0020798B"/>
    <w:rsid w:val="002079D7"/>
    <w:rsid w:val="00207CE6"/>
    <w:rsid w:val="00207F68"/>
    <w:rsid w:val="002101A1"/>
    <w:rsid w:val="0021193C"/>
    <w:rsid w:val="00212262"/>
    <w:rsid w:val="002124A1"/>
    <w:rsid w:val="00213DCD"/>
    <w:rsid w:val="002143A0"/>
    <w:rsid w:val="00215361"/>
    <w:rsid w:val="002157D1"/>
    <w:rsid w:val="00216783"/>
    <w:rsid w:val="0021776F"/>
    <w:rsid w:val="00217B0F"/>
    <w:rsid w:val="00222395"/>
    <w:rsid w:val="002223E9"/>
    <w:rsid w:val="00222D4B"/>
    <w:rsid w:val="002239CE"/>
    <w:rsid w:val="00223E80"/>
    <w:rsid w:val="00225CBF"/>
    <w:rsid w:val="0022699B"/>
    <w:rsid w:val="0023174B"/>
    <w:rsid w:val="00231C4C"/>
    <w:rsid w:val="00232688"/>
    <w:rsid w:val="00232D57"/>
    <w:rsid w:val="0023303F"/>
    <w:rsid w:val="00233046"/>
    <w:rsid w:val="00233C86"/>
    <w:rsid w:val="00234C07"/>
    <w:rsid w:val="0023628E"/>
    <w:rsid w:val="00237D7C"/>
    <w:rsid w:val="0024082B"/>
    <w:rsid w:val="002432E4"/>
    <w:rsid w:val="00244108"/>
    <w:rsid w:val="002441CF"/>
    <w:rsid w:val="0024431F"/>
    <w:rsid w:val="00244DA2"/>
    <w:rsid w:val="00247367"/>
    <w:rsid w:val="00250459"/>
    <w:rsid w:val="00250A75"/>
    <w:rsid w:val="00251956"/>
    <w:rsid w:val="00252DD1"/>
    <w:rsid w:val="00253766"/>
    <w:rsid w:val="00253D3A"/>
    <w:rsid w:val="002548CB"/>
    <w:rsid w:val="00255887"/>
    <w:rsid w:val="00256B2E"/>
    <w:rsid w:val="0026128A"/>
    <w:rsid w:val="00261671"/>
    <w:rsid w:val="00262DCF"/>
    <w:rsid w:val="002631BE"/>
    <w:rsid w:val="002655ED"/>
    <w:rsid w:val="00265894"/>
    <w:rsid w:val="002658AB"/>
    <w:rsid w:val="00265B37"/>
    <w:rsid w:val="00265E85"/>
    <w:rsid w:val="00267900"/>
    <w:rsid w:val="0026796F"/>
    <w:rsid w:val="00267B95"/>
    <w:rsid w:val="002707F1"/>
    <w:rsid w:val="00277A4D"/>
    <w:rsid w:val="00277AE8"/>
    <w:rsid w:val="0028066F"/>
    <w:rsid w:val="002822BD"/>
    <w:rsid w:val="00282533"/>
    <w:rsid w:val="0028383E"/>
    <w:rsid w:val="00285A78"/>
    <w:rsid w:val="002868DE"/>
    <w:rsid w:val="00286C3B"/>
    <w:rsid w:val="00286CA1"/>
    <w:rsid w:val="002872FE"/>
    <w:rsid w:val="00290DBF"/>
    <w:rsid w:val="00291484"/>
    <w:rsid w:val="00292A1E"/>
    <w:rsid w:val="00293886"/>
    <w:rsid w:val="00296E2F"/>
    <w:rsid w:val="002974CB"/>
    <w:rsid w:val="002A17A9"/>
    <w:rsid w:val="002A1A46"/>
    <w:rsid w:val="002A287A"/>
    <w:rsid w:val="002A3CF5"/>
    <w:rsid w:val="002A40F2"/>
    <w:rsid w:val="002A48FE"/>
    <w:rsid w:val="002A4BA7"/>
    <w:rsid w:val="002A4BCD"/>
    <w:rsid w:val="002A667F"/>
    <w:rsid w:val="002A6814"/>
    <w:rsid w:val="002A6A49"/>
    <w:rsid w:val="002A6C3F"/>
    <w:rsid w:val="002A7D7E"/>
    <w:rsid w:val="002A7E45"/>
    <w:rsid w:val="002B1C1E"/>
    <w:rsid w:val="002B2746"/>
    <w:rsid w:val="002B306C"/>
    <w:rsid w:val="002B3126"/>
    <w:rsid w:val="002B3582"/>
    <w:rsid w:val="002B3DD0"/>
    <w:rsid w:val="002B59BD"/>
    <w:rsid w:val="002B5CF5"/>
    <w:rsid w:val="002C1BC5"/>
    <w:rsid w:val="002C2D8B"/>
    <w:rsid w:val="002C3159"/>
    <w:rsid w:val="002C43B7"/>
    <w:rsid w:val="002C47BC"/>
    <w:rsid w:val="002C4A76"/>
    <w:rsid w:val="002C4EB3"/>
    <w:rsid w:val="002C4F21"/>
    <w:rsid w:val="002C5AAD"/>
    <w:rsid w:val="002C7087"/>
    <w:rsid w:val="002C7A53"/>
    <w:rsid w:val="002C7BD5"/>
    <w:rsid w:val="002C7DE2"/>
    <w:rsid w:val="002D078F"/>
    <w:rsid w:val="002D0D8B"/>
    <w:rsid w:val="002D0E2F"/>
    <w:rsid w:val="002D1239"/>
    <w:rsid w:val="002D1E9A"/>
    <w:rsid w:val="002D24F3"/>
    <w:rsid w:val="002D29E8"/>
    <w:rsid w:val="002D39F3"/>
    <w:rsid w:val="002D45F4"/>
    <w:rsid w:val="002D7BB6"/>
    <w:rsid w:val="002D7CC1"/>
    <w:rsid w:val="002D7FC9"/>
    <w:rsid w:val="002E0577"/>
    <w:rsid w:val="002E0F05"/>
    <w:rsid w:val="002E2F17"/>
    <w:rsid w:val="002E3743"/>
    <w:rsid w:val="002E37FB"/>
    <w:rsid w:val="002E450A"/>
    <w:rsid w:val="002E50E2"/>
    <w:rsid w:val="002E62A8"/>
    <w:rsid w:val="002E66F5"/>
    <w:rsid w:val="002E7689"/>
    <w:rsid w:val="002E7EEB"/>
    <w:rsid w:val="002F08FF"/>
    <w:rsid w:val="002F0A32"/>
    <w:rsid w:val="002F0E9B"/>
    <w:rsid w:val="002F12ED"/>
    <w:rsid w:val="002F186A"/>
    <w:rsid w:val="002F2FB7"/>
    <w:rsid w:val="002F3FA7"/>
    <w:rsid w:val="002F46F5"/>
    <w:rsid w:val="002F734B"/>
    <w:rsid w:val="00301EF2"/>
    <w:rsid w:val="003026E1"/>
    <w:rsid w:val="0030299A"/>
    <w:rsid w:val="00303192"/>
    <w:rsid w:val="00305BC6"/>
    <w:rsid w:val="00305BFF"/>
    <w:rsid w:val="00307D74"/>
    <w:rsid w:val="00310A63"/>
    <w:rsid w:val="00310B24"/>
    <w:rsid w:val="00311274"/>
    <w:rsid w:val="0031187D"/>
    <w:rsid w:val="00312938"/>
    <w:rsid w:val="003131FB"/>
    <w:rsid w:val="00313C3E"/>
    <w:rsid w:val="00314345"/>
    <w:rsid w:val="00316F54"/>
    <w:rsid w:val="003172F8"/>
    <w:rsid w:val="00320241"/>
    <w:rsid w:val="003210C9"/>
    <w:rsid w:val="003230B0"/>
    <w:rsid w:val="00323241"/>
    <w:rsid w:val="003235FB"/>
    <w:rsid w:val="00324F44"/>
    <w:rsid w:val="00326D4F"/>
    <w:rsid w:val="0033094D"/>
    <w:rsid w:val="003316EB"/>
    <w:rsid w:val="003321E2"/>
    <w:rsid w:val="00334A0E"/>
    <w:rsid w:val="00335263"/>
    <w:rsid w:val="003354FE"/>
    <w:rsid w:val="00336169"/>
    <w:rsid w:val="00336C37"/>
    <w:rsid w:val="00340335"/>
    <w:rsid w:val="00340D37"/>
    <w:rsid w:val="00342BE5"/>
    <w:rsid w:val="00343824"/>
    <w:rsid w:val="00344102"/>
    <w:rsid w:val="00345368"/>
    <w:rsid w:val="00345B3D"/>
    <w:rsid w:val="00346160"/>
    <w:rsid w:val="00347B3F"/>
    <w:rsid w:val="00347E90"/>
    <w:rsid w:val="0035287A"/>
    <w:rsid w:val="00353224"/>
    <w:rsid w:val="0035466D"/>
    <w:rsid w:val="003554A2"/>
    <w:rsid w:val="00356A41"/>
    <w:rsid w:val="00357076"/>
    <w:rsid w:val="00360603"/>
    <w:rsid w:val="00360E91"/>
    <w:rsid w:val="00361439"/>
    <w:rsid w:val="003616FD"/>
    <w:rsid w:val="00361BEC"/>
    <w:rsid w:val="00362806"/>
    <w:rsid w:val="00362AA9"/>
    <w:rsid w:val="00363A3C"/>
    <w:rsid w:val="00363B82"/>
    <w:rsid w:val="00363E35"/>
    <w:rsid w:val="003643DC"/>
    <w:rsid w:val="00364AB5"/>
    <w:rsid w:val="00364C1A"/>
    <w:rsid w:val="003658FF"/>
    <w:rsid w:val="00365B6B"/>
    <w:rsid w:val="00366806"/>
    <w:rsid w:val="00370516"/>
    <w:rsid w:val="00371778"/>
    <w:rsid w:val="00371B40"/>
    <w:rsid w:val="00372060"/>
    <w:rsid w:val="00373F74"/>
    <w:rsid w:val="00374794"/>
    <w:rsid w:val="003756C7"/>
    <w:rsid w:val="00375FCF"/>
    <w:rsid w:val="0037699C"/>
    <w:rsid w:val="003801E9"/>
    <w:rsid w:val="00380CCD"/>
    <w:rsid w:val="00382E5A"/>
    <w:rsid w:val="00386057"/>
    <w:rsid w:val="00386E89"/>
    <w:rsid w:val="00390566"/>
    <w:rsid w:val="00392ED9"/>
    <w:rsid w:val="00392F41"/>
    <w:rsid w:val="00392F67"/>
    <w:rsid w:val="00393379"/>
    <w:rsid w:val="00394C35"/>
    <w:rsid w:val="00395369"/>
    <w:rsid w:val="00395FCF"/>
    <w:rsid w:val="00396351"/>
    <w:rsid w:val="003979ED"/>
    <w:rsid w:val="003A0346"/>
    <w:rsid w:val="003A1814"/>
    <w:rsid w:val="003A1B64"/>
    <w:rsid w:val="003A2239"/>
    <w:rsid w:val="003A24CE"/>
    <w:rsid w:val="003A3F3D"/>
    <w:rsid w:val="003A57D3"/>
    <w:rsid w:val="003B10D9"/>
    <w:rsid w:val="003B1ABE"/>
    <w:rsid w:val="003B1D00"/>
    <w:rsid w:val="003B3F05"/>
    <w:rsid w:val="003B4A02"/>
    <w:rsid w:val="003B53B3"/>
    <w:rsid w:val="003B664C"/>
    <w:rsid w:val="003B678C"/>
    <w:rsid w:val="003B76A5"/>
    <w:rsid w:val="003C02C2"/>
    <w:rsid w:val="003C06A0"/>
    <w:rsid w:val="003C0884"/>
    <w:rsid w:val="003C1016"/>
    <w:rsid w:val="003C1D02"/>
    <w:rsid w:val="003C25DD"/>
    <w:rsid w:val="003C3183"/>
    <w:rsid w:val="003C358A"/>
    <w:rsid w:val="003C39BF"/>
    <w:rsid w:val="003C43B8"/>
    <w:rsid w:val="003C5167"/>
    <w:rsid w:val="003C7449"/>
    <w:rsid w:val="003D0FBD"/>
    <w:rsid w:val="003D17F8"/>
    <w:rsid w:val="003D2650"/>
    <w:rsid w:val="003D34CA"/>
    <w:rsid w:val="003D3BFF"/>
    <w:rsid w:val="003D5708"/>
    <w:rsid w:val="003D6BA2"/>
    <w:rsid w:val="003D7A7F"/>
    <w:rsid w:val="003E051C"/>
    <w:rsid w:val="003E1488"/>
    <w:rsid w:val="003E14D6"/>
    <w:rsid w:val="003E1FAA"/>
    <w:rsid w:val="003E21E4"/>
    <w:rsid w:val="003E2E17"/>
    <w:rsid w:val="003E2E8C"/>
    <w:rsid w:val="003E32C7"/>
    <w:rsid w:val="003E521F"/>
    <w:rsid w:val="003E5CF0"/>
    <w:rsid w:val="003E6809"/>
    <w:rsid w:val="003F06E1"/>
    <w:rsid w:val="003F13C9"/>
    <w:rsid w:val="003F46DA"/>
    <w:rsid w:val="003F4B72"/>
    <w:rsid w:val="003F540B"/>
    <w:rsid w:val="003F688E"/>
    <w:rsid w:val="003F6BDE"/>
    <w:rsid w:val="003F6E54"/>
    <w:rsid w:val="003F7567"/>
    <w:rsid w:val="00400131"/>
    <w:rsid w:val="00400293"/>
    <w:rsid w:val="00402E5A"/>
    <w:rsid w:val="00403882"/>
    <w:rsid w:val="004055AF"/>
    <w:rsid w:val="004055CC"/>
    <w:rsid w:val="0040741C"/>
    <w:rsid w:val="00410FBF"/>
    <w:rsid w:val="00411339"/>
    <w:rsid w:val="004120FF"/>
    <w:rsid w:val="004131E4"/>
    <w:rsid w:val="00414B23"/>
    <w:rsid w:val="004152BE"/>
    <w:rsid w:val="00415900"/>
    <w:rsid w:val="0041643D"/>
    <w:rsid w:val="00417672"/>
    <w:rsid w:val="0042089E"/>
    <w:rsid w:val="004209D1"/>
    <w:rsid w:val="00421959"/>
    <w:rsid w:val="00421BB7"/>
    <w:rsid w:val="00421CE2"/>
    <w:rsid w:val="004222F7"/>
    <w:rsid w:val="00423008"/>
    <w:rsid w:val="00425080"/>
    <w:rsid w:val="0042540E"/>
    <w:rsid w:val="0042613B"/>
    <w:rsid w:val="00430633"/>
    <w:rsid w:val="00430A0E"/>
    <w:rsid w:val="00432895"/>
    <w:rsid w:val="004330C0"/>
    <w:rsid w:val="00433328"/>
    <w:rsid w:val="00434160"/>
    <w:rsid w:val="004373CD"/>
    <w:rsid w:val="00437B8C"/>
    <w:rsid w:val="00440A64"/>
    <w:rsid w:val="00441EBF"/>
    <w:rsid w:val="00442D60"/>
    <w:rsid w:val="00443163"/>
    <w:rsid w:val="00444453"/>
    <w:rsid w:val="00447C6C"/>
    <w:rsid w:val="00447D85"/>
    <w:rsid w:val="00450AA9"/>
    <w:rsid w:val="0045146A"/>
    <w:rsid w:val="00454142"/>
    <w:rsid w:val="004542D8"/>
    <w:rsid w:val="004547E8"/>
    <w:rsid w:val="004552E7"/>
    <w:rsid w:val="00456191"/>
    <w:rsid w:val="004571C1"/>
    <w:rsid w:val="004605AB"/>
    <w:rsid w:val="004610EB"/>
    <w:rsid w:val="00461FBA"/>
    <w:rsid w:val="004660DD"/>
    <w:rsid w:val="00466231"/>
    <w:rsid w:val="004700D2"/>
    <w:rsid w:val="004708E1"/>
    <w:rsid w:val="0047092E"/>
    <w:rsid w:val="00470BB1"/>
    <w:rsid w:val="00473226"/>
    <w:rsid w:val="004732E7"/>
    <w:rsid w:val="00474EB0"/>
    <w:rsid w:val="00475B7E"/>
    <w:rsid w:val="00476B7D"/>
    <w:rsid w:val="00476FB7"/>
    <w:rsid w:val="00480A60"/>
    <w:rsid w:val="00480AE0"/>
    <w:rsid w:val="0048506C"/>
    <w:rsid w:val="00485A5E"/>
    <w:rsid w:val="0048768A"/>
    <w:rsid w:val="004877EE"/>
    <w:rsid w:val="00491B77"/>
    <w:rsid w:val="00491E1C"/>
    <w:rsid w:val="004922C2"/>
    <w:rsid w:val="004931EC"/>
    <w:rsid w:val="00493771"/>
    <w:rsid w:val="00493817"/>
    <w:rsid w:val="0049530F"/>
    <w:rsid w:val="004960EF"/>
    <w:rsid w:val="004A0FB7"/>
    <w:rsid w:val="004A133A"/>
    <w:rsid w:val="004A16FD"/>
    <w:rsid w:val="004A1942"/>
    <w:rsid w:val="004A1943"/>
    <w:rsid w:val="004A1ECE"/>
    <w:rsid w:val="004A2752"/>
    <w:rsid w:val="004A3C3E"/>
    <w:rsid w:val="004A4D86"/>
    <w:rsid w:val="004A4E4B"/>
    <w:rsid w:val="004A51B9"/>
    <w:rsid w:val="004A5E2D"/>
    <w:rsid w:val="004A5E93"/>
    <w:rsid w:val="004A63D1"/>
    <w:rsid w:val="004A716F"/>
    <w:rsid w:val="004A7D80"/>
    <w:rsid w:val="004B1CF0"/>
    <w:rsid w:val="004B3E84"/>
    <w:rsid w:val="004B537E"/>
    <w:rsid w:val="004B7203"/>
    <w:rsid w:val="004C26DB"/>
    <w:rsid w:val="004C3BC7"/>
    <w:rsid w:val="004C3C9C"/>
    <w:rsid w:val="004C3EC2"/>
    <w:rsid w:val="004C491A"/>
    <w:rsid w:val="004C4991"/>
    <w:rsid w:val="004C52E2"/>
    <w:rsid w:val="004C7580"/>
    <w:rsid w:val="004C7CB5"/>
    <w:rsid w:val="004D01A2"/>
    <w:rsid w:val="004D01C6"/>
    <w:rsid w:val="004D096B"/>
    <w:rsid w:val="004D09DC"/>
    <w:rsid w:val="004D0A76"/>
    <w:rsid w:val="004D2454"/>
    <w:rsid w:val="004D3B27"/>
    <w:rsid w:val="004D7881"/>
    <w:rsid w:val="004E05D8"/>
    <w:rsid w:val="004E099E"/>
    <w:rsid w:val="004E114D"/>
    <w:rsid w:val="004E1638"/>
    <w:rsid w:val="004E1D50"/>
    <w:rsid w:val="004E41F8"/>
    <w:rsid w:val="004E5BF0"/>
    <w:rsid w:val="004E5EA0"/>
    <w:rsid w:val="004E6009"/>
    <w:rsid w:val="004F1EB9"/>
    <w:rsid w:val="004F210C"/>
    <w:rsid w:val="004F258C"/>
    <w:rsid w:val="004F2BBB"/>
    <w:rsid w:val="004F396C"/>
    <w:rsid w:val="004F4EDA"/>
    <w:rsid w:val="004F528C"/>
    <w:rsid w:val="004F74F8"/>
    <w:rsid w:val="004F77A8"/>
    <w:rsid w:val="004F7927"/>
    <w:rsid w:val="00500664"/>
    <w:rsid w:val="0050285C"/>
    <w:rsid w:val="00502F7A"/>
    <w:rsid w:val="00502FCE"/>
    <w:rsid w:val="005044B4"/>
    <w:rsid w:val="00504F7F"/>
    <w:rsid w:val="00505047"/>
    <w:rsid w:val="00506462"/>
    <w:rsid w:val="005064E6"/>
    <w:rsid w:val="00506B6F"/>
    <w:rsid w:val="005071A1"/>
    <w:rsid w:val="00507A93"/>
    <w:rsid w:val="005101DC"/>
    <w:rsid w:val="00510744"/>
    <w:rsid w:val="00511767"/>
    <w:rsid w:val="005121F8"/>
    <w:rsid w:val="00513DD3"/>
    <w:rsid w:val="00513EA4"/>
    <w:rsid w:val="005164D4"/>
    <w:rsid w:val="00516B75"/>
    <w:rsid w:val="00517742"/>
    <w:rsid w:val="00517EFB"/>
    <w:rsid w:val="005212C7"/>
    <w:rsid w:val="00523040"/>
    <w:rsid w:val="00523057"/>
    <w:rsid w:val="00524B14"/>
    <w:rsid w:val="00525CCC"/>
    <w:rsid w:val="00526378"/>
    <w:rsid w:val="005265CC"/>
    <w:rsid w:val="00527936"/>
    <w:rsid w:val="00530666"/>
    <w:rsid w:val="00531DE1"/>
    <w:rsid w:val="005322DB"/>
    <w:rsid w:val="00532792"/>
    <w:rsid w:val="005342CD"/>
    <w:rsid w:val="00534D32"/>
    <w:rsid w:val="00535E10"/>
    <w:rsid w:val="005361B5"/>
    <w:rsid w:val="005365F9"/>
    <w:rsid w:val="005374C6"/>
    <w:rsid w:val="005421BB"/>
    <w:rsid w:val="00542732"/>
    <w:rsid w:val="005428E6"/>
    <w:rsid w:val="00542F0C"/>
    <w:rsid w:val="005436D9"/>
    <w:rsid w:val="00543D77"/>
    <w:rsid w:val="00550678"/>
    <w:rsid w:val="00550910"/>
    <w:rsid w:val="00551EFC"/>
    <w:rsid w:val="00554A4B"/>
    <w:rsid w:val="00554BC7"/>
    <w:rsid w:val="00556DF7"/>
    <w:rsid w:val="00557D2F"/>
    <w:rsid w:val="00557EA4"/>
    <w:rsid w:val="00560D91"/>
    <w:rsid w:val="00563357"/>
    <w:rsid w:val="005633D8"/>
    <w:rsid w:val="00565AEC"/>
    <w:rsid w:val="005661B5"/>
    <w:rsid w:val="00566714"/>
    <w:rsid w:val="00567FA5"/>
    <w:rsid w:val="00570322"/>
    <w:rsid w:val="00571923"/>
    <w:rsid w:val="0057344E"/>
    <w:rsid w:val="00573E14"/>
    <w:rsid w:val="005747B5"/>
    <w:rsid w:val="00574806"/>
    <w:rsid w:val="00574FDF"/>
    <w:rsid w:val="005750B1"/>
    <w:rsid w:val="0057679E"/>
    <w:rsid w:val="00576C72"/>
    <w:rsid w:val="00577093"/>
    <w:rsid w:val="00577B2B"/>
    <w:rsid w:val="00577FD8"/>
    <w:rsid w:val="00580F71"/>
    <w:rsid w:val="00581156"/>
    <w:rsid w:val="005812EA"/>
    <w:rsid w:val="00582346"/>
    <w:rsid w:val="00582366"/>
    <w:rsid w:val="0058432A"/>
    <w:rsid w:val="005860FA"/>
    <w:rsid w:val="00586138"/>
    <w:rsid w:val="0058764C"/>
    <w:rsid w:val="00587713"/>
    <w:rsid w:val="0059005E"/>
    <w:rsid w:val="00590391"/>
    <w:rsid w:val="0059131B"/>
    <w:rsid w:val="00591792"/>
    <w:rsid w:val="0059240B"/>
    <w:rsid w:val="00592D56"/>
    <w:rsid w:val="005931CB"/>
    <w:rsid w:val="0059343F"/>
    <w:rsid w:val="00594529"/>
    <w:rsid w:val="005947FE"/>
    <w:rsid w:val="0059529C"/>
    <w:rsid w:val="00595F6E"/>
    <w:rsid w:val="00596142"/>
    <w:rsid w:val="0059628A"/>
    <w:rsid w:val="00596866"/>
    <w:rsid w:val="0059699A"/>
    <w:rsid w:val="005976ED"/>
    <w:rsid w:val="005A0FC1"/>
    <w:rsid w:val="005A1DA6"/>
    <w:rsid w:val="005A2145"/>
    <w:rsid w:val="005A224B"/>
    <w:rsid w:val="005A2619"/>
    <w:rsid w:val="005A2C4E"/>
    <w:rsid w:val="005A394A"/>
    <w:rsid w:val="005A4F51"/>
    <w:rsid w:val="005A5509"/>
    <w:rsid w:val="005B082F"/>
    <w:rsid w:val="005B1A38"/>
    <w:rsid w:val="005B1DFE"/>
    <w:rsid w:val="005B202D"/>
    <w:rsid w:val="005B242A"/>
    <w:rsid w:val="005B2882"/>
    <w:rsid w:val="005B3354"/>
    <w:rsid w:val="005B4374"/>
    <w:rsid w:val="005B4835"/>
    <w:rsid w:val="005B4E66"/>
    <w:rsid w:val="005B54C8"/>
    <w:rsid w:val="005B66BE"/>
    <w:rsid w:val="005B71DC"/>
    <w:rsid w:val="005B7E08"/>
    <w:rsid w:val="005C1E93"/>
    <w:rsid w:val="005C2308"/>
    <w:rsid w:val="005C2BCC"/>
    <w:rsid w:val="005C503D"/>
    <w:rsid w:val="005C574B"/>
    <w:rsid w:val="005C59C9"/>
    <w:rsid w:val="005C6808"/>
    <w:rsid w:val="005C6F15"/>
    <w:rsid w:val="005C70B6"/>
    <w:rsid w:val="005D10B7"/>
    <w:rsid w:val="005D2152"/>
    <w:rsid w:val="005D21B8"/>
    <w:rsid w:val="005D4E3A"/>
    <w:rsid w:val="005D6EE8"/>
    <w:rsid w:val="005D7333"/>
    <w:rsid w:val="005D7F26"/>
    <w:rsid w:val="005E01CB"/>
    <w:rsid w:val="005E0CFC"/>
    <w:rsid w:val="005E2440"/>
    <w:rsid w:val="005E270B"/>
    <w:rsid w:val="005E2ABF"/>
    <w:rsid w:val="005E2ED1"/>
    <w:rsid w:val="005E51A0"/>
    <w:rsid w:val="005E5619"/>
    <w:rsid w:val="005F1BF3"/>
    <w:rsid w:val="005F21A0"/>
    <w:rsid w:val="005F2534"/>
    <w:rsid w:val="005F3094"/>
    <w:rsid w:val="005F383F"/>
    <w:rsid w:val="005F3B5C"/>
    <w:rsid w:val="005F3E30"/>
    <w:rsid w:val="005F4CBF"/>
    <w:rsid w:val="005F569B"/>
    <w:rsid w:val="00600226"/>
    <w:rsid w:val="006004BC"/>
    <w:rsid w:val="00601823"/>
    <w:rsid w:val="00603800"/>
    <w:rsid w:val="006038BB"/>
    <w:rsid w:val="00603A16"/>
    <w:rsid w:val="00604F34"/>
    <w:rsid w:val="006050CE"/>
    <w:rsid w:val="006062DD"/>
    <w:rsid w:val="00607DFA"/>
    <w:rsid w:val="006117E2"/>
    <w:rsid w:val="00611913"/>
    <w:rsid w:val="006138C3"/>
    <w:rsid w:val="00613CF5"/>
    <w:rsid w:val="006146BA"/>
    <w:rsid w:val="00620540"/>
    <w:rsid w:val="00622D1D"/>
    <w:rsid w:val="0062373F"/>
    <w:rsid w:val="006238E5"/>
    <w:rsid w:val="00623EE3"/>
    <w:rsid w:val="0062683B"/>
    <w:rsid w:val="00632068"/>
    <w:rsid w:val="006322E8"/>
    <w:rsid w:val="00632317"/>
    <w:rsid w:val="0063370B"/>
    <w:rsid w:val="0063592A"/>
    <w:rsid w:val="00635AAB"/>
    <w:rsid w:val="00636238"/>
    <w:rsid w:val="006372A4"/>
    <w:rsid w:val="006405B5"/>
    <w:rsid w:val="00641203"/>
    <w:rsid w:val="00641603"/>
    <w:rsid w:val="00641923"/>
    <w:rsid w:val="00642B1C"/>
    <w:rsid w:val="006449F7"/>
    <w:rsid w:val="00646980"/>
    <w:rsid w:val="00646B49"/>
    <w:rsid w:val="0065121A"/>
    <w:rsid w:val="00652568"/>
    <w:rsid w:val="006530F7"/>
    <w:rsid w:val="00653867"/>
    <w:rsid w:val="0065602D"/>
    <w:rsid w:val="00656143"/>
    <w:rsid w:val="00656239"/>
    <w:rsid w:val="006575D4"/>
    <w:rsid w:val="00657CA4"/>
    <w:rsid w:val="00660299"/>
    <w:rsid w:val="00660840"/>
    <w:rsid w:val="0066181C"/>
    <w:rsid w:val="00662055"/>
    <w:rsid w:val="006626FE"/>
    <w:rsid w:val="00662921"/>
    <w:rsid w:val="00663073"/>
    <w:rsid w:val="006632B5"/>
    <w:rsid w:val="0066456F"/>
    <w:rsid w:val="00664FAC"/>
    <w:rsid w:val="00665A2C"/>
    <w:rsid w:val="00667C41"/>
    <w:rsid w:val="00670848"/>
    <w:rsid w:val="00672927"/>
    <w:rsid w:val="006732EE"/>
    <w:rsid w:val="00673AF2"/>
    <w:rsid w:val="00674ABD"/>
    <w:rsid w:val="00674E70"/>
    <w:rsid w:val="00676E5C"/>
    <w:rsid w:val="00677817"/>
    <w:rsid w:val="00677830"/>
    <w:rsid w:val="00677905"/>
    <w:rsid w:val="00677932"/>
    <w:rsid w:val="00677AB0"/>
    <w:rsid w:val="00677F96"/>
    <w:rsid w:val="006808D5"/>
    <w:rsid w:val="00680B33"/>
    <w:rsid w:val="00680FB0"/>
    <w:rsid w:val="00681310"/>
    <w:rsid w:val="0068151C"/>
    <w:rsid w:val="00683347"/>
    <w:rsid w:val="00683A84"/>
    <w:rsid w:val="00683CF5"/>
    <w:rsid w:val="0068462B"/>
    <w:rsid w:val="006859FD"/>
    <w:rsid w:val="00687D98"/>
    <w:rsid w:val="00687F81"/>
    <w:rsid w:val="0069068F"/>
    <w:rsid w:val="00690762"/>
    <w:rsid w:val="0069265D"/>
    <w:rsid w:val="00692C11"/>
    <w:rsid w:val="00692CC7"/>
    <w:rsid w:val="00693055"/>
    <w:rsid w:val="006958DD"/>
    <w:rsid w:val="00695DE6"/>
    <w:rsid w:val="00696202"/>
    <w:rsid w:val="00696DBC"/>
    <w:rsid w:val="00697382"/>
    <w:rsid w:val="006978E7"/>
    <w:rsid w:val="006A06FF"/>
    <w:rsid w:val="006A07D3"/>
    <w:rsid w:val="006A21A3"/>
    <w:rsid w:val="006A29A2"/>
    <w:rsid w:val="006A48D1"/>
    <w:rsid w:val="006A629A"/>
    <w:rsid w:val="006A6D2D"/>
    <w:rsid w:val="006B1B3B"/>
    <w:rsid w:val="006B30AC"/>
    <w:rsid w:val="006B3181"/>
    <w:rsid w:val="006B4428"/>
    <w:rsid w:val="006B4A44"/>
    <w:rsid w:val="006B51C2"/>
    <w:rsid w:val="006B53C3"/>
    <w:rsid w:val="006B64A0"/>
    <w:rsid w:val="006B67E9"/>
    <w:rsid w:val="006C189E"/>
    <w:rsid w:val="006C307C"/>
    <w:rsid w:val="006C38ED"/>
    <w:rsid w:val="006C4094"/>
    <w:rsid w:val="006C4C48"/>
    <w:rsid w:val="006C547A"/>
    <w:rsid w:val="006C57C4"/>
    <w:rsid w:val="006C63DB"/>
    <w:rsid w:val="006D0279"/>
    <w:rsid w:val="006D17B4"/>
    <w:rsid w:val="006D3189"/>
    <w:rsid w:val="006D576A"/>
    <w:rsid w:val="006D5D39"/>
    <w:rsid w:val="006D73F5"/>
    <w:rsid w:val="006E04AF"/>
    <w:rsid w:val="006E0A91"/>
    <w:rsid w:val="006E0BEA"/>
    <w:rsid w:val="006E21AB"/>
    <w:rsid w:val="006E3B48"/>
    <w:rsid w:val="006E4406"/>
    <w:rsid w:val="006E5CB2"/>
    <w:rsid w:val="006E5E5F"/>
    <w:rsid w:val="006E6286"/>
    <w:rsid w:val="006E7CDF"/>
    <w:rsid w:val="006F0E00"/>
    <w:rsid w:val="006F1B8A"/>
    <w:rsid w:val="006F3D8B"/>
    <w:rsid w:val="006F4159"/>
    <w:rsid w:val="006F4196"/>
    <w:rsid w:val="006F5CCE"/>
    <w:rsid w:val="006F66EA"/>
    <w:rsid w:val="006F73F3"/>
    <w:rsid w:val="00700752"/>
    <w:rsid w:val="00701571"/>
    <w:rsid w:val="00701907"/>
    <w:rsid w:val="00701F88"/>
    <w:rsid w:val="007020E8"/>
    <w:rsid w:val="0070222F"/>
    <w:rsid w:val="00702493"/>
    <w:rsid w:val="0070283F"/>
    <w:rsid w:val="00704184"/>
    <w:rsid w:val="00705F96"/>
    <w:rsid w:val="00706353"/>
    <w:rsid w:val="007078E0"/>
    <w:rsid w:val="00711977"/>
    <w:rsid w:val="00711D35"/>
    <w:rsid w:val="00713A44"/>
    <w:rsid w:val="00713ABF"/>
    <w:rsid w:val="007145C3"/>
    <w:rsid w:val="0071584C"/>
    <w:rsid w:val="00715F50"/>
    <w:rsid w:val="007169C8"/>
    <w:rsid w:val="00720470"/>
    <w:rsid w:val="007206E0"/>
    <w:rsid w:val="00720A9E"/>
    <w:rsid w:val="0072112B"/>
    <w:rsid w:val="0072177C"/>
    <w:rsid w:val="00721D2C"/>
    <w:rsid w:val="00724B5A"/>
    <w:rsid w:val="00727C00"/>
    <w:rsid w:val="00731A66"/>
    <w:rsid w:val="00733453"/>
    <w:rsid w:val="00733B77"/>
    <w:rsid w:val="0073539B"/>
    <w:rsid w:val="00735E01"/>
    <w:rsid w:val="00736C24"/>
    <w:rsid w:val="0073720E"/>
    <w:rsid w:val="007378AD"/>
    <w:rsid w:val="0074002D"/>
    <w:rsid w:val="00740437"/>
    <w:rsid w:val="00740450"/>
    <w:rsid w:val="00741E48"/>
    <w:rsid w:val="007426F1"/>
    <w:rsid w:val="00744311"/>
    <w:rsid w:val="0074598D"/>
    <w:rsid w:val="00745FA2"/>
    <w:rsid w:val="00746125"/>
    <w:rsid w:val="00746398"/>
    <w:rsid w:val="00750C52"/>
    <w:rsid w:val="00750CAE"/>
    <w:rsid w:val="007518A7"/>
    <w:rsid w:val="00752788"/>
    <w:rsid w:val="007536DF"/>
    <w:rsid w:val="0075480B"/>
    <w:rsid w:val="00754AAF"/>
    <w:rsid w:val="00755D46"/>
    <w:rsid w:val="00756553"/>
    <w:rsid w:val="00756F51"/>
    <w:rsid w:val="00757331"/>
    <w:rsid w:val="007578DC"/>
    <w:rsid w:val="00757A90"/>
    <w:rsid w:val="00761929"/>
    <w:rsid w:val="00763746"/>
    <w:rsid w:val="00764D22"/>
    <w:rsid w:val="00765D5C"/>
    <w:rsid w:val="00766914"/>
    <w:rsid w:val="00767931"/>
    <w:rsid w:val="00767F63"/>
    <w:rsid w:val="0077131B"/>
    <w:rsid w:val="00771E97"/>
    <w:rsid w:val="00772554"/>
    <w:rsid w:val="00773046"/>
    <w:rsid w:val="00774371"/>
    <w:rsid w:val="007744D8"/>
    <w:rsid w:val="007745F9"/>
    <w:rsid w:val="00774E01"/>
    <w:rsid w:val="00775679"/>
    <w:rsid w:val="0077675D"/>
    <w:rsid w:val="00780771"/>
    <w:rsid w:val="00780ECB"/>
    <w:rsid w:val="007824EC"/>
    <w:rsid w:val="00783119"/>
    <w:rsid w:val="00783953"/>
    <w:rsid w:val="0078493E"/>
    <w:rsid w:val="00785783"/>
    <w:rsid w:val="00786AEE"/>
    <w:rsid w:val="0078713B"/>
    <w:rsid w:val="007876E6"/>
    <w:rsid w:val="00787A05"/>
    <w:rsid w:val="00787B50"/>
    <w:rsid w:val="00787BD9"/>
    <w:rsid w:val="00787C22"/>
    <w:rsid w:val="007937E3"/>
    <w:rsid w:val="0079545A"/>
    <w:rsid w:val="007960F5"/>
    <w:rsid w:val="007971E9"/>
    <w:rsid w:val="007977C1"/>
    <w:rsid w:val="00797B4E"/>
    <w:rsid w:val="007A0995"/>
    <w:rsid w:val="007A0F05"/>
    <w:rsid w:val="007A0F71"/>
    <w:rsid w:val="007A2C09"/>
    <w:rsid w:val="007A31C2"/>
    <w:rsid w:val="007A5D01"/>
    <w:rsid w:val="007A600A"/>
    <w:rsid w:val="007A625A"/>
    <w:rsid w:val="007A7114"/>
    <w:rsid w:val="007A7A14"/>
    <w:rsid w:val="007A7B3C"/>
    <w:rsid w:val="007A7D90"/>
    <w:rsid w:val="007B2A1B"/>
    <w:rsid w:val="007B3075"/>
    <w:rsid w:val="007B38F7"/>
    <w:rsid w:val="007B4E12"/>
    <w:rsid w:val="007B58E8"/>
    <w:rsid w:val="007B59ED"/>
    <w:rsid w:val="007B5C66"/>
    <w:rsid w:val="007B7216"/>
    <w:rsid w:val="007C24BD"/>
    <w:rsid w:val="007C2A28"/>
    <w:rsid w:val="007C3A76"/>
    <w:rsid w:val="007C4207"/>
    <w:rsid w:val="007C56B4"/>
    <w:rsid w:val="007C599B"/>
    <w:rsid w:val="007C5B73"/>
    <w:rsid w:val="007C5E44"/>
    <w:rsid w:val="007C7331"/>
    <w:rsid w:val="007D0379"/>
    <w:rsid w:val="007D0C99"/>
    <w:rsid w:val="007D1BF4"/>
    <w:rsid w:val="007D3687"/>
    <w:rsid w:val="007D3EF0"/>
    <w:rsid w:val="007D47F8"/>
    <w:rsid w:val="007E151D"/>
    <w:rsid w:val="007E32F0"/>
    <w:rsid w:val="007E5F2D"/>
    <w:rsid w:val="007E6087"/>
    <w:rsid w:val="007F00AC"/>
    <w:rsid w:val="007F2057"/>
    <w:rsid w:val="007F32E6"/>
    <w:rsid w:val="007F3502"/>
    <w:rsid w:val="007F36D5"/>
    <w:rsid w:val="007F37F5"/>
    <w:rsid w:val="007F3BBE"/>
    <w:rsid w:val="007F4D1B"/>
    <w:rsid w:val="007F5177"/>
    <w:rsid w:val="007F7B42"/>
    <w:rsid w:val="00801B83"/>
    <w:rsid w:val="00802369"/>
    <w:rsid w:val="008100F2"/>
    <w:rsid w:val="00810B08"/>
    <w:rsid w:val="008136C6"/>
    <w:rsid w:val="00821402"/>
    <w:rsid w:val="00823580"/>
    <w:rsid w:val="008236FF"/>
    <w:rsid w:val="00824340"/>
    <w:rsid w:val="00824609"/>
    <w:rsid w:val="00824728"/>
    <w:rsid w:val="00824A46"/>
    <w:rsid w:val="00824D40"/>
    <w:rsid w:val="00824E7E"/>
    <w:rsid w:val="00825AE3"/>
    <w:rsid w:val="008270FA"/>
    <w:rsid w:val="00827B9C"/>
    <w:rsid w:val="008309D8"/>
    <w:rsid w:val="0083292D"/>
    <w:rsid w:val="008331B7"/>
    <w:rsid w:val="00835590"/>
    <w:rsid w:val="00837042"/>
    <w:rsid w:val="00840195"/>
    <w:rsid w:val="0084117A"/>
    <w:rsid w:val="00841F47"/>
    <w:rsid w:val="0084251F"/>
    <w:rsid w:val="00842A56"/>
    <w:rsid w:val="00843230"/>
    <w:rsid w:val="0084492C"/>
    <w:rsid w:val="00844F68"/>
    <w:rsid w:val="008452EA"/>
    <w:rsid w:val="008461B4"/>
    <w:rsid w:val="008465E0"/>
    <w:rsid w:val="00847ECC"/>
    <w:rsid w:val="00850613"/>
    <w:rsid w:val="008509AD"/>
    <w:rsid w:val="008524A6"/>
    <w:rsid w:val="0085305B"/>
    <w:rsid w:val="00854648"/>
    <w:rsid w:val="00854BA3"/>
    <w:rsid w:val="00854CE4"/>
    <w:rsid w:val="00854FB8"/>
    <w:rsid w:val="00855660"/>
    <w:rsid w:val="0086048F"/>
    <w:rsid w:val="00862A6C"/>
    <w:rsid w:val="00863EBC"/>
    <w:rsid w:val="008660CD"/>
    <w:rsid w:val="0087099F"/>
    <w:rsid w:val="00873C76"/>
    <w:rsid w:val="0087447F"/>
    <w:rsid w:val="00874ACF"/>
    <w:rsid w:val="00874C75"/>
    <w:rsid w:val="008754A4"/>
    <w:rsid w:val="00875E19"/>
    <w:rsid w:val="00876634"/>
    <w:rsid w:val="00877754"/>
    <w:rsid w:val="00881045"/>
    <w:rsid w:val="0088126D"/>
    <w:rsid w:val="00882268"/>
    <w:rsid w:val="00882D63"/>
    <w:rsid w:val="008841B5"/>
    <w:rsid w:val="008847EA"/>
    <w:rsid w:val="00884B55"/>
    <w:rsid w:val="00886113"/>
    <w:rsid w:val="00886238"/>
    <w:rsid w:val="008875B4"/>
    <w:rsid w:val="00887D64"/>
    <w:rsid w:val="0089126B"/>
    <w:rsid w:val="00891D7D"/>
    <w:rsid w:val="00891E3D"/>
    <w:rsid w:val="008937C5"/>
    <w:rsid w:val="00895BE6"/>
    <w:rsid w:val="00895FDF"/>
    <w:rsid w:val="00897EE7"/>
    <w:rsid w:val="008A26E1"/>
    <w:rsid w:val="008A36BE"/>
    <w:rsid w:val="008A3FC4"/>
    <w:rsid w:val="008A5606"/>
    <w:rsid w:val="008A6EA9"/>
    <w:rsid w:val="008A7F93"/>
    <w:rsid w:val="008B19DF"/>
    <w:rsid w:val="008B1E93"/>
    <w:rsid w:val="008B24F9"/>
    <w:rsid w:val="008B3858"/>
    <w:rsid w:val="008B471F"/>
    <w:rsid w:val="008B53B5"/>
    <w:rsid w:val="008B5EF2"/>
    <w:rsid w:val="008B603F"/>
    <w:rsid w:val="008B6481"/>
    <w:rsid w:val="008B6AD3"/>
    <w:rsid w:val="008B798D"/>
    <w:rsid w:val="008C0FA8"/>
    <w:rsid w:val="008C2923"/>
    <w:rsid w:val="008C3A09"/>
    <w:rsid w:val="008C3B27"/>
    <w:rsid w:val="008C560B"/>
    <w:rsid w:val="008C6B7B"/>
    <w:rsid w:val="008C717D"/>
    <w:rsid w:val="008D05C5"/>
    <w:rsid w:val="008D1182"/>
    <w:rsid w:val="008D1B6F"/>
    <w:rsid w:val="008D2603"/>
    <w:rsid w:val="008D3246"/>
    <w:rsid w:val="008D3A4E"/>
    <w:rsid w:val="008D4888"/>
    <w:rsid w:val="008D57DD"/>
    <w:rsid w:val="008D6CA4"/>
    <w:rsid w:val="008E01D6"/>
    <w:rsid w:val="008E1DB6"/>
    <w:rsid w:val="008E229C"/>
    <w:rsid w:val="008E2E8C"/>
    <w:rsid w:val="008E38A8"/>
    <w:rsid w:val="008E4CDC"/>
    <w:rsid w:val="008E4DC6"/>
    <w:rsid w:val="008E52E0"/>
    <w:rsid w:val="008E5C3A"/>
    <w:rsid w:val="008E6BBA"/>
    <w:rsid w:val="008E775E"/>
    <w:rsid w:val="008E7893"/>
    <w:rsid w:val="008F03B9"/>
    <w:rsid w:val="008F0603"/>
    <w:rsid w:val="008F1441"/>
    <w:rsid w:val="008F1730"/>
    <w:rsid w:val="008F1B82"/>
    <w:rsid w:val="008F1D2F"/>
    <w:rsid w:val="008F2F9B"/>
    <w:rsid w:val="008F4ED1"/>
    <w:rsid w:val="008F5396"/>
    <w:rsid w:val="008F6C9B"/>
    <w:rsid w:val="009035F6"/>
    <w:rsid w:val="00904A07"/>
    <w:rsid w:val="00905E0A"/>
    <w:rsid w:val="00907F08"/>
    <w:rsid w:val="0091056E"/>
    <w:rsid w:val="0091222C"/>
    <w:rsid w:val="00912F84"/>
    <w:rsid w:val="00912FFE"/>
    <w:rsid w:val="0091310F"/>
    <w:rsid w:val="0091311B"/>
    <w:rsid w:val="0091476D"/>
    <w:rsid w:val="00914A2F"/>
    <w:rsid w:val="009151B2"/>
    <w:rsid w:val="00915D52"/>
    <w:rsid w:val="00916270"/>
    <w:rsid w:val="00916DE3"/>
    <w:rsid w:val="00917F4B"/>
    <w:rsid w:val="00920291"/>
    <w:rsid w:val="00920E72"/>
    <w:rsid w:val="00923031"/>
    <w:rsid w:val="009245D2"/>
    <w:rsid w:val="0092515C"/>
    <w:rsid w:val="009255BE"/>
    <w:rsid w:val="00925E9F"/>
    <w:rsid w:val="009262DE"/>
    <w:rsid w:val="009268E2"/>
    <w:rsid w:val="00926CEA"/>
    <w:rsid w:val="009310B2"/>
    <w:rsid w:val="00931F82"/>
    <w:rsid w:val="0093242E"/>
    <w:rsid w:val="00932DBB"/>
    <w:rsid w:val="0093388C"/>
    <w:rsid w:val="00933EFB"/>
    <w:rsid w:val="0093489B"/>
    <w:rsid w:val="00935A5C"/>
    <w:rsid w:val="00936131"/>
    <w:rsid w:val="009375DA"/>
    <w:rsid w:val="00940320"/>
    <w:rsid w:val="00942C9E"/>
    <w:rsid w:val="00943615"/>
    <w:rsid w:val="009459FD"/>
    <w:rsid w:val="0094604D"/>
    <w:rsid w:val="009460F7"/>
    <w:rsid w:val="00946FC9"/>
    <w:rsid w:val="00947B26"/>
    <w:rsid w:val="00947C20"/>
    <w:rsid w:val="00950314"/>
    <w:rsid w:val="00951429"/>
    <w:rsid w:val="00951FA2"/>
    <w:rsid w:val="009521AC"/>
    <w:rsid w:val="009537DD"/>
    <w:rsid w:val="00953B59"/>
    <w:rsid w:val="0095457B"/>
    <w:rsid w:val="00954D10"/>
    <w:rsid w:val="009556AB"/>
    <w:rsid w:val="00955919"/>
    <w:rsid w:val="00956490"/>
    <w:rsid w:val="00956E94"/>
    <w:rsid w:val="0095718F"/>
    <w:rsid w:val="00957DC1"/>
    <w:rsid w:val="009603B2"/>
    <w:rsid w:val="00960D6F"/>
    <w:rsid w:val="0096312B"/>
    <w:rsid w:val="00963135"/>
    <w:rsid w:val="0096406B"/>
    <w:rsid w:val="00964549"/>
    <w:rsid w:val="00964DC8"/>
    <w:rsid w:val="0096796A"/>
    <w:rsid w:val="009704B4"/>
    <w:rsid w:val="009710F1"/>
    <w:rsid w:val="00971704"/>
    <w:rsid w:val="0097208D"/>
    <w:rsid w:val="00973557"/>
    <w:rsid w:val="00975354"/>
    <w:rsid w:val="00975574"/>
    <w:rsid w:val="00975E97"/>
    <w:rsid w:val="00976C28"/>
    <w:rsid w:val="00977002"/>
    <w:rsid w:val="00977163"/>
    <w:rsid w:val="00977FF5"/>
    <w:rsid w:val="009800DA"/>
    <w:rsid w:val="00980C7D"/>
    <w:rsid w:val="009814D3"/>
    <w:rsid w:val="009825A0"/>
    <w:rsid w:val="00982710"/>
    <w:rsid w:val="009833D0"/>
    <w:rsid w:val="00983DC9"/>
    <w:rsid w:val="009905AC"/>
    <w:rsid w:val="009919E5"/>
    <w:rsid w:val="00993D9E"/>
    <w:rsid w:val="00994DB8"/>
    <w:rsid w:val="00995DA2"/>
    <w:rsid w:val="009966DF"/>
    <w:rsid w:val="009A127D"/>
    <w:rsid w:val="009A1320"/>
    <w:rsid w:val="009A366F"/>
    <w:rsid w:val="009A3CB6"/>
    <w:rsid w:val="009A3CCB"/>
    <w:rsid w:val="009A3D1C"/>
    <w:rsid w:val="009A66EC"/>
    <w:rsid w:val="009A6E8F"/>
    <w:rsid w:val="009A71AC"/>
    <w:rsid w:val="009A7AE6"/>
    <w:rsid w:val="009B04D6"/>
    <w:rsid w:val="009B317D"/>
    <w:rsid w:val="009B3695"/>
    <w:rsid w:val="009B3A7B"/>
    <w:rsid w:val="009B3D19"/>
    <w:rsid w:val="009B58EE"/>
    <w:rsid w:val="009B6A86"/>
    <w:rsid w:val="009B6C5A"/>
    <w:rsid w:val="009B7039"/>
    <w:rsid w:val="009C00BE"/>
    <w:rsid w:val="009C3384"/>
    <w:rsid w:val="009C4063"/>
    <w:rsid w:val="009C4D83"/>
    <w:rsid w:val="009C5EF7"/>
    <w:rsid w:val="009C635A"/>
    <w:rsid w:val="009C6FB9"/>
    <w:rsid w:val="009D09C8"/>
    <w:rsid w:val="009D0CC5"/>
    <w:rsid w:val="009D0CF4"/>
    <w:rsid w:val="009D107A"/>
    <w:rsid w:val="009D1958"/>
    <w:rsid w:val="009D23E6"/>
    <w:rsid w:val="009D3F59"/>
    <w:rsid w:val="009D5C92"/>
    <w:rsid w:val="009D6E74"/>
    <w:rsid w:val="009D75AE"/>
    <w:rsid w:val="009D75F2"/>
    <w:rsid w:val="009E1BF4"/>
    <w:rsid w:val="009E27DD"/>
    <w:rsid w:val="009E2CBF"/>
    <w:rsid w:val="009E3538"/>
    <w:rsid w:val="009E4076"/>
    <w:rsid w:val="009E48D6"/>
    <w:rsid w:val="009E4ADA"/>
    <w:rsid w:val="009E4E66"/>
    <w:rsid w:val="009E56F1"/>
    <w:rsid w:val="009E6D88"/>
    <w:rsid w:val="009E6F18"/>
    <w:rsid w:val="009E7C00"/>
    <w:rsid w:val="009F06BA"/>
    <w:rsid w:val="009F17AC"/>
    <w:rsid w:val="009F23FC"/>
    <w:rsid w:val="009F248E"/>
    <w:rsid w:val="009F2575"/>
    <w:rsid w:val="009F2E77"/>
    <w:rsid w:val="009F33F7"/>
    <w:rsid w:val="009F5553"/>
    <w:rsid w:val="009F57C4"/>
    <w:rsid w:val="009F65F8"/>
    <w:rsid w:val="009F662F"/>
    <w:rsid w:val="009F668A"/>
    <w:rsid w:val="009F7CC7"/>
    <w:rsid w:val="009F7F71"/>
    <w:rsid w:val="00A00594"/>
    <w:rsid w:val="00A033C2"/>
    <w:rsid w:val="00A03DC8"/>
    <w:rsid w:val="00A060E2"/>
    <w:rsid w:val="00A10638"/>
    <w:rsid w:val="00A11678"/>
    <w:rsid w:val="00A127DF"/>
    <w:rsid w:val="00A14436"/>
    <w:rsid w:val="00A15012"/>
    <w:rsid w:val="00A1541D"/>
    <w:rsid w:val="00A2243D"/>
    <w:rsid w:val="00A23121"/>
    <w:rsid w:val="00A23CB7"/>
    <w:rsid w:val="00A23F32"/>
    <w:rsid w:val="00A2492D"/>
    <w:rsid w:val="00A24B12"/>
    <w:rsid w:val="00A25978"/>
    <w:rsid w:val="00A2605C"/>
    <w:rsid w:val="00A262C1"/>
    <w:rsid w:val="00A27B4C"/>
    <w:rsid w:val="00A27DD7"/>
    <w:rsid w:val="00A30F5F"/>
    <w:rsid w:val="00A310A5"/>
    <w:rsid w:val="00A312E6"/>
    <w:rsid w:val="00A32B4D"/>
    <w:rsid w:val="00A32E46"/>
    <w:rsid w:val="00A332EC"/>
    <w:rsid w:val="00A332F7"/>
    <w:rsid w:val="00A34521"/>
    <w:rsid w:val="00A347DF"/>
    <w:rsid w:val="00A3516B"/>
    <w:rsid w:val="00A36672"/>
    <w:rsid w:val="00A407A2"/>
    <w:rsid w:val="00A407C6"/>
    <w:rsid w:val="00A41A6C"/>
    <w:rsid w:val="00A430EB"/>
    <w:rsid w:val="00A43177"/>
    <w:rsid w:val="00A43389"/>
    <w:rsid w:val="00A4412B"/>
    <w:rsid w:val="00A468CD"/>
    <w:rsid w:val="00A50A52"/>
    <w:rsid w:val="00A51EBB"/>
    <w:rsid w:val="00A564C1"/>
    <w:rsid w:val="00A571B5"/>
    <w:rsid w:val="00A5726D"/>
    <w:rsid w:val="00A57726"/>
    <w:rsid w:val="00A603F6"/>
    <w:rsid w:val="00A6357D"/>
    <w:rsid w:val="00A63CF8"/>
    <w:rsid w:val="00A64023"/>
    <w:rsid w:val="00A64E79"/>
    <w:rsid w:val="00A656CE"/>
    <w:rsid w:val="00A65827"/>
    <w:rsid w:val="00A66683"/>
    <w:rsid w:val="00A67E1F"/>
    <w:rsid w:val="00A701AF"/>
    <w:rsid w:val="00A718B0"/>
    <w:rsid w:val="00A7526A"/>
    <w:rsid w:val="00A7622C"/>
    <w:rsid w:val="00A7682E"/>
    <w:rsid w:val="00A768A3"/>
    <w:rsid w:val="00A76A7B"/>
    <w:rsid w:val="00A831FC"/>
    <w:rsid w:val="00A83E2C"/>
    <w:rsid w:val="00A84588"/>
    <w:rsid w:val="00A86150"/>
    <w:rsid w:val="00A8615E"/>
    <w:rsid w:val="00A866E0"/>
    <w:rsid w:val="00A8674F"/>
    <w:rsid w:val="00A86AE9"/>
    <w:rsid w:val="00A86FD5"/>
    <w:rsid w:val="00A8714A"/>
    <w:rsid w:val="00A87160"/>
    <w:rsid w:val="00A87ECD"/>
    <w:rsid w:val="00A9024F"/>
    <w:rsid w:val="00A90BAA"/>
    <w:rsid w:val="00A90DC5"/>
    <w:rsid w:val="00A91957"/>
    <w:rsid w:val="00A93458"/>
    <w:rsid w:val="00AA021D"/>
    <w:rsid w:val="00AA04C5"/>
    <w:rsid w:val="00AA06A5"/>
    <w:rsid w:val="00AA084C"/>
    <w:rsid w:val="00AA1EEB"/>
    <w:rsid w:val="00AA2519"/>
    <w:rsid w:val="00AA3EA9"/>
    <w:rsid w:val="00AA42DA"/>
    <w:rsid w:val="00AA44DA"/>
    <w:rsid w:val="00AA4980"/>
    <w:rsid w:val="00AA4B51"/>
    <w:rsid w:val="00AA4EED"/>
    <w:rsid w:val="00AA5316"/>
    <w:rsid w:val="00AA6898"/>
    <w:rsid w:val="00AA6A24"/>
    <w:rsid w:val="00AB04C2"/>
    <w:rsid w:val="00AB09F4"/>
    <w:rsid w:val="00AB0D1E"/>
    <w:rsid w:val="00AB0DE6"/>
    <w:rsid w:val="00AB150C"/>
    <w:rsid w:val="00AB39EF"/>
    <w:rsid w:val="00AB3BC4"/>
    <w:rsid w:val="00AB4860"/>
    <w:rsid w:val="00AB4A52"/>
    <w:rsid w:val="00AB4DBC"/>
    <w:rsid w:val="00AB5210"/>
    <w:rsid w:val="00AB59CC"/>
    <w:rsid w:val="00AB734E"/>
    <w:rsid w:val="00AB76A5"/>
    <w:rsid w:val="00AC04F1"/>
    <w:rsid w:val="00AC0B0C"/>
    <w:rsid w:val="00AC2FAD"/>
    <w:rsid w:val="00AC476E"/>
    <w:rsid w:val="00AC4CBC"/>
    <w:rsid w:val="00AC5F9D"/>
    <w:rsid w:val="00AD1065"/>
    <w:rsid w:val="00AD3637"/>
    <w:rsid w:val="00AD65AA"/>
    <w:rsid w:val="00AD6F6C"/>
    <w:rsid w:val="00AD71D9"/>
    <w:rsid w:val="00AD71F2"/>
    <w:rsid w:val="00AE288F"/>
    <w:rsid w:val="00AE367F"/>
    <w:rsid w:val="00AE418F"/>
    <w:rsid w:val="00AE45F7"/>
    <w:rsid w:val="00AE57D2"/>
    <w:rsid w:val="00AE6950"/>
    <w:rsid w:val="00AE7E55"/>
    <w:rsid w:val="00AF3735"/>
    <w:rsid w:val="00AF5A7C"/>
    <w:rsid w:val="00AF618D"/>
    <w:rsid w:val="00AF64E4"/>
    <w:rsid w:val="00AF6928"/>
    <w:rsid w:val="00AF75FC"/>
    <w:rsid w:val="00B006D1"/>
    <w:rsid w:val="00B01066"/>
    <w:rsid w:val="00B02874"/>
    <w:rsid w:val="00B02F06"/>
    <w:rsid w:val="00B03143"/>
    <w:rsid w:val="00B04266"/>
    <w:rsid w:val="00B0444C"/>
    <w:rsid w:val="00B05FE7"/>
    <w:rsid w:val="00B065E3"/>
    <w:rsid w:val="00B111BE"/>
    <w:rsid w:val="00B1280A"/>
    <w:rsid w:val="00B128F1"/>
    <w:rsid w:val="00B12E6E"/>
    <w:rsid w:val="00B15A3B"/>
    <w:rsid w:val="00B16A21"/>
    <w:rsid w:val="00B17914"/>
    <w:rsid w:val="00B17D7E"/>
    <w:rsid w:val="00B17F45"/>
    <w:rsid w:val="00B20528"/>
    <w:rsid w:val="00B20743"/>
    <w:rsid w:val="00B22684"/>
    <w:rsid w:val="00B2365F"/>
    <w:rsid w:val="00B25E13"/>
    <w:rsid w:val="00B262D3"/>
    <w:rsid w:val="00B2692E"/>
    <w:rsid w:val="00B26C06"/>
    <w:rsid w:val="00B3247E"/>
    <w:rsid w:val="00B32631"/>
    <w:rsid w:val="00B33257"/>
    <w:rsid w:val="00B34082"/>
    <w:rsid w:val="00B34374"/>
    <w:rsid w:val="00B34F66"/>
    <w:rsid w:val="00B34F83"/>
    <w:rsid w:val="00B36541"/>
    <w:rsid w:val="00B36E15"/>
    <w:rsid w:val="00B37FF9"/>
    <w:rsid w:val="00B4024C"/>
    <w:rsid w:val="00B42C29"/>
    <w:rsid w:val="00B44248"/>
    <w:rsid w:val="00B463E7"/>
    <w:rsid w:val="00B4688B"/>
    <w:rsid w:val="00B4721C"/>
    <w:rsid w:val="00B50052"/>
    <w:rsid w:val="00B505C3"/>
    <w:rsid w:val="00B51093"/>
    <w:rsid w:val="00B5266E"/>
    <w:rsid w:val="00B5342B"/>
    <w:rsid w:val="00B536CD"/>
    <w:rsid w:val="00B53A36"/>
    <w:rsid w:val="00B55BBD"/>
    <w:rsid w:val="00B5729A"/>
    <w:rsid w:val="00B600A7"/>
    <w:rsid w:val="00B6019F"/>
    <w:rsid w:val="00B628EA"/>
    <w:rsid w:val="00B638AC"/>
    <w:rsid w:val="00B65337"/>
    <w:rsid w:val="00B655B8"/>
    <w:rsid w:val="00B65836"/>
    <w:rsid w:val="00B6653B"/>
    <w:rsid w:val="00B6786B"/>
    <w:rsid w:val="00B6791F"/>
    <w:rsid w:val="00B67D00"/>
    <w:rsid w:val="00B70874"/>
    <w:rsid w:val="00B70B53"/>
    <w:rsid w:val="00B70C98"/>
    <w:rsid w:val="00B71305"/>
    <w:rsid w:val="00B717F7"/>
    <w:rsid w:val="00B7322E"/>
    <w:rsid w:val="00B7331D"/>
    <w:rsid w:val="00B7548D"/>
    <w:rsid w:val="00B764CB"/>
    <w:rsid w:val="00B8059A"/>
    <w:rsid w:val="00B8137A"/>
    <w:rsid w:val="00B817F5"/>
    <w:rsid w:val="00B81953"/>
    <w:rsid w:val="00B8258D"/>
    <w:rsid w:val="00B82C02"/>
    <w:rsid w:val="00B82F36"/>
    <w:rsid w:val="00B83609"/>
    <w:rsid w:val="00B83905"/>
    <w:rsid w:val="00B83CB3"/>
    <w:rsid w:val="00B8465C"/>
    <w:rsid w:val="00B864B5"/>
    <w:rsid w:val="00B86703"/>
    <w:rsid w:val="00B9069D"/>
    <w:rsid w:val="00B90970"/>
    <w:rsid w:val="00B91B9D"/>
    <w:rsid w:val="00B927CC"/>
    <w:rsid w:val="00B9323A"/>
    <w:rsid w:val="00B94F0A"/>
    <w:rsid w:val="00B96BCA"/>
    <w:rsid w:val="00B97408"/>
    <w:rsid w:val="00B97CE2"/>
    <w:rsid w:val="00BA0833"/>
    <w:rsid w:val="00BA0B9A"/>
    <w:rsid w:val="00BA0E9F"/>
    <w:rsid w:val="00BA24B7"/>
    <w:rsid w:val="00BA4487"/>
    <w:rsid w:val="00BA5BF1"/>
    <w:rsid w:val="00BA6040"/>
    <w:rsid w:val="00BA62D1"/>
    <w:rsid w:val="00BA7BD7"/>
    <w:rsid w:val="00BA7DA1"/>
    <w:rsid w:val="00BB1355"/>
    <w:rsid w:val="00BB1A9D"/>
    <w:rsid w:val="00BB256E"/>
    <w:rsid w:val="00BB2697"/>
    <w:rsid w:val="00BB4AB2"/>
    <w:rsid w:val="00BB5FC3"/>
    <w:rsid w:val="00BB60A4"/>
    <w:rsid w:val="00BC0077"/>
    <w:rsid w:val="00BC09F7"/>
    <w:rsid w:val="00BC0C69"/>
    <w:rsid w:val="00BC149B"/>
    <w:rsid w:val="00BC49D3"/>
    <w:rsid w:val="00BC59D7"/>
    <w:rsid w:val="00BC6F57"/>
    <w:rsid w:val="00BD17F0"/>
    <w:rsid w:val="00BD2236"/>
    <w:rsid w:val="00BD292A"/>
    <w:rsid w:val="00BD30C1"/>
    <w:rsid w:val="00BD59FF"/>
    <w:rsid w:val="00BD610E"/>
    <w:rsid w:val="00BD6626"/>
    <w:rsid w:val="00BD7FDE"/>
    <w:rsid w:val="00BE04E4"/>
    <w:rsid w:val="00BE06C3"/>
    <w:rsid w:val="00BE0FDD"/>
    <w:rsid w:val="00BE206D"/>
    <w:rsid w:val="00BE2437"/>
    <w:rsid w:val="00BE3C1D"/>
    <w:rsid w:val="00BE3C99"/>
    <w:rsid w:val="00BE44AF"/>
    <w:rsid w:val="00BE5260"/>
    <w:rsid w:val="00BE60FB"/>
    <w:rsid w:val="00BE7523"/>
    <w:rsid w:val="00BE7CD5"/>
    <w:rsid w:val="00BF093F"/>
    <w:rsid w:val="00BF1EFC"/>
    <w:rsid w:val="00BF1FD2"/>
    <w:rsid w:val="00BF23B3"/>
    <w:rsid w:val="00BF353F"/>
    <w:rsid w:val="00BF4550"/>
    <w:rsid w:val="00BF4EAA"/>
    <w:rsid w:val="00BF54AD"/>
    <w:rsid w:val="00BF5766"/>
    <w:rsid w:val="00BF6593"/>
    <w:rsid w:val="00BF6952"/>
    <w:rsid w:val="00BF6E56"/>
    <w:rsid w:val="00BF73CC"/>
    <w:rsid w:val="00BF7DB8"/>
    <w:rsid w:val="00C003D8"/>
    <w:rsid w:val="00C02431"/>
    <w:rsid w:val="00C02669"/>
    <w:rsid w:val="00C03981"/>
    <w:rsid w:val="00C04648"/>
    <w:rsid w:val="00C04F88"/>
    <w:rsid w:val="00C06475"/>
    <w:rsid w:val="00C11CCA"/>
    <w:rsid w:val="00C14FF5"/>
    <w:rsid w:val="00C164C9"/>
    <w:rsid w:val="00C16763"/>
    <w:rsid w:val="00C17205"/>
    <w:rsid w:val="00C21479"/>
    <w:rsid w:val="00C21AD4"/>
    <w:rsid w:val="00C21EFA"/>
    <w:rsid w:val="00C22036"/>
    <w:rsid w:val="00C220D3"/>
    <w:rsid w:val="00C22577"/>
    <w:rsid w:val="00C23ED7"/>
    <w:rsid w:val="00C242E1"/>
    <w:rsid w:val="00C24F6F"/>
    <w:rsid w:val="00C25003"/>
    <w:rsid w:val="00C25A2D"/>
    <w:rsid w:val="00C2638F"/>
    <w:rsid w:val="00C26F0C"/>
    <w:rsid w:val="00C27B80"/>
    <w:rsid w:val="00C30709"/>
    <w:rsid w:val="00C30A59"/>
    <w:rsid w:val="00C30C49"/>
    <w:rsid w:val="00C311E6"/>
    <w:rsid w:val="00C31A51"/>
    <w:rsid w:val="00C34E77"/>
    <w:rsid w:val="00C34F29"/>
    <w:rsid w:val="00C35D5C"/>
    <w:rsid w:val="00C379B4"/>
    <w:rsid w:val="00C37E09"/>
    <w:rsid w:val="00C402C7"/>
    <w:rsid w:val="00C40DDC"/>
    <w:rsid w:val="00C420B1"/>
    <w:rsid w:val="00C43FBA"/>
    <w:rsid w:val="00C45B6B"/>
    <w:rsid w:val="00C50281"/>
    <w:rsid w:val="00C5077D"/>
    <w:rsid w:val="00C529C0"/>
    <w:rsid w:val="00C53E39"/>
    <w:rsid w:val="00C549A0"/>
    <w:rsid w:val="00C5615A"/>
    <w:rsid w:val="00C614C2"/>
    <w:rsid w:val="00C61A1F"/>
    <w:rsid w:val="00C64008"/>
    <w:rsid w:val="00C6426E"/>
    <w:rsid w:val="00C64A6E"/>
    <w:rsid w:val="00C64AAA"/>
    <w:rsid w:val="00C66278"/>
    <w:rsid w:val="00C67D53"/>
    <w:rsid w:val="00C67F2B"/>
    <w:rsid w:val="00C70D00"/>
    <w:rsid w:val="00C71931"/>
    <w:rsid w:val="00C73EE7"/>
    <w:rsid w:val="00C74298"/>
    <w:rsid w:val="00C74809"/>
    <w:rsid w:val="00C74D19"/>
    <w:rsid w:val="00C77162"/>
    <w:rsid w:val="00C80370"/>
    <w:rsid w:val="00C8135B"/>
    <w:rsid w:val="00C8247D"/>
    <w:rsid w:val="00C85877"/>
    <w:rsid w:val="00C86F9C"/>
    <w:rsid w:val="00C870F4"/>
    <w:rsid w:val="00C87D01"/>
    <w:rsid w:val="00C915E8"/>
    <w:rsid w:val="00C92349"/>
    <w:rsid w:val="00C94402"/>
    <w:rsid w:val="00C94CAF"/>
    <w:rsid w:val="00C95013"/>
    <w:rsid w:val="00C952F6"/>
    <w:rsid w:val="00C95329"/>
    <w:rsid w:val="00C968DB"/>
    <w:rsid w:val="00C970EB"/>
    <w:rsid w:val="00CA09EC"/>
    <w:rsid w:val="00CA0E2C"/>
    <w:rsid w:val="00CA0EC9"/>
    <w:rsid w:val="00CA2960"/>
    <w:rsid w:val="00CA2D96"/>
    <w:rsid w:val="00CA371F"/>
    <w:rsid w:val="00CA4432"/>
    <w:rsid w:val="00CA4708"/>
    <w:rsid w:val="00CA6E10"/>
    <w:rsid w:val="00CB09CD"/>
    <w:rsid w:val="00CB14BF"/>
    <w:rsid w:val="00CB26CA"/>
    <w:rsid w:val="00CB2C04"/>
    <w:rsid w:val="00CB32D8"/>
    <w:rsid w:val="00CB38DA"/>
    <w:rsid w:val="00CB5FE9"/>
    <w:rsid w:val="00CB6800"/>
    <w:rsid w:val="00CB71A7"/>
    <w:rsid w:val="00CB74E1"/>
    <w:rsid w:val="00CC028C"/>
    <w:rsid w:val="00CC1FF0"/>
    <w:rsid w:val="00CC2379"/>
    <w:rsid w:val="00CC4FAB"/>
    <w:rsid w:val="00CC6025"/>
    <w:rsid w:val="00CD0468"/>
    <w:rsid w:val="00CD0B61"/>
    <w:rsid w:val="00CD18E5"/>
    <w:rsid w:val="00CD4536"/>
    <w:rsid w:val="00CD4F79"/>
    <w:rsid w:val="00CD6889"/>
    <w:rsid w:val="00CE12B6"/>
    <w:rsid w:val="00CE1CD8"/>
    <w:rsid w:val="00CE3018"/>
    <w:rsid w:val="00CE30D6"/>
    <w:rsid w:val="00CE3650"/>
    <w:rsid w:val="00CE71FA"/>
    <w:rsid w:val="00CE7830"/>
    <w:rsid w:val="00CF04FA"/>
    <w:rsid w:val="00CF21D0"/>
    <w:rsid w:val="00CF3CC9"/>
    <w:rsid w:val="00CF3DEE"/>
    <w:rsid w:val="00CF3F9C"/>
    <w:rsid w:val="00CF4B8A"/>
    <w:rsid w:val="00CF6593"/>
    <w:rsid w:val="00CF7C9A"/>
    <w:rsid w:val="00D01C7E"/>
    <w:rsid w:val="00D020C4"/>
    <w:rsid w:val="00D02CC1"/>
    <w:rsid w:val="00D042A1"/>
    <w:rsid w:val="00D06CD4"/>
    <w:rsid w:val="00D06E6E"/>
    <w:rsid w:val="00D07B29"/>
    <w:rsid w:val="00D11EF1"/>
    <w:rsid w:val="00D13032"/>
    <w:rsid w:val="00D147CD"/>
    <w:rsid w:val="00D15511"/>
    <w:rsid w:val="00D15AFF"/>
    <w:rsid w:val="00D15B7B"/>
    <w:rsid w:val="00D160C3"/>
    <w:rsid w:val="00D217A4"/>
    <w:rsid w:val="00D217B1"/>
    <w:rsid w:val="00D21897"/>
    <w:rsid w:val="00D228A0"/>
    <w:rsid w:val="00D22AD4"/>
    <w:rsid w:val="00D23F0F"/>
    <w:rsid w:val="00D251AB"/>
    <w:rsid w:val="00D252C1"/>
    <w:rsid w:val="00D25CCE"/>
    <w:rsid w:val="00D270FF"/>
    <w:rsid w:val="00D31AB8"/>
    <w:rsid w:val="00D34BA5"/>
    <w:rsid w:val="00D360BD"/>
    <w:rsid w:val="00D3692C"/>
    <w:rsid w:val="00D37A12"/>
    <w:rsid w:val="00D37BBD"/>
    <w:rsid w:val="00D40479"/>
    <w:rsid w:val="00D40E82"/>
    <w:rsid w:val="00D42CEF"/>
    <w:rsid w:val="00D436A3"/>
    <w:rsid w:val="00D45F42"/>
    <w:rsid w:val="00D46C33"/>
    <w:rsid w:val="00D46F7D"/>
    <w:rsid w:val="00D478FE"/>
    <w:rsid w:val="00D47B93"/>
    <w:rsid w:val="00D50380"/>
    <w:rsid w:val="00D50882"/>
    <w:rsid w:val="00D50B2A"/>
    <w:rsid w:val="00D5144A"/>
    <w:rsid w:val="00D52083"/>
    <w:rsid w:val="00D528BD"/>
    <w:rsid w:val="00D5555F"/>
    <w:rsid w:val="00D574C3"/>
    <w:rsid w:val="00D57D59"/>
    <w:rsid w:val="00D6090B"/>
    <w:rsid w:val="00D61D08"/>
    <w:rsid w:val="00D62372"/>
    <w:rsid w:val="00D626BB"/>
    <w:rsid w:val="00D6343B"/>
    <w:rsid w:val="00D639DF"/>
    <w:rsid w:val="00D63F22"/>
    <w:rsid w:val="00D64172"/>
    <w:rsid w:val="00D64E22"/>
    <w:rsid w:val="00D65087"/>
    <w:rsid w:val="00D6577C"/>
    <w:rsid w:val="00D65DA5"/>
    <w:rsid w:val="00D66171"/>
    <w:rsid w:val="00D66E6C"/>
    <w:rsid w:val="00D7139D"/>
    <w:rsid w:val="00D71F93"/>
    <w:rsid w:val="00D72CB2"/>
    <w:rsid w:val="00D73899"/>
    <w:rsid w:val="00D73D3A"/>
    <w:rsid w:val="00D74113"/>
    <w:rsid w:val="00D749AD"/>
    <w:rsid w:val="00D75592"/>
    <w:rsid w:val="00D75624"/>
    <w:rsid w:val="00D80E0E"/>
    <w:rsid w:val="00D81F0C"/>
    <w:rsid w:val="00D82422"/>
    <w:rsid w:val="00D828C1"/>
    <w:rsid w:val="00D83131"/>
    <w:rsid w:val="00D83279"/>
    <w:rsid w:val="00D83C06"/>
    <w:rsid w:val="00D841FF"/>
    <w:rsid w:val="00D84E6E"/>
    <w:rsid w:val="00D85A17"/>
    <w:rsid w:val="00D863C1"/>
    <w:rsid w:val="00D86F81"/>
    <w:rsid w:val="00D8754F"/>
    <w:rsid w:val="00D87AB7"/>
    <w:rsid w:val="00D905AB"/>
    <w:rsid w:val="00D907D4"/>
    <w:rsid w:val="00D91913"/>
    <w:rsid w:val="00D9224E"/>
    <w:rsid w:val="00D92379"/>
    <w:rsid w:val="00D9258D"/>
    <w:rsid w:val="00D9301C"/>
    <w:rsid w:val="00D9430D"/>
    <w:rsid w:val="00D95425"/>
    <w:rsid w:val="00D95CFE"/>
    <w:rsid w:val="00D96EEE"/>
    <w:rsid w:val="00D97464"/>
    <w:rsid w:val="00DA1631"/>
    <w:rsid w:val="00DA16E5"/>
    <w:rsid w:val="00DA2724"/>
    <w:rsid w:val="00DA4496"/>
    <w:rsid w:val="00DA5172"/>
    <w:rsid w:val="00DA53E4"/>
    <w:rsid w:val="00DA5B33"/>
    <w:rsid w:val="00DA5E57"/>
    <w:rsid w:val="00DA6928"/>
    <w:rsid w:val="00DA738A"/>
    <w:rsid w:val="00DA7CA5"/>
    <w:rsid w:val="00DB10B4"/>
    <w:rsid w:val="00DB123A"/>
    <w:rsid w:val="00DB172D"/>
    <w:rsid w:val="00DB242A"/>
    <w:rsid w:val="00DB39B4"/>
    <w:rsid w:val="00DB3DF7"/>
    <w:rsid w:val="00DB3EDE"/>
    <w:rsid w:val="00DB499E"/>
    <w:rsid w:val="00DB51D5"/>
    <w:rsid w:val="00DB5DFF"/>
    <w:rsid w:val="00DB7D80"/>
    <w:rsid w:val="00DB7F32"/>
    <w:rsid w:val="00DC2044"/>
    <w:rsid w:val="00DC245F"/>
    <w:rsid w:val="00DC3A07"/>
    <w:rsid w:val="00DC3C97"/>
    <w:rsid w:val="00DC5587"/>
    <w:rsid w:val="00DC6479"/>
    <w:rsid w:val="00DC6AE9"/>
    <w:rsid w:val="00DC6DAF"/>
    <w:rsid w:val="00DC7AF4"/>
    <w:rsid w:val="00DD0381"/>
    <w:rsid w:val="00DD0CE4"/>
    <w:rsid w:val="00DD0D61"/>
    <w:rsid w:val="00DD0DD3"/>
    <w:rsid w:val="00DD13D2"/>
    <w:rsid w:val="00DD1D84"/>
    <w:rsid w:val="00DD1DE9"/>
    <w:rsid w:val="00DD2B74"/>
    <w:rsid w:val="00DD2C7E"/>
    <w:rsid w:val="00DD34C3"/>
    <w:rsid w:val="00DD4663"/>
    <w:rsid w:val="00DD54A9"/>
    <w:rsid w:val="00DD573F"/>
    <w:rsid w:val="00DD64C0"/>
    <w:rsid w:val="00DE0188"/>
    <w:rsid w:val="00DE0F50"/>
    <w:rsid w:val="00DE22B5"/>
    <w:rsid w:val="00DE2415"/>
    <w:rsid w:val="00DE2A3A"/>
    <w:rsid w:val="00DE4631"/>
    <w:rsid w:val="00DE4DCE"/>
    <w:rsid w:val="00DE53A2"/>
    <w:rsid w:val="00DE54E1"/>
    <w:rsid w:val="00DE75B1"/>
    <w:rsid w:val="00DF03B3"/>
    <w:rsid w:val="00DF108D"/>
    <w:rsid w:val="00DF1235"/>
    <w:rsid w:val="00DF1326"/>
    <w:rsid w:val="00DF1436"/>
    <w:rsid w:val="00DF1E56"/>
    <w:rsid w:val="00DF21BB"/>
    <w:rsid w:val="00DF2221"/>
    <w:rsid w:val="00DF23E1"/>
    <w:rsid w:val="00DF3ACD"/>
    <w:rsid w:val="00DF45CF"/>
    <w:rsid w:val="00DF4C86"/>
    <w:rsid w:val="00DF59EB"/>
    <w:rsid w:val="00DF5D1A"/>
    <w:rsid w:val="00DF6233"/>
    <w:rsid w:val="00DF76B0"/>
    <w:rsid w:val="00E00527"/>
    <w:rsid w:val="00E00A11"/>
    <w:rsid w:val="00E01400"/>
    <w:rsid w:val="00E01A50"/>
    <w:rsid w:val="00E01DE3"/>
    <w:rsid w:val="00E01E04"/>
    <w:rsid w:val="00E0273F"/>
    <w:rsid w:val="00E03C9A"/>
    <w:rsid w:val="00E057FD"/>
    <w:rsid w:val="00E071A1"/>
    <w:rsid w:val="00E0766F"/>
    <w:rsid w:val="00E07983"/>
    <w:rsid w:val="00E10460"/>
    <w:rsid w:val="00E109E3"/>
    <w:rsid w:val="00E1122F"/>
    <w:rsid w:val="00E13606"/>
    <w:rsid w:val="00E13E3C"/>
    <w:rsid w:val="00E14559"/>
    <w:rsid w:val="00E15D3C"/>
    <w:rsid w:val="00E16806"/>
    <w:rsid w:val="00E1706E"/>
    <w:rsid w:val="00E172ED"/>
    <w:rsid w:val="00E1797F"/>
    <w:rsid w:val="00E17D35"/>
    <w:rsid w:val="00E20084"/>
    <w:rsid w:val="00E20982"/>
    <w:rsid w:val="00E20EAB"/>
    <w:rsid w:val="00E21E1D"/>
    <w:rsid w:val="00E22004"/>
    <w:rsid w:val="00E22D3B"/>
    <w:rsid w:val="00E2379D"/>
    <w:rsid w:val="00E23A2C"/>
    <w:rsid w:val="00E257CD"/>
    <w:rsid w:val="00E25A4B"/>
    <w:rsid w:val="00E2629E"/>
    <w:rsid w:val="00E263B6"/>
    <w:rsid w:val="00E276EB"/>
    <w:rsid w:val="00E277E1"/>
    <w:rsid w:val="00E27C52"/>
    <w:rsid w:val="00E3046E"/>
    <w:rsid w:val="00E30A9C"/>
    <w:rsid w:val="00E311B6"/>
    <w:rsid w:val="00E32B6C"/>
    <w:rsid w:val="00E336E7"/>
    <w:rsid w:val="00E34443"/>
    <w:rsid w:val="00E34903"/>
    <w:rsid w:val="00E349CB"/>
    <w:rsid w:val="00E35879"/>
    <w:rsid w:val="00E36336"/>
    <w:rsid w:val="00E368B0"/>
    <w:rsid w:val="00E36E48"/>
    <w:rsid w:val="00E42A7D"/>
    <w:rsid w:val="00E43249"/>
    <w:rsid w:val="00E435F8"/>
    <w:rsid w:val="00E43935"/>
    <w:rsid w:val="00E44752"/>
    <w:rsid w:val="00E44B89"/>
    <w:rsid w:val="00E45FC3"/>
    <w:rsid w:val="00E518E7"/>
    <w:rsid w:val="00E52660"/>
    <w:rsid w:val="00E5286F"/>
    <w:rsid w:val="00E534BB"/>
    <w:rsid w:val="00E53B77"/>
    <w:rsid w:val="00E548A9"/>
    <w:rsid w:val="00E54F13"/>
    <w:rsid w:val="00E55D66"/>
    <w:rsid w:val="00E56776"/>
    <w:rsid w:val="00E5751D"/>
    <w:rsid w:val="00E60603"/>
    <w:rsid w:val="00E613A1"/>
    <w:rsid w:val="00E628BE"/>
    <w:rsid w:val="00E62909"/>
    <w:rsid w:val="00E649D4"/>
    <w:rsid w:val="00E64A3F"/>
    <w:rsid w:val="00E677C5"/>
    <w:rsid w:val="00E70F42"/>
    <w:rsid w:val="00E71670"/>
    <w:rsid w:val="00E71774"/>
    <w:rsid w:val="00E72A03"/>
    <w:rsid w:val="00E72AEA"/>
    <w:rsid w:val="00E72AEE"/>
    <w:rsid w:val="00E73184"/>
    <w:rsid w:val="00E73537"/>
    <w:rsid w:val="00E7466F"/>
    <w:rsid w:val="00E76890"/>
    <w:rsid w:val="00E803EF"/>
    <w:rsid w:val="00E818AB"/>
    <w:rsid w:val="00E8289F"/>
    <w:rsid w:val="00E83381"/>
    <w:rsid w:val="00E8351E"/>
    <w:rsid w:val="00E849D2"/>
    <w:rsid w:val="00E84A18"/>
    <w:rsid w:val="00E8518A"/>
    <w:rsid w:val="00E855B3"/>
    <w:rsid w:val="00E85686"/>
    <w:rsid w:val="00E90BC4"/>
    <w:rsid w:val="00E915E1"/>
    <w:rsid w:val="00E9445A"/>
    <w:rsid w:val="00E94B54"/>
    <w:rsid w:val="00E95047"/>
    <w:rsid w:val="00E956AC"/>
    <w:rsid w:val="00E95CF2"/>
    <w:rsid w:val="00E96DA6"/>
    <w:rsid w:val="00EA19F0"/>
    <w:rsid w:val="00EA208E"/>
    <w:rsid w:val="00EA2328"/>
    <w:rsid w:val="00EA32F2"/>
    <w:rsid w:val="00EA51A3"/>
    <w:rsid w:val="00EA68FA"/>
    <w:rsid w:val="00EA6AD5"/>
    <w:rsid w:val="00EA704B"/>
    <w:rsid w:val="00EA7182"/>
    <w:rsid w:val="00EA7D7A"/>
    <w:rsid w:val="00EB01B0"/>
    <w:rsid w:val="00EB0F49"/>
    <w:rsid w:val="00EB18DA"/>
    <w:rsid w:val="00EB24DA"/>
    <w:rsid w:val="00EB2B65"/>
    <w:rsid w:val="00EB4557"/>
    <w:rsid w:val="00EB4CF9"/>
    <w:rsid w:val="00EB5628"/>
    <w:rsid w:val="00EB739E"/>
    <w:rsid w:val="00EB763D"/>
    <w:rsid w:val="00EB7C5C"/>
    <w:rsid w:val="00EC0E5D"/>
    <w:rsid w:val="00EC16A3"/>
    <w:rsid w:val="00EC1BC4"/>
    <w:rsid w:val="00EC37A0"/>
    <w:rsid w:val="00EC3A12"/>
    <w:rsid w:val="00EC6377"/>
    <w:rsid w:val="00EC6C2D"/>
    <w:rsid w:val="00EC716E"/>
    <w:rsid w:val="00ED0161"/>
    <w:rsid w:val="00ED0FC5"/>
    <w:rsid w:val="00ED1761"/>
    <w:rsid w:val="00ED258A"/>
    <w:rsid w:val="00ED266F"/>
    <w:rsid w:val="00ED5291"/>
    <w:rsid w:val="00ED5CF6"/>
    <w:rsid w:val="00ED63AB"/>
    <w:rsid w:val="00ED63EE"/>
    <w:rsid w:val="00ED68E1"/>
    <w:rsid w:val="00ED6FA9"/>
    <w:rsid w:val="00ED708A"/>
    <w:rsid w:val="00ED73C2"/>
    <w:rsid w:val="00ED7CC8"/>
    <w:rsid w:val="00EE1386"/>
    <w:rsid w:val="00EE2156"/>
    <w:rsid w:val="00EE224C"/>
    <w:rsid w:val="00EE2A75"/>
    <w:rsid w:val="00EE3D1E"/>
    <w:rsid w:val="00EE449A"/>
    <w:rsid w:val="00EE473C"/>
    <w:rsid w:val="00EE56F7"/>
    <w:rsid w:val="00EE5D06"/>
    <w:rsid w:val="00EE63EC"/>
    <w:rsid w:val="00EF0297"/>
    <w:rsid w:val="00EF2548"/>
    <w:rsid w:val="00EF34B9"/>
    <w:rsid w:val="00EF3629"/>
    <w:rsid w:val="00EF3783"/>
    <w:rsid w:val="00EF4287"/>
    <w:rsid w:val="00EF460E"/>
    <w:rsid w:val="00EF5959"/>
    <w:rsid w:val="00EF62D2"/>
    <w:rsid w:val="00EF6A4D"/>
    <w:rsid w:val="00EF76C4"/>
    <w:rsid w:val="00EF7DB0"/>
    <w:rsid w:val="00F00DBC"/>
    <w:rsid w:val="00F03320"/>
    <w:rsid w:val="00F03F7B"/>
    <w:rsid w:val="00F03FAD"/>
    <w:rsid w:val="00F05953"/>
    <w:rsid w:val="00F05EC8"/>
    <w:rsid w:val="00F06D2F"/>
    <w:rsid w:val="00F06DD0"/>
    <w:rsid w:val="00F06E47"/>
    <w:rsid w:val="00F07361"/>
    <w:rsid w:val="00F10045"/>
    <w:rsid w:val="00F100B1"/>
    <w:rsid w:val="00F10318"/>
    <w:rsid w:val="00F11D4A"/>
    <w:rsid w:val="00F133EE"/>
    <w:rsid w:val="00F1342F"/>
    <w:rsid w:val="00F13533"/>
    <w:rsid w:val="00F141AA"/>
    <w:rsid w:val="00F14E1C"/>
    <w:rsid w:val="00F15372"/>
    <w:rsid w:val="00F15FB4"/>
    <w:rsid w:val="00F20195"/>
    <w:rsid w:val="00F21945"/>
    <w:rsid w:val="00F221D8"/>
    <w:rsid w:val="00F22EAF"/>
    <w:rsid w:val="00F231A3"/>
    <w:rsid w:val="00F2386C"/>
    <w:rsid w:val="00F24D8A"/>
    <w:rsid w:val="00F2745F"/>
    <w:rsid w:val="00F27922"/>
    <w:rsid w:val="00F3149F"/>
    <w:rsid w:val="00F31BE7"/>
    <w:rsid w:val="00F359B9"/>
    <w:rsid w:val="00F35F4E"/>
    <w:rsid w:val="00F41516"/>
    <w:rsid w:val="00F417E6"/>
    <w:rsid w:val="00F42E03"/>
    <w:rsid w:val="00F449ED"/>
    <w:rsid w:val="00F45E22"/>
    <w:rsid w:val="00F463F1"/>
    <w:rsid w:val="00F46501"/>
    <w:rsid w:val="00F4769D"/>
    <w:rsid w:val="00F505FE"/>
    <w:rsid w:val="00F50AB8"/>
    <w:rsid w:val="00F52996"/>
    <w:rsid w:val="00F53173"/>
    <w:rsid w:val="00F53870"/>
    <w:rsid w:val="00F540A4"/>
    <w:rsid w:val="00F55133"/>
    <w:rsid w:val="00F577EC"/>
    <w:rsid w:val="00F6002A"/>
    <w:rsid w:val="00F6029E"/>
    <w:rsid w:val="00F602E2"/>
    <w:rsid w:val="00F602E4"/>
    <w:rsid w:val="00F61C76"/>
    <w:rsid w:val="00F621F8"/>
    <w:rsid w:val="00F62FA1"/>
    <w:rsid w:val="00F63437"/>
    <w:rsid w:val="00F65112"/>
    <w:rsid w:val="00F6644D"/>
    <w:rsid w:val="00F67E64"/>
    <w:rsid w:val="00F70313"/>
    <w:rsid w:val="00F70813"/>
    <w:rsid w:val="00F728D4"/>
    <w:rsid w:val="00F72CF6"/>
    <w:rsid w:val="00F72D9C"/>
    <w:rsid w:val="00F742C6"/>
    <w:rsid w:val="00F7445C"/>
    <w:rsid w:val="00F7461D"/>
    <w:rsid w:val="00F74B5D"/>
    <w:rsid w:val="00F75A7A"/>
    <w:rsid w:val="00F7607A"/>
    <w:rsid w:val="00F767A3"/>
    <w:rsid w:val="00F76C55"/>
    <w:rsid w:val="00F77D01"/>
    <w:rsid w:val="00F8000F"/>
    <w:rsid w:val="00F802FE"/>
    <w:rsid w:val="00F816D2"/>
    <w:rsid w:val="00F819F7"/>
    <w:rsid w:val="00F81A71"/>
    <w:rsid w:val="00F81D45"/>
    <w:rsid w:val="00F8237B"/>
    <w:rsid w:val="00F829BC"/>
    <w:rsid w:val="00F82FFE"/>
    <w:rsid w:val="00F843BE"/>
    <w:rsid w:val="00F84512"/>
    <w:rsid w:val="00F85F67"/>
    <w:rsid w:val="00F862DB"/>
    <w:rsid w:val="00F863F6"/>
    <w:rsid w:val="00F86CE3"/>
    <w:rsid w:val="00F87573"/>
    <w:rsid w:val="00F92187"/>
    <w:rsid w:val="00F93268"/>
    <w:rsid w:val="00F93B1A"/>
    <w:rsid w:val="00F96D40"/>
    <w:rsid w:val="00F96DE8"/>
    <w:rsid w:val="00F97ACC"/>
    <w:rsid w:val="00FA0560"/>
    <w:rsid w:val="00FA0F4D"/>
    <w:rsid w:val="00FA11C9"/>
    <w:rsid w:val="00FA1D8A"/>
    <w:rsid w:val="00FA2828"/>
    <w:rsid w:val="00FA3E07"/>
    <w:rsid w:val="00FA403E"/>
    <w:rsid w:val="00FA4387"/>
    <w:rsid w:val="00FA5CAE"/>
    <w:rsid w:val="00FA65A1"/>
    <w:rsid w:val="00FA6B7E"/>
    <w:rsid w:val="00FB13A0"/>
    <w:rsid w:val="00FB2D10"/>
    <w:rsid w:val="00FB31C3"/>
    <w:rsid w:val="00FB47C5"/>
    <w:rsid w:val="00FB4F06"/>
    <w:rsid w:val="00FB583D"/>
    <w:rsid w:val="00FB6F40"/>
    <w:rsid w:val="00FC065B"/>
    <w:rsid w:val="00FC11A3"/>
    <w:rsid w:val="00FC2C44"/>
    <w:rsid w:val="00FC329F"/>
    <w:rsid w:val="00FC3E18"/>
    <w:rsid w:val="00FC5D76"/>
    <w:rsid w:val="00FC690E"/>
    <w:rsid w:val="00FC79D5"/>
    <w:rsid w:val="00FD10E4"/>
    <w:rsid w:val="00FD1304"/>
    <w:rsid w:val="00FD1473"/>
    <w:rsid w:val="00FD45EC"/>
    <w:rsid w:val="00FE08F9"/>
    <w:rsid w:val="00FE3339"/>
    <w:rsid w:val="00FE3ED0"/>
    <w:rsid w:val="00FF024B"/>
    <w:rsid w:val="00FF1386"/>
    <w:rsid w:val="00FF1787"/>
    <w:rsid w:val="00FF22A4"/>
    <w:rsid w:val="00FF2F31"/>
    <w:rsid w:val="00FF3E53"/>
    <w:rsid w:val="00FF6819"/>
    <w:rsid w:val="00FF6836"/>
    <w:rsid w:val="00FF70CF"/>
    <w:rsid w:val="2E63722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09A5A8"/>
  <w15:chartTrackingRefBased/>
  <w15:docId w15:val="{B11C605F-DF0E-4A07-8CCB-93D8BAA6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7E"/>
    <w:pPr>
      <w:jc w:val="both"/>
    </w:pPr>
    <w:rPr>
      <w:rFonts w:eastAsia="Times New Roman"/>
      <w:sz w:val="26"/>
    </w:rPr>
  </w:style>
  <w:style w:type="paragraph" w:styleId="Heading1">
    <w:name w:val="heading 1"/>
    <w:basedOn w:val="Normal"/>
    <w:next w:val="Normal"/>
    <w:qFormat/>
    <w:rsid w:val="004373CD"/>
    <w:pPr>
      <w:keepNext/>
      <w:spacing w:line="360" w:lineRule="exact"/>
      <w:jc w:val="left"/>
      <w:outlineLvl w:val="0"/>
    </w:pPr>
    <w:rPr>
      <w:b/>
      <w:sz w:val="24"/>
    </w:rPr>
  </w:style>
  <w:style w:type="paragraph" w:styleId="Heading2">
    <w:name w:val="heading 2"/>
    <w:basedOn w:val="Normal"/>
    <w:next w:val="Normal"/>
    <w:qFormat/>
    <w:rsid w:val="004373CD"/>
    <w:pPr>
      <w:keepNext/>
      <w:spacing w:line="360" w:lineRule="exact"/>
      <w:jc w:val="center"/>
      <w:outlineLvl w:val="1"/>
    </w:pPr>
    <w:rPr>
      <w:b/>
      <w:sz w:val="24"/>
    </w:rPr>
  </w:style>
  <w:style w:type="paragraph" w:styleId="Heading3">
    <w:name w:val="heading 3"/>
    <w:basedOn w:val="Normal"/>
    <w:next w:val="Normal"/>
    <w:qFormat/>
    <w:rsid w:val="004373CD"/>
    <w:pPr>
      <w:keepNext/>
      <w:spacing w:line="360" w:lineRule="exact"/>
      <w:outlineLvl w:val="2"/>
    </w:pPr>
    <w:rPr>
      <w:b/>
      <w:sz w:val="24"/>
    </w:rPr>
  </w:style>
  <w:style w:type="paragraph" w:styleId="Heading4">
    <w:name w:val="heading 4"/>
    <w:basedOn w:val="Normal"/>
    <w:next w:val="Normal"/>
    <w:qFormat/>
    <w:rsid w:val="004373CD"/>
    <w:pPr>
      <w:keepNext/>
      <w:spacing w:before="120" w:line="320" w:lineRule="exact"/>
      <w:jc w:val="center"/>
      <w:outlineLvl w:val="3"/>
    </w:pPr>
    <w:rPr>
      <w:b/>
    </w:rPr>
  </w:style>
  <w:style w:type="paragraph" w:styleId="Heading5">
    <w:name w:val="heading 5"/>
    <w:basedOn w:val="Normal"/>
    <w:next w:val="Normal"/>
    <w:qFormat/>
    <w:rsid w:val="004373CD"/>
    <w:pPr>
      <w:keepNext/>
      <w:spacing w:before="600" w:line="320" w:lineRule="atLeast"/>
      <w:jc w:val="center"/>
      <w:outlineLvl w:val="4"/>
    </w:pPr>
    <w:rPr>
      <w:b/>
      <w:sz w:val="23"/>
    </w:rPr>
  </w:style>
  <w:style w:type="paragraph" w:styleId="Heading6">
    <w:name w:val="heading 6"/>
    <w:basedOn w:val="Normal"/>
    <w:next w:val="Normal"/>
    <w:qFormat/>
    <w:rsid w:val="004373CD"/>
    <w:pPr>
      <w:keepNext/>
      <w:spacing w:line="320" w:lineRule="exact"/>
      <w:ind w:left="708"/>
      <w:outlineLvl w:val="5"/>
    </w:pPr>
  </w:style>
  <w:style w:type="paragraph" w:styleId="Heading7">
    <w:name w:val="heading 7"/>
    <w:basedOn w:val="Normal"/>
    <w:next w:val="Normal"/>
    <w:qFormat/>
    <w:rsid w:val="004373CD"/>
    <w:pPr>
      <w:keepNext/>
      <w:spacing w:line="320" w:lineRule="exact"/>
      <w:jc w:val="right"/>
      <w:outlineLvl w:val="6"/>
    </w:pPr>
    <w:rPr>
      <w:rFonts w:ascii="Frutiger Light" w:hAnsi="Frutiger Light"/>
      <w:u w:val="single"/>
    </w:rPr>
  </w:style>
  <w:style w:type="paragraph" w:styleId="Heading8">
    <w:name w:val="heading 8"/>
    <w:basedOn w:val="Normal"/>
    <w:next w:val="Normal"/>
    <w:qFormat/>
    <w:rsid w:val="004373CD"/>
    <w:pPr>
      <w:keepNext/>
      <w:spacing w:line="320" w:lineRule="exact"/>
      <w:outlineLvl w:val="7"/>
    </w:pPr>
    <w:rPr>
      <w:rFonts w:ascii="Frutiger Light" w:hAnsi="Frutiger Light"/>
      <w:u w:val="single"/>
    </w:rPr>
  </w:style>
  <w:style w:type="paragraph" w:styleId="Heading9">
    <w:name w:val="heading 9"/>
    <w:basedOn w:val="Normal"/>
    <w:next w:val="Normal"/>
    <w:qFormat/>
    <w:rsid w:val="004373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rsid w:val="004373CD"/>
    <w:rPr>
      <w:rFonts w:ascii="Cambria" w:hAnsi="Cambria" w:cs="Times New Roman"/>
      <w:b/>
      <w:bCs/>
      <w:kern w:val="32"/>
      <w:sz w:val="32"/>
      <w:szCs w:val="32"/>
    </w:rPr>
  </w:style>
  <w:style w:type="paragraph" w:customStyle="1" w:styleId="Char2CharCharCharCharCharCharCharChar">
    <w:name w:val="Char2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itcar">
    <w:name w:val="citcar"/>
    <w:basedOn w:val="Normal"/>
    <w:rsid w:val="004373CD"/>
    <w:pPr>
      <w:widowControl w:val="0"/>
      <w:spacing w:line="240" w:lineRule="exact"/>
      <w:ind w:left="1134" w:right="1134"/>
    </w:pPr>
  </w:style>
  <w:style w:type="paragraph" w:customStyle="1" w:styleId="citpet">
    <w:name w:val="citpet"/>
    <w:basedOn w:val="citcar"/>
    <w:rsid w:val="004373CD"/>
    <w:pPr>
      <w:ind w:left="1418" w:right="1418"/>
    </w:pPr>
    <w:rPr>
      <w:sz w:val="20"/>
    </w:rPr>
  </w:style>
  <w:style w:type="paragraph" w:customStyle="1" w:styleId="MF1">
    <w:name w:val="MF1"/>
    <w:basedOn w:val="Normal"/>
    <w:autoRedefine/>
    <w:rsid w:val="004373CD"/>
    <w:pPr>
      <w:spacing w:line="320" w:lineRule="exact"/>
      <w:jc w:val="center"/>
    </w:pPr>
    <w:rPr>
      <w:b/>
      <w:smallCaps/>
      <w:sz w:val="24"/>
    </w:rPr>
  </w:style>
  <w:style w:type="paragraph" w:customStyle="1" w:styleId="MF2">
    <w:name w:val="MF2"/>
    <w:basedOn w:val="Normal"/>
    <w:autoRedefine/>
    <w:rsid w:val="004373CD"/>
    <w:pPr>
      <w:tabs>
        <w:tab w:val="num" w:pos="360"/>
      </w:tabs>
      <w:spacing w:line="320" w:lineRule="exact"/>
      <w:ind w:left="360" w:hanging="360"/>
    </w:pPr>
    <w:rPr>
      <w:b/>
      <w:sz w:val="20"/>
    </w:rPr>
  </w:style>
  <w:style w:type="paragraph" w:styleId="BodyText2">
    <w:name w:val="Body Text 2"/>
    <w:basedOn w:val="Normal"/>
    <w:semiHidden/>
    <w:rsid w:val="004373CD"/>
    <w:pPr>
      <w:spacing w:line="360" w:lineRule="exact"/>
      <w:jc w:val="center"/>
    </w:pPr>
    <w:rPr>
      <w:b/>
      <w:sz w:val="24"/>
    </w:rPr>
  </w:style>
  <w:style w:type="paragraph" w:styleId="Header">
    <w:name w:val="header"/>
    <w:aliases w:val="encabezado"/>
    <w:basedOn w:val="Normal"/>
    <w:link w:val="HeaderChar"/>
    <w:uiPriority w:val="99"/>
    <w:rsid w:val="004373CD"/>
    <w:pPr>
      <w:widowControl w:val="0"/>
      <w:tabs>
        <w:tab w:val="center" w:pos="4419"/>
        <w:tab w:val="right" w:pos="8838"/>
      </w:tabs>
    </w:pPr>
  </w:style>
  <w:style w:type="paragraph" w:styleId="BodyTextIndent">
    <w:name w:val="Body Text Indent"/>
    <w:aliases w:val="Body Text Bold Indent,bti,Texto Prospecto Grifado,BodyTextInd"/>
    <w:basedOn w:val="Normal"/>
    <w:semiHidden/>
    <w:rsid w:val="004373CD"/>
    <w:pPr>
      <w:ind w:left="2127" w:hanging="711"/>
    </w:pPr>
  </w:style>
  <w:style w:type="paragraph" w:customStyle="1" w:styleId="p0">
    <w:name w:val="p0"/>
    <w:basedOn w:val="Normal"/>
    <w:link w:val="p0Char"/>
    <w:rsid w:val="004373CD"/>
    <w:pPr>
      <w:tabs>
        <w:tab w:val="left" w:pos="720"/>
      </w:tabs>
      <w:spacing w:line="240" w:lineRule="atLeast"/>
    </w:pPr>
    <w:rPr>
      <w:rFonts w:ascii="Times" w:hAnsi="Times"/>
      <w:sz w:val="24"/>
    </w:rPr>
  </w:style>
  <w:style w:type="paragraph" w:styleId="BodyText3">
    <w:name w:val="Body Text 3"/>
    <w:basedOn w:val="Normal"/>
    <w:semiHidden/>
    <w:rsid w:val="004373CD"/>
    <w:pPr>
      <w:widowControl w:val="0"/>
    </w:pPr>
    <w:rPr>
      <w:sz w:val="20"/>
    </w:rPr>
  </w:style>
  <w:style w:type="paragraph" w:customStyle="1" w:styleId="c3">
    <w:name w:val="c3"/>
    <w:basedOn w:val="Normal"/>
    <w:rsid w:val="004373CD"/>
    <w:pPr>
      <w:spacing w:line="240" w:lineRule="atLeast"/>
      <w:jc w:val="center"/>
    </w:pPr>
    <w:rPr>
      <w:rFonts w:ascii="Times" w:hAnsi="Times"/>
      <w:sz w:val="24"/>
    </w:rPr>
  </w:style>
  <w:style w:type="paragraph" w:styleId="BodyText">
    <w:name w:val="Body Text"/>
    <w:aliases w:val="bt,BT"/>
    <w:basedOn w:val="Normal"/>
    <w:semiHidden/>
    <w:rsid w:val="004373CD"/>
    <w:pPr>
      <w:tabs>
        <w:tab w:val="left" w:pos="576"/>
        <w:tab w:val="left" w:pos="1152"/>
      </w:tabs>
      <w:spacing w:line="360" w:lineRule="exact"/>
      <w:ind w:right="-6"/>
    </w:pPr>
    <w:rPr>
      <w:sz w:val="24"/>
    </w:rPr>
  </w:style>
  <w:style w:type="character" w:styleId="PageNumber">
    <w:name w:val="page number"/>
    <w:semiHidden/>
    <w:rsid w:val="004373CD"/>
    <w:rPr>
      <w:rFonts w:cs="Times New Roman"/>
    </w:rPr>
  </w:style>
  <w:style w:type="paragraph" w:styleId="Footer">
    <w:name w:val="footer"/>
    <w:basedOn w:val="Normal"/>
    <w:link w:val="FooterChar"/>
    <w:uiPriority w:val="99"/>
    <w:rsid w:val="004373CD"/>
    <w:pPr>
      <w:tabs>
        <w:tab w:val="center" w:pos="4419"/>
        <w:tab w:val="right" w:pos="8838"/>
      </w:tabs>
      <w:jc w:val="left"/>
    </w:pPr>
    <w:rPr>
      <w:rFonts w:ascii="Times" w:hAnsi="Times"/>
      <w:sz w:val="24"/>
    </w:rPr>
  </w:style>
  <w:style w:type="paragraph" w:customStyle="1" w:styleId="t7">
    <w:name w:val="t7"/>
    <w:basedOn w:val="Normal"/>
    <w:rsid w:val="004373CD"/>
    <w:pPr>
      <w:tabs>
        <w:tab w:val="left" w:pos="1540"/>
        <w:tab w:val="left" w:pos="3500"/>
        <w:tab w:val="left" w:pos="5020"/>
      </w:tabs>
      <w:spacing w:line="240" w:lineRule="atLeast"/>
      <w:jc w:val="left"/>
    </w:pPr>
    <w:rPr>
      <w:rFonts w:ascii="Times" w:hAnsi="Times"/>
      <w:sz w:val="24"/>
    </w:rPr>
  </w:style>
  <w:style w:type="paragraph" w:customStyle="1" w:styleId="Estilo2">
    <w:name w:val="Estilo2"/>
    <w:basedOn w:val="Normal"/>
    <w:rsid w:val="004373CD"/>
    <w:pPr>
      <w:tabs>
        <w:tab w:val="left" w:pos="2835"/>
      </w:tabs>
      <w:spacing w:after="120"/>
      <w:ind w:left="2977" w:hanging="853"/>
      <w:jc w:val="left"/>
    </w:pPr>
    <w:rPr>
      <w:rFonts w:ascii="Arial" w:hAnsi="Arial"/>
      <w:sz w:val="22"/>
    </w:rPr>
  </w:style>
  <w:style w:type="character" w:customStyle="1" w:styleId="TextodecomentrioChar">
    <w:name w:val="Texto de comentário Char"/>
    <w:semiHidden/>
    <w:locked/>
    <w:rsid w:val="004373CD"/>
    <w:rPr>
      <w:rFonts w:cs="Times New Roman"/>
    </w:rPr>
  </w:style>
  <w:style w:type="paragraph" w:customStyle="1" w:styleId="para10">
    <w:name w:val="para10"/>
    <w:rsid w:val="004373CD"/>
    <w:pPr>
      <w:widowControl w:val="0"/>
      <w:tabs>
        <w:tab w:val="left" w:pos="0"/>
        <w:tab w:val="left" w:pos="1418"/>
        <w:tab w:val="left" w:pos="2835"/>
        <w:tab w:val="left" w:pos="4252"/>
      </w:tabs>
      <w:spacing w:before="121" w:line="232" w:lineRule="atLeast"/>
      <w:jc w:val="both"/>
    </w:pPr>
    <w:rPr>
      <w:rFonts w:ascii="Times" w:eastAsia="Times New Roman" w:hAnsi="Times"/>
      <w:lang w:eastAsia="en-US"/>
    </w:rPr>
  </w:style>
  <w:style w:type="paragraph" w:customStyle="1" w:styleId="Corpo">
    <w:name w:val="Corpo"/>
    <w:rsid w:val="004373CD"/>
    <w:pPr>
      <w:jc w:val="both"/>
    </w:pPr>
    <w:rPr>
      <w:rFonts w:eastAsia="Times New Roman"/>
      <w:color w:val="000000"/>
      <w:sz w:val="26"/>
    </w:rPr>
  </w:style>
  <w:style w:type="paragraph" w:styleId="Title">
    <w:name w:val="Title"/>
    <w:basedOn w:val="Normal"/>
    <w:next w:val="BodyText"/>
    <w:qFormat/>
    <w:rsid w:val="004373CD"/>
    <w:pPr>
      <w:keepNext/>
      <w:widowControl w:val="0"/>
      <w:suppressAutoHyphens/>
      <w:spacing w:before="240" w:after="120"/>
      <w:jc w:val="left"/>
    </w:pPr>
    <w:rPr>
      <w:rFonts w:ascii="Albany" w:hAnsi="Albany"/>
      <w:color w:val="000000"/>
      <w:sz w:val="28"/>
    </w:rPr>
  </w:style>
  <w:style w:type="character" w:customStyle="1" w:styleId="TtuloChar">
    <w:name w:val="Título Char"/>
    <w:rsid w:val="004373CD"/>
    <w:rPr>
      <w:rFonts w:ascii="Cambria" w:hAnsi="Cambria" w:cs="Times New Roman"/>
      <w:b/>
      <w:bCs/>
      <w:kern w:val="28"/>
      <w:sz w:val="32"/>
      <w:szCs w:val="32"/>
    </w:rPr>
  </w:style>
  <w:style w:type="paragraph" w:styleId="Subtitle">
    <w:name w:val="Subtitle"/>
    <w:basedOn w:val="Normal"/>
    <w:next w:val="BodyText"/>
    <w:qFormat/>
    <w:rsid w:val="004373CD"/>
    <w:pPr>
      <w:widowControl w:val="0"/>
      <w:suppressAutoHyphens/>
      <w:jc w:val="center"/>
    </w:pPr>
    <w:rPr>
      <w:b/>
      <w:color w:val="000000"/>
      <w:sz w:val="24"/>
    </w:rPr>
  </w:style>
  <w:style w:type="character" w:customStyle="1" w:styleId="SubttuloChar">
    <w:name w:val="Subtítulo Char"/>
    <w:rsid w:val="004373CD"/>
    <w:rPr>
      <w:rFonts w:ascii="Cambria" w:hAnsi="Cambria" w:cs="Times New Roman"/>
      <w:sz w:val="24"/>
      <w:szCs w:val="24"/>
    </w:rPr>
  </w:style>
  <w:style w:type="paragraph" w:customStyle="1" w:styleId="BodyText21">
    <w:name w:val="Body Text 21"/>
    <w:basedOn w:val="Normal"/>
    <w:rsid w:val="004373CD"/>
    <w:pPr>
      <w:widowControl w:val="0"/>
      <w:ind w:left="567"/>
    </w:pPr>
    <w:rPr>
      <w:sz w:val="24"/>
      <w:lang w:val="en-AU"/>
    </w:rPr>
  </w:style>
  <w:style w:type="character" w:customStyle="1" w:styleId="DeltaViewInsertion">
    <w:name w:val="DeltaView Insertion"/>
    <w:uiPriority w:val="99"/>
    <w:rsid w:val="004373CD"/>
    <w:rPr>
      <w:color w:val="0000FF"/>
      <w:spacing w:val="0"/>
      <w:u w:val="double"/>
    </w:rPr>
  </w:style>
  <w:style w:type="paragraph" w:customStyle="1" w:styleId="Ttulo1AgmtArticleNumber">
    <w:name w:val="Título 1.Agmt Article Number"/>
    <w:basedOn w:val="Normal"/>
    <w:next w:val="Normal"/>
    <w:rsid w:val="004373CD"/>
    <w:pPr>
      <w:keepNext/>
      <w:jc w:val="left"/>
      <w:outlineLvl w:val="0"/>
    </w:pPr>
    <w:rPr>
      <w:b/>
      <w:sz w:val="18"/>
    </w:rPr>
  </w:style>
  <w:style w:type="character" w:customStyle="1" w:styleId="Normal1">
    <w:name w:val="Normal1"/>
    <w:rsid w:val="004373CD"/>
    <w:rPr>
      <w:rFonts w:ascii="Helvetica" w:hAnsi="Helvetica"/>
      <w:sz w:val="24"/>
    </w:rPr>
  </w:style>
  <w:style w:type="paragraph" w:customStyle="1" w:styleId="DeltaViewTableBody">
    <w:name w:val="DeltaView Table Body"/>
    <w:basedOn w:val="Normal"/>
    <w:rsid w:val="004373CD"/>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sid w:val="004373CD"/>
    <w:rPr>
      <w:color w:val="00C000"/>
      <w:spacing w:val="0"/>
      <w:u w:val="double"/>
    </w:rPr>
  </w:style>
  <w:style w:type="paragraph" w:customStyle="1" w:styleId="sub">
    <w:name w:val="sub"/>
    <w:rsid w:val="004373CD"/>
    <w:pPr>
      <w:widowControl w:val="0"/>
      <w:tabs>
        <w:tab w:val="left" w:pos="0"/>
        <w:tab w:val="left" w:pos="1440"/>
        <w:tab w:val="left" w:pos="2880"/>
        <w:tab w:val="left" w:pos="4320"/>
      </w:tabs>
      <w:spacing w:before="293" w:after="170" w:line="287" w:lineRule="atLeast"/>
      <w:jc w:val="both"/>
    </w:pPr>
    <w:rPr>
      <w:rFonts w:ascii="Swiss" w:eastAsia="MS Mincho" w:hAnsi="Swiss"/>
      <w:sz w:val="22"/>
      <w:szCs w:val="22"/>
    </w:rPr>
  </w:style>
  <w:style w:type="paragraph" w:customStyle="1" w:styleId="CharCharCharCharCharCharCharCharCharCharChar">
    <w:name w:val="Char Char Char Char Char Char Char Char Char Char Char"/>
    <w:basedOn w:val="Normal"/>
    <w:rsid w:val="004373CD"/>
    <w:pPr>
      <w:spacing w:after="160" w:line="240" w:lineRule="exact"/>
      <w:jc w:val="left"/>
    </w:pPr>
    <w:rPr>
      <w:rFonts w:ascii="Verdana" w:hAnsi="Verdana"/>
      <w:sz w:val="20"/>
      <w:lang w:val="en-US" w:eastAsia="en-US"/>
    </w:rPr>
  </w:style>
  <w:style w:type="character" w:customStyle="1" w:styleId="deltaviewinsertion0">
    <w:name w:val="deltaviewinsertion"/>
    <w:rsid w:val="004373CD"/>
    <w:rPr>
      <w:rFonts w:cs="Times New Roman"/>
    </w:rPr>
  </w:style>
  <w:style w:type="paragraph" w:customStyle="1" w:styleId="CharChar1Char">
    <w:name w:val="Char Char1 Char"/>
    <w:basedOn w:val="Normal"/>
    <w:rsid w:val="004373CD"/>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4373CD"/>
    <w:pPr>
      <w:spacing w:after="160" w:line="240" w:lineRule="exact"/>
      <w:jc w:val="left"/>
    </w:pPr>
    <w:rPr>
      <w:rFonts w:ascii="Verdana" w:hAnsi="Verdana"/>
      <w:sz w:val="20"/>
      <w:lang w:val="en-US" w:eastAsia="en-US"/>
    </w:rPr>
  </w:style>
  <w:style w:type="paragraph" w:customStyle="1" w:styleId="TEXTO">
    <w:name w:val="TEXTO"/>
    <w:autoRedefine/>
    <w:rsid w:val="004373CD"/>
    <w:pPr>
      <w:keepNext/>
      <w:keepLines/>
      <w:widowControl w:val="0"/>
      <w:spacing w:line="300" w:lineRule="exact"/>
      <w:ind w:left="707" w:hanging="707"/>
      <w:jc w:val="both"/>
    </w:pPr>
    <w:rPr>
      <w:rFonts w:ascii="Frutiger Light" w:eastAsia="Times New Roman" w:hAnsi="Frutiger Light"/>
      <w:sz w:val="26"/>
      <w:lang w:eastAsia="en-US"/>
    </w:rPr>
  </w:style>
  <w:style w:type="paragraph" w:styleId="ListParagraph">
    <w:name w:val="List Paragraph"/>
    <w:aliases w:val="Vitor Título,Vitor T’tulo"/>
    <w:basedOn w:val="Normal"/>
    <w:link w:val="ListParagraphChar"/>
    <w:uiPriority w:val="34"/>
    <w:qFormat/>
    <w:rsid w:val="004373CD"/>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373C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rsid w:val="004373CD"/>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4373CD"/>
    <w:pPr>
      <w:spacing w:after="160" w:line="240" w:lineRule="exact"/>
      <w:jc w:val="left"/>
    </w:pPr>
    <w:rPr>
      <w:rFonts w:ascii="Verdana" w:eastAsia="MS Mincho" w:hAnsi="Verdana"/>
      <w:sz w:val="20"/>
      <w:lang w:val="en-US" w:eastAsia="en-US"/>
    </w:rPr>
  </w:style>
  <w:style w:type="character" w:customStyle="1" w:styleId="AssuntodocomentrioChar">
    <w:name w:val="Assunto do comentário Char"/>
    <w:locked/>
    <w:rsid w:val="004373CD"/>
    <w:rPr>
      <w:rFonts w:cs="Times New Roman"/>
    </w:rPr>
  </w:style>
  <w:style w:type="character" w:customStyle="1" w:styleId="CommarcadoresChar">
    <w:name w:val="Com marcadores Char"/>
    <w:locked/>
    <w:rsid w:val="004373CD"/>
    <w:rPr>
      <w:rFonts w:cs="Times New Roman"/>
      <w:sz w:val="26"/>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
    <w:name w:val="Char Char1 Char Char Char Char Char Char Char Char Char Char Char Char Char Char Char Char Char Char Char Char1 Char Char"/>
    <w:basedOn w:val="Normal"/>
    <w:rsid w:val="004373CD"/>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CharCharCharCharCharCharCharCharCharCharCharCharChar">
    <w:name w:val="Char Char Char Char Char2 Char Char Char1 Char Char Char Char Char Char Char Char Char Char Char Char Char Char Char Char Char Char Char Char Char"/>
    <w:basedOn w:val="Normal"/>
    <w:rsid w:val="004373CD"/>
    <w:pPr>
      <w:spacing w:after="160" w:line="240" w:lineRule="exact"/>
      <w:jc w:val="left"/>
    </w:pPr>
    <w:rPr>
      <w:rFonts w:ascii="Verdana" w:eastAsia="MS Mincho" w:hAnsi="Verdana"/>
      <w:sz w:val="20"/>
      <w:lang w:val="en-US" w:eastAsia="en-US"/>
    </w:rPr>
  </w:style>
  <w:style w:type="paragraph" w:customStyle="1" w:styleId="Style0">
    <w:name w:val="Style0"/>
    <w:rsid w:val="004373CD"/>
    <w:pPr>
      <w:widowControl w:val="0"/>
      <w:adjustRightInd w:val="0"/>
      <w:spacing w:line="360" w:lineRule="atLeast"/>
      <w:jc w:val="both"/>
      <w:textAlignment w:val="baseline"/>
    </w:pPr>
    <w:rPr>
      <w:rFonts w:ascii="Arial" w:eastAsia="Times New Roman" w:hAnsi="Arial"/>
      <w:snapToGrid w:val="0"/>
      <w:sz w:val="24"/>
    </w:rPr>
  </w:style>
  <w:style w:type="character" w:styleId="FollowedHyperlink">
    <w:name w:val="FollowedHyperlink"/>
    <w:rsid w:val="004373CD"/>
    <w:rPr>
      <w:color w:val="800080"/>
      <w:u w:val="single"/>
    </w:rPr>
  </w:style>
  <w:style w:type="character" w:styleId="CommentReference">
    <w:name w:val="annotation reference"/>
    <w:rsid w:val="004373CD"/>
    <w:rPr>
      <w:sz w:val="16"/>
      <w:szCs w:val="16"/>
    </w:rPr>
  </w:style>
  <w:style w:type="paragraph" w:styleId="CommentText">
    <w:name w:val="annotation text"/>
    <w:basedOn w:val="Normal"/>
    <w:link w:val="CommentTextChar"/>
    <w:rsid w:val="004373CD"/>
    <w:rPr>
      <w:rFonts w:eastAsia="Batang"/>
      <w:sz w:val="20"/>
    </w:rPr>
  </w:style>
  <w:style w:type="character" w:customStyle="1" w:styleId="CommentTextChar">
    <w:name w:val="Comment Text Char"/>
    <w:link w:val="CommentText"/>
    <w:rsid w:val="004373CD"/>
    <w:rPr>
      <w:lang w:val="pt-BR" w:eastAsia="pt-BR" w:bidi="ar-SA"/>
    </w:rPr>
  </w:style>
  <w:style w:type="table" w:styleId="TableGrid">
    <w:name w:val="Table Grid"/>
    <w:basedOn w:val="TableNormal"/>
    <w:rsid w:val="002010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7D2F"/>
    <w:rPr>
      <w:color w:val="0000FF"/>
      <w:u w:val="single"/>
    </w:rPr>
  </w:style>
  <w:style w:type="paragraph" w:styleId="BalloonText">
    <w:name w:val="Balloon Text"/>
    <w:basedOn w:val="Normal"/>
    <w:link w:val="BalloonTextChar"/>
    <w:rsid w:val="006E5CB2"/>
    <w:rPr>
      <w:rFonts w:ascii="Tahoma" w:hAnsi="Tahoma" w:cs="Tahoma"/>
      <w:sz w:val="16"/>
      <w:szCs w:val="16"/>
    </w:rPr>
  </w:style>
  <w:style w:type="character" w:customStyle="1" w:styleId="BalloonTextChar">
    <w:name w:val="Balloon Text Char"/>
    <w:link w:val="BalloonText"/>
    <w:rsid w:val="006E5CB2"/>
    <w:rPr>
      <w:rFonts w:ascii="Tahoma" w:eastAsia="Times New Roman" w:hAnsi="Tahoma" w:cs="Tahoma"/>
      <w:sz w:val="16"/>
      <w:szCs w:val="16"/>
      <w:lang w:val="pt-BR" w:eastAsia="pt-BR" w:bidi="ar-SA"/>
    </w:rPr>
  </w:style>
  <w:style w:type="character" w:customStyle="1" w:styleId="p0Char">
    <w:name w:val="p0 Char"/>
    <w:link w:val="p0"/>
    <w:rsid w:val="003A2239"/>
    <w:rPr>
      <w:rFonts w:ascii="Times" w:eastAsia="Times New Roman" w:hAnsi="Times"/>
      <w:sz w:val="24"/>
      <w:lang w:val="pt-BR" w:eastAsia="pt-BR" w:bidi="ar-SA"/>
    </w:rPr>
  </w:style>
  <w:style w:type="paragraph" w:styleId="CommentSubject">
    <w:name w:val="annotation subject"/>
    <w:basedOn w:val="CommentText"/>
    <w:next w:val="CommentText"/>
    <w:link w:val="CommentSubjectChar"/>
    <w:rsid w:val="000B4DAC"/>
    <w:rPr>
      <w:rFonts w:eastAsia="Times New Roman"/>
      <w:b/>
      <w:bCs/>
    </w:rPr>
  </w:style>
  <w:style w:type="character" w:customStyle="1" w:styleId="CommentSubjectChar">
    <w:name w:val="Comment Subject Char"/>
    <w:link w:val="CommentSubject"/>
    <w:rsid w:val="000B4DAC"/>
    <w:rPr>
      <w:rFonts w:eastAsia="Times New Roman"/>
      <w:b/>
      <w:bCs/>
      <w:lang w:val="pt-BR" w:eastAsia="pt-BR" w:bidi="ar-SA"/>
    </w:rPr>
  </w:style>
  <w:style w:type="paragraph" w:customStyle="1" w:styleId="Heading">
    <w:name w:val="Heading"/>
    <w:basedOn w:val="Normal"/>
    <w:next w:val="Body"/>
    <w:rsid w:val="00527936"/>
    <w:pPr>
      <w:widowControl w:val="0"/>
      <w:suppressAutoHyphens/>
      <w:spacing w:after="140" w:line="290" w:lineRule="auto"/>
    </w:pPr>
    <w:rPr>
      <w:rFonts w:ascii="Arial" w:hAnsi="Arial" w:cs="Arial"/>
      <w:b/>
      <w:sz w:val="22"/>
    </w:rPr>
  </w:style>
  <w:style w:type="paragraph" w:customStyle="1" w:styleId="Body">
    <w:name w:val="Body"/>
    <w:basedOn w:val="Normal"/>
    <w:rsid w:val="00527936"/>
    <w:pPr>
      <w:spacing w:after="140" w:line="290" w:lineRule="auto"/>
    </w:pPr>
    <w:rPr>
      <w:rFonts w:ascii="Arial" w:hAnsi="Arial" w:cs="Arial"/>
      <w:sz w:val="20"/>
    </w:rPr>
  </w:style>
  <w:style w:type="paragraph" w:customStyle="1" w:styleId="Body1">
    <w:name w:val="Body 1"/>
    <w:basedOn w:val="Body"/>
    <w:rsid w:val="00527936"/>
    <w:pPr>
      <w:ind w:left="680"/>
    </w:pPr>
  </w:style>
  <w:style w:type="paragraph" w:customStyle="1" w:styleId="Body2">
    <w:name w:val="Body 2"/>
    <w:basedOn w:val="Body"/>
    <w:rsid w:val="00527936"/>
    <w:pPr>
      <w:ind w:left="1361"/>
    </w:pPr>
  </w:style>
  <w:style w:type="paragraph" w:customStyle="1" w:styleId="Body3">
    <w:name w:val="Body 3"/>
    <w:basedOn w:val="Body"/>
    <w:rsid w:val="00527936"/>
    <w:pPr>
      <w:ind w:left="2041"/>
    </w:pPr>
  </w:style>
  <w:style w:type="paragraph" w:customStyle="1" w:styleId="Body4">
    <w:name w:val="Body 4"/>
    <w:basedOn w:val="Body"/>
    <w:rsid w:val="00527936"/>
    <w:pPr>
      <w:ind w:left="2721"/>
    </w:pPr>
  </w:style>
  <w:style w:type="paragraph" w:customStyle="1" w:styleId="Body5">
    <w:name w:val="Body 5"/>
    <w:basedOn w:val="Body"/>
    <w:rsid w:val="00527936"/>
    <w:pPr>
      <w:ind w:left="3402"/>
    </w:pPr>
  </w:style>
  <w:style w:type="paragraph" w:customStyle="1" w:styleId="Level6">
    <w:name w:val="Level 6"/>
    <w:basedOn w:val="Normal"/>
    <w:next w:val="Body"/>
    <w:rsid w:val="00527936"/>
    <w:pPr>
      <w:numPr>
        <w:ilvl w:val="5"/>
        <w:numId w:val="1"/>
      </w:numPr>
      <w:spacing w:after="140" w:line="290" w:lineRule="auto"/>
    </w:pPr>
    <w:rPr>
      <w:rFonts w:ascii="Arial" w:hAnsi="Arial" w:cs="Arial"/>
      <w:sz w:val="20"/>
    </w:rPr>
  </w:style>
  <w:style w:type="paragraph" w:customStyle="1" w:styleId="Level1">
    <w:name w:val="Level 1"/>
    <w:basedOn w:val="Normal"/>
    <w:next w:val="Body1"/>
    <w:rsid w:val="00527936"/>
    <w:pPr>
      <w:keepNext/>
      <w:numPr>
        <w:numId w:val="1"/>
      </w:numPr>
      <w:spacing w:before="280" w:after="140" w:line="290" w:lineRule="auto"/>
    </w:pPr>
    <w:rPr>
      <w:rFonts w:ascii="Arial" w:hAnsi="Arial" w:cs="Arial"/>
      <w:b/>
      <w:sz w:val="22"/>
    </w:rPr>
  </w:style>
  <w:style w:type="paragraph" w:customStyle="1" w:styleId="Level2">
    <w:name w:val="Level 2"/>
    <w:basedOn w:val="Normal"/>
    <w:next w:val="Body1"/>
    <w:qFormat/>
    <w:rsid w:val="00527936"/>
    <w:pPr>
      <w:numPr>
        <w:ilvl w:val="1"/>
        <w:numId w:val="1"/>
      </w:numPr>
      <w:spacing w:after="140" w:line="290" w:lineRule="auto"/>
    </w:pPr>
    <w:rPr>
      <w:rFonts w:ascii="Arial" w:hAnsi="Arial" w:cs="Arial"/>
      <w:sz w:val="20"/>
    </w:rPr>
  </w:style>
  <w:style w:type="paragraph" w:customStyle="1" w:styleId="Level3">
    <w:name w:val="Level 3"/>
    <w:basedOn w:val="Normal"/>
    <w:next w:val="Body2"/>
    <w:rsid w:val="00527936"/>
    <w:pPr>
      <w:numPr>
        <w:ilvl w:val="2"/>
        <w:numId w:val="1"/>
      </w:numPr>
      <w:spacing w:after="140" w:line="290" w:lineRule="auto"/>
    </w:pPr>
    <w:rPr>
      <w:rFonts w:ascii="Arial" w:hAnsi="Arial" w:cs="Arial"/>
      <w:sz w:val="20"/>
    </w:rPr>
  </w:style>
  <w:style w:type="paragraph" w:customStyle="1" w:styleId="Level4">
    <w:name w:val="Level 4"/>
    <w:basedOn w:val="Normal"/>
    <w:next w:val="Body3"/>
    <w:rsid w:val="00A11678"/>
    <w:pPr>
      <w:numPr>
        <w:ilvl w:val="3"/>
        <w:numId w:val="1"/>
      </w:numPr>
      <w:spacing w:after="140" w:line="290" w:lineRule="auto"/>
    </w:pPr>
    <w:rPr>
      <w:rFonts w:ascii="Arial" w:hAnsi="Arial" w:cs="Arial"/>
      <w:sz w:val="20"/>
    </w:rPr>
  </w:style>
  <w:style w:type="paragraph" w:customStyle="1" w:styleId="Level5">
    <w:name w:val="Level 5"/>
    <w:basedOn w:val="Normal"/>
    <w:next w:val="Body4"/>
    <w:uiPriority w:val="99"/>
    <w:rsid w:val="00527936"/>
    <w:pPr>
      <w:numPr>
        <w:ilvl w:val="4"/>
        <w:numId w:val="1"/>
      </w:numPr>
      <w:spacing w:after="140" w:line="290" w:lineRule="auto"/>
    </w:pPr>
    <w:rPr>
      <w:rFonts w:ascii="Arial" w:hAnsi="Arial" w:cs="Arial"/>
      <w:sz w:val="20"/>
    </w:rPr>
  </w:style>
  <w:style w:type="paragraph" w:customStyle="1" w:styleId="Bullet3">
    <w:name w:val="Bullet 3"/>
    <w:basedOn w:val="Normal"/>
    <w:rsid w:val="00AF5A7C"/>
    <w:pPr>
      <w:numPr>
        <w:ilvl w:val="2"/>
        <w:numId w:val="2"/>
      </w:numPr>
      <w:spacing w:after="140" w:line="290" w:lineRule="auto"/>
    </w:pPr>
    <w:rPr>
      <w:rFonts w:ascii="Arial" w:hAnsi="Arial" w:cs="Arial"/>
      <w:sz w:val="20"/>
    </w:rPr>
  </w:style>
  <w:style w:type="paragraph" w:customStyle="1" w:styleId="Bullet1">
    <w:name w:val="Bullet 1"/>
    <w:basedOn w:val="Normal"/>
    <w:next w:val="Body"/>
    <w:rsid w:val="00AF5A7C"/>
    <w:pPr>
      <w:numPr>
        <w:numId w:val="2"/>
      </w:numPr>
      <w:spacing w:after="140" w:line="290" w:lineRule="auto"/>
    </w:pPr>
    <w:rPr>
      <w:rFonts w:ascii="Arial" w:hAnsi="Arial" w:cs="Arial"/>
      <w:sz w:val="20"/>
    </w:rPr>
  </w:style>
  <w:style w:type="paragraph" w:customStyle="1" w:styleId="Bullet2">
    <w:name w:val="Bullet 2"/>
    <w:basedOn w:val="Normal"/>
    <w:next w:val="Body"/>
    <w:rsid w:val="00AF5A7C"/>
    <w:pPr>
      <w:numPr>
        <w:ilvl w:val="1"/>
        <w:numId w:val="2"/>
      </w:numPr>
      <w:spacing w:after="140" w:line="290" w:lineRule="auto"/>
    </w:pPr>
    <w:rPr>
      <w:rFonts w:ascii="Arial" w:hAnsi="Arial" w:cs="Arial"/>
      <w:sz w:val="20"/>
    </w:rPr>
  </w:style>
  <w:style w:type="character" w:customStyle="1" w:styleId="HeaderChar">
    <w:name w:val="Header Char"/>
    <w:aliases w:val="encabezado Char"/>
    <w:link w:val="Header"/>
    <w:uiPriority w:val="99"/>
    <w:rsid w:val="00701F88"/>
    <w:rPr>
      <w:rFonts w:eastAsia="Times New Roman"/>
      <w:sz w:val="26"/>
      <w:lang w:val="pt-BR" w:eastAsia="pt-BR"/>
    </w:rPr>
  </w:style>
  <w:style w:type="paragraph" w:customStyle="1" w:styleId="CM13">
    <w:name w:val="CM13"/>
    <w:basedOn w:val="Normal"/>
    <w:next w:val="Normal"/>
    <w:uiPriority w:val="99"/>
    <w:rsid w:val="00F15372"/>
    <w:pPr>
      <w:widowControl w:val="0"/>
      <w:autoSpaceDE w:val="0"/>
      <w:autoSpaceDN w:val="0"/>
      <w:adjustRightInd w:val="0"/>
      <w:jc w:val="left"/>
    </w:pPr>
    <w:rPr>
      <w:rFonts w:ascii="Times" w:hAnsi="Times" w:cs="Times"/>
      <w:sz w:val="24"/>
      <w:szCs w:val="24"/>
    </w:rPr>
  </w:style>
  <w:style w:type="paragraph" w:customStyle="1" w:styleId="Petio2">
    <w:name w:val="Petição 2"/>
    <w:basedOn w:val="Normal"/>
    <w:rsid w:val="001D749C"/>
    <w:pPr>
      <w:numPr>
        <w:ilvl w:val="1"/>
        <w:numId w:val="9"/>
      </w:numPr>
      <w:spacing w:after="240" w:line="360" w:lineRule="auto"/>
    </w:pPr>
    <w:rPr>
      <w:rFonts w:ascii="Arial" w:hAnsi="Arial" w:cs="Arial"/>
      <w:sz w:val="22"/>
      <w:szCs w:val="22"/>
    </w:rPr>
  </w:style>
  <w:style w:type="paragraph" w:customStyle="1" w:styleId="Petio1">
    <w:name w:val="Petição 1"/>
    <w:basedOn w:val="Normal"/>
    <w:rsid w:val="001D749C"/>
    <w:pPr>
      <w:numPr>
        <w:numId w:val="9"/>
      </w:numPr>
      <w:spacing w:after="240" w:line="320" w:lineRule="exact"/>
    </w:pPr>
    <w:rPr>
      <w:rFonts w:ascii="Tahoma" w:hAnsi="Tahoma" w:cs="Tahoma"/>
      <w:sz w:val="22"/>
      <w:szCs w:val="22"/>
    </w:rPr>
  </w:style>
  <w:style w:type="paragraph" w:customStyle="1" w:styleId="Petio3">
    <w:name w:val="Petição 3"/>
    <w:basedOn w:val="Normal"/>
    <w:rsid w:val="001D749C"/>
    <w:pPr>
      <w:numPr>
        <w:ilvl w:val="2"/>
        <w:numId w:val="9"/>
      </w:numPr>
      <w:spacing w:after="240" w:line="320" w:lineRule="exact"/>
    </w:pPr>
    <w:rPr>
      <w:rFonts w:ascii="Tahoma" w:hAnsi="Tahoma" w:cs="Tahoma"/>
      <w:sz w:val="22"/>
      <w:szCs w:val="22"/>
    </w:rPr>
  </w:style>
  <w:style w:type="paragraph" w:styleId="Revision">
    <w:name w:val="Revision"/>
    <w:hidden/>
    <w:uiPriority w:val="99"/>
    <w:semiHidden/>
    <w:rsid w:val="006F1B8A"/>
    <w:rPr>
      <w:rFonts w:eastAsia="Times New Roman"/>
      <w:sz w:val="26"/>
    </w:rPr>
  </w:style>
  <w:style w:type="paragraph" w:customStyle="1" w:styleId="Pargrafo-MattosFilho">
    <w:name w:val="Parágrafo - Mattos Filho"/>
    <w:basedOn w:val="Normal"/>
    <w:next w:val="Normal"/>
    <w:qFormat/>
    <w:rsid w:val="006B67E9"/>
    <w:pPr>
      <w:numPr>
        <w:numId w:val="10"/>
      </w:numPr>
      <w:tabs>
        <w:tab w:val="left" w:pos="1701"/>
      </w:tabs>
      <w:spacing w:line="360" w:lineRule="auto"/>
      <w:ind w:left="0" w:firstLine="0"/>
      <w:contextualSpacing/>
    </w:pPr>
    <w:rPr>
      <w:rFonts w:ascii="Tahoma" w:hAnsi="Tahoma" w:cs="Tahoma"/>
      <w:sz w:val="22"/>
      <w:szCs w:val="22"/>
    </w:rPr>
  </w:style>
  <w:style w:type="character" w:customStyle="1" w:styleId="ListParagraphChar">
    <w:name w:val="List Paragraph Char"/>
    <w:aliases w:val="Vitor Título Char,Vitor T’tulo Char"/>
    <w:link w:val="ListParagraph"/>
    <w:uiPriority w:val="34"/>
    <w:qFormat/>
    <w:locked/>
    <w:rsid w:val="00347B3F"/>
    <w:rPr>
      <w:rFonts w:eastAsia="Times New Roman"/>
      <w:sz w:val="26"/>
    </w:rPr>
  </w:style>
  <w:style w:type="character" w:styleId="Emphasis">
    <w:name w:val="Emphasis"/>
    <w:qFormat/>
    <w:rsid w:val="009825A0"/>
    <w:rPr>
      <w:i/>
      <w:iCs/>
    </w:rPr>
  </w:style>
  <w:style w:type="character" w:customStyle="1" w:styleId="FooterChar">
    <w:name w:val="Footer Char"/>
    <w:basedOn w:val="DefaultParagraphFont"/>
    <w:link w:val="Footer"/>
    <w:uiPriority w:val="99"/>
    <w:rsid w:val="000F422B"/>
    <w:rPr>
      <w:rFonts w:ascii="Times" w:eastAsia="Times New Roman" w:hAnsi="Times"/>
      <w:sz w:val="24"/>
    </w:rPr>
  </w:style>
  <w:style w:type="character" w:customStyle="1" w:styleId="MenoPendente1">
    <w:name w:val="Menção Pendente1"/>
    <w:basedOn w:val="DefaultParagraphFont"/>
    <w:uiPriority w:val="99"/>
    <w:semiHidden/>
    <w:unhideWhenUsed/>
    <w:rsid w:val="004B3E84"/>
    <w:rPr>
      <w:color w:val="605E5C"/>
      <w:shd w:val="clear" w:color="auto" w:fill="E1DFDD"/>
    </w:rPr>
  </w:style>
  <w:style w:type="character" w:customStyle="1" w:styleId="MenoPendente2">
    <w:name w:val="Menção Pendente2"/>
    <w:basedOn w:val="DefaultParagraphFont"/>
    <w:uiPriority w:val="99"/>
    <w:semiHidden/>
    <w:unhideWhenUsed/>
    <w:rsid w:val="00E73537"/>
    <w:rPr>
      <w:color w:val="605E5C"/>
      <w:shd w:val="clear" w:color="auto" w:fill="E1DFDD"/>
    </w:rPr>
  </w:style>
  <w:style w:type="character" w:customStyle="1" w:styleId="indent2">
    <w:name w:val="indent2"/>
    <w:basedOn w:val="DefaultParagraphFont"/>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959">
      <w:bodyDiv w:val="1"/>
      <w:marLeft w:val="0"/>
      <w:marRight w:val="0"/>
      <w:marTop w:val="0"/>
      <w:marBottom w:val="0"/>
      <w:divBdr>
        <w:top w:val="none" w:sz="0" w:space="0" w:color="auto"/>
        <w:left w:val="none" w:sz="0" w:space="0" w:color="auto"/>
        <w:bottom w:val="none" w:sz="0" w:space="0" w:color="auto"/>
        <w:right w:val="none" w:sz="0" w:space="0" w:color="auto"/>
      </w:divBdr>
    </w:div>
    <w:div w:id="453716966">
      <w:bodyDiv w:val="1"/>
      <w:marLeft w:val="0"/>
      <w:marRight w:val="0"/>
      <w:marTop w:val="0"/>
      <w:marBottom w:val="0"/>
      <w:divBdr>
        <w:top w:val="none" w:sz="0" w:space="0" w:color="auto"/>
        <w:left w:val="none" w:sz="0" w:space="0" w:color="auto"/>
        <w:bottom w:val="none" w:sz="0" w:space="0" w:color="auto"/>
        <w:right w:val="none" w:sz="0" w:space="0" w:color="auto"/>
      </w:divBdr>
    </w:div>
    <w:div w:id="514196228">
      <w:bodyDiv w:val="1"/>
      <w:marLeft w:val="0"/>
      <w:marRight w:val="0"/>
      <w:marTop w:val="0"/>
      <w:marBottom w:val="0"/>
      <w:divBdr>
        <w:top w:val="none" w:sz="0" w:space="0" w:color="auto"/>
        <w:left w:val="none" w:sz="0" w:space="0" w:color="auto"/>
        <w:bottom w:val="none" w:sz="0" w:space="0" w:color="auto"/>
        <w:right w:val="none" w:sz="0" w:space="0" w:color="auto"/>
      </w:divBdr>
    </w:div>
    <w:div w:id="631325514">
      <w:bodyDiv w:val="1"/>
      <w:marLeft w:val="0"/>
      <w:marRight w:val="0"/>
      <w:marTop w:val="0"/>
      <w:marBottom w:val="0"/>
      <w:divBdr>
        <w:top w:val="none" w:sz="0" w:space="0" w:color="auto"/>
        <w:left w:val="none" w:sz="0" w:space="0" w:color="auto"/>
        <w:bottom w:val="none" w:sz="0" w:space="0" w:color="auto"/>
        <w:right w:val="none" w:sz="0" w:space="0" w:color="auto"/>
      </w:divBdr>
    </w:div>
    <w:div w:id="634723533">
      <w:bodyDiv w:val="1"/>
      <w:marLeft w:val="0"/>
      <w:marRight w:val="0"/>
      <w:marTop w:val="0"/>
      <w:marBottom w:val="0"/>
      <w:divBdr>
        <w:top w:val="none" w:sz="0" w:space="0" w:color="auto"/>
        <w:left w:val="none" w:sz="0" w:space="0" w:color="auto"/>
        <w:bottom w:val="none" w:sz="0" w:space="0" w:color="auto"/>
        <w:right w:val="none" w:sz="0" w:space="0" w:color="auto"/>
      </w:divBdr>
    </w:div>
    <w:div w:id="940457807">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302423569">
      <w:bodyDiv w:val="1"/>
      <w:marLeft w:val="0"/>
      <w:marRight w:val="0"/>
      <w:marTop w:val="0"/>
      <w:marBottom w:val="0"/>
      <w:divBdr>
        <w:top w:val="none" w:sz="0" w:space="0" w:color="auto"/>
        <w:left w:val="none" w:sz="0" w:space="0" w:color="auto"/>
        <w:bottom w:val="none" w:sz="0" w:space="0" w:color="auto"/>
        <w:right w:val="none" w:sz="0" w:space="0" w:color="auto"/>
      </w:divBdr>
    </w:div>
    <w:div w:id="1414084650">
      <w:bodyDiv w:val="1"/>
      <w:marLeft w:val="0"/>
      <w:marRight w:val="0"/>
      <w:marTop w:val="0"/>
      <w:marBottom w:val="0"/>
      <w:divBdr>
        <w:top w:val="none" w:sz="0" w:space="0" w:color="auto"/>
        <w:left w:val="none" w:sz="0" w:space="0" w:color="auto"/>
        <w:bottom w:val="none" w:sz="0" w:space="0" w:color="auto"/>
        <w:right w:val="none" w:sz="0" w:space="0" w:color="auto"/>
      </w:divBdr>
    </w:div>
    <w:div w:id="1470702909">
      <w:bodyDiv w:val="1"/>
      <w:marLeft w:val="0"/>
      <w:marRight w:val="0"/>
      <w:marTop w:val="0"/>
      <w:marBottom w:val="0"/>
      <w:divBdr>
        <w:top w:val="none" w:sz="0" w:space="0" w:color="auto"/>
        <w:left w:val="none" w:sz="0" w:space="0" w:color="auto"/>
        <w:bottom w:val="none" w:sz="0" w:space="0" w:color="auto"/>
        <w:right w:val="none" w:sz="0" w:space="0" w:color="auto"/>
      </w:divBdr>
    </w:div>
    <w:div w:id="1887595639">
      <w:bodyDiv w:val="1"/>
      <w:marLeft w:val="0"/>
      <w:marRight w:val="0"/>
      <w:marTop w:val="0"/>
      <w:marBottom w:val="0"/>
      <w:divBdr>
        <w:top w:val="none" w:sz="0" w:space="0" w:color="auto"/>
        <w:left w:val="none" w:sz="0" w:space="0" w:color="auto"/>
        <w:bottom w:val="none" w:sz="0" w:space="0" w:color="auto"/>
        <w:right w:val="none" w:sz="0" w:space="0" w:color="auto"/>
      </w:divBdr>
    </w:div>
    <w:div w:id="20912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 R J ! 1 7 9 4 7 2 9 . 4 < / d o c u m e n t i d >  
     < s e n d e r i d > P E D R O < / s e n d e r i d >  
     < s e n d e r e m a i l > P V A S C O N C E L L O S @ P I N H E I R O G U I M A R A E S . C O M . B R < / s e n d e r e m a i l >  
     < l a s t m o d i f i e d > 2 0 2 1 - 1 2 - 1 5 T 1 7 : 2 1 : 0 0 . 0 0 0 0 0 0 0 - 0 3 : 0 0 < / l a s t m o d i f i e d >  
     < d a t a b a s e > R J < / d a t a b a s e >  
 < / 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scolha um modelo" ma:contentTypeID="0x01010011B348A4EA14A343B6DC4747B9008258" ma:contentTypeVersion="32" ma:contentTypeDescription="" ma:contentTypeScope="" ma:versionID="a2c44ba93cc39d3b51e8b95e135762f1">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3ab0cbf4eb8430a0b915e29eaf825aac"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CodigoSegmento" minOccurs="0"/>
                <xsd:element ref="ns2:MatterManager" minOccurs="0"/>
                <xsd:element ref="ns2:BillingPartner" minOccurs="0"/>
                <xsd:element ref="ns2:MatterAtivo" minOccurs="0"/>
                <xsd:element ref="ns2:d47f3fc68dc1429b8573eb2634792044" minOccurs="0"/>
                <xsd:element ref="ns2:Codigo" minOccurs="0"/>
                <xsd:element ref="ns2:DLCPolicyLabelValue" minOccurs="0"/>
                <xsd:element ref="ns2:DLCPolicyLabelClientValue" minOccurs="0"/>
                <xsd:element ref="ns2:DLCPolicyLabelLock" minOccurs="0"/>
                <xsd:element ref="ns1:_dlc_Exempt"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5" nillable="true" ma:displayName="Isentar de Política" ma:hidden="true" ma:internalName="_dlc_Exempt" ma:readOnly="true">
      <xsd:simpleType>
        <xsd:restriction base="dms:Unknown"/>
      </xsd:simpleType>
    </xsd:element>
    <xsd:element name="AverageRating" ma:index="36" nillable="true" ma:displayName="Classificação (0-5)" ma:decimals="2" ma:description="Valor médio de todas as classificações enviadas" ma:internalName="AverageRating" ma:readOnly="true">
      <xsd:simpleType>
        <xsd:restriction base="dms:Number"/>
      </xsd:simpleType>
    </xsd:element>
    <xsd:element name="RatingCount" ma:index="37" nillable="true" ma:displayName="Número de Classificações" ma:decimals="0" ma:description="Número de classificações enviadas" ma:internalName="RatingCount" ma:readOnly="true">
      <xsd:simpleType>
        <xsd:restriction base="dms:Number"/>
      </xsd:simpleType>
    </xsd:element>
    <xsd:element name="RatedBy" ma:index="38"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9" nillable="true" ma:displayName="Classificações de usuários" ma:description="Classificações de usuários para o item" ma:hidden="true" ma:internalName="Ratings">
      <xsd:simpleType>
        <xsd:restriction base="dms:Note"/>
      </xsd:simpleType>
    </xsd:element>
    <xsd:element name="LikesCount" ma:index="40" nillable="true" ma:displayName="Número de Ocorrências de Curtir" ma:internalName="LikesCount">
      <xsd:simpleType>
        <xsd:restriction base="dms:Unknown"/>
      </xsd:simpleType>
    </xsd:element>
    <xsd:element name="LikedBy" ma:index="41"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iomaDocumento" ma:index="16"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7"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19" nillable="true" ma:displayName="Knowhow" ma:default="0" ma:internalName="Knowhow">
      <xsd:simpleType>
        <xsd:restriction base="dms:Boolean"/>
      </xsd:simpleType>
    </xsd:element>
    <xsd:element name="NumeroDocExplorer" ma:index="20" nillable="true" ma:displayName="Número do Doc-Explorer" ma:internalName="NumeroDocExplorer">
      <xsd:simpleType>
        <xsd:restriction base="dms:Text">
          <xsd:maxLength value="255"/>
        </xsd:restriction>
      </xsd:simpleType>
    </xsd:element>
    <xsd:element name="Observacao" ma:index="21" nillable="true" ma:displayName="Observação" ma:internalName="Observacao">
      <xsd:simpleType>
        <xsd:restriction base="dms:Note">
          <xsd:maxLength value="255"/>
        </xsd:restriction>
      </xsd:simpleType>
    </xsd:element>
    <xsd:element name="Setor" ma:index="22"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3"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4"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CodigoSegmento" ma:index="25" nillable="true" ma:displayName="Código do Segmento" ma:indexed="true" ma:internalName="CodigoSegmento">
      <xsd:simpleType>
        <xsd:restriction base="dms:Text">
          <xsd:maxLength value="10"/>
        </xsd:restriction>
      </xsd:simpleType>
    </xsd:element>
    <xsd:element name="MatterManager" ma:index="26" nillable="true" ma:displayName="Matter Manager" ma:indexed="true" ma:list="UserInfo"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llingPartner" ma:index="27" nillable="true" ma:displayName="Billing Partner" ma:indexed="true" ma:list="UserInfo"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Ativo" ma:index="28" nillable="true" ma:displayName="Matter Ativo" ma:default="1" ma:indexed="true" ma:internalName="MatterAtivo">
      <xsd:simpleType>
        <xsd:restriction base="dms:Boolean"/>
      </xsd:simpleType>
    </xsd:element>
    <xsd:element name="d47f3fc68dc1429b8573eb2634792044" ma:index="29"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false" ma:isKeyword="false">
      <xsd:complexType>
        <xsd:sequence>
          <xsd:element ref="pc:Terms" minOccurs="0" maxOccurs="1"/>
        </xsd:sequence>
      </xsd:complexType>
    </xsd:element>
    <xsd:element name="Codigo" ma:index="31" nillable="true" ma:displayName="Código" ma:indexed="true" ma:internalName="Codigo" ma:readOnly="false">
      <xsd:simpleType>
        <xsd:restriction base="dms:Text">
          <xsd:maxLength value="7"/>
        </xsd:restriction>
      </xsd:simpleType>
    </xsd:element>
    <xsd:element name="DLCPolicyLabelValue" ma:index="32"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33"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4" nillable="true" ma:displayName="Rótulo Bloqueado" ma:description="Indica se o rótulo deve ser atualizado quando as propriedades do item forem modificadas."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L211921-01</CodigoSegmento>
    <Area xmlns="e63af235-6539-4873-9a74-7e32b5cc1aee" xsi:nil="true"/>
    <LikesCount xmlns="http://schemas.microsoft.com/sharepoint/v3" xsi:nil="true"/>
    <TaxCatchAll xmlns="e63af235-6539-4873-9a74-7e32b5cc1aee">
      <Value>73</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Ratings xmlns="http://schemas.microsoft.com/sharepoint/v3" xsi:nil="true"/>
    <MatterAtivo xmlns="e63af235-6539-4873-9a74-7e32b5cc1aee">true</MatterAtivo>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Empreendimentos Pague Menos S.A.</TermName>
          <TermId xmlns="http://schemas.microsoft.com/office/infopath/2007/PartnerControls">093f3321-2efb-497c-a7ab-3e642f95f4e2</TermId>
        </TermInfo>
      </Terms>
    </d47f3fc68dc1429b8573eb2634792044>
    <DLCPolicyLabelClientValue xmlns="e63af235-6539-4873-9a74-7e32b5cc1aee">{IDUnico}/{VersaoDocumento}</DLCPolicyLabelClientValue>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
        <AccountId>402</AccountId>
        <AccountType/>
      </UserInfo>
    </MatterManager>
    <StatusDocumento xmlns="e63af235-6539-4873-9a74-7e32b5cc1aee">Não Iniciada</StatusDocumento>
    <BillingPartner xmlns="e63af235-6539-4873-9a74-7e32b5cc1aee">
      <UserInfo>
        <DisplayName/>
        <AccountId>395</AccountId>
        <AccountType/>
      </UserInfo>
    </BillingPartner>
    <DLCPolicyLabelLock xmlns="e63af235-6539-4873-9a74-7e32b5cc1aee" xsi:nil="true"/>
    <Setor xmlns="e63af235-6539-4873-9a74-7e32b5cc1aee" xsi:nil="true"/>
    <Codigo xmlns="e63af235-6539-4873-9a74-7e32b5cc1aee">L211921</Codigo>
    <Knowhow xmlns="e63af235-6539-4873-9a74-7e32b5cc1aee" xsi:nil="true"/>
    <NumeroDocExplorer xmlns="e63af235-6539-4873-9a74-7e32b5cc1aee" xsi:nil="true"/>
    <RatedBy xmlns="http://schemas.microsoft.com/sharepoint/v3">
      <UserInfo>
        <DisplayName/>
        <AccountId xsi:nil="true"/>
        <AccountType/>
      </UserInfo>
    </Rat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Escolha um modelo</p:Name>
  <p:Description/>
  <p:Statement/>
  <p:PolicyItems>
    <p:PolicyItem featureId="Microsoft.Office.RecordsManagement.PolicyFeatures.PolicyLabel" staticId="0x01010011B348A4EA14A343B6DC4747B9008258|215218372" UniqueId="be2d4e20-68af-4864-bf87-42895ec07299">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properties>
            <fontsize>8</fontsize>
          </properties>
          <segment type="metadata">IDUnico</segment>
          <segment type="literal">/</segment>
          <segment type="metadata">VersaoDocumento</segment>
        </label>
      </p:CustomData>
    </p:PolicyItem>
  </p:PolicyItems>
</p:Polic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30-B233-4E50-B0B4-5AF4069217B7}">
  <ds:schemaRefs>
    <ds:schemaRef ds:uri="http://www.imanage.com/work/xmlschema"/>
  </ds:schemaRefs>
</ds:datastoreItem>
</file>

<file path=customXml/itemProps2.xml><?xml version="1.0" encoding="utf-8"?>
<ds:datastoreItem xmlns:ds="http://schemas.openxmlformats.org/officeDocument/2006/customXml" ds:itemID="{FDF992CC-C4F3-417A-9411-0658C046D6BB}">
  <ds:schemaRefs>
    <ds:schemaRef ds:uri="http://schemas.microsoft.com/office/2006/metadata/longProperties"/>
  </ds:schemaRefs>
</ds:datastoreItem>
</file>

<file path=customXml/itemProps3.xml><?xml version="1.0" encoding="utf-8"?>
<ds:datastoreItem xmlns:ds="http://schemas.openxmlformats.org/officeDocument/2006/customXml" ds:itemID="{2FEFB4A0-B4BA-4752-BA80-816ADA83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CC744-29A3-4F7D-BA55-BBADDC15A134}">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5.xml><?xml version="1.0" encoding="utf-8"?>
<ds:datastoreItem xmlns:ds="http://schemas.openxmlformats.org/officeDocument/2006/customXml" ds:itemID="{5A883448-C116-4A03-8CFD-11D85DC2CF22}">
  <ds:schemaRefs>
    <ds:schemaRef ds:uri="http://schemas.microsoft.com/sharepoint/v3/contenttype/forms"/>
  </ds:schemaRefs>
</ds:datastoreItem>
</file>

<file path=customXml/itemProps6.xml><?xml version="1.0" encoding="utf-8"?>
<ds:datastoreItem xmlns:ds="http://schemas.openxmlformats.org/officeDocument/2006/customXml" ds:itemID="{B89EC0A1-7C4C-49E4-9E4D-EAC2D22F4CAB}">
  <ds:schemaRefs>
    <ds:schemaRef ds:uri="http://schemas.microsoft.com/sharepoint/events"/>
  </ds:schemaRefs>
</ds:datastoreItem>
</file>

<file path=customXml/itemProps7.xml><?xml version="1.0" encoding="utf-8"?>
<ds:datastoreItem xmlns:ds="http://schemas.openxmlformats.org/officeDocument/2006/customXml" ds:itemID="{CFD923E5-453C-4375-BDCA-FABAE63C45E6}">
  <ds:schemaRefs>
    <ds:schemaRef ds:uri="office.server.policy"/>
  </ds:schemaRefs>
</ds:datastoreItem>
</file>

<file path=customXml/itemProps8.xml><?xml version="1.0" encoding="utf-8"?>
<ds:datastoreItem xmlns:ds="http://schemas.openxmlformats.org/officeDocument/2006/customXml" ds:itemID="{E43659D0-6B5B-4CAD-84C4-491A2A8A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2717</Words>
  <Characters>14718</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ESCRITURA DA 1ª (PRIMEIRA) EMISSÃO DE DEBÊNTURES SIMPLES, NÃO CONVERSÍVEIS EM AÇÕES, DA ESPÉCIE QUIROGRAFÁRIA, EM ATÉ DUAS SÉRIES, PARA DISTRIBUIÇÃO PÚBLICA, COM ESFORÇOS RESTRITOS DE COLOCAÇÃO, DA AUTOMETAL S</vt:lpstr>
      <vt:lpstr>INSTRUMENTO PARTICULAR DE ESCRITURA DA 1ª (PRIMEIRA) EMISSÃO DE DEBÊNTURES SIMPLES, NÃO CONVERSÍVEIS EM AÇÕES, DA ESPÉCIE QUIROGRAFÁRIA, EM ATÉ DUAS SÉRIES, PARA DISTRIBUIÇÃO PÚBLICA, COM ESFORÇOS RESTRITOS DE COLOCAÇÃO, DA AUTOMETAL S</vt:lpstr>
    </vt:vector>
  </TitlesOfParts>
  <Company>Linklaters Business Services</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ESCRITURA DA 1ª (PRIMEIRA) EMISSÃO DE DEBÊNTURES SIMPLES, NÃO CONVERSÍVEIS EM AÇÕES, DA ESPÉCIE QUIROGRAFÁRIA, EM ATÉ DUAS SÉRIES, PARA DISTRIBUIÇÃO PÚBLICA, COM ESFORÇOS RESTRITOS DE COLOCAÇÃO, DA AUTOMETAL S</dc:title>
  <dc:subject/>
  <dc:creator>Any Authorised User</dc:creator>
  <cp:keywords/>
  <dc:description/>
  <cp:lastModifiedBy>Mauricio Silveira</cp:lastModifiedBy>
  <cp:revision>2</cp:revision>
  <cp:lastPrinted>2019-09-16T20:34:00Z</cp:lastPrinted>
  <dcterms:created xsi:type="dcterms:W3CDTF">2021-12-17T17:50:00Z</dcterms:created>
  <dcterms:modified xsi:type="dcterms:W3CDTF">2021-12-17T17:50:00Z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09001dc88a2cbe15</vt:lpwstr>
  </property>
  <property fmtid="{D5CDD505-2E9C-101B-9397-08002B2CF9AE}" pid="3" name="Document Number">
    <vt:lpwstr>A15085932</vt:lpwstr>
  </property>
  <property fmtid="{D5CDD505-2E9C-101B-9397-08002B2CF9AE}" pid="4" name="Version">
    <vt:lpwstr>0.0</vt:lpwstr>
  </property>
  <property fmtid="{D5CDD505-2E9C-101B-9397-08002B2CF9AE}" pid="5" name="Last Modified">
    <vt:lpwstr>05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CheckInAsNew</vt:lpwstr>
  </property>
  <property fmtid="{D5CDD505-2E9C-101B-9397-08002B2CF9AE}" pid="9" name="DEDocumentLocation">
    <vt:lpwstr>H:\settings\profile\desktop\Debêntures Pague Menos\Escritura de Emissão\04_Pague Menos_Escritura 1 Emissão_final.docx</vt:lpwstr>
  </property>
  <property fmtid="{D5CDD505-2E9C-101B-9397-08002B2CF9AE}" pid="10" name="ContentTypeId">
    <vt:lpwstr>0x01010011B348A4EA14A343B6DC4747B9008258</vt:lpwstr>
  </property>
  <property fmtid="{D5CDD505-2E9C-101B-9397-08002B2CF9AE}" pid="11" name="_dlc_DocIdItemGuid">
    <vt:lpwstr>a5af1899-d1fb-438c-b7d9-825e77a1fa18</vt:lpwstr>
  </property>
  <property fmtid="{D5CDD505-2E9C-101B-9397-08002B2CF9AE}" pid="12" name="Keyword">
    <vt:lpwstr/>
  </property>
  <property fmtid="{D5CDD505-2E9C-101B-9397-08002B2CF9AE}" pid="13" name="Doc Explorer">
    <vt:lpwstr>A15085932_0.0</vt:lpwstr>
  </property>
  <property fmtid="{D5CDD505-2E9C-101B-9397-08002B2CF9AE}" pid="14" name="Tipo de documento">
    <vt:lpwstr/>
  </property>
  <property fmtid="{D5CDD505-2E9C-101B-9397-08002B2CF9AE}" pid="15" name="TaxKeywordTaxHTField">
    <vt:lpwstr/>
  </property>
  <property fmtid="{D5CDD505-2E9C-101B-9397-08002B2CF9AE}" pid="16" name="NewColumn1">
    <vt:lpwstr/>
  </property>
  <property fmtid="{D5CDD505-2E9C-101B-9397-08002B2CF9AE}" pid="17" name="Setores">
    <vt:lpwstr/>
  </property>
  <property fmtid="{D5CDD505-2E9C-101B-9397-08002B2CF9AE}" pid="18" name="NewColumn11">
    <vt:lpwstr/>
  </property>
  <property fmtid="{D5CDD505-2E9C-101B-9397-08002B2CF9AE}" pid="19" name="NewColumn10">
    <vt:lpwstr/>
  </property>
  <property fmtid="{D5CDD505-2E9C-101B-9397-08002B2CF9AE}" pid="20" name="External Author">
    <vt:lpwstr/>
  </property>
  <property fmtid="{D5CDD505-2E9C-101B-9397-08002B2CF9AE}" pid="21" name="Status">
    <vt:lpwstr/>
  </property>
  <property fmtid="{D5CDD505-2E9C-101B-9397-08002B2CF9AE}" pid="22" name="Assunto">
    <vt:lpwstr/>
  </property>
  <property fmtid="{D5CDD505-2E9C-101B-9397-08002B2CF9AE}" pid="23" name="_dlc_DocId">
    <vt:lpwstr>LDOC-3-168758</vt:lpwstr>
  </property>
  <property fmtid="{D5CDD505-2E9C-101B-9397-08002B2CF9AE}" pid="24" name="_dlc_DocIdUrl">
    <vt:lpwstr>http://sharepoint/_layouts/15/DocIdRedir.aspx?ID=LDOC-3-168758, LDOC-3-168758</vt:lpwstr>
  </property>
  <property fmtid="{D5CDD505-2E9C-101B-9397-08002B2CF9AE}" pid="25" name="DLCPolicyLabelValue">
    <vt:lpwstr>LDOC-3-168758/0.2</vt:lpwstr>
  </property>
  <property fmtid="{D5CDD505-2E9C-101B-9397-08002B2CF9AE}" pid="26" name="Cliente">
    <vt:lpwstr>73;#Empreendimentos Pague Menos S.A.|093f3321-2efb-497c-a7ab-3e642f95f4e2</vt:lpwstr>
  </property>
  <property fmtid="{D5CDD505-2E9C-101B-9397-08002B2CF9AE}" pid="27" name="Keywords1">
    <vt:lpwstr/>
  </property>
  <property fmtid="{D5CDD505-2E9C-101B-9397-08002B2CF9AE}" pid="28" name="AutorDocumento">
    <vt:lpwstr/>
  </property>
  <property fmtid="{D5CDD505-2E9C-101B-9397-08002B2CF9AE}" pid="29" name="IDUnico">
    <vt:lpwstr>LDOC-3-168758</vt:lpwstr>
  </property>
  <property fmtid="{D5CDD505-2E9C-101B-9397-08002B2CF9AE}" pid="30" name="VersaoDocumento">
    <vt:lpwstr>0.3</vt:lpwstr>
  </property>
  <property fmtid="{D5CDD505-2E9C-101B-9397-08002B2CF9AE}" pid="31" name="display_urn:schemas-microsoft-com:office:office#MatterManager">
    <vt:lpwstr>Mariana Guenka</vt:lpwstr>
  </property>
  <property fmtid="{D5CDD505-2E9C-101B-9397-08002B2CF9AE}" pid="32" name="_docset_NoMedatataSyncRequired">
    <vt:lpwstr>False</vt:lpwstr>
  </property>
  <property fmtid="{D5CDD505-2E9C-101B-9397-08002B2CF9AE}" pid="33" name="display_urn:schemas-microsoft-com:office:office#BillingPartner">
    <vt:lpwstr>Ricardo Prado</vt:lpwstr>
  </property>
  <property fmtid="{D5CDD505-2E9C-101B-9397-08002B2CF9AE}" pid="34" name="iManageFooter">
    <vt:lpwstr>RJ-1794729v1</vt:lpwstr>
  </property>
</Properties>
</file>