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5AF2E" w14:textId="1DF27BEF" w:rsidR="00371E2A" w:rsidRPr="00FE7CE6" w:rsidRDefault="00371E2A" w:rsidP="00371E2A">
      <w:pPr>
        <w:pStyle w:val="Cabealho"/>
        <w:jc w:val="right"/>
        <w:rPr>
          <w:rFonts w:ascii="Times New Roman" w:hAnsi="Times New Roman"/>
          <w:sz w:val="24"/>
          <w:szCs w:val="24"/>
        </w:rPr>
      </w:pPr>
      <w:bookmarkStart w:id="0" w:name="_GoBack"/>
      <w:r w:rsidRPr="00FE7CE6">
        <w:rPr>
          <w:rFonts w:ascii="Times New Roman" w:hAnsi="Times New Roman"/>
          <w:sz w:val="24"/>
          <w:szCs w:val="24"/>
        </w:rPr>
        <w:t>Minuta PG</w:t>
      </w:r>
      <w:r w:rsidRPr="00FE7CE6">
        <w:rPr>
          <w:rFonts w:ascii="Times New Roman" w:hAnsi="Times New Roman"/>
          <w:sz w:val="24"/>
          <w:szCs w:val="24"/>
        </w:rPr>
        <w:br/>
      </w:r>
      <w:r w:rsidR="00D06B9B">
        <w:rPr>
          <w:rFonts w:ascii="Times New Roman" w:hAnsi="Times New Roman"/>
          <w:sz w:val="24"/>
          <w:szCs w:val="24"/>
        </w:rPr>
        <w:t>20</w:t>
      </w:r>
      <w:r w:rsidRPr="00FE7CE6">
        <w:rPr>
          <w:rFonts w:ascii="Times New Roman" w:hAnsi="Times New Roman"/>
          <w:sz w:val="24"/>
          <w:szCs w:val="24"/>
        </w:rPr>
        <w:t>.07.22</w:t>
      </w:r>
      <w:r w:rsidRPr="00FE7CE6">
        <w:rPr>
          <w:rFonts w:ascii="Times New Roman" w:hAnsi="Times New Roman"/>
          <w:sz w:val="24"/>
          <w:szCs w:val="24"/>
        </w:rPr>
        <w:br/>
      </w:r>
      <w:r w:rsidRPr="00FE7CE6">
        <w:rPr>
          <w:rFonts w:ascii="Times New Roman" w:hAnsi="Times New Roman"/>
          <w:sz w:val="24"/>
          <w:szCs w:val="24"/>
          <w:u w:val="single"/>
        </w:rPr>
        <w:t>Doc.#6317-AP</w:t>
      </w:r>
    </w:p>
    <w:p w14:paraId="3C0E354D" w14:textId="77777777" w:rsidR="00371E2A" w:rsidRDefault="00371E2A" w:rsidP="00371E2A">
      <w:pPr>
        <w:spacing w:after="0" w:line="240" w:lineRule="auto"/>
        <w:jc w:val="right"/>
        <w:rPr>
          <w:rFonts w:ascii="Times New Roman" w:hAnsi="Times New Roman"/>
          <w:sz w:val="24"/>
          <w:szCs w:val="24"/>
        </w:rPr>
      </w:pPr>
    </w:p>
    <w:p w14:paraId="081FB0A7" w14:textId="77777777" w:rsidR="00371E2A" w:rsidRDefault="00371E2A" w:rsidP="00371E2A">
      <w:pPr>
        <w:pStyle w:val="Cabealho"/>
        <w:jc w:val="center"/>
        <w:rPr>
          <w:rFonts w:ascii="Times New Roman" w:hAnsi="Times New Roman"/>
          <w:sz w:val="24"/>
          <w:szCs w:val="24"/>
        </w:rPr>
      </w:pPr>
    </w:p>
    <w:p w14:paraId="42C8BCCD" w14:textId="52665A50" w:rsidR="00371E2A" w:rsidRPr="001F5598" w:rsidRDefault="00371E2A" w:rsidP="00371E2A">
      <w:pPr>
        <w:pStyle w:val="Cabealho"/>
        <w:jc w:val="center"/>
        <w:rPr>
          <w:rFonts w:ascii="Times New Roman" w:hAnsi="Times New Roman"/>
          <w:sz w:val="24"/>
          <w:szCs w:val="24"/>
        </w:rPr>
      </w:pPr>
      <w:r w:rsidRPr="001F5598">
        <w:rPr>
          <w:rFonts w:ascii="Times New Roman" w:hAnsi="Times New Roman"/>
          <w:sz w:val="24"/>
          <w:szCs w:val="24"/>
        </w:rPr>
        <w:t>[</w:t>
      </w:r>
      <w:r>
        <w:rPr>
          <w:rFonts w:ascii="Times New Roman" w:hAnsi="Times New Roman"/>
          <w:sz w:val="24"/>
          <w:szCs w:val="24"/>
        </w:rPr>
        <w:t>Timbre</w:t>
      </w:r>
      <w:r w:rsidRPr="001F5598">
        <w:rPr>
          <w:rFonts w:ascii="Times New Roman" w:hAnsi="Times New Roman"/>
          <w:sz w:val="24"/>
          <w:szCs w:val="24"/>
        </w:rPr>
        <w:t xml:space="preserve"> </w:t>
      </w:r>
      <w:r w:rsidR="0039119A">
        <w:rPr>
          <w:rFonts w:ascii="Times New Roman" w:hAnsi="Times New Roman"/>
          <w:sz w:val="24"/>
          <w:szCs w:val="24"/>
        </w:rPr>
        <w:t>Simplific</w:t>
      </w:r>
      <w:r w:rsidRPr="001F5598">
        <w:rPr>
          <w:rFonts w:ascii="Times New Roman" w:hAnsi="Times New Roman"/>
          <w:sz w:val="24"/>
          <w:szCs w:val="24"/>
        </w:rPr>
        <w:t>]</w:t>
      </w:r>
    </w:p>
    <w:p w14:paraId="0C705883" w14:textId="6E565113" w:rsidR="00371E2A" w:rsidRDefault="00371E2A" w:rsidP="0069688C">
      <w:pPr>
        <w:pStyle w:val="Corpodetexto2"/>
        <w:spacing w:after="0" w:line="240" w:lineRule="auto"/>
        <w:ind w:left="540" w:hanging="540"/>
        <w:jc w:val="center"/>
        <w:rPr>
          <w:rFonts w:ascii="Times New Roman" w:hAnsi="Times New Roman"/>
          <w:smallCaps/>
          <w:sz w:val="24"/>
          <w:szCs w:val="24"/>
        </w:rPr>
      </w:pPr>
    </w:p>
    <w:p w14:paraId="36B065EA"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8429ABA" w14:textId="77777777" w:rsidR="0069688C" w:rsidRPr="005E7C93" w:rsidRDefault="0069688C" w:rsidP="0069688C">
      <w:pPr>
        <w:spacing w:after="0" w:line="240" w:lineRule="auto"/>
        <w:jc w:val="right"/>
        <w:rPr>
          <w:rFonts w:ascii="Times New Roman" w:hAnsi="Times New Roman"/>
          <w:sz w:val="24"/>
          <w:szCs w:val="24"/>
        </w:rPr>
      </w:pPr>
      <w:r>
        <w:rPr>
          <w:rFonts w:ascii="Times New Roman" w:hAnsi="Times New Roman"/>
          <w:sz w:val="24"/>
          <w:szCs w:val="24"/>
        </w:rPr>
        <w:t>[</w:t>
      </w:r>
      <w:r w:rsidRPr="005E7C93">
        <w:rPr>
          <w:rFonts w:ascii="Times New Roman" w:hAnsi="Times New Roman"/>
          <w:sz w:val="24"/>
          <w:szCs w:val="24"/>
        </w:rPr>
        <w:t>São Paulo</w:t>
      </w:r>
      <w:r>
        <w:rPr>
          <w:rFonts w:ascii="Times New Roman" w:hAnsi="Times New Roman"/>
          <w:sz w:val="24"/>
          <w:szCs w:val="24"/>
        </w:rPr>
        <w:t>]</w:t>
      </w:r>
      <w:r w:rsidRPr="005E7C93">
        <w:rPr>
          <w:rFonts w:ascii="Times New Roman" w:hAnsi="Times New Roman"/>
          <w:sz w:val="24"/>
          <w:szCs w:val="24"/>
        </w:rPr>
        <w:t xml:space="preserve">, [•] de </w:t>
      </w:r>
      <w:r>
        <w:rPr>
          <w:rFonts w:ascii="Times New Roman" w:hAnsi="Times New Roman"/>
          <w:sz w:val="24"/>
          <w:szCs w:val="24"/>
        </w:rPr>
        <w:t>julho</w:t>
      </w:r>
      <w:r w:rsidRPr="005E7C93">
        <w:rPr>
          <w:rFonts w:ascii="Times New Roman" w:hAnsi="Times New Roman"/>
          <w:sz w:val="24"/>
          <w:szCs w:val="24"/>
        </w:rPr>
        <w:t xml:space="preserve"> de 2022.</w:t>
      </w:r>
    </w:p>
    <w:p w14:paraId="1E368772"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2CF6EAE5"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EA3EFCE" w14:textId="77777777" w:rsidR="00371E2A" w:rsidRPr="0034230D" w:rsidRDefault="00371E2A" w:rsidP="00371E2A">
      <w:pPr>
        <w:spacing w:after="0" w:line="240" w:lineRule="auto"/>
        <w:jc w:val="both"/>
        <w:rPr>
          <w:rFonts w:ascii="Times New Roman" w:hAnsi="Times New Roman"/>
          <w:sz w:val="24"/>
          <w:szCs w:val="24"/>
          <w:u w:val="single"/>
        </w:rPr>
      </w:pPr>
      <w:r>
        <w:rPr>
          <w:rFonts w:ascii="Times New Roman" w:hAnsi="Times New Roman"/>
          <w:sz w:val="24"/>
          <w:szCs w:val="24"/>
        </w:rPr>
        <w:t>Ao</w:t>
      </w:r>
    </w:p>
    <w:p w14:paraId="6233744C" w14:textId="77777777" w:rsidR="00371E2A" w:rsidRDefault="00371E2A" w:rsidP="00371E2A">
      <w:pPr>
        <w:spacing w:after="0"/>
        <w:jc w:val="both"/>
        <w:rPr>
          <w:rFonts w:ascii="Times New Roman" w:hAnsi="Times New Roman"/>
          <w:b/>
          <w:sz w:val="24"/>
          <w:szCs w:val="24"/>
        </w:rPr>
      </w:pPr>
    </w:p>
    <w:p w14:paraId="6B0165DE" w14:textId="77777777" w:rsidR="00371E2A" w:rsidRPr="003F18C5" w:rsidRDefault="00371E2A" w:rsidP="00371E2A">
      <w:pPr>
        <w:spacing w:after="0" w:line="240" w:lineRule="auto"/>
        <w:jc w:val="both"/>
        <w:rPr>
          <w:rFonts w:ascii="Times New Roman" w:hAnsi="Times New Roman"/>
          <w:bCs/>
          <w:smallCaps/>
          <w:sz w:val="24"/>
          <w:szCs w:val="24"/>
        </w:rPr>
      </w:pPr>
      <w:r w:rsidRPr="003F18C5">
        <w:rPr>
          <w:rFonts w:ascii="Times New Roman" w:hAnsi="Times New Roman"/>
          <w:bCs/>
          <w:smallCaps/>
          <w:sz w:val="24"/>
          <w:szCs w:val="24"/>
        </w:rPr>
        <w:t>Itaú Unibanco S.A.</w:t>
      </w:r>
    </w:p>
    <w:p w14:paraId="2FADE2D2" w14:textId="77777777" w:rsidR="00371E2A" w:rsidRDefault="00371E2A" w:rsidP="00371E2A">
      <w:pPr>
        <w:spacing w:after="0" w:line="240" w:lineRule="auto"/>
        <w:jc w:val="both"/>
        <w:rPr>
          <w:rFonts w:ascii="Times New Roman" w:hAnsi="Times New Roman"/>
          <w:sz w:val="24"/>
          <w:szCs w:val="24"/>
        </w:rPr>
      </w:pPr>
      <w:r>
        <w:rPr>
          <w:rFonts w:ascii="Times New Roman" w:hAnsi="Times New Roman"/>
          <w:sz w:val="24"/>
          <w:szCs w:val="24"/>
        </w:rPr>
        <w:t xml:space="preserve">DISO|SPGE|GOE – Gerencia de Escrituração </w:t>
      </w:r>
    </w:p>
    <w:p w14:paraId="3CE35ECB" w14:textId="77777777" w:rsidR="00371E2A" w:rsidRPr="00371E2A" w:rsidRDefault="00CB50DC" w:rsidP="00371E2A">
      <w:pPr>
        <w:spacing w:after="0" w:line="240" w:lineRule="auto"/>
        <w:jc w:val="both"/>
        <w:rPr>
          <w:rFonts w:ascii="Times New Roman" w:hAnsi="Times New Roman"/>
          <w:sz w:val="24"/>
          <w:szCs w:val="24"/>
        </w:rPr>
      </w:pPr>
      <w:hyperlink r:id="rId8" w:history="1">
        <w:r w:rsidR="00371E2A" w:rsidRPr="00371E2A">
          <w:rPr>
            <w:rStyle w:val="Hyperlink"/>
            <w:rFonts w:ascii="Times New Roman" w:hAnsi="Times New Roman"/>
            <w:color w:val="auto"/>
            <w:sz w:val="24"/>
            <w:szCs w:val="24"/>
            <w:u w:val="none"/>
          </w:rPr>
          <w:t xml:space="preserve">Rua </w:t>
        </w:r>
        <w:proofErr w:type="spellStart"/>
        <w:r w:rsidR="00371E2A" w:rsidRPr="00371E2A">
          <w:rPr>
            <w:rStyle w:val="Hyperlink"/>
            <w:rFonts w:ascii="Times New Roman" w:hAnsi="Times New Roman"/>
            <w:color w:val="auto"/>
            <w:sz w:val="24"/>
            <w:szCs w:val="24"/>
            <w:u w:val="none"/>
          </w:rPr>
          <w:t>Ururaí</w:t>
        </w:r>
        <w:proofErr w:type="spellEnd"/>
        <w:r w:rsidR="00371E2A" w:rsidRPr="00371E2A">
          <w:rPr>
            <w:rStyle w:val="Hyperlink"/>
            <w:rFonts w:ascii="Times New Roman" w:hAnsi="Times New Roman"/>
            <w:color w:val="auto"/>
            <w:sz w:val="24"/>
            <w:szCs w:val="24"/>
            <w:u w:val="none"/>
          </w:rPr>
          <w:t>, 111</w:t>
        </w:r>
      </w:hyperlink>
      <w:r w:rsidR="00371E2A" w:rsidRPr="00371E2A">
        <w:rPr>
          <w:rFonts w:ascii="Times New Roman" w:hAnsi="Times New Roman"/>
          <w:sz w:val="24"/>
          <w:szCs w:val="24"/>
        </w:rPr>
        <w:t xml:space="preserve"> – Prédio B - Térreo</w:t>
      </w:r>
    </w:p>
    <w:p w14:paraId="79B856AD" w14:textId="77777777" w:rsidR="00371E2A" w:rsidRPr="00371E2A" w:rsidRDefault="00371E2A" w:rsidP="00371E2A">
      <w:pPr>
        <w:spacing w:after="0" w:line="240" w:lineRule="auto"/>
        <w:jc w:val="both"/>
        <w:rPr>
          <w:rFonts w:ascii="Times New Roman" w:hAnsi="Times New Roman"/>
          <w:sz w:val="24"/>
          <w:szCs w:val="24"/>
        </w:rPr>
      </w:pPr>
      <w:r w:rsidRPr="00371E2A">
        <w:rPr>
          <w:rFonts w:ascii="Times New Roman" w:hAnsi="Times New Roman"/>
          <w:sz w:val="24"/>
          <w:szCs w:val="24"/>
        </w:rPr>
        <w:t>At.:</w:t>
      </w:r>
      <w:r w:rsidRPr="00371E2A">
        <w:rPr>
          <w:rFonts w:ascii="Times New Roman" w:hAnsi="Times New Roman"/>
          <w:sz w:val="24"/>
          <w:szCs w:val="24"/>
        </w:rPr>
        <w:tab/>
        <w:t>[</w:t>
      </w:r>
      <w:r w:rsidRPr="004E762C">
        <w:rPr>
          <w:rFonts w:ascii="Times New Roman" w:hAnsi="Times New Roman"/>
          <w:sz w:val="24"/>
          <w:szCs w:val="24"/>
          <w:highlight w:val="yellow"/>
        </w:rPr>
        <w:t>●</w:t>
      </w:r>
      <w:r w:rsidRPr="00371E2A">
        <w:rPr>
          <w:rFonts w:ascii="Times New Roman" w:hAnsi="Times New Roman"/>
          <w:sz w:val="24"/>
          <w:szCs w:val="24"/>
        </w:rPr>
        <w:t>]</w:t>
      </w:r>
    </w:p>
    <w:p w14:paraId="2FE22F3F" w14:textId="77777777" w:rsidR="00371E2A" w:rsidRPr="00371E2A" w:rsidRDefault="00371E2A" w:rsidP="00371E2A">
      <w:pPr>
        <w:spacing w:after="0"/>
        <w:jc w:val="both"/>
        <w:rPr>
          <w:rFonts w:ascii="Times New Roman" w:hAnsi="Times New Roman"/>
          <w:b/>
          <w:sz w:val="24"/>
          <w:szCs w:val="24"/>
        </w:rPr>
      </w:pPr>
      <w:r w:rsidRPr="00371E2A">
        <w:rPr>
          <w:rFonts w:ascii="Times New Roman" w:hAnsi="Times New Roman"/>
          <w:sz w:val="24"/>
          <w:szCs w:val="24"/>
        </w:rPr>
        <w:t xml:space="preserve">E-mail: </w:t>
      </w:r>
      <w:hyperlink r:id="rId9" w:history="1">
        <w:r w:rsidRPr="00371E2A">
          <w:rPr>
            <w:rStyle w:val="Hyperlink"/>
            <w:rFonts w:ascii="Times New Roman" w:hAnsi="Times New Roman"/>
            <w:color w:val="auto"/>
            <w:sz w:val="24"/>
            <w:szCs w:val="24"/>
            <w:u w:val="none"/>
          </w:rPr>
          <w:t>[</w:t>
        </w:r>
        <w:r w:rsidRPr="004E762C">
          <w:rPr>
            <w:rStyle w:val="Hyperlink"/>
            <w:rFonts w:ascii="Times New Roman" w:hAnsi="Times New Roman"/>
            <w:color w:val="auto"/>
            <w:sz w:val="24"/>
            <w:szCs w:val="24"/>
            <w:highlight w:val="yellow"/>
            <w:u w:val="none"/>
          </w:rPr>
          <w:t>●</w:t>
        </w:r>
        <w:r w:rsidRPr="00371E2A">
          <w:rPr>
            <w:rStyle w:val="Hyperlink"/>
            <w:rFonts w:ascii="Times New Roman" w:hAnsi="Times New Roman"/>
            <w:color w:val="auto"/>
            <w:sz w:val="24"/>
            <w:szCs w:val="24"/>
            <w:u w:val="none"/>
          </w:rPr>
          <w:t>]</w:t>
        </w:r>
      </w:hyperlink>
    </w:p>
    <w:p w14:paraId="133B5C3B" w14:textId="77777777" w:rsidR="00371E2A" w:rsidRPr="00C12C6C" w:rsidRDefault="00371E2A" w:rsidP="00371E2A">
      <w:pPr>
        <w:spacing w:after="0"/>
        <w:jc w:val="both"/>
        <w:rPr>
          <w:rFonts w:ascii="Times New Roman" w:hAnsi="Times New Roman"/>
          <w:sz w:val="24"/>
          <w:szCs w:val="24"/>
        </w:rPr>
      </w:pPr>
    </w:p>
    <w:p w14:paraId="674DFCD4" w14:textId="77777777" w:rsidR="00371E2A" w:rsidRPr="00C12C6C" w:rsidRDefault="00371E2A" w:rsidP="00371E2A">
      <w:pPr>
        <w:spacing w:after="0"/>
        <w:jc w:val="both"/>
        <w:rPr>
          <w:rFonts w:ascii="Times New Roman" w:hAnsi="Times New Roman"/>
          <w:sz w:val="24"/>
          <w:szCs w:val="24"/>
        </w:rPr>
      </w:pPr>
      <w:r w:rsidRPr="00C12C6C">
        <w:rPr>
          <w:rFonts w:ascii="Times New Roman" w:hAnsi="Times New Roman"/>
          <w:sz w:val="24"/>
          <w:szCs w:val="24"/>
        </w:rPr>
        <w:t>Com cópia para:</w:t>
      </w:r>
    </w:p>
    <w:p w14:paraId="35E9301A" w14:textId="77777777" w:rsidR="00371E2A" w:rsidRPr="00C12C6C" w:rsidRDefault="00371E2A" w:rsidP="00371E2A">
      <w:pPr>
        <w:spacing w:after="0"/>
        <w:jc w:val="both"/>
        <w:rPr>
          <w:rFonts w:ascii="Times New Roman" w:hAnsi="Times New Roman"/>
          <w:sz w:val="24"/>
          <w:szCs w:val="24"/>
        </w:rPr>
      </w:pPr>
    </w:p>
    <w:p w14:paraId="3AE9D394" w14:textId="77777777" w:rsidR="0039119A" w:rsidRPr="007A4484" w:rsidRDefault="0039119A" w:rsidP="0039119A">
      <w:pPr>
        <w:spacing w:after="0" w:line="276" w:lineRule="auto"/>
        <w:jc w:val="both"/>
        <w:rPr>
          <w:rFonts w:ascii="Times New Roman" w:hAnsi="Times New Roman"/>
          <w:bCs/>
          <w:smallCaps/>
          <w:sz w:val="24"/>
          <w:szCs w:val="24"/>
        </w:rPr>
      </w:pPr>
      <w:r w:rsidRPr="007A4484">
        <w:rPr>
          <w:rFonts w:ascii="Times New Roman" w:hAnsi="Times New Roman"/>
          <w:bCs/>
          <w:smallCaps/>
          <w:sz w:val="24"/>
          <w:szCs w:val="24"/>
        </w:rPr>
        <w:t>Andrade Gutierrez Participações S.A</w:t>
      </w:r>
    </w:p>
    <w:p w14:paraId="37669FEB" w14:textId="77777777"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Avenida do Contorno, nº 8.123</w:t>
      </w:r>
      <w:r>
        <w:rPr>
          <w:rFonts w:ascii="Times New Roman" w:hAnsi="Times New Roman"/>
          <w:sz w:val="24"/>
          <w:szCs w:val="24"/>
        </w:rPr>
        <w:t xml:space="preserve"> </w:t>
      </w:r>
    </w:p>
    <w:p w14:paraId="7711DB53" w14:textId="77777777"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30110-</w:t>
      </w:r>
      <w:proofErr w:type="gramStart"/>
      <w:r w:rsidRPr="00586A93">
        <w:rPr>
          <w:rFonts w:ascii="Times New Roman" w:hAnsi="Times New Roman"/>
          <w:sz w:val="24"/>
          <w:szCs w:val="24"/>
        </w:rPr>
        <w:t>937</w:t>
      </w:r>
      <w:r>
        <w:rPr>
          <w:rFonts w:ascii="Times New Roman" w:hAnsi="Times New Roman"/>
          <w:sz w:val="24"/>
          <w:szCs w:val="24"/>
        </w:rPr>
        <w:t xml:space="preserve">  </w:t>
      </w:r>
      <w:r w:rsidRPr="00586A93">
        <w:rPr>
          <w:rFonts w:ascii="Times New Roman" w:hAnsi="Times New Roman"/>
          <w:sz w:val="24"/>
          <w:szCs w:val="24"/>
        </w:rPr>
        <w:t>Belo</w:t>
      </w:r>
      <w:proofErr w:type="gramEnd"/>
      <w:r w:rsidRPr="00586A93">
        <w:rPr>
          <w:rFonts w:ascii="Times New Roman" w:hAnsi="Times New Roman"/>
          <w:sz w:val="24"/>
          <w:szCs w:val="24"/>
        </w:rPr>
        <w:t xml:space="preserve"> Horizonte</w:t>
      </w:r>
      <w:r>
        <w:rPr>
          <w:rFonts w:ascii="Times New Roman" w:hAnsi="Times New Roman"/>
          <w:sz w:val="24"/>
          <w:szCs w:val="24"/>
        </w:rPr>
        <w:t>, MG</w:t>
      </w:r>
    </w:p>
    <w:p w14:paraId="03180102"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4E762C">
        <w:rPr>
          <w:rFonts w:ascii="Times New Roman" w:hAnsi="Times New Roman"/>
          <w:sz w:val="24"/>
          <w:szCs w:val="24"/>
          <w:highlight w:val="yellow"/>
        </w:rPr>
        <w:t>●</w:t>
      </w:r>
      <w:r>
        <w:rPr>
          <w:rFonts w:ascii="Times New Roman" w:hAnsi="Times New Roman"/>
          <w:sz w:val="24"/>
          <w:szCs w:val="24"/>
        </w:rPr>
        <w:t>]</w:t>
      </w:r>
    </w:p>
    <w:p w14:paraId="4AEB54F6"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E-mail: [</w:t>
      </w:r>
      <w:r w:rsidRPr="004E762C">
        <w:rPr>
          <w:rFonts w:ascii="Times New Roman" w:hAnsi="Times New Roman"/>
          <w:sz w:val="24"/>
          <w:szCs w:val="24"/>
          <w:highlight w:val="yellow"/>
        </w:rPr>
        <w:t>●</w:t>
      </w:r>
      <w:r>
        <w:rPr>
          <w:rFonts w:ascii="Times New Roman" w:hAnsi="Times New Roman"/>
          <w:sz w:val="24"/>
          <w:szCs w:val="24"/>
        </w:rPr>
        <w:t>]</w:t>
      </w:r>
    </w:p>
    <w:p w14:paraId="667A4E1E" w14:textId="77777777" w:rsidR="0069688C" w:rsidRDefault="0069688C" w:rsidP="0069688C">
      <w:pPr>
        <w:pStyle w:val="Corpodetexto2"/>
        <w:spacing w:after="0" w:line="240" w:lineRule="auto"/>
        <w:ind w:left="1950" w:hanging="1950"/>
        <w:rPr>
          <w:rFonts w:ascii="Times New Roman" w:hAnsi="Times New Roman"/>
          <w:sz w:val="24"/>
          <w:szCs w:val="24"/>
        </w:rPr>
      </w:pPr>
    </w:p>
    <w:p w14:paraId="7B6D68ED" w14:textId="77777777" w:rsidR="0069688C" w:rsidRPr="00C66A28" w:rsidRDefault="0069688C" w:rsidP="0069688C">
      <w:pPr>
        <w:pStyle w:val="Corpodetexto2"/>
        <w:spacing w:after="0" w:line="240" w:lineRule="auto"/>
        <w:ind w:left="1950" w:hanging="1950"/>
        <w:rPr>
          <w:rFonts w:ascii="Times New Roman" w:hAnsi="Times New Roman"/>
          <w:bCs/>
          <w:smallCaps/>
          <w:sz w:val="24"/>
          <w:szCs w:val="24"/>
        </w:rPr>
      </w:pPr>
      <w:r>
        <w:rPr>
          <w:rFonts w:ascii="Times New Roman" w:hAnsi="Times New Roman"/>
          <w:bCs/>
          <w:smallCaps/>
          <w:sz w:val="24"/>
          <w:szCs w:val="24"/>
        </w:rPr>
        <w:t>CCR</w:t>
      </w:r>
      <w:r w:rsidRPr="00C66A28">
        <w:rPr>
          <w:rFonts w:ascii="Times New Roman" w:hAnsi="Times New Roman"/>
          <w:bCs/>
          <w:smallCaps/>
          <w:sz w:val="24"/>
          <w:szCs w:val="24"/>
        </w:rPr>
        <w:t xml:space="preserve"> S.A.</w:t>
      </w:r>
    </w:p>
    <w:p w14:paraId="2F5F4A81" w14:textId="77777777" w:rsidR="0069688C" w:rsidRDefault="0069688C" w:rsidP="0069688C">
      <w:pPr>
        <w:pStyle w:val="Corpodetexto2"/>
        <w:spacing w:after="0" w:line="240" w:lineRule="auto"/>
        <w:ind w:left="1950" w:hanging="1950"/>
        <w:rPr>
          <w:rFonts w:ascii="Times New Roman" w:hAnsi="Times New Roman"/>
          <w:sz w:val="24"/>
          <w:szCs w:val="24"/>
        </w:rPr>
      </w:pPr>
      <w:r w:rsidRPr="005E7C93">
        <w:rPr>
          <w:rFonts w:ascii="Times New Roman" w:hAnsi="Times New Roman"/>
          <w:sz w:val="24"/>
          <w:szCs w:val="24"/>
        </w:rPr>
        <w:t>[</w:t>
      </w:r>
      <w:r w:rsidRPr="005E7C93">
        <w:rPr>
          <w:rFonts w:ascii="Times New Roman" w:hAnsi="Times New Roman"/>
          <w:i/>
          <w:iCs/>
          <w:sz w:val="24"/>
          <w:szCs w:val="24"/>
          <w:highlight w:val="yellow"/>
        </w:rPr>
        <w:t>endereço</w:t>
      </w:r>
      <w:r w:rsidRPr="005E7C93">
        <w:rPr>
          <w:rFonts w:ascii="Times New Roman" w:hAnsi="Times New Roman"/>
          <w:sz w:val="24"/>
          <w:szCs w:val="24"/>
        </w:rPr>
        <w:t>]</w:t>
      </w:r>
    </w:p>
    <w:p w14:paraId="1269FBFD"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557876">
        <w:rPr>
          <w:rFonts w:ascii="Times New Roman" w:hAnsi="Times New Roman"/>
          <w:sz w:val="24"/>
          <w:szCs w:val="24"/>
          <w:highlight w:val="yellow"/>
        </w:rPr>
        <w:t>●</w:t>
      </w:r>
      <w:r>
        <w:rPr>
          <w:rFonts w:ascii="Times New Roman" w:hAnsi="Times New Roman"/>
          <w:sz w:val="24"/>
          <w:szCs w:val="24"/>
        </w:rPr>
        <w:t>]</w:t>
      </w:r>
    </w:p>
    <w:p w14:paraId="06F4D4C8"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E-mail: [</w:t>
      </w:r>
      <w:r w:rsidRPr="00557876">
        <w:rPr>
          <w:rFonts w:ascii="Times New Roman" w:hAnsi="Times New Roman"/>
          <w:sz w:val="24"/>
          <w:szCs w:val="24"/>
          <w:highlight w:val="yellow"/>
        </w:rPr>
        <w:t>●</w:t>
      </w:r>
      <w:r>
        <w:rPr>
          <w:rFonts w:ascii="Times New Roman" w:hAnsi="Times New Roman"/>
          <w:sz w:val="24"/>
          <w:szCs w:val="24"/>
        </w:rPr>
        <w:t>]</w:t>
      </w:r>
    </w:p>
    <w:p w14:paraId="75B9FAD2" w14:textId="77777777" w:rsidR="0069688C" w:rsidRPr="00C66A28" w:rsidRDefault="0069688C" w:rsidP="0069688C">
      <w:pPr>
        <w:pStyle w:val="Corpodetexto2"/>
        <w:spacing w:after="0" w:line="240" w:lineRule="auto"/>
        <w:ind w:left="1950" w:hanging="1950"/>
        <w:rPr>
          <w:rFonts w:ascii="Times New Roman" w:hAnsi="Times New Roman"/>
          <w:sz w:val="24"/>
          <w:szCs w:val="24"/>
        </w:rPr>
      </w:pPr>
    </w:p>
    <w:p w14:paraId="7AD840D3"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553BC647"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713273B9" w14:textId="77777777" w:rsidR="0069688C" w:rsidRPr="00C66A28" w:rsidRDefault="0069688C" w:rsidP="0069688C">
      <w:pPr>
        <w:pStyle w:val="Corpodetexto2"/>
        <w:spacing w:after="0" w:line="240" w:lineRule="auto"/>
        <w:ind w:left="993" w:hanging="993"/>
        <w:rPr>
          <w:rFonts w:ascii="Times New Roman" w:hAnsi="Times New Roman"/>
          <w:sz w:val="24"/>
          <w:szCs w:val="24"/>
          <w:u w:val="single"/>
        </w:rPr>
      </w:pPr>
      <w:r>
        <w:rPr>
          <w:rFonts w:ascii="Times New Roman" w:hAnsi="Times New Roman"/>
          <w:smallCaps/>
          <w:sz w:val="24"/>
          <w:szCs w:val="24"/>
        </w:rPr>
        <w:t>Re.:</w:t>
      </w:r>
      <w:r>
        <w:rPr>
          <w:rFonts w:ascii="Times New Roman" w:hAnsi="Times New Roman"/>
          <w:smallCaps/>
          <w:sz w:val="24"/>
          <w:szCs w:val="24"/>
        </w:rPr>
        <w:tab/>
      </w:r>
      <w:r w:rsidRPr="00C66A28">
        <w:rPr>
          <w:rFonts w:ascii="Times New Roman" w:hAnsi="Times New Roman"/>
          <w:sz w:val="24"/>
          <w:szCs w:val="24"/>
          <w:u w:val="single"/>
        </w:rPr>
        <w:t>Liberação de Alienação Fiduciária sobre Ações</w:t>
      </w:r>
      <w:r>
        <w:rPr>
          <w:rFonts w:ascii="Times New Roman" w:hAnsi="Times New Roman"/>
          <w:sz w:val="24"/>
          <w:szCs w:val="24"/>
          <w:u w:val="single"/>
        </w:rPr>
        <w:t xml:space="preserve"> CCR</w:t>
      </w:r>
    </w:p>
    <w:p w14:paraId="378E698F" w14:textId="77777777" w:rsidR="0069688C" w:rsidRDefault="0069688C" w:rsidP="0069688C">
      <w:pPr>
        <w:pStyle w:val="Corpodetexto2"/>
        <w:spacing w:after="0" w:line="240" w:lineRule="auto"/>
        <w:ind w:left="540" w:hanging="540"/>
        <w:rPr>
          <w:rFonts w:ascii="Times New Roman" w:hAnsi="Times New Roman"/>
          <w:sz w:val="24"/>
          <w:szCs w:val="24"/>
        </w:rPr>
      </w:pPr>
    </w:p>
    <w:p w14:paraId="6D745568"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22FD7B68" w14:textId="77777777" w:rsidR="0069688C" w:rsidRPr="007A31E0" w:rsidRDefault="0069688C" w:rsidP="0069688C">
      <w:pPr>
        <w:pStyle w:val="Corpodetexto2"/>
        <w:spacing w:after="0" w:line="240" w:lineRule="auto"/>
        <w:ind w:left="540" w:hanging="540"/>
        <w:rPr>
          <w:rFonts w:ascii="Times New Roman" w:hAnsi="Times New Roman"/>
          <w:sz w:val="24"/>
          <w:szCs w:val="24"/>
        </w:rPr>
      </w:pPr>
      <w:r w:rsidRPr="007A31E0">
        <w:rPr>
          <w:rFonts w:ascii="Times New Roman" w:hAnsi="Times New Roman"/>
          <w:sz w:val="24"/>
          <w:szCs w:val="24"/>
        </w:rPr>
        <w:t>Prezados Senhores e Senhoras:</w:t>
      </w:r>
    </w:p>
    <w:p w14:paraId="71740BBC"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5D4E8A7B" w14:textId="29CAB358" w:rsidR="00D71069" w:rsidRDefault="0069688C" w:rsidP="0069688C">
      <w:pPr>
        <w:widowControl w:val="0"/>
        <w:spacing w:after="0" w:line="240" w:lineRule="auto"/>
        <w:ind w:firstLine="1418"/>
        <w:jc w:val="both"/>
        <w:rPr>
          <w:rFonts w:ascii="Times New Roman" w:hAnsi="Times New Roman"/>
          <w:sz w:val="24"/>
          <w:szCs w:val="24"/>
        </w:rPr>
      </w:pPr>
      <w:r w:rsidRPr="00C66A28">
        <w:rPr>
          <w:rFonts w:ascii="Times New Roman" w:hAnsi="Times New Roman"/>
          <w:sz w:val="24"/>
          <w:szCs w:val="24"/>
        </w:rPr>
        <w:t xml:space="preserve">Fazemos referência ao </w:t>
      </w:r>
      <w:r w:rsidR="008847EC">
        <w:rPr>
          <w:rFonts w:ascii="Times New Roman" w:hAnsi="Times New Roman"/>
          <w:sz w:val="24"/>
          <w:szCs w:val="24"/>
        </w:rPr>
        <w:t>"</w:t>
      </w:r>
      <w:r w:rsidR="008847EC" w:rsidRPr="008847EC">
        <w:rPr>
          <w:rFonts w:ascii="Times New Roman" w:hAnsi="Times New Roman"/>
          <w:sz w:val="24"/>
          <w:szCs w:val="24"/>
        </w:rPr>
        <w:t>Contrato de Alienação Fiduciária de Ações e Outras Avenças</w:t>
      </w:r>
      <w:r w:rsidR="008847EC">
        <w:rPr>
          <w:rFonts w:ascii="Times New Roman" w:hAnsi="Times New Roman"/>
          <w:sz w:val="24"/>
          <w:szCs w:val="24"/>
        </w:rPr>
        <w:t>"</w:t>
      </w:r>
      <w:r w:rsidR="008847EC" w:rsidRPr="008847EC">
        <w:rPr>
          <w:rFonts w:ascii="Times New Roman" w:hAnsi="Times New Roman"/>
          <w:sz w:val="24"/>
          <w:szCs w:val="24"/>
        </w:rPr>
        <w:t xml:space="preserve"> (</w:t>
      </w:r>
      <w:r w:rsidR="008847EC">
        <w:rPr>
          <w:rFonts w:ascii="Times New Roman" w:hAnsi="Times New Roman"/>
          <w:sz w:val="24"/>
          <w:szCs w:val="24"/>
        </w:rPr>
        <w:t>"</w:t>
      </w:r>
      <w:r w:rsidR="008847EC" w:rsidRPr="008847EC">
        <w:rPr>
          <w:rFonts w:ascii="Times New Roman" w:hAnsi="Times New Roman"/>
          <w:sz w:val="24"/>
          <w:szCs w:val="24"/>
          <w:u w:val="single"/>
        </w:rPr>
        <w:t>Contrato de Alienação Fiduciária de Ações</w:t>
      </w:r>
      <w:r w:rsidR="008847EC">
        <w:rPr>
          <w:rFonts w:ascii="Times New Roman" w:hAnsi="Times New Roman"/>
          <w:sz w:val="24"/>
          <w:szCs w:val="24"/>
        </w:rPr>
        <w:t>"</w:t>
      </w:r>
      <w:r w:rsidR="008847EC" w:rsidRPr="008847EC">
        <w:rPr>
          <w:rFonts w:ascii="Times New Roman" w:hAnsi="Times New Roman"/>
          <w:sz w:val="24"/>
          <w:szCs w:val="24"/>
        </w:rPr>
        <w:t xml:space="preserve">), celebrado em 4 de dezembro de 2019, entre </w:t>
      </w:r>
      <w:r w:rsidR="008847EC" w:rsidRPr="0034230D">
        <w:rPr>
          <w:rFonts w:ascii="Times New Roman" w:hAnsi="Times New Roman"/>
          <w:bCs/>
          <w:sz w:val="24"/>
          <w:szCs w:val="24"/>
        </w:rPr>
        <w:t>Andrade Gutierrez Participações S.A.</w:t>
      </w:r>
      <w:r w:rsidR="008847EC">
        <w:rPr>
          <w:rFonts w:ascii="Times New Roman" w:hAnsi="Times New Roman"/>
          <w:bCs/>
          <w:sz w:val="24"/>
          <w:szCs w:val="24"/>
        </w:rPr>
        <w:t xml:space="preserve"> ("</w:t>
      </w:r>
      <w:r w:rsidR="008847EC" w:rsidRPr="00E72DCD">
        <w:rPr>
          <w:rFonts w:ascii="Times New Roman" w:hAnsi="Times New Roman"/>
          <w:bCs/>
          <w:sz w:val="24"/>
          <w:szCs w:val="24"/>
          <w:u w:val="single"/>
        </w:rPr>
        <w:t>AGPAR</w:t>
      </w:r>
      <w:r w:rsidR="008847EC">
        <w:rPr>
          <w:rFonts w:ascii="Times New Roman" w:hAnsi="Times New Roman"/>
          <w:bCs/>
          <w:sz w:val="24"/>
          <w:szCs w:val="24"/>
        </w:rPr>
        <w:t>")</w:t>
      </w:r>
      <w:r w:rsidR="008847EC" w:rsidRPr="0034230D">
        <w:rPr>
          <w:rFonts w:ascii="Times New Roman" w:hAnsi="Times New Roman"/>
          <w:bCs/>
          <w:sz w:val="24"/>
          <w:szCs w:val="24"/>
        </w:rPr>
        <w:t xml:space="preserve"> </w:t>
      </w:r>
      <w:r w:rsidR="008847EC" w:rsidRPr="008847EC">
        <w:rPr>
          <w:rFonts w:ascii="Times New Roman" w:hAnsi="Times New Roman"/>
          <w:sz w:val="24"/>
          <w:szCs w:val="24"/>
        </w:rPr>
        <w:t>e Simplific</w:t>
      </w:r>
      <w:r w:rsidR="008847EC">
        <w:rPr>
          <w:rFonts w:ascii="Times New Roman" w:hAnsi="Times New Roman"/>
          <w:sz w:val="24"/>
          <w:szCs w:val="24"/>
        </w:rPr>
        <w:t xml:space="preserve"> (conforme definido abaixo)</w:t>
      </w:r>
      <w:r w:rsidR="008847EC" w:rsidRPr="008847EC">
        <w:rPr>
          <w:rFonts w:ascii="Times New Roman" w:hAnsi="Times New Roman"/>
          <w:sz w:val="24"/>
          <w:szCs w:val="24"/>
        </w:rPr>
        <w:t>, conforme aditado, em garantia</w:t>
      </w:r>
      <w:r w:rsidR="00D71069">
        <w:rPr>
          <w:rFonts w:ascii="Times New Roman" w:hAnsi="Times New Roman"/>
          <w:sz w:val="24"/>
          <w:szCs w:val="24"/>
        </w:rPr>
        <w:t xml:space="preserve"> do pagamento:</w:t>
      </w:r>
      <w:r w:rsidR="008847EC" w:rsidRPr="008847EC">
        <w:rPr>
          <w:rFonts w:ascii="Times New Roman" w:hAnsi="Times New Roman"/>
          <w:sz w:val="24"/>
          <w:szCs w:val="24"/>
        </w:rPr>
        <w:t xml:space="preserve"> </w:t>
      </w:r>
      <w:r w:rsidR="008847EC" w:rsidRPr="008847EC">
        <w:rPr>
          <w:rFonts w:ascii="Times New Roman" w:hAnsi="Times New Roman"/>
          <w:b/>
          <w:bCs/>
          <w:sz w:val="24"/>
          <w:szCs w:val="24"/>
        </w:rPr>
        <w:t>(i)</w:t>
      </w:r>
      <w:r w:rsidR="008847EC">
        <w:rPr>
          <w:rFonts w:ascii="Times New Roman" w:hAnsi="Times New Roman"/>
          <w:sz w:val="24"/>
          <w:szCs w:val="24"/>
        </w:rPr>
        <w:t> </w:t>
      </w:r>
      <w:r w:rsidR="008847EC" w:rsidRPr="008847EC">
        <w:rPr>
          <w:rFonts w:ascii="Times New Roman" w:hAnsi="Times New Roman"/>
          <w:sz w:val="24"/>
          <w:szCs w:val="24"/>
        </w:rPr>
        <w:t xml:space="preserve">das debêntures </w:t>
      </w:r>
      <w:r w:rsidR="00D71069">
        <w:rPr>
          <w:rFonts w:ascii="Times New Roman" w:hAnsi="Times New Roman"/>
          <w:sz w:val="24"/>
          <w:szCs w:val="24"/>
        </w:rPr>
        <w:t xml:space="preserve">da 5ª emissão </w:t>
      </w:r>
      <w:r w:rsidR="008847EC" w:rsidRPr="008847EC">
        <w:rPr>
          <w:rFonts w:ascii="Times New Roman" w:hAnsi="Times New Roman"/>
          <w:sz w:val="24"/>
          <w:szCs w:val="24"/>
        </w:rPr>
        <w:t xml:space="preserve">da AGPAR emitidas nos termos do </w:t>
      </w:r>
      <w:r w:rsidR="008847EC">
        <w:rPr>
          <w:rFonts w:ascii="Times New Roman" w:hAnsi="Times New Roman"/>
          <w:sz w:val="24"/>
          <w:szCs w:val="24"/>
        </w:rPr>
        <w:t>"</w:t>
      </w:r>
      <w:r w:rsidR="008847EC" w:rsidRPr="008847EC">
        <w:rPr>
          <w:rFonts w:ascii="Times New Roman" w:hAnsi="Times New Roman"/>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847EC">
        <w:rPr>
          <w:rFonts w:ascii="Times New Roman" w:hAnsi="Times New Roman"/>
          <w:sz w:val="24"/>
          <w:szCs w:val="24"/>
        </w:rPr>
        <w:t>"</w:t>
      </w:r>
      <w:r w:rsidR="008847EC" w:rsidRPr="008847EC">
        <w:rPr>
          <w:rFonts w:ascii="Times New Roman" w:hAnsi="Times New Roman"/>
          <w:sz w:val="24"/>
          <w:szCs w:val="24"/>
        </w:rPr>
        <w:t>, celebrado em 4 de dezembro de 2019, entre AGPAR e Simplific, conforme aditado</w:t>
      </w:r>
      <w:r w:rsidR="008847EC">
        <w:rPr>
          <w:rFonts w:ascii="Times New Roman" w:hAnsi="Times New Roman"/>
          <w:sz w:val="24"/>
          <w:szCs w:val="24"/>
        </w:rPr>
        <w:t xml:space="preserve">; e </w:t>
      </w:r>
      <w:r w:rsidR="008847EC" w:rsidRPr="00D71069">
        <w:rPr>
          <w:rFonts w:ascii="Times New Roman" w:hAnsi="Times New Roman"/>
          <w:b/>
          <w:bCs/>
          <w:sz w:val="24"/>
          <w:szCs w:val="24"/>
        </w:rPr>
        <w:t>(</w:t>
      </w:r>
      <w:proofErr w:type="spellStart"/>
      <w:r w:rsidR="008847EC" w:rsidRPr="00D71069">
        <w:rPr>
          <w:rFonts w:ascii="Times New Roman" w:hAnsi="Times New Roman"/>
          <w:b/>
          <w:bCs/>
          <w:sz w:val="24"/>
          <w:szCs w:val="24"/>
        </w:rPr>
        <w:t>ii</w:t>
      </w:r>
      <w:proofErr w:type="spellEnd"/>
      <w:r w:rsidR="008847EC" w:rsidRPr="00D71069">
        <w:rPr>
          <w:rFonts w:ascii="Times New Roman" w:hAnsi="Times New Roman"/>
          <w:b/>
          <w:bCs/>
          <w:sz w:val="24"/>
          <w:szCs w:val="24"/>
        </w:rPr>
        <w:t>)</w:t>
      </w:r>
      <w:r w:rsidR="008847EC">
        <w:rPr>
          <w:rFonts w:ascii="Times New Roman" w:hAnsi="Times New Roman"/>
          <w:sz w:val="24"/>
          <w:szCs w:val="24"/>
        </w:rPr>
        <w:t> </w:t>
      </w:r>
      <w:r w:rsidR="00D71069" w:rsidRPr="008847EC">
        <w:rPr>
          <w:rFonts w:ascii="Times New Roman" w:hAnsi="Times New Roman"/>
          <w:sz w:val="24"/>
          <w:szCs w:val="24"/>
        </w:rPr>
        <w:t xml:space="preserve">das debêntures </w:t>
      </w:r>
      <w:r w:rsidR="00D71069">
        <w:rPr>
          <w:rFonts w:ascii="Times New Roman" w:hAnsi="Times New Roman"/>
          <w:sz w:val="24"/>
          <w:szCs w:val="24"/>
        </w:rPr>
        <w:t xml:space="preserve">da </w:t>
      </w:r>
      <w:r w:rsidR="00D71069" w:rsidRPr="00D71069">
        <w:rPr>
          <w:rFonts w:ascii="Times New Roman" w:hAnsi="Times New Roman"/>
          <w:sz w:val="24"/>
          <w:szCs w:val="24"/>
        </w:rPr>
        <w:t xml:space="preserve">6ª emissão da AGPAR, nos termos do </w:t>
      </w:r>
      <w:r w:rsidR="00BA1DA1">
        <w:rPr>
          <w:rFonts w:ascii="Times New Roman" w:hAnsi="Times New Roman"/>
          <w:sz w:val="24"/>
          <w:szCs w:val="24"/>
        </w:rPr>
        <w:t>"</w:t>
      </w:r>
      <w:r w:rsidR="00D71069" w:rsidRPr="00BA1DA1">
        <w:rPr>
          <w:rFonts w:ascii="Times New Roman" w:hAnsi="Times New Roman"/>
          <w:sz w:val="24"/>
          <w:szCs w:val="24"/>
        </w:rPr>
        <w:t xml:space="preserve">Instrumento Particular de Escritura da 6ª (Sexta) </w:t>
      </w:r>
      <w:r w:rsidR="00D71069" w:rsidRPr="00BA1DA1">
        <w:rPr>
          <w:rFonts w:ascii="Times New Roman" w:hAnsi="Times New Roman"/>
          <w:sz w:val="24"/>
          <w:szCs w:val="24"/>
        </w:rPr>
        <w:lastRenderedPageBreak/>
        <w:t>Emissão de Debêntures Simples, Não Conversíveis em Ações, da Espécie com Garantia Real, em Série Única, para Colocação Privada, da Andrade Gutierrez Participações S.A.</w:t>
      </w:r>
      <w:r w:rsidR="00BA1DA1">
        <w:rPr>
          <w:rFonts w:ascii="Times New Roman" w:hAnsi="Times New Roman"/>
          <w:sz w:val="24"/>
          <w:szCs w:val="24"/>
        </w:rPr>
        <w:t>"</w:t>
      </w:r>
      <w:r w:rsidR="00D71069" w:rsidRPr="00D71069">
        <w:rPr>
          <w:rFonts w:ascii="Times New Roman" w:hAnsi="Times New Roman"/>
          <w:sz w:val="24"/>
          <w:szCs w:val="24"/>
        </w:rPr>
        <w:t>, celebrado em 4 de dezembro de 2019, entre AGPAR e Simplific, conforme aditado</w:t>
      </w:r>
      <w:r w:rsidR="008847EC" w:rsidRPr="008847EC">
        <w:rPr>
          <w:rFonts w:ascii="Times New Roman" w:hAnsi="Times New Roman"/>
          <w:sz w:val="24"/>
          <w:szCs w:val="24"/>
        </w:rPr>
        <w:t xml:space="preserve">. </w:t>
      </w:r>
    </w:p>
    <w:p w14:paraId="0AECBE6C" w14:textId="77777777" w:rsidR="0069688C" w:rsidRPr="00C66A28" w:rsidRDefault="0069688C" w:rsidP="0069688C">
      <w:pPr>
        <w:spacing w:after="0" w:line="240" w:lineRule="auto"/>
        <w:ind w:firstLine="1440"/>
        <w:jc w:val="both"/>
        <w:rPr>
          <w:rFonts w:ascii="Times New Roman" w:hAnsi="Times New Roman"/>
          <w:bCs/>
          <w:sz w:val="24"/>
          <w:szCs w:val="24"/>
        </w:rPr>
      </w:pPr>
    </w:p>
    <w:p w14:paraId="3751D95A" w14:textId="058BF4C3" w:rsidR="0069688C" w:rsidRPr="00C66A28" w:rsidRDefault="0069688C" w:rsidP="0027152A">
      <w:pPr>
        <w:ind w:firstLine="1418"/>
        <w:jc w:val="both"/>
        <w:rPr>
          <w:rFonts w:ascii="Times New Roman" w:hAnsi="Times New Roman"/>
          <w:bCs/>
          <w:sz w:val="24"/>
          <w:szCs w:val="24"/>
        </w:rPr>
      </w:pPr>
      <w:r w:rsidRPr="00C66A28">
        <w:rPr>
          <w:rFonts w:ascii="Times New Roman" w:hAnsi="Times New Roman"/>
          <w:bCs/>
          <w:sz w:val="24"/>
          <w:szCs w:val="24"/>
        </w:rPr>
        <w:t xml:space="preserve">Por meio da presente, </w:t>
      </w:r>
      <w:r w:rsidR="00630B9C" w:rsidRPr="00630B9C">
        <w:rPr>
          <w:rFonts w:ascii="Times New Roman" w:hAnsi="Times New Roman"/>
          <w:bCs/>
          <w:smallCaps/>
          <w:sz w:val="24"/>
          <w:szCs w:val="24"/>
        </w:rPr>
        <w:t>Simplific Pavarini Distribuidora de Títulos e Valores Mobiliários Ltda.</w:t>
      </w:r>
      <w:r w:rsidR="0027152A">
        <w:rPr>
          <w:rFonts w:ascii="Times New Roman" w:hAnsi="Times New Roman"/>
          <w:bCs/>
          <w:smallCaps/>
          <w:sz w:val="24"/>
          <w:szCs w:val="24"/>
        </w:rPr>
        <w:t xml:space="preserve">, </w:t>
      </w:r>
      <w:r w:rsidR="0027152A" w:rsidRPr="0027152A">
        <w:rPr>
          <w:rFonts w:ascii="Times New Roman" w:hAnsi="Times New Roman"/>
          <w:bCs/>
          <w:sz w:val="24"/>
          <w:szCs w:val="24"/>
        </w:rPr>
        <w:t>instituição financeira atuando por sua filial na cidade de São Paulo, Estado de São</w:t>
      </w:r>
      <w:r w:rsidR="0027152A">
        <w:rPr>
          <w:rFonts w:ascii="Times New Roman" w:hAnsi="Times New Roman"/>
          <w:bCs/>
          <w:sz w:val="24"/>
          <w:szCs w:val="24"/>
        </w:rPr>
        <w:t xml:space="preserve"> </w:t>
      </w:r>
      <w:r w:rsidR="0027152A" w:rsidRPr="0027152A">
        <w:rPr>
          <w:rFonts w:ascii="Times New Roman" w:hAnsi="Times New Roman"/>
          <w:bCs/>
          <w:sz w:val="24"/>
          <w:szCs w:val="24"/>
        </w:rPr>
        <w:t xml:space="preserve">Paulo, na Rua Joaquim Floriano 466, bloco B, </w:t>
      </w:r>
      <w:proofErr w:type="spellStart"/>
      <w:r w:rsidR="0027152A" w:rsidRPr="0027152A">
        <w:rPr>
          <w:rFonts w:ascii="Times New Roman" w:hAnsi="Times New Roman"/>
          <w:bCs/>
          <w:sz w:val="24"/>
          <w:szCs w:val="24"/>
        </w:rPr>
        <w:t>conj</w:t>
      </w:r>
      <w:proofErr w:type="spellEnd"/>
      <w:r w:rsidR="0027152A" w:rsidRPr="0027152A">
        <w:rPr>
          <w:rFonts w:ascii="Times New Roman" w:hAnsi="Times New Roman"/>
          <w:bCs/>
          <w:sz w:val="24"/>
          <w:szCs w:val="24"/>
        </w:rPr>
        <w:t xml:space="preserve"> 1401, Itaim Bibi CEP 04534-002, inscrita</w:t>
      </w:r>
      <w:r w:rsidR="0027152A">
        <w:rPr>
          <w:rFonts w:ascii="Times New Roman" w:hAnsi="Times New Roman"/>
          <w:bCs/>
          <w:sz w:val="24"/>
          <w:szCs w:val="24"/>
        </w:rPr>
        <w:t xml:space="preserve"> </w:t>
      </w:r>
      <w:r w:rsidR="0027152A" w:rsidRPr="0027152A">
        <w:rPr>
          <w:rFonts w:ascii="Times New Roman" w:hAnsi="Times New Roman"/>
          <w:bCs/>
          <w:sz w:val="24"/>
          <w:szCs w:val="24"/>
        </w:rPr>
        <w:t>no CNPJ</w:t>
      </w:r>
      <w:r w:rsidR="0027152A">
        <w:rPr>
          <w:rFonts w:ascii="Times New Roman" w:hAnsi="Times New Roman"/>
          <w:bCs/>
          <w:sz w:val="24"/>
          <w:szCs w:val="24"/>
        </w:rPr>
        <w:t>/ME</w:t>
      </w:r>
      <w:r w:rsidR="0027152A" w:rsidRPr="0027152A">
        <w:rPr>
          <w:rFonts w:ascii="Times New Roman" w:hAnsi="Times New Roman"/>
          <w:bCs/>
          <w:sz w:val="24"/>
          <w:szCs w:val="24"/>
        </w:rPr>
        <w:t xml:space="preserve"> sob o nº 15.227.994/0004-01, neste ato representada na forma de seu contrato</w:t>
      </w:r>
      <w:r w:rsidR="0027152A">
        <w:rPr>
          <w:rFonts w:ascii="Times New Roman" w:hAnsi="Times New Roman"/>
          <w:bCs/>
          <w:sz w:val="24"/>
          <w:szCs w:val="24"/>
        </w:rPr>
        <w:t xml:space="preserve"> </w:t>
      </w:r>
      <w:r w:rsidR="0027152A" w:rsidRPr="0027152A">
        <w:rPr>
          <w:rFonts w:ascii="Times New Roman" w:hAnsi="Times New Roman"/>
          <w:bCs/>
          <w:sz w:val="24"/>
          <w:szCs w:val="24"/>
        </w:rPr>
        <w:t>socia</w:t>
      </w:r>
      <w:r w:rsidR="0027152A">
        <w:rPr>
          <w:rFonts w:ascii="Times New Roman" w:hAnsi="Times New Roman"/>
          <w:bCs/>
          <w:sz w:val="24"/>
          <w:szCs w:val="24"/>
        </w:rPr>
        <w:t xml:space="preserve">l </w:t>
      </w:r>
      <w:r w:rsidR="005845F2" w:rsidRPr="005845F2">
        <w:rPr>
          <w:rFonts w:ascii="Times New Roman" w:hAnsi="Times New Roman"/>
          <w:bCs/>
          <w:sz w:val="24"/>
          <w:szCs w:val="24"/>
        </w:rPr>
        <w:t>("</w:t>
      </w:r>
      <w:r w:rsidR="0027152A">
        <w:rPr>
          <w:rFonts w:ascii="Times New Roman" w:hAnsi="Times New Roman"/>
          <w:bCs/>
          <w:sz w:val="24"/>
          <w:szCs w:val="24"/>
          <w:u w:val="single"/>
        </w:rPr>
        <w:t>Simplific</w:t>
      </w:r>
      <w:r w:rsidR="005845F2" w:rsidRPr="005845F2">
        <w:rPr>
          <w:rFonts w:ascii="Times New Roman" w:hAnsi="Times New Roman"/>
          <w:bCs/>
          <w:sz w:val="24"/>
          <w:szCs w:val="24"/>
        </w:rPr>
        <w:t xml:space="preserve">"), </w:t>
      </w:r>
      <w:r w:rsidRPr="00C66A28">
        <w:rPr>
          <w:rFonts w:ascii="Times New Roman" w:hAnsi="Times New Roman"/>
          <w:bCs/>
          <w:sz w:val="24"/>
          <w:szCs w:val="24"/>
        </w:rPr>
        <w:t xml:space="preserve">em </w:t>
      </w:r>
      <w:r>
        <w:rPr>
          <w:rFonts w:ascii="Times New Roman" w:hAnsi="Times New Roman"/>
          <w:bCs/>
          <w:sz w:val="24"/>
          <w:szCs w:val="24"/>
        </w:rPr>
        <w:t>razão</w:t>
      </w:r>
      <w:r w:rsidRPr="00C66A28">
        <w:rPr>
          <w:rFonts w:ascii="Times New Roman" w:hAnsi="Times New Roman"/>
          <w:bCs/>
          <w:sz w:val="24"/>
          <w:szCs w:val="24"/>
        </w:rPr>
        <w:t xml:space="preserve"> da realização da </w:t>
      </w:r>
      <w:r w:rsidR="005845F2">
        <w:rPr>
          <w:rFonts w:ascii="Times New Roman" w:hAnsi="Times New Roman"/>
          <w:bCs/>
          <w:sz w:val="24"/>
          <w:szCs w:val="24"/>
        </w:rPr>
        <w:t>alienação</w:t>
      </w:r>
      <w:r w:rsidRPr="00C66A28">
        <w:rPr>
          <w:rFonts w:ascii="Times New Roman" w:hAnsi="Times New Roman"/>
          <w:bCs/>
          <w:sz w:val="24"/>
          <w:szCs w:val="24"/>
        </w:rPr>
        <w:t xml:space="preserve"> d</w:t>
      </w:r>
      <w:r w:rsidR="005845F2">
        <w:rPr>
          <w:rFonts w:ascii="Times New Roman" w:hAnsi="Times New Roman"/>
          <w:bCs/>
          <w:sz w:val="24"/>
          <w:szCs w:val="24"/>
        </w:rPr>
        <w:t>as</w:t>
      </w:r>
      <w:r w:rsidRPr="00C66A28">
        <w:rPr>
          <w:rFonts w:ascii="Times New Roman" w:hAnsi="Times New Roman"/>
          <w:bCs/>
          <w:sz w:val="24"/>
          <w:szCs w:val="24"/>
        </w:rPr>
        <w:t xml:space="preserve"> Ações </w:t>
      </w:r>
      <w:r w:rsidR="002A7E81">
        <w:rPr>
          <w:rFonts w:ascii="Times New Roman" w:hAnsi="Times New Roman"/>
          <w:bCs/>
          <w:sz w:val="24"/>
          <w:szCs w:val="24"/>
        </w:rPr>
        <w:t>Alienadas Fiduciariamente</w:t>
      </w:r>
      <w:r w:rsidRPr="00C66A28">
        <w:rPr>
          <w:rFonts w:ascii="Times New Roman" w:hAnsi="Times New Roman"/>
          <w:bCs/>
          <w:sz w:val="24"/>
          <w:szCs w:val="24"/>
        </w:rPr>
        <w:t xml:space="preserve"> (conforme definido no Contrato de Alienação Fiduciária de Ações)</w:t>
      </w:r>
      <w:r>
        <w:rPr>
          <w:rFonts w:ascii="Times New Roman" w:hAnsi="Times New Roman"/>
          <w:bCs/>
          <w:sz w:val="24"/>
          <w:szCs w:val="24"/>
        </w:rPr>
        <w:t>, e sujeito apenas ao implemento da Condição Suspensiva (conforme definido abaixo)</w:t>
      </w:r>
      <w:r w:rsidRPr="00C66A28">
        <w:rPr>
          <w:rFonts w:ascii="Times New Roman" w:hAnsi="Times New Roman"/>
          <w:bCs/>
          <w:sz w:val="24"/>
          <w:szCs w:val="24"/>
        </w:rPr>
        <w:t>:</w:t>
      </w:r>
    </w:p>
    <w:p w14:paraId="5A0C1A4D" w14:textId="77777777" w:rsidR="0069688C" w:rsidRPr="00C66A28" w:rsidRDefault="0069688C" w:rsidP="0069688C">
      <w:pPr>
        <w:spacing w:after="0" w:line="240" w:lineRule="auto"/>
        <w:ind w:firstLine="1440"/>
        <w:jc w:val="both"/>
        <w:rPr>
          <w:rFonts w:ascii="Times New Roman" w:hAnsi="Times New Roman"/>
          <w:sz w:val="24"/>
          <w:szCs w:val="24"/>
        </w:rPr>
      </w:pPr>
    </w:p>
    <w:p w14:paraId="1D59D630" w14:textId="7839B210" w:rsidR="0069688C" w:rsidRPr="00C66A28" w:rsidRDefault="0069688C" w:rsidP="0069688C">
      <w:pPr>
        <w:pStyle w:val="PargrafodaLista"/>
        <w:numPr>
          <w:ilvl w:val="0"/>
          <w:numId w:val="1"/>
        </w:numPr>
        <w:spacing w:after="0" w:line="240" w:lineRule="auto"/>
        <w:ind w:left="1418"/>
        <w:contextualSpacing w:val="0"/>
        <w:jc w:val="both"/>
        <w:rPr>
          <w:rFonts w:ascii="Times New Roman" w:hAnsi="Times New Roman"/>
          <w:sz w:val="24"/>
          <w:szCs w:val="24"/>
        </w:rPr>
      </w:pPr>
      <w:r>
        <w:rPr>
          <w:rFonts w:ascii="Times New Roman" w:hAnsi="Times New Roman"/>
          <w:sz w:val="24"/>
          <w:szCs w:val="24"/>
        </w:rPr>
        <w:t xml:space="preserve">confirma a </w:t>
      </w:r>
      <w:r w:rsidRPr="00C66A28">
        <w:rPr>
          <w:rFonts w:ascii="Times New Roman" w:hAnsi="Times New Roman"/>
          <w:sz w:val="24"/>
          <w:szCs w:val="24"/>
        </w:rPr>
        <w:t>desconstitui</w:t>
      </w:r>
      <w:r>
        <w:rPr>
          <w:rFonts w:ascii="Times New Roman" w:hAnsi="Times New Roman"/>
          <w:sz w:val="24"/>
          <w:szCs w:val="24"/>
        </w:rPr>
        <w:t>ção</w:t>
      </w:r>
      <w:r w:rsidRPr="00C66A28">
        <w:rPr>
          <w:rFonts w:ascii="Times New Roman" w:hAnsi="Times New Roman"/>
          <w:sz w:val="24"/>
          <w:szCs w:val="24"/>
        </w:rPr>
        <w:t xml:space="preserve"> e libera</w:t>
      </w:r>
      <w:r>
        <w:rPr>
          <w:rFonts w:ascii="Times New Roman" w:hAnsi="Times New Roman"/>
          <w:sz w:val="24"/>
          <w:szCs w:val="24"/>
        </w:rPr>
        <w:t>ção</w:t>
      </w:r>
      <w:r w:rsidRPr="00C66A28">
        <w:rPr>
          <w:rFonts w:ascii="Times New Roman" w:hAnsi="Times New Roman"/>
          <w:sz w:val="24"/>
          <w:szCs w:val="24"/>
        </w:rPr>
        <w:t xml:space="preserve"> </w:t>
      </w:r>
      <w:r>
        <w:rPr>
          <w:rFonts w:ascii="Times New Roman" w:hAnsi="Times New Roman"/>
          <w:sz w:val="24"/>
          <w:szCs w:val="24"/>
        </w:rPr>
        <w:t>d</w:t>
      </w:r>
      <w:r w:rsidRPr="00C66A28">
        <w:rPr>
          <w:rFonts w:ascii="Times New Roman" w:hAnsi="Times New Roman"/>
          <w:sz w:val="24"/>
          <w:szCs w:val="24"/>
        </w:rPr>
        <w:t>a alienação fiduciária constituída sobre as Ações Alienadas Fiduciariamente</w:t>
      </w:r>
      <w:r w:rsidR="00731E14">
        <w:rPr>
          <w:rFonts w:ascii="Times New Roman" w:hAnsi="Times New Roman"/>
          <w:sz w:val="24"/>
          <w:szCs w:val="24"/>
        </w:rPr>
        <w:t xml:space="preserve"> e</w:t>
      </w:r>
      <w:r w:rsidRPr="00C66A28">
        <w:rPr>
          <w:rFonts w:ascii="Times New Roman" w:hAnsi="Times New Roman"/>
          <w:sz w:val="24"/>
          <w:szCs w:val="24"/>
        </w:rPr>
        <w:t xml:space="preserve"> </w:t>
      </w:r>
      <w:r w:rsidR="00731E14">
        <w:rPr>
          <w:rFonts w:ascii="Times New Roman" w:hAnsi="Times New Roman"/>
          <w:sz w:val="24"/>
          <w:szCs w:val="24"/>
        </w:rPr>
        <w:t xml:space="preserve">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Ações Alienadas Fiduciariamente</w:t>
      </w:r>
      <w:r w:rsidRPr="00C66A28">
        <w:rPr>
          <w:rFonts w:ascii="Times New Roman" w:hAnsi="Times New Roman"/>
          <w:sz w:val="24"/>
          <w:szCs w:val="24"/>
        </w:rPr>
        <w:t>;</w:t>
      </w:r>
    </w:p>
    <w:p w14:paraId="1A7ABD97" w14:textId="77777777" w:rsidR="0069688C" w:rsidRPr="00C66A28" w:rsidRDefault="0069688C" w:rsidP="0069688C">
      <w:pPr>
        <w:pStyle w:val="PargrafodaLista"/>
        <w:spacing w:after="0" w:line="240" w:lineRule="auto"/>
        <w:ind w:left="1418"/>
        <w:jc w:val="both"/>
        <w:rPr>
          <w:rFonts w:ascii="Times New Roman" w:hAnsi="Times New Roman"/>
          <w:sz w:val="24"/>
          <w:szCs w:val="24"/>
        </w:rPr>
      </w:pPr>
    </w:p>
    <w:p w14:paraId="71C80EA3" w14:textId="07C3886C" w:rsidR="0069688C" w:rsidRPr="00C66A28" w:rsidRDefault="0069688C" w:rsidP="0069688C">
      <w:pPr>
        <w:pStyle w:val="PargrafodaLista"/>
        <w:numPr>
          <w:ilvl w:val="0"/>
          <w:numId w:val="1"/>
        </w:numPr>
        <w:spacing w:after="0" w:line="240" w:lineRule="auto"/>
        <w:ind w:left="1418"/>
        <w:contextualSpacing w:val="0"/>
        <w:jc w:val="both"/>
        <w:rPr>
          <w:rFonts w:ascii="Times New Roman" w:hAnsi="Times New Roman"/>
          <w:sz w:val="24"/>
          <w:szCs w:val="24"/>
        </w:rPr>
      </w:pPr>
      <w:r w:rsidRPr="00C66A28">
        <w:rPr>
          <w:rFonts w:ascii="Times New Roman" w:hAnsi="Times New Roman"/>
          <w:sz w:val="24"/>
          <w:szCs w:val="24"/>
        </w:rPr>
        <w:t xml:space="preserve">autoriza a averbação da liberação da alienação fiduciária constituída sobre as Ações Alienadas Fiduciariamente </w:t>
      </w:r>
      <w:r w:rsidR="00731E14">
        <w:rPr>
          <w:rFonts w:ascii="Times New Roman" w:hAnsi="Times New Roman"/>
          <w:sz w:val="24"/>
          <w:szCs w:val="24"/>
        </w:rPr>
        <w:t xml:space="preserve">e 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 xml:space="preserve">Ações Alienadas Fiduciariamente </w:t>
      </w:r>
      <w:r w:rsidRPr="00C66A28">
        <w:rPr>
          <w:rFonts w:ascii="Times New Roman" w:hAnsi="Times New Roman"/>
          <w:sz w:val="24"/>
          <w:szCs w:val="24"/>
        </w:rPr>
        <w:t>perante os registros competentes; e</w:t>
      </w:r>
    </w:p>
    <w:p w14:paraId="22E679AE" w14:textId="77777777" w:rsidR="0069688C" w:rsidRPr="00C66A28" w:rsidRDefault="0069688C" w:rsidP="0069688C">
      <w:pPr>
        <w:pStyle w:val="PargrafodaLista"/>
        <w:spacing w:after="0" w:line="240" w:lineRule="auto"/>
        <w:ind w:left="1418"/>
        <w:rPr>
          <w:rFonts w:ascii="Times New Roman" w:hAnsi="Times New Roman"/>
          <w:sz w:val="24"/>
          <w:szCs w:val="24"/>
        </w:rPr>
      </w:pPr>
    </w:p>
    <w:p w14:paraId="7ED6C26D" w14:textId="52B388EF" w:rsidR="0069688C" w:rsidRPr="00C66A28" w:rsidRDefault="0069688C" w:rsidP="0069688C">
      <w:pPr>
        <w:pStyle w:val="PargrafodaLista"/>
        <w:widowControl w:val="0"/>
        <w:numPr>
          <w:ilvl w:val="0"/>
          <w:numId w:val="1"/>
        </w:numPr>
        <w:autoSpaceDE w:val="0"/>
        <w:autoSpaceDN w:val="0"/>
        <w:adjustRightInd w:val="0"/>
        <w:spacing w:after="0" w:line="240" w:lineRule="auto"/>
        <w:ind w:left="1418"/>
        <w:jc w:val="both"/>
        <w:rPr>
          <w:rFonts w:ascii="Times New Roman" w:hAnsi="Times New Roman"/>
          <w:sz w:val="24"/>
          <w:szCs w:val="24"/>
        </w:rPr>
      </w:pPr>
      <w:r w:rsidRPr="00C66A28">
        <w:rPr>
          <w:rFonts w:ascii="Times New Roman" w:hAnsi="Times New Roman"/>
          <w:sz w:val="24"/>
          <w:szCs w:val="24"/>
        </w:rPr>
        <w:t xml:space="preserve">autoriza a averbação da liberação da alienação fiduciária constituída sobre as Ações Alienadas Fiduciariamente </w:t>
      </w:r>
      <w:r w:rsidR="00731E14">
        <w:rPr>
          <w:rFonts w:ascii="Times New Roman" w:hAnsi="Times New Roman"/>
          <w:sz w:val="24"/>
          <w:szCs w:val="24"/>
        </w:rPr>
        <w:t xml:space="preserve">e 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 xml:space="preserve">Ações Alienadas Fiduciariamente </w:t>
      </w:r>
      <w:r w:rsidRPr="00C66A28">
        <w:rPr>
          <w:rFonts w:ascii="Times New Roman" w:hAnsi="Times New Roman"/>
          <w:sz w:val="24"/>
          <w:szCs w:val="24"/>
        </w:rPr>
        <w:t xml:space="preserve">nos registros do Itaú Unibanco S.A., na qualidade de instituição </w:t>
      </w:r>
      <w:proofErr w:type="spellStart"/>
      <w:r w:rsidRPr="00C66A28">
        <w:rPr>
          <w:rFonts w:ascii="Times New Roman" w:hAnsi="Times New Roman"/>
          <w:sz w:val="24"/>
          <w:szCs w:val="24"/>
        </w:rPr>
        <w:t>escrituradora</w:t>
      </w:r>
      <w:proofErr w:type="spellEnd"/>
      <w:r w:rsidRPr="00C66A28">
        <w:rPr>
          <w:rFonts w:ascii="Times New Roman" w:hAnsi="Times New Roman"/>
          <w:sz w:val="24"/>
          <w:szCs w:val="24"/>
        </w:rPr>
        <w:t xml:space="preserve"> da Ações Alienadas Fiduciariamente.</w:t>
      </w:r>
    </w:p>
    <w:p w14:paraId="0FEDD4F9" w14:textId="77777777" w:rsidR="0069688C" w:rsidRDefault="0069688C" w:rsidP="0069688C">
      <w:pPr>
        <w:spacing w:after="0" w:line="240" w:lineRule="auto"/>
        <w:ind w:firstLine="1482"/>
        <w:jc w:val="both"/>
        <w:rPr>
          <w:rFonts w:ascii="Times New Roman" w:hAnsi="Times New Roman"/>
          <w:sz w:val="24"/>
          <w:szCs w:val="24"/>
        </w:rPr>
      </w:pPr>
    </w:p>
    <w:p w14:paraId="32101439" w14:textId="7C2BA685" w:rsidR="0069688C" w:rsidRDefault="005845F2" w:rsidP="0069688C">
      <w:pPr>
        <w:spacing w:after="0" w:line="240" w:lineRule="auto"/>
        <w:ind w:firstLine="1418"/>
        <w:jc w:val="both"/>
        <w:rPr>
          <w:rFonts w:ascii="Times New Roman" w:hAnsi="Times New Roman"/>
          <w:sz w:val="24"/>
          <w:szCs w:val="24"/>
        </w:rPr>
      </w:pPr>
      <w:r w:rsidRPr="00B02198">
        <w:rPr>
          <w:rFonts w:ascii="Times New Roman" w:hAnsi="Times New Roman"/>
          <w:sz w:val="24"/>
          <w:szCs w:val="24"/>
        </w:rPr>
        <w:t>Nos termos do artigo 125 do Código Civil, a eficácia do disposto n</w:t>
      </w:r>
      <w:r>
        <w:rPr>
          <w:rFonts w:ascii="Times New Roman" w:hAnsi="Times New Roman"/>
          <w:sz w:val="24"/>
          <w:szCs w:val="24"/>
        </w:rPr>
        <w:t>este Termo</w:t>
      </w:r>
      <w:r w:rsidRPr="00B02198">
        <w:rPr>
          <w:rFonts w:ascii="Times New Roman" w:hAnsi="Times New Roman"/>
          <w:sz w:val="24"/>
          <w:szCs w:val="24"/>
        </w:rPr>
        <w:t xml:space="preserve"> dar-se-á automaticamente, </w:t>
      </w:r>
      <w:r w:rsidRPr="00B02198">
        <w:rPr>
          <w:rFonts w:ascii="Times New Roman" w:hAnsi="Times New Roman"/>
          <w:i/>
          <w:iCs/>
          <w:sz w:val="24"/>
          <w:szCs w:val="24"/>
        </w:rPr>
        <w:t>ipso facto</w:t>
      </w:r>
      <w:r w:rsidRPr="00B02198">
        <w:rPr>
          <w:rFonts w:ascii="Times New Roman" w:hAnsi="Times New Roman"/>
          <w:sz w:val="24"/>
          <w:szCs w:val="24"/>
        </w:rPr>
        <w:t>, quando da transferência</w:t>
      </w:r>
      <w:r>
        <w:rPr>
          <w:rFonts w:ascii="Times New Roman" w:hAnsi="Times New Roman"/>
          <w:sz w:val="24"/>
          <w:szCs w:val="24"/>
        </w:rPr>
        <w:t>,</w:t>
      </w:r>
      <w:r w:rsidRPr="00B02198">
        <w:rPr>
          <w:rFonts w:ascii="Times New Roman" w:hAnsi="Times New Roman"/>
          <w:sz w:val="24"/>
          <w:szCs w:val="24"/>
        </w:rPr>
        <w:t xml:space="preserve"> para a </w:t>
      </w:r>
      <w:r w:rsidR="00381337">
        <w:rPr>
          <w:rFonts w:ascii="Times New Roman" w:hAnsi="Times New Roman"/>
          <w:sz w:val="24"/>
          <w:szCs w:val="24"/>
        </w:rPr>
        <w:t>conta n</w:t>
      </w:r>
      <w:r w:rsidR="00381337" w:rsidRPr="00381337">
        <w:rPr>
          <w:rFonts w:ascii="Times New Roman" w:hAnsi="Times New Roman"/>
          <w:sz w:val="24"/>
          <w:szCs w:val="24"/>
          <w:vertAlign w:val="superscript"/>
        </w:rPr>
        <w:t>o</w:t>
      </w:r>
      <w:r w:rsidR="00381337">
        <w:rPr>
          <w:rFonts w:ascii="Times New Roman" w:hAnsi="Times New Roman"/>
          <w:sz w:val="24"/>
          <w:szCs w:val="24"/>
        </w:rPr>
        <w:t> [</w:t>
      </w:r>
      <w:r w:rsidR="002038AC">
        <w:rPr>
          <w:rFonts w:ascii="Times New Roman" w:hAnsi="Times New Roman"/>
          <w:sz w:val="24"/>
          <w:szCs w:val="24"/>
        </w:rPr>
        <w:t>43060-2</w:t>
      </w:r>
      <w:r w:rsidR="00381337">
        <w:rPr>
          <w:rFonts w:ascii="Times New Roman" w:hAnsi="Times New Roman"/>
          <w:sz w:val="24"/>
          <w:szCs w:val="24"/>
        </w:rPr>
        <w:t>] de titularidade da AGPAR, mantida pela AGPAR na agência [</w:t>
      </w:r>
      <w:r w:rsidR="002038AC">
        <w:rPr>
          <w:rFonts w:ascii="Times New Roman" w:hAnsi="Times New Roman"/>
          <w:sz w:val="24"/>
          <w:szCs w:val="24"/>
        </w:rPr>
        <w:t>8541</w:t>
      </w:r>
      <w:r w:rsidR="00381337">
        <w:rPr>
          <w:rFonts w:ascii="Times New Roman" w:hAnsi="Times New Roman"/>
          <w:sz w:val="24"/>
          <w:szCs w:val="24"/>
        </w:rPr>
        <w:t xml:space="preserve">] do </w:t>
      </w:r>
      <w:r w:rsidR="00381337" w:rsidRPr="00381337">
        <w:rPr>
          <w:rFonts w:ascii="Times New Roman" w:hAnsi="Times New Roman"/>
          <w:sz w:val="24"/>
          <w:szCs w:val="24"/>
        </w:rPr>
        <w:t>[</w:t>
      </w:r>
      <w:r w:rsidR="007C4E84">
        <w:rPr>
          <w:rFonts w:ascii="Times New Roman" w:hAnsi="Times New Roman"/>
          <w:sz w:val="24"/>
          <w:szCs w:val="24"/>
        </w:rPr>
        <w:t xml:space="preserve">Itaú Unibanco </w:t>
      </w:r>
      <w:r w:rsidR="00381337" w:rsidRPr="00381337">
        <w:rPr>
          <w:rFonts w:ascii="Times New Roman" w:hAnsi="Times New Roman"/>
          <w:sz w:val="24"/>
          <w:szCs w:val="24"/>
        </w:rPr>
        <w:t>S.A.]</w:t>
      </w:r>
      <w:r w:rsidR="00BD0845">
        <w:rPr>
          <w:rFonts w:ascii="Times New Roman" w:hAnsi="Times New Roman"/>
          <w:sz w:val="24"/>
          <w:szCs w:val="24"/>
        </w:rPr>
        <w:t xml:space="preserve"> ("</w:t>
      </w:r>
      <w:r w:rsidR="00BD0845" w:rsidRPr="00BD0845">
        <w:rPr>
          <w:rFonts w:ascii="Times New Roman" w:hAnsi="Times New Roman"/>
          <w:sz w:val="24"/>
          <w:szCs w:val="24"/>
          <w:u w:val="single"/>
        </w:rPr>
        <w:t>Conta AGPAR</w:t>
      </w:r>
      <w:r w:rsidR="00BD0845">
        <w:rPr>
          <w:rFonts w:ascii="Times New Roman" w:hAnsi="Times New Roman"/>
          <w:sz w:val="24"/>
          <w:szCs w:val="24"/>
        </w:rPr>
        <w:t>")</w:t>
      </w:r>
      <w:r>
        <w:rPr>
          <w:rFonts w:ascii="Times New Roman" w:hAnsi="Times New Roman"/>
          <w:sz w:val="24"/>
          <w:szCs w:val="24"/>
        </w:rPr>
        <w:t>,</w:t>
      </w:r>
      <w:r w:rsidRPr="00B02198">
        <w:rPr>
          <w:rFonts w:ascii="Times New Roman" w:hAnsi="Times New Roman"/>
          <w:sz w:val="24"/>
          <w:szCs w:val="24"/>
        </w:rPr>
        <w:t xml:space="preserve"> do </w:t>
      </w:r>
      <w:r>
        <w:rPr>
          <w:rFonts w:ascii="Times New Roman" w:hAnsi="Times New Roman"/>
          <w:sz w:val="24"/>
          <w:szCs w:val="24"/>
        </w:rPr>
        <w:t xml:space="preserve">valor </w:t>
      </w:r>
      <w:r w:rsidRPr="00AE5A80">
        <w:rPr>
          <w:rFonts w:ascii="Times New Roman" w:hAnsi="Times New Roman"/>
          <w:sz w:val="24"/>
          <w:szCs w:val="24"/>
        </w:rPr>
        <w:t xml:space="preserve">de </w:t>
      </w:r>
      <w:r w:rsidR="008D0E45">
        <w:rPr>
          <w:rFonts w:ascii="Times New Roman" w:hAnsi="Times New Roman"/>
          <w:sz w:val="24"/>
          <w:szCs w:val="24"/>
        </w:rPr>
        <w:t xml:space="preserve">no mínimo </w:t>
      </w:r>
      <w:r w:rsidRPr="00AE5A80">
        <w:rPr>
          <w:rFonts w:ascii="Times New Roman" w:hAnsi="Times New Roman"/>
          <w:sz w:val="24"/>
          <w:szCs w:val="24"/>
        </w:rPr>
        <w:t>R$</w:t>
      </w:r>
      <w:r>
        <w:rPr>
          <w:rFonts w:ascii="Times New Roman" w:hAnsi="Times New Roman"/>
          <w:sz w:val="24"/>
          <w:szCs w:val="24"/>
        </w:rPr>
        <w:t>[</w:t>
      </w:r>
      <w:r w:rsidR="002038AC" w:rsidRPr="00142AC5">
        <w:rPr>
          <w:rFonts w:ascii="Times New Roman" w:hAnsi="Times New Roman"/>
          <w:sz w:val="24"/>
          <w:szCs w:val="24"/>
          <w:highlight w:val="yellow"/>
        </w:rPr>
        <w:t>●</w:t>
      </w:r>
      <w:r>
        <w:rPr>
          <w:rFonts w:ascii="Times New Roman" w:hAnsi="Times New Roman"/>
          <w:sz w:val="24"/>
          <w:szCs w:val="24"/>
        </w:rPr>
        <w:t>]</w:t>
      </w:r>
      <w:r w:rsidRPr="00AE5A80">
        <w:rPr>
          <w:rFonts w:ascii="Times New Roman" w:hAnsi="Times New Roman"/>
          <w:sz w:val="24"/>
          <w:szCs w:val="24"/>
        </w:rPr>
        <w:t xml:space="preserve"> (</w:t>
      </w:r>
      <w:r>
        <w:rPr>
          <w:rFonts w:ascii="Times New Roman" w:hAnsi="Times New Roman"/>
          <w:sz w:val="24"/>
          <w:szCs w:val="24"/>
        </w:rPr>
        <w:t>[</w:t>
      </w:r>
      <w:r w:rsidR="00F76B76" w:rsidRPr="00142AC5">
        <w:rPr>
          <w:rFonts w:ascii="Times New Roman" w:hAnsi="Times New Roman"/>
          <w:sz w:val="24"/>
          <w:szCs w:val="24"/>
          <w:highlight w:val="yellow"/>
        </w:rPr>
        <w:t>●</w:t>
      </w:r>
      <w:r>
        <w:rPr>
          <w:rFonts w:ascii="Times New Roman" w:hAnsi="Times New Roman"/>
          <w:sz w:val="24"/>
          <w:szCs w:val="24"/>
        </w:rPr>
        <w:t>]</w:t>
      </w:r>
      <w:r w:rsidRPr="00AE5A80">
        <w:rPr>
          <w:rFonts w:ascii="Times New Roman" w:hAnsi="Times New Roman"/>
          <w:sz w:val="24"/>
          <w:szCs w:val="24"/>
        </w:rPr>
        <w:t xml:space="preserve"> </w:t>
      </w:r>
      <w:r>
        <w:rPr>
          <w:rFonts w:ascii="Times New Roman" w:hAnsi="Times New Roman"/>
          <w:sz w:val="24"/>
          <w:szCs w:val="24"/>
        </w:rPr>
        <w:t>r</w:t>
      </w:r>
      <w:r w:rsidRPr="00AE5A80">
        <w:rPr>
          <w:rFonts w:ascii="Times New Roman" w:hAnsi="Times New Roman"/>
          <w:sz w:val="24"/>
          <w:szCs w:val="24"/>
        </w:rPr>
        <w:t>eais)</w:t>
      </w:r>
      <w:r>
        <w:rPr>
          <w:rFonts w:ascii="Times New Roman" w:hAnsi="Times New Roman"/>
          <w:sz w:val="24"/>
          <w:szCs w:val="24"/>
        </w:rPr>
        <w:t xml:space="preserve"> </w:t>
      </w:r>
      <w:r w:rsidRPr="00B02198">
        <w:rPr>
          <w:rFonts w:ascii="Times New Roman" w:hAnsi="Times New Roman"/>
          <w:sz w:val="24"/>
          <w:szCs w:val="24"/>
        </w:rPr>
        <w:t>("</w:t>
      </w:r>
      <w:r w:rsidRPr="007E138B">
        <w:rPr>
          <w:rFonts w:ascii="Times New Roman" w:hAnsi="Times New Roman"/>
          <w:sz w:val="24"/>
          <w:szCs w:val="24"/>
          <w:u w:val="single"/>
        </w:rPr>
        <w:t>Condição Suspensiva</w:t>
      </w:r>
      <w:r w:rsidRPr="00B02198">
        <w:rPr>
          <w:rFonts w:ascii="Times New Roman" w:hAnsi="Times New Roman"/>
          <w:sz w:val="24"/>
          <w:szCs w:val="24"/>
        </w:rPr>
        <w:t>")</w:t>
      </w:r>
      <w:r>
        <w:rPr>
          <w:rFonts w:ascii="Times New Roman" w:hAnsi="Times New Roman"/>
          <w:sz w:val="24"/>
          <w:szCs w:val="24"/>
        </w:rPr>
        <w:t>.</w:t>
      </w:r>
      <w:r w:rsidRPr="00AE5A80">
        <w:rPr>
          <w:rFonts w:ascii="Times New Roman" w:hAnsi="Times New Roman"/>
          <w:sz w:val="24"/>
          <w:szCs w:val="24"/>
        </w:rPr>
        <w:t xml:space="preserve"> </w:t>
      </w:r>
      <w:r w:rsidR="00291951">
        <w:rPr>
          <w:rFonts w:ascii="Times New Roman" w:hAnsi="Times New Roman"/>
          <w:sz w:val="24"/>
          <w:szCs w:val="24"/>
        </w:rPr>
        <w:t xml:space="preserve"> </w:t>
      </w:r>
      <w:r w:rsidR="00CC059D">
        <w:rPr>
          <w:rFonts w:ascii="Times New Roman" w:hAnsi="Times New Roman"/>
          <w:sz w:val="24"/>
          <w:szCs w:val="24"/>
        </w:rPr>
        <w:t>[</w:t>
      </w:r>
      <w:r w:rsidR="00CC059D" w:rsidRPr="004E762C">
        <w:rPr>
          <w:rFonts w:ascii="Times New Roman" w:hAnsi="Times New Roman"/>
          <w:i/>
          <w:iCs/>
          <w:sz w:val="24"/>
          <w:szCs w:val="24"/>
          <w:highlight w:val="yellow"/>
        </w:rPr>
        <w:t xml:space="preserve">Nota PG: </w:t>
      </w:r>
      <w:r w:rsidR="00780CC3" w:rsidRPr="004E762C">
        <w:rPr>
          <w:rFonts w:ascii="Times New Roman" w:hAnsi="Times New Roman"/>
          <w:i/>
          <w:iCs/>
          <w:sz w:val="24"/>
          <w:szCs w:val="24"/>
          <w:highlight w:val="yellow"/>
        </w:rPr>
        <w:t>essa conta já está dada em garantia para os credores. A transferência dos recursos de tal conta para as respectivas contas dos credores já está regulada nos contratos de garantia, não havendo necessidade de incluirmos tal disposição nessa notificação</w:t>
      </w:r>
      <w:r w:rsidR="00CC059D">
        <w:rPr>
          <w:rFonts w:ascii="Times New Roman" w:hAnsi="Times New Roman"/>
          <w:sz w:val="24"/>
          <w:szCs w:val="24"/>
        </w:rPr>
        <w:t>]</w:t>
      </w:r>
    </w:p>
    <w:p w14:paraId="6D343296" w14:textId="77777777" w:rsidR="00CC48F0" w:rsidRPr="00CC48F0" w:rsidRDefault="00CC48F0" w:rsidP="00CC48F0">
      <w:pPr>
        <w:spacing w:after="0" w:line="240" w:lineRule="auto"/>
        <w:ind w:firstLine="1482"/>
        <w:jc w:val="both"/>
        <w:rPr>
          <w:rFonts w:ascii="Times New Roman" w:hAnsi="Times New Roman"/>
          <w:sz w:val="24"/>
          <w:szCs w:val="24"/>
        </w:rPr>
      </w:pPr>
    </w:p>
    <w:p w14:paraId="35B31099" w14:textId="16974C7D" w:rsidR="0069688C" w:rsidRDefault="0069688C" w:rsidP="0069688C">
      <w:pPr>
        <w:spacing w:after="0" w:line="240" w:lineRule="auto"/>
        <w:ind w:firstLine="1418"/>
        <w:jc w:val="both"/>
        <w:rPr>
          <w:rFonts w:ascii="Times New Roman" w:hAnsi="Times New Roman"/>
          <w:sz w:val="24"/>
          <w:szCs w:val="24"/>
        </w:rPr>
      </w:pPr>
      <w:r w:rsidRPr="0042732D">
        <w:rPr>
          <w:rFonts w:ascii="Times New Roman" w:hAnsi="Times New Roman"/>
          <w:sz w:val="24"/>
          <w:szCs w:val="24"/>
        </w:rPr>
        <w:t>Exceto se de outra forma aqui disposto, os termos aqui utilizados com inicial em maiúsculo e não definidos de outra forma terão o significado a eles atribuído no Contrato</w:t>
      </w:r>
      <w:r w:rsidR="005845F2">
        <w:rPr>
          <w:rFonts w:ascii="Times New Roman" w:hAnsi="Times New Roman"/>
          <w:sz w:val="24"/>
          <w:szCs w:val="24"/>
        </w:rPr>
        <w:t xml:space="preserve"> de </w:t>
      </w:r>
      <w:r w:rsidR="00B77A67">
        <w:rPr>
          <w:rFonts w:ascii="Times New Roman" w:hAnsi="Times New Roman"/>
          <w:sz w:val="24"/>
          <w:szCs w:val="24"/>
        </w:rPr>
        <w:t>Alienação Fiduciária de Ações</w:t>
      </w:r>
      <w:r w:rsidRPr="0042732D">
        <w:rPr>
          <w:rFonts w:ascii="Times New Roman" w:hAnsi="Times New Roman"/>
          <w:sz w:val="24"/>
          <w:szCs w:val="24"/>
        </w:rPr>
        <w:t>.</w:t>
      </w:r>
    </w:p>
    <w:p w14:paraId="31907C86" w14:textId="77777777" w:rsidR="0069688C" w:rsidRDefault="0069688C" w:rsidP="0069688C">
      <w:pPr>
        <w:spacing w:after="0" w:line="240" w:lineRule="auto"/>
        <w:ind w:firstLine="1418"/>
        <w:jc w:val="both"/>
        <w:rPr>
          <w:rFonts w:ascii="Times New Roman" w:hAnsi="Times New Roman"/>
          <w:sz w:val="24"/>
          <w:szCs w:val="24"/>
        </w:rPr>
      </w:pPr>
    </w:p>
    <w:p w14:paraId="0F05EA56" w14:textId="77777777" w:rsidR="0069688C" w:rsidRDefault="0069688C" w:rsidP="0069688C">
      <w:pPr>
        <w:spacing w:after="0" w:line="240" w:lineRule="auto"/>
        <w:ind w:firstLine="1418"/>
        <w:jc w:val="both"/>
        <w:rPr>
          <w:rFonts w:ascii="Times New Roman" w:hAnsi="Times New Roman"/>
          <w:sz w:val="24"/>
          <w:szCs w:val="24"/>
        </w:rPr>
      </w:pPr>
      <w:r w:rsidRPr="00C66A28">
        <w:rPr>
          <w:rFonts w:ascii="Times New Roman" w:hAnsi="Times New Roman"/>
          <w:sz w:val="24"/>
          <w:szCs w:val="24"/>
        </w:rPr>
        <w:t>Sendo o que nos cumpria para o momento, colocamo-nos à inteira disposição de V.Sas. para quaisquer esclarecimentos adicionais que se façam necessários.</w:t>
      </w:r>
      <w:r>
        <w:rPr>
          <w:rFonts w:ascii="Times New Roman" w:hAnsi="Times New Roman"/>
          <w:sz w:val="24"/>
          <w:szCs w:val="24"/>
        </w:rPr>
        <w:t xml:space="preserve"> </w:t>
      </w:r>
    </w:p>
    <w:p w14:paraId="70FBADEC" w14:textId="77777777" w:rsidR="0069688C" w:rsidRDefault="0069688C" w:rsidP="0069688C">
      <w:pPr>
        <w:spacing w:after="0" w:line="240" w:lineRule="auto"/>
        <w:ind w:firstLine="1418"/>
        <w:jc w:val="both"/>
        <w:rPr>
          <w:rFonts w:ascii="Times New Roman" w:hAnsi="Times New Roman"/>
          <w:sz w:val="24"/>
          <w:szCs w:val="24"/>
        </w:rPr>
      </w:pPr>
    </w:p>
    <w:p w14:paraId="024C17EC" w14:textId="1EBCCCD4" w:rsidR="0069688C" w:rsidRPr="00C66A28" w:rsidRDefault="0069688C" w:rsidP="0069688C">
      <w:pPr>
        <w:spacing w:after="0" w:line="240" w:lineRule="auto"/>
        <w:ind w:firstLine="1418"/>
        <w:jc w:val="both"/>
        <w:rPr>
          <w:rFonts w:ascii="Times New Roman" w:hAnsi="Times New Roman"/>
          <w:sz w:val="24"/>
          <w:szCs w:val="24"/>
        </w:rPr>
      </w:pPr>
      <w:r>
        <w:rPr>
          <w:rFonts w:ascii="Times New Roman" w:hAnsi="Times New Roman"/>
          <w:sz w:val="24"/>
          <w:szCs w:val="24"/>
        </w:rPr>
        <w:t>[</w:t>
      </w:r>
      <w:r w:rsidRPr="00790A32">
        <w:rPr>
          <w:rFonts w:ascii="Times New Roman" w:hAnsi="Times New Roman"/>
          <w:i/>
          <w:iCs/>
          <w:sz w:val="24"/>
          <w:szCs w:val="24"/>
          <w:highlight w:val="yellow"/>
        </w:rPr>
        <w:t xml:space="preserve">Nota PG: </w:t>
      </w:r>
      <w:r w:rsidR="00B77A67">
        <w:rPr>
          <w:rFonts w:ascii="Times New Roman" w:hAnsi="Times New Roman"/>
          <w:i/>
          <w:iCs/>
          <w:sz w:val="24"/>
          <w:szCs w:val="24"/>
          <w:highlight w:val="yellow"/>
        </w:rPr>
        <w:t xml:space="preserve">Simplific, </w:t>
      </w:r>
      <w:r w:rsidRPr="00790A32">
        <w:rPr>
          <w:rFonts w:ascii="Times New Roman" w:hAnsi="Times New Roman"/>
          <w:i/>
          <w:iCs/>
          <w:sz w:val="24"/>
          <w:szCs w:val="24"/>
          <w:highlight w:val="yellow"/>
        </w:rPr>
        <w:t>favor confirmar se a assinatura desta notificação será física ou eletrônica</w:t>
      </w:r>
      <w:r>
        <w:rPr>
          <w:rFonts w:ascii="Times New Roman" w:hAnsi="Times New Roman"/>
          <w:sz w:val="24"/>
          <w:szCs w:val="24"/>
        </w:rPr>
        <w:t>]</w:t>
      </w:r>
    </w:p>
    <w:p w14:paraId="3C3E5C7A" w14:textId="77777777" w:rsidR="0069688C" w:rsidRPr="00AA4981" w:rsidRDefault="0069688C" w:rsidP="0069688C">
      <w:pPr>
        <w:pStyle w:val="Ttulo"/>
        <w:rPr>
          <w:rFonts w:ascii="Times New Roman" w:hAnsi="Times New Roman"/>
          <w:b/>
          <w:sz w:val="24"/>
        </w:rPr>
      </w:pPr>
    </w:p>
    <w:p w14:paraId="3F6E8073" w14:textId="77777777" w:rsidR="0069688C" w:rsidRPr="00C66A28" w:rsidRDefault="0069688C" w:rsidP="0069688C">
      <w:pPr>
        <w:spacing w:after="0" w:line="240" w:lineRule="auto"/>
        <w:jc w:val="center"/>
        <w:rPr>
          <w:rFonts w:ascii="Times New Roman" w:hAnsi="Times New Roman"/>
          <w:b/>
          <w:sz w:val="24"/>
          <w:szCs w:val="24"/>
        </w:rPr>
      </w:pPr>
      <w:r w:rsidRPr="00C66A28">
        <w:rPr>
          <w:rFonts w:ascii="Times New Roman" w:hAnsi="Times New Roman"/>
          <w:sz w:val="24"/>
          <w:szCs w:val="24"/>
        </w:rPr>
        <w:t>Atenciosamente,</w:t>
      </w:r>
    </w:p>
    <w:p w14:paraId="0D429B3D" w14:textId="77777777" w:rsidR="0069688C" w:rsidRDefault="0069688C" w:rsidP="0069688C">
      <w:pPr>
        <w:pStyle w:val="Corpodetexto2"/>
        <w:spacing w:after="0" w:line="240" w:lineRule="auto"/>
        <w:jc w:val="center"/>
        <w:rPr>
          <w:rFonts w:ascii="Times New Roman" w:hAnsi="Times New Roman"/>
          <w:bCs/>
          <w:smallCaps/>
          <w:sz w:val="24"/>
          <w:szCs w:val="24"/>
        </w:rPr>
      </w:pPr>
    </w:p>
    <w:p w14:paraId="6D14B1BA" w14:textId="1152EADC" w:rsidR="0069688C" w:rsidRDefault="0039119A" w:rsidP="0069688C">
      <w:pPr>
        <w:pStyle w:val="Corpodetexto2"/>
        <w:spacing w:after="0" w:line="240" w:lineRule="auto"/>
        <w:jc w:val="center"/>
        <w:rPr>
          <w:rFonts w:ascii="Times New Roman" w:hAnsi="Times New Roman"/>
          <w:smallCaps/>
          <w:sz w:val="24"/>
          <w:szCs w:val="24"/>
        </w:rPr>
      </w:pPr>
      <w:r w:rsidRPr="0039119A">
        <w:rPr>
          <w:rFonts w:ascii="Times New Roman" w:hAnsi="Times New Roman"/>
          <w:smallCaps/>
          <w:sz w:val="24"/>
          <w:szCs w:val="24"/>
        </w:rPr>
        <w:t xml:space="preserve">Simplific Pavarini Distribuidora de Títulos e Valores Mobiliários Ltda. </w:t>
      </w:r>
    </w:p>
    <w:p w14:paraId="3508AC33" w14:textId="77777777" w:rsidR="0039119A" w:rsidRPr="007A31E0" w:rsidRDefault="0039119A" w:rsidP="0069688C">
      <w:pPr>
        <w:pStyle w:val="Corpodetexto2"/>
        <w:spacing w:after="0" w:line="240" w:lineRule="auto"/>
        <w:jc w:val="center"/>
        <w:rPr>
          <w:rFonts w:ascii="Times New Roman" w:hAnsi="Times New Roman"/>
          <w:sz w:val="24"/>
          <w:szCs w:val="24"/>
        </w:rPr>
      </w:pPr>
    </w:p>
    <w:p w14:paraId="4DF316E5" w14:textId="77777777" w:rsidR="0069688C" w:rsidRPr="007A31E0" w:rsidRDefault="0069688C" w:rsidP="0069688C">
      <w:pPr>
        <w:pStyle w:val="Corpodetexto2"/>
        <w:spacing w:after="0" w:line="240" w:lineRule="auto"/>
        <w:jc w:val="center"/>
        <w:rPr>
          <w:rFonts w:ascii="Times New Roman" w:hAnsi="Times New Roman"/>
          <w:smallCap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420"/>
        <w:gridCol w:w="4490"/>
      </w:tblGrid>
      <w:tr w:rsidR="0069688C" w:rsidRPr="007A31E0" w14:paraId="3154BA27" w14:textId="77777777" w:rsidTr="003F18C5">
        <w:tc>
          <w:tcPr>
            <w:tcW w:w="4420" w:type="dxa"/>
            <w:tcBorders>
              <w:top w:val="nil"/>
              <w:left w:val="nil"/>
              <w:bottom w:val="nil"/>
              <w:right w:val="nil"/>
            </w:tcBorders>
          </w:tcPr>
          <w:p w14:paraId="01C21F72"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___________________________</w:t>
            </w:r>
          </w:p>
        </w:tc>
        <w:tc>
          <w:tcPr>
            <w:tcW w:w="4490" w:type="dxa"/>
            <w:tcBorders>
              <w:top w:val="nil"/>
              <w:left w:val="nil"/>
              <w:bottom w:val="nil"/>
              <w:right w:val="nil"/>
            </w:tcBorders>
          </w:tcPr>
          <w:p w14:paraId="0F3CFA23"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___________________________</w:t>
            </w:r>
          </w:p>
        </w:tc>
      </w:tr>
      <w:tr w:rsidR="0069688C" w:rsidRPr="007A31E0" w14:paraId="2092D330" w14:textId="77777777" w:rsidTr="003F18C5">
        <w:tc>
          <w:tcPr>
            <w:tcW w:w="4420" w:type="dxa"/>
            <w:tcBorders>
              <w:top w:val="nil"/>
              <w:left w:val="nil"/>
              <w:bottom w:val="nil"/>
              <w:right w:val="nil"/>
            </w:tcBorders>
          </w:tcPr>
          <w:p w14:paraId="1A7645CF"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Nome:</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p w14:paraId="4660CF4B"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Cargo:</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tc>
        <w:tc>
          <w:tcPr>
            <w:tcW w:w="4490" w:type="dxa"/>
            <w:tcBorders>
              <w:top w:val="nil"/>
              <w:left w:val="nil"/>
              <w:bottom w:val="nil"/>
              <w:right w:val="nil"/>
            </w:tcBorders>
          </w:tcPr>
          <w:p w14:paraId="0AFD59D3"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Nome:</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p w14:paraId="346BA482"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Cargo:</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tc>
      </w:tr>
      <w:bookmarkEnd w:id="0"/>
    </w:tbl>
    <w:p w14:paraId="3BBCA89D" w14:textId="192335D3" w:rsidR="0069688C" w:rsidRDefault="0069688C" w:rsidP="0069688C">
      <w:pPr>
        <w:pStyle w:val="Ttulo"/>
        <w:rPr>
          <w:rFonts w:ascii="Times New Roman" w:hAnsi="Times New Roman" w:cs="Times New Roman"/>
          <w:sz w:val="24"/>
          <w:szCs w:val="24"/>
        </w:rPr>
      </w:pPr>
    </w:p>
    <w:sectPr w:rsidR="0069688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79530" w14:textId="77777777" w:rsidR="00CB50DC" w:rsidRDefault="00CB50DC" w:rsidP="002F5F29">
      <w:pPr>
        <w:spacing w:after="0" w:line="240" w:lineRule="auto"/>
      </w:pPr>
      <w:r>
        <w:separator/>
      </w:r>
    </w:p>
  </w:endnote>
  <w:endnote w:type="continuationSeparator" w:id="0">
    <w:p w14:paraId="661FDA12" w14:textId="77777777" w:rsidR="00CB50DC" w:rsidRDefault="00CB50DC" w:rsidP="002F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64D3D" w14:textId="77777777" w:rsidR="002F5F29" w:rsidRDefault="002F5F2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11892" w14:textId="77777777" w:rsidR="002F5F29" w:rsidRDefault="002F5F2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94AF" w14:textId="77777777" w:rsidR="002F5F29" w:rsidRDefault="002F5F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3B4F8" w14:textId="77777777" w:rsidR="00CB50DC" w:rsidRDefault="00CB50DC" w:rsidP="002F5F29">
      <w:pPr>
        <w:spacing w:after="0" w:line="240" w:lineRule="auto"/>
      </w:pPr>
      <w:r>
        <w:separator/>
      </w:r>
    </w:p>
  </w:footnote>
  <w:footnote w:type="continuationSeparator" w:id="0">
    <w:p w14:paraId="25C3D161" w14:textId="77777777" w:rsidR="00CB50DC" w:rsidRDefault="00CB50DC" w:rsidP="002F5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7CAA" w14:textId="77777777" w:rsidR="002F5F29" w:rsidRDefault="002F5F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B780E" w14:textId="77777777" w:rsidR="002F5F29" w:rsidRDefault="002F5F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E3BF1" w14:textId="77777777" w:rsidR="002F5F29" w:rsidRDefault="002F5F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45B68"/>
    <w:multiLevelType w:val="hybridMultilevel"/>
    <w:tmpl w:val="1D8CF8F8"/>
    <w:lvl w:ilvl="0" w:tplc="C68EAC50">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8C"/>
    <w:rsid w:val="000847DD"/>
    <w:rsid w:val="000A59E6"/>
    <w:rsid w:val="000E3D1E"/>
    <w:rsid w:val="000F7E0A"/>
    <w:rsid w:val="00142AC5"/>
    <w:rsid w:val="001806B3"/>
    <w:rsid w:val="002038AC"/>
    <w:rsid w:val="00242591"/>
    <w:rsid w:val="00261A75"/>
    <w:rsid w:val="0027152A"/>
    <w:rsid w:val="00291951"/>
    <w:rsid w:val="002A7E81"/>
    <w:rsid w:val="002C4A18"/>
    <w:rsid w:val="002F5F29"/>
    <w:rsid w:val="00301222"/>
    <w:rsid w:val="00371E2A"/>
    <w:rsid w:val="00381337"/>
    <w:rsid w:val="0039119A"/>
    <w:rsid w:val="003B14E1"/>
    <w:rsid w:val="003C44BA"/>
    <w:rsid w:val="00445B22"/>
    <w:rsid w:val="004E762C"/>
    <w:rsid w:val="00512735"/>
    <w:rsid w:val="0054597B"/>
    <w:rsid w:val="00576F9F"/>
    <w:rsid w:val="005845F2"/>
    <w:rsid w:val="00630B9C"/>
    <w:rsid w:val="006605FF"/>
    <w:rsid w:val="00687A80"/>
    <w:rsid w:val="0069688C"/>
    <w:rsid w:val="006A5713"/>
    <w:rsid w:val="00731E14"/>
    <w:rsid w:val="00780CC3"/>
    <w:rsid w:val="00783EDA"/>
    <w:rsid w:val="007A0B13"/>
    <w:rsid w:val="007B04E9"/>
    <w:rsid w:val="007C4E84"/>
    <w:rsid w:val="00876F8C"/>
    <w:rsid w:val="008847EC"/>
    <w:rsid w:val="008D0E45"/>
    <w:rsid w:val="00996A52"/>
    <w:rsid w:val="009B0675"/>
    <w:rsid w:val="00A2333E"/>
    <w:rsid w:val="00A80D6D"/>
    <w:rsid w:val="00A90AEF"/>
    <w:rsid w:val="00AC11CB"/>
    <w:rsid w:val="00AF4552"/>
    <w:rsid w:val="00B77A67"/>
    <w:rsid w:val="00BA1DA1"/>
    <w:rsid w:val="00BC10E7"/>
    <w:rsid w:val="00BD0845"/>
    <w:rsid w:val="00C16192"/>
    <w:rsid w:val="00C82E13"/>
    <w:rsid w:val="00CB50DC"/>
    <w:rsid w:val="00CC056C"/>
    <w:rsid w:val="00CC059D"/>
    <w:rsid w:val="00CC48F0"/>
    <w:rsid w:val="00CD32DF"/>
    <w:rsid w:val="00D06B9B"/>
    <w:rsid w:val="00D31EA2"/>
    <w:rsid w:val="00D53797"/>
    <w:rsid w:val="00D64FA2"/>
    <w:rsid w:val="00D71069"/>
    <w:rsid w:val="00DD1039"/>
    <w:rsid w:val="00E1388F"/>
    <w:rsid w:val="00E2451E"/>
    <w:rsid w:val="00EE43DE"/>
    <w:rsid w:val="00F54ADF"/>
    <w:rsid w:val="00F55981"/>
    <w:rsid w:val="00F76B76"/>
    <w:rsid w:val="00F93791"/>
    <w:rsid w:val="00F974D2"/>
    <w:rsid w:val="00FE2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5AE3"/>
  <w15:docId w15:val="{AA1C34BB-1199-4C0C-A1D1-13301B4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69688C"/>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Capítulo,List Paragraph_0,Bullets 1,Meu,Normal numerado"/>
    <w:basedOn w:val="Normal"/>
    <w:link w:val="PargrafodaListaChar"/>
    <w:uiPriority w:val="34"/>
    <w:qFormat/>
    <w:rsid w:val="0069688C"/>
    <w:pPr>
      <w:ind w:left="720"/>
      <w:contextualSpacing/>
    </w:pPr>
  </w:style>
  <w:style w:type="character" w:customStyle="1" w:styleId="PargrafodaListaChar">
    <w:name w:val="Parágrafo da Lista Char"/>
    <w:aliases w:val="Vitor Título Char,Vitor T?tulo Char,Vitor T’tulo Char,Itemização Char,Capítulo Char,List Paragraph_0 Char,Bullets 1 Char,Meu Char,Normal numerado Char"/>
    <w:basedOn w:val="Fontepargpadro"/>
    <w:link w:val="PargrafodaLista"/>
    <w:uiPriority w:val="34"/>
    <w:qFormat/>
    <w:locked/>
    <w:rsid w:val="0069688C"/>
    <w:rPr>
      <w:rFonts w:ascii="Calibri" w:eastAsia="Times New Roman" w:hAnsi="Calibri" w:cs="Times New Roman"/>
      <w:lang w:eastAsia="pt-BR"/>
    </w:rPr>
  </w:style>
  <w:style w:type="paragraph" w:styleId="Ttulo">
    <w:name w:val="Title"/>
    <w:basedOn w:val="Normal"/>
    <w:next w:val="Normal"/>
    <w:link w:val="TtuloChar"/>
    <w:qFormat/>
    <w:rsid w:val="00696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69688C"/>
    <w:rPr>
      <w:rFonts w:asciiTheme="majorHAnsi" w:eastAsiaTheme="majorEastAsia" w:hAnsiTheme="majorHAnsi" w:cstheme="majorBidi"/>
      <w:spacing w:val="-10"/>
      <w:kern w:val="28"/>
      <w:sz w:val="56"/>
      <w:szCs w:val="56"/>
      <w:lang w:eastAsia="pt-BR"/>
    </w:rPr>
  </w:style>
  <w:style w:type="paragraph" w:styleId="Corpodetexto2">
    <w:name w:val="Body Text 2"/>
    <w:basedOn w:val="Normal"/>
    <w:link w:val="Corpodetexto2Char"/>
    <w:uiPriority w:val="99"/>
    <w:semiHidden/>
    <w:unhideWhenUsed/>
    <w:rsid w:val="0069688C"/>
    <w:pPr>
      <w:spacing w:after="120" w:line="480" w:lineRule="auto"/>
    </w:pPr>
  </w:style>
  <w:style w:type="character" w:customStyle="1" w:styleId="Corpodetexto2Char">
    <w:name w:val="Corpo de texto 2 Char"/>
    <w:basedOn w:val="Fontepargpadro"/>
    <w:link w:val="Corpodetexto2"/>
    <w:uiPriority w:val="99"/>
    <w:semiHidden/>
    <w:rsid w:val="0069688C"/>
    <w:rPr>
      <w:rFonts w:ascii="Calibri" w:eastAsia="Times New Roman" w:hAnsi="Calibri" w:cs="Times New Roman"/>
      <w:lang w:eastAsia="pt-BR"/>
    </w:rPr>
  </w:style>
  <w:style w:type="paragraph" w:styleId="Cabealho">
    <w:name w:val="header"/>
    <w:basedOn w:val="Normal"/>
    <w:link w:val="CabealhoChar"/>
    <w:uiPriority w:val="99"/>
    <w:unhideWhenUsed/>
    <w:rsid w:val="00371E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1E2A"/>
    <w:rPr>
      <w:rFonts w:ascii="Calibri" w:eastAsia="Times New Roman" w:hAnsi="Calibri" w:cs="Times New Roman"/>
      <w:lang w:eastAsia="pt-BR"/>
    </w:rPr>
  </w:style>
  <w:style w:type="character" w:styleId="Hyperlink">
    <w:name w:val="Hyperlink"/>
    <w:basedOn w:val="Fontepargpadro"/>
    <w:uiPriority w:val="99"/>
    <w:unhideWhenUsed/>
    <w:rsid w:val="00371E2A"/>
    <w:rPr>
      <w:color w:val="0563C1"/>
      <w:u w:val="single"/>
    </w:rPr>
  </w:style>
  <w:style w:type="table" w:styleId="Tabelacomgrade">
    <w:name w:val="Table Grid"/>
    <w:basedOn w:val="Tabelanormal"/>
    <w:uiPriority w:val="39"/>
    <w:rsid w:val="005845F2"/>
    <w:pPr>
      <w:spacing w:after="0" w:line="240" w:lineRule="auto"/>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F5F29"/>
    <w:pPr>
      <w:tabs>
        <w:tab w:val="center" w:pos="4252"/>
        <w:tab w:val="right" w:pos="8504"/>
      </w:tabs>
      <w:spacing w:after="0" w:line="240" w:lineRule="auto"/>
    </w:pPr>
  </w:style>
  <w:style w:type="character" w:customStyle="1" w:styleId="RodapChar">
    <w:name w:val="Rodapé Char"/>
    <w:basedOn w:val="Fontepargpadro"/>
    <w:link w:val="Rodap"/>
    <w:uiPriority w:val="99"/>
    <w:rsid w:val="002F5F29"/>
    <w:rPr>
      <w:rFonts w:ascii="Calibri" w:eastAsia="Times New Roman" w:hAnsi="Calibri" w:cs="Times New Roman"/>
      <w:lang w:eastAsia="pt-BR"/>
    </w:rPr>
  </w:style>
  <w:style w:type="paragraph" w:styleId="Reviso">
    <w:name w:val="Revision"/>
    <w:hidden/>
    <w:uiPriority w:val="99"/>
    <w:semiHidden/>
    <w:rsid w:val="007C4E84"/>
    <w:pPr>
      <w:spacing w:after="0" w:line="240" w:lineRule="auto"/>
    </w:pPr>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4E76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762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x-apple-data-detectors://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lo.alvarenga@itau-unibanco.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 R J ! 2 1 5 9 0 1 9 . 4 < / d o c u m e n t i d >  
     < s e n d e r i d > J U L I A . B E N V E N U T O < / s e n d e r i d >  
     < s e n d e r e m a i l > J B E N V E N U T O @ P I N H E I R O G U I M A R A E S . C O M . B R < / s e n d e r e m a i l >  
     < l a s t m o d i f i e d > 2 0 2 2 - 0 7 - 2 0 T 1 2 : 4 1 : 0 0 . 0 0 0 0 0 0 0 - 0 3 : 0 0 < / l a s t m o d i f i e d >  
     < d a t a b a s e > R J < / d a t a b a s e >  
 < / p r o p e r t i e s > 
</file>

<file path=customXml/itemProps1.xml><?xml version="1.0" encoding="utf-8"?>
<ds:datastoreItem xmlns:ds="http://schemas.openxmlformats.org/officeDocument/2006/customXml" ds:itemID="{A064C88C-38BE-49A1-8647-24EBE2AF42F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Guimarães</dc:creator>
  <cp:keywords/>
  <dc:description/>
  <cp:lastModifiedBy>Tayanne Gil de Almeida</cp:lastModifiedBy>
  <cp:revision>2</cp:revision>
  <dcterms:created xsi:type="dcterms:W3CDTF">2022-07-20T22:51:00Z</dcterms:created>
  <dcterms:modified xsi:type="dcterms:W3CDTF">2022-07-20T22:51:00Z</dcterms:modified>
</cp:coreProperties>
</file>