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D9DE" w14:textId="77777777" w:rsidR="00A80EE8" w:rsidRPr="003F0AD8" w:rsidRDefault="00A80EE8" w:rsidP="00A80EE8">
      <w:pPr>
        <w:rPr>
          <w:rFonts w:asciiTheme="minorHAnsi" w:hAnsiTheme="minorHAnsi" w:cstheme="minorHAnsi"/>
          <w:vanish/>
        </w:rPr>
      </w:pPr>
    </w:p>
    <w:tbl>
      <w:tblPr>
        <w:tblW w:w="8647" w:type="dxa"/>
        <w:tblInd w:w="10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80EE8" w:rsidRPr="003F0AD8" w14:paraId="435F6CB7" w14:textId="77777777" w:rsidTr="008A188F">
        <w:tc>
          <w:tcPr>
            <w:tcW w:w="8647" w:type="dxa"/>
            <w:tcBorders>
              <w:top w:val="double" w:sz="4" w:space="0" w:color="auto"/>
            </w:tcBorders>
          </w:tcPr>
          <w:p w14:paraId="0E35CFAD" w14:textId="77777777" w:rsidR="00A80EE8" w:rsidRPr="000112F5" w:rsidRDefault="00A80EE8" w:rsidP="008A188F">
            <w:pPr>
              <w:widowControl w:val="0"/>
              <w:adjustRightInd w:val="0"/>
              <w:jc w:val="center"/>
              <w:textAlignment w:val="baseline"/>
              <w:rPr>
                <w:rFonts w:asciiTheme="minorHAnsi" w:eastAsia="MS Mincho" w:hAnsiTheme="minorHAnsi" w:cstheme="minorHAnsi"/>
                <w:b/>
              </w:rPr>
            </w:pPr>
          </w:p>
          <w:p w14:paraId="416CD1E6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06BD4B49" w14:textId="2F9FF9E1" w:rsidR="00A80EE8" w:rsidRPr="000112F5" w:rsidRDefault="003F0AD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0112F5">
              <w:rPr>
                <w:rFonts w:asciiTheme="minorHAnsi" w:hAnsiTheme="minorHAnsi" w:cstheme="minorHAnsi"/>
                <w:b/>
                <w:bCs/>
                <w:smallCaps/>
              </w:rPr>
              <w:t>S</w:t>
            </w:r>
            <w:r w:rsidR="009B0E5C" w:rsidRPr="000112F5">
              <w:rPr>
                <w:rFonts w:asciiTheme="minorHAnsi" w:hAnsiTheme="minorHAnsi" w:cstheme="minorHAnsi"/>
                <w:b/>
                <w:bCs/>
                <w:smallCaps/>
              </w:rPr>
              <w:t xml:space="preserve">étimo </w:t>
            </w:r>
            <w:r w:rsidR="00A80EE8" w:rsidRPr="000112F5">
              <w:rPr>
                <w:rFonts w:asciiTheme="minorHAnsi" w:hAnsiTheme="minorHAnsi" w:cstheme="minorHAnsi"/>
                <w:b/>
                <w:bCs/>
                <w:smallCaps/>
              </w:rPr>
              <w:t>Aditamento ao Contrato de Cessão Fiduciária de Direitos Creditórios e de Direitos Sobre Contas Correntes Bancárias e Outras Avenças</w:t>
            </w:r>
          </w:p>
          <w:p w14:paraId="26FDE41F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7525405E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</w:rPr>
            </w:pPr>
            <w:r w:rsidRPr="000112F5">
              <w:rPr>
                <w:rFonts w:asciiTheme="minorHAnsi" w:hAnsiTheme="minorHAnsi" w:cstheme="minorHAnsi"/>
              </w:rPr>
              <w:t>entre</w:t>
            </w:r>
          </w:p>
          <w:p w14:paraId="31233E73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301F95A0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46BBD86B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0112F5">
              <w:rPr>
                <w:rFonts w:asciiTheme="minorHAnsi" w:hAnsiTheme="minorHAnsi" w:cstheme="minorHAnsi"/>
                <w:b/>
                <w:bCs/>
                <w:smallCaps/>
              </w:rPr>
              <w:t>Armco do Brasil S.A.</w:t>
            </w:r>
          </w:p>
          <w:p w14:paraId="2F6A4AAD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BBFA578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223B9F2C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0112F5">
              <w:rPr>
                <w:rFonts w:asciiTheme="minorHAnsi" w:hAnsiTheme="minorHAnsi" w:cstheme="minorHAnsi"/>
                <w:b/>
                <w:bCs/>
                <w:smallCaps/>
              </w:rPr>
              <w:t>Aços da Amazônia Ltda.</w:t>
            </w:r>
          </w:p>
          <w:p w14:paraId="645625C3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57F38E51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35A7A985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proofErr w:type="spellStart"/>
            <w:r w:rsidRPr="000112F5">
              <w:rPr>
                <w:rFonts w:asciiTheme="minorHAnsi" w:eastAsia="MS Mincho" w:hAnsiTheme="minorHAnsi" w:cstheme="minorHAnsi"/>
                <w:b/>
                <w:smallCaps/>
              </w:rPr>
              <w:t>Stripsteel</w:t>
            </w:r>
            <w:proofErr w:type="spellEnd"/>
            <w:r w:rsidRPr="000112F5">
              <w:rPr>
                <w:rFonts w:asciiTheme="minorHAnsi" w:eastAsia="MS Mincho" w:hAnsiTheme="minorHAnsi" w:cstheme="minorHAnsi"/>
                <w:b/>
                <w:smallCaps/>
              </w:rPr>
              <w:t xml:space="preserve"> Indústria e Comércio de Aços Ltda.</w:t>
            </w:r>
          </w:p>
          <w:p w14:paraId="7C1F22F6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</w:p>
          <w:p w14:paraId="518D3ACA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</w:p>
          <w:p w14:paraId="3215484D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r w:rsidRPr="000112F5">
              <w:rPr>
                <w:rFonts w:asciiTheme="minorHAnsi" w:eastAsia="MS Mincho" w:hAnsiTheme="minorHAnsi" w:cstheme="minorHAnsi"/>
                <w:b/>
                <w:smallCaps/>
              </w:rPr>
              <w:t>Intacta Sistema de Embalagens Ltda.</w:t>
            </w:r>
          </w:p>
          <w:p w14:paraId="7583818B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510DADF4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4D7383E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proofErr w:type="spellStart"/>
            <w:r w:rsidRPr="000112F5">
              <w:rPr>
                <w:rFonts w:asciiTheme="minorHAnsi" w:hAnsiTheme="minorHAnsi" w:cstheme="minorHAnsi"/>
                <w:b/>
                <w:bCs/>
                <w:smallCaps/>
              </w:rPr>
              <w:t>Aeté</w:t>
            </w:r>
            <w:proofErr w:type="spellEnd"/>
            <w:r w:rsidRPr="000112F5">
              <w:rPr>
                <w:rFonts w:asciiTheme="minorHAnsi" w:hAnsiTheme="minorHAnsi" w:cstheme="minorHAnsi"/>
                <w:b/>
                <w:bCs/>
                <w:smallCaps/>
              </w:rPr>
              <w:t xml:space="preserve"> Participações S.A.</w:t>
            </w:r>
          </w:p>
          <w:p w14:paraId="1F956AC2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422D4BD9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  <w:r w:rsidRPr="000112F5">
              <w:rPr>
                <w:rFonts w:asciiTheme="minorHAnsi" w:eastAsia="MS Mincho" w:hAnsiTheme="minorHAnsi" w:cstheme="minorHAnsi"/>
                <w:i/>
              </w:rPr>
              <w:t>como Fiduciantes,</w:t>
            </w:r>
          </w:p>
          <w:p w14:paraId="5EC3A696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2DAB1C5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6AE28DE8" w14:textId="77777777" w:rsidR="003F0AD8" w:rsidRPr="000112F5" w:rsidRDefault="003F0AD8" w:rsidP="003F0AD8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r w:rsidRPr="000112F5">
              <w:rPr>
                <w:rFonts w:asciiTheme="minorHAnsi" w:hAnsiTheme="minorHAnsi" w:cstheme="minorHAnsi"/>
                <w:b/>
                <w:bCs/>
                <w:smallCaps/>
              </w:rPr>
              <w:t>SLW Corretora de Valores e Câmbio Ltda</w:t>
            </w:r>
            <w:r w:rsidRPr="000112F5">
              <w:rPr>
                <w:rFonts w:asciiTheme="minorHAnsi" w:eastAsia="MS Mincho" w:hAnsiTheme="minorHAnsi" w:cstheme="minorHAnsi"/>
                <w:b/>
                <w:smallCaps/>
              </w:rPr>
              <w:t>.</w:t>
            </w:r>
          </w:p>
          <w:p w14:paraId="106AF818" w14:textId="77777777" w:rsidR="003F0AD8" w:rsidRPr="000112F5" w:rsidRDefault="003F0AD8" w:rsidP="003F0AD8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r w:rsidRPr="000112F5">
              <w:rPr>
                <w:rFonts w:asciiTheme="minorHAnsi" w:eastAsia="MS Mincho" w:hAnsiTheme="minorHAnsi" w:cstheme="minorHAnsi"/>
                <w:i/>
              </w:rPr>
              <w:t>Como Agente Fiduciário Substituído</w:t>
            </w:r>
          </w:p>
          <w:p w14:paraId="72BC591A" w14:textId="77777777" w:rsidR="003F0AD8" w:rsidRPr="000112F5" w:rsidRDefault="003F0AD8" w:rsidP="003F0AD8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3EB336FA" w14:textId="77777777" w:rsidR="003F0AD8" w:rsidRPr="000112F5" w:rsidRDefault="003F0AD8" w:rsidP="003F0AD8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C50EA76" w14:textId="77777777" w:rsidR="003F0AD8" w:rsidRPr="000112F5" w:rsidRDefault="003F0AD8" w:rsidP="003F0AD8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r w:rsidRPr="000112F5">
              <w:rPr>
                <w:rFonts w:asciiTheme="minorHAnsi" w:hAnsiTheme="minorHAnsi" w:cstheme="minorHAnsi"/>
                <w:b/>
                <w:bCs/>
                <w:smallCaps/>
              </w:rPr>
              <w:t>Simplific Pavarini Distribuidora de Títulos e Valores Mobiliários Ltda.</w:t>
            </w:r>
          </w:p>
          <w:p w14:paraId="473FA24F" w14:textId="77777777" w:rsidR="003F0AD8" w:rsidRPr="000112F5" w:rsidRDefault="003F0AD8" w:rsidP="003F0AD8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proofErr w:type="gramStart"/>
            <w:r w:rsidRPr="000112F5">
              <w:rPr>
                <w:rFonts w:asciiTheme="minorHAnsi" w:eastAsia="MS Mincho" w:hAnsiTheme="minorHAnsi" w:cstheme="minorHAnsi"/>
                <w:i/>
              </w:rPr>
              <w:t>Como  Agente</w:t>
            </w:r>
            <w:proofErr w:type="gramEnd"/>
            <w:r w:rsidRPr="000112F5">
              <w:rPr>
                <w:rFonts w:asciiTheme="minorHAnsi" w:eastAsia="MS Mincho" w:hAnsiTheme="minorHAnsi" w:cstheme="minorHAnsi"/>
                <w:i/>
              </w:rPr>
              <w:t xml:space="preserve"> Fiduciário e</w:t>
            </w:r>
          </w:p>
          <w:p w14:paraId="6F428AD6" w14:textId="77777777" w:rsidR="00A80EE8" w:rsidRPr="000112F5" w:rsidRDefault="00A80EE8" w:rsidP="003F0AD8">
            <w:pPr>
              <w:tabs>
                <w:tab w:val="left" w:pos="993"/>
              </w:tabs>
              <w:rPr>
                <w:rFonts w:asciiTheme="minorHAnsi" w:eastAsia="MS Mincho" w:hAnsiTheme="minorHAnsi" w:cstheme="minorHAnsi"/>
              </w:rPr>
            </w:pPr>
          </w:p>
          <w:p w14:paraId="66D52149" w14:textId="77777777" w:rsidR="00A80EE8" w:rsidRPr="000112F5" w:rsidRDefault="00A80EE8" w:rsidP="00173B55">
            <w:pPr>
              <w:tabs>
                <w:tab w:val="left" w:pos="993"/>
              </w:tabs>
              <w:rPr>
                <w:rFonts w:asciiTheme="minorHAnsi" w:eastAsia="MS Mincho" w:hAnsiTheme="minorHAnsi" w:cstheme="minorHAnsi"/>
                <w:i/>
              </w:rPr>
            </w:pPr>
          </w:p>
          <w:p w14:paraId="196ADCF1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</w:rPr>
            </w:pPr>
          </w:p>
          <w:p w14:paraId="33AAC0D9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0112F5">
              <w:rPr>
                <w:rFonts w:asciiTheme="minorHAnsi" w:hAnsiTheme="minorHAnsi" w:cstheme="minorHAnsi"/>
                <w:b/>
                <w:bCs/>
                <w:smallCaps/>
              </w:rPr>
              <w:t>Banco do Brasil S.A.</w:t>
            </w:r>
          </w:p>
          <w:p w14:paraId="38B5209F" w14:textId="77777777" w:rsidR="00A80EE8" w:rsidRPr="000112F5" w:rsidRDefault="00A80EE8" w:rsidP="008A188F">
            <w:pPr>
              <w:widowControl w:val="0"/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0112F5">
              <w:rPr>
                <w:rFonts w:asciiTheme="minorHAnsi" w:hAnsiTheme="minorHAnsi" w:cstheme="minorHAnsi"/>
                <w:i/>
              </w:rPr>
              <w:t>como Banco</w:t>
            </w:r>
          </w:p>
          <w:p w14:paraId="17B13ACC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05295F15" w14:textId="77777777" w:rsidR="00A80EE8" w:rsidRPr="000112F5" w:rsidRDefault="00A80EE8" w:rsidP="008A188F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F315A3C" w14:textId="77777777" w:rsidR="00A80EE8" w:rsidRPr="000112F5" w:rsidRDefault="00A80EE8" w:rsidP="008A188F">
            <w:pPr>
              <w:pStyle w:val="SpecimenTitle"/>
              <w:suppressAutoHyphens w:val="0"/>
              <w:adjustRightInd w:val="0"/>
              <w:spacing w:after="0" w:line="240" w:lineRule="exact"/>
              <w:textAlignment w:val="baseline"/>
              <w:outlineLvl w:val="0"/>
              <w:rPr>
                <w:rFonts w:asciiTheme="minorHAnsi" w:eastAsia="MS Mincho" w:hAnsiTheme="minorHAnsi" w:cstheme="minorHAnsi"/>
                <w:sz w:val="24"/>
                <w:szCs w:val="24"/>
                <w:lang w:val="pt-BR"/>
              </w:rPr>
            </w:pPr>
          </w:p>
        </w:tc>
      </w:tr>
      <w:tr w:rsidR="00A80EE8" w:rsidRPr="003F0AD8" w14:paraId="66DA5584" w14:textId="77777777" w:rsidTr="008A188F">
        <w:tc>
          <w:tcPr>
            <w:tcW w:w="8647" w:type="dxa"/>
            <w:tcBorders>
              <w:bottom w:val="double" w:sz="4" w:space="0" w:color="auto"/>
            </w:tcBorders>
          </w:tcPr>
          <w:p w14:paraId="3EDA75CF" w14:textId="0BB26096" w:rsidR="00A80EE8" w:rsidRPr="000112F5" w:rsidRDefault="00A80EE8" w:rsidP="008A188F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60" w:line="240" w:lineRule="exact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0112F5">
              <w:rPr>
                <w:rFonts w:asciiTheme="minorHAnsi" w:hAnsiTheme="minorHAnsi" w:cstheme="minorHAnsi"/>
                <w:sz w:val="24"/>
                <w:szCs w:val="24"/>
              </w:rPr>
              <w:t xml:space="preserve">Datado de </w:t>
            </w:r>
            <w:r w:rsidR="00EE47FE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="009B0E5C" w:rsidRPr="000112F5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2A5B0B" w:rsidRPr="000112F5">
              <w:rPr>
                <w:rFonts w:asciiTheme="minorHAnsi" w:hAnsiTheme="minorHAnsi" w:cstheme="minorHAnsi"/>
                <w:sz w:val="24"/>
                <w:szCs w:val="24"/>
              </w:rPr>
              <w:t xml:space="preserve">agosto </w:t>
            </w:r>
            <w:r w:rsidR="003F0AD8" w:rsidRPr="000112F5">
              <w:rPr>
                <w:rFonts w:asciiTheme="minorHAnsi" w:hAnsiTheme="minorHAnsi" w:cstheme="minorHAnsi"/>
                <w:sz w:val="24"/>
                <w:szCs w:val="24"/>
              </w:rPr>
              <w:t>de 2021.</w:t>
            </w:r>
          </w:p>
          <w:p w14:paraId="5DE64B0F" w14:textId="77777777" w:rsidR="00A80EE8" w:rsidRPr="000112F5" w:rsidRDefault="00A80EE8" w:rsidP="008A188F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60" w:line="240" w:lineRule="exact"/>
              <w:textAlignment w:val="baseline"/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10F8557" w14:textId="77777777" w:rsidR="00A80EE8" w:rsidRPr="003F0AD8" w:rsidRDefault="00A80EE8" w:rsidP="00A80EE8">
      <w:pPr>
        <w:pStyle w:val="Cabealho"/>
        <w:widowControl w:val="0"/>
        <w:tabs>
          <w:tab w:val="clear" w:pos="4419"/>
          <w:tab w:val="clear" w:pos="8838"/>
        </w:tabs>
        <w:ind w:right="70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79593B4" w14:textId="77777777" w:rsidR="000E04EA" w:rsidRDefault="000E04EA">
      <w:pPr>
        <w:rPr>
          <w:rFonts w:asciiTheme="minorHAnsi" w:hAnsiTheme="minorHAnsi" w:cstheme="minorHAnsi"/>
          <w:b/>
          <w:bCs/>
          <w:smallCaps/>
        </w:rPr>
      </w:pPr>
      <w:r>
        <w:rPr>
          <w:rFonts w:asciiTheme="minorHAnsi" w:hAnsiTheme="minorHAnsi" w:cstheme="minorHAnsi"/>
          <w:b/>
          <w:bCs/>
          <w:smallCaps/>
        </w:rPr>
        <w:br w:type="page"/>
      </w:r>
    </w:p>
    <w:p w14:paraId="2B7B3306" w14:textId="4BCD8C8B" w:rsidR="00A80EE8" w:rsidRPr="003F0AD8" w:rsidRDefault="003F0AD8" w:rsidP="00A80EE8">
      <w:pPr>
        <w:suppressAutoHyphens/>
        <w:ind w:right="707"/>
        <w:jc w:val="center"/>
        <w:rPr>
          <w:rFonts w:asciiTheme="minorHAnsi" w:hAnsiTheme="minorHAnsi" w:cstheme="minorHAnsi"/>
          <w:b/>
          <w:bCs/>
          <w:smallCaps/>
        </w:rPr>
      </w:pPr>
      <w:r>
        <w:rPr>
          <w:rFonts w:asciiTheme="minorHAnsi" w:hAnsiTheme="minorHAnsi" w:cstheme="minorHAnsi"/>
          <w:b/>
          <w:bCs/>
          <w:smallCaps/>
        </w:rPr>
        <w:lastRenderedPageBreak/>
        <w:t>S</w:t>
      </w:r>
      <w:r w:rsidR="009B0E5C">
        <w:rPr>
          <w:rFonts w:asciiTheme="minorHAnsi" w:hAnsiTheme="minorHAnsi" w:cstheme="minorHAnsi"/>
          <w:b/>
          <w:bCs/>
          <w:smallCaps/>
        </w:rPr>
        <w:t xml:space="preserve">étimo </w:t>
      </w:r>
      <w:r w:rsidR="00A80EE8" w:rsidRPr="003F0AD8">
        <w:rPr>
          <w:rFonts w:asciiTheme="minorHAnsi" w:hAnsiTheme="minorHAnsi" w:cstheme="minorHAnsi"/>
          <w:b/>
          <w:bCs/>
          <w:smallCaps/>
        </w:rPr>
        <w:t>Aditamento ao Contrato de Cessão Fiduciária de Direitos Creditórios e de Direitos Sobre Contas Correntes Bancárias e Outras Avenças</w:t>
      </w:r>
    </w:p>
    <w:p w14:paraId="30612D8B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1B1D0876" w14:textId="77777777" w:rsidR="00A80EE8" w:rsidRPr="003F0AD8" w:rsidRDefault="00A80EE8" w:rsidP="00A80EE8">
      <w:pPr>
        <w:suppressAutoHyphens/>
        <w:ind w:right="707"/>
        <w:jc w:val="both"/>
        <w:rPr>
          <w:rFonts w:asciiTheme="minorHAnsi" w:hAnsiTheme="minorHAnsi" w:cstheme="minorHAnsi"/>
        </w:rPr>
      </w:pPr>
      <w:r w:rsidRPr="003F0AD8">
        <w:rPr>
          <w:rFonts w:asciiTheme="minorHAnsi" w:hAnsiTheme="minorHAnsi" w:cstheme="minorHAnsi"/>
        </w:rPr>
        <w:t>Pelo presente instrumento particular, as partes abaixo qualificadas:</w:t>
      </w:r>
    </w:p>
    <w:p w14:paraId="43DA5DF9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2B5401C2" w14:textId="77777777" w:rsidR="00A80EE8" w:rsidRPr="003F0AD8" w:rsidRDefault="00A80EE8" w:rsidP="00A80EE8">
      <w:pPr>
        <w:ind w:left="709" w:right="707" w:hanging="709"/>
        <w:jc w:val="both"/>
        <w:rPr>
          <w:rFonts w:asciiTheme="minorHAnsi" w:hAnsiTheme="minorHAnsi" w:cstheme="minorHAnsi"/>
        </w:rPr>
      </w:pPr>
      <w:r w:rsidRPr="003F0AD8">
        <w:rPr>
          <w:rFonts w:asciiTheme="minorHAnsi" w:hAnsiTheme="minorHAnsi" w:cstheme="minorHAnsi"/>
          <w:b/>
          <w:bCs/>
          <w:smallCaps/>
        </w:rPr>
        <w:t>1.</w:t>
      </w:r>
      <w:r w:rsidRPr="003F0AD8">
        <w:rPr>
          <w:rFonts w:asciiTheme="minorHAnsi" w:hAnsiTheme="minorHAnsi" w:cstheme="minorHAnsi"/>
          <w:b/>
          <w:bCs/>
          <w:smallCaps/>
        </w:rPr>
        <w:tab/>
        <w:t>Armco do Brasil S.A.</w:t>
      </w:r>
      <w:r w:rsidRPr="003F0AD8">
        <w:rPr>
          <w:rFonts w:asciiTheme="minorHAnsi" w:hAnsiTheme="minorHAnsi" w:cstheme="minorHAnsi"/>
          <w:b/>
          <w:caps/>
        </w:rPr>
        <w:t>,</w:t>
      </w:r>
      <w:r w:rsidRPr="003F0AD8">
        <w:rPr>
          <w:rFonts w:asciiTheme="minorHAnsi" w:hAnsiTheme="minorHAnsi" w:cstheme="minorHAnsi"/>
        </w:rPr>
        <w:t xml:space="preserve"> sociedade por ações sem registro de companhia aberta na Comissão de Valores Mobiliários (“</w:t>
      </w:r>
      <w:r w:rsidRPr="003F0AD8">
        <w:rPr>
          <w:rFonts w:asciiTheme="minorHAnsi" w:hAnsiTheme="minorHAnsi" w:cstheme="minorHAnsi"/>
          <w:u w:val="single"/>
        </w:rPr>
        <w:t>CVM</w:t>
      </w:r>
      <w:r w:rsidRPr="003F0AD8">
        <w:rPr>
          <w:rFonts w:asciiTheme="minorHAnsi" w:hAnsiTheme="minorHAnsi" w:cstheme="minorHAnsi"/>
        </w:rPr>
        <w:t>”), com sede na cidade de São Paulo, Estado de São Paulo, na Avenida Doutor Francisco Mesquita, 1.575, Vila Prudente, inscrita no CNPJ/MF sob o nº 71.586.952/0001-87, neste ato representada na forma de seu estatuto social (“</w:t>
      </w:r>
      <w:r w:rsidRPr="003F0AD8">
        <w:rPr>
          <w:rFonts w:asciiTheme="minorHAnsi" w:hAnsiTheme="minorHAnsi" w:cstheme="minorHAnsi"/>
          <w:u w:val="single"/>
        </w:rPr>
        <w:t>Emissora</w:t>
      </w:r>
      <w:r w:rsidRPr="003F0AD8">
        <w:rPr>
          <w:rFonts w:asciiTheme="minorHAnsi" w:hAnsiTheme="minorHAnsi" w:cstheme="minorHAnsi"/>
        </w:rPr>
        <w:t>”);</w:t>
      </w:r>
    </w:p>
    <w:p w14:paraId="50D44352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7A278471" w14:textId="77777777" w:rsidR="00A80EE8" w:rsidRPr="003F0AD8" w:rsidRDefault="00A80EE8" w:rsidP="00A80EE8">
      <w:pPr>
        <w:ind w:left="709" w:right="707" w:hanging="709"/>
        <w:jc w:val="both"/>
        <w:rPr>
          <w:rFonts w:asciiTheme="minorHAnsi" w:hAnsiTheme="minorHAnsi" w:cstheme="minorHAnsi"/>
          <w:b/>
        </w:rPr>
      </w:pPr>
      <w:r w:rsidRPr="003F0AD8">
        <w:rPr>
          <w:rFonts w:asciiTheme="minorHAnsi" w:hAnsiTheme="minorHAnsi" w:cstheme="minorHAnsi"/>
          <w:b/>
        </w:rPr>
        <w:t>2.</w:t>
      </w:r>
      <w:r w:rsidRPr="003F0AD8">
        <w:rPr>
          <w:rFonts w:asciiTheme="minorHAnsi" w:hAnsiTheme="minorHAnsi" w:cstheme="minorHAnsi"/>
          <w:b/>
        </w:rPr>
        <w:tab/>
      </w:r>
      <w:r w:rsidRPr="003F0AD8">
        <w:rPr>
          <w:rFonts w:asciiTheme="minorHAnsi" w:hAnsiTheme="minorHAnsi" w:cstheme="minorHAnsi"/>
          <w:b/>
          <w:smallCaps/>
        </w:rPr>
        <w:t>Aços da Amazônia Ltda</w:t>
      </w:r>
      <w:r w:rsidRPr="003F0AD8">
        <w:rPr>
          <w:rFonts w:asciiTheme="minorHAnsi" w:hAnsiTheme="minorHAnsi" w:cstheme="minorHAnsi"/>
          <w:b/>
        </w:rPr>
        <w:t>.</w:t>
      </w:r>
      <w:r w:rsidRPr="003F0AD8">
        <w:rPr>
          <w:rFonts w:asciiTheme="minorHAnsi" w:hAnsiTheme="minorHAnsi" w:cstheme="minorHAnsi"/>
        </w:rPr>
        <w:t xml:space="preserve">, sociedade empresária limitada com sede na Cidade de Manaus, Estado do Amazonas, na Rua </w:t>
      </w:r>
      <w:proofErr w:type="spellStart"/>
      <w:r w:rsidRPr="003F0AD8">
        <w:rPr>
          <w:rFonts w:asciiTheme="minorHAnsi" w:hAnsiTheme="minorHAnsi" w:cstheme="minorHAnsi"/>
        </w:rPr>
        <w:t>Matrinxã</w:t>
      </w:r>
      <w:proofErr w:type="spellEnd"/>
      <w:r w:rsidRPr="003F0AD8">
        <w:rPr>
          <w:rFonts w:asciiTheme="minorHAnsi" w:hAnsiTheme="minorHAnsi" w:cstheme="minorHAnsi"/>
        </w:rPr>
        <w:t xml:space="preserve">, 622, Bairro Distrito Industrial, CEP 69075-150, inscrita no CNPJ/MF </w:t>
      </w:r>
      <w:r w:rsidRPr="003F0AD8">
        <w:rPr>
          <w:rFonts w:asciiTheme="minorHAnsi" w:hAnsiTheme="minorHAnsi" w:cstheme="minorHAnsi"/>
          <w:bCs/>
        </w:rPr>
        <w:t>sob o</w:t>
      </w:r>
      <w:r w:rsidRPr="003F0AD8">
        <w:rPr>
          <w:rFonts w:asciiTheme="minorHAnsi" w:hAnsiTheme="minorHAnsi" w:cstheme="minorHAnsi"/>
        </w:rPr>
        <w:t xml:space="preserve"> nº 01.535.521/0001-06, neste ato representada na forma de seu contrato social (“</w:t>
      </w:r>
      <w:r w:rsidRPr="003F0AD8">
        <w:rPr>
          <w:rFonts w:asciiTheme="minorHAnsi" w:hAnsiTheme="minorHAnsi" w:cstheme="minorHAnsi"/>
          <w:u w:val="single"/>
        </w:rPr>
        <w:t>Aços da Amazônia</w:t>
      </w:r>
      <w:r w:rsidRPr="003F0AD8">
        <w:rPr>
          <w:rFonts w:asciiTheme="minorHAnsi" w:hAnsiTheme="minorHAnsi" w:cstheme="minorHAnsi"/>
        </w:rPr>
        <w:t>”);</w:t>
      </w:r>
    </w:p>
    <w:p w14:paraId="5910D338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7583E208" w14:textId="77777777" w:rsidR="00A80EE8" w:rsidRPr="003F0AD8" w:rsidRDefault="00A80EE8" w:rsidP="00A80EE8">
      <w:pPr>
        <w:ind w:left="709" w:right="707" w:hanging="709"/>
        <w:jc w:val="both"/>
        <w:rPr>
          <w:rFonts w:asciiTheme="minorHAnsi" w:hAnsiTheme="minorHAnsi" w:cstheme="minorHAnsi"/>
          <w:b/>
        </w:rPr>
      </w:pPr>
      <w:r w:rsidRPr="003F0AD8">
        <w:rPr>
          <w:rFonts w:asciiTheme="minorHAnsi" w:hAnsiTheme="minorHAnsi" w:cstheme="minorHAnsi"/>
          <w:b/>
        </w:rPr>
        <w:t>3.</w:t>
      </w:r>
      <w:r w:rsidRPr="003F0AD8">
        <w:rPr>
          <w:rFonts w:asciiTheme="minorHAnsi" w:hAnsiTheme="minorHAnsi" w:cstheme="minorHAnsi"/>
          <w:b/>
        </w:rPr>
        <w:tab/>
      </w:r>
      <w:proofErr w:type="spellStart"/>
      <w:r w:rsidRPr="003F0AD8">
        <w:rPr>
          <w:rFonts w:asciiTheme="minorHAnsi" w:eastAsia="MS Mincho" w:hAnsiTheme="minorHAnsi" w:cstheme="minorHAnsi"/>
          <w:b/>
          <w:smallCaps/>
        </w:rPr>
        <w:t>Stripsteel</w:t>
      </w:r>
      <w:proofErr w:type="spellEnd"/>
      <w:r w:rsidRPr="003F0AD8">
        <w:rPr>
          <w:rFonts w:asciiTheme="minorHAnsi" w:eastAsia="MS Mincho" w:hAnsiTheme="minorHAnsi" w:cstheme="minorHAnsi"/>
          <w:b/>
          <w:smallCaps/>
        </w:rPr>
        <w:t xml:space="preserve"> Indústria e Comércio de Aços Ltda.</w:t>
      </w:r>
      <w:r w:rsidRPr="003F0AD8">
        <w:rPr>
          <w:rFonts w:asciiTheme="minorHAnsi" w:hAnsiTheme="minorHAnsi" w:cstheme="minorHAnsi"/>
        </w:rPr>
        <w:t xml:space="preserve">, sociedade empresária limitada com sede na Cidade de São Bernardo do Campo, Estado de São Paulo, na Avenida Padre Anchieta, 129, </w:t>
      </w:r>
      <w:proofErr w:type="spellStart"/>
      <w:r w:rsidRPr="003F0AD8">
        <w:rPr>
          <w:rFonts w:asciiTheme="minorHAnsi" w:hAnsiTheme="minorHAnsi" w:cstheme="minorHAnsi"/>
        </w:rPr>
        <w:t>Jordanópolis</w:t>
      </w:r>
      <w:proofErr w:type="spellEnd"/>
      <w:r w:rsidRPr="003F0AD8">
        <w:rPr>
          <w:rFonts w:asciiTheme="minorHAnsi" w:hAnsiTheme="minorHAnsi" w:cstheme="minorHAnsi"/>
        </w:rPr>
        <w:t xml:space="preserve">, CEP 09891-420, inscrita no CNPJ/MF </w:t>
      </w:r>
      <w:r w:rsidRPr="003F0AD8">
        <w:rPr>
          <w:rFonts w:asciiTheme="minorHAnsi" w:hAnsiTheme="minorHAnsi" w:cstheme="minorHAnsi"/>
          <w:bCs/>
        </w:rPr>
        <w:t>sob o</w:t>
      </w:r>
      <w:r w:rsidRPr="003F0AD8">
        <w:rPr>
          <w:rFonts w:asciiTheme="minorHAnsi" w:hAnsiTheme="minorHAnsi" w:cstheme="minorHAnsi"/>
        </w:rPr>
        <w:t xml:space="preserve"> nº 07.928.190/0001-50, neste ato representada na forma de seu contrato social (“</w:t>
      </w:r>
      <w:proofErr w:type="spellStart"/>
      <w:r w:rsidRPr="003F0AD8">
        <w:rPr>
          <w:rFonts w:asciiTheme="minorHAnsi" w:hAnsiTheme="minorHAnsi" w:cstheme="minorHAnsi"/>
          <w:u w:val="single"/>
        </w:rPr>
        <w:t>Stripsteel</w:t>
      </w:r>
      <w:proofErr w:type="spellEnd"/>
      <w:r w:rsidRPr="003F0AD8">
        <w:rPr>
          <w:rFonts w:asciiTheme="minorHAnsi" w:hAnsiTheme="minorHAnsi" w:cstheme="minorHAnsi"/>
        </w:rPr>
        <w:t>”);</w:t>
      </w:r>
    </w:p>
    <w:p w14:paraId="5F83532D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4C1AD25E" w14:textId="77777777" w:rsidR="00A80EE8" w:rsidRPr="003F0AD8" w:rsidRDefault="00A80EE8" w:rsidP="00A80EE8">
      <w:pPr>
        <w:ind w:left="709" w:right="707" w:hanging="709"/>
        <w:jc w:val="both"/>
        <w:rPr>
          <w:rFonts w:asciiTheme="minorHAnsi" w:hAnsiTheme="minorHAnsi" w:cstheme="minorHAnsi"/>
          <w:b/>
        </w:rPr>
      </w:pPr>
      <w:r w:rsidRPr="003F0AD8">
        <w:rPr>
          <w:rFonts w:asciiTheme="minorHAnsi" w:hAnsiTheme="minorHAnsi" w:cstheme="minorHAnsi"/>
          <w:b/>
        </w:rPr>
        <w:t>4.</w:t>
      </w:r>
      <w:r w:rsidRPr="003F0AD8">
        <w:rPr>
          <w:rFonts w:asciiTheme="minorHAnsi" w:hAnsiTheme="minorHAnsi" w:cstheme="minorHAnsi"/>
          <w:b/>
        </w:rPr>
        <w:tab/>
      </w:r>
      <w:r w:rsidRPr="003F0AD8">
        <w:rPr>
          <w:rFonts w:asciiTheme="minorHAnsi" w:eastAsia="MS Mincho" w:hAnsiTheme="minorHAnsi" w:cstheme="minorHAnsi"/>
          <w:b/>
          <w:smallCaps/>
        </w:rPr>
        <w:t>Intacta Sistema de Embalagens Ltda.</w:t>
      </w:r>
      <w:r w:rsidRPr="003F0AD8">
        <w:rPr>
          <w:rFonts w:asciiTheme="minorHAnsi" w:hAnsiTheme="minorHAnsi" w:cstheme="minorHAnsi"/>
        </w:rPr>
        <w:t xml:space="preserve">, sociedade empresária limitada com sede na Cidade de Sorocaba, Estado de São Paulo, na Avenida Victor Andrews, 1.255, lote "12", quadra "A2A", Bairro Boa Vista, CEP 18086-390, inscrita no CNPJ/MF </w:t>
      </w:r>
      <w:r w:rsidRPr="003F0AD8">
        <w:rPr>
          <w:rFonts w:asciiTheme="minorHAnsi" w:hAnsiTheme="minorHAnsi" w:cstheme="minorHAnsi"/>
          <w:bCs/>
        </w:rPr>
        <w:t>sob o</w:t>
      </w:r>
      <w:r w:rsidRPr="003F0AD8">
        <w:rPr>
          <w:rFonts w:asciiTheme="minorHAnsi" w:hAnsiTheme="minorHAnsi" w:cstheme="minorHAnsi"/>
        </w:rPr>
        <w:t xml:space="preserve"> nº 08.049.995/0001-97, neste ato representada na forma de seu contrato social (“</w:t>
      </w:r>
      <w:r w:rsidRPr="003F0AD8">
        <w:rPr>
          <w:rFonts w:asciiTheme="minorHAnsi" w:hAnsiTheme="minorHAnsi" w:cstheme="minorHAnsi"/>
          <w:u w:val="single"/>
        </w:rPr>
        <w:t>Intacta</w:t>
      </w:r>
      <w:r w:rsidRPr="003F0AD8">
        <w:rPr>
          <w:rFonts w:asciiTheme="minorHAnsi" w:hAnsiTheme="minorHAnsi" w:cstheme="minorHAnsi"/>
        </w:rPr>
        <w:t>”);</w:t>
      </w:r>
    </w:p>
    <w:p w14:paraId="3C054501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highlight w:val="yellow"/>
        </w:rPr>
      </w:pPr>
    </w:p>
    <w:p w14:paraId="3134FD93" w14:textId="77777777" w:rsidR="003F0AD8" w:rsidRDefault="00A80EE8" w:rsidP="003F0AD8">
      <w:pPr>
        <w:ind w:left="709" w:right="707" w:hanging="709"/>
        <w:jc w:val="both"/>
        <w:rPr>
          <w:rFonts w:asciiTheme="minorHAnsi" w:hAnsiTheme="minorHAnsi" w:cstheme="minorHAnsi"/>
        </w:rPr>
      </w:pPr>
      <w:r w:rsidRPr="003F0AD8">
        <w:rPr>
          <w:rFonts w:asciiTheme="minorHAnsi" w:hAnsiTheme="minorHAnsi" w:cstheme="minorHAnsi"/>
          <w:b/>
          <w:bCs/>
          <w:smallCaps/>
        </w:rPr>
        <w:t>5.</w:t>
      </w:r>
      <w:r w:rsidRPr="003F0AD8">
        <w:rPr>
          <w:rFonts w:asciiTheme="minorHAnsi" w:hAnsiTheme="minorHAnsi" w:cstheme="minorHAnsi"/>
          <w:b/>
          <w:bCs/>
          <w:smallCaps/>
        </w:rPr>
        <w:tab/>
      </w:r>
      <w:proofErr w:type="spellStart"/>
      <w:r w:rsidRPr="003F0AD8">
        <w:rPr>
          <w:rFonts w:asciiTheme="minorHAnsi" w:hAnsiTheme="minorHAnsi" w:cstheme="minorHAnsi"/>
          <w:b/>
          <w:bCs/>
          <w:smallCaps/>
        </w:rPr>
        <w:t>Aeté</w:t>
      </w:r>
      <w:proofErr w:type="spellEnd"/>
      <w:r w:rsidRPr="003F0AD8">
        <w:rPr>
          <w:rFonts w:asciiTheme="minorHAnsi" w:hAnsiTheme="minorHAnsi" w:cstheme="minorHAnsi"/>
          <w:b/>
          <w:bCs/>
          <w:smallCaps/>
        </w:rPr>
        <w:t xml:space="preserve"> Participações S.A.</w:t>
      </w:r>
      <w:r w:rsidRPr="003F0AD8">
        <w:rPr>
          <w:rFonts w:asciiTheme="minorHAnsi" w:hAnsiTheme="minorHAnsi" w:cstheme="minorHAnsi"/>
          <w:bCs/>
        </w:rPr>
        <w:t>, sociedade por ações de capital fechado, com sede na Cidade de São Paulo, Estado de São Paulo, na Avenida Doutor Francisco Mesquita, 1575, sala 02, Bairro Vila Prudente, CEP 03153-001, inscrita no CNPJ/MF sob o nº 06.990.982/0001-92, neste ato representada na forma de seu estatuto social (“</w:t>
      </w:r>
      <w:proofErr w:type="spellStart"/>
      <w:r w:rsidRPr="003F0AD8">
        <w:rPr>
          <w:rFonts w:asciiTheme="minorHAnsi" w:hAnsiTheme="minorHAnsi" w:cstheme="minorHAnsi"/>
          <w:bCs/>
          <w:u w:val="single"/>
        </w:rPr>
        <w:t>Aeté</w:t>
      </w:r>
      <w:proofErr w:type="spellEnd"/>
      <w:r w:rsidRPr="003F0AD8">
        <w:rPr>
          <w:rFonts w:asciiTheme="minorHAnsi" w:hAnsiTheme="minorHAnsi" w:cstheme="minorHAnsi"/>
          <w:bCs/>
        </w:rPr>
        <w:t xml:space="preserve">” referida, em conjunto com a Armco, a Aços da Amazônia, a </w:t>
      </w:r>
      <w:proofErr w:type="spellStart"/>
      <w:r w:rsidRPr="003F0AD8">
        <w:rPr>
          <w:rFonts w:asciiTheme="minorHAnsi" w:hAnsiTheme="minorHAnsi" w:cstheme="minorHAnsi"/>
          <w:bCs/>
        </w:rPr>
        <w:t>Stripsteel</w:t>
      </w:r>
      <w:proofErr w:type="spellEnd"/>
      <w:r w:rsidRPr="003F0AD8">
        <w:rPr>
          <w:rFonts w:asciiTheme="minorHAnsi" w:hAnsiTheme="minorHAnsi" w:cstheme="minorHAnsi"/>
          <w:bCs/>
        </w:rPr>
        <w:t xml:space="preserve"> e a Intacta, como "</w:t>
      </w:r>
      <w:r w:rsidRPr="003F0AD8">
        <w:rPr>
          <w:rFonts w:asciiTheme="minorHAnsi" w:hAnsiTheme="minorHAnsi" w:cstheme="minorHAnsi"/>
          <w:bCs/>
          <w:u w:val="single"/>
        </w:rPr>
        <w:t>Fiduciantes</w:t>
      </w:r>
      <w:r w:rsidRPr="003F0AD8">
        <w:rPr>
          <w:rFonts w:asciiTheme="minorHAnsi" w:hAnsiTheme="minorHAnsi" w:cstheme="minorHAnsi"/>
          <w:bCs/>
        </w:rPr>
        <w:t>")</w:t>
      </w:r>
      <w:r w:rsidRPr="003F0AD8">
        <w:rPr>
          <w:rFonts w:asciiTheme="minorHAnsi" w:hAnsiTheme="minorHAnsi" w:cstheme="minorHAnsi"/>
        </w:rPr>
        <w:t>;</w:t>
      </w:r>
    </w:p>
    <w:p w14:paraId="58F0AB72" w14:textId="77777777" w:rsidR="003F0AD8" w:rsidRPr="003F0AD8" w:rsidRDefault="003F0AD8" w:rsidP="003F0AD8">
      <w:pPr>
        <w:ind w:left="709" w:right="707" w:hanging="709"/>
        <w:jc w:val="both"/>
        <w:rPr>
          <w:rFonts w:asciiTheme="minorHAnsi" w:eastAsia="Batang" w:hAnsiTheme="minorHAnsi" w:cstheme="minorHAnsi"/>
          <w:b/>
          <w:smallCaps/>
        </w:rPr>
      </w:pPr>
    </w:p>
    <w:p w14:paraId="23EE135A" w14:textId="77777777" w:rsidR="003F0AD8" w:rsidRPr="003F0AD8" w:rsidRDefault="003F0AD8" w:rsidP="000112F5">
      <w:pPr>
        <w:pStyle w:val="PargrafodaLista"/>
        <w:numPr>
          <w:ilvl w:val="0"/>
          <w:numId w:val="15"/>
        </w:numPr>
        <w:ind w:left="709" w:right="707" w:hanging="709"/>
        <w:jc w:val="both"/>
        <w:rPr>
          <w:rFonts w:asciiTheme="minorHAnsi" w:hAnsiTheme="minorHAnsi" w:cstheme="minorHAnsi"/>
          <w:sz w:val="24"/>
          <w:szCs w:val="24"/>
        </w:rPr>
      </w:pPr>
      <w:r w:rsidRPr="003F0AD8">
        <w:rPr>
          <w:rFonts w:asciiTheme="minorHAnsi" w:eastAsia="Batang" w:hAnsiTheme="minorHAnsi" w:cstheme="minorHAnsi"/>
          <w:b/>
          <w:smallCaps/>
          <w:sz w:val="24"/>
          <w:szCs w:val="24"/>
        </w:rPr>
        <w:t>SLW Corretora de Valores e Câmbio Ltda.</w:t>
      </w:r>
      <w:r w:rsidRPr="003F0AD8">
        <w:rPr>
          <w:rFonts w:asciiTheme="minorHAnsi" w:eastAsia="Batang" w:hAnsiTheme="minorHAnsi" w:cstheme="minorHAnsi"/>
          <w:sz w:val="24"/>
          <w:szCs w:val="24"/>
        </w:rPr>
        <w:t xml:space="preserve"> instituição financeira com sede na Cidade de São Paulo, Estado de São Paulo, na Rua Dr. Renato Paes de Barros, nº 717, 6º e 10º andares, Itaim Bibi, CEP: 04530-001, inscrita no CNPJ/MF sob o nº 50.657.675/0001-8</w:t>
      </w:r>
      <w:r w:rsidRPr="003F0AD8">
        <w:rPr>
          <w:rFonts w:asciiTheme="minorHAnsi" w:hAnsiTheme="minorHAnsi" w:cstheme="minorHAnsi"/>
          <w:sz w:val="24"/>
          <w:szCs w:val="24"/>
        </w:rPr>
        <w:t xml:space="preserve"> na qualidade de Agente Fiduciário substituído (“SLW” e/ou “Agente Fiduciário Substituído”);</w:t>
      </w:r>
    </w:p>
    <w:p w14:paraId="7F691C7D" w14:textId="77777777" w:rsidR="003F0AD8" w:rsidRPr="003F0AD8" w:rsidRDefault="003F0AD8" w:rsidP="003F0AD8">
      <w:pPr>
        <w:pStyle w:val="PargrafodaLista"/>
        <w:ind w:left="1080" w:right="707"/>
        <w:jc w:val="both"/>
        <w:rPr>
          <w:rFonts w:asciiTheme="minorHAnsi" w:hAnsiTheme="minorHAnsi" w:cstheme="minorHAnsi"/>
          <w:sz w:val="24"/>
          <w:szCs w:val="24"/>
        </w:rPr>
      </w:pPr>
    </w:p>
    <w:p w14:paraId="00C62DCE" w14:textId="5DF3999D" w:rsidR="00A80EE8" w:rsidRPr="003F0AD8" w:rsidRDefault="00E13F97">
      <w:pPr>
        <w:ind w:left="709" w:right="707" w:hanging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mallCaps/>
        </w:rPr>
        <w:t>7.</w:t>
      </w:r>
      <w:r>
        <w:rPr>
          <w:rFonts w:asciiTheme="minorHAnsi" w:hAnsiTheme="minorHAnsi" w:cstheme="minorHAnsi"/>
          <w:b/>
          <w:smallCaps/>
        </w:rPr>
        <w:tab/>
      </w:r>
      <w:r w:rsidR="003F0AD8" w:rsidRPr="003F0AD8">
        <w:rPr>
          <w:rFonts w:asciiTheme="minorHAnsi" w:hAnsiTheme="minorHAnsi" w:cstheme="minorHAnsi"/>
          <w:b/>
          <w:smallCaps/>
        </w:rPr>
        <w:t>Simplific Pavarini Distribuidora de Títulos e Valores Mobiliários LTDA.</w:t>
      </w:r>
      <w:r w:rsidR="003F0AD8" w:rsidRPr="003F0AD8">
        <w:rPr>
          <w:rFonts w:asciiTheme="minorHAnsi" w:eastAsia="Batang" w:hAnsiTheme="minorHAnsi" w:cstheme="minorHAnsi"/>
          <w:smallCaps/>
        </w:rPr>
        <w:t xml:space="preserve"> </w:t>
      </w:r>
      <w:r w:rsidR="003F0AD8" w:rsidRPr="003F0AD8">
        <w:rPr>
          <w:rFonts w:asciiTheme="minorHAnsi" w:eastAsia="Batang" w:hAnsiTheme="minorHAnsi" w:cstheme="minorHAnsi"/>
        </w:rPr>
        <w:t xml:space="preserve">instituição financeira </w:t>
      </w:r>
      <w:r w:rsidR="003F0AD8" w:rsidRPr="003F0AD8">
        <w:rPr>
          <w:rFonts w:asciiTheme="minorHAnsi" w:hAnsiTheme="minorHAnsi"/>
        </w:rPr>
        <w:t xml:space="preserve">atuando por sua filial, na cidade de São Paulo, Estado de São Paulo, na Rua Joaquim Floriano, 466, Bloco B, Sala 1401, Bairro Itaim Bibi, CEP 04.534-002, </w:t>
      </w:r>
      <w:r w:rsidR="003F0AD8" w:rsidRPr="003F0AD8">
        <w:rPr>
          <w:rFonts w:asciiTheme="minorHAnsi" w:hAnsiTheme="minorHAnsi"/>
        </w:rPr>
        <w:lastRenderedPageBreak/>
        <w:t>inscrita no CNPJ sob o nº 15.227.994/0004-01 (“Agente Fiduciário”),</w:t>
      </w:r>
      <w:r w:rsidR="009B0E5C">
        <w:rPr>
          <w:rFonts w:asciiTheme="minorHAnsi" w:hAnsiTheme="minorHAnsi"/>
        </w:rPr>
        <w:t xml:space="preserve"> </w:t>
      </w:r>
      <w:r w:rsidR="003F0AD8" w:rsidRPr="003F0AD8">
        <w:rPr>
          <w:rFonts w:asciiTheme="minorHAnsi" w:hAnsiTheme="minorHAnsi" w:cstheme="minorHAnsi"/>
        </w:rPr>
        <w:t>neste ato representada na forma de seu Contrato Social, nomeado</w:t>
      </w:r>
      <w:r w:rsidR="009B0E5C">
        <w:rPr>
          <w:rFonts w:asciiTheme="minorHAnsi" w:hAnsiTheme="minorHAnsi" w:cstheme="minorHAnsi"/>
        </w:rPr>
        <w:t xml:space="preserve"> </w:t>
      </w:r>
      <w:r w:rsidR="003F0AD8" w:rsidRPr="003F0AD8">
        <w:rPr>
          <w:rFonts w:asciiTheme="minorHAnsi" w:hAnsiTheme="minorHAnsi" w:cstheme="minorHAnsi"/>
        </w:rPr>
        <w:t>para representar a comunhão dos interesses dos Debenturistas (conforme abaixo definido), nos termos da Lei das Sociedades por Ações</w:t>
      </w:r>
      <w:bookmarkStart w:id="0" w:name="_Hlk76718459"/>
      <w:r w:rsidR="009B0E5C">
        <w:rPr>
          <w:rFonts w:asciiTheme="minorHAnsi" w:hAnsiTheme="minorHAnsi" w:cstheme="minorHAnsi"/>
        </w:rPr>
        <w:t>, em substituição a SLW Corretora de Valores e Câmbio Ltda</w:t>
      </w:r>
      <w:bookmarkEnd w:id="0"/>
      <w:r w:rsidR="009B0E5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e</w:t>
      </w:r>
    </w:p>
    <w:p w14:paraId="4DD7F294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highlight w:val="yellow"/>
        </w:rPr>
      </w:pPr>
    </w:p>
    <w:p w14:paraId="70820130" w14:textId="4509FCE0" w:rsidR="00A80EE8" w:rsidRPr="003F0AD8" w:rsidRDefault="00E13F97" w:rsidP="00A80EE8">
      <w:pPr>
        <w:ind w:left="709" w:right="707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mallCaps/>
        </w:rPr>
        <w:t>8</w:t>
      </w:r>
      <w:r w:rsidR="00A80EE8" w:rsidRPr="003F0AD8">
        <w:rPr>
          <w:rFonts w:asciiTheme="minorHAnsi" w:hAnsiTheme="minorHAnsi" w:cstheme="minorHAnsi"/>
          <w:b/>
          <w:bCs/>
          <w:smallCaps/>
        </w:rPr>
        <w:t>.</w:t>
      </w:r>
      <w:r w:rsidR="00A80EE8" w:rsidRPr="003F0AD8">
        <w:rPr>
          <w:rFonts w:asciiTheme="minorHAnsi" w:hAnsiTheme="minorHAnsi" w:cstheme="minorHAnsi"/>
          <w:b/>
          <w:bCs/>
          <w:smallCaps/>
        </w:rPr>
        <w:tab/>
        <w:t>Banco do Brasil S.A.</w:t>
      </w:r>
      <w:r w:rsidR="00A80EE8" w:rsidRPr="003F0AD8">
        <w:rPr>
          <w:rFonts w:asciiTheme="minorHAnsi" w:hAnsiTheme="minorHAnsi" w:cstheme="minorHAnsi"/>
          <w:bCs/>
        </w:rPr>
        <w:t xml:space="preserve">, instituição financeira com sede na </w:t>
      </w:r>
      <w:r w:rsidR="00F04235" w:rsidRPr="00064DAE">
        <w:rPr>
          <w:rFonts w:ascii="Calibri" w:hAnsi="Calibri" w:cs="Calibri"/>
        </w:rPr>
        <w:t xml:space="preserve">sede na Cidade </w:t>
      </w:r>
      <w:r w:rsidR="00F04235">
        <w:rPr>
          <w:rFonts w:ascii="Calibri" w:hAnsi="Calibri" w:cs="Calibri"/>
        </w:rPr>
        <w:t xml:space="preserve">de Brasília, no Distrito Federal, no Setor Bancário Sul, Quadra 4, Bloco C, Lote 32, Edifício Sede III, </w:t>
      </w:r>
      <w:r w:rsidR="00F04235" w:rsidRPr="00064DAE">
        <w:rPr>
          <w:rFonts w:ascii="Calibri" w:hAnsi="Calibri" w:cs="Calibri"/>
        </w:rPr>
        <w:t>inscrita no CNPJ/MF sob o nº</w:t>
      </w:r>
      <w:r w:rsidR="00F04235">
        <w:rPr>
          <w:rFonts w:ascii="Calibri" w:hAnsi="Calibri" w:cs="Calibri"/>
        </w:rPr>
        <w:t xml:space="preserve"> 00.000.000/0001-91, por meio de sua agência localizada na Cidade de </w:t>
      </w:r>
      <w:r w:rsidR="00F04235" w:rsidRPr="003F0AD8">
        <w:rPr>
          <w:rFonts w:asciiTheme="minorHAnsi" w:hAnsiTheme="minorHAnsi" w:cstheme="minorHAnsi"/>
          <w:bCs/>
        </w:rPr>
        <w:t>São Paulo, Estado de São Paulo</w:t>
      </w:r>
      <w:r w:rsidR="00F04235">
        <w:rPr>
          <w:rFonts w:asciiTheme="minorHAnsi" w:hAnsiTheme="minorHAnsi" w:cstheme="minorHAnsi"/>
          <w:bCs/>
        </w:rPr>
        <w:t xml:space="preserve">, </w:t>
      </w:r>
      <w:r w:rsidR="00A80EE8" w:rsidRPr="003F0AD8">
        <w:rPr>
          <w:rFonts w:asciiTheme="minorHAnsi" w:hAnsiTheme="minorHAnsi" w:cstheme="minorHAnsi"/>
          <w:bCs/>
        </w:rPr>
        <w:t>neste ato representada na forma de seu estatuto social (“</w:t>
      </w:r>
      <w:r w:rsidR="00A80EE8" w:rsidRPr="003F0AD8">
        <w:rPr>
          <w:rFonts w:asciiTheme="minorHAnsi" w:hAnsiTheme="minorHAnsi" w:cstheme="minorHAnsi"/>
          <w:bCs/>
          <w:u w:val="single"/>
        </w:rPr>
        <w:t>Banco</w:t>
      </w:r>
      <w:r w:rsidR="00A80EE8" w:rsidRPr="003F0AD8">
        <w:rPr>
          <w:rFonts w:asciiTheme="minorHAnsi" w:hAnsiTheme="minorHAnsi" w:cstheme="minorHAnsi"/>
          <w:bCs/>
        </w:rPr>
        <w:t>”, referido, em conjunto com as Fiduciantes e com o Agente Fiduciário como “</w:t>
      </w:r>
      <w:r w:rsidR="00A80EE8" w:rsidRPr="003F0AD8">
        <w:rPr>
          <w:rFonts w:asciiTheme="minorHAnsi" w:hAnsiTheme="minorHAnsi" w:cstheme="minorHAnsi"/>
          <w:bCs/>
          <w:u w:val="single"/>
        </w:rPr>
        <w:t>Partes</w:t>
      </w:r>
      <w:r w:rsidR="00A80EE8" w:rsidRPr="003F0AD8">
        <w:rPr>
          <w:rFonts w:asciiTheme="minorHAnsi" w:hAnsiTheme="minorHAnsi" w:cstheme="minorHAnsi"/>
          <w:bCs/>
        </w:rPr>
        <w:t>”)</w:t>
      </w:r>
      <w:r w:rsidR="00F04235">
        <w:rPr>
          <w:rFonts w:asciiTheme="minorHAnsi" w:hAnsiTheme="minorHAnsi" w:cstheme="minorHAnsi"/>
        </w:rPr>
        <w:t>.</w:t>
      </w:r>
    </w:p>
    <w:p w14:paraId="4674898B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7FCD841E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smallCaps/>
        </w:rPr>
      </w:pPr>
    </w:p>
    <w:p w14:paraId="0A525EF3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smallCaps/>
        </w:rPr>
      </w:pPr>
      <w:r w:rsidRPr="003F0AD8">
        <w:rPr>
          <w:rFonts w:asciiTheme="minorHAnsi" w:hAnsiTheme="minorHAnsi" w:cstheme="minorHAnsi"/>
          <w:b/>
          <w:smallCaps/>
        </w:rPr>
        <w:t>Considerando que:</w:t>
      </w:r>
    </w:p>
    <w:p w14:paraId="1511410F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i/>
        </w:rPr>
      </w:pPr>
    </w:p>
    <w:p w14:paraId="51F99971" w14:textId="0F3796C7" w:rsidR="00A80EE8" w:rsidRPr="003F0AD8" w:rsidRDefault="00A80EE8" w:rsidP="00A80EE8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t xml:space="preserve">em 12 de novembro de 2013, 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</w:rPr>
        <w:t>a Armco deliberou em assembleia geral extraordinária, a emissão de até 11.300 (onze mil e trezentas) debêntures simples, não conversíveis em ações, em série única, da espécie quirografária, com garantias real e fidejussória adicionais, no valor total de até R$113.000.000,00 (cento e treze milhões de reais), integrantes da 1ª (primeira) emissão de debêntures da Emissora (“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  <w:t>Emissão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</w:rPr>
        <w:t>” e “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  <w:t>Debêntures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”), </w:t>
      </w:r>
      <w:r w:rsidRPr="003F0AD8">
        <w:rPr>
          <w:rFonts w:asciiTheme="minorHAnsi" w:hAnsiTheme="minorHAnsi" w:cstheme="minorHAnsi"/>
          <w:sz w:val="24"/>
          <w:szCs w:val="24"/>
        </w:rPr>
        <w:t xml:space="preserve">cujas demais características e condições encontram-se descritas na </w:t>
      </w:r>
      <w:r w:rsidRPr="003F0AD8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Pr="003F0AD8">
        <w:rPr>
          <w:rFonts w:asciiTheme="minorHAnsi" w:hAnsiTheme="minorHAnsi" w:cstheme="minorHAnsi"/>
          <w:i/>
          <w:sz w:val="24"/>
          <w:szCs w:val="24"/>
        </w:rPr>
        <w:t>Escritura Particular da 1ª Emissão de Debêntures Simples, Não Conversíveis em Ações,</w:t>
      </w:r>
      <w:r w:rsidRPr="003F0AD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F0AD8">
        <w:rPr>
          <w:rFonts w:asciiTheme="minorHAnsi" w:hAnsiTheme="minorHAnsi" w:cstheme="minorHAnsi"/>
          <w:i/>
          <w:sz w:val="24"/>
          <w:szCs w:val="24"/>
        </w:rPr>
        <w:t>em Série Única, da Espécie Quirografária, com Garantias Adicionais Real e Fidejussória, para Distribuição Pública com Esforços Restritos de Colocação, da Armco do Brasil S.A.</w:t>
      </w:r>
      <w:r w:rsidRPr="003F0AD8">
        <w:rPr>
          <w:rFonts w:asciiTheme="minorHAnsi" w:hAnsiTheme="minorHAnsi" w:cstheme="minorHAnsi"/>
          <w:color w:val="000000"/>
          <w:sz w:val="24"/>
          <w:szCs w:val="24"/>
        </w:rPr>
        <w:t xml:space="preserve">”, celebrada na mesma data entre a Armco, o Agente Fiduciário e os respectivos fiadores da Emissão, conforme </w:t>
      </w:r>
      <w:r w:rsidR="009B0E5C">
        <w:rPr>
          <w:rFonts w:asciiTheme="minorHAnsi" w:hAnsiTheme="minorHAnsi" w:cstheme="minorHAnsi"/>
          <w:color w:val="000000"/>
          <w:sz w:val="24"/>
          <w:szCs w:val="24"/>
        </w:rPr>
        <w:t xml:space="preserve">aditada </w:t>
      </w:r>
      <w:r w:rsidRPr="003F0AD8">
        <w:rPr>
          <w:rFonts w:asciiTheme="minorHAnsi" w:hAnsiTheme="minorHAnsi" w:cstheme="minorHAnsi"/>
          <w:sz w:val="24"/>
          <w:szCs w:val="24"/>
        </w:rPr>
        <w:t>(“</w:t>
      </w:r>
      <w:r w:rsidRPr="003F0AD8">
        <w:rPr>
          <w:rFonts w:asciiTheme="minorHAnsi" w:hAnsiTheme="minorHAnsi" w:cstheme="minorHAnsi"/>
          <w:sz w:val="24"/>
          <w:szCs w:val="24"/>
          <w:u w:val="single"/>
        </w:rPr>
        <w:t>Escritura</w:t>
      </w:r>
      <w:r w:rsidRPr="003F0AD8">
        <w:rPr>
          <w:rFonts w:asciiTheme="minorHAnsi" w:hAnsiTheme="minorHAnsi" w:cstheme="minorHAnsi"/>
          <w:sz w:val="24"/>
          <w:szCs w:val="24"/>
        </w:rPr>
        <w:t>”)</w:t>
      </w:r>
      <w:r w:rsidRPr="003F0AD8">
        <w:rPr>
          <w:rFonts w:asciiTheme="minorHAnsi" w:hAnsiTheme="minorHAnsi" w:cstheme="minorHAnsi"/>
          <w:bCs/>
          <w:color w:val="000000"/>
          <w:sz w:val="24"/>
          <w:szCs w:val="24"/>
        </w:rPr>
        <w:t>;</w:t>
      </w:r>
    </w:p>
    <w:p w14:paraId="6F805858" w14:textId="77777777" w:rsidR="00A80EE8" w:rsidRPr="003F0AD8" w:rsidRDefault="00A80EE8" w:rsidP="00A80EE8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9CA0F12" w14:textId="2EE1801A" w:rsidR="00A80EE8" w:rsidRPr="003F0AD8" w:rsidRDefault="00A80EE8" w:rsidP="00A80EE8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t>em garantia de todas as obrigações principais e acessórias assumidas pela Armco no âmbito das Debêntures, foi constituída cessão fiduciária de direitos creditórios e de direitos sobre contas bancárias de titularidade das Fiduciantes, conforme previsto no "</w:t>
      </w:r>
      <w:r w:rsidRPr="003F0AD8">
        <w:rPr>
          <w:rFonts w:asciiTheme="minorHAnsi" w:hAnsiTheme="minorHAnsi" w:cstheme="minorHAnsi"/>
          <w:i/>
          <w:sz w:val="24"/>
          <w:szCs w:val="24"/>
        </w:rPr>
        <w:t>Contrato de Cessão Fiduciária de Direitos Creditórios e de Direitos Sobre Contas Correntes Bancárias e Outras Avenças</w:t>
      </w:r>
      <w:r w:rsidRPr="003F0AD8">
        <w:rPr>
          <w:rFonts w:asciiTheme="minorHAnsi" w:hAnsiTheme="minorHAnsi" w:cstheme="minorHAnsi"/>
          <w:sz w:val="24"/>
          <w:szCs w:val="24"/>
        </w:rPr>
        <w:t>", celebrado entre as Partes em 25 de novembro de 2013</w:t>
      </w:r>
      <w:r w:rsidR="009B0E5C">
        <w:rPr>
          <w:rFonts w:asciiTheme="minorHAnsi" w:hAnsiTheme="minorHAnsi" w:cstheme="minorHAnsi"/>
          <w:sz w:val="24"/>
          <w:szCs w:val="24"/>
        </w:rPr>
        <w:t>, conforme aditado</w:t>
      </w:r>
      <w:r w:rsidRPr="003F0AD8">
        <w:rPr>
          <w:rFonts w:asciiTheme="minorHAnsi" w:hAnsiTheme="minorHAnsi" w:cstheme="minorHAnsi"/>
          <w:sz w:val="24"/>
          <w:szCs w:val="24"/>
        </w:rPr>
        <w:t xml:space="preserve"> ("</w:t>
      </w:r>
      <w:r w:rsidRPr="003F0AD8">
        <w:rPr>
          <w:rFonts w:asciiTheme="minorHAnsi" w:hAnsiTheme="minorHAnsi" w:cstheme="minorHAnsi"/>
          <w:sz w:val="24"/>
          <w:szCs w:val="24"/>
          <w:u w:val="single"/>
        </w:rPr>
        <w:t>Contrato de Cessão Fiduciária</w:t>
      </w:r>
      <w:r w:rsidRPr="003F0AD8">
        <w:rPr>
          <w:rFonts w:asciiTheme="minorHAnsi" w:hAnsiTheme="minorHAnsi" w:cstheme="minorHAnsi"/>
          <w:sz w:val="24"/>
          <w:szCs w:val="24"/>
        </w:rPr>
        <w:t>");</w:t>
      </w:r>
    </w:p>
    <w:p w14:paraId="26F8992D" w14:textId="77777777" w:rsidR="00DA3EAE" w:rsidRPr="00DA3EAE" w:rsidRDefault="00DA3EAE" w:rsidP="00DA3EAE">
      <w:pPr>
        <w:pStyle w:val="PargrafodaLista"/>
        <w:rPr>
          <w:rFonts w:asciiTheme="minorHAnsi" w:hAnsiTheme="minorHAnsi" w:cstheme="minorHAnsi"/>
          <w:bCs/>
          <w:sz w:val="24"/>
          <w:szCs w:val="24"/>
        </w:rPr>
      </w:pPr>
    </w:p>
    <w:p w14:paraId="2A1912E3" w14:textId="3171EACD" w:rsidR="00A80EE8" w:rsidRPr="00E04562" w:rsidRDefault="00A80EE8" w:rsidP="00DA3EAE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sz w:val="24"/>
          <w:szCs w:val="24"/>
        </w:rPr>
      </w:pPr>
      <w:r w:rsidRPr="00E04562">
        <w:rPr>
          <w:rFonts w:asciiTheme="minorHAnsi" w:hAnsiTheme="minorHAnsi" w:cstheme="minorHAnsi"/>
          <w:bCs/>
          <w:sz w:val="24"/>
          <w:szCs w:val="24"/>
        </w:rPr>
        <w:t xml:space="preserve">em </w:t>
      </w:r>
      <w:r w:rsidR="00EE47FE">
        <w:rPr>
          <w:rFonts w:asciiTheme="minorHAnsi" w:hAnsiTheme="minorHAnsi" w:cstheme="minorHAnsi"/>
          <w:bCs/>
          <w:sz w:val="24"/>
          <w:szCs w:val="24"/>
        </w:rPr>
        <w:t>23</w:t>
      </w:r>
      <w:r w:rsidR="00D8445E">
        <w:rPr>
          <w:rFonts w:asciiTheme="minorHAnsi" w:hAnsiTheme="minorHAnsi" w:cstheme="minorHAnsi"/>
          <w:bCs/>
          <w:sz w:val="24"/>
          <w:szCs w:val="24"/>
        </w:rPr>
        <w:t xml:space="preserve"> de agosto </w:t>
      </w:r>
      <w:r w:rsidR="00DA3EAE" w:rsidRPr="000112F5">
        <w:rPr>
          <w:rFonts w:asciiTheme="minorHAnsi" w:hAnsiTheme="minorHAnsi" w:cstheme="minorHAnsi"/>
          <w:sz w:val="24"/>
          <w:szCs w:val="24"/>
        </w:rPr>
        <w:t>de 2021</w:t>
      </w:r>
      <w:r w:rsidRPr="00E04562">
        <w:rPr>
          <w:rFonts w:asciiTheme="minorHAnsi" w:hAnsiTheme="minorHAnsi" w:cstheme="minorHAnsi"/>
          <w:bCs/>
          <w:sz w:val="24"/>
          <w:szCs w:val="24"/>
        </w:rPr>
        <w:t xml:space="preserve">, os titulares de Debêntures deliberaram em assembleia geral a aprovação </w:t>
      </w:r>
      <w:r w:rsidR="009B0E5C">
        <w:rPr>
          <w:rFonts w:asciiTheme="minorHAnsi" w:hAnsiTheme="minorHAnsi" w:cstheme="minorHAnsi"/>
          <w:bCs/>
          <w:sz w:val="24"/>
          <w:szCs w:val="24"/>
        </w:rPr>
        <w:t xml:space="preserve">da </w:t>
      </w:r>
      <w:r w:rsidR="00F378D4">
        <w:rPr>
          <w:rFonts w:asciiTheme="minorHAnsi" w:hAnsiTheme="minorHAnsi" w:cstheme="minorHAnsi"/>
          <w:bCs/>
          <w:sz w:val="24"/>
          <w:szCs w:val="24"/>
        </w:rPr>
        <w:t>substituição do agente fiduciário</w:t>
      </w:r>
      <w:r w:rsidRPr="00E04562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1EF66981" w14:textId="77777777" w:rsidR="00A80EE8" w:rsidRPr="003F0AD8" w:rsidRDefault="00A80EE8" w:rsidP="00A80EE8">
      <w:pPr>
        <w:pStyle w:val="PargrafodaLista"/>
        <w:ind w:left="709" w:right="707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5D4B329B" w14:textId="77777777" w:rsidR="000E04EA" w:rsidRDefault="000E04EA" w:rsidP="00A80EE8">
      <w:pPr>
        <w:ind w:right="707"/>
        <w:jc w:val="both"/>
        <w:rPr>
          <w:rFonts w:asciiTheme="minorHAnsi" w:hAnsiTheme="minorHAnsi" w:cstheme="minorHAnsi"/>
          <w:b/>
          <w:smallCaps/>
        </w:rPr>
      </w:pPr>
    </w:p>
    <w:p w14:paraId="6E3A47F0" w14:textId="3CE5F740" w:rsidR="00A80EE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b/>
          <w:smallCaps/>
        </w:rPr>
        <w:t>Resolvem</w:t>
      </w:r>
      <w:r w:rsidRPr="003F0AD8">
        <w:rPr>
          <w:rFonts w:asciiTheme="minorHAnsi" w:hAnsiTheme="minorHAnsi" w:cstheme="minorHAnsi"/>
        </w:rPr>
        <w:t xml:space="preserve"> as Partes, celebrar o presente </w:t>
      </w:r>
      <w:r w:rsidRPr="003F0AD8">
        <w:rPr>
          <w:rFonts w:asciiTheme="minorHAnsi" w:hAnsiTheme="minorHAnsi" w:cstheme="minorHAnsi"/>
          <w:i/>
        </w:rPr>
        <w:t>“</w:t>
      </w:r>
      <w:r w:rsidR="00C07521">
        <w:rPr>
          <w:rFonts w:asciiTheme="minorHAnsi" w:hAnsiTheme="minorHAnsi" w:cstheme="minorHAnsi"/>
          <w:bCs/>
          <w:i/>
        </w:rPr>
        <w:t>S</w:t>
      </w:r>
      <w:r w:rsidR="009B0E5C">
        <w:rPr>
          <w:rFonts w:asciiTheme="minorHAnsi" w:hAnsiTheme="minorHAnsi" w:cstheme="minorHAnsi"/>
          <w:bCs/>
          <w:i/>
        </w:rPr>
        <w:t xml:space="preserve">étimo </w:t>
      </w:r>
      <w:r w:rsidRPr="003F0AD8">
        <w:rPr>
          <w:rFonts w:asciiTheme="minorHAnsi" w:hAnsiTheme="minorHAnsi" w:cstheme="minorHAnsi"/>
          <w:bCs/>
          <w:i/>
        </w:rPr>
        <w:t xml:space="preserve">Aditamento ao </w:t>
      </w:r>
      <w:r w:rsidRPr="003F0AD8">
        <w:rPr>
          <w:rFonts w:asciiTheme="minorHAnsi" w:hAnsiTheme="minorHAnsi" w:cstheme="minorHAnsi"/>
          <w:i/>
        </w:rPr>
        <w:t>Contrato de Cessão Fiduciária de Direitos Creditórios e de Direitos Sobre Contas Correntes Bancárias e Outras Avenças”</w:t>
      </w:r>
      <w:r w:rsidRPr="003F0AD8">
        <w:rPr>
          <w:rFonts w:asciiTheme="minorHAnsi" w:hAnsiTheme="minorHAnsi" w:cstheme="minorHAnsi"/>
        </w:rPr>
        <w:t xml:space="preserve"> (“</w:t>
      </w:r>
      <w:r w:rsidR="00E13F97">
        <w:rPr>
          <w:rFonts w:asciiTheme="minorHAnsi" w:hAnsiTheme="minorHAnsi" w:cstheme="minorHAnsi"/>
        </w:rPr>
        <w:t xml:space="preserve">7º </w:t>
      </w:r>
      <w:r w:rsidRPr="003F0AD8">
        <w:rPr>
          <w:rFonts w:asciiTheme="minorHAnsi" w:hAnsiTheme="minorHAnsi" w:cstheme="minorHAnsi"/>
          <w:u w:val="single"/>
        </w:rPr>
        <w:t>Aditamento</w:t>
      </w:r>
      <w:r w:rsidRPr="003F0AD8">
        <w:rPr>
          <w:rFonts w:asciiTheme="minorHAnsi" w:hAnsiTheme="minorHAnsi" w:cstheme="minorHAnsi"/>
        </w:rPr>
        <w:t>”)</w:t>
      </w:r>
      <w:r w:rsidRPr="003F0AD8">
        <w:rPr>
          <w:rFonts w:asciiTheme="minorHAnsi" w:hAnsiTheme="minorHAnsi" w:cstheme="minorHAnsi"/>
          <w:color w:val="000000" w:themeColor="text1"/>
        </w:rPr>
        <w:t>, para fazer constar o seguinte:</w:t>
      </w:r>
    </w:p>
    <w:p w14:paraId="4CE6A65E" w14:textId="77777777" w:rsidR="004E467C" w:rsidRDefault="004E467C" w:rsidP="00A80EE8">
      <w:pPr>
        <w:ind w:right="707"/>
        <w:jc w:val="both"/>
        <w:rPr>
          <w:rFonts w:asciiTheme="minorHAnsi" w:hAnsiTheme="minorHAnsi" w:cstheme="minorHAnsi"/>
        </w:rPr>
      </w:pPr>
    </w:p>
    <w:p w14:paraId="76472E26" w14:textId="77777777" w:rsidR="00A80EE8" w:rsidRPr="003F0AD8" w:rsidRDefault="00A80EE8" w:rsidP="00A80EE8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lastRenderedPageBreak/>
        <w:t>1.</w:t>
      </w:r>
      <w:r w:rsidRPr="003F0AD8">
        <w:rPr>
          <w:rFonts w:asciiTheme="minorHAnsi" w:hAnsiTheme="minorHAnsi" w:cstheme="minorHAnsi"/>
          <w:sz w:val="24"/>
          <w:szCs w:val="24"/>
        </w:rPr>
        <w:tab/>
      </w:r>
      <w:r w:rsidRPr="003F0AD8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Alteração</w:t>
      </w:r>
    </w:p>
    <w:p w14:paraId="23C2659D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6616AA36" w14:textId="0E825B6F" w:rsidR="00E13F97" w:rsidRDefault="00A80EE8" w:rsidP="00A80EE8">
      <w:pPr>
        <w:ind w:right="707"/>
        <w:jc w:val="both"/>
        <w:rPr>
          <w:rFonts w:asciiTheme="minorHAnsi" w:hAnsiTheme="minorHAnsi" w:cstheme="minorHAnsi"/>
        </w:rPr>
      </w:pPr>
      <w:r w:rsidRPr="003F0AD8">
        <w:rPr>
          <w:rFonts w:asciiTheme="minorHAnsi" w:hAnsiTheme="minorHAnsi" w:cstheme="minorHAnsi"/>
        </w:rPr>
        <w:tab/>
      </w:r>
      <w:bookmarkStart w:id="1" w:name="_Hlk76719092"/>
      <w:r w:rsidRPr="003F0AD8">
        <w:rPr>
          <w:rFonts w:asciiTheme="minorHAnsi" w:hAnsiTheme="minorHAnsi" w:cstheme="minorHAnsi"/>
          <w:b/>
        </w:rPr>
        <w:t>1.1</w:t>
      </w:r>
      <w:r w:rsidRPr="003F0AD8">
        <w:rPr>
          <w:rFonts w:asciiTheme="minorHAnsi" w:hAnsiTheme="minorHAnsi" w:cstheme="minorHAnsi"/>
        </w:rPr>
        <w:t>.</w:t>
      </w:r>
      <w:r w:rsidRPr="003F0AD8">
        <w:rPr>
          <w:rFonts w:asciiTheme="minorHAnsi" w:hAnsiTheme="minorHAnsi" w:cstheme="minorHAnsi"/>
        </w:rPr>
        <w:tab/>
      </w:r>
      <w:r w:rsidR="00E13F97">
        <w:rPr>
          <w:rFonts w:asciiTheme="minorHAnsi" w:hAnsiTheme="minorHAnsi" w:cstheme="minorHAnsi"/>
        </w:rPr>
        <w:t>Fica alterado o “Preâmbulo</w:t>
      </w:r>
      <w:r w:rsidR="00C942BD">
        <w:rPr>
          <w:rFonts w:asciiTheme="minorHAnsi" w:hAnsiTheme="minorHAnsi" w:cstheme="minorHAnsi"/>
        </w:rPr>
        <w:t>”</w:t>
      </w:r>
      <w:r w:rsidR="00E13F97">
        <w:rPr>
          <w:rFonts w:asciiTheme="minorHAnsi" w:hAnsiTheme="minorHAnsi" w:cstheme="minorHAnsi"/>
        </w:rPr>
        <w:t xml:space="preserve"> do Contrato de Cessão Fiduciária, para incluir a qualificação do Agente Fiduciário, em substituição a SLW Corretora de valores e Câmbio Ltda., nos seguintes termos:</w:t>
      </w:r>
    </w:p>
    <w:p w14:paraId="4AAD148F" w14:textId="704A69D6" w:rsidR="00E13F97" w:rsidRDefault="00E13F97" w:rsidP="00A80EE8">
      <w:pPr>
        <w:ind w:right="707"/>
        <w:jc w:val="both"/>
        <w:rPr>
          <w:rFonts w:asciiTheme="minorHAnsi" w:hAnsiTheme="minorHAnsi" w:cstheme="minorHAnsi"/>
        </w:rPr>
      </w:pPr>
    </w:p>
    <w:p w14:paraId="71CB2DE0" w14:textId="77777777" w:rsidR="00E13F97" w:rsidRDefault="00E13F97" w:rsidP="00A80EE8">
      <w:pPr>
        <w:ind w:right="707"/>
        <w:jc w:val="both"/>
        <w:rPr>
          <w:rFonts w:asciiTheme="minorHAnsi" w:hAnsiTheme="minorHAnsi" w:cstheme="minorHAnsi"/>
        </w:rPr>
      </w:pPr>
    </w:p>
    <w:p w14:paraId="62673AD7" w14:textId="4636270C" w:rsidR="00E13F97" w:rsidRPr="000112F5" w:rsidRDefault="00E13F97" w:rsidP="000112F5">
      <w:pPr>
        <w:ind w:left="1418" w:right="707"/>
        <w:jc w:val="both"/>
        <w:rPr>
          <w:rFonts w:asciiTheme="minorHAnsi" w:hAnsiTheme="minorHAnsi" w:cstheme="minorHAnsi"/>
          <w:i/>
          <w:iCs/>
        </w:rPr>
      </w:pPr>
      <w:r w:rsidRPr="000112F5">
        <w:rPr>
          <w:rFonts w:asciiTheme="minorHAnsi" w:hAnsiTheme="minorHAnsi" w:cstheme="minorHAnsi"/>
          <w:b/>
          <w:i/>
          <w:iCs/>
          <w:smallCaps/>
        </w:rPr>
        <w:t>7.</w:t>
      </w:r>
      <w:r w:rsidRPr="000112F5">
        <w:rPr>
          <w:rFonts w:asciiTheme="minorHAnsi" w:hAnsiTheme="minorHAnsi" w:cstheme="minorHAnsi"/>
          <w:b/>
          <w:i/>
          <w:iCs/>
          <w:smallCaps/>
        </w:rPr>
        <w:tab/>
        <w:t>Simplific Pavarini Distribuidora de Títulos e Valores Mobiliários LTDA.</w:t>
      </w:r>
      <w:r w:rsidRPr="000112F5">
        <w:rPr>
          <w:rFonts w:asciiTheme="minorHAnsi" w:eastAsia="Batang" w:hAnsiTheme="minorHAnsi" w:cstheme="minorHAnsi"/>
          <w:i/>
          <w:iCs/>
          <w:smallCaps/>
        </w:rPr>
        <w:t xml:space="preserve"> </w:t>
      </w:r>
      <w:r w:rsidRPr="000112F5">
        <w:rPr>
          <w:rFonts w:asciiTheme="minorHAnsi" w:eastAsia="Batang" w:hAnsiTheme="minorHAnsi" w:cstheme="minorHAnsi"/>
          <w:i/>
          <w:iCs/>
        </w:rPr>
        <w:t xml:space="preserve">instituição financeira </w:t>
      </w:r>
      <w:r w:rsidRPr="000112F5">
        <w:rPr>
          <w:rFonts w:asciiTheme="minorHAnsi" w:hAnsiTheme="minorHAnsi"/>
          <w:i/>
          <w:iCs/>
        </w:rPr>
        <w:t xml:space="preserve">atuando por sua filial, na cidade de São Paulo, Estado de São Paulo, na Rua Joaquim Floriano, 466, Bloco B, Sala 1401, Bairro Itaim Bibi, CEP 04.534-002, inscrita no CNPJ sob o nº 15.227.994/0004-01, </w:t>
      </w:r>
      <w:r w:rsidRPr="000112F5">
        <w:rPr>
          <w:rFonts w:asciiTheme="minorHAnsi" w:hAnsiTheme="minorHAnsi" w:cstheme="minorHAnsi"/>
          <w:i/>
          <w:iCs/>
        </w:rPr>
        <w:t>neste ato representada na forma de seu Contrato Social, nomead</w:t>
      </w:r>
      <w:r>
        <w:rPr>
          <w:rFonts w:asciiTheme="minorHAnsi" w:hAnsiTheme="minorHAnsi" w:cstheme="minorHAnsi"/>
          <w:i/>
          <w:iCs/>
        </w:rPr>
        <w:t>a na Escritura de Emissão (conforme abaixo definida), nos termos da Lai nº 6.404, de 15 de dezembro de 1976, conforme alterada, para representar</w:t>
      </w:r>
      <w:r w:rsidRPr="000112F5">
        <w:rPr>
          <w:rFonts w:asciiTheme="minorHAnsi" w:hAnsiTheme="minorHAnsi" w:cstheme="minorHAnsi"/>
          <w:i/>
          <w:iCs/>
        </w:rPr>
        <w:t xml:space="preserve"> a comunhão dos interesses dos </w:t>
      </w:r>
      <w:r>
        <w:rPr>
          <w:rFonts w:asciiTheme="minorHAnsi" w:hAnsiTheme="minorHAnsi" w:cstheme="minorHAnsi"/>
          <w:i/>
          <w:iCs/>
        </w:rPr>
        <w:t>d</w:t>
      </w:r>
      <w:r w:rsidRPr="000112F5">
        <w:rPr>
          <w:rFonts w:asciiTheme="minorHAnsi" w:hAnsiTheme="minorHAnsi" w:cstheme="minorHAnsi"/>
          <w:i/>
          <w:iCs/>
        </w:rPr>
        <w:t xml:space="preserve">ebenturistas </w:t>
      </w:r>
      <w:r>
        <w:rPr>
          <w:rFonts w:asciiTheme="minorHAnsi" w:hAnsiTheme="minorHAnsi" w:cstheme="minorHAnsi"/>
          <w:i/>
          <w:iCs/>
        </w:rPr>
        <w:t>da 1ª emissão da Armco (“</w:t>
      </w:r>
      <w:r w:rsidRPr="000112F5">
        <w:rPr>
          <w:rFonts w:asciiTheme="minorHAnsi" w:hAnsiTheme="minorHAnsi" w:cstheme="minorHAnsi"/>
          <w:i/>
          <w:iCs/>
          <w:u w:val="single"/>
        </w:rPr>
        <w:t>Debenturistas</w:t>
      </w:r>
      <w:r>
        <w:rPr>
          <w:rFonts w:asciiTheme="minorHAnsi" w:hAnsiTheme="minorHAnsi" w:cstheme="minorHAnsi"/>
          <w:i/>
          <w:iCs/>
        </w:rPr>
        <w:t>”) e doravante denominado simplesmente “</w:t>
      </w:r>
      <w:r w:rsidRPr="000112F5">
        <w:rPr>
          <w:rFonts w:asciiTheme="minorHAnsi" w:hAnsiTheme="minorHAnsi" w:cstheme="minorHAnsi"/>
          <w:i/>
          <w:iCs/>
          <w:u w:val="single"/>
        </w:rPr>
        <w:t>Agente Fiduciário</w:t>
      </w:r>
      <w:r>
        <w:rPr>
          <w:rFonts w:asciiTheme="minorHAnsi" w:hAnsiTheme="minorHAnsi" w:cstheme="minorHAnsi"/>
          <w:i/>
          <w:iCs/>
        </w:rPr>
        <w:t xml:space="preserve">” e </w:t>
      </w:r>
    </w:p>
    <w:p w14:paraId="69C10EE9" w14:textId="644C8E44" w:rsidR="00E13F97" w:rsidRDefault="00E13F97" w:rsidP="00A80EE8">
      <w:pPr>
        <w:ind w:right="707"/>
        <w:jc w:val="both"/>
        <w:rPr>
          <w:rFonts w:asciiTheme="minorHAnsi" w:hAnsiTheme="minorHAnsi" w:cstheme="minorHAnsi"/>
        </w:rPr>
      </w:pPr>
    </w:p>
    <w:p w14:paraId="67FAA39D" w14:textId="77777777" w:rsidR="00E13F97" w:rsidRDefault="00E13F97" w:rsidP="00A80EE8">
      <w:pPr>
        <w:ind w:right="707"/>
        <w:jc w:val="both"/>
        <w:rPr>
          <w:rFonts w:asciiTheme="minorHAnsi" w:hAnsiTheme="minorHAnsi" w:cstheme="minorHAnsi"/>
        </w:rPr>
      </w:pPr>
    </w:p>
    <w:p w14:paraId="73C0EA9C" w14:textId="58CA6D09" w:rsidR="00A80EE8" w:rsidRDefault="00E13F97" w:rsidP="000112F5">
      <w:pPr>
        <w:ind w:right="707" w:firstLine="709"/>
        <w:jc w:val="both"/>
        <w:rPr>
          <w:rFonts w:asciiTheme="minorHAnsi" w:hAnsiTheme="minorHAnsi" w:cstheme="minorHAnsi"/>
        </w:rPr>
      </w:pPr>
      <w:r w:rsidRPr="000112F5">
        <w:rPr>
          <w:rFonts w:asciiTheme="minorHAnsi" w:hAnsiTheme="minorHAnsi" w:cstheme="minorHAnsi"/>
          <w:b/>
          <w:bCs/>
        </w:rPr>
        <w:t>1.2.</w:t>
      </w:r>
      <w:r>
        <w:rPr>
          <w:rFonts w:asciiTheme="minorHAnsi" w:hAnsiTheme="minorHAnsi" w:cstheme="minorHAnsi"/>
        </w:rPr>
        <w:tab/>
      </w:r>
      <w:r w:rsidR="00A80EE8" w:rsidRPr="003F0AD8">
        <w:rPr>
          <w:rFonts w:asciiTheme="minorHAnsi" w:hAnsiTheme="minorHAnsi" w:cstheme="minorHAnsi"/>
        </w:rPr>
        <w:t xml:space="preserve">Fica alterada a cláusula </w:t>
      </w:r>
      <w:r w:rsidR="00C07521">
        <w:rPr>
          <w:rFonts w:asciiTheme="minorHAnsi" w:hAnsiTheme="minorHAnsi" w:cstheme="minorHAnsi"/>
        </w:rPr>
        <w:t>12.7 os itens “i” e “</w:t>
      </w:r>
      <w:proofErr w:type="spellStart"/>
      <w:r w:rsidR="00C07521">
        <w:rPr>
          <w:rFonts w:asciiTheme="minorHAnsi" w:hAnsiTheme="minorHAnsi" w:cstheme="minorHAnsi"/>
        </w:rPr>
        <w:t>ii</w:t>
      </w:r>
      <w:proofErr w:type="spellEnd"/>
      <w:r w:rsidR="00C07521">
        <w:rPr>
          <w:rFonts w:asciiTheme="minorHAnsi" w:hAnsiTheme="minorHAnsi" w:cstheme="minorHAnsi"/>
        </w:rPr>
        <w:t>”</w:t>
      </w:r>
      <w:r w:rsidR="00A80EE8" w:rsidRPr="003F0AD8">
        <w:rPr>
          <w:rFonts w:asciiTheme="minorHAnsi" w:hAnsiTheme="minorHAnsi" w:cstheme="minorHAnsi"/>
        </w:rPr>
        <w:t xml:space="preserve"> do Contrato de Cessão Fiduciária, nos seguintes termos:</w:t>
      </w:r>
    </w:p>
    <w:p w14:paraId="4AF553D0" w14:textId="7BDAF6B7" w:rsidR="00C07521" w:rsidRDefault="00C07521" w:rsidP="00A80EE8">
      <w:pPr>
        <w:ind w:right="707"/>
        <w:jc w:val="both"/>
        <w:rPr>
          <w:rFonts w:asciiTheme="minorHAnsi" w:hAnsiTheme="minorHAnsi" w:cstheme="minorHAnsi"/>
        </w:rPr>
      </w:pPr>
    </w:p>
    <w:p w14:paraId="1A37D22E" w14:textId="77777777" w:rsidR="000E04EA" w:rsidRDefault="000E04EA" w:rsidP="00A80EE8">
      <w:pPr>
        <w:ind w:right="707"/>
        <w:jc w:val="both"/>
        <w:rPr>
          <w:rFonts w:asciiTheme="minorHAnsi" w:hAnsiTheme="minorHAnsi" w:cstheme="minorHAnsi"/>
        </w:rPr>
      </w:pPr>
    </w:p>
    <w:p w14:paraId="6A5B2A77" w14:textId="77777777" w:rsidR="00C07521" w:rsidRPr="00C07521" w:rsidRDefault="00C07521" w:rsidP="00C07521">
      <w:pPr>
        <w:pStyle w:val="PargrafodaLista"/>
        <w:numPr>
          <w:ilvl w:val="0"/>
          <w:numId w:val="16"/>
        </w:numPr>
        <w:ind w:right="707"/>
        <w:jc w:val="both"/>
        <w:rPr>
          <w:rFonts w:asciiTheme="minorHAnsi" w:hAnsiTheme="minorHAnsi" w:cstheme="minorHAnsi"/>
          <w:sz w:val="24"/>
          <w:szCs w:val="24"/>
        </w:rPr>
      </w:pPr>
      <w:r w:rsidRPr="00C07521">
        <w:rPr>
          <w:rFonts w:asciiTheme="minorHAnsi" w:hAnsiTheme="minorHAnsi" w:cstheme="minorHAnsi"/>
          <w:sz w:val="24"/>
          <w:szCs w:val="24"/>
        </w:rPr>
        <w:t>para as Fiduciantes:</w:t>
      </w:r>
    </w:p>
    <w:p w14:paraId="46790500" w14:textId="77777777" w:rsidR="00C07521" w:rsidRPr="00C07521" w:rsidRDefault="00C07521" w:rsidP="00C07521">
      <w:pPr>
        <w:pStyle w:val="PargrafodaLista"/>
        <w:ind w:left="1080" w:right="707"/>
        <w:jc w:val="both"/>
        <w:rPr>
          <w:rFonts w:asciiTheme="minorHAnsi" w:hAnsiTheme="minorHAnsi" w:cstheme="minorHAnsi"/>
          <w:sz w:val="24"/>
          <w:szCs w:val="24"/>
        </w:rPr>
      </w:pPr>
    </w:p>
    <w:p w14:paraId="2BC1AED0" w14:textId="77777777" w:rsidR="000153EA" w:rsidRPr="00D229D9" w:rsidRDefault="000153EA" w:rsidP="000153EA">
      <w:pPr>
        <w:pStyle w:val="PargrafodaLista"/>
        <w:numPr>
          <w:ilvl w:val="0"/>
          <w:numId w:val="17"/>
        </w:numPr>
        <w:tabs>
          <w:tab w:val="left" w:pos="709"/>
        </w:tabs>
        <w:spacing w:line="280" w:lineRule="exact"/>
        <w:ind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ARMCO DO BRASIL S.A.</w:t>
      </w:r>
    </w:p>
    <w:p w14:paraId="083ADACA" w14:textId="77777777" w:rsidR="000112F5" w:rsidRDefault="000153EA" w:rsidP="000153EA">
      <w:pPr>
        <w:pStyle w:val="PargrafodaLista"/>
        <w:numPr>
          <w:ilvl w:val="0"/>
          <w:numId w:val="17"/>
        </w:numPr>
        <w:ind w:right="707"/>
        <w:jc w:val="both"/>
        <w:rPr>
          <w:rFonts w:cs="Calibri"/>
          <w:i/>
          <w:color w:val="000000"/>
          <w:sz w:val="24"/>
          <w:szCs w:val="24"/>
        </w:rPr>
      </w:pPr>
      <w:r w:rsidRPr="000153EA">
        <w:rPr>
          <w:rFonts w:cs="Calibri"/>
          <w:i/>
          <w:color w:val="000000"/>
          <w:sz w:val="24"/>
          <w:szCs w:val="24"/>
        </w:rPr>
        <w:t xml:space="preserve">Avenida Presidente Humberto de Alencar Castelo Branco, nº. 2.705, na Cidade de Jacareí, Estado de São Paulo, </w:t>
      </w:r>
    </w:p>
    <w:p w14:paraId="405C24EC" w14:textId="1ABE0E64" w:rsidR="000153EA" w:rsidRPr="000112F5" w:rsidRDefault="000153EA" w:rsidP="000112F5">
      <w:pPr>
        <w:ind w:left="1418" w:right="707"/>
        <w:jc w:val="both"/>
        <w:rPr>
          <w:rFonts w:cs="Calibri"/>
          <w:i/>
          <w:color w:val="000000"/>
        </w:rPr>
      </w:pPr>
      <w:r w:rsidRPr="000112F5">
        <w:rPr>
          <w:rFonts w:cs="Calibri"/>
          <w:i/>
          <w:color w:val="000000"/>
        </w:rPr>
        <w:t>CEP: 12.321.150.</w:t>
      </w:r>
    </w:p>
    <w:p w14:paraId="2A0156E4" w14:textId="77777777" w:rsidR="000153EA" w:rsidRPr="000112F5" w:rsidRDefault="000153EA" w:rsidP="000112F5">
      <w:pPr>
        <w:tabs>
          <w:tab w:val="left" w:pos="709"/>
        </w:tabs>
        <w:spacing w:line="280" w:lineRule="exact"/>
        <w:ind w:left="1418" w:right="708"/>
        <w:jc w:val="both"/>
        <w:rPr>
          <w:rFonts w:asciiTheme="minorHAnsi" w:hAnsiTheme="minorHAnsi" w:cstheme="minorHAnsi"/>
          <w:i/>
          <w:color w:val="000000"/>
        </w:rPr>
      </w:pPr>
      <w:r w:rsidRPr="000112F5">
        <w:rPr>
          <w:rFonts w:asciiTheme="minorHAnsi" w:hAnsiTheme="minorHAnsi" w:cstheme="minorHAnsi"/>
          <w:i/>
          <w:color w:val="000000"/>
        </w:rPr>
        <w:t xml:space="preserve">At.: s Sr. </w:t>
      </w:r>
      <w:proofErr w:type="spellStart"/>
      <w:r w:rsidRPr="000112F5">
        <w:rPr>
          <w:rFonts w:asciiTheme="minorHAnsi" w:hAnsiTheme="minorHAnsi" w:cstheme="minorHAnsi"/>
          <w:i/>
          <w:color w:val="000000"/>
        </w:rPr>
        <w:t>Levon</w:t>
      </w:r>
      <w:proofErr w:type="spellEnd"/>
      <w:r w:rsidRPr="000112F5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0112F5">
        <w:rPr>
          <w:rFonts w:asciiTheme="minorHAnsi" w:hAnsiTheme="minorHAnsi" w:cstheme="minorHAnsi"/>
          <w:i/>
          <w:color w:val="000000"/>
        </w:rPr>
        <w:t>Kessadjikian</w:t>
      </w:r>
      <w:proofErr w:type="spellEnd"/>
    </w:p>
    <w:p w14:paraId="106F248D" w14:textId="77777777" w:rsidR="000153EA" w:rsidRPr="000112F5" w:rsidRDefault="000153EA" w:rsidP="000112F5">
      <w:pPr>
        <w:tabs>
          <w:tab w:val="left" w:pos="709"/>
        </w:tabs>
        <w:spacing w:line="280" w:lineRule="exact"/>
        <w:ind w:left="1418" w:right="708"/>
        <w:jc w:val="both"/>
        <w:rPr>
          <w:rFonts w:asciiTheme="minorHAnsi" w:hAnsiTheme="minorHAnsi" w:cstheme="minorHAnsi"/>
          <w:i/>
          <w:color w:val="000000"/>
        </w:rPr>
      </w:pPr>
      <w:r w:rsidRPr="000112F5">
        <w:rPr>
          <w:rFonts w:asciiTheme="minorHAnsi" w:hAnsiTheme="minorHAnsi" w:cstheme="minorHAnsi"/>
          <w:i/>
          <w:color w:val="000000"/>
        </w:rPr>
        <w:t>Telefone: (11) 3563-6517</w:t>
      </w:r>
    </w:p>
    <w:p w14:paraId="12D9DFC9" w14:textId="77777777" w:rsidR="000153EA" w:rsidRPr="000112F5" w:rsidRDefault="000153EA" w:rsidP="000112F5">
      <w:pPr>
        <w:tabs>
          <w:tab w:val="left" w:pos="709"/>
        </w:tabs>
        <w:spacing w:line="280" w:lineRule="exact"/>
        <w:ind w:left="1418" w:right="708"/>
        <w:jc w:val="both"/>
        <w:rPr>
          <w:rFonts w:asciiTheme="minorHAnsi" w:hAnsiTheme="minorHAnsi" w:cstheme="minorHAnsi"/>
          <w:i/>
          <w:color w:val="000000"/>
        </w:rPr>
      </w:pPr>
      <w:r w:rsidRPr="000112F5">
        <w:rPr>
          <w:rFonts w:asciiTheme="minorHAnsi" w:hAnsiTheme="minorHAnsi" w:cstheme="minorHAnsi"/>
          <w:i/>
          <w:color w:val="000000"/>
        </w:rPr>
        <w:t>Fax: (11) 3563-6514</w:t>
      </w:r>
    </w:p>
    <w:p w14:paraId="4B6ADC17" w14:textId="77777777" w:rsidR="000153EA" w:rsidRPr="000112F5" w:rsidRDefault="000153EA" w:rsidP="000112F5">
      <w:pPr>
        <w:tabs>
          <w:tab w:val="left" w:pos="709"/>
        </w:tabs>
        <w:spacing w:line="280" w:lineRule="exact"/>
        <w:ind w:left="1418" w:right="708"/>
        <w:jc w:val="both"/>
        <w:rPr>
          <w:rFonts w:asciiTheme="minorHAnsi" w:hAnsiTheme="minorHAnsi" w:cstheme="minorHAnsi"/>
          <w:i/>
          <w:color w:val="000000"/>
        </w:rPr>
      </w:pPr>
      <w:r w:rsidRPr="000112F5">
        <w:rPr>
          <w:rFonts w:asciiTheme="minorHAnsi" w:hAnsiTheme="minorHAnsi" w:cstheme="minorHAnsi"/>
          <w:i/>
          <w:color w:val="000000"/>
        </w:rPr>
        <w:t>Correio Eletrônico: armco.debentures2013@armco.com.br</w:t>
      </w:r>
    </w:p>
    <w:p w14:paraId="4F3F0DED" w14:textId="0C8C1B0E" w:rsidR="00E13F97" w:rsidRDefault="00E13F97">
      <w:pPr>
        <w:rPr>
          <w:rFonts w:asciiTheme="minorHAnsi" w:hAnsiTheme="minorHAnsi" w:cstheme="minorHAnsi"/>
          <w:color w:val="000000" w:themeColor="text1"/>
        </w:rPr>
      </w:pPr>
    </w:p>
    <w:p w14:paraId="535B2036" w14:textId="77777777" w:rsidR="000E04EA" w:rsidRDefault="000E04EA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53F730EC" w14:textId="1AABE363" w:rsidR="00555D26" w:rsidRPr="000153EA" w:rsidRDefault="00555D26" w:rsidP="00C07521">
      <w:pPr>
        <w:pStyle w:val="PargrafodaLista"/>
        <w:numPr>
          <w:ilvl w:val="0"/>
          <w:numId w:val="16"/>
        </w:num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0153EA">
        <w:rPr>
          <w:rFonts w:asciiTheme="minorHAnsi" w:hAnsiTheme="minorHAnsi" w:cstheme="minorHAnsi"/>
          <w:color w:val="000000" w:themeColor="text1"/>
        </w:rPr>
        <w:t>Para o Agente Fiduciário:</w:t>
      </w:r>
    </w:p>
    <w:p w14:paraId="4D1CBCDA" w14:textId="77777777" w:rsidR="00555D26" w:rsidRDefault="00555D26" w:rsidP="00555D26">
      <w:pPr>
        <w:pStyle w:val="PargrafodaLista"/>
        <w:ind w:left="1080" w:right="707"/>
        <w:jc w:val="both"/>
        <w:rPr>
          <w:rFonts w:asciiTheme="minorHAnsi" w:hAnsiTheme="minorHAnsi" w:cstheme="minorHAnsi"/>
          <w:color w:val="FF0000"/>
        </w:rPr>
      </w:pPr>
    </w:p>
    <w:p w14:paraId="6285DF58" w14:textId="77777777" w:rsidR="000153EA" w:rsidRPr="007B712B" w:rsidRDefault="000153EA" w:rsidP="000153EA">
      <w:pPr>
        <w:pStyle w:val="Body"/>
        <w:widowControl w:val="0"/>
        <w:numPr>
          <w:ilvl w:val="0"/>
          <w:numId w:val="18"/>
        </w:numPr>
        <w:spacing w:after="0" w:line="280" w:lineRule="exact"/>
        <w:jc w:val="left"/>
        <w:rPr>
          <w:rFonts w:asciiTheme="minorHAnsi" w:eastAsia="Batang" w:hAnsiTheme="minorHAnsi" w:cstheme="minorHAnsi"/>
          <w:i/>
          <w:sz w:val="24"/>
        </w:rPr>
      </w:pPr>
      <w:r w:rsidRPr="007B712B">
        <w:rPr>
          <w:rFonts w:asciiTheme="minorHAnsi" w:hAnsiTheme="minorHAnsi" w:cstheme="minorHAnsi"/>
          <w:i/>
          <w:caps/>
          <w:sz w:val="24"/>
        </w:rPr>
        <w:t xml:space="preserve">Simplific Pavarini Distribuidora de Títulos e Valores Mobiliários </w:t>
      </w:r>
      <w:r w:rsidRPr="007B712B">
        <w:rPr>
          <w:rFonts w:asciiTheme="minorHAnsi" w:hAnsiTheme="minorHAnsi" w:cstheme="minorHAnsi"/>
          <w:i/>
          <w:sz w:val="24"/>
        </w:rPr>
        <w:t>LTDA.</w:t>
      </w:r>
      <w:r w:rsidRPr="007B712B">
        <w:rPr>
          <w:rFonts w:asciiTheme="minorHAnsi" w:eastAsia="Batang" w:hAnsiTheme="minorHAnsi" w:cstheme="minorHAnsi"/>
          <w:i/>
          <w:sz w:val="24"/>
        </w:rPr>
        <w:t xml:space="preserve"> </w:t>
      </w:r>
    </w:p>
    <w:p w14:paraId="44D61F3D" w14:textId="77777777" w:rsidR="000153EA" w:rsidRPr="007B712B" w:rsidRDefault="000153EA" w:rsidP="000153EA">
      <w:pPr>
        <w:pStyle w:val="Body"/>
        <w:widowControl w:val="0"/>
        <w:numPr>
          <w:ilvl w:val="0"/>
          <w:numId w:val="18"/>
        </w:numPr>
        <w:spacing w:line="280" w:lineRule="exact"/>
        <w:jc w:val="left"/>
        <w:rPr>
          <w:rFonts w:asciiTheme="minorHAnsi" w:hAnsiTheme="minorHAnsi" w:cstheme="minorHAnsi"/>
          <w:i/>
          <w:color w:val="000000"/>
          <w:sz w:val="24"/>
        </w:rPr>
      </w:pPr>
      <w:r w:rsidRPr="007B712B">
        <w:rPr>
          <w:rFonts w:asciiTheme="minorHAnsi" w:hAnsiTheme="minorHAnsi" w:cstheme="minorHAnsi"/>
          <w:i/>
          <w:sz w:val="24"/>
        </w:rPr>
        <w:t>Rua Joaquim Floriano, 466, Bloco B, Sala 1.401</w:t>
      </w:r>
      <w:r w:rsidRPr="007B712B">
        <w:rPr>
          <w:rFonts w:asciiTheme="minorHAnsi" w:hAnsiTheme="minorHAnsi" w:cstheme="minorHAnsi"/>
          <w:i/>
          <w:sz w:val="24"/>
        </w:rPr>
        <w:br/>
        <w:t>CEP 04534-002, São Paulo - SP</w:t>
      </w:r>
      <w:r w:rsidRPr="007B712B">
        <w:rPr>
          <w:rFonts w:asciiTheme="minorHAnsi" w:hAnsiTheme="minorHAnsi" w:cstheme="minorHAnsi"/>
          <w:i/>
          <w:sz w:val="24"/>
        </w:rPr>
        <w:br/>
        <w:t>At.: Matheus Gomes Faria / Pedro Paulo Oliveira</w:t>
      </w:r>
      <w:r w:rsidRPr="007B712B">
        <w:rPr>
          <w:rFonts w:asciiTheme="minorHAnsi" w:hAnsiTheme="minorHAnsi" w:cstheme="minorHAnsi"/>
          <w:i/>
          <w:sz w:val="24"/>
        </w:rPr>
        <w:br/>
        <w:t>Telefone: +55 (11) 3090-0447</w:t>
      </w:r>
      <w:r w:rsidRPr="007B712B">
        <w:rPr>
          <w:rFonts w:asciiTheme="minorHAnsi" w:hAnsiTheme="minorHAnsi" w:cstheme="minorHAnsi"/>
          <w:i/>
          <w:sz w:val="24"/>
        </w:rPr>
        <w:br/>
        <w:t>E-mail: spestruturacao@simplificpavarini.com.br</w:t>
      </w:r>
      <w:r w:rsidRPr="007B712B" w:rsidDel="008862F2">
        <w:rPr>
          <w:rFonts w:asciiTheme="minorHAnsi" w:hAnsiTheme="minorHAnsi" w:cstheme="minorHAnsi"/>
          <w:i/>
          <w:sz w:val="24"/>
        </w:rPr>
        <w:t xml:space="preserve"> </w:t>
      </w:r>
      <w:r w:rsidRPr="007B712B">
        <w:rPr>
          <w:rFonts w:asciiTheme="minorHAnsi" w:hAnsiTheme="minorHAnsi" w:cstheme="minorHAnsi"/>
          <w:i/>
          <w:sz w:val="24"/>
        </w:rPr>
        <w:t>/ spjuridico@simplificpavarini.com.br</w:t>
      </w:r>
    </w:p>
    <w:p w14:paraId="6579530E" w14:textId="77777777" w:rsidR="00C07521" w:rsidRPr="00555D26" w:rsidRDefault="00C07521" w:rsidP="00555D26">
      <w:pPr>
        <w:ind w:right="707"/>
        <w:jc w:val="both"/>
        <w:rPr>
          <w:rFonts w:asciiTheme="minorHAnsi" w:hAnsiTheme="minorHAnsi" w:cstheme="minorHAnsi"/>
          <w:color w:val="FF0000"/>
        </w:rPr>
      </w:pPr>
    </w:p>
    <w:p w14:paraId="564F4586" w14:textId="77777777" w:rsidR="00A80EE8" w:rsidRPr="003F0AD8" w:rsidRDefault="00A80EE8" w:rsidP="00A80EE8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lastRenderedPageBreak/>
        <w:t>2.</w:t>
      </w:r>
      <w:r w:rsidRPr="003F0AD8">
        <w:rPr>
          <w:rFonts w:asciiTheme="minorHAnsi" w:hAnsiTheme="minorHAnsi" w:cstheme="minorHAnsi"/>
          <w:sz w:val="24"/>
          <w:szCs w:val="24"/>
        </w:rPr>
        <w:tab/>
      </w:r>
      <w:r w:rsidRPr="003F0AD8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Definições</w:t>
      </w:r>
    </w:p>
    <w:p w14:paraId="3A2B019E" w14:textId="77777777" w:rsidR="00A80EE8" w:rsidRPr="003F0AD8" w:rsidRDefault="00A80EE8" w:rsidP="00A80EE8">
      <w:pPr>
        <w:rPr>
          <w:rFonts w:asciiTheme="minorHAnsi" w:hAnsiTheme="minorHAnsi" w:cstheme="minorHAnsi"/>
        </w:rPr>
      </w:pPr>
    </w:p>
    <w:p w14:paraId="1EE9DF5F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</w:rPr>
        <w:tab/>
      </w:r>
      <w:r w:rsidRPr="003F0AD8">
        <w:rPr>
          <w:rFonts w:asciiTheme="minorHAnsi" w:hAnsiTheme="minorHAnsi" w:cstheme="minorHAnsi"/>
          <w:b/>
        </w:rPr>
        <w:t>2.1</w:t>
      </w:r>
      <w:r w:rsidRPr="003F0AD8">
        <w:rPr>
          <w:rFonts w:asciiTheme="minorHAnsi" w:hAnsiTheme="minorHAnsi" w:cstheme="minorHAnsi"/>
        </w:rPr>
        <w:t>.</w:t>
      </w:r>
      <w:r w:rsidRPr="003F0AD8">
        <w:rPr>
          <w:rFonts w:asciiTheme="minorHAnsi" w:hAnsiTheme="minorHAnsi" w:cstheme="minorHAnsi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 xml:space="preserve">Exceto se expressamente indicado: </w:t>
      </w:r>
      <w:r w:rsidRPr="003F0AD8">
        <w:rPr>
          <w:rFonts w:asciiTheme="minorHAnsi" w:hAnsiTheme="minorHAnsi" w:cstheme="minorHAnsi"/>
          <w:b/>
          <w:color w:val="000000" w:themeColor="text1"/>
        </w:rPr>
        <w:t>(i)</w:t>
      </w:r>
      <w:r w:rsidRPr="003F0AD8">
        <w:rPr>
          <w:rFonts w:asciiTheme="minorHAnsi" w:hAnsiTheme="minorHAnsi" w:cstheme="minorHAnsi"/>
          <w:color w:val="000000" w:themeColor="text1"/>
        </w:rPr>
        <w:t xml:space="preserve"> o masculino incluirá o feminino e o singular incluirá o plural; </w:t>
      </w:r>
      <w:r w:rsidRPr="003F0AD8">
        <w:rPr>
          <w:rFonts w:asciiTheme="minorHAnsi" w:hAnsiTheme="minorHAnsi" w:cstheme="minorHAnsi"/>
          <w:b/>
          <w:color w:val="000000" w:themeColor="text1"/>
        </w:rPr>
        <w:t>(</w:t>
      </w:r>
      <w:proofErr w:type="spellStart"/>
      <w:r w:rsidRPr="003F0AD8">
        <w:rPr>
          <w:rFonts w:asciiTheme="minorHAnsi" w:hAnsiTheme="minorHAnsi" w:cstheme="minorHAnsi"/>
          <w:b/>
          <w:color w:val="000000" w:themeColor="text1"/>
        </w:rPr>
        <w:t>ii</w:t>
      </w:r>
      <w:proofErr w:type="spellEnd"/>
      <w:r w:rsidRPr="003F0AD8">
        <w:rPr>
          <w:rFonts w:asciiTheme="minorHAnsi" w:hAnsiTheme="minorHAnsi" w:cstheme="minorHAnsi"/>
          <w:b/>
          <w:color w:val="000000" w:themeColor="text1"/>
        </w:rPr>
        <w:t>)</w:t>
      </w:r>
      <w:r w:rsidRPr="003F0AD8">
        <w:rPr>
          <w:rFonts w:asciiTheme="minorHAnsi" w:hAnsiTheme="minorHAnsi" w:cstheme="minorHAnsi"/>
          <w:color w:val="000000" w:themeColor="text1"/>
        </w:rPr>
        <w:t xml:space="preserve"> todos os prazos aqui estipulados serão contados em dias corridos, exceto se qualificados expressamente como Dias Úteis; e </w:t>
      </w:r>
      <w:r w:rsidRPr="003F0AD8">
        <w:rPr>
          <w:rFonts w:asciiTheme="minorHAnsi" w:hAnsiTheme="minorHAnsi" w:cstheme="minorHAnsi"/>
          <w:b/>
          <w:color w:val="000000" w:themeColor="text1"/>
        </w:rPr>
        <w:t>(</w:t>
      </w:r>
      <w:proofErr w:type="spellStart"/>
      <w:r w:rsidRPr="003F0AD8">
        <w:rPr>
          <w:rFonts w:asciiTheme="minorHAnsi" w:hAnsiTheme="minorHAnsi" w:cstheme="minorHAnsi"/>
          <w:b/>
          <w:color w:val="000000" w:themeColor="text1"/>
        </w:rPr>
        <w:t>iii</w:t>
      </w:r>
      <w:proofErr w:type="spellEnd"/>
      <w:r w:rsidRPr="003F0AD8">
        <w:rPr>
          <w:rFonts w:asciiTheme="minorHAnsi" w:hAnsiTheme="minorHAnsi" w:cstheme="minorHAnsi"/>
          <w:b/>
          <w:color w:val="000000" w:themeColor="text1"/>
        </w:rPr>
        <w:t>)</w:t>
      </w:r>
      <w:r w:rsidRPr="003F0AD8">
        <w:rPr>
          <w:rFonts w:asciiTheme="minorHAnsi" w:hAnsiTheme="minorHAnsi" w:cstheme="minorHAnsi"/>
          <w:color w:val="000000" w:themeColor="text1"/>
        </w:rPr>
        <w:t xml:space="preserve"> palavras e expressões em maiúsculas, não definidas neste Aditamento, terão o significado previsto no Contrato de Cessão Fiduciária e/ou na Escritura.</w:t>
      </w:r>
    </w:p>
    <w:bookmarkEnd w:id="1"/>
    <w:p w14:paraId="0D2AF23E" w14:textId="77777777" w:rsidR="00A80EE8" w:rsidRDefault="00A80EE8" w:rsidP="00A80EE8">
      <w:pPr>
        <w:rPr>
          <w:rFonts w:asciiTheme="minorHAnsi" w:hAnsiTheme="minorHAnsi" w:cstheme="minorHAnsi"/>
          <w:color w:val="000000" w:themeColor="text1"/>
        </w:rPr>
      </w:pPr>
    </w:p>
    <w:p w14:paraId="439BE6E0" w14:textId="77777777" w:rsidR="004E467C" w:rsidRDefault="004E467C" w:rsidP="00A80EE8">
      <w:pPr>
        <w:rPr>
          <w:rFonts w:asciiTheme="minorHAnsi" w:hAnsiTheme="minorHAnsi" w:cstheme="minorHAnsi"/>
          <w:color w:val="000000" w:themeColor="text1"/>
        </w:rPr>
      </w:pPr>
    </w:p>
    <w:p w14:paraId="4EF4FB9C" w14:textId="77777777" w:rsidR="00A80EE8" w:rsidRPr="003F0AD8" w:rsidRDefault="00A80EE8" w:rsidP="00A80EE8">
      <w:pPr>
        <w:pStyle w:val="Ttulo1"/>
        <w:jc w:val="left"/>
        <w:rPr>
          <w:rFonts w:asciiTheme="minorHAnsi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t>3.</w:t>
      </w:r>
      <w:r w:rsidRPr="003F0AD8">
        <w:rPr>
          <w:rFonts w:asciiTheme="minorHAnsi" w:hAnsiTheme="minorHAnsi" w:cstheme="minorHAnsi"/>
          <w:sz w:val="24"/>
          <w:szCs w:val="24"/>
        </w:rPr>
        <w:tab/>
        <w:t>Disposições Gerais</w:t>
      </w:r>
    </w:p>
    <w:p w14:paraId="27658084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</w:rPr>
      </w:pPr>
    </w:p>
    <w:p w14:paraId="7C00108E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b/>
        </w:rPr>
        <w:tab/>
        <w:t>3.1</w:t>
      </w:r>
      <w:r w:rsidRPr="003F0AD8">
        <w:rPr>
          <w:rFonts w:asciiTheme="minorHAnsi" w:hAnsiTheme="minorHAnsi" w:cstheme="minorHAnsi"/>
          <w:b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O presente Aditamento entrará em vigor na presente data.</w:t>
      </w:r>
    </w:p>
    <w:p w14:paraId="2988182A" w14:textId="77777777" w:rsidR="00A80EE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6513D168" w14:textId="77777777" w:rsidR="000153EA" w:rsidRDefault="000153EA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44556DEE" w14:textId="77777777" w:rsidR="00A80EE8" w:rsidRPr="003F0AD8" w:rsidRDefault="00A80EE8" w:rsidP="00A80EE8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t>4.</w:t>
      </w:r>
      <w:r w:rsidRPr="003F0AD8">
        <w:rPr>
          <w:rFonts w:asciiTheme="minorHAnsi" w:hAnsiTheme="minorHAnsi" w:cstheme="minorHAnsi"/>
          <w:sz w:val="24"/>
          <w:szCs w:val="24"/>
        </w:rPr>
        <w:tab/>
        <w:t>Ratificação</w:t>
      </w:r>
    </w:p>
    <w:p w14:paraId="1C671390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</w:rPr>
      </w:pPr>
    </w:p>
    <w:p w14:paraId="39663575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</w:rPr>
        <w:tab/>
      </w:r>
      <w:r w:rsidRPr="003F0AD8">
        <w:rPr>
          <w:rFonts w:asciiTheme="minorHAnsi" w:hAnsiTheme="minorHAnsi" w:cstheme="minorHAnsi"/>
          <w:b/>
        </w:rPr>
        <w:t>4.1</w:t>
      </w:r>
      <w:r w:rsidRPr="003F0AD8">
        <w:rPr>
          <w:rFonts w:asciiTheme="minorHAnsi" w:hAnsiTheme="minorHAnsi" w:cstheme="minorHAnsi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Todos os demais termos e condições do Contrato de Cessão Fiduciária que não tenham sido expressamente alterados pelo presente Aditamento são neste ato ratificados e permanecem em pleno vigor e efeito.</w:t>
      </w:r>
    </w:p>
    <w:p w14:paraId="211DA18C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08CB3BC0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77BFD797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3F0AD8">
        <w:rPr>
          <w:rFonts w:asciiTheme="minorHAnsi" w:hAnsiTheme="minorHAnsi" w:cstheme="minorHAnsi"/>
          <w:b/>
          <w:bCs/>
          <w:smallCaps/>
          <w:kern w:val="32"/>
        </w:rPr>
        <w:t>5.</w:t>
      </w:r>
      <w:r w:rsidRPr="003F0AD8">
        <w:rPr>
          <w:rFonts w:asciiTheme="minorHAnsi" w:hAnsiTheme="minorHAnsi" w:cstheme="minorHAnsi"/>
          <w:b/>
          <w:bCs/>
          <w:smallCaps/>
          <w:kern w:val="32"/>
        </w:rPr>
        <w:tab/>
        <w:t>Declarações e Garantias</w:t>
      </w:r>
    </w:p>
    <w:p w14:paraId="15BEA775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/>
        </w:rPr>
      </w:pPr>
    </w:p>
    <w:p w14:paraId="4E2AE0AF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color w:val="000000"/>
        </w:rPr>
        <w:tab/>
      </w:r>
      <w:r w:rsidRPr="003F0AD8">
        <w:rPr>
          <w:rFonts w:asciiTheme="minorHAnsi" w:hAnsiTheme="minorHAnsi" w:cstheme="minorHAnsi"/>
          <w:b/>
          <w:color w:val="000000"/>
        </w:rPr>
        <w:t>5.1</w:t>
      </w:r>
      <w:r w:rsidRPr="003F0AD8">
        <w:rPr>
          <w:rFonts w:asciiTheme="minorHAnsi" w:hAnsiTheme="minorHAnsi" w:cstheme="minorHAnsi"/>
          <w:color w:val="000000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As Fiduciantes declaram e garantem ao Agente Fiduciário que todas as declarações e garantias previstas no Contrato de Cessão Fiduciária permanecem verdadeiras, corretas e plenamente válidas e eficazes na data de assinatura do presente Aditamento.</w:t>
      </w:r>
      <w:bookmarkStart w:id="2" w:name="_DV_M163"/>
      <w:bookmarkStart w:id="3" w:name="_DV_M164"/>
      <w:bookmarkStart w:id="4" w:name="_DV_M167"/>
      <w:bookmarkEnd w:id="2"/>
      <w:bookmarkEnd w:id="3"/>
      <w:bookmarkEnd w:id="4"/>
    </w:p>
    <w:p w14:paraId="5DFA87B8" w14:textId="77777777" w:rsidR="00A80EE8" w:rsidRPr="003F0AD8" w:rsidRDefault="00A80EE8" w:rsidP="00A80EE8">
      <w:pPr>
        <w:rPr>
          <w:rFonts w:asciiTheme="minorHAnsi" w:hAnsiTheme="minorHAnsi" w:cstheme="minorHAnsi"/>
          <w:color w:val="000000" w:themeColor="text1"/>
        </w:rPr>
      </w:pPr>
    </w:p>
    <w:p w14:paraId="6F357821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714E8578" w14:textId="64A3F719" w:rsidR="00A80EE8" w:rsidRPr="003F0AD8" w:rsidRDefault="00A80EE8" w:rsidP="000E04EA">
      <w:pPr>
        <w:rPr>
          <w:rFonts w:asciiTheme="minorHAnsi" w:hAnsiTheme="minorHAnsi" w:cstheme="minorHAnsi"/>
          <w:b/>
          <w:bCs/>
          <w:smallCaps/>
          <w:kern w:val="32"/>
        </w:rPr>
      </w:pPr>
      <w:r w:rsidRPr="003F0AD8">
        <w:rPr>
          <w:rFonts w:asciiTheme="minorHAnsi" w:hAnsiTheme="minorHAnsi" w:cstheme="minorHAnsi"/>
          <w:b/>
          <w:bCs/>
          <w:smallCaps/>
          <w:kern w:val="32"/>
        </w:rPr>
        <w:t>6.</w:t>
      </w:r>
      <w:r w:rsidRPr="003F0AD8">
        <w:rPr>
          <w:rFonts w:asciiTheme="minorHAnsi" w:hAnsiTheme="minorHAnsi" w:cstheme="minorHAnsi"/>
          <w:b/>
          <w:bCs/>
          <w:smallCaps/>
          <w:kern w:val="32"/>
        </w:rPr>
        <w:tab/>
        <w:t>Novação</w:t>
      </w:r>
    </w:p>
    <w:p w14:paraId="6C63339E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4C02B50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b/>
          <w:bCs/>
          <w:color w:val="000000"/>
        </w:rPr>
        <w:tab/>
        <w:t>6.1</w:t>
      </w:r>
      <w:r w:rsidRPr="003F0AD8">
        <w:rPr>
          <w:rFonts w:asciiTheme="minorHAnsi" w:hAnsiTheme="minorHAnsi" w:cstheme="minorHAnsi"/>
          <w:b/>
          <w:bCs/>
          <w:color w:val="000000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Este Aditamento não constitui novação ou renúncia do Contrato de Cessão Fiduciária, total ou parcial, de modo que todos os direitos e obrigações estipulados no Contrato de Cessão Fiduciária continuam em pleno vigor, excetuando-se o quanto expressamente alterado por este Aditamento.</w:t>
      </w:r>
      <w:bookmarkStart w:id="5" w:name="_DV_M168"/>
      <w:bookmarkEnd w:id="5"/>
    </w:p>
    <w:p w14:paraId="4B4A59BA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7E612136" w14:textId="77777777" w:rsidR="009E137F" w:rsidRPr="003F0AD8" w:rsidRDefault="009E137F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240D34F3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3F0AD8">
        <w:rPr>
          <w:rFonts w:asciiTheme="minorHAnsi" w:hAnsiTheme="minorHAnsi" w:cstheme="minorHAnsi"/>
          <w:b/>
          <w:bCs/>
          <w:smallCaps/>
          <w:kern w:val="32"/>
        </w:rPr>
        <w:t>7.</w:t>
      </w:r>
      <w:r w:rsidRPr="003F0AD8">
        <w:rPr>
          <w:rFonts w:asciiTheme="minorHAnsi" w:hAnsiTheme="minorHAnsi" w:cstheme="minorHAnsi"/>
          <w:b/>
          <w:bCs/>
          <w:smallCaps/>
          <w:kern w:val="32"/>
        </w:rPr>
        <w:tab/>
        <w:t>Registros</w:t>
      </w:r>
    </w:p>
    <w:p w14:paraId="29B50E7E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21F9C4CD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3F0AD8">
        <w:rPr>
          <w:rFonts w:asciiTheme="minorHAnsi" w:hAnsiTheme="minorHAnsi" w:cstheme="minorHAnsi"/>
          <w:b/>
          <w:bCs/>
          <w:color w:val="000000"/>
        </w:rPr>
        <w:tab/>
        <w:t>7.1</w:t>
      </w:r>
      <w:r w:rsidRPr="003F0AD8">
        <w:rPr>
          <w:rFonts w:asciiTheme="minorHAnsi" w:hAnsiTheme="minorHAnsi" w:cstheme="minorHAnsi"/>
          <w:b/>
          <w:bCs/>
          <w:color w:val="000000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Este Aditamento deverá ser registrado pela Armco, às suas expensas, no Cartório de Registro de Títulos e Documentos das sedes de todas as Partes, no prazo de até 5 (cinco) dias úteis a contar de sua celebração (conforme previsto na cláusula 10.2 do Contrato de Cessão Fiduciária).</w:t>
      </w:r>
    </w:p>
    <w:p w14:paraId="2BD08C58" w14:textId="77777777" w:rsidR="00947670" w:rsidRDefault="00947670">
      <w:pPr>
        <w:rPr>
          <w:rFonts w:asciiTheme="minorHAnsi" w:hAnsiTheme="minorHAnsi" w:cstheme="minorHAnsi"/>
          <w:b/>
          <w:bCs/>
          <w:smallCaps/>
          <w:kern w:val="32"/>
        </w:rPr>
      </w:pPr>
      <w:r>
        <w:rPr>
          <w:rFonts w:asciiTheme="minorHAnsi" w:hAnsiTheme="minorHAnsi" w:cstheme="minorHAnsi"/>
          <w:b/>
          <w:bCs/>
          <w:smallCaps/>
          <w:kern w:val="32"/>
        </w:rPr>
        <w:br w:type="page"/>
      </w:r>
    </w:p>
    <w:p w14:paraId="318B90BC" w14:textId="7C2B7FBE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3F0AD8">
        <w:rPr>
          <w:rFonts w:asciiTheme="minorHAnsi" w:hAnsiTheme="minorHAnsi" w:cstheme="minorHAnsi"/>
          <w:b/>
          <w:bCs/>
          <w:smallCaps/>
          <w:kern w:val="32"/>
        </w:rPr>
        <w:lastRenderedPageBreak/>
        <w:t>8.</w:t>
      </w:r>
      <w:r w:rsidRPr="003F0AD8">
        <w:rPr>
          <w:rFonts w:asciiTheme="minorHAnsi" w:hAnsiTheme="minorHAnsi" w:cstheme="minorHAnsi"/>
          <w:b/>
          <w:bCs/>
          <w:smallCaps/>
          <w:kern w:val="32"/>
        </w:rPr>
        <w:tab/>
        <w:t>Lei de Regência e Foro</w:t>
      </w:r>
    </w:p>
    <w:p w14:paraId="523C510A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EFDD72E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b/>
          <w:bCs/>
          <w:color w:val="000000"/>
        </w:rPr>
        <w:tab/>
        <w:t>8.1</w:t>
      </w:r>
      <w:r w:rsidRPr="003F0AD8">
        <w:rPr>
          <w:rFonts w:asciiTheme="minorHAnsi" w:hAnsiTheme="minorHAnsi" w:cstheme="minorHAnsi"/>
          <w:b/>
          <w:bCs/>
          <w:color w:val="000000"/>
        </w:rPr>
        <w:tab/>
      </w:r>
      <w:r w:rsidRPr="003F0AD8">
        <w:rPr>
          <w:rFonts w:asciiTheme="minorHAnsi" w:hAnsiTheme="minorHAnsi" w:cstheme="minorHAnsi"/>
          <w:color w:val="000000" w:themeColor="text1"/>
        </w:rPr>
        <w:t>O presente Aditamento é regido pelas Leis da República Federativa do Brasil. As Partes elegem o foro da Comarca da Capital do Estado do São Paulo, com expressa renúncia de quaisquer outros, por mais privilegiados que sejam, para dirimir qualquer questão oriunda do presente Aditamento.</w:t>
      </w:r>
    </w:p>
    <w:p w14:paraId="1B34E4CB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5739F492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6568610D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3F0AD8">
        <w:rPr>
          <w:rFonts w:asciiTheme="minorHAnsi" w:hAnsiTheme="minorHAnsi" w:cstheme="minorHAnsi"/>
          <w:color w:val="000000" w:themeColor="text1"/>
        </w:rPr>
        <w:t>Estando, assim, as Partes certas e ajustadas, firmam o presente instrumento, em 7 (sete) vias de igual teor e forma, juntamente com 2 (duas) testemunhas, que também o assinam.</w:t>
      </w:r>
    </w:p>
    <w:p w14:paraId="70600BA8" w14:textId="77777777" w:rsidR="00A80EE8" w:rsidRPr="003F0AD8" w:rsidRDefault="00A80EE8" w:rsidP="00A80EE8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2FAC275D" w14:textId="77777777" w:rsidR="00A80EE8" w:rsidRPr="003F0AD8" w:rsidRDefault="00A80EE8" w:rsidP="00A80EE8">
      <w:pPr>
        <w:pStyle w:val="sub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rPr>
          <w:rFonts w:asciiTheme="minorHAnsi" w:hAnsiTheme="minorHAnsi" w:cstheme="minorHAnsi"/>
          <w:sz w:val="24"/>
          <w:szCs w:val="24"/>
        </w:rPr>
      </w:pPr>
    </w:p>
    <w:p w14:paraId="7A6EF406" w14:textId="71225162" w:rsidR="00A80EE8" w:rsidRPr="003F0AD8" w:rsidRDefault="00A80EE8" w:rsidP="00A80EE8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eastAsia="Arial Unicode MS" w:hAnsiTheme="minorHAnsi" w:cstheme="minorHAnsi"/>
          <w:sz w:val="24"/>
          <w:szCs w:val="24"/>
        </w:rPr>
        <w:t xml:space="preserve">São Paulo, </w:t>
      </w:r>
      <w:r w:rsidR="00EE47FE">
        <w:rPr>
          <w:rFonts w:asciiTheme="minorHAnsi" w:eastAsia="Arial Unicode MS" w:hAnsiTheme="minorHAnsi" w:cstheme="minorHAnsi"/>
          <w:sz w:val="24"/>
          <w:szCs w:val="24"/>
        </w:rPr>
        <w:t>23</w:t>
      </w:r>
      <w:r w:rsidR="002A5B0B">
        <w:rPr>
          <w:rFonts w:asciiTheme="minorHAnsi" w:hAnsiTheme="minorHAnsi" w:cstheme="minorHAnsi"/>
          <w:bCs/>
          <w:i/>
          <w:sz w:val="24"/>
          <w:szCs w:val="24"/>
        </w:rPr>
        <w:t xml:space="preserve"> de agosto de 2021</w:t>
      </w:r>
    </w:p>
    <w:p w14:paraId="0D9470D6" w14:textId="77777777" w:rsidR="00A80EE8" w:rsidRPr="003F0AD8" w:rsidRDefault="00A80EE8" w:rsidP="00A80EE8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14:paraId="12B96F87" w14:textId="77777777" w:rsidR="00A80EE8" w:rsidRPr="003F0AD8" w:rsidRDefault="00A80EE8" w:rsidP="00A80EE8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14:paraId="6EF840D8" w14:textId="2C5CAB5B" w:rsidR="00A80EE8" w:rsidRDefault="00A80EE8" w:rsidP="00A80EE8">
      <w:pPr>
        <w:pStyle w:val="p0"/>
        <w:spacing w:line="240" w:lineRule="auto"/>
        <w:ind w:right="707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F0AD8">
        <w:rPr>
          <w:rFonts w:asciiTheme="minorHAnsi" w:hAnsiTheme="minorHAnsi" w:cstheme="minorHAnsi"/>
          <w:i/>
          <w:sz w:val="24"/>
          <w:szCs w:val="24"/>
        </w:rPr>
        <w:t>[O restante da página foi deixado intencionalmente em branco]</w:t>
      </w:r>
    </w:p>
    <w:p w14:paraId="7A26875D" w14:textId="3323FBAA" w:rsidR="009B0E5C" w:rsidRDefault="009B0E5C" w:rsidP="00A80EE8">
      <w:pPr>
        <w:pStyle w:val="p0"/>
        <w:spacing w:line="240" w:lineRule="auto"/>
        <w:ind w:right="707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067A6C6C" w14:textId="27D8D2A6" w:rsidR="009B0E5C" w:rsidRPr="003F0AD8" w:rsidRDefault="009B0E5C" w:rsidP="00A80EE8">
      <w:pPr>
        <w:pStyle w:val="p0"/>
        <w:spacing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[Assinaturas nas próximas páginas]</w:t>
      </w:r>
    </w:p>
    <w:p w14:paraId="44DC7E27" w14:textId="77777777" w:rsidR="00A80EE8" w:rsidRPr="003F0AD8" w:rsidRDefault="00A80EE8" w:rsidP="00A80EE8">
      <w:pPr>
        <w:pStyle w:val="p0"/>
        <w:spacing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eastAsia="Arial Unicode MS" w:hAnsiTheme="minorHAnsi" w:cstheme="minorHAnsi"/>
          <w:sz w:val="24"/>
          <w:szCs w:val="24"/>
        </w:rPr>
        <w:br w:type="page"/>
      </w:r>
    </w:p>
    <w:p w14:paraId="59E0765B" w14:textId="25C8410E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1/8 do "</w:t>
      </w:r>
      <w:r w:rsidR="000153EA">
        <w:rPr>
          <w:rFonts w:asciiTheme="minorHAnsi" w:hAnsiTheme="minorHAnsi" w:cstheme="minorHAnsi"/>
          <w:bCs/>
          <w:i/>
          <w:sz w:val="24"/>
          <w:szCs w:val="24"/>
        </w:rPr>
        <w:t>S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 xml:space="preserve">étimo </w:t>
      </w:r>
      <w:r w:rsidRPr="003F0AD8">
        <w:rPr>
          <w:rFonts w:asciiTheme="minorHAnsi" w:hAnsiTheme="minorHAnsi" w:cstheme="minorHAnsi"/>
          <w:bCs/>
          <w:i/>
          <w:sz w:val="24"/>
          <w:szCs w:val="24"/>
        </w:rPr>
        <w:t xml:space="preserve">Aditamento ao Contrato de Cessão Fiduciária de Direitos Creditórios e de Direitos Sobre Contas Correntes Bancárias e Outras Avenças", celebrado em </w:t>
      </w:r>
      <w:r w:rsidR="00EE47FE">
        <w:rPr>
          <w:rFonts w:asciiTheme="minorHAnsi" w:hAnsiTheme="minorHAnsi" w:cstheme="minorHAnsi"/>
          <w:bCs/>
          <w:i/>
          <w:sz w:val="24"/>
          <w:szCs w:val="24"/>
        </w:rPr>
        <w:t>23</w:t>
      </w:r>
      <w:r w:rsidR="002A5B0B">
        <w:rPr>
          <w:rFonts w:asciiTheme="minorHAnsi" w:hAnsiTheme="minorHAnsi" w:cstheme="minorHAnsi"/>
          <w:bCs/>
          <w:i/>
          <w:sz w:val="24"/>
          <w:szCs w:val="24"/>
        </w:rPr>
        <w:t xml:space="preserve"> de agosto de 2021</w:t>
      </w:r>
      <w:r w:rsidR="009B0E5C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1329793F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391D26DA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2E683F2E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04C9436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4DEC6EA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r w:rsidRPr="003F0AD8">
        <w:rPr>
          <w:rFonts w:asciiTheme="minorHAnsi" w:eastAsia="MS Mincho" w:hAnsiTheme="minorHAnsi" w:cstheme="minorHAnsi"/>
          <w:b/>
          <w:smallCaps/>
        </w:rPr>
        <w:t>Armco do Brasil S.A.</w:t>
      </w:r>
    </w:p>
    <w:p w14:paraId="3181DD0B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5E09C743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1C64C386" w14:textId="77777777" w:rsidTr="008A188F">
        <w:tc>
          <w:tcPr>
            <w:tcW w:w="4394" w:type="dxa"/>
          </w:tcPr>
          <w:p w14:paraId="382E2E21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5EAC8B31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146FC1E7" w14:textId="77777777" w:rsidTr="008A188F">
        <w:tc>
          <w:tcPr>
            <w:tcW w:w="4394" w:type="dxa"/>
          </w:tcPr>
          <w:p w14:paraId="60ADB4A8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Levon</w:t>
            </w:r>
            <w:proofErr w:type="spellEnd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Kessadjikian</w:t>
            </w:r>
            <w:proofErr w:type="spellEnd"/>
          </w:p>
        </w:tc>
        <w:tc>
          <w:tcPr>
            <w:tcW w:w="4111" w:type="dxa"/>
          </w:tcPr>
          <w:p w14:paraId="02F88E17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Gilberto Fedi</w:t>
            </w:r>
          </w:p>
        </w:tc>
      </w:tr>
      <w:tr w:rsidR="00A80EE8" w:rsidRPr="003F0AD8" w14:paraId="6241277B" w14:textId="77777777" w:rsidTr="008A188F">
        <w:tc>
          <w:tcPr>
            <w:tcW w:w="4394" w:type="dxa"/>
          </w:tcPr>
          <w:p w14:paraId="1E6E8194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  <w:tc>
          <w:tcPr>
            <w:tcW w:w="4111" w:type="dxa"/>
          </w:tcPr>
          <w:p w14:paraId="106DE043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</w:tr>
    </w:tbl>
    <w:p w14:paraId="78947BE9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73629EDD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297582FE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1C2F03BF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52AF7613" w14:textId="77777777" w:rsidR="00A80EE8" w:rsidRPr="003F0AD8" w:rsidRDefault="00A80EE8" w:rsidP="00A80EE8">
      <w:pPr>
        <w:suppressAutoHyphens/>
        <w:ind w:right="707"/>
        <w:rPr>
          <w:rFonts w:asciiTheme="minorHAnsi" w:hAnsiTheme="minorHAnsi" w:cstheme="minorHAnsi"/>
        </w:rPr>
      </w:pPr>
    </w:p>
    <w:p w14:paraId="30519FE1" w14:textId="25ABCC56" w:rsidR="00A80EE8" w:rsidRDefault="00A80EE8" w:rsidP="000153EA">
      <w:pPr>
        <w:pStyle w:val="p0"/>
        <w:spacing w:line="240" w:lineRule="auto"/>
        <w:ind w:right="707"/>
        <w:rPr>
          <w:rFonts w:asciiTheme="minorHAnsi" w:hAnsiTheme="minorHAnsi" w:cstheme="minorHAnsi"/>
          <w:color w:val="FF0000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2/8 do "</w:t>
      </w:r>
      <w:r w:rsidR="000153EA">
        <w:rPr>
          <w:rFonts w:asciiTheme="minorHAnsi" w:hAnsiTheme="minorHAnsi" w:cstheme="minorHAnsi"/>
          <w:bCs/>
          <w:i/>
          <w:sz w:val="24"/>
          <w:szCs w:val="24"/>
        </w:rPr>
        <w:t>S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 xml:space="preserve">étimo </w:t>
      </w:r>
      <w:r w:rsidRPr="003F0AD8">
        <w:rPr>
          <w:rFonts w:asciiTheme="minorHAnsi" w:hAnsiTheme="minorHAnsi" w:cstheme="minorHAnsi"/>
          <w:bCs/>
          <w:i/>
          <w:sz w:val="24"/>
          <w:szCs w:val="24"/>
        </w:rPr>
        <w:t>Aditamento ao Contrato de Cessão Fiduciária de Direitos Creditórios e de Direitos Sobre Contas Correntes Bancárias e Outras Avenças", celebrado em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EE47FE">
        <w:rPr>
          <w:rFonts w:asciiTheme="minorHAnsi" w:hAnsiTheme="minorHAnsi" w:cstheme="minorHAnsi"/>
          <w:bCs/>
          <w:i/>
          <w:sz w:val="24"/>
          <w:szCs w:val="24"/>
        </w:rPr>
        <w:t>23</w:t>
      </w:r>
      <w:r w:rsidR="002A5B0B">
        <w:rPr>
          <w:rFonts w:asciiTheme="minorHAnsi" w:hAnsiTheme="minorHAnsi" w:cstheme="minorHAnsi"/>
          <w:bCs/>
          <w:i/>
          <w:sz w:val="24"/>
          <w:szCs w:val="24"/>
        </w:rPr>
        <w:t xml:space="preserve"> de agosto de 2021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>.</w:t>
      </w:r>
    </w:p>
    <w:p w14:paraId="466F4092" w14:textId="77777777" w:rsidR="000153EA" w:rsidRDefault="000153EA" w:rsidP="000153EA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</w:p>
    <w:p w14:paraId="350D05F8" w14:textId="77777777" w:rsidR="000153EA" w:rsidRPr="003F0AD8" w:rsidRDefault="000153EA" w:rsidP="000153EA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</w:p>
    <w:p w14:paraId="4FAAC845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65D1DC5A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EFF4801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27A2A00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r w:rsidRPr="003F0AD8">
        <w:rPr>
          <w:rFonts w:asciiTheme="minorHAnsi" w:hAnsiTheme="minorHAnsi" w:cstheme="minorHAnsi"/>
          <w:b/>
          <w:bCs/>
          <w:smallCaps/>
        </w:rPr>
        <w:t>Aços da Amazônia Ltda.</w:t>
      </w:r>
    </w:p>
    <w:p w14:paraId="03AA2176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30D26F14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0EE7A2E7" w14:textId="77777777" w:rsidTr="008A188F">
        <w:tc>
          <w:tcPr>
            <w:tcW w:w="4394" w:type="dxa"/>
          </w:tcPr>
          <w:p w14:paraId="13FC297C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4BD03E02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7D937846" w14:textId="77777777" w:rsidTr="008A188F">
        <w:tc>
          <w:tcPr>
            <w:tcW w:w="4394" w:type="dxa"/>
          </w:tcPr>
          <w:p w14:paraId="67613907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Levon</w:t>
            </w:r>
            <w:proofErr w:type="spellEnd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Kessadjikian</w:t>
            </w:r>
            <w:proofErr w:type="spellEnd"/>
          </w:p>
        </w:tc>
        <w:tc>
          <w:tcPr>
            <w:tcW w:w="4111" w:type="dxa"/>
          </w:tcPr>
          <w:p w14:paraId="17D5BBD4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Gilberto Fedi</w:t>
            </w:r>
          </w:p>
        </w:tc>
      </w:tr>
      <w:tr w:rsidR="00A80EE8" w:rsidRPr="003F0AD8" w14:paraId="0A8E9E3A" w14:textId="77777777" w:rsidTr="008A188F">
        <w:tc>
          <w:tcPr>
            <w:tcW w:w="4394" w:type="dxa"/>
          </w:tcPr>
          <w:p w14:paraId="1D7A017B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  <w:tc>
          <w:tcPr>
            <w:tcW w:w="4111" w:type="dxa"/>
          </w:tcPr>
          <w:p w14:paraId="6C977C76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</w:tr>
    </w:tbl>
    <w:p w14:paraId="1C58C527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149037D8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7BBB28AA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61401BC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8936C6D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2AB3775A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41F684CC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9515C6E" w14:textId="77777777" w:rsidR="00A80EE8" w:rsidRPr="003F0AD8" w:rsidRDefault="00A80EE8" w:rsidP="00A80EE8">
      <w:pPr>
        <w:rPr>
          <w:rFonts w:asciiTheme="minorHAnsi" w:hAnsiTheme="minorHAnsi" w:cstheme="minorHAnsi"/>
        </w:rPr>
      </w:pPr>
      <w:r w:rsidRPr="003F0AD8">
        <w:rPr>
          <w:rFonts w:asciiTheme="minorHAnsi" w:hAnsiTheme="minorHAnsi" w:cstheme="minorHAnsi"/>
        </w:rPr>
        <w:br w:type="page"/>
      </w:r>
    </w:p>
    <w:p w14:paraId="3153A507" w14:textId="60420B77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3/8 do "</w:t>
      </w:r>
      <w:r w:rsidR="008B4749">
        <w:rPr>
          <w:rFonts w:asciiTheme="minorHAnsi" w:hAnsiTheme="minorHAnsi" w:cstheme="minorHAnsi"/>
          <w:bCs/>
          <w:i/>
          <w:sz w:val="24"/>
          <w:szCs w:val="24"/>
        </w:rPr>
        <w:t>S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 xml:space="preserve">étimo </w:t>
      </w:r>
      <w:r w:rsidRPr="003F0AD8">
        <w:rPr>
          <w:rFonts w:asciiTheme="minorHAnsi" w:hAnsiTheme="minorHAnsi" w:cstheme="minorHAnsi"/>
          <w:bCs/>
          <w:i/>
          <w:sz w:val="24"/>
          <w:szCs w:val="24"/>
        </w:rPr>
        <w:t>Aditamento ao Contrato de Cessão Fiduciária de Direitos Creditórios e de Direitos Sobre Contas Correntes Bancárias e Outras Avenças", celebrado em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EE47FE">
        <w:rPr>
          <w:rFonts w:asciiTheme="minorHAnsi" w:hAnsiTheme="minorHAnsi" w:cstheme="minorHAnsi"/>
          <w:bCs/>
          <w:i/>
          <w:sz w:val="24"/>
          <w:szCs w:val="24"/>
        </w:rPr>
        <w:t>23</w:t>
      </w:r>
      <w:r w:rsidR="002A5B0B">
        <w:rPr>
          <w:rFonts w:asciiTheme="minorHAnsi" w:hAnsiTheme="minorHAnsi" w:cstheme="minorHAnsi"/>
          <w:bCs/>
          <w:i/>
          <w:sz w:val="24"/>
          <w:szCs w:val="24"/>
        </w:rPr>
        <w:t xml:space="preserve"> de agosto de 2021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>.</w:t>
      </w:r>
    </w:p>
    <w:p w14:paraId="70EED8CE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160039D2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21B6DED2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F8ED43C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570F99C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proofErr w:type="spellStart"/>
      <w:r w:rsidRPr="003F0AD8">
        <w:rPr>
          <w:rFonts w:asciiTheme="minorHAnsi" w:hAnsiTheme="minorHAnsi" w:cstheme="minorHAnsi"/>
          <w:b/>
          <w:bCs/>
          <w:smallCaps/>
        </w:rPr>
        <w:t>Aeté</w:t>
      </w:r>
      <w:proofErr w:type="spellEnd"/>
      <w:r w:rsidRPr="003F0AD8">
        <w:rPr>
          <w:rFonts w:asciiTheme="minorHAnsi" w:hAnsiTheme="minorHAnsi" w:cstheme="minorHAnsi"/>
          <w:b/>
          <w:bCs/>
          <w:smallCaps/>
        </w:rPr>
        <w:t xml:space="preserve"> Participações S.A.</w:t>
      </w:r>
    </w:p>
    <w:p w14:paraId="7A249A3A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693DAAFD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16E334C9" w14:textId="77777777" w:rsidTr="008A188F">
        <w:tc>
          <w:tcPr>
            <w:tcW w:w="4394" w:type="dxa"/>
          </w:tcPr>
          <w:p w14:paraId="7DD598ED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0658C751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3F9D5036" w14:textId="77777777" w:rsidTr="008A188F">
        <w:tc>
          <w:tcPr>
            <w:tcW w:w="4394" w:type="dxa"/>
          </w:tcPr>
          <w:p w14:paraId="256CCC00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Roberto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Gallo</w:t>
            </w:r>
            <w:proofErr w:type="spellEnd"/>
          </w:p>
        </w:tc>
        <w:tc>
          <w:tcPr>
            <w:tcW w:w="4111" w:type="dxa"/>
          </w:tcPr>
          <w:p w14:paraId="59DAF2B1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Gilberto Fedi</w:t>
            </w:r>
          </w:p>
        </w:tc>
      </w:tr>
      <w:tr w:rsidR="00A80EE8" w:rsidRPr="003F0AD8" w14:paraId="4CFD2EBA" w14:textId="77777777" w:rsidTr="008A188F">
        <w:tc>
          <w:tcPr>
            <w:tcW w:w="4394" w:type="dxa"/>
          </w:tcPr>
          <w:p w14:paraId="111AEE47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  <w:tc>
          <w:tcPr>
            <w:tcW w:w="4111" w:type="dxa"/>
          </w:tcPr>
          <w:p w14:paraId="5133D848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</w:tr>
    </w:tbl>
    <w:p w14:paraId="27F676FB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353F33C1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4B15245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31AE1522" w14:textId="13336026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4/8 do "</w:t>
      </w:r>
      <w:r w:rsidR="008B4749">
        <w:rPr>
          <w:rFonts w:asciiTheme="minorHAnsi" w:hAnsiTheme="minorHAnsi" w:cstheme="minorHAnsi"/>
          <w:bCs/>
          <w:i/>
          <w:sz w:val="24"/>
          <w:szCs w:val="24"/>
        </w:rPr>
        <w:t>S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 xml:space="preserve">étimo </w:t>
      </w:r>
      <w:r w:rsidRPr="003F0AD8">
        <w:rPr>
          <w:rFonts w:asciiTheme="minorHAnsi" w:hAnsiTheme="minorHAnsi" w:cstheme="minorHAnsi"/>
          <w:bCs/>
          <w:i/>
          <w:sz w:val="24"/>
          <w:szCs w:val="24"/>
        </w:rPr>
        <w:t xml:space="preserve">Aditamento ao Contrato de Cessão Fiduciária de Direitos Creditórios e de Direitos Sobre Contas Correntes Bancárias e Outras Avenças", celebrado em </w:t>
      </w:r>
      <w:r w:rsidR="00EE47FE">
        <w:rPr>
          <w:rFonts w:asciiTheme="minorHAnsi" w:hAnsiTheme="minorHAnsi" w:cstheme="minorHAnsi"/>
          <w:bCs/>
          <w:i/>
          <w:sz w:val="24"/>
          <w:szCs w:val="24"/>
        </w:rPr>
        <w:t>23</w:t>
      </w:r>
      <w:r w:rsidR="002A5B0B">
        <w:rPr>
          <w:rFonts w:asciiTheme="minorHAnsi" w:hAnsiTheme="minorHAnsi" w:cstheme="minorHAnsi"/>
          <w:bCs/>
          <w:i/>
          <w:sz w:val="24"/>
          <w:szCs w:val="24"/>
        </w:rPr>
        <w:t xml:space="preserve"> de agosto de 2021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>.</w:t>
      </w:r>
    </w:p>
    <w:p w14:paraId="7E6D7AB0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49089AC3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6A26092C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503AD11F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B7580ED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proofErr w:type="spellStart"/>
      <w:r w:rsidRPr="003F0AD8">
        <w:rPr>
          <w:rFonts w:asciiTheme="minorHAnsi" w:eastAsia="MS Mincho" w:hAnsiTheme="minorHAnsi" w:cstheme="minorHAnsi"/>
          <w:b/>
          <w:smallCaps/>
        </w:rPr>
        <w:t>Stripsteel</w:t>
      </w:r>
      <w:proofErr w:type="spellEnd"/>
      <w:r w:rsidRPr="003F0AD8">
        <w:rPr>
          <w:rFonts w:asciiTheme="minorHAnsi" w:eastAsia="MS Mincho" w:hAnsiTheme="minorHAnsi" w:cstheme="minorHAnsi"/>
          <w:b/>
          <w:smallCaps/>
        </w:rPr>
        <w:t xml:space="preserve"> Indústria e Comércio de Aços Ltda.</w:t>
      </w:r>
    </w:p>
    <w:p w14:paraId="65E00F2A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5FB29CE4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172CC911" w14:textId="77777777" w:rsidTr="008A188F">
        <w:tc>
          <w:tcPr>
            <w:tcW w:w="4394" w:type="dxa"/>
          </w:tcPr>
          <w:p w14:paraId="6239C07A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5C99E681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56053C92" w14:textId="77777777" w:rsidTr="008A188F">
        <w:tc>
          <w:tcPr>
            <w:tcW w:w="4394" w:type="dxa"/>
          </w:tcPr>
          <w:p w14:paraId="2C2A61BA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Levon</w:t>
            </w:r>
            <w:proofErr w:type="spellEnd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Kessadjikian</w:t>
            </w:r>
            <w:proofErr w:type="spellEnd"/>
          </w:p>
        </w:tc>
        <w:tc>
          <w:tcPr>
            <w:tcW w:w="4111" w:type="dxa"/>
          </w:tcPr>
          <w:p w14:paraId="70F3DA29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Gilberto Fedi</w:t>
            </w:r>
          </w:p>
        </w:tc>
      </w:tr>
      <w:tr w:rsidR="00A80EE8" w:rsidRPr="003F0AD8" w14:paraId="04ADF934" w14:textId="77777777" w:rsidTr="008A188F">
        <w:tc>
          <w:tcPr>
            <w:tcW w:w="4394" w:type="dxa"/>
          </w:tcPr>
          <w:p w14:paraId="21F1999D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  <w:tc>
          <w:tcPr>
            <w:tcW w:w="4111" w:type="dxa"/>
          </w:tcPr>
          <w:p w14:paraId="4C9ED714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</w:tr>
    </w:tbl>
    <w:p w14:paraId="213DF8B0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617A45A3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2ACE65EB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4B28AAD5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22E8BA3" w14:textId="77777777" w:rsidR="00A80EE8" w:rsidRPr="003F0AD8" w:rsidRDefault="00A80EE8" w:rsidP="00A80EE8">
      <w:pPr>
        <w:suppressAutoHyphens/>
        <w:ind w:right="707"/>
        <w:rPr>
          <w:rFonts w:asciiTheme="minorHAnsi" w:hAnsiTheme="minorHAnsi" w:cstheme="minorHAnsi"/>
        </w:rPr>
      </w:pPr>
    </w:p>
    <w:p w14:paraId="7EAFD962" w14:textId="4B935CFE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5/8 do "</w:t>
      </w:r>
      <w:r w:rsidR="009B0E5C">
        <w:rPr>
          <w:rFonts w:asciiTheme="minorHAnsi" w:eastAsia="Arial Unicode MS" w:hAnsiTheme="minorHAnsi" w:cstheme="minorHAnsi"/>
          <w:i/>
          <w:sz w:val="24"/>
          <w:szCs w:val="24"/>
        </w:rPr>
        <w:t xml:space="preserve">Sétimo </w:t>
      </w:r>
      <w:r w:rsidRPr="003F0AD8">
        <w:rPr>
          <w:rFonts w:asciiTheme="minorHAnsi" w:hAnsiTheme="minorHAnsi" w:cstheme="minorHAnsi"/>
          <w:bCs/>
          <w:i/>
          <w:sz w:val="24"/>
          <w:szCs w:val="24"/>
        </w:rPr>
        <w:t xml:space="preserve">Aditamento ao Contrato de Cessão Fiduciária de Direitos Creditórios e de Direitos Sobre Contas Correntes Bancárias e Outras Avenças", celebrado em </w:t>
      </w:r>
      <w:r w:rsidR="00EE47FE">
        <w:rPr>
          <w:rFonts w:asciiTheme="minorHAnsi" w:hAnsiTheme="minorHAnsi" w:cstheme="minorHAnsi"/>
          <w:bCs/>
          <w:i/>
          <w:sz w:val="24"/>
          <w:szCs w:val="24"/>
        </w:rPr>
        <w:t>23</w:t>
      </w:r>
      <w:r w:rsidR="002A5B0B">
        <w:rPr>
          <w:rFonts w:asciiTheme="minorHAnsi" w:hAnsiTheme="minorHAnsi" w:cstheme="minorHAnsi"/>
          <w:bCs/>
          <w:i/>
          <w:sz w:val="24"/>
          <w:szCs w:val="24"/>
        </w:rPr>
        <w:t xml:space="preserve"> de agosto de 2021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>.</w:t>
      </w:r>
    </w:p>
    <w:p w14:paraId="3B337778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407AFB9A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491327F3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EF0696B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8092D66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r w:rsidRPr="003F0AD8">
        <w:rPr>
          <w:rFonts w:asciiTheme="minorHAnsi" w:eastAsia="MS Mincho" w:hAnsiTheme="minorHAnsi" w:cstheme="minorHAnsi"/>
          <w:b/>
          <w:smallCaps/>
        </w:rPr>
        <w:t>Intacta Sistema de Embalagens Ltda.</w:t>
      </w:r>
    </w:p>
    <w:p w14:paraId="431F81E3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2AC6C785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A80EE8" w:rsidRPr="003F0AD8" w14:paraId="1144E52D" w14:textId="77777777" w:rsidTr="008A188F">
        <w:tc>
          <w:tcPr>
            <w:tcW w:w="4394" w:type="dxa"/>
          </w:tcPr>
          <w:p w14:paraId="26E0FBEE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  <w:tc>
          <w:tcPr>
            <w:tcW w:w="4111" w:type="dxa"/>
          </w:tcPr>
          <w:p w14:paraId="202D9F4C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A80EE8" w:rsidRPr="003F0AD8" w14:paraId="27270C0B" w14:textId="77777777" w:rsidTr="008A188F">
        <w:tc>
          <w:tcPr>
            <w:tcW w:w="4394" w:type="dxa"/>
          </w:tcPr>
          <w:p w14:paraId="1B18BC87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Roberto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Gallo</w:t>
            </w:r>
            <w:proofErr w:type="spellEnd"/>
          </w:p>
        </w:tc>
        <w:tc>
          <w:tcPr>
            <w:tcW w:w="4111" w:type="dxa"/>
          </w:tcPr>
          <w:p w14:paraId="1F053DF8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</w:pP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Levon</w:t>
            </w:r>
            <w:proofErr w:type="spellEnd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3F0AD8">
              <w:rPr>
                <w:rFonts w:asciiTheme="minorHAnsi" w:eastAsia="MS Mincho" w:hAnsiTheme="minorHAnsi" w:cstheme="minorHAnsi"/>
                <w:b/>
                <w:color w:val="000000"/>
                <w:lang w:eastAsia="en-US"/>
              </w:rPr>
              <w:t>Kessadjikian</w:t>
            </w:r>
            <w:proofErr w:type="spellEnd"/>
          </w:p>
        </w:tc>
      </w:tr>
      <w:tr w:rsidR="00A80EE8" w:rsidRPr="003F0AD8" w14:paraId="4A2B4B41" w14:textId="77777777" w:rsidTr="008A188F">
        <w:tc>
          <w:tcPr>
            <w:tcW w:w="4394" w:type="dxa"/>
          </w:tcPr>
          <w:p w14:paraId="2005B746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  <w:tc>
          <w:tcPr>
            <w:tcW w:w="4111" w:type="dxa"/>
          </w:tcPr>
          <w:p w14:paraId="1654B187" w14:textId="77777777" w:rsidR="00A80EE8" w:rsidRPr="003F0AD8" w:rsidRDefault="00A80EE8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center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Diretor</w:t>
            </w:r>
          </w:p>
        </w:tc>
      </w:tr>
    </w:tbl>
    <w:p w14:paraId="79F2D3D4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73B55656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0EBE17DB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2DA5F4B7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52A9E73F" w14:textId="77777777" w:rsidR="00A80EE8" w:rsidRPr="003F0AD8" w:rsidRDefault="00A80EE8" w:rsidP="00A80EE8">
      <w:pPr>
        <w:suppressAutoHyphens/>
        <w:ind w:right="707"/>
        <w:rPr>
          <w:rFonts w:asciiTheme="minorHAnsi" w:hAnsiTheme="minorHAnsi" w:cstheme="minorHAnsi"/>
        </w:rPr>
      </w:pPr>
    </w:p>
    <w:p w14:paraId="5B1942C3" w14:textId="534FACA9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6/8 do "</w:t>
      </w:r>
      <w:r w:rsidR="009B0E5C">
        <w:rPr>
          <w:rFonts w:asciiTheme="minorHAnsi" w:eastAsia="Arial Unicode MS" w:hAnsiTheme="minorHAnsi" w:cstheme="minorHAnsi"/>
          <w:i/>
          <w:sz w:val="24"/>
          <w:szCs w:val="24"/>
        </w:rPr>
        <w:t xml:space="preserve">Sétimo </w:t>
      </w:r>
      <w:r w:rsidRPr="003F0AD8">
        <w:rPr>
          <w:rFonts w:asciiTheme="minorHAnsi" w:hAnsiTheme="minorHAnsi" w:cstheme="minorHAnsi"/>
          <w:bCs/>
          <w:i/>
          <w:sz w:val="24"/>
          <w:szCs w:val="24"/>
        </w:rPr>
        <w:t xml:space="preserve">Aditamento ao Contrato de Cessão Fiduciária de Direitos Creditórios e de Direitos Sobre Contas Correntes Bancárias e Outras Avenças", celebrado </w:t>
      </w:r>
      <w:r w:rsidR="000153EA">
        <w:rPr>
          <w:rFonts w:asciiTheme="minorHAnsi" w:hAnsiTheme="minorHAnsi" w:cstheme="minorHAnsi"/>
          <w:bCs/>
          <w:i/>
          <w:sz w:val="24"/>
          <w:szCs w:val="24"/>
        </w:rPr>
        <w:t xml:space="preserve">em </w:t>
      </w:r>
      <w:r w:rsidR="00EE47FE">
        <w:rPr>
          <w:rFonts w:asciiTheme="minorHAnsi" w:hAnsiTheme="minorHAnsi" w:cstheme="minorHAnsi"/>
          <w:bCs/>
          <w:i/>
          <w:sz w:val="24"/>
          <w:szCs w:val="24"/>
        </w:rPr>
        <w:t>23</w:t>
      </w:r>
      <w:r w:rsidR="002A5B0B">
        <w:rPr>
          <w:rFonts w:asciiTheme="minorHAnsi" w:hAnsiTheme="minorHAnsi" w:cstheme="minorHAnsi"/>
          <w:bCs/>
          <w:i/>
          <w:sz w:val="24"/>
          <w:szCs w:val="24"/>
        </w:rPr>
        <w:t xml:space="preserve"> de agosto de 2021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>.</w:t>
      </w:r>
    </w:p>
    <w:p w14:paraId="73231BBD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24EC06E4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0DD11B98" w14:textId="77777777" w:rsidR="00A80EE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A1C43A1" w14:textId="77777777" w:rsidR="008B4749" w:rsidRPr="003F0AD8" w:rsidRDefault="008B4749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195B2DD0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59F9527D" w14:textId="77777777" w:rsidR="000153EA" w:rsidRPr="007B712B" w:rsidRDefault="000153EA" w:rsidP="000153EA">
      <w:pPr>
        <w:tabs>
          <w:tab w:val="left" w:pos="993"/>
        </w:tabs>
        <w:jc w:val="center"/>
        <w:rPr>
          <w:rFonts w:asciiTheme="minorHAnsi" w:eastAsia="MS Mincho" w:hAnsiTheme="minorHAnsi" w:cstheme="minorHAnsi"/>
          <w:b/>
          <w:smallCaps/>
        </w:rPr>
      </w:pPr>
      <w:r w:rsidRPr="007B712B">
        <w:rPr>
          <w:rFonts w:asciiTheme="minorHAnsi" w:hAnsiTheme="minorHAnsi" w:cstheme="minorHAnsi"/>
          <w:b/>
          <w:bCs/>
          <w:smallCaps/>
        </w:rPr>
        <w:t>Simplific Pavarini Distribuidora de Títulos e Valores Mobiliários Ltda.</w:t>
      </w:r>
    </w:p>
    <w:p w14:paraId="4CDE5BA7" w14:textId="77777777" w:rsidR="000153EA" w:rsidRDefault="000153EA" w:rsidP="000153EA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004BBB60" w14:textId="77777777" w:rsidR="000153EA" w:rsidRPr="00D229D9" w:rsidRDefault="000153EA" w:rsidP="000153EA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pPr w:leftFromText="141" w:rightFromText="141" w:vertAnchor="text" w:horzAnchor="margin" w:tblpXSpec="center" w:tblpY="165"/>
        <w:tblW w:w="4419" w:type="dxa"/>
        <w:tblLook w:val="01E0" w:firstRow="1" w:lastRow="1" w:firstColumn="1" w:lastColumn="1" w:noHBand="0" w:noVBand="0"/>
      </w:tblPr>
      <w:tblGrid>
        <w:gridCol w:w="4543"/>
      </w:tblGrid>
      <w:tr w:rsidR="000153EA" w:rsidRPr="00B36578" w14:paraId="240A703D" w14:textId="77777777" w:rsidTr="007B712B">
        <w:tc>
          <w:tcPr>
            <w:tcW w:w="4419" w:type="dxa"/>
          </w:tcPr>
          <w:p w14:paraId="74600E1D" w14:textId="77777777" w:rsidR="000153EA" w:rsidRPr="00D229D9" w:rsidRDefault="000153EA" w:rsidP="007B712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0153EA" w:rsidRPr="00B36578" w14:paraId="4575151F" w14:textId="77777777" w:rsidTr="007B712B">
        <w:tc>
          <w:tcPr>
            <w:tcW w:w="4419" w:type="dxa"/>
          </w:tcPr>
          <w:p w14:paraId="3F80A635" w14:textId="176B597F" w:rsidR="000153EA" w:rsidRPr="00D229D9" w:rsidRDefault="000153EA" w:rsidP="007B712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  <w:r w:rsidR="00400AA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 xml:space="preserve"> Rinaldo Rabello Ferreira</w:t>
            </w:r>
          </w:p>
        </w:tc>
      </w:tr>
      <w:tr w:rsidR="000153EA" w:rsidRPr="00B36578" w14:paraId="2EA00C84" w14:textId="77777777" w:rsidTr="007B712B">
        <w:tc>
          <w:tcPr>
            <w:tcW w:w="4419" w:type="dxa"/>
          </w:tcPr>
          <w:p w14:paraId="37B8263F" w14:textId="0F17B7D6" w:rsidR="000153EA" w:rsidRPr="00D229D9" w:rsidRDefault="000153EA" w:rsidP="007B712B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  <w:r w:rsidR="00400AAD">
              <w:rPr>
                <w:rFonts w:asciiTheme="minorHAnsi" w:eastAsia="MS Mincho" w:hAnsiTheme="minorHAnsi" w:cstheme="minorHAnsi"/>
                <w:color w:val="000000"/>
                <w:lang w:eastAsia="en-US"/>
              </w:rPr>
              <w:t xml:space="preserve"> Diretor</w:t>
            </w:r>
          </w:p>
        </w:tc>
      </w:tr>
    </w:tbl>
    <w:p w14:paraId="4D0CDE52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01B9DCBD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255F62E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46D23368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090AEE75" w14:textId="77777777" w:rsidR="00A80EE8" w:rsidRPr="003F0AD8" w:rsidRDefault="00A80EE8" w:rsidP="00A80EE8">
      <w:pPr>
        <w:suppressAutoHyphens/>
        <w:ind w:right="707"/>
        <w:rPr>
          <w:rFonts w:asciiTheme="minorHAnsi" w:hAnsiTheme="minorHAnsi" w:cstheme="minorHAnsi"/>
        </w:rPr>
      </w:pPr>
    </w:p>
    <w:p w14:paraId="036AB189" w14:textId="77777777" w:rsidR="008B4749" w:rsidRDefault="008B4749" w:rsidP="008B474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</w:p>
    <w:p w14:paraId="2F297CA2" w14:textId="77777777" w:rsidR="008B4749" w:rsidRDefault="008B4749" w:rsidP="008B474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</w:p>
    <w:p w14:paraId="659F1E9A" w14:textId="77777777" w:rsidR="008B4749" w:rsidRDefault="008B4749" w:rsidP="008B474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</w:p>
    <w:p w14:paraId="2465EC4A" w14:textId="77777777" w:rsidR="008B4749" w:rsidRDefault="008B4749" w:rsidP="008B474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</w:p>
    <w:p w14:paraId="75268D66" w14:textId="77777777" w:rsidR="008B4749" w:rsidRDefault="008B4749" w:rsidP="008B474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</w:p>
    <w:p w14:paraId="630B7CEF" w14:textId="77777777" w:rsidR="00702F7E" w:rsidRPr="00D229D9" w:rsidRDefault="00702F7E" w:rsidP="00702F7E">
      <w:pPr>
        <w:tabs>
          <w:tab w:val="left" w:pos="993"/>
        </w:tabs>
        <w:jc w:val="center"/>
        <w:rPr>
          <w:rFonts w:asciiTheme="minorHAnsi" w:eastAsia="MS Mincho" w:hAnsiTheme="minorHAnsi" w:cstheme="minorHAnsi"/>
          <w:b/>
          <w:smallCaps/>
        </w:rPr>
      </w:pPr>
      <w:r w:rsidRPr="00D229D9">
        <w:rPr>
          <w:rFonts w:asciiTheme="minorHAnsi" w:hAnsiTheme="minorHAnsi" w:cstheme="minorHAnsi"/>
          <w:b/>
          <w:bCs/>
          <w:smallCaps/>
        </w:rPr>
        <w:t>SLW Corretora de Valores e Câmbio Ltda</w:t>
      </w:r>
      <w:r w:rsidRPr="00D229D9">
        <w:rPr>
          <w:rFonts w:asciiTheme="minorHAnsi" w:eastAsia="MS Mincho" w:hAnsiTheme="minorHAnsi" w:cstheme="minorHAnsi"/>
          <w:b/>
          <w:smallCaps/>
        </w:rPr>
        <w:t>.</w:t>
      </w:r>
    </w:p>
    <w:p w14:paraId="4AC4D8D5" w14:textId="77777777" w:rsidR="008B4749" w:rsidRPr="007B712B" w:rsidRDefault="008B4749" w:rsidP="008B4749">
      <w:pPr>
        <w:tabs>
          <w:tab w:val="left" w:pos="993"/>
        </w:tabs>
        <w:jc w:val="center"/>
        <w:rPr>
          <w:rFonts w:asciiTheme="minorHAnsi" w:eastAsia="MS Mincho" w:hAnsiTheme="minorHAnsi" w:cstheme="minorHAnsi"/>
          <w:b/>
          <w:smallCaps/>
        </w:rPr>
      </w:pPr>
    </w:p>
    <w:p w14:paraId="7CBF2E74" w14:textId="7649264B" w:rsidR="008B4749" w:rsidRDefault="008B4749" w:rsidP="008B474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6F4F01EE" w14:textId="77777777" w:rsidR="00A75DDB" w:rsidRDefault="00A75DDB" w:rsidP="008B474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tbl>
      <w:tblPr>
        <w:tblW w:w="8963" w:type="dxa"/>
        <w:tblInd w:w="392" w:type="dxa"/>
        <w:tblLook w:val="01E0" w:firstRow="1" w:lastRow="1" w:firstColumn="1" w:lastColumn="1" w:noHBand="0" w:noVBand="0"/>
      </w:tblPr>
      <w:tblGrid>
        <w:gridCol w:w="4189"/>
        <w:gridCol w:w="4774"/>
      </w:tblGrid>
      <w:tr w:rsidR="000E04EA" w:rsidRPr="00991288" w14:paraId="2CF58FFB" w14:textId="77777777" w:rsidTr="000E04EA">
        <w:tc>
          <w:tcPr>
            <w:tcW w:w="4189" w:type="dxa"/>
          </w:tcPr>
          <w:p w14:paraId="7299AE5C" w14:textId="77777777" w:rsidR="000E04EA" w:rsidRPr="009C5155" w:rsidRDefault="000E04EA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9C5155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</w:t>
            </w:r>
          </w:p>
        </w:tc>
        <w:tc>
          <w:tcPr>
            <w:tcW w:w="4774" w:type="dxa"/>
          </w:tcPr>
          <w:p w14:paraId="0CC2EC72" w14:textId="77777777" w:rsidR="000E04EA" w:rsidRPr="009C5155" w:rsidRDefault="000E04EA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9C5155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</w:p>
        </w:tc>
      </w:tr>
      <w:tr w:rsidR="000E04EA" w:rsidRPr="00991288" w14:paraId="26D55211" w14:textId="77777777" w:rsidTr="000E04EA">
        <w:tc>
          <w:tcPr>
            <w:tcW w:w="4189" w:type="dxa"/>
          </w:tcPr>
          <w:p w14:paraId="63A15D5C" w14:textId="77777777" w:rsidR="000E04EA" w:rsidRPr="009C5155" w:rsidRDefault="000E04EA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0E5622">
              <w:rPr>
                <w:rFonts w:asciiTheme="minorHAnsi" w:hAnsiTheme="minorHAnsi" w:cs="Segoe UI"/>
              </w:rPr>
              <w:t xml:space="preserve">Peter Thomas </w:t>
            </w:r>
            <w:proofErr w:type="spellStart"/>
            <w:r w:rsidRPr="000E5622">
              <w:rPr>
                <w:rFonts w:asciiTheme="minorHAnsi" w:hAnsiTheme="minorHAnsi" w:cs="Segoe UI"/>
              </w:rPr>
              <w:t>Grunbaum</w:t>
            </w:r>
            <w:proofErr w:type="spellEnd"/>
            <w:r w:rsidRPr="000E5622">
              <w:rPr>
                <w:rFonts w:asciiTheme="minorHAnsi" w:hAnsiTheme="minorHAnsi" w:cs="Segoe UI"/>
              </w:rPr>
              <w:t xml:space="preserve"> Weiss</w:t>
            </w:r>
          </w:p>
        </w:tc>
        <w:tc>
          <w:tcPr>
            <w:tcW w:w="4774" w:type="dxa"/>
          </w:tcPr>
          <w:p w14:paraId="40876FB5" w14:textId="77777777" w:rsidR="000E04EA" w:rsidRPr="009C5155" w:rsidRDefault="000E04EA" w:rsidP="000E5622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0E5622">
              <w:rPr>
                <w:rFonts w:asciiTheme="minorHAnsi" w:hAnsiTheme="minorHAnsi" w:cs="Segoe UI"/>
              </w:rPr>
              <w:t>Simone Aparecida Gonçalves Veloso</w:t>
            </w:r>
          </w:p>
        </w:tc>
      </w:tr>
    </w:tbl>
    <w:p w14:paraId="67EFB904" w14:textId="77777777" w:rsidR="000E04EA" w:rsidRDefault="000E04EA" w:rsidP="008B474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60C67975" w14:textId="77777777" w:rsidR="008B4749" w:rsidRPr="00D229D9" w:rsidRDefault="008B4749" w:rsidP="008B474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4875160C" w14:textId="32CD2D3A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7/8 do "</w:t>
      </w:r>
      <w:r w:rsidR="009B0E5C">
        <w:rPr>
          <w:rFonts w:asciiTheme="minorHAnsi" w:eastAsia="Arial Unicode MS" w:hAnsiTheme="minorHAnsi" w:cstheme="minorHAnsi"/>
          <w:i/>
          <w:sz w:val="24"/>
          <w:szCs w:val="24"/>
        </w:rPr>
        <w:t xml:space="preserve">Sétimo </w:t>
      </w:r>
      <w:r w:rsidRPr="003F0AD8">
        <w:rPr>
          <w:rFonts w:asciiTheme="minorHAnsi" w:hAnsiTheme="minorHAnsi" w:cstheme="minorHAnsi"/>
          <w:bCs/>
          <w:i/>
          <w:sz w:val="24"/>
          <w:szCs w:val="24"/>
        </w:rPr>
        <w:t xml:space="preserve">Aditamento ao Contrato de Cessão Fiduciária de Direitos Creditórios e de Direitos Sobre Contas Correntes Bancárias e Outras Avenças", celebrado </w:t>
      </w:r>
      <w:r w:rsidR="00EE47FE">
        <w:rPr>
          <w:rFonts w:asciiTheme="minorHAnsi" w:hAnsiTheme="minorHAnsi" w:cstheme="minorHAnsi"/>
          <w:bCs/>
          <w:i/>
          <w:sz w:val="24"/>
          <w:szCs w:val="24"/>
        </w:rPr>
        <w:t>23</w:t>
      </w:r>
      <w:r w:rsidR="002A5B0B">
        <w:rPr>
          <w:rFonts w:asciiTheme="minorHAnsi" w:hAnsiTheme="minorHAnsi" w:cstheme="minorHAnsi"/>
          <w:bCs/>
          <w:i/>
          <w:sz w:val="24"/>
          <w:szCs w:val="24"/>
        </w:rPr>
        <w:t xml:space="preserve"> de agosto de 2021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>.</w:t>
      </w:r>
    </w:p>
    <w:p w14:paraId="4EDBB07C" w14:textId="77777777" w:rsidR="00A80EE8" w:rsidRPr="003F0AD8" w:rsidRDefault="00A80EE8" w:rsidP="00A80EE8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5D0E74FD" w14:textId="77777777" w:rsidR="00A80EE8" w:rsidRPr="003F0AD8" w:rsidRDefault="00A80EE8" w:rsidP="00A80EE8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0EAAF5FD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FABA9D9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079FD9DB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r w:rsidRPr="003F0AD8">
        <w:rPr>
          <w:rFonts w:asciiTheme="minorHAnsi" w:hAnsiTheme="minorHAnsi" w:cstheme="minorHAnsi"/>
          <w:b/>
          <w:bCs/>
          <w:smallCaps/>
        </w:rPr>
        <w:t>Banco do Brasil S.A.</w:t>
      </w:r>
    </w:p>
    <w:p w14:paraId="1A7548E1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20799A8F" w14:textId="77777777" w:rsidR="00A80EE8" w:rsidRPr="003F0AD8" w:rsidRDefault="00A80EE8" w:rsidP="00A80EE8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5845" w:type="dxa"/>
        <w:tblInd w:w="392" w:type="dxa"/>
        <w:tblLook w:val="01E0" w:firstRow="1" w:lastRow="1" w:firstColumn="1" w:lastColumn="1" w:noHBand="0" w:noVBand="0"/>
      </w:tblPr>
      <w:tblGrid>
        <w:gridCol w:w="6456"/>
      </w:tblGrid>
      <w:tr w:rsidR="00947670" w:rsidRPr="003F0AD8" w14:paraId="211BC79F" w14:textId="77777777" w:rsidTr="00947670">
        <w:tc>
          <w:tcPr>
            <w:tcW w:w="5845" w:type="dxa"/>
          </w:tcPr>
          <w:p w14:paraId="742B29FA" w14:textId="19A653CA" w:rsidR="00947670" w:rsidRPr="003F0AD8" w:rsidRDefault="00947670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</w:t>
            </w:r>
            <w:r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</w:t>
            </w:r>
          </w:p>
        </w:tc>
      </w:tr>
      <w:tr w:rsidR="00947670" w:rsidRPr="003F0AD8" w14:paraId="101FF7F6" w14:textId="77777777" w:rsidTr="00947670">
        <w:tc>
          <w:tcPr>
            <w:tcW w:w="5845" w:type="dxa"/>
          </w:tcPr>
          <w:p w14:paraId="41C5F1A2" w14:textId="348084BE" w:rsidR="00947670" w:rsidRPr="003F0AD8" w:rsidRDefault="00947670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  <w:r>
              <w:rPr>
                <w:rFonts w:asciiTheme="minorHAnsi" w:eastAsia="MS Mincho" w:hAnsiTheme="minorHAnsi" w:cstheme="minorHAnsi"/>
                <w:color w:val="000000"/>
                <w:lang w:eastAsia="en-US"/>
              </w:rPr>
              <w:t xml:space="preserve"> Pedro Bernardes Cordeiro de Sousa</w:t>
            </w:r>
          </w:p>
        </w:tc>
      </w:tr>
      <w:tr w:rsidR="00947670" w:rsidRPr="003F0AD8" w14:paraId="69B9E546" w14:textId="77777777" w:rsidTr="00947670">
        <w:tc>
          <w:tcPr>
            <w:tcW w:w="5845" w:type="dxa"/>
          </w:tcPr>
          <w:p w14:paraId="357843C0" w14:textId="1D010739" w:rsidR="00947670" w:rsidRPr="003F0AD8" w:rsidRDefault="00947670" w:rsidP="008A188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3F0AD8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  <w:r>
              <w:rPr>
                <w:rFonts w:asciiTheme="minorHAnsi" w:eastAsia="MS Mincho" w:hAnsiTheme="minorHAnsi" w:cstheme="minorHAnsi"/>
                <w:color w:val="000000"/>
                <w:lang w:eastAsia="en-US"/>
              </w:rPr>
              <w:t xml:space="preserve"> Procurador</w:t>
            </w:r>
          </w:p>
        </w:tc>
      </w:tr>
    </w:tbl>
    <w:p w14:paraId="1B9DA0EC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09334632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0F189215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3CA8DFA9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5991A6E" w14:textId="77777777" w:rsidR="00A80EE8" w:rsidRPr="003F0AD8" w:rsidRDefault="00A80EE8" w:rsidP="00A80EE8">
      <w:pPr>
        <w:suppressAutoHyphens/>
        <w:ind w:right="707"/>
        <w:rPr>
          <w:rFonts w:asciiTheme="minorHAnsi" w:hAnsiTheme="minorHAnsi" w:cstheme="minorHAnsi"/>
        </w:rPr>
      </w:pPr>
    </w:p>
    <w:p w14:paraId="4D97C51A" w14:textId="14A7F521" w:rsidR="00A80EE8" w:rsidRPr="003F0AD8" w:rsidRDefault="00A80EE8" w:rsidP="00A80EE8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sz w:val="24"/>
          <w:szCs w:val="24"/>
        </w:rPr>
      </w:pPr>
      <w:r w:rsidRPr="003F0AD8">
        <w:rPr>
          <w:rFonts w:asciiTheme="minorHAnsi" w:hAnsiTheme="minorHAnsi" w:cstheme="minorHAnsi"/>
          <w:sz w:val="24"/>
          <w:szCs w:val="24"/>
        </w:rPr>
        <w:br w:type="page"/>
      </w:r>
      <w:r w:rsidRPr="003F0AD8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>Página de assinaturas 8/8 do "</w:t>
      </w:r>
      <w:r w:rsidR="009B0E5C">
        <w:rPr>
          <w:rFonts w:asciiTheme="minorHAnsi" w:eastAsia="Arial Unicode MS" w:hAnsiTheme="minorHAnsi" w:cstheme="minorHAnsi"/>
          <w:i/>
          <w:sz w:val="24"/>
          <w:szCs w:val="24"/>
        </w:rPr>
        <w:t xml:space="preserve">Sétimo </w:t>
      </w:r>
      <w:r w:rsidRPr="003F0AD8">
        <w:rPr>
          <w:rFonts w:asciiTheme="minorHAnsi" w:hAnsiTheme="minorHAnsi" w:cstheme="minorHAnsi"/>
          <w:bCs/>
          <w:i/>
          <w:sz w:val="24"/>
          <w:szCs w:val="24"/>
        </w:rPr>
        <w:t>Aditamento ao Contrato de Cessão Fiduciária de Direitos Creditórios e de Direitos Sobre Contas Correntes Bancárias e Outras Avenças", celebrado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EE47FE">
        <w:rPr>
          <w:rFonts w:asciiTheme="minorHAnsi" w:hAnsiTheme="minorHAnsi" w:cstheme="minorHAnsi"/>
          <w:bCs/>
          <w:i/>
          <w:sz w:val="24"/>
          <w:szCs w:val="24"/>
        </w:rPr>
        <w:t>23</w:t>
      </w:r>
      <w:r w:rsidR="00400AAD">
        <w:rPr>
          <w:rFonts w:asciiTheme="minorHAnsi" w:hAnsiTheme="minorHAnsi" w:cstheme="minorHAnsi"/>
          <w:bCs/>
          <w:i/>
          <w:sz w:val="24"/>
          <w:szCs w:val="24"/>
        </w:rPr>
        <w:t xml:space="preserve"> de agosto </w:t>
      </w:r>
      <w:r w:rsidR="009B0E5C">
        <w:rPr>
          <w:rFonts w:asciiTheme="minorHAnsi" w:hAnsiTheme="minorHAnsi" w:cstheme="minorHAnsi"/>
          <w:bCs/>
          <w:i/>
          <w:sz w:val="24"/>
          <w:szCs w:val="24"/>
        </w:rPr>
        <w:t>de 2021.</w:t>
      </w:r>
    </w:p>
    <w:p w14:paraId="527159CD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18EE1C4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178034E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tbl>
      <w:tblPr>
        <w:tblW w:w="921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4961"/>
      </w:tblGrid>
      <w:tr w:rsidR="00A80EE8" w:rsidRPr="003F0AD8" w14:paraId="3982DAA9" w14:textId="77777777" w:rsidTr="008A188F">
        <w:tc>
          <w:tcPr>
            <w:tcW w:w="4252" w:type="dxa"/>
          </w:tcPr>
          <w:p w14:paraId="34239EC7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  <w:r w:rsidRPr="003F0AD8"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  <w:t>Testemunhas:</w:t>
            </w:r>
          </w:p>
          <w:p w14:paraId="558F1128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  <w:p w14:paraId="6C9215B4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  <w:p w14:paraId="3B5782FE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</w:tc>
        <w:tc>
          <w:tcPr>
            <w:tcW w:w="4961" w:type="dxa"/>
          </w:tcPr>
          <w:p w14:paraId="274913A1" w14:textId="77777777" w:rsidR="00A80EE8" w:rsidRPr="003F0AD8" w:rsidRDefault="00A80EE8" w:rsidP="008A18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 w:firstLine="52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</w:tc>
      </w:tr>
      <w:tr w:rsidR="00A80EE8" w:rsidRPr="003F0AD8" w14:paraId="7AC27723" w14:textId="77777777" w:rsidTr="008A188F">
        <w:tc>
          <w:tcPr>
            <w:tcW w:w="4252" w:type="dxa"/>
          </w:tcPr>
          <w:p w14:paraId="6C0B50B2" w14:textId="77777777" w:rsidR="00A80EE8" w:rsidRPr="000112F5" w:rsidRDefault="00A80EE8" w:rsidP="008A188F">
            <w:pPr>
              <w:widowControl w:val="0"/>
              <w:autoSpaceDE w:val="0"/>
              <w:autoSpaceDN w:val="0"/>
              <w:adjustRightInd w:val="0"/>
              <w:ind w:left="-108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0112F5">
              <w:rPr>
                <w:rFonts w:asciiTheme="minorHAnsi" w:hAnsiTheme="minorHAnsi" w:cstheme="minorHAnsi"/>
                <w:color w:val="000000"/>
                <w:w w:val="0"/>
              </w:rPr>
              <w:t>1.___________________________</w:t>
            </w:r>
          </w:p>
          <w:p w14:paraId="0923AB90" w14:textId="0E355328" w:rsidR="00A80EE8" w:rsidRPr="000112F5" w:rsidRDefault="00A80EE8" w:rsidP="008A188F">
            <w:pPr>
              <w:widowControl w:val="0"/>
              <w:autoSpaceDE w:val="0"/>
              <w:autoSpaceDN w:val="0"/>
              <w:adjustRightInd w:val="0"/>
              <w:ind w:left="-108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0112F5">
              <w:rPr>
                <w:rFonts w:asciiTheme="minorHAnsi" w:hAnsiTheme="minorHAnsi" w:cstheme="minorHAnsi"/>
                <w:color w:val="000000"/>
                <w:w w:val="0"/>
              </w:rPr>
              <w:t xml:space="preserve">Nome: </w:t>
            </w:r>
          </w:p>
          <w:p w14:paraId="38796032" w14:textId="2EC3DE67" w:rsidR="00A80EE8" w:rsidRPr="000112F5" w:rsidRDefault="00A80EE8" w:rsidP="008A188F">
            <w:pPr>
              <w:widowControl w:val="0"/>
              <w:autoSpaceDE w:val="0"/>
              <w:autoSpaceDN w:val="0"/>
              <w:adjustRightInd w:val="0"/>
              <w:ind w:left="-108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0112F5">
              <w:rPr>
                <w:rFonts w:asciiTheme="minorHAnsi" w:hAnsiTheme="minorHAnsi" w:cstheme="minorHAnsi"/>
                <w:color w:val="000000"/>
                <w:w w:val="0"/>
              </w:rPr>
              <w:t>RG</w:t>
            </w:r>
            <w:r w:rsidR="00B237CB" w:rsidRPr="000112F5">
              <w:rPr>
                <w:rFonts w:asciiTheme="minorHAnsi" w:hAnsiTheme="minorHAnsi" w:cstheme="minorHAnsi"/>
                <w:color w:val="000000"/>
                <w:w w:val="0"/>
              </w:rPr>
              <w:t>:</w:t>
            </w:r>
          </w:p>
        </w:tc>
        <w:tc>
          <w:tcPr>
            <w:tcW w:w="4961" w:type="dxa"/>
          </w:tcPr>
          <w:p w14:paraId="236C3070" w14:textId="77777777" w:rsidR="00A80EE8" w:rsidRPr="000112F5" w:rsidRDefault="00A80EE8" w:rsidP="008A188F">
            <w:pPr>
              <w:widowControl w:val="0"/>
              <w:autoSpaceDE w:val="0"/>
              <w:autoSpaceDN w:val="0"/>
              <w:adjustRightInd w:val="0"/>
              <w:ind w:left="-19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0112F5">
              <w:rPr>
                <w:rFonts w:asciiTheme="minorHAnsi" w:hAnsiTheme="minorHAnsi" w:cstheme="minorHAnsi"/>
                <w:color w:val="000000"/>
                <w:w w:val="0"/>
              </w:rPr>
              <w:t>2._______________________________</w:t>
            </w:r>
          </w:p>
          <w:p w14:paraId="088AFD1A" w14:textId="1B1C3193" w:rsidR="00A80EE8" w:rsidRPr="000112F5" w:rsidRDefault="00A80EE8" w:rsidP="008A188F">
            <w:pPr>
              <w:widowControl w:val="0"/>
              <w:autoSpaceDE w:val="0"/>
              <w:autoSpaceDN w:val="0"/>
              <w:adjustRightInd w:val="0"/>
              <w:ind w:left="-19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0112F5">
              <w:rPr>
                <w:rFonts w:asciiTheme="minorHAnsi" w:hAnsiTheme="minorHAnsi" w:cstheme="minorHAnsi"/>
                <w:color w:val="000000"/>
                <w:w w:val="0"/>
              </w:rPr>
              <w:t>Nome:</w:t>
            </w:r>
          </w:p>
          <w:p w14:paraId="571C7BB3" w14:textId="23A6973E" w:rsidR="00A80EE8" w:rsidRPr="003F0AD8" w:rsidRDefault="00A80EE8" w:rsidP="00B237CB">
            <w:pPr>
              <w:widowControl w:val="0"/>
              <w:autoSpaceDE w:val="0"/>
              <w:autoSpaceDN w:val="0"/>
              <w:adjustRightInd w:val="0"/>
              <w:ind w:left="-19" w:right="709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0112F5">
              <w:rPr>
                <w:rFonts w:asciiTheme="minorHAnsi" w:hAnsiTheme="minorHAnsi" w:cstheme="minorHAnsi"/>
                <w:color w:val="000000"/>
                <w:w w:val="0"/>
              </w:rPr>
              <w:t>RG:</w:t>
            </w:r>
          </w:p>
        </w:tc>
      </w:tr>
    </w:tbl>
    <w:p w14:paraId="11617640" w14:textId="77777777" w:rsidR="00A80EE8" w:rsidRPr="003F0AD8" w:rsidRDefault="00A80EE8" w:rsidP="00A80EE8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3022487" w14:textId="77777777" w:rsidR="00BA29AA" w:rsidRPr="003F0AD8" w:rsidRDefault="00BA29AA" w:rsidP="00A80EE8">
      <w:pPr>
        <w:rPr>
          <w:rFonts w:asciiTheme="minorHAnsi" w:hAnsiTheme="minorHAnsi" w:cstheme="minorHAnsi"/>
        </w:rPr>
      </w:pPr>
    </w:p>
    <w:sectPr w:rsidR="00BA29AA" w:rsidRPr="003F0AD8" w:rsidSect="00EF209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985" w:right="851" w:bottom="1701" w:left="1701" w:header="709" w:footer="22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9E71" w14:textId="77777777" w:rsidR="00AE341C" w:rsidRDefault="00AE341C">
      <w:r>
        <w:separator/>
      </w:r>
    </w:p>
  </w:endnote>
  <w:endnote w:type="continuationSeparator" w:id="0">
    <w:p w14:paraId="5F4116F8" w14:textId="77777777" w:rsidR="00AE341C" w:rsidRDefault="00AE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8003" w14:textId="77777777" w:rsidR="00134CB1" w:rsidRDefault="00134CB1" w:rsidP="00025E0C">
    <w:pPr>
      <w:pStyle w:val="Rodap"/>
      <w:jc w:val="right"/>
      <w:rPr>
        <w:sz w:val="16"/>
      </w:rPr>
    </w:pPr>
  </w:p>
  <w:p w14:paraId="2662BDDF" w14:textId="77777777" w:rsidR="00BA29AA" w:rsidRPr="00134CB1" w:rsidRDefault="00BA29AA" w:rsidP="00BA29AA">
    <w:pPr>
      <w:pStyle w:val="Rodap"/>
      <w:jc w:val="right"/>
      <w:rPr>
        <w:rFonts w:ascii="Constantia" w:hAnsi="Constantia"/>
        <w:sz w:val="16"/>
      </w:rPr>
    </w:pPr>
  </w:p>
  <w:p w14:paraId="351AD221" w14:textId="4904D9E6" w:rsidR="00BA29AA" w:rsidRPr="00134CB1" w:rsidRDefault="00BA29AA" w:rsidP="00BA29AA">
    <w:pPr>
      <w:pStyle w:val="Rodap"/>
      <w:jc w:val="center"/>
      <w:rPr>
        <w:rFonts w:ascii="Constantia" w:hAnsi="Constantia"/>
        <w:sz w:val="16"/>
      </w:rPr>
    </w:pPr>
  </w:p>
  <w:p w14:paraId="03BDE1E2" w14:textId="77777777" w:rsidR="00134CB1" w:rsidRPr="00025E0C" w:rsidRDefault="00134CB1" w:rsidP="00BA29AA">
    <w:pPr>
      <w:pStyle w:val="Rodap"/>
      <w:jc w:val="right"/>
      <w:rPr>
        <w:rFonts w:ascii="Trebuchet MS" w:hAnsi="Trebuchet MS" w:cs="Tahoma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306D" w14:textId="752D27F0" w:rsidR="003F0AD8" w:rsidRPr="003F0AD8" w:rsidRDefault="003F0AD8">
    <w:pPr>
      <w:pStyle w:val="Rodap"/>
      <w:jc w:val="right"/>
      <w:rPr>
        <w:sz w:val="16"/>
        <w:szCs w:val="16"/>
      </w:rPr>
    </w:pPr>
  </w:p>
  <w:p w14:paraId="1EC77122" w14:textId="77777777" w:rsidR="003F0AD8" w:rsidRDefault="003F0A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407C" w14:textId="77777777" w:rsidR="00AE341C" w:rsidRDefault="00AE341C">
      <w:r>
        <w:separator/>
      </w:r>
    </w:p>
  </w:footnote>
  <w:footnote w:type="continuationSeparator" w:id="0">
    <w:p w14:paraId="05A5CBE2" w14:textId="77777777" w:rsidR="00AE341C" w:rsidRDefault="00AE3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8096" w14:textId="77777777" w:rsidR="00BA29AA" w:rsidRDefault="00BA29AA" w:rsidP="00BA29AA">
    <w:pPr>
      <w:pStyle w:val="Cabealho"/>
    </w:pPr>
  </w:p>
  <w:p w14:paraId="0ACFC44D" w14:textId="77777777" w:rsidR="00BA29AA" w:rsidRDefault="00BA29AA" w:rsidP="00BA29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34" w:type="dxa"/>
      <w:tblInd w:w="472" w:type="dxa"/>
      <w:tblLayout w:type="fixed"/>
      <w:tblLook w:val="01E0" w:firstRow="1" w:lastRow="1" w:firstColumn="1" w:lastColumn="1" w:noHBand="0" w:noVBand="0"/>
    </w:tblPr>
    <w:tblGrid>
      <w:gridCol w:w="7149"/>
      <w:gridCol w:w="1985"/>
    </w:tblGrid>
    <w:tr w:rsidR="00134CB1" w:rsidRPr="006A4C4E" w14:paraId="4BFE32FA" w14:textId="77777777" w:rsidTr="00EC31FF">
      <w:tc>
        <w:tcPr>
          <w:tcW w:w="7149" w:type="dxa"/>
        </w:tcPr>
        <w:p w14:paraId="225729F8" w14:textId="77777777" w:rsidR="00134CB1" w:rsidRDefault="00134CB1" w:rsidP="00EC31FF">
          <w:pPr>
            <w:pStyle w:val="Cabealho"/>
            <w:jc w:val="left"/>
          </w:pPr>
        </w:p>
      </w:tc>
      <w:tc>
        <w:tcPr>
          <w:tcW w:w="1985" w:type="dxa"/>
        </w:tcPr>
        <w:p w14:paraId="04F1D17C" w14:textId="581C003B" w:rsidR="00134CB1" w:rsidRDefault="00134CB1" w:rsidP="00EC31FF">
          <w:pPr>
            <w:pStyle w:val="Cabealho"/>
          </w:pPr>
        </w:p>
      </w:tc>
    </w:tr>
  </w:tbl>
  <w:p w14:paraId="71F66BBF" w14:textId="77777777" w:rsidR="003F2EA6" w:rsidRDefault="003F2EA6">
    <w:pPr>
      <w:pStyle w:val="Cabealho"/>
    </w:pPr>
  </w:p>
  <w:p w14:paraId="159070CE" w14:textId="77777777" w:rsidR="003F2EA6" w:rsidRDefault="003F2E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C831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71C"/>
    <w:multiLevelType w:val="hybridMultilevel"/>
    <w:tmpl w:val="5FF6C10C"/>
    <w:lvl w:ilvl="0" w:tplc="7604165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5F19F3"/>
    <w:multiLevelType w:val="singleLevel"/>
    <w:tmpl w:val="C358B04A"/>
    <w:lvl w:ilvl="0">
      <w:start w:val="1"/>
      <w:numFmt w:val="bullet"/>
      <w:pStyle w:val="TextoTpicosProspect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E8195B"/>
    <w:multiLevelType w:val="hybridMultilevel"/>
    <w:tmpl w:val="507AD468"/>
    <w:lvl w:ilvl="0" w:tplc="2660A658">
      <w:start w:val="1"/>
      <w:numFmt w:val="lowerLetter"/>
      <w:lvlText w:val="(%1)"/>
      <w:lvlJc w:val="left"/>
      <w:pPr>
        <w:ind w:left="177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D7758"/>
    <w:multiLevelType w:val="hybridMultilevel"/>
    <w:tmpl w:val="AA224FF8"/>
    <w:lvl w:ilvl="0" w:tplc="85023F2E">
      <w:start w:val="1"/>
      <w:numFmt w:val="lowerRoman"/>
      <w:lvlText w:val="(%1)"/>
      <w:lvlJc w:val="left"/>
      <w:pPr>
        <w:ind w:left="1428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2A7739"/>
    <w:multiLevelType w:val="hybridMultilevel"/>
    <w:tmpl w:val="1444D7E4"/>
    <w:lvl w:ilvl="0" w:tplc="08B67F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strike w:val="0"/>
      </w:rPr>
    </w:lvl>
    <w:lvl w:ilvl="1" w:tplc="4E7E9A00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F47BE2"/>
    <w:multiLevelType w:val="hybridMultilevel"/>
    <w:tmpl w:val="B7C0CA08"/>
    <w:lvl w:ilvl="0" w:tplc="2E18B410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D6B26"/>
    <w:multiLevelType w:val="hybridMultilevel"/>
    <w:tmpl w:val="E0B4E6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E1E97"/>
    <w:multiLevelType w:val="hybridMultilevel"/>
    <w:tmpl w:val="691A623A"/>
    <w:lvl w:ilvl="0" w:tplc="38BA9788">
      <w:start w:val="1"/>
      <w:numFmt w:val="lowerRoman"/>
      <w:lvlText w:val="(%1)"/>
      <w:lvlJc w:val="left"/>
      <w:pPr>
        <w:ind w:left="720" w:hanging="360"/>
      </w:pPr>
      <w:rPr>
        <w:rFonts w:ascii="Trebuchet MS" w:hAnsi="Trebuchet MS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9740F"/>
    <w:multiLevelType w:val="hybridMultilevel"/>
    <w:tmpl w:val="07DE43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1" w15:restartNumberingAfterBreak="0">
    <w:nsid w:val="4C355E70"/>
    <w:multiLevelType w:val="hybridMultilevel"/>
    <w:tmpl w:val="972AADD2"/>
    <w:lvl w:ilvl="0" w:tplc="BEBA89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85835"/>
    <w:multiLevelType w:val="hybridMultilevel"/>
    <w:tmpl w:val="660C30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22284"/>
    <w:multiLevelType w:val="hybridMultilevel"/>
    <w:tmpl w:val="BCDA8ED2"/>
    <w:lvl w:ilvl="0" w:tplc="4B36E81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D5461"/>
    <w:multiLevelType w:val="hybridMultilevel"/>
    <w:tmpl w:val="C50272A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6E57BD"/>
    <w:multiLevelType w:val="hybridMultilevel"/>
    <w:tmpl w:val="D5EA2DCA"/>
    <w:lvl w:ilvl="0" w:tplc="74E60A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D6DE2"/>
    <w:multiLevelType w:val="hybridMultilevel"/>
    <w:tmpl w:val="DEE47766"/>
    <w:lvl w:ilvl="0" w:tplc="F170E726">
      <w:start w:val="6"/>
      <w:numFmt w:val="decimal"/>
      <w:lvlText w:val="%1."/>
      <w:lvlJc w:val="left"/>
      <w:pPr>
        <w:ind w:left="1080" w:hanging="360"/>
      </w:pPr>
      <w:rPr>
        <w:rFonts w:eastAsia="Batang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5440F5"/>
    <w:multiLevelType w:val="hybridMultilevel"/>
    <w:tmpl w:val="7D441E7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13"/>
  </w:num>
  <w:num w:numId="13">
    <w:abstractNumId w:val="12"/>
  </w:num>
  <w:num w:numId="14">
    <w:abstractNumId w:val="7"/>
  </w:num>
  <w:num w:numId="15">
    <w:abstractNumId w:val="16"/>
  </w:num>
  <w:num w:numId="16">
    <w:abstractNumId w:val="11"/>
  </w:num>
  <w:num w:numId="17">
    <w:abstractNumId w:val="17"/>
  </w:num>
  <w:num w:numId="1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C4"/>
    <w:rsid w:val="00000721"/>
    <w:rsid w:val="00002791"/>
    <w:rsid w:val="00002833"/>
    <w:rsid w:val="00002FE2"/>
    <w:rsid w:val="00003340"/>
    <w:rsid w:val="00003762"/>
    <w:rsid w:val="00004557"/>
    <w:rsid w:val="00004CC0"/>
    <w:rsid w:val="00005F1A"/>
    <w:rsid w:val="00006DA4"/>
    <w:rsid w:val="00010011"/>
    <w:rsid w:val="000109C5"/>
    <w:rsid w:val="000112F5"/>
    <w:rsid w:val="0001254E"/>
    <w:rsid w:val="000145C6"/>
    <w:rsid w:val="0001531F"/>
    <w:rsid w:val="000153EA"/>
    <w:rsid w:val="00016BDC"/>
    <w:rsid w:val="000173DA"/>
    <w:rsid w:val="0002011B"/>
    <w:rsid w:val="00021581"/>
    <w:rsid w:val="00021998"/>
    <w:rsid w:val="000232F2"/>
    <w:rsid w:val="00023B35"/>
    <w:rsid w:val="00025E0C"/>
    <w:rsid w:val="0002727B"/>
    <w:rsid w:val="00027631"/>
    <w:rsid w:val="000300A1"/>
    <w:rsid w:val="000315EB"/>
    <w:rsid w:val="000322DF"/>
    <w:rsid w:val="00032339"/>
    <w:rsid w:val="000341EB"/>
    <w:rsid w:val="00034433"/>
    <w:rsid w:val="00034AE5"/>
    <w:rsid w:val="000351CF"/>
    <w:rsid w:val="00035D6C"/>
    <w:rsid w:val="000366AD"/>
    <w:rsid w:val="00037AB1"/>
    <w:rsid w:val="00037FBF"/>
    <w:rsid w:val="00041B95"/>
    <w:rsid w:val="00041C6A"/>
    <w:rsid w:val="00042640"/>
    <w:rsid w:val="00042EAC"/>
    <w:rsid w:val="000433EE"/>
    <w:rsid w:val="00043D04"/>
    <w:rsid w:val="00045920"/>
    <w:rsid w:val="00047807"/>
    <w:rsid w:val="00050423"/>
    <w:rsid w:val="00050E35"/>
    <w:rsid w:val="00050EB9"/>
    <w:rsid w:val="00051974"/>
    <w:rsid w:val="000527F7"/>
    <w:rsid w:val="00052C0E"/>
    <w:rsid w:val="00055750"/>
    <w:rsid w:val="0005593C"/>
    <w:rsid w:val="000559C4"/>
    <w:rsid w:val="00055D22"/>
    <w:rsid w:val="00056259"/>
    <w:rsid w:val="00056E53"/>
    <w:rsid w:val="000603E0"/>
    <w:rsid w:val="0006124E"/>
    <w:rsid w:val="000631C8"/>
    <w:rsid w:val="00063803"/>
    <w:rsid w:val="000641FF"/>
    <w:rsid w:val="000642B9"/>
    <w:rsid w:val="00065778"/>
    <w:rsid w:val="00065F56"/>
    <w:rsid w:val="00066FC0"/>
    <w:rsid w:val="000675D0"/>
    <w:rsid w:val="00071CF0"/>
    <w:rsid w:val="00071D34"/>
    <w:rsid w:val="00072447"/>
    <w:rsid w:val="000724CC"/>
    <w:rsid w:val="000726B4"/>
    <w:rsid w:val="00072C40"/>
    <w:rsid w:val="00073937"/>
    <w:rsid w:val="0007415E"/>
    <w:rsid w:val="000759F0"/>
    <w:rsid w:val="00075A2B"/>
    <w:rsid w:val="00075F7E"/>
    <w:rsid w:val="00077305"/>
    <w:rsid w:val="000775F8"/>
    <w:rsid w:val="00077AE7"/>
    <w:rsid w:val="00081316"/>
    <w:rsid w:val="0008237C"/>
    <w:rsid w:val="00083585"/>
    <w:rsid w:val="00084698"/>
    <w:rsid w:val="000846AD"/>
    <w:rsid w:val="00086A68"/>
    <w:rsid w:val="00086DB5"/>
    <w:rsid w:val="00090487"/>
    <w:rsid w:val="0009049B"/>
    <w:rsid w:val="00091401"/>
    <w:rsid w:val="00092EBB"/>
    <w:rsid w:val="00093EDC"/>
    <w:rsid w:val="00096BFD"/>
    <w:rsid w:val="00096D9E"/>
    <w:rsid w:val="00097885"/>
    <w:rsid w:val="00097A8B"/>
    <w:rsid w:val="000A1031"/>
    <w:rsid w:val="000A1A9A"/>
    <w:rsid w:val="000A1E31"/>
    <w:rsid w:val="000A213E"/>
    <w:rsid w:val="000A3C3B"/>
    <w:rsid w:val="000A45C5"/>
    <w:rsid w:val="000A64C8"/>
    <w:rsid w:val="000A6C77"/>
    <w:rsid w:val="000A70DC"/>
    <w:rsid w:val="000A71C9"/>
    <w:rsid w:val="000A73E4"/>
    <w:rsid w:val="000A74C9"/>
    <w:rsid w:val="000A752A"/>
    <w:rsid w:val="000B29F5"/>
    <w:rsid w:val="000B3E51"/>
    <w:rsid w:val="000B4D62"/>
    <w:rsid w:val="000B5645"/>
    <w:rsid w:val="000B7AEB"/>
    <w:rsid w:val="000C108F"/>
    <w:rsid w:val="000C31BD"/>
    <w:rsid w:val="000C4565"/>
    <w:rsid w:val="000C4788"/>
    <w:rsid w:val="000C5476"/>
    <w:rsid w:val="000C67A4"/>
    <w:rsid w:val="000C7B1F"/>
    <w:rsid w:val="000C7D83"/>
    <w:rsid w:val="000D0B77"/>
    <w:rsid w:val="000D1005"/>
    <w:rsid w:val="000D1711"/>
    <w:rsid w:val="000D2262"/>
    <w:rsid w:val="000D2EDE"/>
    <w:rsid w:val="000D30B7"/>
    <w:rsid w:val="000D4566"/>
    <w:rsid w:val="000D52F9"/>
    <w:rsid w:val="000D754A"/>
    <w:rsid w:val="000E0051"/>
    <w:rsid w:val="000E00BC"/>
    <w:rsid w:val="000E04EA"/>
    <w:rsid w:val="000E27C8"/>
    <w:rsid w:val="000E375E"/>
    <w:rsid w:val="000E3B80"/>
    <w:rsid w:val="000E59E1"/>
    <w:rsid w:val="000E6201"/>
    <w:rsid w:val="000E697B"/>
    <w:rsid w:val="000E72F0"/>
    <w:rsid w:val="000E799A"/>
    <w:rsid w:val="000E7D33"/>
    <w:rsid w:val="000F0535"/>
    <w:rsid w:val="000F0FCB"/>
    <w:rsid w:val="000F194A"/>
    <w:rsid w:val="000F4034"/>
    <w:rsid w:val="000F4684"/>
    <w:rsid w:val="000F50E9"/>
    <w:rsid w:val="000F64DB"/>
    <w:rsid w:val="000F6C6F"/>
    <w:rsid w:val="000F6F68"/>
    <w:rsid w:val="001018BE"/>
    <w:rsid w:val="00101AA7"/>
    <w:rsid w:val="00104991"/>
    <w:rsid w:val="00105B4C"/>
    <w:rsid w:val="00105F80"/>
    <w:rsid w:val="0010650B"/>
    <w:rsid w:val="001067F8"/>
    <w:rsid w:val="001078D6"/>
    <w:rsid w:val="00107C0A"/>
    <w:rsid w:val="00110297"/>
    <w:rsid w:val="00113368"/>
    <w:rsid w:val="00114F4F"/>
    <w:rsid w:val="00115175"/>
    <w:rsid w:val="001152FA"/>
    <w:rsid w:val="00116E53"/>
    <w:rsid w:val="00117CD4"/>
    <w:rsid w:val="001206F1"/>
    <w:rsid w:val="00120D25"/>
    <w:rsid w:val="001213F3"/>
    <w:rsid w:val="00122458"/>
    <w:rsid w:val="00122489"/>
    <w:rsid w:val="0012327C"/>
    <w:rsid w:val="001236A2"/>
    <w:rsid w:val="001241FF"/>
    <w:rsid w:val="00124B6F"/>
    <w:rsid w:val="00125FF8"/>
    <w:rsid w:val="001271B2"/>
    <w:rsid w:val="00132510"/>
    <w:rsid w:val="00133958"/>
    <w:rsid w:val="00134CB1"/>
    <w:rsid w:val="00136A49"/>
    <w:rsid w:val="00137027"/>
    <w:rsid w:val="0013715E"/>
    <w:rsid w:val="00137EF5"/>
    <w:rsid w:val="00140D2D"/>
    <w:rsid w:val="001411E2"/>
    <w:rsid w:val="0014176E"/>
    <w:rsid w:val="001423AB"/>
    <w:rsid w:val="001426BF"/>
    <w:rsid w:val="00143405"/>
    <w:rsid w:val="00143691"/>
    <w:rsid w:val="00144E23"/>
    <w:rsid w:val="0014533E"/>
    <w:rsid w:val="00146602"/>
    <w:rsid w:val="00146E39"/>
    <w:rsid w:val="00147B39"/>
    <w:rsid w:val="00151638"/>
    <w:rsid w:val="00151C5C"/>
    <w:rsid w:val="00152747"/>
    <w:rsid w:val="0015360F"/>
    <w:rsid w:val="00153662"/>
    <w:rsid w:val="0015374B"/>
    <w:rsid w:val="001537F0"/>
    <w:rsid w:val="001547B1"/>
    <w:rsid w:val="001552A4"/>
    <w:rsid w:val="0015545B"/>
    <w:rsid w:val="00155BF2"/>
    <w:rsid w:val="00156E75"/>
    <w:rsid w:val="00157D79"/>
    <w:rsid w:val="0016094D"/>
    <w:rsid w:val="00160D47"/>
    <w:rsid w:val="00163332"/>
    <w:rsid w:val="00164148"/>
    <w:rsid w:val="0016430C"/>
    <w:rsid w:val="00164806"/>
    <w:rsid w:val="00165699"/>
    <w:rsid w:val="001656BF"/>
    <w:rsid w:val="0016593A"/>
    <w:rsid w:val="00167055"/>
    <w:rsid w:val="00167359"/>
    <w:rsid w:val="00167A8C"/>
    <w:rsid w:val="001721C7"/>
    <w:rsid w:val="00172824"/>
    <w:rsid w:val="00173B55"/>
    <w:rsid w:val="0017528D"/>
    <w:rsid w:val="00175304"/>
    <w:rsid w:val="001758AC"/>
    <w:rsid w:val="00175EF4"/>
    <w:rsid w:val="0017642B"/>
    <w:rsid w:val="001764BC"/>
    <w:rsid w:val="001776D9"/>
    <w:rsid w:val="00177C5C"/>
    <w:rsid w:val="0018048C"/>
    <w:rsid w:val="001834EC"/>
    <w:rsid w:val="00183E4E"/>
    <w:rsid w:val="001856EE"/>
    <w:rsid w:val="001868E7"/>
    <w:rsid w:val="0018793E"/>
    <w:rsid w:val="00187972"/>
    <w:rsid w:val="00187BDB"/>
    <w:rsid w:val="001900FD"/>
    <w:rsid w:val="0019111D"/>
    <w:rsid w:val="0019180F"/>
    <w:rsid w:val="0019241F"/>
    <w:rsid w:val="001927BE"/>
    <w:rsid w:val="001964E0"/>
    <w:rsid w:val="0019671E"/>
    <w:rsid w:val="00196945"/>
    <w:rsid w:val="001976C3"/>
    <w:rsid w:val="0019796F"/>
    <w:rsid w:val="001A0306"/>
    <w:rsid w:val="001A1F48"/>
    <w:rsid w:val="001A3443"/>
    <w:rsid w:val="001A4391"/>
    <w:rsid w:val="001A553B"/>
    <w:rsid w:val="001A5983"/>
    <w:rsid w:val="001A6599"/>
    <w:rsid w:val="001A7797"/>
    <w:rsid w:val="001A795B"/>
    <w:rsid w:val="001A7FCF"/>
    <w:rsid w:val="001B0B58"/>
    <w:rsid w:val="001B0F35"/>
    <w:rsid w:val="001B10CC"/>
    <w:rsid w:val="001B22D7"/>
    <w:rsid w:val="001B23EA"/>
    <w:rsid w:val="001B2B25"/>
    <w:rsid w:val="001B307E"/>
    <w:rsid w:val="001B31E0"/>
    <w:rsid w:val="001B3EED"/>
    <w:rsid w:val="001B4858"/>
    <w:rsid w:val="001B540A"/>
    <w:rsid w:val="001B5825"/>
    <w:rsid w:val="001B6B25"/>
    <w:rsid w:val="001B7864"/>
    <w:rsid w:val="001B7BD1"/>
    <w:rsid w:val="001C170A"/>
    <w:rsid w:val="001C3082"/>
    <w:rsid w:val="001C42E8"/>
    <w:rsid w:val="001C4357"/>
    <w:rsid w:val="001C50CD"/>
    <w:rsid w:val="001C527D"/>
    <w:rsid w:val="001C5B23"/>
    <w:rsid w:val="001C5D3D"/>
    <w:rsid w:val="001C6F5D"/>
    <w:rsid w:val="001D1B9C"/>
    <w:rsid w:val="001D4EC2"/>
    <w:rsid w:val="001D7375"/>
    <w:rsid w:val="001D76A5"/>
    <w:rsid w:val="001E0DF3"/>
    <w:rsid w:val="001E1308"/>
    <w:rsid w:val="001E1801"/>
    <w:rsid w:val="001E1DCC"/>
    <w:rsid w:val="001E30D2"/>
    <w:rsid w:val="001E4D2D"/>
    <w:rsid w:val="001E5450"/>
    <w:rsid w:val="001E65C4"/>
    <w:rsid w:val="001F08DA"/>
    <w:rsid w:val="001F1326"/>
    <w:rsid w:val="001F15BD"/>
    <w:rsid w:val="001F2527"/>
    <w:rsid w:val="001F2D1F"/>
    <w:rsid w:val="001F3896"/>
    <w:rsid w:val="001F574A"/>
    <w:rsid w:val="001F7D47"/>
    <w:rsid w:val="002020CE"/>
    <w:rsid w:val="0020258E"/>
    <w:rsid w:val="00202A9F"/>
    <w:rsid w:val="0020392D"/>
    <w:rsid w:val="00203C60"/>
    <w:rsid w:val="00203E61"/>
    <w:rsid w:val="002046D3"/>
    <w:rsid w:val="00204AA6"/>
    <w:rsid w:val="00206378"/>
    <w:rsid w:val="0020689A"/>
    <w:rsid w:val="00207847"/>
    <w:rsid w:val="00207A74"/>
    <w:rsid w:val="002123FB"/>
    <w:rsid w:val="0021284A"/>
    <w:rsid w:val="0021288D"/>
    <w:rsid w:val="00212F1E"/>
    <w:rsid w:val="00213D86"/>
    <w:rsid w:val="00213F6F"/>
    <w:rsid w:val="002144DC"/>
    <w:rsid w:val="00216B4F"/>
    <w:rsid w:val="002174B5"/>
    <w:rsid w:val="00220777"/>
    <w:rsid w:val="00221C10"/>
    <w:rsid w:val="00222BEE"/>
    <w:rsid w:val="00222D94"/>
    <w:rsid w:val="00224507"/>
    <w:rsid w:val="00226C2F"/>
    <w:rsid w:val="0022733C"/>
    <w:rsid w:val="00230809"/>
    <w:rsid w:val="00230BA8"/>
    <w:rsid w:val="00230F81"/>
    <w:rsid w:val="002310D6"/>
    <w:rsid w:val="00231A63"/>
    <w:rsid w:val="002350D1"/>
    <w:rsid w:val="00235300"/>
    <w:rsid w:val="0023565C"/>
    <w:rsid w:val="00235B76"/>
    <w:rsid w:val="00235BEE"/>
    <w:rsid w:val="00237581"/>
    <w:rsid w:val="00237C25"/>
    <w:rsid w:val="00240A64"/>
    <w:rsid w:val="00241228"/>
    <w:rsid w:val="002438E6"/>
    <w:rsid w:val="00243FA6"/>
    <w:rsid w:val="00244074"/>
    <w:rsid w:val="0024598C"/>
    <w:rsid w:val="00245B26"/>
    <w:rsid w:val="002474FC"/>
    <w:rsid w:val="002516FA"/>
    <w:rsid w:val="00251FCB"/>
    <w:rsid w:val="00252085"/>
    <w:rsid w:val="00252200"/>
    <w:rsid w:val="002531E5"/>
    <w:rsid w:val="00253346"/>
    <w:rsid w:val="00253F63"/>
    <w:rsid w:val="00254131"/>
    <w:rsid w:val="00254816"/>
    <w:rsid w:val="00256490"/>
    <w:rsid w:val="00256979"/>
    <w:rsid w:val="00256F8E"/>
    <w:rsid w:val="002577F5"/>
    <w:rsid w:val="0026012E"/>
    <w:rsid w:val="00262A13"/>
    <w:rsid w:val="00263159"/>
    <w:rsid w:val="00263856"/>
    <w:rsid w:val="00266ED9"/>
    <w:rsid w:val="00267038"/>
    <w:rsid w:val="00267978"/>
    <w:rsid w:val="00267FB6"/>
    <w:rsid w:val="0027026B"/>
    <w:rsid w:val="00271527"/>
    <w:rsid w:val="00272556"/>
    <w:rsid w:val="002729EF"/>
    <w:rsid w:val="00273780"/>
    <w:rsid w:val="00273E3C"/>
    <w:rsid w:val="00274AB1"/>
    <w:rsid w:val="00276849"/>
    <w:rsid w:val="00277350"/>
    <w:rsid w:val="00280420"/>
    <w:rsid w:val="002808DF"/>
    <w:rsid w:val="00280DAE"/>
    <w:rsid w:val="00281F70"/>
    <w:rsid w:val="00284837"/>
    <w:rsid w:val="002853FC"/>
    <w:rsid w:val="00287047"/>
    <w:rsid w:val="00287840"/>
    <w:rsid w:val="002906D8"/>
    <w:rsid w:val="002911CA"/>
    <w:rsid w:val="00291FDC"/>
    <w:rsid w:val="00292698"/>
    <w:rsid w:val="00292746"/>
    <w:rsid w:val="00293B53"/>
    <w:rsid w:val="00293D35"/>
    <w:rsid w:val="00294E93"/>
    <w:rsid w:val="00295B49"/>
    <w:rsid w:val="002968C6"/>
    <w:rsid w:val="00297D25"/>
    <w:rsid w:val="002A0C88"/>
    <w:rsid w:val="002A0FA9"/>
    <w:rsid w:val="002A14A1"/>
    <w:rsid w:val="002A1F2F"/>
    <w:rsid w:val="002A27CB"/>
    <w:rsid w:val="002A4B0D"/>
    <w:rsid w:val="002A5591"/>
    <w:rsid w:val="002A5B0B"/>
    <w:rsid w:val="002A5D9D"/>
    <w:rsid w:val="002A699A"/>
    <w:rsid w:val="002B0297"/>
    <w:rsid w:val="002B1441"/>
    <w:rsid w:val="002B1526"/>
    <w:rsid w:val="002B297A"/>
    <w:rsid w:val="002B3373"/>
    <w:rsid w:val="002B3FB6"/>
    <w:rsid w:val="002B574A"/>
    <w:rsid w:val="002B575E"/>
    <w:rsid w:val="002B6B65"/>
    <w:rsid w:val="002B6C26"/>
    <w:rsid w:val="002B6C7C"/>
    <w:rsid w:val="002B79AB"/>
    <w:rsid w:val="002B7BE8"/>
    <w:rsid w:val="002C041C"/>
    <w:rsid w:val="002C33EB"/>
    <w:rsid w:val="002C3897"/>
    <w:rsid w:val="002C407C"/>
    <w:rsid w:val="002C40B4"/>
    <w:rsid w:val="002C5831"/>
    <w:rsid w:val="002C5E5D"/>
    <w:rsid w:val="002C6EAC"/>
    <w:rsid w:val="002C7572"/>
    <w:rsid w:val="002D045A"/>
    <w:rsid w:val="002D06D6"/>
    <w:rsid w:val="002D0F79"/>
    <w:rsid w:val="002D261F"/>
    <w:rsid w:val="002D3FCA"/>
    <w:rsid w:val="002D4740"/>
    <w:rsid w:val="002D4D46"/>
    <w:rsid w:val="002D5EDE"/>
    <w:rsid w:val="002D6802"/>
    <w:rsid w:val="002E1B03"/>
    <w:rsid w:val="002E2241"/>
    <w:rsid w:val="002E3DDD"/>
    <w:rsid w:val="002E449B"/>
    <w:rsid w:val="002E4BB7"/>
    <w:rsid w:val="002E6A79"/>
    <w:rsid w:val="002F084E"/>
    <w:rsid w:val="002F0F5D"/>
    <w:rsid w:val="002F1931"/>
    <w:rsid w:val="002F4E28"/>
    <w:rsid w:val="002F7118"/>
    <w:rsid w:val="002F71F3"/>
    <w:rsid w:val="003048BA"/>
    <w:rsid w:val="00305370"/>
    <w:rsid w:val="00306345"/>
    <w:rsid w:val="00307AE2"/>
    <w:rsid w:val="0031056B"/>
    <w:rsid w:val="0031059E"/>
    <w:rsid w:val="003133DA"/>
    <w:rsid w:val="003152CF"/>
    <w:rsid w:val="00315FAA"/>
    <w:rsid w:val="00316804"/>
    <w:rsid w:val="00320ECB"/>
    <w:rsid w:val="0032105D"/>
    <w:rsid w:val="00322DC8"/>
    <w:rsid w:val="0032656C"/>
    <w:rsid w:val="003265C5"/>
    <w:rsid w:val="00330EB7"/>
    <w:rsid w:val="003312B5"/>
    <w:rsid w:val="003316D5"/>
    <w:rsid w:val="003335CD"/>
    <w:rsid w:val="00333966"/>
    <w:rsid w:val="00334084"/>
    <w:rsid w:val="0033561B"/>
    <w:rsid w:val="003360A9"/>
    <w:rsid w:val="003364B7"/>
    <w:rsid w:val="00336FBA"/>
    <w:rsid w:val="003372ED"/>
    <w:rsid w:val="00337DA5"/>
    <w:rsid w:val="0034058D"/>
    <w:rsid w:val="0034174A"/>
    <w:rsid w:val="00341D01"/>
    <w:rsid w:val="00341ED5"/>
    <w:rsid w:val="00344250"/>
    <w:rsid w:val="00345C0E"/>
    <w:rsid w:val="00345EE3"/>
    <w:rsid w:val="003462EC"/>
    <w:rsid w:val="00346527"/>
    <w:rsid w:val="003476C2"/>
    <w:rsid w:val="00347AE7"/>
    <w:rsid w:val="0035094F"/>
    <w:rsid w:val="00351342"/>
    <w:rsid w:val="0035419D"/>
    <w:rsid w:val="003544DC"/>
    <w:rsid w:val="00354CA8"/>
    <w:rsid w:val="00355841"/>
    <w:rsid w:val="00356417"/>
    <w:rsid w:val="00357A31"/>
    <w:rsid w:val="00360052"/>
    <w:rsid w:val="00360120"/>
    <w:rsid w:val="00360B30"/>
    <w:rsid w:val="00360D2C"/>
    <w:rsid w:val="00360E6D"/>
    <w:rsid w:val="003615DB"/>
    <w:rsid w:val="00361C1C"/>
    <w:rsid w:val="00361EF7"/>
    <w:rsid w:val="00363153"/>
    <w:rsid w:val="00364057"/>
    <w:rsid w:val="00364123"/>
    <w:rsid w:val="00364471"/>
    <w:rsid w:val="003665AA"/>
    <w:rsid w:val="00370246"/>
    <w:rsid w:val="00370A16"/>
    <w:rsid w:val="00370C34"/>
    <w:rsid w:val="0037189D"/>
    <w:rsid w:val="003735F9"/>
    <w:rsid w:val="003740A7"/>
    <w:rsid w:val="00374C9D"/>
    <w:rsid w:val="003754EF"/>
    <w:rsid w:val="00380873"/>
    <w:rsid w:val="00380E6E"/>
    <w:rsid w:val="003812F0"/>
    <w:rsid w:val="00382577"/>
    <w:rsid w:val="003827D4"/>
    <w:rsid w:val="00383A2F"/>
    <w:rsid w:val="003851FD"/>
    <w:rsid w:val="00385591"/>
    <w:rsid w:val="003867DC"/>
    <w:rsid w:val="003875C6"/>
    <w:rsid w:val="003904E0"/>
    <w:rsid w:val="0039231C"/>
    <w:rsid w:val="00392C1F"/>
    <w:rsid w:val="00392F9C"/>
    <w:rsid w:val="00393C66"/>
    <w:rsid w:val="003959CF"/>
    <w:rsid w:val="00396B50"/>
    <w:rsid w:val="00396C22"/>
    <w:rsid w:val="003A1F16"/>
    <w:rsid w:val="003A2C17"/>
    <w:rsid w:val="003A2DD3"/>
    <w:rsid w:val="003A3A68"/>
    <w:rsid w:val="003A6207"/>
    <w:rsid w:val="003A744A"/>
    <w:rsid w:val="003B083E"/>
    <w:rsid w:val="003B0DC4"/>
    <w:rsid w:val="003B3553"/>
    <w:rsid w:val="003B356F"/>
    <w:rsid w:val="003B37BF"/>
    <w:rsid w:val="003B3924"/>
    <w:rsid w:val="003B3ECB"/>
    <w:rsid w:val="003B4905"/>
    <w:rsid w:val="003B5C75"/>
    <w:rsid w:val="003B68A3"/>
    <w:rsid w:val="003B68DF"/>
    <w:rsid w:val="003B6AB5"/>
    <w:rsid w:val="003B6E53"/>
    <w:rsid w:val="003C38F9"/>
    <w:rsid w:val="003C4903"/>
    <w:rsid w:val="003C50DA"/>
    <w:rsid w:val="003C51ED"/>
    <w:rsid w:val="003C7A37"/>
    <w:rsid w:val="003D22B6"/>
    <w:rsid w:val="003D3C9D"/>
    <w:rsid w:val="003D4030"/>
    <w:rsid w:val="003D55BB"/>
    <w:rsid w:val="003D5BAF"/>
    <w:rsid w:val="003D5DB4"/>
    <w:rsid w:val="003D647D"/>
    <w:rsid w:val="003D7095"/>
    <w:rsid w:val="003D75A0"/>
    <w:rsid w:val="003E0D71"/>
    <w:rsid w:val="003E33F3"/>
    <w:rsid w:val="003E5D45"/>
    <w:rsid w:val="003E7153"/>
    <w:rsid w:val="003F0AD8"/>
    <w:rsid w:val="003F0CC5"/>
    <w:rsid w:val="003F0FE3"/>
    <w:rsid w:val="003F11FF"/>
    <w:rsid w:val="003F1410"/>
    <w:rsid w:val="003F1B5D"/>
    <w:rsid w:val="003F2863"/>
    <w:rsid w:val="003F2EA6"/>
    <w:rsid w:val="003F2F35"/>
    <w:rsid w:val="003F47D1"/>
    <w:rsid w:val="003F65B7"/>
    <w:rsid w:val="00400200"/>
    <w:rsid w:val="00400240"/>
    <w:rsid w:val="004002A9"/>
    <w:rsid w:val="00400AAD"/>
    <w:rsid w:val="004039D5"/>
    <w:rsid w:val="00404110"/>
    <w:rsid w:val="00404A67"/>
    <w:rsid w:val="00407459"/>
    <w:rsid w:val="00407EE5"/>
    <w:rsid w:val="00411412"/>
    <w:rsid w:val="004122CE"/>
    <w:rsid w:val="00412BDC"/>
    <w:rsid w:val="00413D73"/>
    <w:rsid w:val="0041457C"/>
    <w:rsid w:val="00414E6E"/>
    <w:rsid w:val="00414F16"/>
    <w:rsid w:val="0042053E"/>
    <w:rsid w:val="004208A5"/>
    <w:rsid w:val="00420DE1"/>
    <w:rsid w:val="00421929"/>
    <w:rsid w:val="00422335"/>
    <w:rsid w:val="0042256C"/>
    <w:rsid w:val="004236DA"/>
    <w:rsid w:val="00423973"/>
    <w:rsid w:val="00424241"/>
    <w:rsid w:val="00424884"/>
    <w:rsid w:val="00425459"/>
    <w:rsid w:val="00425651"/>
    <w:rsid w:val="00426918"/>
    <w:rsid w:val="00426E4C"/>
    <w:rsid w:val="00431058"/>
    <w:rsid w:val="0043112C"/>
    <w:rsid w:val="004313BF"/>
    <w:rsid w:val="00431796"/>
    <w:rsid w:val="00431919"/>
    <w:rsid w:val="00432149"/>
    <w:rsid w:val="00433123"/>
    <w:rsid w:val="00433568"/>
    <w:rsid w:val="00433A57"/>
    <w:rsid w:val="00435634"/>
    <w:rsid w:val="00436050"/>
    <w:rsid w:val="00436097"/>
    <w:rsid w:val="00436AB6"/>
    <w:rsid w:val="00440168"/>
    <w:rsid w:val="00441332"/>
    <w:rsid w:val="00441605"/>
    <w:rsid w:val="00442902"/>
    <w:rsid w:val="00443A2F"/>
    <w:rsid w:val="00445AC0"/>
    <w:rsid w:val="00445E9E"/>
    <w:rsid w:val="004474A9"/>
    <w:rsid w:val="0045018F"/>
    <w:rsid w:val="00451336"/>
    <w:rsid w:val="00451C5F"/>
    <w:rsid w:val="00453332"/>
    <w:rsid w:val="0045569E"/>
    <w:rsid w:val="004558E3"/>
    <w:rsid w:val="00455BF8"/>
    <w:rsid w:val="004610A4"/>
    <w:rsid w:val="00461481"/>
    <w:rsid w:val="00461C72"/>
    <w:rsid w:val="0046455E"/>
    <w:rsid w:val="00465D9B"/>
    <w:rsid w:val="004661FC"/>
    <w:rsid w:val="00467025"/>
    <w:rsid w:val="004708D3"/>
    <w:rsid w:val="00471D0B"/>
    <w:rsid w:val="004723C6"/>
    <w:rsid w:val="00472A90"/>
    <w:rsid w:val="00472B14"/>
    <w:rsid w:val="004733D6"/>
    <w:rsid w:val="004735D0"/>
    <w:rsid w:val="00473D30"/>
    <w:rsid w:val="0047560F"/>
    <w:rsid w:val="00475F6C"/>
    <w:rsid w:val="0047751C"/>
    <w:rsid w:val="004818E7"/>
    <w:rsid w:val="004852E3"/>
    <w:rsid w:val="00485BDC"/>
    <w:rsid w:val="004862C3"/>
    <w:rsid w:val="00487403"/>
    <w:rsid w:val="00492442"/>
    <w:rsid w:val="00492B84"/>
    <w:rsid w:val="004953C2"/>
    <w:rsid w:val="00495A6A"/>
    <w:rsid w:val="00496C98"/>
    <w:rsid w:val="0049776F"/>
    <w:rsid w:val="004A18AD"/>
    <w:rsid w:val="004A20C6"/>
    <w:rsid w:val="004A2416"/>
    <w:rsid w:val="004A344C"/>
    <w:rsid w:val="004A39B0"/>
    <w:rsid w:val="004A5CC3"/>
    <w:rsid w:val="004A6686"/>
    <w:rsid w:val="004A7BB1"/>
    <w:rsid w:val="004A7E96"/>
    <w:rsid w:val="004B0754"/>
    <w:rsid w:val="004B0873"/>
    <w:rsid w:val="004B0C50"/>
    <w:rsid w:val="004B0F8D"/>
    <w:rsid w:val="004B1892"/>
    <w:rsid w:val="004B21FF"/>
    <w:rsid w:val="004B228B"/>
    <w:rsid w:val="004B234F"/>
    <w:rsid w:val="004B2D9B"/>
    <w:rsid w:val="004B355B"/>
    <w:rsid w:val="004B3779"/>
    <w:rsid w:val="004B3E2F"/>
    <w:rsid w:val="004B4EE0"/>
    <w:rsid w:val="004B5D54"/>
    <w:rsid w:val="004B6A26"/>
    <w:rsid w:val="004B7333"/>
    <w:rsid w:val="004B73C0"/>
    <w:rsid w:val="004C05A8"/>
    <w:rsid w:val="004C1D29"/>
    <w:rsid w:val="004C3EAA"/>
    <w:rsid w:val="004C3F5A"/>
    <w:rsid w:val="004C4BAA"/>
    <w:rsid w:val="004C657A"/>
    <w:rsid w:val="004C6C91"/>
    <w:rsid w:val="004D09F5"/>
    <w:rsid w:val="004D0F66"/>
    <w:rsid w:val="004D15A8"/>
    <w:rsid w:val="004D49A8"/>
    <w:rsid w:val="004D4A8C"/>
    <w:rsid w:val="004E04ED"/>
    <w:rsid w:val="004E184E"/>
    <w:rsid w:val="004E34CB"/>
    <w:rsid w:val="004E467B"/>
    <w:rsid w:val="004E467C"/>
    <w:rsid w:val="004E51B1"/>
    <w:rsid w:val="004E74D6"/>
    <w:rsid w:val="004E75B0"/>
    <w:rsid w:val="004E766D"/>
    <w:rsid w:val="004F16DE"/>
    <w:rsid w:val="004F3939"/>
    <w:rsid w:val="004F545C"/>
    <w:rsid w:val="004F5ABC"/>
    <w:rsid w:val="004F65CC"/>
    <w:rsid w:val="004F69CB"/>
    <w:rsid w:val="004F6EFE"/>
    <w:rsid w:val="004F75C6"/>
    <w:rsid w:val="004F773C"/>
    <w:rsid w:val="005006DE"/>
    <w:rsid w:val="00500B9A"/>
    <w:rsid w:val="00500BEA"/>
    <w:rsid w:val="00500C43"/>
    <w:rsid w:val="00501D9A"/>
    <w:rsid w:val="0050222C"/>
    <w:rsid w:val="00503284"/>
    <w:rsid w:val="005043E2"/>
    <w:rsid w:val="00505C74"/>
    <w:rsid w:val="005105E1"/>
    <w:rsid w:val="005114DB"/>
    <w:rsid w:val="00511CC5"/>
    <w:rsid w:val="0051269C"/>
    <w:rsid w:val="00513CAA"/>
    <w:rsid w:val="00513E87"/>
    <w:rsid w:val="0051401E"/>
    <w:rsid w:val="00514072"/>
    <w:rsid w:val="00514EB9"/>
    <w:rsid w:val="00515112"/>
    <w:rsid w:val="00517321"/>
    <w:rsid w:val="00517532"/>
    <w:rsid w:val="00521035"/>
    <w:rsid w:val="005210C1"/>
    <w:rsid w:val="00521856"/>
    <w:rsid w:val="00522479"/>
    <w:rsid w:val="005231A2"/>
    <w:rsid w:val="0052449A"/>
    <w:rsid w:val="0052602C"/>
    <w:rsid w:val="00526054"/>
    <w:rsid w:val="0053043F"/>
    <w:rsid w:val="00530C92"/>
    <w:rsid w:val="0053191E"/>
    <w:rsid w:val="00533569"/>
    <w:rsid w:val="005340BA"/>
    <w:rsid w:val="005345D1"/>
    <w:rsid w:val="00535CE7"/>
    <w:rsid w:val="00540210"/>
    <w:rsid w:val="0054182B"/>
    <w:rsid w:val="005418F7"/>
    <w:rsid w:val="00542387"/>
    <w:rsid w:val="00542E87"/>
    <w:rsid w:val="00543AD1"/>
    <w:rsid w:val="00545B02"/>
    <w:rsid w:val="00546D0F"/>
    <w:rsid w:val="0055150F"/>
    <w:rsid w:val="00551A5E"/>
    <w:rsid w:val="005521D7"/>
    <w:rsid w:val="005524AB"/>
    <w:rsid w:val="005536EF"/>
    <w:rsid w:val="005551D8"/>
    <w:rsid w:val="00555B9C"/>
    <w:rsid w:val="00555C69"/>
    <w:rsid w:val="00555D26"/>
    <w:rsid w:val="00555ECF"/>
    <w:rsid w:val="00556598"/>
    <w:rsid w:val="00556BD4"/>
    <w:rsid w:val="005576B4"/>
    <w:rsid w:val="005576C6"/>
    <w:rsid w:val="00557854"/>
    <w:rsid w:val="0056034E"/>
    <w:rsid w:val="00560F4B"/>
    <w:rsid w:val="00561FEF"/>
    <w:rsid w:val="0056268C"/>
    <w:rsid w:val="005627B8"/>
    <w:rsid w:val="005627BF"/>
    <w:rsid w:val="00562AF2"/>
    <w:rsid w:val="00563D22"/>
    <w:rsid w:val="00564948"/>
    <w:rsid w:val="00564C1C"/>
    <w:rsid w:val="005659E8"/>
    <w:rsid w:val="00567CD4"/>
    <w:rsid w:val="00570F67"/>
    <w:rsid w:val="00571CE2"/>
    <w:rsid w:val="00571D8B"/>
    <w:rsid w:val="00572276"/>
    <w:rsid w:val="00572A9B"/>
    <w:rsid w:val="00573192"/>
    <w:rsid w:val="005731EE"/>
    <w:rsid w:val="00574B0A"/>
    <w:rsid w:val="00575539"/>
    <w:rsid w:val="00575F58"/>
    <w:rsid w:val="00576C5C"/>
    <w:rsid w:val="005779A9"/>
    <w:rsid w:val="005819DA"/>
    <w:rsid w:val="00582755"/>
    <w:rsid w:val="00582AEF"/>
    <w:rsid w:val="005839F8"/>
    <w:rsid w:val="00585442"/>
    <w:rsid w:val="00586853"/>
    <w:rsid w:val="00586FB0"/>
    <w:rsid w:val="00587136"/>
    <w:rsid w:val="00587146"/>
    <w:rsid w:val="00587401"/>
    <w:rsid w:val="005875E5"/>
    <w:rsid w:val="00587690"/>
    <w:rsid w:val="005903A9"/>
    <w:rsid w:val="00590FD6"/>
    <w:rsid w:val="005915CF"/>
    <w:rsid w:val="00592618"/>
    <w:rsid w:val="005929B8"/>
    <w:rsid w:val="00592D09"/>
    <w:rsid w:val="00595DEB"/>
    <w:rsid w:val="00595EE0"/>
    <w:rsid w:val="00597AE5"/>
    <w:rsid w:val="005A0410"/>
    <w:rsid w:val="005A128F"/>
    <w:rsid w:val="005A2487"/>
    <w:rsid w:val="005A2A3A"/>
    <w:rsid w:val="005A2FBD"/>
    <w:rsid w:val="005A35A5"/>
    <w:rsid w:val="005A3683"/>
    <w:rsid w:val="005A4DEC"/>
    <w:rsid w:val="005A5232"/>
    <w:rsid w:val="005B1EB6"/>
    <w:rsid w:val="005B26E2"/>
    <w:rsid w:val="005B3631"/>
    <w:rsid w:val="005B6EB4"/>
    <w:rsid w:val="005B72CB"/>
    <w:rsid w:val="005C015E"/>
    <w:rsid w:val="005C09D3"/>
    <w:rsid w:val="005C09FD"/>
    <w:rsid w:val="005C1455"/>
    <w:rsid w:val="005C17D2"/>
    <w:rsid w:val="005C2F91"/>
    <w:rsid w:val="005C3146"/>
    <w:rsid w:val="005C4D7E"/>
    <w:rsid w:val="005C6300"/>
    <w:rsid w:val="005C659D"/>
    <w:rsid w:val="005C702F"/>
    <w:rsid w:val="005D0AA5"/>
    <w:rsid w:val="005D1011"/>
    <w:rsid w:val="005D124E"/>
    <w:rsid w:val="005D1EA2"/>
    <w:rsid w:val="005D2F32"/>
    <w:rsid w:val="005D3FD9"/>
    <w:rsid w:val="005D4199"/>
    <w:rsid w:val="005D43E2"/>
    <w:rsid w:val="005D4C78"/>
    <w:rsid w:val="005D5069"/>
    <w:rsid w:val="005D5E84"/>
    <w:rsid w:val="005D60D2"/>
    <w:rsid w:val="005D6FAA"/>
    <w:rsid w:val="005E1F72"/>
    <w:rsid w:val="005E4D79"/>
    <w:rsid w:val="005E5637"/>
    <w:rsid w:val="005F0526"/>
    <w:rsid w:val="005F0796"/>
    <w:rsid w:val="005F0E7E"/>
    <w:rsid w:val="005F0E9C"/>
    <w:rsid w:val="005F3B61"/>
    <w:rsid w:val="005F3EBD"/>
    <w:rsid w:val="005F4553"/>
    <w:rsid w:val="005F4B6B"/>
    <w:rsid w:val="005F5319"/>
    <w:rsid w:val="005F61B4"/>
    <w:rsid w:val="005F7A69"/>
    <w:rsid w:val="005F7C7F"/>
    <w:rsid w:val="00600C65"/>
    <w:rsid w:val="00600DBE"/>
    <w:rsid w:val="00600DC6"/>
    <w:rsid w:val="00601320"/>
    <w:rsid w:val="00602C27"/>
    <w:rsid w:val="0060348D"/>
    <w:rsid w:val="006036D7"/>
    <w:rsid w:val="00603AF8"/>
    <w:rsid w:val="006047F5"/>
    <w:rsid w:val="00605360"/>
    <w:rsid w:val="00605405"/>
    <w:rsid w:val="0060617A"/>
    <w:rsid w:val="00606D94"/>
    <w:rsid w:val="0060752A"/>
    <w:rsid w:val="006078B6"/>
    <w:rsid w:val="00611550"/>
    <w:rsid w:val="00612427"/>
    <w:rsid w:val="006127EA"/>
    <w:rsid w:val="00613102"/>
    <w:rsid w:val="006138B8"/>
    <w:rsid w:val="00613CE6"/>
    <w:rsid w:val="006163AC"/>
    <w:rsid w:val="00617152"/>
    <w:rsid w:val="00617DBC"/>
    <w:rsid w:val="0062246A"/>
    <w:rsid w:val="00622650"/>
    <w:rsid w:val="00625199"/>
    <w:rsid w:val="00626DA0"/>
    <w:rsid w:val="00631A85"/>
    <w:rsid w:val="006322DB"/>
    <w:rsid w:val="00632A70"/>
    <w:rsid w:val="006330D3"/>
    <w:rsid w:val="00633F55"/>
    <w:rsid w:val="0063566C"/>
    <w:rsid w:val="00635DC2"/>
    <w:rsid w:val="006362DC"/>
    <w:rsid w:val="00636803"/>
    <w:rsid w:val="00637213"/>
    <w:rsid w:val="00637A32"/>
    <w:rsid w:val="00637D47"/>
    <w:rsid w:val="006402F2"/>
    <w:rsid w:val="006404E4"/>
    <w:rsid w:val="0064085A"/>
    <w:rsid w:val="00641B80"/>
    <w:rsid w:val="00641BEE"/>
    <w:rsid w:val="00641CD2"/>
    <w:rsid w:val="00641E79"/>
    <w:rsid w:val="00643D2E"/>
    <w:rsid w:val="00643DC3"/>
    <w:rsid w:val="00645952"/>
    <w:rsid w:val="00646608"/>
    <w:rsid w:val="00646E83"/>
    <w:rsid w:val="00647332"/>
    <w:rsid w:val="00650079"/>
    <w:rsid w:val="0065014B"/>
    <w:rsid w:val="00650312"/>
    <w:rsid w:val="0065059B"/>
    <w:rsid w:val="00650A53"/>
    <w:rsid w:val="006512A4"/>
    <w:rsid w:val="00651B9E"/>
    <w:rsid w:val="0065286D"/>
    <w:rsid w:val="00652E86"/>
    <w:rsid w:val="006536F5"/>
    <w:rsid w:val="00661296"/>
    <w:rsid w:val="00662A88"/>
    <w:rsid w:val="00664415"/>
    <w:rsid w:val="006644B1"/>
    <w:rsid w:val="006650AF"/>
    <w:rsid w:val="00665B82"/>
    <w:rsid w:val="006665F8"/>
    <w:rsid w:val="00666730"/>
    <w:rsid w:val="00667923"/>
    <w:rsid w:val="006709C7"/>
    <w:rsid w:val="00670A5B"/>
    <w:rsid w:val="00671485"/>
    <w:rsid w:val="00671BC9"/>
    <w:rsid w:val="00671DEB"/>
    <w:rsid w:val="00672183"/>
    <w:rsid w:val="006728E7"/>
    <w:rsid w:val="00673571"/>
    <w:rsid w:val="0067410D"/>
    <w:rsid w:val="00674646"/>
    <w:rsid w:val="006766F0"/>
    <w:rsid w:val="00677A95"/>
    <w:rsid w:val="00680AC2"/>
    <w:rsid w:val="00680B7C"/>
    <w:rsid w:val="00681389"/>
    <w:rsid w:val="00683CB3"/>
    <w:rsid w:val="00686F97"/>
    <w:rsid w:val="00687868"/>
    <w:rsid w:val="0069139A"/>
    <w:rsid w:val="0069270E"/>
    <w:rsid w:val="006933B1"/>
    <w:rsid w:val="0069420C"/>
    <w:rsid w:val="006946E0"/>
    <w:rsid w:val="006954CD"/>
    <w:rsid w:val="00695B94"/>
    <w:rsid w:val="00695C74"/>
    <w:rsid w:val="00696572"/>
    <w:rsid w:val="00696AAB"/>
    <w:rsid w:val="00697451"/>
    <w:rsid w:val="006A15E8"/>
    <w:rsid w:val="006A2408"/>
    <w:rsid w:val="006A3049"/>
    <w:rsid w:val="006A3911"/>
    <w:rsid w:val="006A3E16"/>
    <w:rsid w:val="006A502B"/>
    <w:rsid w:val="006A587F"/>
    <w:rsid w:val="006A5AF7"/>
    <w:rsid w:val="006A7F38"/>
    <w:rsid w:val="006B1C18"/>
    <w:rsid w:val="006B2965"/>
    <w:rsid w:val="006B38E3"/>
    <w:rsid w:val="006B3E0C"/>
    <w:rsid w:val="006B55C1"/>
    <w:rsid w:val="006B562C"/>
    <w:rsid w:val="006B6A96"/>
    <w:rsid w:val="006B7595"/>
    <w:rsid w:val="006B78C2"/>
    <w:rsid w:val="006C0762"/>
    <w:rsid w:val="006C25D5"/>
    <w:rsid w:val="006C2DA4"/>
    <w:rsid w:val="006C4BCB"/>
    <w:rsid w:val="006C5F57"/>
    <w:rsid w:val="006C6C0D"/>
    <w:rsid w:val="006C6D89"/>
    <w:rsid w:val="006D00F8"/>
    <w:rsid w:val="006D0774"/>
    <w:rsid w:val="006D08BF"/>
    <w:rsid w:val="006D1302"/>
    <w:rsid w:val="006D23DC"/>
    <w:rsid w:val="006D2D60"/>
    <w:rsid w:val="006D32EF"/>
    <w:rsid w:val="006D6A2E"/>
    <w:rsid w:val="006D6D15"/>
    <w:rsid w:val="006D6F0E"/>
    <w:rsid w:val="006E0B18"/>
    <w:rsid w:val="006E12E8"/>
    <w:rsid w:val="006E282A"/>
    <w:rsid w:val="006E2968"/>
    <w:rsid w:val="006E6121"/>
    <w:rsid w:val="006E72A7"/>
    <w:rsid w:val="006E752B"/>
    <w:rsid w:val="006E7B5A"/>
    <w:rsid w:val="006E7D1E"/>
    <w:rsid w:val="006F106F"/>
    <w:rsid w:val="006F1785"/>
    <w:rsid w:val="006F24EB"/>
    <w:rsid w:val="006F30C8"/>
    <w:rsid w:val="006F378D"/>
    <w:rsid w:val="006F38B8"/>
    <w:rsid w:val="006F38E0"/>
    <w:rsid w:val="006F3F71"/>
    <w:rsid w:val="006F5BC1"/>
    <w:rsid w:val="006F731E"/>
    <w:rsid w:val="0070064C"/>
    <w:rsid w:val="00700B8B"/>
    <w:rsid w:val="007011A3"/>
    <w:rsid w:val="00702272"/>
    <w:rsid w:val="00702F2C"/>
    <w:rsid w:val="00702F7E"/>
    <w:rsid w:val="007049AA"/>
    <w:rsid w:val="00704D38"/>
    <w:rsid w:val="00705446"/>
    <w:rsid w:val="007054C8"/>
    <w:rsid w:val="00706211"/>
    <w:rsid w:val="00706EF2"/>
    <w:rsid w:val="007073E2"/>
    <w:rsid w:val="0070760C"/>
    <w:rsid w:val="00707D09"/>
    <w:rsid w:val="00710481"/>
    <w:rsid w:val="00711D56"/>
    <w:rsid w:val="00713261"/>
    <w:rsid w:val="00714878"/>
    <w:rsid w:val="00714BD1"/>
    <w:rsid w:val="00714C26"/>
    <w:rsid w:val="007169D3"/>
    <w:rsid w:val="00720A28"/>
    <w:rsid w:val="0072169C"/>
    <w:rsid w:val="00723099"/>
    <w:rsid w:val="007248CB"/>
    <w:rsid w:val="0072729D"/>
    <w:rsid w:val="00727F35"/>
    <w:rsid w:val="00732BC1"/>
    <w:rsid w:val="007332E4"/>
    <w:rsid w:val="00734A4E"/>
    <w:rsid w:val="00734AE4"/>
    <w:rsid w:val="00734CAB"/>
    <w:rsid w:val="00734FE1"/>
    <w:rsid w:val="00735B90"/>
    <w:rsid w:val="00735BDB"/>
    <w:rsid w:val="00736424"/>
    <w:rsid w:val="00736F78"/>
    <w:rsid w:val="00737590"/>
    <w:rsid w:val="00737C02"/>
    <w:rsid w:val="0074017A"/>
    <w:rsid w:val="00740834"/>
    <w:rsid w:val="00740BA3"/>
    <w:rsid w:val="007415E3"/>
    <w:rsid w:val="007418F7"/>
    <w:rsid w:val="00742DD1"/>
    <w:rsid w:val="0074374E"/>
    <w:rsid w:val="0074470C"/>
    <w:rsid w:val="007447C1"/>
    <w:rsid w:val="00746982"/>
    <w:rsid w:val="00746A1F"/>
    <w:rsid w:val="00747D4D"/>
    <w:rsid w:val="00750450"/>
    <w:rsid w:val="00752106"/>
    <w:rsid w:val="0075324C"/>
    <w:rsid w:val="00753AB2"/>
    <w:rsid w:val="00753E7F"/>
    <w:rsid w:val="00755B28"/>
    <w:rsid w:val="00756B9E"/>
    <w:rsid w:val="00757B12"/>
    <w:rsid w:val="007608E1"/>
    <w:rsid w:val="007609D7"/>
    <w:rsid w:val="00761FDC"/>
    <w:rsid w:val="007623CB"/>
    <w:rsid w:val="0076308F"/>
    <w:rsid w:val="00764D93"/>
    <w:rsid w:val="007658B8"/>
    <w:rsid w:val="00766536"/>
    <w:rsid w:val="00766D58"/>
    <w:rsid w:val="00767252"/>
    <w:rsid w:val="007678E9"/>
    <w:rsid w:val="00770D6B"/>
    <w:rsid w:val="00770E35"/>
    <w:rsid w:val="007719F1"/>
    <w:rsid w:val="007723D1"/>
    <w:rsid w:val="00773370"/>
    <w:rsid w:val="00773443"/>
    <w:rsid w:val="007748F2"/>
    <w:rsid w:val="00774DB2"/>
    <w:rsid w:val="007750A1"/>
    <w:rsid w:val="00776C8B"/>
    <w:rsid w:val="00780161"/>
    <w:rsid w:val="007803E8"/>
    <w:rsid w:val="00780846"/>
    <w:rsid w:val="00780B69"/>
    <w:rsid w:val="00780D3E"/>
    <w:rsid w:val="007824D7"/>
    <w:rsid w:val="00782C47"/>
    <w:rsid w:val="00783685"/>
    <w:rsid w:val="007838A8"/>
    <w:rsid w:val="00783B61"/>
    <w:rsid w:val="007864F2"/>
    <w:rsid w:val="007865E0"/>
    <w:rsid w:val="00787583"/>
    <w:rsid w:val="00787A6A"/>
    <w:rsid w:val="00787B5B"/>
    <w:rsid w:val="00790D8C"/>
    <w:rsid w:val="0079134F"/>
    <w:rsid w:val="00791DBC"/>
    <w:rsid w:val="0079226D"/>
    <w:rsid w:val="00793240"/>
    <w:rsid w:val="00795214"/>
    <w:rsid w:val="007959EA"/>
    <w:rsid w:val="007978DC"/>
    <w:rsid w:val="007A17B4"/>
    <w:rsid w:val="007A3A31"/>
    <w:rsid w:val="007A3BC0"/>
    <w:rsid w:val="007A3DE3"/>
    <w:rsid w:val="007A44CD"/>
    <w:rsid w:val="007A4C37"/>
    <w:rsid w:val="007B551D"/>
    <w:rsid w:val="007B5C43"/>
    <w:rsid w:val="007B65CE"/>
    <w:rsid w:val="007C0E83"/>
    <w:rsid w:val="007C2240"/>
    <w:rsid w:val="007C48AE"/>
    <w:rsid w:val="007C4A92"/>
    <w:rsid w:val="007C4B13"/>
    <w:rsid w:val="007C5353"/>
    <w:rsid w:val="007C584A"/>
    <w:rsid w:val="007C707B"/>
    <w:rsid w:val="007C790B"/>
    <w:rsid w:val="007D020E"/>
    <w:rsid w:val="007D094A"/>
    <w:rsid w:val="007D0C29"/>
    <w:rsid w:val="007D5D6C"/>
    <w:rsid w:val="007D6B75"/>
    <w:rsid w:val="007D70F9"/>
    <w:rsid w:val="007D77FA"/>
    <w:rsid w:val="007D7BCA"/>
    <w:rsid w:val="007E06F8"/>
    <w:rsid w:val="007E189D"/>
    <w:rsid w:val="007E1BB3"/>
    <w:rsid w:val="007E2BFC"/>
    <w:rsid w:val="007E2E8B"/>
    <w:rsid w:val="007E336C"/>
    <w:rsid w:val="007F0725"/>
    <w:rsid w:val="007F0B71"/>
    <w:rsid w:val="007F4809"/>
    <w:rsid w:val="007F4D9F"/>
    <w:rsid w:val="007F6159"/>
    <w:rsid w:val="007F7788"/>
    <w:rsid w:val="007F7B23"/>
    <w:rsid w:val="007F7EC5"/>
    <w:rsid w:val="00800CCA"/>
    <w:rsid w:val="00802DB4"/>
    <w:rsid w:val="008035D9"/>
    <w:rsid w:val="00803D3B"/>
    <w:rsid w:val="00804F67"/>
    <w:rsid w:val="0080584D"/>
    <w:rsid w:val="00805E53"/>
    <w:rsid w:val="00805FA3"/>
    <w:rsid w:val="00807476"/>
    <w:rsid w:val="008120F3"/>
    <w:rsid w:val="0081781D"/>
    <w:rsid w:val="00817E66"/>
    <w:rsid w:val="00820BAA"/>
    <w:rsid w:val="00820CFB"/>
    <w:rsid w:val="008212D6"/>
    <w:rsid w:val="00821A6A"/>
    <w:rsid w:val="00821A77"/>
    <w:rsid w:val="008223CB"/>
    <w:rsid w:val="008226AB"/>
    <w:rsid w:val="00824327"/>
    <w:rsid w:val="0082433A"/>
    <w:rsid w:val="00825146"/>
    <w:rsid w:val="008262CE"/>
    <w:rsid w:val="00830F43"/>
    <w:rsid w:val="0083106C"/>
    <w:rsid w:val="0083112F"/>
    <w:rsid w:val="00831914"/>
    <w:rsid w:val="00832D33"/>
    <w:rsid w:val="00833233"/>
    <w:rsid w:val="00833D11"/>
    <w:rsid w:val="00835378"/>
    <w:rsid w:val="00835B78"/>
    <w:rsid w:val="008362B4"/>
    <w:rsid w:val="0083741D"/>
    <w:rsid w:val="008375D1"/>
    <w:rsid w:val="00840D4A"/>
    <w:rsid w:val="00841D13"/>
    <w:rsid w:val="00841ED0"/>
    <w:rsid w:val="008424C8"/>
    <w:rsid w:val="00843F0B"/>
    <w:rsid w:val="008462D8"/>
    <w:rsid w:val="00846E0B"/>
    <w:rsid w:val="00846E45"/>
    <w:rsid w:val="00847BE1"/>
    <w:rsid w:val="008502EE"/>
    <w:rsid w:val="00850D0E"/>
    <w:rsid w:val="00851C71"/>
    <w:rsid w:val="00852F8A"/>
    <w:rsid w:val="008540F3"/>
    <w:rsid w:val="008558FB"/>
    <w:rsid w:val="00855F8A"/>
    <w:rsid w:val="00855FD4"/>
    <w:rsid w:val="008571B2"/>
    <w:rsid w:val="00860429"/>
    <w:rsid w:val="008606C7"/>
    <w:rsid w:val="0086072F"/>
    <w:rsid w:val="008608C0"/>
    <w:rsid w:val="00860FB3"/>
    <w:rsid w:val="00861FF5"/>
    <w:rsid w:val="00862554"/>
    <w:rsid w:val="00863764"/>
    <w:rsid w:val="00863D04"/>
    <w:rsid w:val="00863D53"/>
    <w:rsid w:val="008649B1"/>
    <w:rsid w:val="008652CF"/>
    <w:rsid w:val="008654C4"/>
    <w:rsid w:val="0086551B"/>
    <w:rsid w:val="008655B6"/>
    <w:rsid w:val="00865CA4"/>
    <w:rsid w:val="00867A76"/>
    <w:rsid w:val="008720B9"/>
    <w:rsid w:val="008730E7"/>
    <w:rsid w:val="00874F7D"/>
    <w:rsid w:val="00875DB1"/>
    <w:rsid w:val="008761DC"/>
    <w:rsid w:val="0087674B"/>
    <w:rsid w:val="00876815"/>
    <w:rsid w:val="0087692B"/>
    <w:rsid w:val="00877B9F"/>
    <w:rsid w:val="008806AB"/>
    <w:rsid w:val="00880B2D"/>
    <w:rsid w:val="00880FB9"/>
    <w:rsid w:val="00881266"/>
    <w:rsid w:val="00882232"/>
    <w:rsid w:val="00882F41"/>
    <w:rsid w:val="00882F44"/>
    <w:rsid w:val="00882FAE"/>
    <w:rsid w:val="008837F7"/>
    <w:rsid w:val="00884B27"/>
    <w:rsid w:val="00887039"/>
    <w:rsid w:val="008876A8"/>
    <w:rsid w:val="008876B2"/>
    <w:rsid w:val="00890BA3"/>
    <w:rsid w:val="00891415"/>
    <w:rsid w:val="00894A6C"/>
    <w:rsid w:val="00895110"/>
    <w:rsid w:val="00896D6B"/>
    <w:rsid w:val="00896EDF"/>
    <w:rsid w:val="008978B3"/>
    <w:rsid w:val="008A1E55"/>
    <w:rsid w:val="008A2740"/>
    <w:rsid w:val="008A73B7"/>
    <w:rsid w:val="008A799D"/>
    <w:rsid w:val="008B08DB"/>
    <w:rsid w:val="008B16DD"/>
    <w:rsid w:val="008B1C6F"/>
    <w:rsid w:val="008B2122"/>
    <w:rsid w:val="008B223D"/>
    <w:rsid w:val="008B2E5F"/>
    <w:rsid w:val="008B2F5F"/>
    <w:rsid w:val="008B39D0"/>
    <w:rsid w:val="008B4749"/>
    <w:rsid w:val="008B4FE2"/>
    <w:rsid w:val="008B52B4"/>
    <w:rsid w:val="008B5313"/>
    <w:rsid w:val="008B5395"/>
    <w:rsid w:val="008B642E"/>
    <w:rsid w:val="008B68B1"/>
    <w:rsid w:val="008C2282"/>
    <w:rsid w:val="008C2831"/>
    <w:rsid w:val="008C37D8"/>
    <w:rsid w:val="008C46E3"/>
    <w:rsid w:val="008C471A"/>
    <w:rsid w:val="008C5759"/>
    <w:rsid w:val="008C5ABB"/>
    <w:rsid w:val="008C64FB"/>
    <w:rsid w:val="008C65B7"/>
    <w:rsid w:val="008C7C09"/>
    <w:rsid w:val="008D0B70"/>
    <w:rsid w:val="008D1115"/>
    <w:rsid w:val="008D13C6"/>
    <w:rsid w:val="008D1507"/>
    <w:rsid w:val="008D15B5"/>
    <w:rsid w:val="008D3B59"/>
    <w:rsid w:val="008D5CC8"/>
    <w:rsid w:val="008D5FE7"/>
    <w:rsid w:val="008D6533"/>
    <w:rsid w:val="008D6C24"/>
    <w:rsid w:val="008D70FC"/>
    <w:rsid w:val="008D74CB"/>
    <w:rsid w:val="008D7621"/>
    <w:rsid w:val="008D7CDB"/>
    <w:rsid w:val="008E0337"/>
    <w:rsid w:val="008E0594"/>
    <w:rsid w:val="008E0AFD"/>
    <w:rsid w:val="008E22A7"/>
    <w:rsid w:val="008E26A5"/>
    <w:rsid w:val="008E32AC"/>
    <w:rsid w:val="008E46ED"/>
    <w:rsid w:val="008E4FA8"/>
    <w:rsid w:val="008E52EB"/>
    <w:rsid w:val="008E5310"/>
    <w:rsid w:val="008E6DFE"/>
    <w:rsid w:val="008E778B"/>
    <w:rsid w:val="008E77CC"/>
    <w:rsid w:val="008E79FD"/>
    <w:rsid w:val="008F309D"/>
    <w:rsid w:val="008F6CFD"/>
    <w:rsid w:val="008F6DB8"/>
    <w:rsid w:val="008F7102"/>
    <w:rsid w:val="009010FA"/>
    <w:rsid w:val="00903532"/>
    <w:rsid w:val="00904238"/>
    <w:rsid w:val="009060D3"/>
    <w:rsid w:val="00906466"/>
    <w:rsid w:val="00906EDB"/>
    <w:rsid w:val="00911189"/>
    <w:rsid w:val="009129B3"/>
    <w:rsid w:val="00912C3A"/>
    <w:rsid w:val="00912C97"/>
    <w:rsid w:val="00915039"/>
    <w:rsid w:val="00915EA7"/>
    <w:rsid w:val="0091600B"/>
    <w:rsid w:val="0091745A"/>
    <w:rsid w:val="00917DC9"/>
    <w:rsid w:val="00917E25"/>
    <w:rsid w:val="0092137A"/>
    <w:rsid w:val="00924926"/>
    <w:rsid w:val="0092511B"/>
    <w:rsid w:val="0092593F"/>
    <w:rsid w:val="00925FCD"/>
    <w:rsid w:val="0092630E"/>
    <w:rsid w:val="00927911"/>
    <w:rsid w:val="00931CF4"/>
    <w:rsid w:val="009322C1"/>
    <w:rsid w:val="0093259D"/>
    <w:rsid w:val="00932E6C"/>
    <w:rsid w:val="00933211"/>
    <w:rsid w:val="00933D03"/>
    <w:rsid w:val="0093435E"/>
    <w:rsid w:val="0093507D"/>
    <w:rsid w:val="0093605A"/>
    <w:rsid w:val="00936818"/>
    <w:rsid w:val="00936D47"/>
    <w:rsid w:val="00936EB8"/>
    <w:rsid w:val="00937C30"/>
    <w:rsid w:val="0094051D"/>
    <w:rsid w:val="0094135B"/>
    <w:rsid w:val="00941525"/>
    <w:rsid w:val="00941BC9"/>
    <w:rsid w:val="009422F7"/>
    <w:rsid w:val="00942F8A"/>
    <w:rsid w:val="00943144"/>
    <w:rsid w:val="00943B13"/>
    <w:rsid w:val="009442A8"/>
    <w:rsid w:val="00945076"/>
    <w:rsid w:val="00946259"/>
    <w:rsid w:val="00946581"/>
    <w:rsid w:val="00947670"/>
    <w:rsid w:val="0094773E"/>
    <w:rsid w:val="00952122"/>
    <w:rsid w:val="00952487"/>
    <w:rsid w:val="0095291C"/>
    <w:rsid w:val="009533A5"/>
    <w:rsid w:val="00954DCA"/>
    <w:rsid w:val="00955558"/>
    <w:rsid w:val="009555F1"/>
    <w:rsid w:val="009569F4"/>
    <w:rsid w:val="00956C91"/>
    <w:rsid w:val="00957080"/>
    <w:rsid w:val="00961B4C"/>
    <w:rsid w:val="00961D82"/>
    <w:rsid w:val="009621FE"/>
    <w:rsid w:val="0096314B"/>
    <w:rsid w:val="00964BD6"/>
    <w:rsid w:val="00964D3B"/>
    <w:rsid w:val="00964E68"/>
    <w:rsid w:val="00966ED1"/>
    <w:rsid w:val="00967AD3"/>
    <w:rsid w:val="00967B9C"/>
    <w:rsid w:val="00970152"/>
    <w:rsid w:val="009724F7"/>
    <w:rsid w:val="00972C25"/>
    <w:rsid w:val="00972CCF"/>
    <w:rsid w:val="00973788"/>
    <w:rsid w:val="00973D1C"/>
    <w:rsid w:val="0097434C"/>
    <w:rsid w:val="0097550C"/>
    <w:rsid w:val="009759E3"/>
    <w:rsid w:val="00976C33"/>
    <w:rsid w:val="00977F4F"/>
    <w:rsid w:val="00981821"/>
    <w:rsid w:val="009821FB"/>
    <w:rsid w:val="00983213"/>
    <w:rsid w:val="0098323D"/>
    <w:rsid w:val="0098357D"/>
    <w:rsid w:val="0098406B"/>
    <w:rsid w:val="00984385"/>
    <w:rsid w:val="00985E5D"/>
    <w:rsid w:val="009867A4"/>
    <w:rsid w:val="009906B0"/>
    <w:rsid w:val="0099197A"/>
    <w:rsid w:val="00991B3A"/>
    <w:rsid w:val="009924C7"/>
    <w:rsid w:val="0099349B"/>
    <w:rsid w:val="009938CE"/>
    <w:rsid w:val="00993DA0"/>
    <w:rsid w:val="00994089"/>
    <w:rsid w:val="00994286"/>
    <w:rsid w:val="00994D36"/>
    <w:rsid w:val="00995140"/>
    <w:rsid w:val="009953C9"/>
    <w:rsid w:val="00997130"/>
    <w:rsid w:val="00997213"/>
    <w:rsid w:val="009974C6"/>
    <w:rsid w:val="00997CB5"/>
    <w:rsid w:val="009A0627"/>
    <w:rsid w:val="009A069A"/>
    <w:rsid w:val="009A128A"/>
    <w:rsid w:val="009A2058"/>
    <w:rsid w:val="009A2EA7"/>
    <w:rsid w:val="009A30A3"/>
    <w:rsid w:val="009A364F"/>
    <w:rsid w:val="009A3CAF"/>
    <w:rsid w:val="009A4D21"/>
    <w:rsid w:val="009A519A"/>
    <w:rsid w:val="009A6189"/>
    <w:rsid w:val="009B00E4"/>
    <w:rsid w:val="009B091D"/>
    <w:rsid w:val="009B0B54"/>
    <w:rsid w:val="009B0E5C"/>
    <w:rsid w:val="009B15D8"/>
    <w:rsid w:val="009B1C53"/>
    <w:rsid w:val="009B2836"/>
    <w:rsid w:val="009B3B63"/>
    <w:rsid w:val="009B3D0F"/>
    <w:rsid w:val="009B4777"/>
    <w:rsid w:val="009B5B14"/>
    <w:rsid w:val="009B5B28"/>
    <w:rsid w:val="009B5BBC"/>
    <w:rsid w:val="009B6008"/>
    <w:rsid w:val="009B622B"/>
    <w:rsid w:val="009B65E8"/>
    <w:rsid w:val="009C0694"/>
    <w:rsid w:val="009C0DA8"/>
    <w:rsid w:val="009C148D"/>
    <w:rsid w:val="009C1B4A"/>
    <w:rsid w:val="009C2960"/>
    <w:rsid w:val="009C35F9"/>
    <w:rsid w:val="009C41B1"/>
    <w:rsid w:val="009C452C"/>
    <w:rsid w:val="009C7063"/>
    <w:rsid w:val="009C7EF6"/>
    <w:rsid w:val="009D0CCD"/>
    <w:rsid w:val="009D11E5"/>
    <w:rsid w:val="009D1488"/>
    <w:rsid w:val="009D1B0B"/>
    <w:rsid w:val="009D334B"/>
    <w:rsid w:val="009D38BA"/>
    <w:rsid w:val="009D5269"/>
    <w:rsid w:val="009D5D28"/>
    <w:rsid w:val="009D5D9A"/>
    <w:rsid w:val="009D5F15"/>
    <w:rsid w:val="009D67AA"/>
    <w:rsid w:val="009D7891"/>
    <w:rsid w:val="009E06E0"/>
    <w:rsid w:val="009E0A37"/>
    <w:rsid w:val="009E137F"/>
    <w:rsid w:val="009E2B75"/>
    <w:rsid w:val="009E336B"/>
    <w:rsid w:val="009E3461"/>
    <w:rsid w:val="009E4D30"/>
    <w:rsid w:val="009E67EA"/>
    <w:rsid w:val="009F0E84"/>
    <w:rsid w:val="009F1C91"/>
    <w:rsid w:val="009F497B"/>
    <w:rsid w:val="009F557D"/>
    <w:rsid w:val="009F56DA"/>
    <w:rsid w:val="009F5A34"/>
    <w:rsid w:val="009F6865"/>
    <w:rsid w:val="009F6E3F"/>
    <w:rsid w:val="009F7D1E"/>
    <w:rsid w:val="00A00B59"/>
    <w:rsid w:val="00A01015"/>
    <w:rsid w:val="00A02D68"/>
    <w:rsid w:val="00A02DF2"/>
    <w:rsid w:val="00A030EA"/>
    <w:rsid w:val="00A05EC7"/>
    <w:rsid w:val="00A05F63"/>
    <w:rsid w:val="00A066C7"/>
    <w:rsid w:val="00A070C3"/>
    <w:rsid w:val="00A1092A"/>
    <w:rsid w:val="00A10C0C"/>
    <w:rsid w:val="00A11040"/>
    <w:rsid w:val="00A11379"/>
    <w:rsid w:val="00A11C1D"/>
    <w:rsid w:val="00A12434"/>
    <w:rsid w:val="00A1250D"/>
    <w:rsid w:val="00A12634"/>
    <w:rsid w:val="00A13AF9"/>
    <w:rsid w:val="00A14E69"/>
    <w:rsid w:val="00A15ABF"/>
    <w:rsid w:val="00A2008E"/>
    <w:rsid w:val="00A20216"/>
    <w:rsid w:val="00A20956"/>
    <w:rsid w:val="00A2099A"/>
    <w:rsid w:val="00A20C96"/>
    <w:rsid w:val="00A2103A"/>
    <w:rsid w:val="00A215E1"/>
    <w:rsid w:val="00A24044"/>
    <w:rsid w:val="00A243AE"/>
    <w:rsid w:val="00A2515F"/>
    <w:rsid w:val="00A25C9C"/>
    <w:rsid w:val="00A26AFC"/>
    <w:rsid w:val="00A26FF5"/>
    <w:rsid w:val="00A272AF"/>
    <w:rsid w:val="00A2797B"/>
    <w:rsid w:val="00A27A3A"/>
    <w:rsid w:val="00A27CA8"/>
    <w:rsid w:val="00A30075"/>
    <w:rsid w:val="00A311FB"/>
    <w:rsid w:val="00A32391"/>
    <w:rsid w:val="00A3295E"/>
    <w:rsid w:val="00A33D34"/>
    <w:rsid w:val="00A34ECC"/>
    <w:rsid w:val="00A35792"/>
    <w:rsid w:val="00A36AFF"/>
    <w:rsid w:val="00A373F6"/>
    <w:rsid w:val="00A40013"/>
    <w:rsid w:val="00A406A7"/>
    <w:rsid w:val="00A41372"/>
    <w:rsid w:val="00A414E5"/>
    <w:rsid w:val="00A42C61"/>
    <w:rsid w:val="00A43904"/>
    <w:rsid w:val="00A440C2"/>
    <w:rsid w:val="00A44686"/>
    <w:rsid w:val="00A52039"/>
    <w:rsid w:val="00A52A7D"/>
    <w:rsid w:val="00A52B0F"/>
    <w:rsid w:val="00A53847"/>
    <w:rsid w:val="00A54073"/>
    <w:rsid w:val="00A547CF"/>
    <w:rsid w:val="00A54B7D"/>
    <w:rsid w:val="00A55C5C"/>
    <w:rsid w:val="00A564E5"/>
    <w:rsid w:val="00A56814"/>
    <w:rsid w:val="00A5748C"/>
    <w:rsid w:val="00A6077C"/>
    <w:rsid w:val="00A6242C"/>
    <w:rsid w:val="00A62B7A"/>
    <w:rsid w:val="00A63DA1"/>
    <w:rsid w:val="00A66D92"/>
    <w:rsid w:val="00A67576"/>
    <w:rsid w:val="00A70EB0"/>
    <w:rsid w:val="00A7246A"/>
    <w:rsid w:val="00A7303C"/>
    <w:rsid w:val="00A739AA"/>
    <w:rsid w:val="00A74424"/>
    <w:rsid w:val="00A74813"/>
    <w:rsid w:val="00A752A8"/>
    <w:rsid w:val="00A756B3"/>
    <w:rsid w:val="00A75DDB"/>
    <w:rsid w:val="00A76FC1"/>
    <w:rsid w:val="00A802A0"/>
    <w:rsid w:val="00A80369"/>
    <w:rsid w:val="00A80508"/>
    <w:rsid w:val="00A80EE8"/>
    <w:rsid w:val="00A82456"/>
    <w:rsid w:val="00A82841"/>
    <w:rsid w:val="00A82EF4"/>
    <w:rsid w:val="00A83626"/>
    <w:rsid w:val="00A83949"/>
    <w:rsid w:val="00A8498D"/>
    <w:rsid w:val="00A84F5D"/>
    <w:rsid w:val="00A86641"/>
    <w:rsid w:val="00A87965"/>
    <w:rsid w:val="00A90A78"/>
    <w:rsid w:val="00A90C39"/>
    <w:rsid w:val="00A90D6E"/>
    <w:rsid w:val="00A912EE"/>
    <w:rsid w:val="00A91B00"/>
    <w:rsid w:val="00A925AF"/>
    <w:rsid w:val="00A929E7"/>
    <w:rsid w:val="00A93773"/>
    <w:rsid w:val="00A93822"/>
    <w:rsid w:val="00A94DC6"/>
    <w:rsid w:val="00A95603"/>
    <w:rsid w:val="00A9585D"/>
    <w:rsid w:val="00A96279"/>
    <w:rsid w:val="00A96E05"/>
    <w:rsid w:val="00A97DC8"/>
    <w:rsid w:val="00AA03D3"/>
    <w:rsid w:val="00AA1319"/>
    <w:rsid w:val="00AA1836"/>
    <w:rsid w:val="00AA192F"/>
    <w:rsid w:val="00AA3599"/>
    <w:rsid w:val="00AA476E"/>
    <w:rsid w:val="00AA4A47"/>
    <w:rsid w:val="00AA7A7A"/>
    <w:rsid w:val="00AB453A"/>
    <w:rsid w:val="00AB4A6B"/>
    <w:rsid w:val="00AB4A8D"/>
    <w:rsid w:val="00AB52A0"/>
    <w:rsid w:val="00AB554E"/>
    <w:rsid w:val="00AB69A7"/>
    <w:rsid w:val="00AB6BB8"/>
    <w:rsid w:val="00AB739E"/>
    <w:rsid w:val="00AC02DB"/>
    <w:rsid w:val="00AC0872"/>
    <w:rsid w:val="00AC642B"/>
    <w:rsid w:val="00AC7C42"/>
    <w:rsid w:val="00AD1300"/>
    <w:rsid w:val="00AD4133"/>
    <w:rsid w:val="00AD4254"/>
    <w:rsid w:val="00AD4AA6"/>
    <w:rsid w:val="00AD6364"/>
    <w:rsid w:val="00AD6C8F"/>
    <w:rsid w:val="00AD6C9A"/>
    <w:rsid w:val="00AD700A"/>
    <w:rsid w:val="00AE341C"/>
    <w:rsid w:val="00AE3811"/>
    <w:rsid w:val="00AE4235"/>
    <w:rsid w:val="00AE4BF7"/>
    <w:rsid w:val="00AE53B4"/>
    <w:rsid w:val="00AE58DC"/>
    <w:rsid w:val="00AE5BD0"/>
    <w:rsid w:val="00AE627A"/>
    <w:rsid w:val="00AE691A"/>
    <w:rsid w:val="00AE7DF5"/>
    <w:rsid w:val="00AF03F9"/>
    <w:rsid w:val="00AF0A1B"/>
    <w:rsid w:val="00AF0A78"/>
    <w:rsid w:val="00AF0D51"/>
    <w:rsid w:val="00AF36CC"/>
    <w:rsid w:val="00AF584D"/>
    <w:rsid w:val="00AF6FA5"/>
    <w:rsid w:val="00B00016"/>
    <w:rsid w:val="00B004E9"/>
    <w:rsid w:val="00B00575"/>
    <w:rsid w:val="00B014C0"/>
    <w:rsid w:val="00B01546"/>
    <w:rsid w:val="00B01A8B"/>
    <w:rsid w:val="00B01B97"/>
    <w:rsid w:val="00B0318C"/>
    <w:rsid w:val="00B05689"/>
    <w:rsid w:val="00B05C34"/>
    <w:rsid w:val="00B05DA0"/>
    <w:rsid w:val="00B05EDE"/>
    <w:rsid w:val="00B06944"/>
    <w:rsid w:val="00B07176"/>
    <w:rsid w:val="00B072D6"/>
    <w:rsid w:val="00B129F7"/>
    <w:rsid w:val="00B13CD6"/>
    <w:rsid w:val="00B15D3B"/>
    <w:rsid w:val="00B17146"/>
    <w:rsid w:val="00B172BE"/>
    <w:rsid w:val="00B20F03"/>
    <w:rsid w:val="00B214CA"/>
    <w:rsid w:val="00B21F8B"/>
    <w:rsid w:val="00B2307B"/>
    <w:rsid w:val="00B237CB"/>
    <w:rsid w:val="00B26C40"/>
    <w:rsid w:val="00B27494"/>
    <w:rsid w:val="00B2772A"/>
    <w:rsid w:val="00B2782B"/>
    <w:rsid w:val="00B329DB"/>
    <w:rsid w:val="00B32A7D"/>
    <w:rsid w:val="00B33594"/>
    <w:rsid w:val="00B33C4B"/>
    <w:rsid w:val="00B35253"/>
    <w:rsid w:val="00B3651A"/>
    <w:rsid w:val="00B410F3"/>
    <w:rsid w:val="00B4121B"/>
    <w:rsid w:val="00B41F5E"/>
    <w:rsid w:val="00B468AE"/>
    <w:rsid w:val="00B4713D"/>
    <w:rsid w:val="00B47FD0"/>
    <w:rsid w:val="00B505ED"/>
    <w:rsid w:val="00B50C4B"/>
    <w:rsid w:val="00B51EDD"/>
    <w:rsid w:val="00B527B2"/>
    <w:rsid w:val="00B52F41"/>
    <w:rsid w:val="00B542A8"/>
    <w:rsid w:val="00B545B2"/>
    <w:rsid w:val="00B55068"/>
    <w:rsid w:val="00B576E9"/>
    <w:rsid w:val="00B60CA1"/>
    <w:rsid w:val="00B61E7C"/>
    <w:rsid w:val="00B6309D"/>
    <w:rsid w:val="00B633A2"/>
    <w:rsid w:val="00B63B2E"/>
    <w:rsid w:val="00B6459B"/>
    <w:rsid w:val="00B64808"/>
    <w:rsid w:val="00B651D8"/>
    <w:rsid w:val="00B65809"/>
    <w:rsid w:val="00B65B36"/>
    <w:rsid w:val="00B66C96"/>
    <w:rsid w:val="00B70266"/>
    <w:rsid w:val="00B7057F"/>
    <w:rsid w:val="00B70E78"/>
    <w:rsid w:val="00B7156B"/>
    <w:rsid w:val="00B72E6B"/>
    <w:rsid w:val="00B73177"/>
    <w:rsid w:val="00B747A6"/>
    <w:rsid w:val="00B7650D"/>
    <w:rsid w:val="00B77D79"/>
    <w:rsid w:val="00B80508"/>
    <w:rsid w:val="00B80BD1"/>
    <w:rsid w:val="00B84066"/>
    <w:rsid w:val="00B8421A"/>
    <w:rsid w:val="00B84397"/>
    <w:rsid w:val="00B84ADB"/>
    <w:rsid w:val="00B84DCD"/>
    <w:rsid w:val="00B855A4"/>
    <w:rsid w:val="00B8580A"/>
    <w:rsid w:val="00B85A90"/>
    <w:rsid w:val="00B86A46"/>
    <w:rsid w:val="00B90866"/>
    <w:rsid w:val="00B91FEB"/>
    <w:rsid w:val="00B92744"/>
    <w:rsid w:val="00B9472C"/>
    <w:rsid w:val="00B95775"/>
    <w:rsid w:val="00B95C93"/>
    <w:rsid w:val="00B96577"/>
    <w:rsid w:val="00B96BBA"/>
    <w:rsid w:val="00B9715F"/>
    <w:rsid w:val="00B97A8E"/>
    <w:rsid w:val="00BA1B09"/>
    <w:rsid w:val="00BA1BDE"/>
    <w:rsid w:val="00BA2979"/>
    <w:rsid w:val="00BA29AA"/>
    <w:rsid w:val="00BA3888"/>
    <w:rsid w:val="00BA4158"/>
    <w:rsid w:val="00BA4293"/>
    <w:rsid w:val="00BA4FDA"/>
    <w:rsid w:val="00BA7D7C"/>
    <w:rsid w:val="00BB2135"/>
    <w:rsid w:val="00BB2408"/>
    <w:rsid w:val="00BB2831"/>
    <w:rsid w:val="00BB44F8"/>
    <w:rsid w:val="00BB4860"/>
    <w:rsid w:val="00BB6093"/>
    <w:rsid w:val="00BC03DC"/>
    <w:rsid w:val="00BC1283"/>
    <w:rsid w:val="00BC21AE"/>
    <w:rsid w:val="00BC21B3"/>
    <w:rsid w:val="00BC3884"/>
    <w:rsid w:val="00BC3AA3"/>
    <w:rsid w:val="00BC3D6F"/>
    <w:rsid w:val="00BC3E09"/>
    <w:rsid w:val="00BC471F"/>
    <w:rsid w:val="00BC4C31"/>
    <w:rsid w:val="00BC6253"/>
    <w:rsid w:val="00BC62F2"/>
    <w:rsid w:val="00BC7180"/>
    <w:rsid w:val="00BC7DF3"/>
    <w:rsid w:val="00BD003A"/>
    <w:rsid w:val="00BD15E8"/>
    <w:rsid w:val="00BD1D9E"/>
    <w:rsid w:val="00BD2517"/>
    <w:rsid w:val="00BD25C0"/>
    <w:rsid w:val="00BD461D"/>
    <w:rsid w:val="00BD479B"/>
    <w:rsid w:val="00BD4967"/>
    <w:rsid w:val="00BD4E4E"/>
    <w:rsid w:val="00BD75C4"/>
    <w:rsid w:val="00BD7601"/>
    <w:rsid w:val="00BD7D47"/>
    <w:rsid w:val="00BE1C86"/>
    <w:rsid w:val="00BE1D70"/>
    <w:rsid w:val="00BE21CA"/>
    <w:rsid w:val="00BE24D6"/>
    <w:rsid w:val="00BE2592"/>
    <w:rsid w:val="00BE27C1"/>
    <w:rsid w:val="00BE2F90"/>
    <w:rsid w:val="00BE40D2"/>
    <w:rsid w:val="00BE5EA0"/>
    <w:rsid w:val="00BE6812"/>
    <w:rsid w:val="00BF0E32"/>
    <w:rsid w:val="00BF1001"/>
    <w:rsid w:val="00BF1ECE"/>
    <w:rsid w:val="00BF2530"/>
    <w:rsid w:val="00BF2AF7"/>
    <w:rsid w:val="00BF4ACE"/>
    <w:rsid w:val="00BF5510"/>
    <w:rsid w:val="00BF6792"/>
    <w:rsid w:val="00C00553"/>
    <w:rsid w:val="00C00562"/>
    <w:rsid w:val="00C02291"/>
    <w:rsid w:val="00C0275A"/>
    <w:rsid w:val="00C02A68"/>
    <w:rsid w:val="00C030F8"/>
    <w:rsid w:val="00C04064"/>
    <w:rsid w:val="00C04567"/>
    <w:rsid w:val="00C05245"/>
    <w:rsid w:val="00C05385"/>
    <w:rsid w:val="00C07521"/>
    <w:rsid w:val="00C121F1"/>
    <w:rsid w:val="00C130EA"/>
    <w:rsid w:val="00C150B1"/>
    <w:rsid w:val="00C16A7B"/>
    <w:rsid w:val="00C16E9E"/>
    <w:rsid w:val="00C209CB"/>
    <w:rsid w:val="00C21070"/>
    <w:rsid w:val="00C23479"/>
    <w:rsid w:val="00C239F5"/>
    <w:rsid w:val="00C2489C"/>
    <w:rsid w:val="00C26E4D"/>
    <w:rsid w:val="00C26F3C"/>
    <w:rsid w:val="00C275A3"/>
    <w:rsid w:val="00C27DCB"/>
    <w:rsid w:val="00C324A8"/>
    <w:rsid w:val="00C326A0"/>
    <w:rsid w:val="00C33C2E"/>
    <w:rsid w:val="00C34A33"/>
    <w:rsid w:val="00C35B53"/>
    <w:rsid w:val="00C36F68"/>
    <w:rsid w:val="00C37780"/>
    <w:rsid w:val="00C37A73"/>
    <w:rsid w:val="00C42714"/>
    <w:rsid w:val="00C42A4B"/>
    <w:rsid w:val="00C42FE5"/>
    <w:rsid w:val="00C44BA8"/>
    <w:rsid w:val="00C450F5"/>
    <w:rsid w:val="00C45EA1"/>
    <w:rsid w:val="00C4716E"/>
    <w:rsid w:val="00C4793F"/>
    <w:rsid w:val="00C50FD1"/>
    <w:rsid w:val="00C51E1F"/>
    <w:rsid w:val="00C53719"/>
    <w:rsid w:val="00C537E9"/>
    <w:rsid w:val="00C55DC3"/>
    <w:rsid w:val="00C60A4F"/>
    <w:rsid w:val="00C61C04"/>
    <w:rsid w:val="00C620EE"/>
    <w:rsid w:val="00C622FA"/>
    <w:rsid w:val="00C626EC"/>
    <w:rsid w:val="00C62920"/>
    <w:rsid w:val="00C6475E"/>
    <w:rsid w:val="00C648BA"/>
    <w:rsid w:val="00C64D80"/>
    <w:rsid w:val="00C71154"/>
    <w:rsid w:val="00C711C1"/>
    <w:rsid w:val="00C72CFD"/>
    <w:rsid w:val="00C730A4"/>
    <w:rsid w:val="00C740AC"/>
    <w:rsid w:val="00C75C83"/>
    <w:rsid w:val="00C76C33"/>
    <w:rsid w:val="00C778DC"/>
    <w:rsid w:val="00C77ECA"/>
    <w:rsid w:val="00C80E0E"/>
    <w:rsid w:val="00C8158A"/>
    <w:rsid w:val="00C82C4C"/>
    <w:rsid w:val="00C82D63"/>
    <w:rsid w:val="00C83479"/>
    <w:rsid w:val="00C83691"/>
    <w:rsid w:val="00C842B5"/>
    <w:rsid w:val="00C84880"/>
    <w:rsid w:val="00C85930"/>
    <w:rsid w:val="00C86095"/>
    <w:rsid w:val="00C8640C"/>
    <w:rsid w:val="00C866B1"/>
    <w:rsid w:val="00C86801"/>
    <w:rsid w:val="00C86AD3"/>
    <w:rsid w:val="00C86DA1"/>
    <w:rsid w:val="00C90955"/>
    <w:rsid w:val="00C911CB"/>
    <w:rsid w:val="00C92383"/>
    <w:rsid w:val="00C92C30"/>
    <w:rsid w:val="00C92EFB"/>
    <w:rsid w:val="00C93B87"/>
    <w:rsid w:val="00C93E26"/>
    <w:rsid w:val="00C942BD"/>
    <w:rsid w:val="00C95E03"/>
    <w:rsid w:val="00C961CD"/>
    <w:rsid w:val="00CA1371"/>
    <w:rsid w:val="00CA14DD"/>
    <w:rsid w:val="00CA1C81"/>
    <w:rsid w:val="00CA1E77"/>
    <w:rsid w:val="00CA38A0"/>
    <w:rsid w:val="00CA5528"/>
    <w:rsid w:val="00CA597D"/>
    <w:rsid w:val="00CA6E53"/>
    <w:rsid w:val="00CB008E"/>
    <w:rsid w:val="00CB2CB5"/>
    <w:rsid w:val="00CB3330"/>
    <w:rsid w:val="00CB3B9B"/>
    <w:rsid w:val="00CB5115"/>
    <w:rsid w:val="00CB5601"/>
    <w:rsid w:val="00CB59F2"/>
    <w:rsid w:val="00CC0AA2"/>
    <w:rsid w:val="00CC128D"/>
    <w:rsid w:val="00CC1A80"/>
    <w:rsid w:val="00CC2BEE"/>
    <w:rsid w:val="00CC2F3A"/>
    <w:rsid w:val="00CC30D6"/>
    <w:rsid w:val="00CC49B8"/>
    <w:rsid w:val="00CC5563"/>
    <w:rsid w:val="00CC5C8A"/>
    <w:rsid w:val="00CC5D61"/>
    <w:rsid w:val="00CC5EE6"/>
    <w:rsid w:val="00CC60FA"/>
    <w:rsid w:val="00CD0316"/>
    <w:rsid w:val="00CD3647"/>
    <w:rsid w:val="00CD4A95"/>
    <w:rsid w:val="00CD4E50"/>
    <w:rsid w:val="00CD5B36"/>
    <w:rsid w:val="00CD6037"/>
    <w:rsid w:val="00CD6310"/>
    <w:rsid w:val="00CD7141"/>
    <w:rsid w:val="00CD7EB9"/>
    <w:rsid w:val="00CE0F7F"/>
    <w:rsid w:val="00CE110B"/>
    <w:rsid w:val="00CE160A"/>
    <w:rsid w:val="00CE4365"/>
    <w:rsid w:val="00CE6703"/>
    <w:rsid w:val="00CE6819"/>
    <w:rsid w:val="00CE756C"/>
    <w:rsid w:val="00CF0404"/>
    <w:rsid w:val="00CF05C0"/>
    <w:rsid w:val="00CF1D05"/>
    <w:rsid w:val="00CF2CA0"/>
    <w:rsid w:val="00CF3C5D"/>
    <w:rsid w:val="00CF463A"/>
    <w:rsid w:val="00CF5DE0"/>
    <w:rsid w:val="00CF60C5"/>
    <w:rsid w:val="00CF7A7E"/>
    <w:rsid w:val="00D0111A"/>
    <w:rsid w:val="00D033BD"/>
    <w:rsid w:val="00D034F8"/>
    <w:rsid w:val="00D03546"/>
    <w:rsid w:val="00D047B8"/>
    <w:rsid w:val="00D04E90"/>
    <w:rsid w:val="00D05E96"/>
    <w:rsid w:val="00D06DE3"/>
    <w:rsid w:val="00D078AA"/>
    <w:rsid w:val="00D07A32"/>
    <w:rsid w:val="00D07D23"/>
    <w:rsid w:val="00D11BF2"/>
    <w:rsid w:val="00D120ED"/>
    <w:rsid w:val="00D127D0"/>
    <w:rsid w:val="00D13F3D"/>
    <w:rsid w:val="00D1465A"/>
    <w:rsid w:val="00D171E6"/>
    <w:rsid w:val="00D2005B"/>
    <w:rsid w:val="00D21009"/>
    <w:rsid w:val="00D2114C"/>
    <w:rsid w:val="00D215BF"/>
    <w:rsid w:val="00D21888"/>
    <w:rsid w:val="00D21DA0"/>
    <w:rsid w:val="00D231DA"/>
    <w:rsid w:val="00D23DE7"/>
    <w:rsid w:val="00D23E91"/>
    <w:rsid w:val="00D24144"/>
    <w:rsid w:val="00D25B7E"/>
    <w:rsid w:val="00D25DF0"/>
    <w:rsid w:val="00D2696A"/>
    <w:rsid w:val="00D26B79"/>
    <w:rsid w:val="00D27196"/>
    <w:rsid w:val="00D2747C"/>
    <w:rsid w:val="00D30D60"/>
    <w:rsid w:val="00D31421"/>
    <w:rsid w:val="00D31641"/>
    <w:rsid w:val="00D317BB"/>
    <w:rsid w:val="00D321D8"/>
    <w:rsid w:val="00D34122"/>
    <w:rsid w:val="00D347A9"/>
    <w:rsid w:val="00D34C12"/>
    <w:rsid w:val="00D355DC"/>
    <w:rsid w:val="00D36CCE"/>
    <w:rsid w:val="00D3716F"/>
    <w:rsid w:val="00D41CF2"/>
    <w:rsid w:val="00D4253B"/>
    <w:rsid w:val="00D42E0D"/>
    <w:rsid w:val="00D436E9"/>
    <w:rsid w:val="00D448C4"/>
    <w:rsid w:val="00D44EBC"/>
    <w:rsid w:val="00D45F1E"/>
    <w:rsid w:val="00D47843"/>
    <w:rsid w:val="00D50483"/>
    <w:rsid w:val="00D51639"/>
    <w:rsid w:val="00D52228"/>
    <w:rsid w:val="00D536C0"/>
    <w:rsid w:val="00D54501"/>
    <w:rsid w:val="00D55002"/>
    <w:rsid w:val="00D56273"/>
    <w:rsid w:val="00D56B8D"/>
    <w:rsid w:val="00D57B22"/>
    <w:rsid w:val="00D57B6D"/>
    <w:rsid w:val="00D6072E"/>
    <w:rsid w:val="00D62DBA"/>
    <w:rsid w:val="00D6451E"/>
    <w:rsid w:val="00D64B25"/>
    <w:rsid w:val="00D64FE4"/>
    <w:rsid w:val="00D65BE2"/>
    <w:rsid w:val="00D66676"/>
    <w:rsid w:val="00D669D6"/>
    <w:rsid w:val="00D66AE8"/>
    <w:rsid w:val="00D66D59"/>
    <w:rsid w:val="00D679A1"/>
    <w:rsid w:val="00D709D6"/>
    <w:rsid w:val="00D71891"/>
    <w:rsid w:val="00D71DC8"/>
    <w:rsid w:val="00D720AB"/>
    <w:rsid w:val="00D723C9"/>
    <w:rsid w:val="00D72679"/>
    <w:rsid w:val="00D72DFF"/>
    <w:rsid w:val="00D735F6"/>
    <w:rsid w:val="00D7454E"/>
    <w:rsid w:val="00D74C17"/>
    <w:rsid w:val="00D77149"/>
    <w:rsid w:val="00D7738D"/>
    <w:rsid w:val="00D80BF0"/>
    <w:rsid w:val="00D81165"/>
    <w:rsid w:val="00D81195"/>
    <w:rsid w:val="00D826EF"/>
    <w:rsid w:val="00D84029"/>
    <w:rsid w:val="00D8445E"/>
    <w:rsid w:val="00D846E0"/>
    <w:rsid w:val="00D85479"/>
    <w:rsid w:val="00D8581A"/>
    <w:rsid w:val="00D85C4F"/>
    <w:rsid w:val="00D86308"/>
    <w:rsid w:val="00D868F8"/>
    <w:rsid w:val="00D8723F"/>
    <w:rsid w:val="00D873F5"/>
    <w:rsid w:val="00D87D68"/>
    <w:rsid w:val="00D905AD"/>
    <w:rsid w:val="00D90D32"/>
    <w:rsid w:val="00D91985"/>
    <w:rsid w:val="00D91AA8"/>
    <w:rsid w:val="00D94D82"/>
    <w:rsid w:val="00D950B0"/>
    <w:rsid w:val="00D95258"/>
    <w:rsid w:val="00D95996"/>
    <w:rsid w:val="00D963B8"/>
    <w:rsid w:val="00D97049"/>
    <w:rsid w:val="00D9791E"/>
    <w:rsid w:val="00D97BFD"/>
    <w:rsid w:val="00D97E53"/>
    <w:rsid w:val="00DA0566"/>
    <w:rsid w:val="00DA18EE"/>
    <w:rsid w:val="00DA2EA0"/>
    <w:rsid w:val="00DA30B4"/>
    <w:rsid w:val="00DA3734"/>
    <w:rsid w:val="00DA3EAE"/>
    <w:rsid w:val="00DA728A"/>
    <w:rsid w:val="00DA7594"/>
    <w:rsid w:val="00DB0F42"/>
    <w:rsid w:val="00DB1029"/>
    <w:rsid w:val="00DB10E6"/>
    <w:rsid w:val="00DB1893"/>
    <w:rsid w:val="00DB2AC1"/>
    <w:rsid w:val="00DB3664"/>
    <w:rsid w:val="00DB3679"/>
    <w:rsid w:val="00DB4C05"/>
    <w:rsid w:val="00DB5860"/>
    <w:rsid w:val="00DB5F76"/>
    <w:rsid w:val="00DB736E"/>
    <w:rsid w:val="00DC14EE"/>
    <w:rsid w:val="00DC2308"/>
    <w:rsid w:val="00DC253B"/>
    <w:rsid w:val="00DC2837"/>
    <w:rsid w:val="00DC2CD3"/>
    <w:rsid w:val="00DC47DD"/>
    <w:rsid w:val="00DC5B8C"/>
    <w:rsid w:val="00DC7039"/>
    <w:rsid w:val="00DC7D4C"/>
    <w:rsid w:val="00DD0B1A"/>
    <w:rsid w:val="00DD46AC"/>
    <w:rsid w:val="00DD4DC0"/>
    <w:rsid w:val="00DD5CB4"/>
    <w:rsid w:val="00DD7523"/>
    <w:rsid w:val="00DE007F"/>
    <w:rsid w:val="00DE076E"/>
    <w:rsid w:val="00DE1006"/>
    <w:rsid w:val="00DE1B66"/>
    <w:rsid w:val="00DE2C02"/>
    <w:rsid w:val="00DE3571"/>
    <w:rsid w:val="00DE36F4"/>
    <w:rsid w:val="00DE3B33"/>
    <w:rsid w:val="00DE3D52"/>
    <w:rsid w:val="00DE3F74"/>
    <w:rsid w:val="00DE3FC8"/>
    <w:rsid w:val="00DE4113"/>
    <w:rsid w:val="00DE425B"/>
    <w:rsid w:val="00DE46D3"/>
    <w:rsid w:val="00DE5B2B"/>
    <w:rsid w:val="00DE6DF8"/>
    <w:rsid w:val="00DE6E51"/>
    <w:rsid w:val="00DE7536"/>
    <w:rsid w:val="00DE76D2"/>
    <w:rsid w:val="00DF22AF"/>
    <w:rsid w:val="00DF313D"/>
    <w:rsid w:val="00DF7712"/>
    <w:rsid w:val="00DF77CA"/>
    <w:rsid w:val="00E000D9"/>
    <w:rsid w:val="00E00581"/>
    <w:rsid w:val="00E00CAA"/>
    <w:rsid w:val="00E015BD"/>
    <w:rsid w:val="00E017EB"/>
    <w:rsid w:val="00E01EB7"/>
    <w:rsid w:val="00E02035"/>
    <w:rsid w:val="00E044D2"/>
    <w:rsid w:val="00E04562"/>
    <w:rsid w:val="00E04ACC"/>
    <w:rsid w:val="00E052BB"/>
    <w:rsid w:val="00E053C2"/>
    <w:rsid w:val="00E05863"/>
    <w:rsid w:val="00E12195"/>
    <w:rsid w:val="00E1261E"/>
    <w:rsid w:val="00E137FA"/>
    <w:rsid w:val="00E13F97"/>
    <w:rsid w:val="00E14D71"/>
    <w:rsid w:val="00E156D0"/>
    <w:rsid w:val="00E165D2"/>
    <w:rsid w:val="00E17AF1"/>
    <w:rsid w:val="00E217B9"/>
    <w:rsid w:val="00E2249F"/>
    <w:rsid w:val="00E23D8E"/>
    <w:rsid w:val="00E25E00"/>
    <w:rsid w:val="00E262D7"/>
    <w:rsid w:val="00E30D03"/>
    <w:rsid w:val="00E30DBC"/>
    <w:rsid w:val="00E31EA2"/>
    <w:rsid w:val="00E3237D"/>
    <w:rsid w:val="00E33535"/>
    <w:rsid w:val="00E34445"/>
    <w:rsid w:val="00E37642"/>
    <w:rsid w:val="00E37EAC"/>
    <w:rsid w:val="00E42D1D"/>
    <w:rsid w:val="00E443DC"/>
    <w:rsid w:val="00E46602"/>
    <w:rsid w:val="00E4702B"/>
    <w:rsid w:val="00E47AB7"/>
    <w:rsid w:val="00E51527"/>
    <w:rsid w:val="00E52E3E"/>
    <w:rsid w:val="00E53129"/>
    <w:rsid w:val="00E53BF3"/>
    <w:rsid w:val="00E55FE5"/>
    <w:rsid w:val="00E56312"/>
    <w:rsid w:val="00E57BF6"/>
    <w:rsid w:val="00E61571"/>
    <w:rsid w:val="00E61EEC"/>
    <w:rsid w:val="00E627BF"/>
    <w:rsid w:val="00E629D4"/>
    <w:rsid w:val="00E674C3"/>
    <w:rsid w:val="00E70236"/>
    <w:rsid w:val="00E70C24"/>
    <w:rsid w:val="00E7163B"/>
    <w:rsid w:val="00E7212F"/>
    <w:rsid w:val="00E72709"/>
    <w:rsid w:val="00E72D77"/>
    <w:rsid w:val="00E75FC2"/>
    <w:rsid w:val="00E766BF"/>
    <w:rsid w:val="00E770AD"/>
    <w:rsid w:val="00E77E42"/>
    <w:rsid w:val="00E81FA5"/>
    <w:rsid w:val="00E82305"/>
    <w:rsid w:val="00E83362"/>
    <w:rsid w:val="00E83A31"/>
    <w:rsid w:val="00E84D31"/>
    <w:rsid w:val="00E84F37"/>
    <w:rsid w:val="00E8683F"/>
    <w:rsid w:val="00E86FB1"/>
    <w:rsid w:val="00E872F4"/>
    <w:rsid w:val="00E90E83"/>
    <w:rsid w:val="00E90FEE"/>
    <w:rsid w:val="00E912D2"/>
    <w:rsid w:val="00E91636"/>
    <w:rsid w:val="00E91AFC"/>
    <w:rsid w:val="00E91E5C"/>
    <w:rsid w:val="00E92538"/>
    <w:rsid w:val="00E93298"/>
    <w:rsid w:val="00E936BB"/>
    <w:rsid w:val="00E94B37"/>
    <w:rsid w:val="00E9685B"/>
    <w:rsid w:val="00E96E0A"/>
    <w:rsid w:val="00EA30E5"/>
    <w:rsid w:val="00EA345C"/>
    <w:rsid w:val="00EA47B7"/>
    <w:rsid w:val="00EA4EF5"/>
    <w:rsid w:val="00EA76E2"/>
    <w:rsid w:val="00EB18F0"/>
    <w:rsid w:val="00EB1A15"/>
    <w:rsid w:val="00EB1D79"/>
    <w:rsid w:val="00EB1EDB"/>
    <w:rsid w:val="00EB24CA"/>
    <w:rsid w:val="00EB2899"/>
    <w:rsid w:val="00EB3015"/>
    <w:rsid w:val="00EB3321"/>
    <w:rsid w:val="00EB3DB5"/>
    <w:rsid w:val="00EB3F53"/>
    <w:rsid w:val="00EB3FC5"/>
    <w:rsid w:val="00EB47E7"/>
    <w:rsid w:val="00EB5262"/>
    <w:rsid w:val="00EB6A3B"/>
    <w:rsid w:val="00EB7246"/>
    <w:rsid w:val="00EB7DFF"/>
    <w:rsid w:val="00EC013A"/>
    <w:rsid w:val="00EC079D"/>
    <w:rsid w:val="00EC23CE"/>
    <w:rsid w:val="00EC2D60"/>
    <w:rsid w:val="00EC397B"/>
    <w:rsid w:val="00EC3FB0"/>
    <w:rsid w:val="00ED293A"/>
    <w:rsid w:val="00ED2A07"/>
    <w:rsid w:val="00ED3170"/>
    <w:rsid w:val="00ED4420"/>
    <w:rsid w:val="00ED4904"/>
    <w:rsid w:val="00ED5A76"/>
    <w:rsid w:val="00ED664A"/>
    <w:rsid w:val="00ED67E9"/>
    <w:rsid w:val="00ED690A"/>
    <w:rsid w:val="00EE033F"/>
    <w:rsid w:val="00EE192D"/>
    <w:rsid w:val="00EE47BE"/>
    <w:rsid w:val="00EE47FE"/>
    <w:rsid w:val="00EE65E9"/>
    <w:rsid w:val="00EE680E"/>
    <w:rsid w:val="00EF2097"/>
    <w:rsid w:val="00EF2B81"/>
    <w:rsid w:val="00EF3644"/>
    <w:rsid w:val="00EF376D"/>
    <w:rsid w:val="00EF3B3F"/>
    <w:rsid w:val="00EF3CA5"/>
    <w:rsid w:val="00EF409C"/>
    <w:rsid w:val="00EF5993"/>
    <w:rsid w:val="00EF74AA"/>
    <w:rsid w:val="00EF765B"/>
    <w:rsid w:val="00F004A7"/>
    <w:rsid w:val="00F00B05"/>
    <w:rsid w:val="00F02958"/>
    <w:rsid w:val="00F038AE"/>
    <w:rsid w:val="00F04235"/>
    <w:rsid w:val="00F05947"/>
    <w:rsid w:val="00F05E31"/>
    <w:rsid w:val="00F05FC0"/>
    <w:rsid w:val="00F061C8"/>
    <w:rsid w:val="00F11585"/>
    <w:rsid w:val="00F11D1D"/>
    <w:rsid w:val="00F12170"/>
    <w:rsid w:val="00F13D79"/>
    <w:rsid w:val="00F14229"/>
    <w:rsid w:val="00F14B75"/>
    <w:rsid w:val="00F15157"/>
    <w:rsid w:val="00F153AD"/>
    <w:rsid w:val="00F15C19"/>
    <w:rsid w:val="00F15E66"/>
    <w:rsid w:val="00F166AC"/>
    <w:rsid w:val="00F1762E"/>
    <w:rsid w:val="00F21C68"/>
    <w:rsid w:val="00F24022"/>
    <w:rsid w:val="00F26195"/>
    <w:rsid w:val="00F26A14"/>
    <w:rsid w:val="00F309D6"/>
    <w:rsid w:val="00F30E3C"/>
    <w:rsid w:val="00F3193E"/>
    <w:rsid w:val="00F319E1"/>
    <w:rsid w:val="00F31C4B"/>
    <w:rsid w:val="00F32E2A"/>
    <w:rsid w:val="00F35431"/>
    <w:rsid w:val="00F35710"/>
    <w:rsid w:val="00F36C6F"/>
    <w:rsid w:val="00F378D4"/>
    <w:rsid w:val="00F401C8"/>
    <w:rsid w:val="00F4092E"/>
    <w:rsid w:val="00F40D96"/>
    <w:rsid w:val="00F4112B"/>
    <w:rsid w:val="00F4112E"/>
    <w:rsid w:val="00F42C1E"/>
    <w:rsid w:val="00F431D4"/>
    <w:rsid w:val="00F43B04"/>
    <w:rsid w:val="00F44524"/>
    <w:rsid w:val="00F44A44"/>
    <w:rsid w:val="00F44A93"/>
    <w:rsid w:val="00F4507C"/>
    <w:rsid w:val="00F45132"/>
    <w:rsid w:val="00F45E6F"/>
    <w:rsid w:val="00F46540"/>
    <w:rsid w:val="00F50169"/>
    <w:rsid w:val="00F50E7A"/>
    <w:rsid w:val="00F50E94"/>
    <w:rsid w:val="00F50FFD"/>
    <w:rsid w:val="00F51472"/>
    <w:rsid w:val="00F52C50"/>
    <w:rsid w:val="00F53E93"/>
    <w:rsid w:val="00F54FAF"/>
    <w:rsid w:val="00F553DF"/>
    <w:rsid w:val="00F5672D"/>
    <w:rsid w:val="00F579B2"/>
    <w:rsid w:val="00F57D59"/>
    <w:rsid w:val="00F662E9"/>
    <w:rsid w:val="00F66D86"/>
    <w:rsid w:val="00F6798A"/>
    <w:rsid w:val="00F71697"/>
    <w:rsid w:val="00F71E6D"/>
    <w:rsid w:val="00F73562"/>
    <w:rsid w:val="00F7420E"/>
    <w:rsid w:val="00F7510A"/>
    <w:rsid w:val="00F763D6"/>
    <w:rsid w:val="00F765CE"/>
    <w:rsid w:val="00F77196"/>
    <w:rsid w:val="00F77C30"/>
    <w:rsid w:val="00F77D81"/>
    <w:rsid w:val="00F80FF6"/>
    <w:rsid w:val="00F834BE"/>
    <w:rsid w:val="00F84C59"/>
    <w:rsid w:val="00F867C7"/>
    <w:rsid w:val="00F868FE"/>
    <w:rsid w:val="00F86BDD"/>
    <w:rsid w:val="00F86CAC"/>
    <w:rsid w:val="00F86D20"/>
    <w:rsid w:val="00F877AB"/>
    <w:rsid w:val="00F92232"/>
    <w:rsid w:val="00F92792"/>
    <w:rsid w:val="00F92AD4"/>
    <w:rsid w:val="00F92BB3"/>
    <w:rsid w:val="00F93B9E"/>
    <w:rsid w:val="00F93E56"/>
    <w:rsid w:val="00F94867"/>
    <w:rsid w:val="00F94E7A"/>
    <w:rsid w:val="00F96754"/>
    <w:rsid w:val="00F96BB4"/>
    <w:rsid w:val="00F96EF9"/>
    <w:rsid w:val="00F97D4E"/>
    <w:rsid w:val="00FA325B"/>
    <w:rsid w:val="00FA3C9A"/>
    <w:rsid w:val="00FA5E7A"/>
    <w:rsid w:val="00FA5F8B"/>
    <w:rsid w:val="00FA6247"/>
    <w:rsid w:val="00FB0496"/>
    <w:rsid w:val="00FB17A2"/>
    <w:rsid w:val="00FB2A66"/>
    <w:rsid w:val="00FB38DE"/>
    <w:rsid w:val="00FB4B23"/>
    <w:rsid w:val="00FB5E2B"/>
    <w:rsid w:val="00FB6728"/>
    <w:rsid w:val="00FB7503"/>
    <w:rsid w:val="00FC1491"/>
    <w:rsid w:val="00FC2513"/>
    <w:rsid w:val="00FC3DCA"/>
    <w:rsid w:val="00FC5AB5"/>
    <w:rsid w:val="00FC6200"/>
    <w:rsid w:val="00FC7D63"/>
    <w:rsid w:val="00FD00B0"/>
    <w:rsid w:val="00FD0994"/>
    <w:rsid w:val="00FD0C92"/>
    <w:rsid w:val="00FD4385"/>
    <w:rsid w:val="00FD4EFE"/>
    <w:rsid w:val="00FD5301"/>
    <w:rsid w:val="00FD5FDD"/>
    <w:rsid w:val="00FD613D"/>
    <w:rsid w:val="00FE0459"/>
    <w:rsid w:val="00FE0EA5"/>
    <w:rsid w:val="00FE1055"/>
    <w:rsid w:val="00FE1669"/>
    <w:rsid w:val="00FE3C7A"/>
    <w:rsid w:val="00FE4790"/>
    <w:rsid w:val="00FE4B00"/>
    <w:rsid w:val="00FE4CA5"/>
    <w:rsid w:val="00FE5CF2"/>
    <w:rsid w:val="00FE6EEB"/>
    <w:rsid w:val="00FE7D74"/>
    <w:rsid w:val="00FF0883"/>
    <w:rsid w:val="00FF08FE"/>
    <w:rsid w:val="00FF1BCD"/>
    <w:rsid w:val="00FF2159"/>
    <w:rsid w:val="00FF2236"/>
    <w:rsid w:val="00FF3124"/>
    <w:rsid w:val="00FF461F"/>
    <w:rsid w:val="00FF56A4"/>
    <w:rsid w:val="00FF5858"/>
    <w:rsid w:val="00FF64FE"/>
    <w:rsid w:val="00FF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CCA9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EDD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2516FA"/>
    <w:pPr>
      <w:widowControl w:val="0"/>
      <w:suppressAutoHyphens/>
      <w:jc w:val="both"/>
      <w:outlineLvl w:val="0"/>
    </w:pPr>
    <w:rPr>
      <w:rFonts w:ascii="Trebuchet MS" w:hAnsi="Trebuchet MS" w:cs="Arial"/>
      <w:b/>
      <w:bCs/>
      <w:smallCaps/>
      <w:kern w:val="32"/>
      <w:sz w:val="22"/>
      <w:szCs w:val="32"/>
    </w:rPr>
  </w:style>
  <w:style w:type="paragraph" w:styleId="Ttulo2">
    <w:name w:val="heading 2"/>
    <w:basedOn w:val="Normal"/>
    <w:next w:val="Normal"/>
    <w:qFormat/>
    <w:rsid w:val="00B51E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1EDD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2"/>
    </w:pPr>
    <w:rPr>
      <w:rFonts w:eastAsia="Arial Unicode MS"/>
      <w:b/>
      <w:bCs/>
      <w:sz w:val="22"/>
      <w:szCs w:val="22"/>
    </w:rPr>
  </w:style>
  <w:style w:type="paragraph" w:styleId="Ttulo4">
    <w:name w:val="heading 4"/>
    <w:basedOn w:val="Normal"/>
    <w:next w:val="Normal"/>
    <w:qFormat/>
    <w:rsid w:val="00B51EDD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3"/>
    </w:pPr>
    <w:rPr>
      <w:rFonts w:eastAsia="Arial Unicode MS"/>
      <w:b/>
      <w:bCs/>
      <w:sz w:val="22"/>
      <w:szCs w:val="22"/>
    </w:rPr>
  </w:style>
  <w:style w:type="paragraph" w:styleId="Ttulo5">
    <w:name w:val="heading 5"/>
    <w:basedOn w:val="Normal"/>
    <w:next w:val="Normal"/>
    <w:qFormat/>
    <w:rsid w:val="00B51EDD"/>
    <w:pPr>
      <w:keepNext/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autoSpaceDE w:val="0"/>
      <w:autoSpaceDN w:val="0"/>
      <w:adjustRightInd w:val="0"/>
      <w:ind w:right="51" w:hanging="11"/>
      <w:jc w:val="both"/>
      <w:outlineLvl w:val="4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156E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semiHidden/>
    <w:rsid w:val="00156E75"/>
    <w:rPr>
      <w:rFonts w:ascii="Cambria" w:eastAsia="Times New Roman" w:hAnsi="Cambria" w:cs="Times New Roman"/>
      <w:sz w:val="22"/>
      <w:szCs w:val="22"/>
    </w:rPr>
  </w:style>
  <w:style w:type="paragraph" w:styleId="Corpodetexto2">
    <w:name w:val="Body Text 2"/>
    <w:basedOn w:val="Normal"/>
    <w:rsid w:val="00B51EDD"/>
    <w:pPr>
      <w:jc w:val="both"/>
    </w:pPr>
    <w:rPr>
      <w:color w:val="0000FF"/>
    </w:rPr>
  </w:style>
  <w:style w:type="paragraph" w:styleId="NormalWeb">
    <w:name w:val="Normal (Web)"/>
    <w:basedOn w:val="Normal"/>
    <w:rsid w:val="00B51EDD"/>
    <w:pPr>
      <w:autoSpaceDE w:val="0"/>
      <w:autoSpaceDN w:val="0"/>
      <w:adjustRightInd w:val="0"/>
      <w:spacing w:before="100" w:beforeAutospacing="1" w:after="100" w:afterAutospacing="1"/>
    </w:pPr>
  </w:style>
  <w:style w:type="paragraph" w:styleId="Cabealho">
    <w:name w:val="header"/>
    <w:aliases w:val="Guideline"/>
    <w:basedOn w:val="Normal"/>
    <w:link w:val="CabealhoChar"/>
    <w:uiPriority w:val="99"/>
    <w:rsid w:val="00B51EDD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center" w:pos="4419"/>
        <w:tab w:val="left" w:pos="4500"/>
        <w:tab w:val="left" w:pos="5400"/>
        <w:tab w:val="left" w:pos="6300"/>
        <w:tab w:val="left" w:pos="7200"/>
        <w:tab w:val="left" w:pos="8100"/>
        <w:tab w:val="right" w:pos="8838"/>
        <w:tab w:val="left" w:pos="9000"/>
      </w:tabs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CabealhoChar">
    <w:name w:val="Cabeçalho Char"/>
    <w:aliases w:val="Guideline Char"/>
    <w:basedOn w:val="Fontepargpadro"/>
    <w:link w:val="Cabealho"/>
    <w:uiPriority w:val="99"/>
    <w:rsid w:val="007C790B"/>
    <w:rPr>
      <w:sz w:val="22"/>
      <w:szCs w:val="22"/>
      <w:shd w:val="clear" w:color="auto" w:fill="FFFFFF"/>
    </w:rPr>
  </w:style>
  <w:style w:type="paragraph" w:styleId="Commarcadores">
    <w:name w:val="List Bullet"/>
    <w:basedOn w:val="Normal"/>
    <w:rsid w:val="00B51EDD"/>
    <w:pPr>
      <w:numPr>
        <w:numId w:val="1"/>
      </w:numPr>
    </w:pPr>
  </w:style>
  <w:style w:type="character" w:customStyle="1" w:styleId="Char1">
    <w:name w:val="Char1"/>
    <w:basedOn w:val="Fontepargpadro"/>
    <w:rsid w:val="00B51EDD"/>
    <w:rPr>
      <w:noProof w:val="0"/>
      <w:sz w:val="24"/>
      <w:szCs w:val="24"/>
      <w:lang w:val="pt-BR" w:eastAsia="pt-BR" w:bidi="ar-SA"/>
    </w:rPr>
  </w:style>
  <w:style w:type="paragraph" w:customStyle="1" w:styleId="BodyText22">
    <w:name w:val="Body Text 22"/>
    <w:basedOn w:val="Normal"/>
    <w:rsid w:val="00B51EDD"/>
    <w:pPr>
      <w:jc w:val="both"/>
    </w:pPr>
    <w:rPr>
      <w:szCs w:val="20"/>
      <w:lang w:val="en-AU"/>
    </w:rPr>
  </w:style>
  <w:style w:type="paragraph" w:styleId="Corpodetexto">
    <w:name w:val="Body Text"/>
    <w:aliases w:val="b"/>
    <w:basedOn w:val="Normal"/>
    <w:rsid w:val="00B51EDD"/>
    <w:pPr>
      <w:spacing w:after="120"/>
    </w:pPr>
  </w:style>
  <w:style w:type="paragraph" w:styleId="Rodap">
    <w:name w:val="footer"/>
    <w:basedOn w:val="Normal"/>
    <w:link w:val="RodapChar"/>
    <w:uiPriority w:val="99"/>
    <w:rsid w:val="00B51E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D70FC"/>
    <w:rPr>
      <w:sz w:val="24"/>
      <w:szCs w:val="24"/>
    </w:rPr>
  </w:style>
  <w:style w:type="paragraph" w:customStyle="1" w:styleId="p0">
    <w:name w:val="p0"/>
    <w:basedOn w:val="Normal"/>
    <w:rsid w:val="00B51EDD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napToGrid w:val="0"/>
      <w:w w:val="0"/>
      <w:sz w:val="22"/>
      <w:szCs w:val="20"/>
    </w:rPr>
  </w:style>
  <w:style w:type="paragraph" w:styleId="Recuodecorpodetexto">
    <w:name w:val="Body Text Indent"/>
    <w:basedOn w:val="Normal"/>
    <w:rsid w:val="00B51EDD"/>
    <w:pPr>
      <w:spacing w:after="120"/>
      <w:ind w:left="283"/>
    </w:pPr>
  </w:style>
  <w:style w:type="paragraph" w:styleId="Corpodetexto3">
    <w:name w:val="Body Text 3"/>
    <w:basedOn w:val="Normal"/>
    <w:rsid w:val="00B51ED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B51EDD"/>
    <w:pPr>
      <w:spacing w:after="120"/>
      <w:ind w:left="283"/>
    </w:pPr>
    <w:rPr>
      <w:sz w:val="16"/>
      <w:szCs w:val="16"/>
    </w:rPr>
  </w:style>
  <w:style w:type="character" w:customStyle="1" w:styleId="Char">
    <w:name w:val="Char"/>
    <w:basedOn w:val="Fontepargpadro"/>
    <w:rsid w:val="00B51EDD"/>
    <w:rPr>
      <w:noProof w:val="0"/>
      <w:sz w:val="24"/>
      <w:szCs w:val="24"/>
      <w:lang w:val="pt-BR" w:eastAsia="pt-BR" w:bidi="ar-SA"/>
    </w:rPr>
  </w:style>
  <w:style w:type="paragraph" w:customStyle="1" w:styleId="sub">
    <w:name w:val="sub"/>
    <w:rsid w:val="00B51EDD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/>
      <w:sz w:val="22"/>
      <w:szCs w:val="22"/>
      <w:lang w:val="pt-BR" w:eastAsia="pt-BR"/>
    </w:rPr>
  </w:style>
  <w:style w:type="character" w:customStyle="1" w:styleId="DeltaViewInsertion">
    <w:name w:val="DeltaView Insertion"/>
    <w:uiPriority w:val="99"/>
    <w:rsid w:val="00B51EDD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B51EDD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styleId="Refdecomentrio">
    <w:name w:val="annotation reference"/>
    <w:basedOn w:val="Fontepargpadro"/>
    <w:semiHidden/>
    <w:rsid w:val="00B51EDD"/>
    <w:rPr>
      <w:sz w:val="16"/>
      <w:szCs w:val="16"/>
    </w:rPr>
  </w:style>
  <w:style w:type="paragraph" w:styleId="Textodecomentrio">
    <w:name w:val="annotation text"/>
    <w:basedOn w:val="Normal"/>
    <w:semiHidden/>
    <w:rsid w:val="00B51E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B51EDD"/>
    <w:rPr>
      <w:b/>
      <w:bCs/>
    </w:rPr>
  </w:style>
  <w:style w:type="paragraph" w:styleId="Textodebalo">
    <w:name w:val="Balloon Text"/>
    <w:basedOn w:val="Normal"/>
    <w:semiHidden/>
    <w:rsid w:val="00B51EDD"/>
    <w:rPr>
      <w:rFonts w:ascii="Tahoma" w:hAnsi="Tahoma" w:cs="Swiss"/>
      <w:sz w:val="16"/>
      <w:szCs w:val="16"/>
    </w:rPr>
  </w:style>
  <w:style w:type="character" w:styleId="Nmerodepgina">
    <w:name w:val="page number"/>
    <w:basedOn w:val="Fontepargpadro"/>
    <w:rsid w:val="00B51EDD"/>
  </w:style>
  <w:style w:type="character" w:styleId="Hyperlink">
    <w:name w:val="Hyperlink"/>
    <w:basedOn w:val="Fontepargpadro"/>
    <w:uiPriority w:val="99"/>
    <w:rsid w:val="00B51EDD"/>
    <w:rPr>
      <w:color w:val="0000FF"/>
      <w:u w:val="single"/>
    </w:rPr>
  </w:style>
  <w:style w:type="paragraph" w:styleId="Recuodecorpodetexto2">
    <w:name w:val="Body Text Indent 2"/>
    <w:basedOn w:val="Normal"/>
    <w:rsid w:val="00B51EDD"/>
    <w:pPr>
      <w:spacing w:after="120" w:line="480" w:lineRule="auto"/>
      <w:ind w:left="283"/>
    </w:pPr>
  </w:style>
  <w:style w:type="paragraph" w:customStyle="1" w:styleId="Textopadro">
    <w:name w:val="Texto padrão"/>
    <w:basedOn w:val="Normal"/>
    <w:rsid w:val="00B51EDD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</w:pPr>
    <w:rPr>
      <w:sz w:val="22"/>
      <w:szCs w:val="22"/>
      <w:lang w:val="en-US"/>
    </w:rPr>
  </w:style>
  <w:style w:type="paragraph" w:customStyle="1" w:styleId="sub-sub">
    <w:name w:val="sub-sub"/>
    <w:rsid w:val="00B51EDD"/>
    <w:pPr>
      <w:widowControl w:val="0"/>
      <w:tabs>
        <w:tab w:val="left" w:pos="567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  <w:tab w:val="left" w:pos="8343"/>
        <w:tab w:val="left" w:pos="9063"/>
        <w:tab w:val="left" w:pos="9783"/>
        <w:tab w:val="left" w:pos="10503"/>
        <w:tab w:val="left" w:pos="11223"/>
        <w:tab w:val="left" w:pos="11943"/>
        <w:tab w:val="left" w:pos="12663"/>
        <w:tab w:val="left" w:pos="13383"/>
        <w:tab w:val="left" w:pos="14103"/>
        <w:tab w:val="left" w:pos="14823"/>
        <w:tab w:val="left" w:pos="15543"/>
        <w:tab w:val="left" w:pos="16263"/>
        <w:tab w:val="left" w:pos="16983"/>
        <w:tab w:val="left" w:pos="17703"/>
        <w:tab w:val="left" w:pos="18423"/>
        <w:tab w:val="left" w:pos="19143"/>
        <w:tab w:val="left" w:pos="19863"/>
        <w:tab w:val="left" w:pos="20583"/>
        <w:tab w:val="left" w:pos="21303"/>
      </w:tabs>
      <w:autoSpaceDE w:val="0"/>
      <w:autoSpaceDN w:val="0"/>
      <w:adjustRightInd w:val="0"/>
      <w:spacing w:before="83" w:after="283" w:line="307" w:lineRule="atLeast"/>
      <w:ind w:left="567"/>
      <w:jc w:val="both"/>
    </w:pPr>
    <w:rPr>
      <w:rFonts w:ascii="Swiss" w:hAnsi="Swiss"/>
      <w:sz w:val="22"/>
      <w:szCs w:val="22"/>
      <w:lang w:val="pt-BR" w:eastAsia="pt-BR"/>
    </w:rPr>
  </w:style>
  <w:style w:type="character" w:customStyle="1" w:styleId="InitialStyle">
    <w:name w:val="InitialStyle"/>
    <w:rsid w:val="00B51EDD"/>
    <w:rPr>
      <w:rFonts w:ascii="Times New Roman" w:hAnsi="Times New Roman" w:cs="Times New Roman"/>
      <w:color w:val="auto"/>
      <w:spacing w:val="0"/>
      <w:sz w:val="20"/>
      <w:szCs w:val="20"/>
    </w:rPr>
  </w:style>
  <w:style w:type="paragraph" w:customStyle="1" w:styleId="Estilo2">
    <w:name w:val="Estilo2"/>
    <w:basedOn w:val="Normal"/>
    <w:rsid w:val="00B51EDD"/>
    <w:pPr>
      <w:tabs>
        <w:tab w:val="left" w:pos="2835"/>
      </w:tabs>
      <w:autoSpaceDE w:val="0"/>
      <w:autoSpaceDN w:val="0"/>
      <w:adjustRightInd w:val="0"/>
      <w:spacing w:after="120"/>
      <w:ind w:left="2977" w:hanging="853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"/>
    <w:rsid w:val="00B51ED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31">
    <w:name w:val="Body Text 31"/>
    <w:rsid w:val="00B51EDD"/>
    <w:rPr>
      <w:noProof w:val="0"/>
      <w:spacing w:val="0"/>
      <w:sz w:val="28"/>
      <w:szCs w:val="28"/>
      <w:lang w:val="pt-BR"/>
    </w:rPr>
  </w:style>
  <w:style w:type="paragraph" w:customStyle="1" w:styleId="para">
    <w:name w:val="para"/>
    <w:rsid w:val="00B51EDD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hAnsi="Times"/>
      <w:sz w:val="24"/>
      <w:szCs w:val="24"/>
      <w:lang w:val="pt-BR" w:eastAsia="pt-BR"/>
    </w:rPr>
  </w:style>
  <w:style w:type="paragraph" w:customStyle="1" w:styleId="tituloc">
    <w:name w:val="titulo_c"/>
    <w:rsid w:val="00B51ED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509" w:after="567" w:line="278" w:lineRule="atLeast"/>
      <w:jc w:val="center"/>
    </w:pPr>
    <w:rPr>
      <w:rFonts w:ascii="Times" w:hAnsi="Times"/>
      <w:b/>
      <w:bCs/>
      <w:sz w:val="24"/>
      <w:szCs w:val="24"/>
      <w:lang w:val="pt-BR" w:eastAsia="pt-BR"/>
    </w:rPr>
  </w:style>
  <w:style w:type="paragraph" w:customStyle="1" w:styleId="DeltaViewTableHeading">
    <w:name w:val="DeltaView Table Heading"/>
    <w:basedOn w:val="Normal"/>
    <w:rsid w:val="00B51EDD"/>
    <w:pPr>
      <w:autoSpaceDE w:val="0"/>
      <w:autoSpaceDN w:val="0"/>
      <w:adjustRightInd w:val="0"/>
      <w:spacing w:after="120"/>
    </w:pPr>
    <w:rPr>
      <w:rFonts w:ascii="Arial" w:hAnsi="Arial" w:cs="Arial"/>
      <w:b/>
      <w:bCs/>
      <w:lang w:val="en-US"/>
    </w:rPr>
  </w:style>
  <w:style w:type="paragraph" w:customStyle="1" w:styleId="DeltaViewAnnounce">
    <w:name w:val="DeltaView Announce"/>
    <w:rsid w:val="00B51EDD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 w:eastAsia="pt-BR"/>
    </w:rPr>
  </w:style>
  <w:style w:type="character" w:customStyle="1" w:styleId="DeltaViewDeletion">
    <w:name w:val="DeltaView Deletion"/>
    <w:rsid w:val="00B51EDD"/>
    <w:rPr>
      <w:strike/>
      <w:color w:val="FF0000"/>
      <w:spacing w:val="0"/>
    </w:rPr>
  </w:style>
  <w:style w:type="character" w:customStyle="1" w:styleId="DeltaViewMoveSource">
    <w:name w:val="DeltaView Move Source"/>
    <w:rsid w:val="00B51EDD"/>
    <w:rPr>
      <w:strike/>
      <w:color w:val="00C000"/>
      <w:spacing w:val="0"/>
    </w:rPr>
  </w:style>
  <w:style w:type="character" w:customStyle="1" w:styleId="DeltaViewMoveDestination">
    <w:name w:val="DeltaView Move Destination"/>
    <w:rsid w:val="00B51EDD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B51EDD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B51EDD"/>
    <w:rPr>
      <w:spacing w:val="0"/>
    </w:rPr>
  </w:style>
  <w:style w:type="character" w:customStyle="1" w:styleId="DeltaViewFormatChange">
    <w:name w:val="DeltaView Format Change"/>
    <w:rsid w:val="00B51EDD"/>
    <w:rPr>
      <w:color w:val="000000"/>
      <w:spacing w:val="0"/>
    </w:rPr>
  </w:style>
  <w:style w:type="character" w:customStyle="1" w:styleId="DeltaViewMovedDeletion">
    <w:name w:val="DeltaView Moved Deletion"/>
    <w:rsid w:val="00B51EDD"/>
    <w:rPr>
      <w:strike/>
      <w:color w:val="C08080"/>
      <w:spacing w:val="0"/>
    </w:rPr>
  </w:style>
  <w:style w:type="character" w:customStyle="1" w:styleId="DeltaViewEditorComment">
    <w:name w:val="DeltaView Editor Comment"/>
    <w:basedOn w:val="Fontepargpadro"/>
    <w:rsid w:val="00B51EDD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B51EDD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B51EDD"/>
    <w:rPr>
      <w:color w:val="000000"/>
      <w:spacing w:val="0"/>
    </w:rPr>
  </w:style>
  <w:style w:type="paragraph" w:customStyle="1" w:styleId="BodyText32">
    <w:name w:val="Body Text 32"/>
    <w:basedOn w:val="Normal"/>
    <w:rsid w:val="00B51EDD"/>
    <w:pPr>
      <w:jc w:val="both"/>
    </w:pPr>
    <w:rPr>
      <w:rFonts w:ascii="Arial" w:hAnsi="Arial"/>
      <w:szCs w:val="20"/>
    </w:rPr>
  </w:style>
  <w:style w:type="paragraph" w:customStyle="1" w:styleId="assin">
    <w:name w:val="assin"/>
    <w:rsid w:val="00B51EDD"/>
    <w:pPr>
      <w:widowControl w:val="0"/>
      <w:tabs>
        <w:tab w:val="left" w:pos="0"/>
        <w:tab w:val="left" w:pos="1418"/>
        <w:tab w:val="left" w:pos="2835"/>
        <w:tab w:val="left" w:pos="4252"/>
      </w:tabs>
      <w:spacing w:before="269" w:after="170" w:line="214" w:lineRule="atLeast"/>
      <w:jc w:val="center"/>
    </w:pPr>
    <w:rPr>
      <w:rFonts w:ascii="Swiss" w:hAnsi="Swiss"/>
      <w:b/>
      <w:snapToGrid w:val="0"/>
      <w:lang w:val="pt-BR" w:eastAsia="pt-BR"/>
    </w:rPr>
  </w:style>
  <w:style w:type="paragraph" w:styleId="Ttulo">
    <w:name w:val="Title"/>
    <w:basedOn w:val="Normal"/>
    <w:qFormat/>
    <w:rsid w:val="00B51EDD"/>
    <w:pPr>
      <w:jc w:val="center"/>
    </w:pPr>
    <w:rPr>
      <w:rFonts w:ascii="Bookman Old Style" w:hAnsi="Bookman Old Style"/>
      <w:b/>
      <w:sz w:val="22"/>
      <w:szCs w:val="20"/>
    </w:rPr>
  </w:style>
  <w:style w:type="paragraph" w:customStyle="1" w:styleId="TextoTpicosProspecto">
    <w:name w:val="Texto Tópicos Prospecto"/>
    <w:basedOn w:val="TextoProspecto"/>
    <w:autoRedefine/>
    <w:rsid w:val="00B51EDD"/>
    <w:pPr>
      <w:numPr>
        <w:numId w:val="2"/>
      </w:numPr>
    </w:pPr>
  </w:style>
  <w:style w:type="paragraph" w:customStyle="1" w:styleId="TextoProspecto">
    <w:name w:val="Texto Prospecto"/>
    <w:basedOn w:val="Normal"/>
    <w:autoRedefine/>
    <w:rsid w:val="00B51EDD"/>
    <w:pPr>
      <w:tabs>
        <w:tab w:val="left" w:pos="-1430"/>
        <w:tab w:val="left" w:pos="780"/>
      </w:tabs>
      <w:spacing w:after="120"/>
      <w:jc w:val="both"/>
    </w:pPr>
    <w:rPr>
      <w:rFonts w:ascii="Frutiger Light" w:hAnsi="Frutiger Light"/>
      <w:sz w:val="20"/>
      <w:szCs w:val="20"/>
    </w:rPr>
  </w:style>
  <w:style w:type="paragraph" w:customStyle="1" w:styleId="N">
    <w:name w:val="N"/>
    <w:rsid w:val="00B51EDD"/>
    <w:pPr>
      <w:spacing w:line="240" w:lineRule="exact"/>
      <w:jc w:val="both"/>
    </w:pPr>
    <w:rPr>
      <w:rFonts w:ascii="Arial" w:hAnsi="Arial"/>
      <w:sz w:val="22"/>
      <w:lang w:val="pt-PT" w:eastAsia="pt-BR"/>
    </w:rPr>
  </w:style>
  <w:style w:type="paragraph" w:customStyle="1" w:styleId="Celso1">
    <w:name w:val="Celso1"/>
    <w:basedOn w:val="Normal"/>
    <w:rsid w:val="00B51EDD"/>
    <w:pPr>
      <w:widowControl w:val="0"/>
      <w:jc w:val="both"/>
    </w:pPr>
    <w:rPr>
      <w:rFonts w:ascii="Univers (W1)" w:hAnsi="Univers (W1)"/>
      <w:szCs w:val="20"/>
    </w:rPr>
  </w:style>
  <w:style w:type="character" w:customStyle="1" w:styleId="thptitle1">
    <w:name w:val="thptitle1"/>
    <w:basedOn w:val="Fontepargpadro"/>
    <w:rsid w:val="00B51EDD"/>
    <w:rPr>
      <w:color w:val="000000"/>
    </w:rPr>
  </w:style>
  <w:style w:type="paragraph" w:customStyle="1" w:styleId="Corpo">
    <w:name w:val="Corpo"/>
    <w:rsid w:val="00B51EDD"/>
    <w:rPr>
      <w:color w:val="000000"/>
      <w:sz w:val="28"/>
      <w:lang w:val="pt-BR" w:eastAsia="pt-BR"/>
    </w:rPr>
  </w:style>
  <w:style w:type="paragraph" w:styleId="MapadoDocumento">
    <w:name w:val="Document Map"/>
    <w:basedOn w:val="Normal"/>
    <w:semiHidden/>
    <w:rsid w:val="00855FD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basedOn w:val="Fontepargpadro"/>
    <w:qFormat/>
    <w:rsid w:val="00B51EDD"/>
    <w:rPr>
      <w:b/>
      <w:bCs/>
    </w:rPr>
  </w:style>
  <w:style w:type="character" w:styleId="nfase">
    <w:name w:val="Emphasis"/>
    <w:basedOn w:val="Fontepargpadro"/>
    <w:qFormat/>
    <w:rsid w:val="00B51EDD"/>
    <w:rPr>
      <w:i/>
      <w:iCs/>
    </w:rPr>
  </w:style>
  <w:style w:type="paragraph" w:customStyle="1" w:styleId="CharCharCharCharCharChar">
    <w:name w:val="Char Char Char Char Char Char"/>
    <w:basedOn w:val="Normal"/>
    <w:rsid w:val="002C5E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">
    <w:name w:val="List"/>
    <w:basedOn w:val="Normal"/>
    <w:rsid w:val="00CC30D6"/>
    <w:pPr>
      <w:ind w:left="283" w:hanging="283"/>
    </w:pPr>
  </w:style>
  <w:style w:type="paragraph" w:customStyle="1" w:styleId="Body1">
    <w:name w:val="Body 1"/>
    <w:basedOn w:val="Normal"/>
    <w:rsid w:val="00561FEF"/>
    <w:pPr>
      <w:spacing w:after="140" w:line="290" w:lineRule="auto"/>
      <w:ind w:left="567"/>
      <w:jc w:val="both"/>
    </w:pPr>
    <w:rPr>
      <w:rFonts w:ascii="Arial" w:hAnsi="Arial"/>
      <w:kern w:val="20"/>
      <w:sz w:val="20"/>
      <w:szCs w:val="20"/>
      <w:lang w:val="en-GB"/>
    </w:rPr>
  </w:style>
  <w:style w:type="paragraph" w:styleId="Textodenotaderodap">
    <w:name w:val="footnote text"/>
    <w:basedOn w:val="Normal"/>
    <w:link w:val="TextodenotaderodapChar"/>
    <w:rsid w:val="007E18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E189D"/>
  </w:style>
  <w:style w:type="character" w:styleId="Refdenotaderodap">
    <w:name w:val="footnote reference"/>
    <w:basedOn w:val="Fontepargpadro"/>
    <w:rsid w:val="007E189D"/>
    <w:rPr>
      <w:vertAlign w:val="superscript"/>
    </w:rPr>
  </w:style>
  <w:style w:type="paragraph" w:customStyle="1" w:styleId="BNDES">
    <w:name w:val="BNDES"/>
    <w:basedOn w:val="Normal"/>
    <w:link w:val="BNDESChar"/>
    <w:rsid w:val="00A02D68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BNDESChar">
    <w:name w:val="BNDES Char"/>
    <w:basedOn w:val="Fontepargpadro"/>
    <w:link w:val="BNDES"/>
    <w:rsid w:val="00F32E2A"/>
    <w:rPr>
      <w:rFonts w:ascii="Arial" w:hAnsi="Arial"/>
      <w:sz w:val="24"/>
      <w:lang w:eastAsia="ar-SA"/>
    </w:rPr>
  </w:style>
  <w:style w:type="paragraph" w:customStyle="1" w:styleId="Paraa">
    <w:name w:val="Para (a)"/>
    <w:basedOn w:val="Normal"/>
    <w:rsid w:val="00433A57"/>
    <w:pPr>
      <w:widowControl w:val="0"/>
      <w:autoSpaceDE w:val="0"/>
      <w:autoSpaceDN w:val="0"/>
      <w:adjustRightInd w:val="0"/>
      <w:spacing w:before="240"/>
      <w:ind w:left="720" w:firstLine="720"/>
    </w:pPr>
    <w:rPr>
      <w:lang w:val="en-US" w:eastAsia="en-US"/>
    </w:rPr>
  </w:style>
  <w:style w:type="paragraph" w:customStyle="1" w:styleId="Para0">
    <w:name w:val="Para"/>
    <w:basedOn w:val="Normal"/>
    <w:rsid w:val="00E674C3"/>
    <w:pPr>
      <w:widowControl w:val="0"/>
      <w:autoSpaceDE w:val="0"/>
      <w:autoSpaceDN w:val="0"/>
      <w:adjustRightInd w:val="0"/>
      <w:spacing w:before="240"/>
      <w:ind w:firstLine="720"/>
    </w:pPr>
    <w:rPr>
      <w:lang w:val="en-US" w:eastAsia="en-US"/>
    </w:rPr>
  </w:style>
  <w:style w:type="character" w:customStyle="1" w:styleId="MBPCItalics">
    <w:name w:val="MBPC_Italics"/>
    <w:aliases w:val="c2"/>
    <w:rsid w:val="00E674C3"/>
    <w:rPr>
      <w:rFonts w:ascii="Times New Roman" w:hAnsi="Times New Roman" w:cs="Times New Roman"/>
      <w:i/>
      <w:iCs/>
      <w:spacing w:val="0"/>
      <w:sz w:val="24"/>
      <w:szCs w:val="24"/>
      <w:lang w:val="en-US"/>
    </w:rPr>
  </w:style>
  <w:style w:type="paragraph" w:styleId="PargrafodaLista">
    <w:name w:val="List Paragraph"/>
    <w:basedOn w:val="Normal"/>
    <w:uiPriority w:val="99"/>
    <w:qFormat/>
    <w:rsid w:val="009974C6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singleparaflush">
    <w:name w:val="singleparaflush"/>
    <w:basedOn w:val="Normal"/>
    <w:rsid w:val="005C17D2"/>
    <w:pPr>
      <w:autoSpaceDE w:val="0"/>
      <w:autoSpaceDN w:val="0"/>
      <w:spacing w:before="240" w:after="240"/>
    </w:pPr>
    <w:rPr>
      <w:rFonts w:eastAsia="Calibri"/>
    </w:rPr>
  </w:style>
  <w:style w:type="character" w:customStyle="1" w:styleId="definedterm">
    <w:name w:val="definedterm"/>
    <w:basedOn w:val="Fontepargpadro"/>
    <w:rsid w:val="005C17D2"/>
    <w:rPr>
      <w:rFonts w:ascii="Times New Roman" w:hAnsi="Times New Roman" w:cs="Times New Roman" w:hint="default"/>
      <w:b/>
      <w:bCs/>
      <w:spacing w:val="0"/>
    </w:rPr>
  </w:style>
  <w:style w:type="paragraph" w:customStyle="1" w:styleId="AODocTxt">
    <w:name w:val="AODocTxt"/>
    <w:basedOn w:val="Normal"/>
    <w:rsid w:val="000846AD"/>
    <w:pPr>
      <w:numPr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1">
    <w:name w:val="AODocTxtL1"/>
    <w:basedOn w:val="Normal"/>
    <w:rsid w:val="000846AD"/>
    <w:pPr>
      <w:numPr>
        <w:ilvl w:val="1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2">
    <w:name w:val="AODocTxtL2"/>
    <w:basedOn w:val="Normal"/>
    <w:rsid w:val="000846AD"/>
    <w:pPr>
      <w:numPr>
        <w:ilvl w:val="2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3">
    <w:name w:val="AODocTxtL3"/>
    <w:basedOn w:val="Normal"/>
    <w:rsid w:val="000846AD"/>
    <w:pPr>
      <w:numPr>
        <w:ilvl w:val="3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4">
    <w:name w:val="AODocTxtL4"/>
    <w:basedOn w:val="Normal"/>
    <w:rsid w:val="000846AD"/>
    <w:pPr>
      <w:numPr>
        <w:ilvl w:val="4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5">
    <w:name w:val="AODocTxtL5"/>
    <w:basedOn w:val="Normal"/>
    <w:rsid w:val="000846AD"/>
    <w:pPr>
      <w:numPr>
        <w:ilvl w:val="5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6">
    <w:name w:val="AODocTxtL6"/>
    <w:basedOn w:val="Normal"/>
    <w:rsid w:val="000846AD"/>
    <w:pPr>
      <w:numPr>
        <w:ilvl w:val="6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7">
    <w:name w:val="AODocTxtL7"/>
    <w:basedOn w:val="Normal"/>
    <w:rsid w:val="000846AD"/>
    <w:pPr>
      <w:numPr>
        <w:ilvl w:val="7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8">
    <w:name w:val="AODocTxtL8"/>
    <w:basedOn w:val="Normal"/>
    <w:rsid w:val="000846AD"/>
    <w:pPr>
      <w:numPr>
        <w:ilvl w:val="8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styleId="Reviso">
    <w:name w:val="Revision"/>
    <w:hidden/>
    <w:uiPriority w:val="99"/>
    <w:semiHidden/>
    <w:rsid w:val="005C015E"/>
    <w:rPr>
      <w:sz w:val="24"/>
      <w:szCs w:val="24"/>
      <w:lang w:val="pt-BR" w:eastAsia="pt-BR"/>
    </w:rPr>
  </w:style>
  <w:style w:type="character" w:customStyle="1" w:styleId="label">
    <w:name w:val="label"/>
    <w:basedOn w:val="Fontepargpadro"/>
    <w:rsid w:val="006402F2"/>
  </w:style>
  <w:style w:type="paragraph" w:styleId="Lista2">
    <w:name w:val="List 2"/>
    <w:basedOn w:val="Normal"/>
    <w:rsid w:val="00961B4C"/>
    <w:pPr>
      <w:ind w:left="566" w:hanging="283"/>
      <w:contextualSpacing/>
    </w:pPr>
  </w:style>
  <w:style w:type="paragraph" w:styleId="Lista3">
    <w:name w:val="List 3"/>
    <w:basedOn w:val="Normal"/>
    <w:rsid w:val="00961B4C"/>
    <w:pPr>
      <w:ind w:left="849" w:hanging="283"/>
      <w:contextualSpacing/>
    </w:pPr>
  </w:style>
  <w:style w:type="paragraph" w:styleId="Lista4">
    <w:name w:val="List 4"/>
    <w:basedOn w:val="Normal"/>
    <w:rsid w:val="00961B4C"/>
    <w:pPr>
      <w:ind w:left="1132" w:hanging="283"/>
      <w:contextualSpacing/>
    </w:pPr>
  </w:style>
  <w:style w:type="paragraph" w:styleId="Lista5">
    <w:name w:val="List 5"/>
    <w:basedOn w:val="Normal"/>
    <w:rsid w:val="00961B4C"/>
    <w:pPr>
      <w:ind w:left="1415" w:hanging="283"/>
      <w:contextualSpacing/>
    </w:pPr>
  </w:style>
  <w:style w:type="table" w:styleId="Tabelacomgrade">
    <w:name w:val="Table Grid"/>
    <w:basedOn w:val="Tabelanormal"/>
    <w:rsid w:val="005D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umrio2">
    <w:name w:val="toc 2"/>
    <w:basedOn w:val="Normal"/>
    <w:next w:val="Normal"/>
    <w:autoRedefine/>
    <w:uiPriority w:val="39"/>
    <w:rsid w:val="001856EE"/>
    <w:pPr>
      <w:tabs>
        <w:tab w:val="right" w:leader="dot" w:pos="9356"/>
      </w:tabs>
      <w:suppressAutoHyphens/>
      <w:adjustRightInd w:val="0"/>
      <w:spacing w:before="100" w:after="200"/>
      <w:ind w:left="397" w:right="567"/>
      <w:jc w:val="both"/>
      <w:textAlignment w:val="baseline"/>
    </w:pPr>
    <w:rPr>
      <w:rFonts w:ascii="Arial" w:eastAsia="MS Mincho" w:hAnsi="Arial"/>
      <w:bCs/>
      <w:caps/>
      <w:noProof/>
      <w:sz w:val="22"/>
      <w:szCs w:val="20"/>
      <w:lang w:eastAsia="ar-SA"/>
    </w:rPr>
  </w:style>
  <w:style w:type="paragraph" w:styleId="Sumrio1">
    <w:name w:val="toc 1"/>
    <w:basedOn w:val="Normal"/>
    <w:next w:val="Normal"/>
    <w:autoRedefine/>
    <w:uiPriority w:val="39"/>
    <w:rsid w:val="001856EE"/>
    <w:pPr>
      <w:pBdr>
        <w:bottom w:val="single" w:sz="4" w:space="1" w:color="auto"/>
      </w:pBdr>
      <w:tabs>
        <w:tab w:val="left" w:pos="0"/>
        <w:tab w:val="right" w:leader="dot" w:pos="8789"/>
      </w:tabs>
      <w:suppressAutoHyphens/>
      <w:adjustRightInd w:val="0"/>
      <w:spacing w:before="120" w:after="120" w:line="258" w:lineRule="exact"/>
      <w:jc w:val="both"/>
      <w:textAlignment w:val="baseline"/>
    </w:pPr>
    <w:rPr>
      <w:rFonts w:ascii="Trebuchet MS" w:eastAsia="MS Mincho" w:hAnsi="Trebuchet MS" w:cs="Arial"/>
      <w:b/>
      <w:smallCaps/>
      <w:noProof/>
      <w:sz w:val="22"/>
    </w:rPr>
  </w:style>
  <w:style w:type="paragraph" w:styleId="Sumrio3">
    <w:name w:val="toc 3"/>
    <w:basedOn w:val="Normal"/>
    <w:next w:val="Normal"/>
    <w:autoRedefine/>
    <w:uiPriority w:val="39"/>
    <w:rsid w:val="001856EE"/>
    <w:pPr>
      <w:tabs>
        <w:tab w:val="left" w:pos="1134"/>
        <w:tab w:val="left" w:pos="1418"/>
        <w:tab w:val="right" w:leader="dot" w:pos="8789"/>
      </w:tabs>
      <w:suppressAutoHyphens/>
      <w:adjustRightInd w:val="0"/>
      <w:spacing w:before="6" w:after="12" w:line="258" w:lineRule="exact"/>
      <w:ind w:left="794" w:right="49"/>
      <w:textAlignment w:val="baseline"/>
    </w:pPr>
    <w:rPr>
      <w:rFonts w:ascii="Trebuchet MS" w:hAnsi="Trebuchet MS"/>
      <w:b/>
      <w:caps/>
      <w:noProof/>
      <w:color w:val="000000"/>
      <w:sz w:val="22"/>
      <w:szCs w:val="22"/>
    </w:rPr>
  </w:style>
  <w:style w:type="paragraph" w:customStyle="1" w:styleId="SpecimenTitle">
    <w:name w:val="Specimen Title"/>
    <w:basedOn w:val="Normal"/>
    <w:uiPriority w:val="99"/>
    <w:rsid w:val="00601320"/>
    <w:pPr>
      <w:widowControl w:val="0"/>
      <w:suppressAutoHyphens/>
      <w:spacing w:after="480"/>
      <w:jc w:val="center"/>
    </w:pPr>
    <w:rPr>
      <w:b/>
      <w:sz w:val="40"/>
      <w:szCs w:val="20"/>
      <w:lang w:val="en-US"/>
    </w:rPr>
  </w:style>
  <w:style w:type="paragraph" w:customStyle="1" w:styleId="Demarest01">
    <w:name w:val="Demarest01"/>
    <w:basedOn w:val="Normal"/>
    <w:uiPriority w:val="99"/>
    <w:rsid w:val="00163332"/>
    <w:pPr>
      <w:keepNext/>
      <w:shd w:val="clear" w:color="auto" w:fill="FFFFFF"/>
      <w:tabs>
        <w:tab w:val="left" w:pos="24"/>
        <w:tab w:val="left" w:pos="284"/>
        <w:tab w:val="left" w:pos="900"/>
        <w:tab w:val="left" w:pos="1418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ind w:left="720" w:right="-731" w:hanging="360"/>
      <w:jc w:val="both"/>
      <w:outlineLvl w:val="0"/>
    </w:pPr>
    <w:rPr>
      <w:rFonts w:ascii="Arial" w:hAnsi="Arial" w:cs="Arial"/>
      <w:b/>
      <w:smallCaps/>
      <w:color w:val="000000"/>
      <w:kern w:val="32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370A16"/>
    <w:rPr>
      <w:rFonts w:ascii="Trebuchet MS" w:hAnsi="Trebuchet MS" w:cs="Arial"/>
      <w:b/>
      <w:bCs/>
      <w:smallCaps/>
      <w:kern w:val="32"/>
      <w:sz w:val="22"/>
      <w:szCs w:val="32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07521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qFormat/>
    <w:rsid w:val="000153EA"/>
    <w:pPr>
      <w:spacing w:after="140" w:line="290" w:lineRule="auto"/>
      <w:jc w:val="both"/>
    </w:pPr>
    <w:rPr>
      <w:rFonts w:ascii="Arial" w:eastAsia="Cambria" w:hAnsi="Arial" w:cs="Arial"/>
      <w:sz w:val="20"/>
      <w:lang w:eastAsia="en-US"/>
    </w:rPr>
  </w:style>
  <w:style w:type="character" w:customStyle="1" w:styleId="BodyChar">
    <w:name w:val="Body Char"/>
    <w:link w:val="Body"/>
    <w:locked/>
    <w:rsid w:val="000153EA"/>
    <w:rPr>
      <w:rFonts w:ascii="Arial" w:eastAsia="Cambria" w:hAnsi="Arial" w:cs="Arial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1780-7768-4A5B-961A-574CB85B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1800</Words>
  <Characters>10724</Characters>
  <Application>Microsoft Office Word</Application>
  <DocSecurity>0</DocSecurity>
  <Lines>89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12500</CharactersWithSpaces>
  <SharedDoc>false</SharedDoc>
  <HyperlinkBase/>
  <HLinks>
    <vt:vector size="6" baseType="variant">
      <vt:variant>
        <vt:i4>3932171</vt:i4>
      </vt:variant>
      <vt:variant>
        <vt:i4>22703</vt:i4>
      </vt:variant>
      <vt:variant>
        <vt:i4>1025</vt:i4>
      </vt:variant>
      <vt:variant>
        <vt:i4>1</vt:i4>
      </vt:variant>
      <vt:variant>
        <vt:lpwstr>cid:image009.png@01CC0B35.6869D400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2021-08-20T18:47:00Z</dcterms:created>
  <dcterms:modified xsi:type="dcterms:W3CDTF">2021-08-20T18:47:00Z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ABAAVOAfoSrQoyxTVspUL04IbsRXbV06KeSBoMGcapdNFsOIUXV7Ltd0PKjbO8bMiSy7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4AAA6DouqOs9baH2cQhz2//faaeHQM8Nw/0xBrb1eaRySUCLSMlpJrrUaQ==</vt:lpwstr>
  </property>
  <property fmtid="{D5CDD505-2E9C-101B-9397-08002B2CF9AE}" pid="5" name="MAIL_MSG_ID2">
    <vt:lpwstr>vVqlepTE6CBc4dzRDP39RzfcSHKgLG0o6JDNi+YLxCqsgUde4CMqRjI1Zjs_x000d_
Zi/dKVDkPNyxvKB+4XU4AUVQdb1GfQIcDKUpFg==</vt:lpwstr>
  </property>
</Properties>
</file>