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648EB49A" w:rsidR="00A65571" w:rsidRPr="00624AF7" w:rsidRDefault="00D03FA6"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C61DF9">
      <w:pPr>
        <w:pStyle w:val="Body"/>
        <w:spacing w:after="0" w:line="340" w:lineRule="exact"/>
        <w:rPr>
          <w:rFonts w:asciiTheme="minorHAnsi" w:hAnsiTheme="minorHAnsi" w:cstheme="minorHAnsi"/>
          <w:sz w:val="24"/>
        </w:rPr>
      </w:pPr>
    </w:p>
    <w:p w14:paraId="4CE6B67A" w14:textId="7C9E868A" w:rsidR="00702321"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B92660F" w:rsidR="008A0F09" w:rsidRPr="00624AF7" w:rsidRDefault="000267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Pr>
          <w:rFonts w:asciiTheme="minorHAnsi" w:eastAsia="Times New Roman" w:hAnsiTheme="minorHAnsi" w:cstheme="minorHAnsi"/>
          <w:b/>
          <w:caps/>
          <w:sz w:val="24"/>
          <w:szCs w:val="24"/>
          <w:lang w:eastAsia="pt-BR"/>
        </w:rPr>
        <w:t>22</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DE44E4">
        <w:rPr>
          <w:rFonts w:asciiTheme="minorHAnsi" w:eastAsia="Times New Roman" w:hAnsiTheme="minorHAnsi" w:cstheme="minorHAnsi"/>
          <w:b/>
          <w:caps/>
          <w:sz w:val="24"/>
          <w:szCs w:val="24"/>
          <w:lang w:eastAsia="pt-BR"/>
        </w:rPr>
        <w:t>FEVEREIRO</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483E0F08" w:rsidR="00AC537D"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 xml:space="preserve">Escritura da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C61DF9">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C61DF9">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C61DF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r w:rsidR="000D5DB3">
        <w:rPr>
          <w:rFonts w:asciiTheme="minorHAnsi" w:eastAsia="Times New Roman" w:hAnsiTheme="minorHAnsi" w:cstheme="minorHAnsi"/>
          <w:bCs/>
          <w:sz w:val="24"/>
          <w:szCs w:val="24"/>
          <w:lang w:eastAsia="pt-BR"/>
        </w:rPr>
        <w:t xml:space="preserve">UCESC </w:t>
      </w:r>
      <w:r w:rsidR="000D5DB3" w:rsidRPr="00D248B5">
        <w:rPr>
          <w:rFonts w:asciiTheme="minorHAnsi" w:eastAsia="Times New Roman" w:hAnsiTheme="minorHAnsi" w:cstheme="minorHAnsi"/>
          <w:bCs/>
          <w:sz w:val="24"/>
          <w:szCs w:val="24"/>
          <w:lang w:eastAsia="pt-BR"/>
        </w:rPr>
        <w:t>sob o NIRE </w:t>
      </w:r>
      <w:r w:rsidR="000D5DB3">
        <w:rPr>
          <w:rFonts w:asciiTheme="minorHAnsi" w:eastAsia="Times New Roman" w:hAnsiTheme="minorHAnsi" w:cstheme="minorHAnsi"/>
          <w:bCs/>
          <w:sz w:val="24"/>
          <w:szCs w:val="24"/>
          <w:lang w:eastAsia="pt-BR"/>
        </w:rPr>
        <w:t>42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964</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081</w:t>
      </w:r>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r w:rsidRPr="00624AF7">
        <w:rPr>
          <w:rFonts w:eastAsia="Times New Roman" w:cs="Calibri"/>
          <w:sz w:val="24"/>
          <w:szCs w:val="24"/>
          <w:u w:val="single"/>
          <w:lang w:eastAsia="pt-BR"/>
        </w:rPr>
        <w:t>Ascensus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C61DF9">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8" w:name="_Hlk64447310"/>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bookmarkStart w:id="9" w:name="_Hlk64467174"/>
      <w:r w:rsidR="000D5DB3">
        <w:rPr>
          <w:rFonts w:asciiTheme="minorHAnsi" w:eastAsia="Times New Roman" w:hAnsiTheme="minorHAnsi" w:cstheme="minorHAnsi"/>
          <w:bCs/>
          <w:sz w:val="24"/>
          <w:szCs w:val="24"/>
          <w:lang w:eastAsia="pt-BR"/>
        </w:rPr>
        <w:t>32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201</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272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349</w:t>
      </w:r>
      <w:bookmarkEnd w:id="9"/>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bookmarkEnd w:id="8"/>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r w:rsidRPr="00624AF7">
        <w:rPr>
          <w:rFonts w:eastAsia="Times New Roman" w:cs="Calibri"/>
          <w:sz w:val="24"/>
          <w:szCs w:val="24"/>
          <w:u w:val="single"/>
          <w:lang w:eastAsia="pt-BR"/>
        </w:rPr>
        <w:t xml:space="preserve">Ascensus </w:t>
      </w:r>
      <w:r>
        <w:rPr>
          <w:rFonts w:eastAsia="Times New Roman" w:cs="Calibri"/>
          <w:sz w:val="24"/>
          <w:szCs w:val="24"/>
          <w:u w:val="single"/>
          <w:lang w:eastAsia="pt-BR"/>
        </w:rPr>
        <w:t>Comex</w:t>
      </w:r>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e, em conjunto com a Ascensus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684C9860" w:rsidR="006F49DC" w:rsidRPr="00624AF7" w:rsidRDefault="00D7145A"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C61DF9">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C61DF9">
            <w:pPr>
              <w:spacing w:after="0" w:line="340" w:lineRule="exact"/>
              <w:rPr>
                <w:rFonts w:asciiTheme="minorHAnsi" w:eastAsia="Times New Roman" w:hAnsiTheme="minorHAnsi" w:cstheme="minorHAnsi"/>
                <w:sz w:val="24"/>
                <w:szCs w:val="24"/>
                <w:lang w:eastAsia="pt-BR"/>
              </w:rPr>
            </w:pPr>
          </w:p>
        </w:tc>
        <w:tc>
          <w:tcPr>
            <w:tcW w:w="5036" w:type="dxa"/>
          </w:tcPr>
          <w:p w14:paraId="0D780B3E" w14:textId="362B38D3" w:rsidR="006F49DC" w:rsidRPr="0071747A" w:rsidRDefault="00A078AD" w:rsidP="00C61DF9">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0267B2">
              <w:rPr>
                <w:rFonts w:asciiTheme="minorHAnsi" w:eastAsia="Times New Roman" w:hAnsiTheme="minorHAnsi" w:cstheme="minorHAnsi"/>
                <w:caps/>
                <w:sz w:val="24"/>
                <w:szCs w:val="24"/>
                <w:lang w:eastAsia="pt-BR"/>
              </w:rPr>
              <w:t>22</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r w:rsidR="00AD26DB">
              <w:rPr>
                <w:rFonts w:asciiTheme="minorHAnsi" w:eastAsia="Times New Roman" w:hAnsiTheme="minorHAnsi" w:cstheme="minorHAnsi"/>
                <w:sz w:val="24"/>
                <w:szCs w:val="24"/>
                <w:lang w:eastAsia="pt-BR"/>
              </w:rPr>
              <w:t xml:space="preserve">a </w:t>
            </w:r>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 xml:space="preserve">do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C61DF9">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343964">
              <w:rPr>
                <w:rFonts w:asciiTheme="minorHAnsi" w:eastAsia="Times New Roman" w:hAnsiTheme="minorHAnsi" w:cstheme="minorHAnsi"/>
                <w:b/>
                <w:bCs/>
                <w:sz w:val="24"/>
                <w:szCs w:val="24"/>
                <w:lang w:eastAsia="pt-BR"/>
              </w:rPr>
              <w:t>Ascensus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42A6AC0B" w:rsidR="00717825" w:rsidRPr="00624AF7" w:rsidRDefault="00717825" w:rsidP="00C61DF9">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r w:rsidR="00942E9B" w:rsidRPr="00624AF7">
              <w:rPr>
                <w:rFonts w:asciiTheme="minorHAnsi" w:eastAsia="Times New Roman" w:hAnsiTheme="minorHAnsi" w:cstheme="minorHAnsi"/>
                <w:sz w:val="24"/>
                <w:szCs w:val="24"/>
                <w:lang w:eastAsia="pt-BR"/>
              </w:rPr>
              <w:t xml:space="preserve">Ascensus Investimentos, realizada em </w:t>
            </w:r>
            <w:r w:rsidR="000267B2">
              <w:rPr>
                <w:rFonts w:asciiTheme="minorHAnsi" w:eastAsia="Times New Roman" w:hAnsiTheme="minorHAnsi" w:cstheme="minorHAnsi"/>
                <w:sz w:val="24"/>
                <w:szCs w:val="24"/>
                <w:lang w:eastAsia="pt-BR"/>
              </w:rPr>
              <w:t>22</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00942E9B" w:rsidRPr="00624AF7">
              <w:rPr>
                <w:rFonts w:asciiTheme="minorHAnsi" w:eastAsia="Times New Roman" w:hAnsiTheme="minorHAnsi" w:cstheme="minorHAnsi"/>
                <w:sz w:val="24"/>
                <w:szCs w:val="24"/>
                <w:lang w:eastAsia="pt-BR"/>
              </w:rPr>
              <w:t>autorização à Diretoria da Ascensus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Ascensus Invesimentos</w:t>
            </w:r>
            <w:r w:rsidR="00A65571" w:rsidRPr="00624AF7">
              <w:rPr>
                <w:rFonts w:asciiTheme="minorHAnsi" w:eastAsia="Times New Roman" w:hAnsiTheme="minorHAnsi" w:cstheme="minorHAnsi"/>
                <w:sz w:val="24"/>
                <w:szCs w:val="24"/>
                <w:lang w:eastAsia="pt-BR"/>
              </w:rPr>
              <w:t>.</w:t>
            </w:r>
          </w:p>
        </w:tc>
      </w:tr>
      <w:tr w:rsidR="00343964" w:rsidRPr="00624AF7" w14:paraId="7E10AA6A" w14:textId="77777777" w:rsidTr="00F53E32">
        <w:tc>
          <w:tcPr>
            <w:tcW w:w="3611" w:type="dxa"/>
          </w:tcPr>
          <w:p w14:paraId="27D22E55" w14:textId="73C8A2F8"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Pr>
                <w:rFonts w:asciiTheme="minorHAnsi" w:eastAsia="Times New Roman" w:hAnsiTheme="minorHAnsi" w:cstheme="minorHAnsi"/>
                <w:b/>
                <w:bCs/>
                <w:sz w:val="24"/>
                <w:szCs w:val="24"/>
                <w:lang w:eastAsia="pt-BR"/>
              </w:rPr>
              <w:t>Ascensus Comex</w:t>
            </w:r>
            <w:r w:rsidRPr="00624AF7">
              <w:rPr>
                <w:rFonts w:asciiTheme="minorHAnsi" w:eastAsia="Times New Roman" w:hAnsiTheme="minorHAnsi" w:cstheme="minorHAnsi"/>
                <w:sz w:val="24"/>
                <w:szCs w:val="24"/>
                <w:lang w:eastAsia="pt-BR"/>
              </w:rPr>
              <w:t xml:space="preserve">” </w:t>
            </w:r>
          </w:p>
        </w:tc>
        <w:tc>
          <w:tcPr>
            <w:tcW w:w="5036" w:type="dxa"/>
          </w:tcPr>
          <w:p w14:paraId="45483471" w14:textId="549A251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Ascensus </w:t>
            </w:r>
            <w:r>
              <w:rPr>
                <w:rFonts w:asciiTheme="minorHAnsi" w:eastAsia="Times New Roman" w:hAnsiTheme="minorHAnsi" w:cstheme="minorHAnsi"/>
                <w:sz w:val="24"/>
                <w:szCs w:val="24"/>
                <w:lang w:eastAsia="pt-BR"/>
              </w:rPr>
              <w:t>Comex</w:t>
            </w:r>
            <w:r w:rsidRPr="00624AF7">
              <w:rPr>
                <w:rFonts w:asciiTheme="minorHAnsi" w:eastAsia="Times New Roman" w:hAnsiTheme="minorHAnsi" w:cstheme="minorHAnsi"/>
                <w:sz w:val="24"/>
                <w:szCs w:val="24"/>
                <w:lang w:eastAsia="pt-BR"/>
              </w:rPr>
              <w:t xml:space="preserve">, realizada em </w:t>
            </w:r>
            <w:r w:rsidR="000267B2">
              <w:rPr>
                <w:rFonts w:asciiTheme="minorHAnsi" w:eastAsia="Times New Roman" w:hAnsiTheme="minorHAnsi" w:cstheme="minorHAnsi"/>
                <w:sz w:val="24"/>
                <w:szCs w:val="24"/>
                <w:lang w:eastAsia="pt-BR"/>
              </w:rPr>
              <w:t>22</w:t>
            </w:r>
            <w:r w:rsidRPr="00624AF7">
              <w:rPr>
                <w:rFonts w:asciiTheme="minorHAnsi" w:eastAsia="Times New Roman" w:hAnsiTheme="minorHAnsi" w:cstheme="minorHAnsi"/>
                <w:sz w:val="24"/>
                <w:szCs w:val="24"/>
                <w:lang w:eastAsia="pt-BR"/>
              </w:rPr>
              <w:t xml:space="preserve"> de </w:t>
            </w:r>
            <w:r w:rsidR="00AD26DB">
              <w:rPr>
                <w:rFonts w:asciiTheme="minorHAnsi" w:eastAsia="Times New Roman" w:hAnsiTheme="minorHAnsi" w:cstheme="minorHAnsi"/>
                <w:sz w:val="24"/>
                <w:szCs w:val="24"/>
                <w:lang w:eastAsia="pt-BR"/>
              </w:rPr>
              <w:t>fevereiro</w:t>
            </w:r>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r w:rsidR="00403C07">
              <w:rPr>
                <w:rFonts w:asciiTheme="minorHAnsi" w:eastAsia="Times New Roman" w:hAnsiTheme="minorHAnsi" w:cstheme="minorHAnsi"/>
                <w:sz w:val="24"/>
                <w:szCs w:val="24"/>
                <w:lang w:eastAsia="pt-BR"/>
              </w:rPr>
              <w:t xml:space="preserve">a </w:t>
            </w:r>
            <w:r w:rsidR="00403C07" w:rsidRPr="0071747A">
              <w:rPr>
                <w:rFonts w:asciiTheme="minorHAnsi" w:eastAsia="Times New Roman" w:hAnsiTheme="minorHAnsi" w:cstheme="minorHAnsi"/>
                <w:sz w:val="24"/>
                <w:szCs w:val="24"/>
                <w:lang w:eastAsia="pt-BR"/>
              </w:rPr>
              <w:t>outorga da Cessão Fiduciária</w:t>
            </w:r>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r w:rsidR="00973987">
              <w:rPr>
                <w:rFonts w:asciiTheme="minorHAnsi" w:eastAsia="Times New Roman" w:hAnsiTheme="minorHAnsi" w:cstheme="minorHAnsi"/>
                <w:sz w:val="24"/>
                <w:szCs w:val="24"/>
                <w:lang w:eastAsia="pt-BR"/>
              </w:rPr>
              <w:t>do Contrato de Depositário;</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Ascensus </w:t>
            </w:r>
            <w:r>
              <w:rPr>
                <w:rFonts w:asciiTheme="minorHAnsi" w:eastAsia="Times New Roman" w:hAnsiTheme="minorHAnsi" w:cstheme="minorHAnsi"/>
                <w:sz w:val="24"/>
                <w:szCs w:val="24"/>
                <w:lang w:eastAsia="pt-BR"/>
              </w:rPr>
              <w:t>Comex</w:t>
            </w:r>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Ascensus Comex</w:t>
            </w:r>
            <w:r w:rsidR="00403C07">
              <w:rPr>
                <w:rFonts w:asciiTheme="minorHAnsi" w:eastAsia="Times New Roman" w:hAnsiTheme="minorHAnsi" w:cstheme="minorHAnsi"/>
                <w:sz w:val="24"/>
                <w:szCs w:val="24"/>
                <w:lang w:eastAsia="pt-BR"/>
              </w:rPr>
              <w:t>.</w:t>
            </w:r>
          </w:p>
        </w:tc>
      </w:tr>
      <w:tr w:rsidR="00942E9B" w:rsidRPr="00624AF7" w14:paraId="6C5A83C1" w14:textId="77777777" w:rsidTr="00F53E32">
        <w:tc>
          <w:tcPr>
            <w:tcW w:w="3611" w:type="dxa"/>
          </w:tcPr>
          <w:p w14:paraId="088969FA" w14:textId="79DB83AB"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“Ascensus Investimentos”</w:t>
            </w:r>
          </w:p>
        </w:tc>
        <w:tc>
          <w:tcPr>
            <w:tcW w:w="5036" w:type="dxa"/>
          </w:tcPr>
          <w:p w14:paraId="1AB351EC" w14:textId="6A311710"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Ascensus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C61DF9">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 xml:space="preserve">“Ascensus </w:t>
            </w:r>
            <w:r>
              <w:rPr>
                <w:rFonts w:asciiTheme="minorHAnsi" w:eastAsia="Times New Roman" w:hAnsiTheme="minorHAnsi" w:cstheme="minorHAnsi"/>
                <w:b/>
                <w:bCs/>
                <w:sz w:val="24"/>
                <w:szCs w:val="24"/>
                <w:lang w:eastAsia="pt-BR"/>
              </w:rPr>
              <w:t>Comex</w:t>
            </w:r>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Ascensus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C61DF9">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C61DF9">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Significa a ARS Ascensus Investimentos e a ARS Ascensus Comex</w:t>
            </w:r>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3035F2D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r w:rsidR="00BE23B3">
              <w:rPr>
                <w:rFonts w:asciiTheme="minorHAnsi" w:hAnsiTheme="minorHAnsi" w:cstheme="minorHAnsi"/>
                <w:sz w:val="24"/>
                <w:szCs w:val="24"/>
              </w:rPr>
              <w:t>–</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1D6CAE95" w:rsidR="00343964" w:rsidRPr="00624AF7" w:rsidRDefault="00B75BBE" w:rsidP="00C61DF9">
            <w:pPr>
              <w:spacing w:after="0" w:line="340" w:lineRule="exact"/>
              <w:jc w:val="both"/>
              <w:rPr>
                <w:rFonts w:asciiTheme="minorHAnsi" w:eastAsia="Times New Roman" w:hAnsiTheme="minorHAnsi" w:cstheme="minorHAnsi"/>
                <w:sz w:val="24"/>
                <w:szCs w:val="24"/>
                <w:lang w:eastAsia="pt-BR"/>
              </w:rPr>
            </w:pPr>
            <w:r w:rsidRPr="00B75BBE">
              <w:rPr>
                <w:rFonts w:asciiTheme="minorHAnsi" w:eastAsia="Times New Roman" w:hAnsiTheme="minorHAnsi" w:cstheme="minorHAnsi"/>
                <w:b/>
                <w:bCs/>
                <w:sz w:val="24"/>
                <w:szCs w:val="24"/>
                <w:lang w:eastAsia="pt-BR"/>
              </w:rPr>
              <w:t>BANCO ARBI S.A.,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Pr>
                <w:rFonts w:asciiTheme="minorHAnsi" w:eastAsia="Times New Roman" w:hAnsiTheme="minorHAnsi" w:cstheme="minorHAnsi"/>
                <w:sz w:val="24"/>
                <w:szCs w:val="24"/>
                <w:lang w:eastAsia="pt-BR"/>
              </w:rPr>
              <w:t xml:space="preserve">com sede na cidade do Rio de Janeiro, Estado do Rio de Janeiro, na Avenida Niemeyer, nº 02, Térreo-parte, Leblon, CEP 22450-220, </w:t>
            </w:r>
            <w:r w:rsidRPr="00ED4716">
              <w:rPr>
                <w:rFonts w:asciiTheme="minorHAnsi" w:eastAsia="Times New Roman" w:hAnsiTheme="minorHAnsi" w:cstheme="minorHAnsi"/>
                <w:sz w:val="24"/>
                <w:szCs w:val="24"/>
                <w:lang w:eastAsia="pt-BR"/>
              </w:rPr>
              <w:t xml:space="preserve">inscrita no CNPJ/ME sob o nº </w:t>
            </w:r>
            <w:r>
              <w:rPr>
                <w:rFonts w:asciiTheme="minorHAnsi" w:eastAsia="Times New Roman" w:hAnsiTheme="minorHAnsi" w:cstheme="minorHAnsi"/>
                <w:sz w:val="24"/>
                <w:szCs w:val="24"/>
                <w:lang w:eastAsia="pt-BR"/>
              </w:rPr>
              <w:t>54.403.563/0001-50.</w:t>
            </w:r>
          </w:p>
        </w:tc>
      </w:tr>
      <w:tr w:rsidR="00343964" w:rsidRPr="00624AF7" w14:paraId="69A9584D" w14:textId="77777777" w:rsidTr="00F53E32">
        <w:tc>
          <w:tcPr>
            <w:tcW w:w="3611" w:type="dxa"/>
          </w:tcPr>
          <w:p w14:paraId="5565C3F0" w14:textId="22F58076"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C61DF9">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lastRenderedPageBreak/>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(ii) Joinville, Estado de São Catarina</w:t>
            </w:r>
            <w:r>
              <w:rPr>
                <w:rFonts w:asciiTheme="minorHAnsi" w:eastAsia="Times New Roman" w:hAnsiTheme="minorHAnsi" w:cstheme="minorHAnsi"/>
                <w:sz w:val="24"/>
                <w:szCs w:val="24"/>
                <w:lang w:eastAsia="pt-BR"/>
              </w:rPr>
              <w:t>; e (iii) Vitória, Estado do Espírito Santo.</w:t>
            </w:r>
          </w:p>
        </w:tc>
      </w:tr>
      <w:tr w:rsidR="00343964" w:rsidRPr="00624AF7" w14:paraId="19DAB575" w14:textId="77777777" w:rsidTr="00F53E32">
        <w:tc>
          <w:tcPr>
            <w:tcW w:w="3611" w:type="dxa"/>
          </w:tcPr>
          <w:p w14:paraId="5E82E27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r>
              <w:rPr>
                <w:rFonts w:asciiTheme="minorHAnsi" w:eastAsia="Times New Roman" w:hAnsiTheme="minorHAnsi" w:cstheme="minorHAnsi"/>
                <w:sz w:val="24"/>
                <w:szCs w:val="24"/>
                <w:lang w:eastAsia="pt-BR"/>
              </w:rPr>
              <w:t>Ascensus Comex</w:t>
            </w:r>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C61DF9">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71C8075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vinculada </w:t>
            </w:r>
            <w:r w:rsidR="00285E1F">
              <w:rPr>
                <w:rFonts w:asciiTheme="minorHAnsi" w:eastAsia="Times New Roman" w:hAnsiTheme="minorHAnsi" w:cstheme="minorHAnsi"/>
                <w:sz w:val="24"/>
                <w:szCs w:val="24"/>
                <w:lang w:eastAsia="pt-BR"/>
              </w:rPr>
              <w:t xml:space="preserve">nº 371664-0, Agência nº 0001-9, conforme </w:t>
            </w:r>
            <w:r w:rsidRPr="00624AF7">
              <w:rPr>
                <w:rFonts w:asciiTheme="minorHAnsi" w:eastAsia="Times New Roman" w:hAnsiTheme="minorHAnsi" w:cstheme="minorHAnsi"/>
                <w:sz w:val="24"/>
                <w:szCs w:val="24"/>
                <w:lang w:eastAsia="pt-BR"/>
              </w:rPr>
              <w:t>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r w:rsidR="00B75BBE">
              <w:rPr>
                <w:rFonts w:asciiTheme="minorHAnsi" w:eastAsia="Times New Roman" w:hAnsiTheme="minorHAnsi" w:cstheme="minorHAnsi"/>
                <w:sz w:val="24"/>
                <w:szCs w:val="24"/>
                <w:lang w:eastAsia="pt-BR"/>
              </w:rPr>
              <w:t xml:space="preserve">pela Emissora </w:t>
            </w:r>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36" w:type="dxa"/>
          </w:tcPr>
          <w:p w14:paraId="46EF3AEF" w14:textId="64E96CE5"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36DDBAE4"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r w:rsidR="006862D4">
              <w:rPr>
                <w:rFonts w:asciiTheme="minorHAnsi" w:eastAsia="Times New Roman" w:hAnsiTheme="minorHAnsi" w:cstheme="minorHAnsi"/>
                <w:sz w:val="24"/>
                <w:szCs w:val="24"/>
                <w:lang w:eastAsia="pt-BR"/>
              </w:rPr>
              <w:t xml:space="preserve">Ascensus Comex, a </w:t>
            </w:r>
            <w:r w:rsidRPr="00624AF7">
              <w:rPr>
                <w:rFonts w:asciiTheme="minorHAnsi" w:eastAsia="Times New Roman" w:hAnsiTheme="minorHAnsi" w:cstheme="minorHAnsi"/>
                <w:sz w:val="24"/>
                <w:szCs w:val="24"/>
                <w:lang w:eastAsia="pt-BR"/>
              </w:rPr>
              <w:t>Emissora</w:t>
            </w:r>
            <w:r w:rsidR="00187E93">
              <w:rPr>
                <w:rFonts w:asciiTheme="minorHAnsi" w:eastAsia="Times New Roman" w:hAnsiTheme="minorHAnsi" w:cstheme="minorHAnsi"/>
                <w:sz w:val="24"/>
                <w:szCs w:val="24"/>
                <w:lang w:eastAsia="pt-BR"/>
              </w:rPr>
              <w:t xml:space="preserve"> e</w:t>
            </w:r>
            <w:r w:rsidRPr="00624AF7">
              <w:rPr>
                <w:rFonts w:asciiTheme="minorHAnsi" w:eastAsia="Times New Roman" w:hAnsiTheme="minorHAnsi" w:cstheme="minorHAnsi"/>
                <w:sz w:val="24"/>
                <w:szCs w:val="24"/>
                <w:lang w:eastAsia="pt-BR"/>
              </w:rPr>
              <w:t xml:space="preserve"> o Agente Fiduciário</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388F0BB6" w:rsidR="009918F7" w:rsidRPr="00624AF7" w:rsidRDefault="009918F7" w:rsidP="00C61DF9">
            <w:pPr>
              <w:spacing w:after="0" w:line="340" w:lineRule="exact"/>
              <w:jc w:val="both"/>
              <w:rPr>
                <w:rFonts w:asciiTheme="minorHAnsi" w:eastAsia="Times New Roman" w:hAnsiTheme="minorHAnsi" w:cstheme="minorHAnsi"/>
                <w:i/>
                <w:w w:val="0"/>
                <w:sz w:val="24"/>
                <w:szCs w:val="24"/>
                <w:lang w:eastAsia="pt-BR"/>
              </w:rPr>
            </w:pPr>
            <w:bookmarkStart w:id="10" w:name="_Hlk64451332"/>
            <w:r w:rsidRPr="00624AF7">
              <w:rPr>
                <w:rFonts w:asciiTheme="minorHAnsi" w:eastAsia="Times New Roman" w:hAnsiTheme="minorHAnsi" w:cstheme="minorHAnsi"/>
                <w:sz w:val="24"/>
                <w:szCs w:val="24"/>
                <w:lang w:eastAsia="pt-BR"/>
              </w:rPr>
              <w:t>“</w:t>
            </w:r>
            <w:r w:rsidR="00B75BBE" w:rsidRPr="00E363F0">
              <w:rPr>
                <w:rFonts w:asciiTheme="minorHAnsi" w:eastAsia="Times New Roman" w:hAnsiTheme="minorHAnsi" w:cstheme="minorHAnsi"/>
                <w:i/>
                <w:iCs/>
                <w:sz w:val="24"/>
                <w:szCs w:val="24"/>
                <w:lang w:eastAsia="pt-BR"/>
              </w:rPr>
              <w:t>Contrato de Conta Corrente Vinculada e Outras Avenças</w:t>
            </w:r>
            <w:r w:rsidRPr="00624AF7">
              <w:rPr>
                <w:rFonts w:asciiTheme="minorHAnsi" w:hAnsiTheme="minorHAnsi" w:cstheme="minorHAnsi"/>
                <w:sz w:val="24"/>
                <w:szCs w:val="24"/>
              </w:rPr>
              <w:t>”</w:t>
            </w:r>
            <w:bookmarkEnd w:id="10"/>
            <w:r w:rsidRPr="00624AF7">
              <w:rPr>
                <w:rFonts w:asciiTheme="minorHAnsi" w:hAnsiTheme="minorHAnsi" w:cstheme="minorHAnsi"/>
                <w:sz w:val="24"/>
                <w:szCs w:val="24"/>
              </w:rPr>
              <w:t xml:space="preserve">, </w:t>
            </w:r>
            <w:bookmarkStart w:id="11"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w:t>
            </w:r>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00B75BBE" w:rsidRPr="00624AF7">
              <w:rPr>
                <w:rFonts w:asciiTheme="minorHAnsi" w:eastAsia="Times New Roman" w:hAnsiTheme="minorHAnsi" w:cstheme="minorHAnsi"/>
                <w:sz w:val="24"/>
                <w:szCs w:val="24"/>
                <w:lang w:eastAsia="pt-BR"/>
              </w:rPr>
              <w:t>.</w:t>
            </w:r>
            <w:bookmarkEnd w:id="11"/>
          </w:p>
        </w:tc>
      </w:tr>
      <w:tr w:rsidR="009918F7" w:rsidRPr="00624AF7" w14:paraId="35432634" w14:textId="77777777" w:rsidTr="00F53E32">
        <w:tc>
          <w:tcPr>
            <w:tcW w:w="3611" w:type="dxa"/>
          </w:tcPr>
          <w:p w14:paraId="42EF9A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4AA6746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12"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Ascensus Gestão e Participações S.A.</w:t>
            </w:r>
            <w:bookmarkEnd w:id="12"/>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17007140"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13"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 xml:space="preserve">de Compra e Venda de Mercadorias por Encomenda e Outras Avenças nº </w:t>
            </w:r>
            <w:r>
              <w:rPr>
                <w:rFonts w:asciiTheme="minorHAnsi" w:eastAsia="Times New Roman" w:hAnsiTheme="minorHAnsi" w:cstheme="minorHAnsi"/>
                <w:sz w:val="24"/>
                <w:szCs w:val="24"/>
                <w:lang w:eastAsia="pt-BR"/>
              </w:rPr>
              <w:lastRenderedPageBreak/>
              <w:t>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Pr>
                <w:rFonts w:asciiTheme="minorHAnsi" w:hAnsiTheme="minorHAnsi" w:cstheme="minorHAnsi"/>
                <w:sz w:val="24"/>
                <w:szCs w:val="24"/>
              </w:rPr>
              <w:t>Ascensus Comex</w:t>
            </w:r>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r w:rsidR="00337B4C">
              <w:rPr>
                <w:rFonts w:asciiTheme="minorHAnsi" w:hAnsiTheme="minorHAnsi" w:cstheme="minorHAnsi"/>
                <w:sz w:val="24"/>
                <w:szCs w:val="24"/>
              </w:rPr>
              <w:t xml:space="preserve"> </w:t>
            </w:r>
            <w:r w:rsidRPr="00624AF7">
              <w:rPr>
                <w:rFonts w:asciiTheme="minorHAnsi" w:hAnsiTheme="minorHAnsi" w:cstheme="minorHAnsi"/>
                <w:sz w:val="24"/>
                <w:szCs w:val="24"/>
              </w:rPr>
              <w:t>Free</w:t>
            </w:r>
            <w:bookmarkEnd w:id="13"/>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C61DF9">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62BA67EC"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652383E1"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3FE840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ainda que 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55C635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previsto no Contrato de Cessão Fiduciária, a totalidade </w:t>
            </w:r>
            <w:r w:rsidR="005477DB">
              <w:rPr>
                <w:rFonts w:asciiTheme="minorHAnsi" w:eastAsia="Times New Roman" w:hAnsiTheme="minorHAnsi" w:cstheme="minorHAnsi"/>
                <w:sz w:val="24"/>
                <w:szCs w:val="24"/>
                <w:lang w:eastAsia="pt-BR"/>
              </w:rPr>
              <w:t xml:space="preserve">dos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r w:rsidR="00F64F55">
              <w:rPr>
                <w:rFonts w:asciiTheme="minorHAnsi" w:eastAsia="Times New Roman" w:hAnsiTheme="minorHAnsi" w:cstheme="minorHAnsi"/>
                <w:sz w:val="24"/>
                <w:szCs w:val="24"/>
                <w:lang w:eastAsia="pt-BR"/>
              </w:rPr>
              <w:t>Ascensus Comex</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r w:rsidR="00F64F55">
              <w:rPr>
                <w:rFonts w:asciiTheme="minorHAnsi" w:eastAsia="Times New Roman" w:hAnsiTheme="minorHAnsi" w:cstheme="minorHAnsi"/>
                <w:color w:val="000000"/>
                <w:sz w:val="24"/>
                <w:szCs w:val="24"/>
                <w:lang w:eastAsia="ar-SA"/>
              </w:rPr>
              <w:t>Ascensus Comex</w:t>
            </w:r>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c>
          <w:tcPr>
            <w:tcW w:w="3611" w:type="dxa"/>
          </w:tcPr>
          <w:p w14:paraId="6452D1AC" w14:textId="676E9548" w:rsidR="00720248" w:rsidRPr="00720248" w:rsidRDefault="00720248" w:rsidP="00C61DF9">
            <w:pPr>
              <w:spacing w:after="0" w:line="340" w:lineRule="exact"/>
              <w:jc w:val="both"/>
              <w:rPr>
                <w:rFonts w:asciiTheme="minorHAnsi" w:eastAsia="Times New Roman" w:hAnsiTheme="minorHAnsi" w:cstheme="minorHAnsi"/>
                <w:b/>
                <w:bCs/>
                <w:sz w:val="24"/>
                <w:szCs w:val="24"/>
                <w:lang w:eastAsia="pt-BR"/>
              </w:rPr>
            </w:pPr>
            <w:r w:rsidRPr="00720248">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5842A7B2" w14:textId="5B88450A" w:rsidR="00720248" w:rsidRPr="00624AF7" w:rsidRDefault="00720248"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Signific</w:t>
            </w:r>
            <w:r w:rsidR="00337B4C">
              <w:rPr>
                <w:rFonts w:asciiTheme="minorHAnsi" w:eastAsia="Times New Roman" w:hAnsiTheme="minorHAnsi" w:cstheme="minorHAnsi"/>
                <w:sz w:val="24"/>
                <w:szCs w:val="24"/>
                <w:lang w:eastAsia="pt-BR"/>
              </w:rPr>
              <w:t xml:space="preserve">a, em conjunto, </w:t>
            </w:r>
            <w:bookmarkStart w:id="14" w:name="_Hlk64451118"/>
            <w:r w:rsidRPr="00720248">
              <w:rPr>
                <w:rFonts w:asciiTheme="minorHAnsi" w:eastAsia="Times New Roman" w:hAnsiTheme="minorHAnsi" w:cstheme="minorHAnsi"/>
                <w:sz w:val="24"/>
                <w:szCs w:val="24"/>
                <w:lang w:eastAsia="pt-BR"/>
              </w:rPr>
              <w:t>(i) a Escritura; (ii)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(iii) o Contrato de Cessão Fiduciária; (iv) o Contrato de Depositário; (v) o Contrato de Distribuição</w:t>
            </w:r>
            <w:r w:rsidR="00C55C53">
              <w:rPr>
                <w:rFonts w:asciiTheme="minorHAnsi" w:eastAsia="Times New Roman" w:hAnsiTheme="minorHAnsi" w:cstheme="minorHAnsi"/>
                <w:sz w:val="24"/>
                <w:szCs w:val="24"/>
                <w:lang w:eastAsia="pt-BR"/>
              </w:rPr>
              <w:t xml:space="preserve">; (vi) o </w:t>
            </w:r>
            <w:r w:rsidR="00C55C53" w:rsidRPr="00320316">
              <w:rPr>
                <w:rFonts w:asciiTheme="minorHAnsi" w:eastAsia="Times New Roman" w:hAnsiTheme="minorHAnsi" w:cstheme="minorHAnsi"/>
                <w:sz w:val="24"/>
                <w:szCs w:val="24"/>
                <w:lang w:eastAsia="pt-BR"/>
              </w:rPr>
              <w:t xml:space="preserve">Contrato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Prestação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Serviços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Escrituração, Banco Liquidante </w:t>
            </w:r>
            <w:r w:rsidR="00C55C53">
              <w:rPr>
                <w:rFonts w:asciiTheme="minorHAnsi" w:eastAsia="Times New Roman" w:hAnsiTheme="minorHAnsi" w:cstheme="minorHAnsi"/>
                <w:sz w:val="24"/>
                <w:szCs w:val="24"/>
                <w:lang w:eastAsia="pt-BR"/>
              </w:rPr>
              <w:t>e</w:t>
            </w:r>
            <w:r w:rsidR="00C55C53" w:rsidRPr="00320316">
              <w:rPr>
                <w:rFonts w:asciiTheme="minorHAnsi" w:eastAsia="Times New Roman" w:hAnsiTheme="minorHAnsi" w:cstheme="minorHAnsi"/>
                <w:sz w:val="24"/>
                <w:szCs w:val="24"/>
                <w:lang w:eastAsia="pt-BR"/>
              </w:rPr>
              <w:t xml:space="preserve"> Outras Avenças</w:t>
            </w:r>
            <w:r w:rsidR="00B75BBE">
              <w:rPr>
                <w:rFonts w:asciiTheme="minorHAnsi" w:eastAsia="Times New Roman" w:hAnsiTheme="minorHAnsi" w:cstheme="minorHAnsi"/>
                <w:sz w:val="24"/>
                <w:szCs w:val="24"/>
                <w:lang w:eastAsia="pt-BR"/>
              </w:rPr>
              <w:t>;</w:t>
            </w:r>
            <w:r w:rsidR="00C55C53">
              <w:rPr>
                <w:rFonts w:asciiTheme="minorHAnsi" w:eastAsia="Times New Roman" w:hAnsiTheme="minorHAnsi" w:cstheme="minorHAnsi"/>
                <w:sz w:val="24"/>
                <w:szCs w:val="24"/>
                <w:lang w:eastAsia="pt-BR"/>
              </w:rPr>
              <w:t xml:space="preserve"> e (vii) os Boletins de Subscrição</w:t>
            </w:r>
            <w:r w:rsidRPr="00720248">
              <w:rPr>
                <w:rFonts w:asciiTheme="minorHAnsi" w:eastAsia="Times New Roman" w:hAnsiTheme="minorHAnsi" w:cstheme="minorHAnsi"/>
                <w:sz w:val="24"/>
                <w:szCs w:val="24"/>
                <w:lang w:eastAsia="pt-BR"/>
              </w:rPr>
              <w:t xml:space="preserve">, sendo todos eles definidos conforme </w:t>
            </w:r>
            <w:r w:rsidR="00C55C53">
              <w:rPr>
                <w:rFonts w:asciiTheme="minorHAnsi" w:eastAsia="Times New Roman" w:hAnsiTheme="minorHAnsi" w:cstheme="minorHAnsi"/>
                <w:sz w:val="24"/>
                <w:szCs w:val="24"/>
                <w:lang w:eastAsia="pt-BR"/>
              </w:rPr>
              <w:t>est</w:t>
            </w:r>
            <w:r w:rsidRPr="00720248">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w:t>
            </w:r>
            <w:bookmarkEnd w:id="14"/>
          </w:p>
        </w:tc>
      </w:tr>
      <w:tr w:rsidR="009918F7" w:rsidRPr="00624AF7" w14:paraId="626FA5DC" w14:textId="77777777" w:rsidTr="00F53E32">
        <w:tc>
          <w:tcPr>
            <w:tcW w:w="3611" w:type="dxa"/>
          </w:tcPr>
          <w:p w14:paraId="05436BD7" w14:textId="77777777" w:rsidR="009918F7" w:rsidRPr="00DE44E4" w:rsidRDefault="009918F7" w:rsidP="00C61DF9">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014E82AE" w:rsidR="00000674" w:rsidRPr="00DE44E4" w:rsidRDefault="00000674" w:rsidP="00C61DF9">
            <w:pPr>
              <w:spacing w:after="0" w:line="340" w:lineRule="exact"/>
              <w:jc w:val="both"/>
              <w:rPr>
                <w:rFonts w:asciiTheme="minorHAnsi" w:eastAsia="Times New Roman" w:hAnsiTheme="minorHAnsi" w:cstheme="minorHAnsi"/>
                <w:sz w:val="24"/>
                <w:szCs w:val="24"/>
                <w:lang w:eastAsia="pt-BR"/>
              </w:rPr>
            </w:pPr>
            <w:r w:rsidRPr="00000674">
              <w:rPr>
                <w:rFonts w:asciiTheme="minorHAnsi" w:eastAsia="Times New Roman" w:hAnsiTheme="minorHAnsi" w:cstheme="minorHAnsi"/>
                <w:sz w:val="24"/>
                <w:szCs w:val="24"/>
                <w:lang w:eastAsia="pt-BR"/>
              </w:rPr>
              <w:t xml:space="preserve">A </w:t>
            </w:r>
            <w:r w:rsidR="00DE44E4" w:rsidRPr="00000674">
              <w:rPr>
                <w:rFonts w:asciiTheme="minorHAnsi" w:eastAsia="Times New Roman" w:hAnsiTheme="minorHAnsi" w:cstheme="minorHAnsi"/>
                <w:sz w:val="24"/>
                <w:szCs w:val="24"/>
                <w:lang w:eastAsia="pt-BR"/>
              </w:rPr>
              <w:t>2</w:t>
            </w:r>
            <w:r w:rsidR="009918F7" w:rsidRPr="00000674">
              <w:rPr>
                <w:rFonts w:asciiTheme="minorHAnsi" w:eastAsia="Times New Roman" w:hAnsiTheme="minorHAnsi" w:cstheme="minorHAnsi"/>
                <w:sz w:val="24"/>
                <w:szCs w:val="24"/>
                <w:lang w:eastAsia="pt-BR"/>
              </w:rPr>
              <w:t>ª</w:t>
            </w:r>
            <w:r w:rsidR="009918F7" w:rsidRPr="00DE44E4">
              <w:rPr>
                <w:rFonts w:asciiTheme="minorHAnsi" w:eastAsia="Times New Roman" w:hAnsiTheme="minorHAnsi" w:cstheme="minorHAnsi"/>
                <w:sz w:val="24"/>
                <w:szCs w:val="24"/>
                <w:lang w:eastAsia="pt-BR"/>
              </w:rPr>
              <w:t xml:space="preserve"> (</w:t>
            </w:r>
            <w:r w:rsidR="00DE44E4" w:rsidRPr="00DE44E4">
              <w:rPr>
                <w:rFonts w:asciiTheme="minorHAnsi" w:eastAsia="Times New Roman" w:hAnsiTheme="minorHAnsi" w:cstheme="minorHAnsi"/>
                <w:sz w:val="24"/>
                <w:szCs w:val="24"/>
                <w:lang w:eastAsia="pt-BR"/>
              </w:rPr>
              <w:t>Segunda</w:t>
            </w:r>
            <w:r w:rsidR="009918F7" w:rsidRPr="00DE44E4">
              <w:rPr>
                <w:rFonts w:asciiTheme="minorHAnsi" w:eastAsia="Times New Roman" w:hAnsiTheme="minorHAnsi" w:cstheme="minorHAnsi"/>
                <w:sz w:val="24"/>
                <w:szCs w:val="24"/>
                <w:lang w:eastAsia="pt-BR"/>
              </w:rPr>
              <w:t xml:space="preserve">) emissão de Debêntures </w:t>
            </w:r>
            <w:r w:rsidRPr="00000674">
              <w:rPr>
                <w:rFonts w:asciiTheme="minorHAnsi" w:eastAsia="Times New Roman" w:hAnsiTheme="minorHAnsi" w:cstheme="minorHAnsi"/>
                <w:sz w:val="24"/>
                <w:szCs w:val="24"/>
                <w:lang w:eastAsia="pt-BR"/>
              </w:rPr>
              <w:t xml:space="preserve">simples, </w:t>
            </w:r>
            <w:r w:rsidR="00B75BBE" w:rsidRPr="00000674">
              <w:rPr>
                <w:rFonts w:asciiTheme="minorHAnsi" w:eastAsia="Times New Roman" w:hAnsiTheme="minorHAnsi" w:cstheme="minorHAnsi"/>
                <w:sz w:val="24"/>
                <w:szCs w:val="24"/>
                <w:lang w:eastAsia="pt-BR"/>
              </w:rPr>
              <w:t>não conversíveis em ações, em série única, da espécie com garantia real, com garantia adicional fidejussória, para distribuição pública com esforços restritos da emissora</w:t>
            </w:r>
            <w:r w:rsidR="00B75BBE">
              <w:rPr>
                <w:rFonts w:asciiTheme="minorHAnsi" w:eastAsia="Times New Roman" w:hAnsiTheme="minorHAnsi" w:cstheme="minorHAnsi"/>
                <w:sz w:val="24"/>
                <w:szCs w:val="24"/>
                <w:lang w:eastAsia="pt-BR"/>
              </w:rPr>
              <w:t>.</w:t>
            </w:r>
          </w:p>
        </w:tc>
      </w:tr>
      <w:tr w:rsidR="009918F7" w:rsidRPr="00624AF7" w14:paraId="66A09B4B" w14:textId="77777777" w:rsidTr="00F53E32">
        <w:tc>
          <w:tcPr>
            <w:tcW w:w="3611" w:type="dxa"/>
          </w:tcPr>
          <w:p w14:paraId="65B6A57A" w14:textId="77D8678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Ascensus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4A2B37C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inclui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Escriturador na prestação dos serviços de escriturador da Emissão. </w:t>
            </w:r>
          </w:p>
        </w:tc>
      </w:tr>
      <w:tr w:rsidR="009918F7" w:rsidRPr="00624AF7" w14:paraId="16509B33" w14:textId="77777777" w:rsidTr="00F53E32">
        <w:tc>
          <w:tcPr>
            <w:tcW w:w="3611" w:type="dxa"/>
          </w:tcPr>
          <w:p w14:paraId="2B1B3766" w14:textId="25C8721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533829" w:rsidRPr="00624AF7" w14:paraId="40EAE32E" w14:textId="77777777" w:rsidTr="00F53E32">
        <w:tc>
          <w:tcPr>
            <w:tcW w:w="3611" w:type="dxa"/>
          </w:tcPr>
          <w:p w14:paraId="7D6F2E86" w14:textId="3469B013" w:rsidR="00533829" w:rsidRPr="00624AF7" w:rsidRDefault="00533829" w:rsidP="0053382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2D58C0D8" w14:textId="55949F98" w:rsidR="00533829" w:rsidRPr="00624AF7" w:rsidRDefault="00533829" w:rsidP="00533829">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Significa as seguintes garantias em conjunto: (i) a Fiança; (ii) a </w:t>
            </w:r>
            <w:r w:rsidRPr="00624AF7">
              <w:rPr>
                <w:rFonts w:asciiTheme="minorHAnsi" w:eastAsia="Times New Roman" w:hAnsiTheme="minorHAnsi" w:cstheme="minorHAnsi"/>
                <w:sz w:val="24"/>
                <w:szCs w:val="24"/>
                <w:lang w:eastAsia="pt-BR"/>
              </w:rPr>
              <w:t>Alienação Fiduciária de Imóvel; e (</w:t>
            </w:r>
            <w:r>
              <w:rPr>
                <w:rFonts w:asciiTheme="minorHAnsi" w:eastAsia="Times New Roman" w:hAnsiTheme="minorHAnsi" w:cstheme="minorHAnsi"/>
                <w:sz w:val="24"/>
                <w:szCs w:val="24"/>
                <w:lang w:eastAsia="pt-BR"/>
              </w:rPr>
              <w:t>iii</w:t>
            </w:r>
            <w:r w:rsidRPr="00624AF7">
              <w:rPr>
                <w:rFonts w:asciiTheme="minorHAnsi" w:eastAsia="Times New Roman" w:hAnsiTheme="minorHAnsi" w:cstheme="minorHAnsi"/>
                <w:sz w:val="24"/>
                <w:szCs w:val="24"/>
                <w:lang w:eastAsia="pt-BR"/>
              </w:rPr>
              <w:t>) a Cessão Fiduciária.</w:t>
            </w:r>
          </w:p>
        </w:tc>
      </w:tr>
      <w:tr w:rsidR="009918F7" w:rsidRPr="00624AF7" w14:paraId="6B5A706B" w14:textId="77777777" w:rsidTr="00F53E32">
        <w:tc>
          <w:tcPr>
            <w:tcW w:w="3611" w:type="dxa"/>
          </w:tcPr>
          <w:p w14:paraId="018DB54D" w14:textId="77777777"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760095F1"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r w:rsidR="00187E93">
              <w:rPr>
                <w:rFonts w:asciiTheme="minorHAnsi" w:hAnsiTheme="minorHAnsi" w:cstheme="minorHAnsi"/>
                <w:sz w:val="24"/>
                <w:szCs w:val="24"/>
              </w:rPr>
              <w:t>173.546</w:t>
            </w:r>
            <w:r w:rsidRPr="00624AF7">
              <w:rPr>
                <w:rFonts w:asciiTheme="minorHAnsi" w:hAnsiTheme="minorHAnsi" w:cstheme="minorHAnsi"/>
                <w:sz w:val="24"/>
                <w:szCs w:val="24"/>
              </w:rPr>
              <w:t xml:space="preserve">, registrada perante o </w:t>
            </w:r>
            <w:r w:rsidR="00187E93">
              <w:rPr>
                <w:rFonts w:asciiTheme="minorHAnsi" w:hAnsiTheme="minorHAnsi" w:cstheme="minorHAnsi"/>
                <w:sz w:val="24"/>
                <w:szCs w:val="24"/>
              </w:rPr>
              <w:t xml:space="preserve">1º </w:t>
            </w:r>
            <w:r w:rsidRPr="00624AF7">
              <w:rPr>
                <w:rFonts w:asciiTheme="minorHAnsi" w:hAnsiTheme="minorHAnsi" w:cstheme="minorHAnsi"/>
                <w:sz w:val="24"/>
                <w:szCs w:val="24"/>
              </w:rPr>
              <w:t xml:space="preserve">Ofício de Registro de Imóveis da Comarca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4C7C4859" w14:textId="77777777" w:rsidTr="00F53E32">
        <w:tc>
          <w:tcPr>
            <w:tcW w:w="3611" w:type="dxa"/>
          </w:tcPr>
          <w:p w14:paraId="3E64AD03" w14:textId="0F853B7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p>
        </w:tc>
        <w:tc>
          <w:tcPr>
            <w:tcW w:w="5036" w:type="dxa"/>
          </w:tcPr>
          <w:p w14:paraId="374E28B4" w14:textId="18A37D3C" w:rsidR="009918F7" w:rsidRPr="00624AF7" w:rsidRDefault="009918F7" w:rsidP="00C61DF9">
            <w:pPr>
              <w:spacing w:after="0" w:line="340" w:lineRule="exact"/>
              <w:jc w:val="both"/>
              <w:rPr>
                <w:rFonts w:asciiTheme="minorHAnsi" w:hAnsiTheme="minorHAnsi" w:cstheme="minorHAnsi"/>
                <w:sz w:val="24"/>
                <w:szCs w:val="24"/>
              </w:rPr>
            </w:pPr>
          </w:p>
        </w:tc>
      </w:tr>
      <w:tr w:rsidR="009918F7" w:rsidRPr="00624AF7" w14:paraId="577186BE" w14:textId="77777777" w:rsidTr="00F53E32">
        <w:tc>
          <w:tcPr>
            <w:tcW w:w="3611" w:type="dxa"/>
          </w:tcPr>
          <w:p w14:paraId="0B085C2F" w14:textId="77777777" w:rsidR="009918F7" w:rsidRPr="00624AF7" w:rsidRDefault="009918F7" w:rsidP="00C61DF9">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C61DF9">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592F0BE4" w14:textId="5308212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r w:rsidR="001003A8">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(i) Investidores Profissionais; (ii)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 xml:space="preserve">10.000.000,00 (dez milhões de reais) e que, adicionalmente, atestem por escrito sua condição de investidor profissional mediante termo próprio, de acordo </w:t>
            </w:r>
            <w:r w:rsidRPr="00ED4716">
              <w:rPr>
                <w:rFonts w:asciiTheme="minorHAnsi" w:hAnsiTheme="minorHAnsi" w:cstheme="minorHAnsi"/>
                <w:sz w:val="24"/>
                <w:szCs w:val="24"/>
              </w:rPr>
              <w:lastRenderedPageBreak/>
              <w:t>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9918F7" w:rsidRPr="00624AF7" w14:paraId="64E9A637" w14:textId="77777777" w:rsidTr="00F53E32">
        <w:tc>
          <w:tcPr>
            <w:tcW w:w="3611" w:type="dxa"/>
          </w:tcPr>
          <w:p w14:paraId="33F0BC23" w14:textId="2AD6CC46" w:rsidR="009918F7" w:rsidRPr="00624AF7" w:rsidRDefault="009918F7" w:rsidP="00C61DF9">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“JUCESC”</w:t>
            </w:r>
          </w:p>
        </w:tc>
        <w:tc>
          <w:tcPr>
            <w:tcW w:w="5036" w:type="dxa"/>
          </w:tcPr>
          <w:p w14:paraId="356E5618" w14:textId="7AC94FBC" w:rsidR="009918F7" w:rsidRPr="00624AF7" w:rsidRDefault="009918F7"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C61DF9">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r w:rsidRPr="00624AF7">
              <w:rPr>
                <w:rFonts w:asciiTheme="minorHAnsi" w:eastAsia="Times New Roman" w:hAnsiTheme="minorHAnsi" w:cstheme="minorHAnsi"/>
                <w:i/>
                <w:sz w:val="24"/>
                <w:szCs w:val="24"/>
                <w:lang w:eastAsia="pt-BR"/>
              </w:rPr>
              <w:t xml:space="preserve">Foreign Corrupt Practices Act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UK Bribery Act.</w:t>
            </w:r>
          </w:p>
        </w:tc>
      </w:tr>
      <w:tr w:rsidR="009918F7" w:rsidRPr="00624AF7" w14:paraId="5BF32815" w14:textId="77777777" w:rsidTr="00F53E32">
        <w:tc>
          <w:tcPr>
            <w:tcW w:w="3611" w:type="dxa"/>
          </w:tcPr>
          <w:p w14:paraId="65A56E00" w14:textId="2E6B369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Todas as obrigações, principais e acessórias, presentes ou futuras, assumidas ou que venham a 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79ED353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lastRenderedPageBreak/>
              <w:t>“Pneu</w:t>
            </w:r>
            <w:r w:rsidR="004D3C83">
              <w:rPr>
                <w:rFonts w:asciiTheme="minorHAnsi" w:eastAsia="Times New Roman" w:hAnsiTheme="minorHAnsi" w:cstheme="minorHAnsi"/>
                <w:b/>
                <w:bCs/>
                <w:sz w:val="24"/>
                <w:szCs w:val="24"/>
                <w:lang w:eastAsia="pt-BR"/>
              </w:rPr>
              <w:t xml:space="preserve"> </w:t>
            </w:r>
            <w:r w:rsidRPr="00624AF7">
              <w:rPr>
                <w:rFonts w:asciiTheme="minorHAnsi" w:eastAsia="Times New Roman" w:hAnsiTheme="minorHAnsi" w:cstheme="minorHAnsi"/>
                <w:b/>
                <w:bCs/>
                <w:sz w:val="24"/>
                <w:szCs w:val="24"/>
                <w:lang w:eastAsia="pt-BR"/>
              </w:rPr>
              <w:t>Free”</w:t>
            </w:r>
          </w:p>
        </w:tc>
        <w:tc>
          <w:tcPr>
            <w:tcW w:w="5036" w:type="dxa"/>
          </w:tcPr>
          <w:p w14:paraId="2511233C" w14:textId="68FB41B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bookmarkStart w:id="15" w:name="_Hlk64450234"/>
            <w:r>
              <w:rPr>
                <w:rFonts w:asciiTheme="minorHAnsi" w:eastAsia="Times New Roman" w:hAnsiTheme="minorHAnsi" w:cstheme="minorHAnsi"/>
                <w:sz w:val="24"/>
                <w:szCs w:val="24"/>
                <w:lang w:eastAsia="pt-BR"/>
              </w:rPr>
              <w:t>Pneu Free do Brasil Comércio Eletrônico Ltda.,</w:t>
            </w:r>
            <w:r w:rsidR="004D3C83">
              <w:rPr>
                <w:rFonts w:asciiTheme="minorHAnsi" w:eastAsia="Times New Roman" w:hAnsiTheme="minorHAnsi" w:cstheme="minorHAnsi"/>
                <w:sz w:val="24"/>
                <w:szCs w:val="24"/>
                <w:lang w:eastAsia="pt-BR"/>
              </w:rPr>
              <w:t xml:space="preserve"> </w:t>
            </w:r>
            <w:r w:rsidRPr="00624AF7">
              <w:rPr>
                <w:rFonts w:cs="Calibri"/>
                <w:color w:val="000000"/>
                <w:sz w:val="24"/>
                <w:szCs w:val="24"/>
              </w:rPr>
              <w:t xml:space="preserve">sociedade empresária limitada, com sede na </w:t>
            </w:r>
            <w:r>
              <w:rPr>
                <w:rFonts w:cs="Calibri"/>
                <w:color w:val="000000"/>
                <w:sz w:val="24"/>
                <w:szCs w:val="24"/>
              </w:rPr>
              <w:t>Rua 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5"/>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226D32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6.2</w:t>
            </w:r>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9"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(ii) desta Escritura.</w:t>
            </w:r>
          </w:p>
        </w:tc>
      </w:tr>
      <w:tr w:rsidR="009918F7" w:rsidRPr="00624AF7" w14:paraId="1FE20C3D" w14:textId="77777777" w:rsidTr="00F53E32">
        <w:tc>
          <w:tcPr>
            <w:tcW w:w="3611" w:type="dxa"/>
          </w:tcPr>
          <w:p w14:paraId="444B4705" w14:textId="7F2F36B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(ii) desta Escritura.</w:t>
            </w:r>
          </w:p>
        </w:tc>
      </w:tr>
      <w:tr w:rsidR="009918F7" w:rsidRPr="00624AF7" w14:paraId="6B213251" w14:textId="77777777" w:rsidTr="00F53E32">
        <w:tc>
          <w:tcPr>
            <w:tcW w:w="3611" w:type="dxa"/>
          </w:tcPr>
          <w:p w14:paraId="127E2A04" w14:textId="5A61227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5240F4C0"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Até </w:t>
            </w:r>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C61DF9">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6" w:name="_Toc531632534"/>
      <w:r w:rsidRPr="00624AF7">
        <w:rPr>
          <w:rFonts w:asciiTheme="minorHAnsi" w:eastAsia="Times New Roman" w:hAnsiTheme="minorHAnsi" w:cstheme="minorHAnsi"/>
          <w:b/>
          <w:bCs/>
          <w:kern w:val="32"/>
          <w:sz w:val="24"/>
          <w:szCs w:val="24"/>
          <w:lang w:eastAsia="pt-BR"/>
        </w:rPr>
        <w:t>AUTORIZAÇÃO</w:t>
      </w:r>
      <w:bookmarkEnd w:id="16"/>
    </w:p>
    <w:p w14:paraId="28D04B3F"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 w:name="_Toc531632535"/>
      <w:r w:rsidRPr="00624AF7">
        <w:rPr>
          <w:rFonts w:asciiTheme="minorHAnsi" w:eastAsia="Times New Roman" w:hAnsiTheme="minorHAnsi" w:cstheme="minorHAnsi"/>
          <w:b/>
          <w:bCs/>
          <w:kern w:val="32"/>
          <w:sz w:val="24"/>
          <w:szCs w:val="24"/>
          <w:lang w:eastAsia="pt-BR"/>
        </w:rPr>
        <w:t>DOS REQUISITOS</w:t>
      </w:r>
      <w:bookmarkEnd w:id="17"/>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7AB073E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00000674">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 xml:space="preserve">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xml:space="preserve">”), nos termos da </w:t>
      </w:r>
      <w:r w:rsidR="00000674" w:rsidRPr="00000674">
        <w:rPr>
          <w:rFonts w:asciiTheme="minorHAnsi" w:eastAsia="Times New Roman" w:hAnsiTheme="minorHAnsi" w:cstheme="minorHAnsi"/>
          <w:sz w:val="24"/>
          <w:szCs w:val="24"/>
          <w:lang w:eastAsia="pt-BR"/>
        </w:rPr>
        <w:t>Lei das Sociedades por Ações, da Lei nº 6.385, de 7 de dezembro de 1976, conforme alterada (“</w:t>
      </w:r>
      <w:r w:rsidR="00000674" w:rsidRPr="00FD10A1">
        <w:rPr>
          <w:rFonts w:asciiTheme="minorHAnsi" w:eastAsia="Times New Roman" w:hAnsiTheme="minorHAnsi" w:cstheme="minorHAnsi"/>
          <w:sz w:val="24"/>
          <w:szCs w:val="24"/>
          <w:u w:val="single"/>
          <w:lang w:eastAsia="pt-BR"/>
        </w:rPr>
        <w:t>Lei do Mercado de Valores Mobiliários</w:t>
      </w:r>
      <w:r w:rsidR="00000674" w:rsidRPr="00000674">
        <w:rPr>
          <w:rFonts w:asciiTheme="minorHAnsi" w:eastAsia="Times New Roman" w:hAnsiTheme="minorHAnsi" w:cstheme="minorHAnsi"/>
          <w:sz w:val="24"/>
          <w:szCs w:val="24"/>
          <w:lang w:eastAsia="pt-BR"/>
        </w:rPr>
        <w:t>”)</w:t>
      </w:r>
      <w:r w:rsidR="00B60A08">
        <w:rPr>
          <w:rFonts w:asciiTheme="minorHAnsi" w:eastAsia="Times New Roman" w:hAnsiTheme="minorHAnsi" w:cstheme="minorHAnsi"/>
          <w:sz w:val="24"/>
          <w:szCs w:val="24"/>
          <w:lang w:eastAsia="pt-BR"/>
        </w:rPr>
        <w:t>,</w:t>
      </w:r>
      <w:r w:rsidR="00000674" w:rsidRPr="00000674">
        <w:rPr>
          <w:rFonts w:asciiTheme="minorHAnsi" w:eastAsia="Times New Roman" w:hAnsiTheme="minorHAnsi" w:cstheme="minorHAnsi"/>
          <w:sz w:val="24"/>
          <w:szCs w:val="24"/>
          <w:lang w:eastAsia="pt-BR"/>
        </w:rPr>
        <w:t xml:space="preserve"> </w:t>
      </w:r>
      <w:r w:rsidR="000F50D3" w:rsidRPr="00624AF7">
        <w:rPr>
          <w:rFonts w:asciiTheme="minorHAnsi" w:eastAsia="Times New Roman" w:hAnsiTheme="minorHAnsi" w:cstheme="minorHAnsi"/>
          <w:sz w:val="24"/>
          <w:szCs w:val="24"/>
          <w:lang w:eastAsia="pt-BR"/>
        </w:rPr>
        <w:t>Instrução CVM 476</w:t>
      </w:r>
      <w:r w:rsidR="00000674" w:rsidRPr="00000674">
        <w:rPr>
          <w:rFonts w:asciiTheme="minorHAnsi" w:eastAsia="Times New Roman" w:hAnsiTheme="minorHAnsi" w:cstheme="minorHAnsi"/>
          <w:sz w:val="24"/>
          <w:szCs w:val="24"/>
          <w:lang w:eastAsia="pt-BR"/>
        </w:rPr>
        <w:t>, e das demais disposições legais e regulamentares aplicáveis</w:t>
      </w:r>
      <w:r w:rsidR="000F50D3" w:rsidRPr="00624AF7">
        <w:rPr>
          <w:rFonts w:asciiTheme="minorHAnsi" w:eastAsia="Times New Roman" w:hAnsiTheme="minorHAnsi" w:cstheme="minorHAnsi"/>
          <w:sz w:val="24"/>
          <w:szCs w:val="24"/>
          <w:lang w:eastAsia="pt-BR"/>
        </w:rPr>
        <w:t>, serão realizadas com observância dos seguintes requisitos:</w:t>
      </w:r>
    </w:p>
    <w:p w14:paraId="674935CE"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w:t>
      </w:r>
      <w:r w:rsidR="00953AA0" w:rsidRPr="00953AA0">
        <w:rPr>
          <w:rFonts w:asciiTheme="minorHAnsi" w:eastAsia="Times New Roman" w:hAnsiTheme="minorHAnsi" w:cstheme="minorHAnsi"/>
          <w:sz w:val="24"/>
          <w:szCs w:val="24"/>
          <w:lang w:eastAsia="pt-BR"/>
        </w:rPr>
        <w:lastRenderedPageBreak/>
        <w:t xml:space="preserve">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8"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18"/>
    </w:p>
    <w:p w14:paraId="08521574"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623C64E" w:rsidR="00A07420"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C61DF9">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3C1108C0" w:rsidR="00DB7A9F"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748994C6"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00000674"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xml:space="preserve">,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55E2AE85"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9" w:name="_Ref489276639"/>
      <w:r w:rsidRPr="00624AF7">
        <w:rPr>
          <w:rFonts w:asciiTheme="minorHAnsi" w:eastAsia="Times New Roman" w:hAnsiTheme="minorHAnsi" w:cstheme="minorHAnsi"/>
          <w:b/>
          <w:sz w:val="24"/>
          <w:szCs w:val="24"/>
          <w:lang w:eastAsia="pt-BR"/>
        </w:rPr>
        <w:t>Registro na ANBIMA</w:t>
      </w:r>
      <w:bookmarkEnd w:id="19"/>
    </w:p>
    <w:p w14:paraId="711E9F0D"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5D1D66C4" w:rsidR="006F49DC" w:rsidRPr="00624AF7" w:rsidRDefault="000F50D3"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w:t>
      </w:r>
      <w:r w:rsidR="00BF7560">
        <w:rPr>
          <w:rFonts w:asciiTheme="minorHAnsi" w:eastAsia="Times New Roman" w:hAnsiTheme="minorHAnsi" w:cstheme="minorHAnsi"/>
          <w:sz w:val="24"/>
          <w:szCs w:val="24"/>
          <w:lang w:eastAsia="pt-BR"/>
        </w:rPr>
        <w:t xml:space="preserve">, </w:t>
      </w:r>
      <w:r w:rsidR="00BF7560" w:rsidRPr="00BF7560">
        <w:rPr>
          <w:rFonts w:asciiTheme="minorHAnsi" w:eastAsia="Times New Roman" w:hAnsiTheme="minorHAnsi" w:cstheme="minorHAnsi"/>
          <w:sz w:val="24"/>
          <w:szCs w:val="24"/>
          <w:lang w:eastAsia="pt-BR"/>
        </w:rPr>
        <w:t xml:space="preserve">no prazo máximo de 15 (quinze) dias a contar da data do envio </w:t>
      </w:r>
      <w:r w:rsidR="00BF7560">
        <w:rPr>
          <w:rFonts w:asciiTheme="minorHAnsi" w:eastAsia="Times New Roman" w:hAnsiTheme="minorHAnsi" w:cstheme="minorHAnsi"/>
          <w:sz w:val="24"/>
          <w:szCs w:val="24"/>
          <w:lang w:eastAsia="pt-BR"/>
        </w:rPr>
        <w:t>da Comunicação</w:t>
      </w:r>
      <w:r w:rsidR="00BF7560" w:rsidRPr="00BF7560">
        <w:rPr>
          <w:rFonts w:asciiTheme="minorHAnsi" w:eastAsia="Times New Roman" w:hAnsiTheme="minorHAnsi" w:cstheme="minorHAnsi"/>
          <w:sz w:val="24"/>
          <w:szCs w:val="24"/>
          <w:lang w:eastAsia="pt-BR"/>
        </w:rPr>
        <w:t xml:space="preserve"> de Encerramento da Oferta à CVM</w:t>
      </w:r>
      <w:r w:rsidR="00ED4716"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00A078AD" w:rsidRPr="00624AF7">
        <w:rPr>
          <w:rFonts w:asciiTheme="minorHAnsi" w:eastAsia="Times New Roman" w:hAnsiTheme="minorHAnsi" w:cstheme="minorHAnsi"/>
          <w:sz w:val="24"/>
          <w:szCs w:val="24"/>
          <w:lang w:eastAsia="pt-BR"/>
        </w:rPr>
        <w:t>.</w:t>
      </w:r>
      <w:bookmarkStart w:id="20" w:name="_DV_M26"/>
      <w:bookmarkEnd w:id="20"/>
    </w:p>
    <w:p w14:paraId="48792262"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619A43B" w:rsidR="000E2BAA" w:rsidRPr="00624AF7" w:rsidRDefault="00CD578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Cartórios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00234E13" w:rsidR="00477952" w:rsidRPr="00624AF7" w:rsidRDefault="0047795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r w:rsidR="00FD7ABC">
        <w:rPr>
          <w:rFonts w:asciiTheme="minorHAnsi" w:eastAsia="Times New Roman" w:hAnsiTheme="minorHAnsi" w:cstheme="minorHAnsi"/>
          <w:sz w:val="24"/>
          <w:szCs w:val="24"/>
          <w:lang w:eastAsia="pt-BR"/>
        </w:rPr>
        <w:t>30</w:t>
      </w:r>
      <w:r w:rsidR="006B23FE" w:rsidRPr="00624AF7">
        <w:rPr>
          <w:rFonts w:asciiTheme="minorHAnsi" w:eastAsia="Times New Roman" w:hAnsiTheme="minorHAnsi" w:cstheme="minorHAnsi"/>
          <w:sz w:val="24"/>
          <w:szCs w:val="24"/>
          <w:lang w:eastAsia="pt-BR"/>
        </w:rPr>
        <w:t xml:space="preserve"> </w:t>
      </w:r>
      <w:r w:rsidR="00CD5782" w:rsidRPr="00624AF7">
        <w:rPr>
          <w:rFonts w:asciiTheme="minorHAnsi" w:eastAsia="Times New Roman" w:hAnsiTheme="minorHAnsi" w:cstheme="minorHAnsi"/>
          <w:sz w:val="24"/>
          <w:szCs w:val="24"/>
          <w:lang w:eastAsia="pt-BR"/>
        </w:rPr>
        <w:t>(</w:t>
      </w:r>
      <w:r w:rsidR="00FD7ABC">
        <w:rPr>
          <w:rFonts w:asciiTheme="minorHAnsi" w:eastAsia="Times New Roman" w:hAnsiTheme="minorHAnsi" w:cstheme="minorHAnsi"/>
          <w:sz w:val="24"/>
          <w:szCs w:val="24"/>
          <w:lang w:eastAsia="pt-BR"/>
        </w:rPr>
        <w:t>trinta</w:t>
      </w:r>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devendo ser registrado no</w:t>
      </w:r>
      <w:r w:rsidR="00CB542F">
        <w:rPr>
          <w:rFonts w:asciiTheme="minorHAnsi" w:eastAsia="Times New Roman" w:hAnsiTheme="minorHAnsi" w:cstheme="minorHAnsi"/>
          <w:sz w:val="24"/>
          <w:szCs w:val="24"/>
          <w:lang w:eastAsia="pt-BR"/>
        </w:rPr>
        <w:t xml:space="preserve"> referido cartório</w:t>
      </w:r>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21" w:name="_DV_M43"/>
      <w:bookmarkEnd w:id="2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22" w:name="_Ref489276612"/>
      <w:r w:rsidRPr="00624AF7">
        <w:rPr>
          <w:rFonts w:asciiTheme="minorHAnsi" w:eastAsia="Times New Roman" w:hAnsiTheme="minorHAnsi" w:cstheme="minorHAnsi"/>
          <w:sz w:val="24"/>
          <w:szCs w:val="24"/>
          <w:lang w:eastAsia="pt-BR"/>
        </w:rPr>
        <w:t xml:space="preserve">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(iii) custódia eletrônica na B3 – Segmento CETIP UTVM.</w:t>
      </w:r>
      <w:bookmarkEnd w:id="22"/>
    </w:p>
    <w:p w14:paraId="2225ADB0"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C61DF9">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3" w:name="_Toc531632536"/>
      <w:r w:rsidRPr="00624AF7">
        <w:rPr>
          <w:rFonts w:asciiTheme="minorHAnsi" w:eastAsia="Times New Roman" w:hAnsiTheme="minorHAnsi" w:cstheme="minorHAnsi"/>
          <w:b/>
          <w:bCs/>
          <w:kern w:val="32"/>
          <w:sz w:val="24"/>
          <w:szCs w:val="24"/>
          <w:lang w:eastAsia="pt-BR"/>
        </w:rPr>
        <w:t>DAS CARACTERÍSTICAS DA EMISSÃO</w:t>
      </w:r>
      <w:bookmarkEnd w:id="23"/>
    </w:p>
    <w:p w14:paraId="5173E2D6" w14:textId="77777777" w:rsidR="00EB2EA6" w:rsidRPr="00624AF7" w:rsidRDefault="00EB2EA6"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BB6969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BE23B3">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82265B">
      <w:pPr>
        <w:keepNext/>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 xml:space="preserve">Serão emitidas </w:t>
      </w:r>
      <w:r w:rsidR="00BE23B3">
        <w:rPr>
          <w:rFonts w:asciiTheme="minorHAnsi" w:eastAsia="Times New Roman" w:hAnsiTheme="minorHAnsi" w:cstheme="minorHAnsi"/>
          <w:sz w:val="24"/>
          <w:szCs w:val="24"/>
          <w:lang w:eastAsia="pt-BR"/>
        </w:rPr>
        <w:t xml:space="preserve">até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4" w:name="_Ref36734025"/>
      <w:r w:rsidRPr="00624AF7">
        <w:rPr>
          <w:rFonts w:asciiTheme="minorHAnsi" w:eastAsia="Times New Roman" w:hAnsiTheme="minorHAnsi" w:cstheme="minorHAnsi"/>
          <w:b/>
          <w:sz w:val="24"/>
          <w:szCs w:val="24"/>
          <w:lang w:eastAsia="pt-BR"/>
        </w:rPr>
        <w:t>Destinação dos Recursos</w:t>
      </w:r>
      <w:bookmarkEnd w:id="24"/>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5" w:name="_Hlk38475201"/>
      <w:bookmarkStart w:id="26"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25"/>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r w:rsidR="005477DB">
        <w:rPr>
          <w:rFonts w:eastAsia="Times New Roman"/>
          <w:color w:val="000000"/>
          <w:sz w:val="24"/>
          <w:szCs w:val="24"/>
        </w:rPr>
        <w:t>,</w:t>
      </w:r>
      <w:r w:rsidR="0064107B" w:rsidRPr="006B673A">
        <w:rPr>
          <w:rFonts w:eastAsia="Times New Roman"/>
          <w:color w:val="000000"/>
          <w:sz w:val="24"/>
          <w:szCs w:val="24"/>
        </w:rPr>
        <w:t xml:space="preserve"> </w:t>
      </w:r>
      <w:r w:rsidR="005477DB">
        <w:rPr>
          <w:rFonts w:eastAsia="Times New Roman"/>
          <w:color w:val="000000"/>
          <w:sz w:val="24"/>
          <w:szCs w:val="24"/>
        </w:rPr>
        <w:t xml:space="preserve">pela Emissora, </w:t>
      </w:r>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r w:rsidR="005477DB">
        <w:rPr>
          <w:rFonts w:eastAsia="Times New Roman"/>
          <w:color w:val="000000"/>
          <w:sz w:val="24"/>
          <w:szCs w:val="24"/>
        </w:rPr>
        <w:t>,</w:t>
      </w:r>
      <w:r w:rsidR="00454A54">
        <w:rPr>
          <w:rFonts w:eastAsia="Times New Roman"/>
          <w:color w:val="000000"/>
          <w:sz w:val="24"/>
          <w:szCs w:val="24"/>
        </w:rPr>
        <w:t xml:space="preserve"> </w:t>
      </w:r>
      <w:r w:rsidR="005477DB">
        <w:rPr>
          <w:rFonts w:eastAsia="Times New Roman"/>
          <w:color w:val="000000"/>
          <w:sz w:val="24"/>
          <w:szCs w:val="24"/>
        </w:rPr>
        <w:t>b</w:t>
      </w:r>
      <w:r w:rsidR="006000FB">
        <w:rPr>
          <w:rFonts w:eastAsia="Times New Roman"/>
          <w:color w:val="000000"/>
          <w:sz w:val="24"/>
          <w:szCs w:val="24"/>
        </w:rPr>
        <w:t>e</w:t>
      </w:r>
      <w:r w:rsidR="005477DB">
        <w:rPr>
          <w:rFonts w:eastAsia="Times New Roman"/>
          <w:color w:val="000000"/>
          <w:sz w:val="24"/>
          <w:szCs w:val="24"/>
        </w:rPr>
        <w:t>m como</w:t>
      </w:r>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82265B">
      <w:pPr>
        <w:keepNext/>
        <w:numPr>
          <w:ilvl w:val="2"/>
          <w:numId w:val="11"/>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C61DF9">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26"/>
    <w:p w14:paraId="6FF47C9C" w14:textId="189911D3" w:rsidR="0000030B" w:rsidRPr="00624AF7" w:rsidRDefault="00EF3EA0"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06B5FA" w14:textId="77777777" w:rsidR="00C61DF9" w:rsidRPr="00624AF7" w:rsidRDefault="00C61DF9"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7777777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2FBB3A46" w14:textId="5975BFB2" w:rsidR="00D072D6" w:rsidRPr="00D072D6"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7"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28"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28"/>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27"/>
    </w:p>
    <w:p w14:paraId="11CDFCC0"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9"/>
    </w:p>
    <w:p w14:paraId="01FD2AF7"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w:t>
      </w:r>
      <w:r w:rsidRPr="00624AF7">
        <w:rPr>
          <w:rFonts w:asciiTheme="minorHAnsi" w:eastAsia="Times New Roman" w:hAnsiTheme="minorHAnsi" w:cstheme="minorHAnsi"/>
          <w:sz w:val="24"/>
          <w:szCs w:val="24"/>
          <w:lang w:eastAsia="pt-BR"/>
        </w:rPr>
        <w:lastRenderedPageBreak/>
        <w:t>comprometendo-se desde já a não tomar qualquer providência em relação aos referidos potenciais Investidores Profissionais nesse período.</w:t>
      </w:r>
    </w:p>
    <w:p w14:paraId="12B6AC0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C61DF9">
      <w:pPr>
        <w:pStyle w:val="PargrafodaLista"/>
        <w:spacing w:after="0" w:line="340" w:lineRule="exact"/>
        <w:rPr>
          <w:rFonts w:asciiTheme="minorHAnsi" w:eastAsia="Times New Roman" w:hAnsiTheme="minorHAnsi" w:cstheme="minorHAnsi"/>
          <w:sz w:val="24"/>
          <w:szCs w:val="24"/>
          <w:lang w:eastAsia="pt-BR"/>
        </w:rPr>
      </w:pPr>
    </w:p>
    <w:p w14:paraId="16514AB7" w14:textId="18E7523B" w:rsidR="00D072D6" w:rsidRPr="00624AF7"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 xml:space="preserve">A Emissora não poderá realizar, nos termos do artigo 9º da Instrução CVM 476, outra oferta pública da mesma espécie de valores mobiliários objeto da Oferta Restrita </w:t>
      </w:r>
      <w:r w:rsidRPr="00D072D6">
        <w:rPr>
          <w:rFonts w:asciiTheme="minorHAnsi" w:eastAsia="Times New Roman" w:hAnsiTheme="minorHAnsi" w:cstheme="minorHAnsi"/>
          <w:sz w:val="24"/>
          <w:szCs w:val="24"/>
          <w:lang w:eastAsia="pt-BR"/>
        </w:rPr>
        <w:lastRenderedPageBreak/>
        <w:t>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 w:name="_Toc531632537"/>
      <w:bookmarkStart w:id="31" w:name="OLE_LINK5"/>
      <w:bookmarkStart w:id="32" w:name="OLE_LINK6"/>
      <w:r w:rsidRPr="00624AF7">
        <w:rPr>
          <w:rFonts w:asciiTheme="minorHAnsi" w:eastAsia="Times New Roman" w:hAnsiTheme="minorHAnsi" w:cstheme="minorHAnsi"/>
          <w:b/>
          <w:bCs/>
          <w:kern w:val="32"/>
          <w:sz w:val="24"/>
          <w:szCs w:val="24"/>
          <w:lang w:eastAsia="pt-BR"/>
        </w:rPr>
        <w:t>DAS CARACTERÍSTICAS DAS DEBÊNTURES</w:t>
      </w:r>
      <w:bookmarkEnd w:id="30"/>
    </w:p>
    <w:p w14:paraId="4CF11D49" w14:textId="77777777" w:rsidR="00A368BA" w:rsidRPr="00624AF7" w:rsidRDefault="00A368B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349AB950"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0267B2">
        <w:rPr>
          <w:rFonts w:asciiTheme="minorHAnsi" w:eastAsia="Times New Roman" w:hAnsiTheme="minorHAnsi" w:cstheme="minorHAnsi"/>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1D1D2E4"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0267B2">
        <w:rPr>
          <w:rFonts w:asciiTheme="minorHAnsi" w:eastAsia="Times New Roman" w:hAnsiTheme="minorHAnsi" w:cstheme="minorHAnsi"/>
          <w:caps/>
          <w:sz w:val="24"/>
          <w:szCs w:val="24"/>
          <w:lang w:eastAsia="pt-BR"/>
        </w:rPr>
        <w:t xml:space="preserve">22 </w:t>
      </w:r>
      <w:r w:rsidR="002243B5">
        <w:rPr>
          <w:rFonts w:asciiTheme="minorHAnsi" w:eastAsia="Times New Roman" w:hAnsiTheme="minorHAnsi" w:cstheme="minorHAnsi"/>
          <w:sz w:val="24"/>
          <w:szCs w:val="24"/>
          <w:lang w:eastAsia="pt-BR"/>
        </w:rPr>
        <w:t xml:space="preserve">de </w:t>
      </w:r>
      <w:r w:rsidR="00DE44E4">
        <w:rPr>
          <w:rFonts w:asciiTheme="minorHAnsi" w:eastAsia="Times New Roman" w:hAnsiTheme="minorHAnsi" w:cstheme="minorHAnsi"/>
          <w:sz w:val="24"/>
          <w:szCs w:val="24"/>
          <w:lang w:eastAsia="pt-BR"/>
        </w:rPr>
        <w:t xml:space="preserve">fevereiro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3" w:name="_Hlk532307827"/>
      <w:r w:rsidRPr="00624AF7">
        <w:rPr>
          <w:rFonts w:asciiTheme="minorHAnsi" w:hAnsiTheme="minorHAnsi" w:cstheme="minorHAnsi"/>
          <w:sz w:val="24"/>
          <w:szCs w:val="24"/>
          <w:lang w:eastAsia="pt-BR"/>
        </w:rPr>
        <w:t>Na ocasião do vencimento</w:t>
      </w:r>
      <w:r w:rsidR="00A26BB0">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33"/>
    </w:p>
    <w:p w14:paraId="35B6CC6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4B8374C8"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CC4201">
        <w:rPr>
          <w:rFonts w:asciiTheme="minorHAnsi" w:eastAsia="Times New Roman" w:hAnsiTheme="minorHAnsi" w:cstheme="minorHAnsi"/>
          <w:sz w:val="24"/>
          <w:szCs w:val="24"/>
          <w:lang w:eastAsia="pt-BR"/>
        </w:rPr>
        <w:t>.</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w:t>
      </w:r>
      <w:r w:rsidR="00A078AD" w:rsidRPr="00624AF7">
        <w:rPr>
          <w:rFonts w:asciiTheme="minorHAnsi" w:eastAsia="Times New Roman" w:hAnsiTheme="minorHAnsi" w:cstheme="minorHAnsi"/>
          <w:sz w:val="24"/>
          <w:szCs w:val="24"/>
          <w:lang w:eastAsia="pt-BR"/>
        </w:rPr>
        <w:lastRenderedPageBreak/>
        <w:t>nome do respectivo Debenturista, que servirá como comprovante de titularidade de tais Debêntures.</w:t>
      </w:r>
    </w:p>
    <w:p w14:paraId="032401FF"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0D23F753"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CC4201">
        <w:rPr>
          <w:rFonts w:asciiTheme="minorHAnsi" w:eastAsia="Times New Roman" w:hAnsiTheme="minorHAnsi" w:cstheme="minorHAnsi"/>
          <w:sz w:val="24"/>
          <w:szCs w:val="24"/>
          <w:lang w:eastAsia="pt-BR"/>
        </w:rPr>
        <w:t>.</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37D3D663" w:rsidR="006F49DC" w:rsidRPr="00624AF7" w:rsidRDefault="00AF1B60"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CC4201">
        <w:rPr>
          <w:rFonts w:asciiTheme="minorHAnsi" w:hAnsiTheme="minorHAnsi" w:cstheme="minorHAnsi"/>
          <w:sz w:val="24"/>
          <w:szCs w:val="24"/>
        </w:rPr>
        <w:t>.</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C61DF9">
      <w:pPr>
        <w:spacing w:after="0" w:line="340" w:lineRule="exact"/>
        <w:jc w:val="both"/>
        <w:rPr>
          <w:rFonts w:asciiTheme="minorHAnsi" w:hAnsiTheme="minorHAnsi" w:cstheme="minorHAnsi"/>
          <w:sz w:val="24"/>
          <w:szCs w:val="24"/>
        </w:rPr>
      </w:pPr>
    </w:p>
    <w:bookmarkEnd w:id="31"/>
    <w:bookmarkEnd w:id="32"/>
    <w:p w14:paraId="331B1E24" w14:textId="6E8F852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bookmarkStart w:id="34"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34"/>
    </w:p>
    <w:p w14:paraId="3A564611"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82265B">
      <w:pPr>
        <w:numPr>
          <w:ilvl w:val="1"/>
          <w:numId w:val="1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C61DF9">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5" w:name="_Ref22202642"/>
      <w:r w:rsidRPr="00624AF7">
        <w:rPr>
          <w:rFonts w:asciiTheme="minorHAnsi" w:eastAsia="Times New Roman" w:hAnsiTheme="minorHAnsi" w:cstheme="minorHAnsi"/>
          <w:b/>
          <w:sz w:val="24"/>
          <w:szCs w:val="24"/>
          <w:lang w:eastAsia="pt-BR"/>
        </w:rPr>
        <w:t>Remuneração</w:t>
      </w:r>
      <w:bookmarkEnd w:id="35"/>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6" w:name="_Ref36734439"/>
      <w:bookmarkStart w:id="37"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pro rata temporis</w:t>
      </w:r>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36"/>
      <w:r w:rsidR="008B2F48" w:rsidRPr="00624AF7">
        <w:rPr>
          <w:rFonts w:asciiTheme="minorHAnsi" w:eastAsia="Times New Roman" w:hAnsiTheme="minorHAnsi" w:cstheme="minorHAnsi"/>
          <w:sz w:val="24"/>
          <w:szCs w:val="24"/>
          <w:lang w:eastAsia="pt-BR"/>
        </w:rPr>
        <w:t xml:space="preserve"> </w:t>
      </w:r>
      <w:bookmarkEnd w:id="37"/>
    </w:p>
    <w:p w14:paraId="4C59970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ADEB229" w:rsidR="00CA3B27"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A26BB0">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00A26BB0" w:rsidRPr="00A26BB0">
        <w:rPr>
          <w:rFonts w:asciiTheme="minorHAnsi" w:eastAsia="Times New Roman" w:hAnsiTheme="minorHAnsi" w:cstheme="minorHAnsi"/>
          <w:sz w:val="24"/>
          <w:szCs w:val="24"/>
          <w:lang w:eastAsia="pt-BR"/>
        </w:rPr>
        <w:t xml:space="preserve"> </w:t>
      </w:r>
      <w:bookmarkStart w:id="38" w:name="_Hlk64455448"/>
      <w:r w:rsidR="00A26BB0" w:rsidRPr="00624AF7">
        <w:rPr>
          <w:rFonts w:asciiTheme="minorHAnsi" w:eastAsia="Times New Roman" w:hAnsiTheme="minorHAnsi" w:cstheme="minorHAnsi"/>
          <w:sz w:val="24"/>
          <w:szCs w:val="24"/>
          <w:lang w:eastAsia="pt-BR"/>
        </w:rPr>
        <w:t>e/ou Amortização Extraordinária Facultativa</w:t>
      </w:r>
      <w:bookmarkEnd w:id="38"/>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no d</w:t>
      </w:r>
      <w:r w:rsidRPr="00B75BBE">
        <w:rPr>
          <w:rFonts w:asciiTheme="minorHAnsi" w:eastAsia="Times New Roman" w:hAnsiTheme="minorHAnsi" w:cstheme="minorHAnsi"/>
          <w:sz w:val="24"/>
          <w:szCs w:val="24"/>
          <w:lang w:eastAsia="pt-BR"/>
        </w:rPr>
        <w:t xml:space="preserve">ia </w:t>
      </w:r>
      <w:r w:rsidR="006B673A"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B356DE" w:rsidRPr="00B75BBE">
        <w:rPr>
          <w:rFonts w:asciiTheme="minorHAnsi" w:eastAsia="Times New Roman" w:hAnsiTheme="minorHAnsi" w:cstheme="minorHAnsi"/>
          <w:sz w:val="24"/>
          <w:szCs w:val="24"/>
          <w:lang w:eastAsia="pt-BR"/>
        </w:rPr>
        <w:t xml:space="preserve"> de cada mês, </w:t>
      </w:r>
      <w:r w:rsidRPr="00B75BBE">
        <w:rPr>
          <w:rFonts w:asciiTheme="minorHAnsi" w:eastAsia="Times New Roman" w:hAnsiTheme="minorHAnsi" w:cstheme="minorHAnsi"/>
          <w:sz w:val="24"/>
          <w:szCs w:val="24"/>
          <w:lang w:eastAsia="pt-BR"/>
        </w:rPr>
        <w:t xml:space="preserve">sendo o primeiro pagamento da Remuneração devido no dia </w:t>
      </w:r>
      <w:r w:rsidR="00DE44E4"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DE44E4" w:rsidRPr="00B75BBE">
        <w:rPr>
          <w:rFonts w:asciiTheme="minorHAnsi" w:eastAsia="Times New Roman" w:hAnsiTheme="minorHAnsi" w:cstheme="minorHAnsi"/>
          <w:sz w:val="24"/>
          <w:szCs w:val="24"/>
          <w:lang w:eastAsia="pt-BR"/>
        </w:rPr>
        <w:t xml:space="preserve"> de</w:t>
      </w:r>
      <w:r w:rsidR="00DE44E4">
        <w:rPr>
          <w:rFonts w:asciiTheme="minorHAnsi" w:eastAsia="Times New Roman" w:hAnsiTheme="minorHAnsi" w:cstheme="minorHAnsi"/>
          <w:sz w:val="24"/>
          <w:szCs w:val="24"/>
          <w:lang w:eastAsia="pt-BR"/>
        </w:rPr>
        <w:t xml:space="preserve"> março</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9"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39"/>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J=VNe x (Fator Juros – 1)</w:t>
      </w:r>
    </w:p>
    <w:p w14:paraId="1B6E5E49" w14:textId="77777777" w:rsidR="00A368BA" w:rsidRPr="00624AF7" w:rsidRDefault="00A368BA" w:rsidP="00C61DF9">
      <w:pPr>
        <w:spacing w:after="0" w:line="340" w:lineRule="exact"/>
        <w:jc w:val="center"/>
        <w:rPr>
          <w:rFonts w:asciiTheme="minorHAnsi" w:hAnsiTheme="minorHAnsi" w:cstheme="minorHAnsi"/>
          <w:sz w:val="24"/>
          <w:szCs w:val="24"/>
        </w:rPr>
      </w:pPr>
    </w:p>
    <w:p w14:paraId="0A2FE538" w14:textId="7423D46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0" w:name="_DV_C121"/>
      <w:r w:rsidRPr="00624AF7">
        <w:rPr>
          <w:rFonts w:asciiTheme="minorHAnsi" w:eastAsia="Times New Roman" w:hAnsiTheme="minorHAnsi" w:cstheme="minorHAnsi"/>
          <w:snapToGrid w:val="0"/>
          <w:sz w:val="24"/>
          <w:szCs w:val="24"/>
          <w:lang w:eastAsia="pt-BR"/>
        </w:rPr>
        <w:t>onde:</w:t>
      </w:r>
      <w:bookmarkEnd w:id="40"/>
    </w:p>
    <w:p w14:paraId="1D989B56" w14:textId="77777777" w:rsidR="00A368BA" w:rsidRPr="00624AF7" w:rsidRDefault="00A368BA" w:rsidP="00C61DF9">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1"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41"/>
    </w:p>
    <w:p w14:paraId="07F9F54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2" w:name="_DV_C129"/>
      <w:r w:rsidRPr="00624AF7">
        <w:rPr>
          <w:rFonts w:asciiTheme="minorHAnsi" w:eastAsia="Times New Roman" w:hAnsiTheme="minorHAnsi" w:cstheme="minorHAnsi"/>
          <w:snapToGrid w:val="0"/>
          <w:sz w:val="24"/>
          <w:szCs w:val="24"/>
          <w:lang w:eastAsia="pt-BR"/>
        </w:rPr>
        <w:t>VNe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42"/>
    </w:p>
    <w:p w14:paraId="4E06577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Fator Juros = FatorDI x FatorSpread</w:t>
      </w:r>
    </w:p>
    <w:p w14:paraId="7DCC57E6" w14:textId="77777777" w:rsidR="00A368BA" w:rsidRPr="00624AF7" w:rsidRDefault="00A368BA" w:rsidP="00C61DF9">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C61DF9">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C61DF9">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r w:rsidRPr="00624AF7">
        <w:rPr>
          <w:rFonts w:asciiTheme="minorHAnsi" w:hAnsiTheme="minorHAnsi" w:cstheme="minorHAnsi"/>
          <w:sz w:val="24"/>
          <w:szCs w:val="24"/>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C61DF9">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ins w:id="43" w:author="Carolina de Mattos Pacheco | WZ Advogados" w:date="2021-02-22T17:23:00Z">
                  <w:rPr>
                    <w:rFonts w:ascii="Cambria Math" w:eastAsia="Times New Roman" w:hAnsi="Cambria Math" w:cstheme="minorHAnsi"/>
                    <w:i/>
                    <w:sz w:val="24"/>
                    <w:szCs w:val="24"/>
                    <w:lang w:eastAsia="pt-BR"/>
                  </w:rPr>
                </w:ins>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ins w:id="44" w:author="Carolina de Mattos Pacheco | WZ Advogados" w:date="2021-02-22T17:23:00Z">
                      <w:rPr>
                        <w:rFonts w:ascii="Cambria Math" w:eastAsia="Times New Roman" w:hAnsi="Cambria Math" w:cstheme="minorHAnsi"/>
                        <w:i/>
                        <w:sz w:val="24"/>
                        <w:szCs w:val="24"/>
                        <w:lang w:eastAsia="pt-BR"/>
                      </w:rPr>
                    </w:ins>
                  </m:ctrlPr>
                </m:dPr>
                <m:e>
                  <m:r>
                    <w:rPr>
                      <w:rFonts w:ascii="Cambria Math" w:eastAsia="Times New Roman" w:hAnsi="Cambria Math" w:cstheme="minorHAnsi"/>
                      <w:sz w:val="24"/>
                      <w:szCs w:val="24"/>
                      <w:lang w:eastAsia="pt-BR"/>
                    </w:rPr>
                    <m:t>1+</m:t>
                  </m:r>
                  <m:sSub>
                    <m:sSubPr>
                      <m:ctrlPr>
                        <w:ins w:id="45"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 xml:space="preserve">k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C61DF9">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663616" w:rsidP="00C61DF9">
      <w:pPr>
        <w:spacing w:after="0" w:line="340" w:lineRule="exact"/>
        <w:jc w:val="center"/>
        <w:rPr>
          <w:rFonts w:asciiTheme="minorHAnsi" w:eastAsia="Times New Roman" w:hAnsiTheme="minorHAnsi" w:cstheme="minorHAnsi"/>
          <w:i/>
          <w:snapToGrid w:val="0"/>
          <w:sz w:val="24"/>
          <w:szCs w:val="24"/>
          <w:lang w:eastAsia="pt-BR"/>
        </w:rPr>
      </w:pPr>
      <m:oMathPara>
        <m:oMath>
          <m:sSub>
            <m:sSubPr>
              <m:ctrlPr>
                <w:ins w:id="46"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ins w:id="47" w:author="Carolina de Mattos Pacheco | WZ Advogados" w:date="2021-02-22T17:23:00Z">
                  <w:rPr>
                    <w:rFonts w:ascii="Cambria Math" w:eastAsia="Times New Roman" w:hAnsi="Cambria Math" w:cstheme="minorHAnsi"/>
                    <w:i/>
                    <w:sz w:val="24"/>
                    <w:szCs w:val="24"/>
                    <w:lang w:eastAsia="pt-BR"/>
                  </w:rPr>
                </w:ins>
              </m:ctrlPr>
            </m:sSupPr>
            <m:e>
              <m:d>
                <m:dPr>
                  <m:ctrlPr>
                    <w:ins w:id="48" w:author="Carolina de Mattos Pacheco | WZ Advogados" w:date="2021-02-22T17:23:00Z">
                      <w:rPr>
                        <w:rFonts w:ascii="Cambria Math" w:eastAsia="Times New Roman" w:hAnsi="Cambria Math" w:cstheme="minorHAnsi"/>
                        <w:i/>
                        <w:sz w:val="24"/>
                        <w:szCs w:val="24"/>
                        <w:lang w:eastAsia="pt-BR"/>
                      </w:rPr>
                    </w:ins>
                  </m:ctrlPr>
                </m:dPr>
                <m:e>
                  <m:f>
                    <m:fPr>
                      <m:ctrlPr>
                        <w:ins w:id="49" w:author="Carolina de Mattos Pacheco | WZ Advogados" w:date="2021-02-22T17:23:00Z">
                          <w:rPr>
                            <w:rFonts w:ascii="Cambria Math" w:eastAsia="Times New Roman" w:hAnsi="Cambria Math" w:cstheme="minorHAnsi"/>
                            <w:i/>
                            <w:sz w:val="24"/>
                            <w:szCs w:val="24"/>
                            <w:lang w:eastAsia="pt-BR"/>
                          </w:rPr>
                        </w:ins>
                      </m:ctrlPr>
                    </m:fPr>
                    <m:num>
                      <m:sSub>
                        <m:sSubPr>
                          <m:ctrlPr>
                            <w:ins w:id="50"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ins w:id="51" w:author="Carolina de Mattos Pacheco | WZ Advogados" w:date="2021-02-22T17:23:00Z">
                      <w:rPr>
                        <w:rFonts w:ascii="Cambria Math" w:eastAsia="Times New Roman" w:hAnsi="Cambria Math" w:cstheme="minorHAnsi"/>
                        <w:i/>
                        <w:sz w:val="24"/>
                        <w:szCs w:val="24"/>
                        <w:lang w:eastAsia="pt-BR"/>
                      </w:rPr>
                    </w:ins>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FatorSpread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C61DF9">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C61DF9">
      <w:pPr>
        <w:spacing w:after="0" w:line="340" w:lineRule="exact"/>
        <w:jc w:val="both"/>
        <w:rPr>
          <w:rFonts w:asciiTheme="minorHAnsi" w:hAnsiTheme="minorHAnsi" w:cstheme="minorHAnsi"/>
          <w:sz w:val="24"/>
          <w:szCs w:val="24"/>
        </w:rPr>
      </w:pPr>
    </w:p>
    <w:p w14:paraId="6A8154CC" w14:textId="19DB6659" w:rsidR="006F49DC" w:rsidRPr="00624AF7" w:rsidRDefault="0042750A"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 fator resultante da expressão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efetua-se o produtório dos fatores diários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(FatorDIxFatorSpread)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2"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TDIk será utilizada a última Taxa DI divulgada oficialmente.</w:t>
      </w:r>
      <w:bookmarkEnd w:id="52"/>
    </w:p>
    <w:p w14:paraId="350C0F9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53" w:name="_DV_X275"/>
      <w:bookmarkStart w:id="54"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82265B">
      <w:pPr>
        <w:numPr>
          <w:ilvl w:val="1"/>
          <w:numId w:val="1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55" w:name="_DV_C91"/>
      <w:bookmarkEnd w:id="53"/>
      <w:bookmarkEnd w:id="54"/>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C61DF9">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82265B">
      <w:pPr>
        <w:numPr>
          <w:ilvl w:val="1"/>
          <w:numId w:val="1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7C3A444B" w14:textId="2517DA65" w:rsidR="00AA5EAD"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6" w:name="_Ref22202622"/>
      <w:r w:rsidRPr="00624AF7">
        <w:rPr>
          <w:rFonts w:asciiTheme="minorHAnsi" w:eastAsia="Times New Roman" w:hAnsiTheme="minorHAnsi" w:cstheme="minorHAnsi"/>
          <w:sz w:val="24"/>
          <w:szCs w:val="24"/>
          <w:lang w:eastAsia="pt-BR"/>
        </w:rPr>
        <w:lastRenderedPageBreak/>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r w:rsidR="00CB542F" w:rsidRPr="00B75BBE">
        <w:rPr>
          <w:rFonts w:asciiTheme="minorHAnsi" w:eastAsia="Times New Roman" w:hAnsiTheme="minorHAnsi" w:cstheme="minorHAnsi"/>
          <w:sz w:val="24"/>
          <w:szCs w:val="24"/>
          <w:lang w:eastAsia="pt-BR"/>
        </w:rPr>
        <w:t>18</w:t>
      </w:r>
      <w:r w:rsidR="008E3BC8" w:rsidRPr="00B75BBE">
        <w:rPr>
          <w:rFonts w:asciiTheme="minorHAnsi" w:eastAsia="Times New Roman" w:hAnsiTheme="minorHAnsi" w:cstheme="minorHAnsi"/>
          <w:sz w:val="24"/>
          <w:szCs w:val="24"/>
          <w:lang w:eastAsia="pt-BR"/>
        </w:rPr>
        <w:t xml:space="preserve"> </w:t>
      </w:r>
      <w:r w:rsidR="00407E85" w:rsidRPr="00B75BBE">
        <w:rPr>
          <w:rFonts w:asciiTheme="minorHAnsi" w:eastAsia="Times New Roman" w:hAnsiTheme="minorHAnsi" w:cstheme="minorHAnsi"/>
          <w:sz w:val="24"/>
          <w:szCs w:val="24"/>
          <w:lang w:eastAsia="pt-BR"/>
        </w:rPr>
        <w:t>de cada mês</w:t>
      </w:r>
      <w:r w:rsidR="007A2762" w:rsidRPr="00B75BBE">
        <w:rPr>
          <w:rFonts w:asciiTheme="minorHAnsi" w:eastAsia="Times New Roman" w:hAnsiTheme="minorHAnsi" w:cstheme="minorHAnsi"/>
          <w:sz w:val="24"/>
          <w:szCs w:val="24"/>
          <w:lang w:eastAsia="pt-BR"/>
        </w:rPr>
        <w:t xml:space="preserve">, </w:t>
      </w:r>
      <w:bookmarkStart w:id="57" w:name="_Hlk38477502"/>
      <w:r w:rsidR="00AF7624" w:rsidRPr="00B75BBE">
        <w:rPr>
          <w:rFonts w:asciiTheme="minorHAnsi" w:eastAsia="Times New Roman" w:hAnsiTheme="minorHAnsi" w:cstheme="minorHAnsi"/>
          <w:sz w:val="24"/>
          <w:szCs w:val="24"/>
          <w:lang w:eastAsia="pt-BR"/>
        </w:rPr>
        <w:t xml:space="preserve">com carência de 12 </w:t>
      </w:r>
      <w:r w:rsidR="00CD0C27" w:rsidRPr="00B75BBE">
        <w:rPr>
          <w:rFonts w:asciiTheme="minorHAnsi" w:eastAsia="Times New Roman" w:hAnsiTheme="minorHAnsi" w:cstheme="minorHAnsi"/>
          <w:sz w:val="24"/>
          <w:szCs w:val="24"/>
          <w:lang w:eastAsia="pt-BR"/>
        </w:rPr>
        <w:t xml:space="preserve">(doze) </w:t>
      </w:r>
      <w:r w:rsidR="00AF7624" w:rsidRPr="00B75BBE">
        <w:rPr>
          <w:rFonts w:asciiTheme="minorHAnsi" w:eastAsia="Times New Roman" w:hAnsiTheme="minorHAnsi" w:cstheme="minorHAnsi"/>
          <w:sz w:val="24"/>
          <w:szCs w:val="24"/>
          <w:lang w:eastAsia="pt-BR"/>
        </w:rPr>
        <w:t>meses contados da Data de Emissão</w:t>
      </w:r>
      <w:bookmarkEnd w:id="57"/>
      <w:r w:rsidR="00AF7624" w:rsidRPr="00B75BBE">
        <w:rPr>
          <w:rFonts w:asciiTheme="minorHAnsi" w:eastAsia="Times New Roman" w:hAnsiTheme="minorHAnsi" w:cstheme="minorHAnsi"/>
          <w:sz w:val="24"/>
          <w:szCs w:val="24"/>
          <w:lang w:eastAsia="pt-BR"/>
        </w:rPr>
        <w:t xml:space="preserve">, </w:t>
      </w:r>
      <w:r w:rsidR="007A2762" w:rsidRPr="00B75BBE">
        <w:rPr>
          <w:rFonts w:asciiTheme="minorHAnsi" w:eastAsia="Times New Roman" w:hAnsiTheme="minorHAnsi" w:cstheme="minorHAnsi"/>
          <w:sz w:val="24"/>
          <w:szCs w:val="24"/>
          <w:lang w:eastAsia="pt-BR"/>
        </w:rPr>
        <w:t xml:space="preserve">sendo o primeiro pagamento devido </w:t>
      </w:r>
      <w:r w:rsidR="00171D03" w:rsidRPr="00B75BBE">
        <w:rPr>
          <w:rFonts w:asciiTheme="minorHAnsi" w:eastAsia="Times New Roman" w:hAnsiTheme="minorHAnsi" w:cstheme="minorHAnsi"/>
          <w:sz w:val="24"/>
          <w:szCs w:val="24"/>
          <w:lang w:eastAsia="pt-BR"/>
        </w:rPr>
        <w:t xml:space="preserve">em </w:t>
      </w:r>
      <w:r w:rsidR="00945E38"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945E38" w:rsidRPr="00B75BBE">
        <w:rPr>
          <w:rFonts w:asciiTheme="minorHAnsi" w:eastAsia="Times New Roman" w:hAnsiTheme="minorHAnsi" w:cstheme="minorHAnsi"/>
          <w:sz w:val="24"/>
          <w:szCs w:val="24"/>
          <w:lang w:eastAsia="pt-BR"/>
        </w:rPr>
        <w:t xml:space="preserve"> </w:t>
      </w:r>
      <w:r w:rsidR="00727EC1" w:rsidRPr="00B75BBE">
        <w:rPr>
          <w:rFonts w:asciiTheme="minorHAnsi" w:eastAsia="Times New Roman" w:hAnsiTheme="minorHAnsi" w:cstheme="minorHAnsi"/>
          <w:sz w:val="24"/>
          <w:szCs w:val="24"/>
          <w:lang w:eastAsia="pt-BR"/>
        </w:rPr>
        <w:t xml:space="preserve">de </w:t>
      </w:r>
      <w:r w:rsidR="001870F0" w:rsidRPr="00B75BBE">
        <w:rPr>
          <w:rFonts w:asciiTheme="minorHAnsi" w:eastAsia="Times New Roman" w:hAnsiTheme="minorHAnsi" w:cstheme="minorHAnsi"/>
          <w:sz w:val="24"/>
          <w:szCs w:val="24"/>
          <w:lang w:eastAsia="pt-BR"/>
        </w:rPr>
        <w:t>março</w:t>
      </w:r>
      <w:r w:rsidR="00171D03" w:rsidRPr="00B75BBE">
        <w:rPr>
          <w:rFonts w:asciiTheme="minorHAnsi" w:eastAsia="Times New Roman" w:hAnsiTheme="minorHAnsi" w:cstheme="minorHAnsi"/>
          <w:sz w:val="24"/>
          <w:szCs w:val="24"/>
          <w:lang w:eastAsia="pt-BR"/>
        </w:rPr>
        <w:t xml:space="preserve"> de 202</w:t>
      </w:r>
      <w:r w:rsidR="00692BEE" w:rsidRPr="00B75BBE">
        <w:rPr>
          <w:rFonts w:asciiTheme="minorHAnsi" w:eastAsia="Times New Roman" w:hAnsiTheme="minorHAnsi" w:cstheme="minorHAnsi"/>
          <w:sz w:val="24"/>
          <w:szCs w:val="24"/>
          <w:lang w:eastAsia="pt-BR"/>
        </w:rPr>
        <w:t>2</w:t>
      </w:r>
      <w:r w:rsidR="002F147F" w:rsidRPr="00B75BBE">
        <w:rPr>
          <w:rFonts w:asciiTheme="minorHAnsi" w:eastAsia="Times New Roman" w:hAnsiTheme="minorHAnsi" w:cstheme="minorHAnsi"/>
          <w:sz w:val="24"/>
          <w:szCs w:val="24"/>
          <w:lang w:eastAsia="pt-BR"/>
        </w:rPr>
        <w:t xml:space="preserve"> e o último na Data de Vencimento</w:t>
      </w:r>
      <w:r w:rsidR="0095451C" w:rsidRPr="00B75BBE">
        <w:rPr>
          <w:rFonts w:asciiTheme="minorHAnsi" w:eastAsia="Times New Roman" w:hAnsiTheme="minorHAnsi" w:cstheme="minorHAnsi"/>
          <w:sz w:val="24"/>
          <w:szCs w:val="24"/>
          <w:lang w:eastAsia="pt-BR"/>
        </w:rPr>
        <w:t xml:space="preserve"> (sendo cada uma dessas datas,</w:t>
      </w:r>
      <w:r w:rsidR="0095451C" w:rsidRPr="00624AF7">
        <w:rPr>
          <w:rFonts w:asciiTheme="minorHAnsi" w:eastAsia="Times New Roman" w:hAnsiTheme="minorHAnsi" w:cstheme="minorHAnsi"/>
          <w:sz w:val="24"/>
          <w:szCs w:val="24"/>
          <w:lang w:eastAsia="pt-BR"/>
        </w:rPr>
        <w:t xml:space="preserve">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129"/>
        <w:gridCol w:w="1985"/>
        <w:gridCol w:w="1984"/>
      </w:tblGrid>
      <w:tr w:rsidR="003B4FF3" w:rsidRPr="00B75BBE" w14:paraId="4C2428B6" w14:textId="77777777" w:rsidTr="00CC4201">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1F220D44"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Período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Data</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 do Valor Nominal Unitário a ser amortizado</w:t>
            </w:r>
          </w:p>
        </w:tc>
      </w:tr>
      <w:tr w:rsidR="003802F3" w:rsidRPr="00B75BBE" w14:paraId="7CE26F6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w:t>
            </w:r>
          </w:p>
        </w:tc>
        <w:tc>
          <w:tcPr>
            <w:tcW w:w="1985" w:type="dxa"/>
            <w:tcBorders>
              <w:top w:val="nil"/>
              <w:left w:val="nil"/>
              <w:bottom w:val="single" w:sz="4" w:space="0" w:color="auto"/>
              <w:right w:val="single" w:sz="4" w:space="0" w:color="auto"/>
            </w:tcBorders>
            <w:shd w:val="clear" w:color="auto" w:fill="auto"/>
            <w:noWrap/>
            <w:hideMark/>
          </w:tcPr>
          <w:p w14:paraId="3EA09B4E" w14:textId="1B41708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18-Feb-21</w:t>
            </w:r>
          </w:p>
        </w:tc>
        <w:tc>
          <w:tcPr>
            <w:tcW w:w="1984"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p>
        </w:tc>
      </w:tr>
      <w:tr w:rsidR="003802F3" w:rsidRPr="00B75BBE" w14:paraId="2D77B5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w:t>
            </w:r>
          </w:p>
        </w:tc>
        <w:tc>
          <w:tcPr>
            <w:tcW w:w="1985" w:type="dxa"/>
            <w:tcBorders>
              <w:top w:val="nil"/>
              <w:left w:val="nil"/>
              <w:bottom w:val="single" w:sz="4" w:space="0" w:color="auto"/>
              <w:right w:val="single" w:sz="4" w:space="0" w:color="auto"/>
            </w:tcBorders>
            <w:shd w:val="clear" w:color="auto" w:fill="auto"/>
            <w:noWrap/>
            <w:hideMark/>
          </w:tcPr>
          <w:p w14:paraId="4EF5F357" w14:textId="7863A2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18-Mar-21</w:t>
            </w:r>
          </w:p>
        </w:tc>
        <w:tc>
          <w:tcPr>
            <w:tcW w:w="1984" w:type="dxa"/>
            <w:tcBorders>
              <w:top w:val="nil"/>
              <w:left w:val="nil"/>
              <w:bottom w:val="single" w:sz="4" w:space="0" w:color="auto"/>
              <w:right w:val="single" w:sz="4" w:space="0" w:color="auto"/>
            </w:tcBorders>
            <w:shd w:val="clear" w:color="auto" w:fill="auto"/>
            <w:noWrap/>
            <w:vAlign w:val="bottom"/>
            <w:hideMark/>
          </w:tcPr>
          <w:p w14:paraId="4C85360F" w14:textId="215DD6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367B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w:t>
            </w:r>
          </w:p>
        </w:tc>
        <w:tc>
          <w:tcPr>
            <w:tcW w:w="1985" w:type="dxa"/>
            <w:tcBorders>
              <w:top w:val="nil"/>
              <w:left w:val="nil"/>
              <w:bottom w:val="single" w:sz="4" w:space="0" w:color="auto"/>
              <w:right w:val="single" w:sz="4" w:space="0" w:color="auto"/>
            </w:tcBorders>
            <w:shd w:val="clear" w:color="auto" w:fill="auto"/>
            <w:noWrap/>
            <w:hideMark/>
          </w:tcPr>
          <w:p w14:paraId="311AAF42" w14:textId="27EF4A4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18-Apr-21</w:t>
            </w:r>
          </w:p>
        </w:tc>
        <w:tc>
          <w:tcPr>
            <w:tcW w:w="1984" w:type="dxa"/>
            <w:tcBorders>
              <w:top w:val="nil"/>
              <w:left w:val="nil"/>
              <w:bottom w:val="single" w:sz="4" w:space="0" w:color="auto"/>
              <w:right w:val="single" w:sz="4" w:space="0" w:color="auto"/>
            </w:tcBorders>
            <w:shd w:val="clear" w:color="auto" w:fill="auto"/>
            <w:noWrap/>
            <w:vAlign w:val="bottom"/>
            <w:hideMark/>
          </w:tcPr>
          <w:p w14:paraId="67C239F6" w14:textId="22025B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CD28C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w:t>
            </w:r>
          </w:p>
        </w:tc>
        <w:tc>
          <w:tcPr>
            <w:tcW w:w="1985" w:type="dxa"/>
            <w:tcBorders>
              <w:top w:val="nil"/>
              <w:left w:val="nil"/>
              <w:bottom w:val="single" w:sz="4" w:space="0" w:color="auto"/>
              <w:right w:val="single" w:sz="4" w:space="0" w:color="auto"/>
            </w:tcBorders>
            <w:shd w:val="clear" w:color="auto" w:fill="auto"/>
            <w:noWrap/>
            <w:hideMark/>
          </w:tcPr>
          <w:p w14:paraId="267389D7" w14:textId="4F8748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18-May-21</w:t>
            </w:r>
          </w:p>
        </w:tc>
        <w:tc>
          <w:tcPr>
            <w:tcW w:w="1984" w:type="dxa"/>
            <w:tcBorders>
              <w:top w:val="nil"/>
              <w:left w:val="nil"/>
              <w:bottom w:val="single" w:sz="4" w:space="0" w:color="auto"/>
              <w:right w:val="single" w:sz="4" w:space="0" w:color="auto"/>
            </w:tcBorders>
            <w:shd w:val="clear" w:color="auto" w:fill="auto"/>
            <w:noWrap/>
            <w:vAlign w:val="bottom"/>
            <w:hideMark/>
          </w:tcPr>
          <w:p w14:paraId="397BC8C9" w14:textId="13EF1F2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DD845B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w:t>
            </w:r>
          </w:p>
        </w:tc>
        <w:tc>
          <w:tcPr>
            <w:tcW w:w="1985" w:type="dxa"/>
            <w:tcBorders>
              <w:top w:val="nil"/>
              <w:left w:val="nil"/>
              <w:bottom w:val="single" w:sz="4" w:space="0" w:color="auto"/>
              <w:right w:val="single" w:sz="4" w:space="0" w:color="auto"/>
            </w:tcBorders>
            <w:shd w:val="clear" w:color="auto" w:fill="auto"/>
            <w:noWrap/>
            <w:hideMark/>
          </w:tcPr>
          <w:p w14:paraId="47A44801" w14:textId="578AE4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18-Jun-21</w:t>
            </w:r>
          </w:p>
        </w:tc>
        <w:tc>
          <w:tcPr>
            <w:tcW w:w="1984" w:type="dxa"/>
            <w:tcBorders>
              <w:top w:val="nil"/>
              <w:left w:val="nil"/>
              <w:bottom w:val="single" w:sz="4" w:space="0" w:color="auto"/>
              <w:right w:val="single" w:sz="4" w:space="0" w:color="auto"/>
            </w:tcBorders>
            <w:shd w:val="clear" w:color="auto" w:fill="auto"/>
            <w:noWrap/>
            <w:vAlign w:val="bottom"/>
            <w:hideMark/>
          </w:tcPr>
          <w:p w14:paraId="046B2788" w14:textId="065C7CA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D602F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w:t>
            </w:r>
          </w:p>
        </w:tc>
        <w:tc>
          <w:tcPr>
            <w:tcW w:w="1985" w:type="dxa"/>
            <w:tcBorders>
              <w:top w:val="nil"/>
              <w:left w:val="nil"/>
              <w:bottom w:val="single" w:sz="4" w:space="0" w:color="auto"/>
              <w:right w:val="single" w:sz="4" w:space="0" w:color="auto"/>
            </w:tcBorders>
            <w:shd w:val="clear" w:color="auto" w:fill="auto"/>
            <w:noWrap/>
            <w:hideMark/>
          </w:tcPr>
          <w:p w14:paraId="18DAD2CB" w14:textId="2525EA2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18-Jul-21</w:t>
            </w:r>
          </w:p>
        </w:tc>
        <w:tc>
          <w:tcPr>
            <w:tcW w:w="1984" w:type="dxa"/>
            <w:tcBorders>
              <w:top w:val="nil"/>
              <w:left w:val="nil"/>
              <w:bottom w:val="single" w:sz="4" w:space="0" w:color="auto"/>
              <w:right w:val="single" w:sz="4" w:space="0" w:color="auto"/>
            </w:tcBorders>
            <w:shd w:val="clear" w:color="auto" w:fill="auto"/>
            <w:noWrap/>
            <w:vAlign w:val="bottom"/>
            <w:hideMark/>
          </w:tcPr>
          <w:p w14:paraId="1DD57AD5" w14:textId="3A94C6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8D1A5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w:t>
            </w:r>
          </w:p>
        </w:tc>
        <w:tc>
          <w:tcPr>
            <w:tcW w:w="1985" w:type="dxa"/>
            <w:tcBorders>
              <w:top w:val="nil"/>
              <w:left w:val="nil"/>
              <w:bottom w:val="single" w:sz="4" w:space="0" w:color="auto"/>
              <w:right w:val="single" w:sz="4" w:space="0" w:color="auto"/>
            </w:tcBorders>
            <w:shd w:val="clear" w:color="auto" w:fill="auto"/>
            <w:noWrap/>
            <w:hideMark/>
          </w:tcPr>
          <w:p w14:paraId="1295715E" w14:textId="789C01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18-Aug-21</w:t>
            </w:r>
          </w:p>
        </w:tc>
        <w:tc>
          <w:tcPr>
            <w:tcW w:w="1984" w:type="dxa"/>
            <w:tcBorders>
              <w:top w:val="nil"/>
              <w:left w:val="nil"/>
              <w:bottom w:val="single" w:sz="4" w:space="0" w:color="auto"/>
              <w:right w:val="single" w:sz="4" w:space="0" w:color="auto"/>
            </w:tcBorders>
            <w:shd w:val="clear" w:color="auto" w:fill="auto"/>
            <w:noWrap/>
            <w:vAlign w:val="bottom"/>
            <w:hideMark/>
          </w:tcPr>
          <w:p w14:paraId="0A2AD8F3" w14:textId="14032F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01C4413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7</w:t>
            </w:r>
          </w:p>
        </w:tc>
        <w:tc>
          <w:tcPr>
            <w:tcW w:w="1985" w:type="dxa"/>
            <w:tcBorders>
              <w:top w:val="nil"/>
              <w:left w:val="nil"/>
              <w:bottom w:val="single" w:sz="4" w:space="0" w:color="auto"/>
              <w:right w:val="single" w:sz="4" w:space="0" w:color="auto"/>
            </w:tcBorders>
            <w:shd w:val="clear" w:color="auto" w:fill="auto"/>
            <w:noWrap/>
            <w:hideMark/>
          </w:tcPr>
          <w:p w14:paraId="4CCE2303" w14:textId="592EF2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18-Sep-21</w:t>
            </w:r>
          </w:p>
        </w:tc>
        <w:tc>
          <w:tcPr>
            <w:tcW w:w="1984" w:type="dxa"/>
            <w:tcBorders>
              <w:top w:val="nil"/>
              <w:left w:val="nil"/>
              <w:bottom w:val="single" w:sz="4" w:space="0" w:color="auto"/>
              <w:right w:val="single" w:sz="4" w:space="0" w:color="auto"/>
            </w:tcBorders>
            <w:shd w:val="clear" w:color="auto" w:fill="auto"/>
            <w:noWrap/>
            <w:vAlign w:val="bottom"/>
            <w:hideMark/>
          </w:tcPr>
          <w:p w14:paraId="1B21FBC4" w14:textId="791B3BF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0685BE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8</w:t>
            </w:r>
          </w:p>
        </w:tc>
        <w:tc>
          <w:tcPr>
            <w:tcW w:w="1985" w:type="dxa"/>
            <w:tcBorders>
              <w:top w:val="nil"/>
              <w:left w:val="nil"/>
              <w:bottom w:val="single" w:sz="4" w:space="0" w:color="auto"/>
              <w:right w:val="single" w:sz="4" w:space="0" w:color="auto"/>
            </w:tcBorders>
            <w:shd w:val="clear" w:color="auto" w:fill="auto"/>
            <w:noWrap/>
            <w:hideMark/>
          </w:tcPr>
          <w:p w14:paraId="6E951926" w14:textId="24D7AC6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18-Oct-21</w:t>
            </w:r>
          </w:p>
        </w:tc>
        <w:tc>
          <w:tcPr>
            <w:tcW w:w="1984" w:type="dxa"/>
            <w:tcBorders>
              <w:top w:val="nil"/>
              <w:left w:val="nil"/>
              <w:bottom w:val="single" w:sz="4" w:space="0" w:color="auto"/>
              <w:right w:val="single" w:sz="4" w:space="0" w:color="auto"/>
            </w:tcBorders>
            <w:shd w:val="clear" w:color="auto" w:fill="auto"/>
            <w:noWrap/>
            <w:vAlign w:val="bottom"/>
            <w:hideMark/>
          </w:tcPr>
          <w:p w14:paraId="68F2A9C8" w14:textId="00FCA34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079739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9</w:t>
            </w:r>
          </w:p>
        </w:tc>
        <w:tc>
          <w:tcPr>
            <w:tcW w:w="1985" w:type="dxa"/>
            <w:tcBorders>
              <w:top w:val="nil"/>
              <w:left w:val="nil"/>
              <w:bottom w:val="single" w:sz="4" w:space="0" w:color="auto"/>
              <w:right w:val="single" w:sz="4" w:space="0" w:color="auto"/>
            </w:tcBorders>
            <w:shd w:val="clear" w:color="auto" w:fill="auto"/>
            <w:noWrap/>
            <w:hideMark/>
          </w:tcPr>
          <w:p w14:paraId="150EE974" w14:textId="7710FB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18-Nov-21</w:t>
            </w:r>
          </w:p>
        </w:tc>
        <w:tc>
          <w:tcPr>
            <w:tcW w:w="1984" w:type="dxa"/>
            <w:tcBorders>
              <w:top w:val="nil"/>
              <w:left w:val="nil"/>
              <w:bottom w:val="single" w:sz="4" w:space="0" w:color="auto"/>
              <w:right w:val="single" w:sz="4" w:space="0" w:color="auto"/>
            </w:tcBorders>
            <w:shd w:val="clear" w:color="auto" w:fill="auto"/>
            <w:noWrap/>
            <w:vAlign w:val="bottom"/>
            <w:hideMark/>
          </w:tcPr>
          <w:p w14:paraId="781ECBB2" w14:textId="617F62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9EAF85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10</w:t>
            </w:r>
          </w:p>
        </w:tc>
        <w:tc>
          <w:tcPr>
            <w:tcW w:w="1985" w:type="dxa"/>
            <w:tcBorders>
              <w:top w:val="nil"/>
              <w:left w:val="nil"/>
              <w:bottom w:val="single" w:sz="4" w:space="0" w:color="auto"/>
              <w:right w:val="single" w:sz="4" w:space="0" w:color="auto"/>
            </w:tcBorders>
            <w:shd w:val="clear" w:color="auto" w:fill="auto"/>
            <w:noWrap/>
            <w:hideMark/>
          </w:tcPr>
          <w:p w14:paraId="58C97EA8" w14:textId="6EFF40C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18-Dec-21</w:t>
            </w:r>
          </w:p>
        </w:tc>
        <w:tc>
          <w:tcPr>
            <w:tcW w:w="1984" w:type="dxa"/>
            <w:tcBorders>
              <w:top w:val="nil"/>
              <w:left w:val="nil"/>
              <w:bottom w:val="single" w:sz="4" w:space="0" w:color="auto"/>
              <w:right w:val="single" w:sz="4" w:space="0" w:color="auto"/>
            </w:tcBorders>
            <w:shd w:val="clear" w:color="auto" w:fill="auto"/>
            <w:noWrap/>
            <w:vAlign w:val="bottom"/>
            <w:hideMark/>
          </w:tcPr>
          <w:p w14:paraId="450CDF9A" w14:textId="5165AD8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318BA1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11</w:t>
            </w:r>
          </w:p>
        </w:tc>
        <w:tc>
          <w:tcPr>
            <w:tcW w:w="1985" w:type="dxa"/>
            <w:tcBorders>
              <w:top w:val="nil"/>
              <w:left w:val="nil"/>
              <w:bottom w:val="single" w:sz="4" w:space="0" w:color="auto"/>
              <w:right w:val="single" w:sz="4" w:space="0" w:color="auto"/>
            </w:tcBorders>
            <w:shd w:val="clear" w:color="auto" w:fill="auto"/>
            <w:noWrap/>
            <w:hideMark/>
          </w:tcPr>
          <w:p w14:paraId="37CEC6A6" w14:textId="44BEB8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18-Jan-22</w:t>
            </w:r>
          </w:p>
        </w:tc>
        <w:tc>
          <w:tcPr>
            <w:tcW w:w="1984" w:type="dxa"/>
            <w:tcBorders>
              <w:top w:val="nil"/>
              <w:left w:val="nil"/>
              <w:bottom w:val="single" w:sz="4" w:space="0" w:color="auto"/>
              <w:right w:val="single" w:sz="4" w:space="0" w:color="auto"/>
            </w:tcBorders>
            <w:shd w:val="clear" w:color="auto" w:fill="auto"/>
            <w:noWrap/>
            <w:vAlign w:val="bottom"/>
            <w:hideMark/>
          </w:tcPr>
          <w:p w14:paraId="12A79C02" w14:textId="63AEA5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F7D747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12</w:t>
            </w:r>
          </w:p>
        </w:tc>
        <w:tc>
          <w:tcPr>
            <w:tcW w:w="1985" w:type="dxa"/>
            <w:tcBorders>
              <w:top w:val="nil"/>
              <w:left w:val="nil"/>
              <w:bottom w:val="single" w:sz="4" w:space="0" w:color="auto"/>
              <w:right w:val="single" w:sz="4" w:space="0" w:color="auto"/>
            </w:tcBorders>
            <w:shd w:val="clear" w:color="auto" w:fill="auto"/>
            <w:noWrap/>
            <w:hideMark/>
          </w:tcPr>
          <w:p w14:paraId="6B04AB79" w14:textId="3E0B039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18-Feb-22</w:t>
            </w:r>
          </w:p>
        </w:tc>
        <w:tc>
          <w:tcPr>
            <w:tcW w:w="1984" w:type="dxa"/>
            <w:tcBorders>
              <w:top w:val="nil"/>
              <w:left w:val="nil"/>
              <w:bottom w:val="single" w:sz="4" w:space="0" w:color="auto"/>
              <w:right w:val="single" w:sz="4" w:space="0" w:color="auto"/>
            </w:tcBorders>
            <w:shd w:val="clear" w:color="auto" w:fill="auto"/>
            <w:noWrap/>
            <w:vAlign w:val="bottom"/>
            <w:hideMark/>
          </w:tcPr>
          <w:p w14:paraId="2D332E21" w14:textId="47961FD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3DB1D91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13</w:t>
            </w:r>
          </w:p>
        </w:tc>
        <w:tc>
          <w:tcPr>
            <w:tcW w:w="1985" w:type="dxa"/>
            <w:tcBorders>
              <w:top w:val="nil"/>
              <w:left w:val="nil"/>
              <w:bottom w:val="single" w:sz="4" w:space="0" w:color="auto"/>
              <w:right w:val="single" w:sz="4" w:space="0" w:color="auto"/>
            </w:tcBorders>
            <w:shd w:val="clear" w:color="auto" w:fill="auto"/>
            <w:noWrap/>
            <w:hideMark/>
          </w:tcPr>
          <w:p w14:paraId="0C6F5FCB" w14:textId="655016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18-Mar-22</w:t>
            </w:r>
          </w:p>
        </w:tc>
        <w:tc>
          <w:tcPr>
            <w:tcW w:w="1984"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FA3629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14</w:t>
            </w:r>
          </w:p>
        </w:tc>
        <w:tc>
          <w:tcPr>
            <w:tcW w:w="1985" w:type="dxa"/>
            <w:tcBorders>
              <w:top w:val="nil"/>
              <w:left w:val="nil"/>
              <w:bottom w:val="single" w:sz="4" w:space="0" w:color="auto"/>
              <w:right w:val="single" w:sz="4" w:space="0" w:color="auto"/>
            </w:tcBorders>
            <w:shd w:val="clear" w:color="auto" w:fill="auto"/>
            <w:noWrap/>
            <w:hideMark/>
          </w:tcPr>
          <w:p w14:paraId="07475A76" w14:textId="4C69063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18-Apr-22</w:t>
            </w:r>
          </w:p>
        </w:tc>
        <w:tc>
          <w:tcPr>
            <w:tcW w:w="1984"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69495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15</w:t>
            </w:r>
          </w:p>
        </w:tc>
        <w:tc>
          <w:tcPr>
            <w:tcW w:w="1985" w:type="dxa"/>
            <w:tcBorders>
              <w:top w:val="nil"/>
              <w:left w:val="nil"/>
              <w:bottom w:val="single" w:sz="4" w:space="0" w:color="auto"/>
              <w:right w:val="single" w:sz="4" w:space="0" w:color="auto"/>
            </w:tcBorders>
            <w:shd w:val="clear" w:color="auto" w:fill="auto"/>
            <w:noWrap/>
            <w:hideMark/>
          </w:tcPr>
          <w:p w14:paraId="4CD233F9" w14:textId="742074B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18-May-22</w:t>
            </w:r>
          </w:p>
        </w:tc>
        <w:tc>
          <w:tcPr>
            <w:tcW w:w="1984"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8212D1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16</w:t>
            </w:r>
          </w:p>
        </w:tc>
        <w:tc>
          <w:tcPr>
            <w:tcW w:w="1985" w:type="dxa"/>
            <w:tcBorders>
              <w:top w:val="nil"/>
              <w:left w:val="nil"/>
              <w:bottom w:val="single" w:sz="4" w:space="0" w:color="auto"/>
              <w:right w:val="single" w:sz="4" w:space="0" w:color="auto"/>
            </w:tcBorders>
            <w:shd w:val="clear" w:color="auto" w:fill="auto"/>
            <w:noWrap/>
            <w:hideMark/>
          </w:tcPr>
          <w:p w14:paraId="2280895F" w14:textId="1C2ACA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18-Jun-22</w:t>
            </w:r>
          </w:p>
        </w:tc>
        <w:tc>
          <w:tcPr>
            <w:tcW w:w="1984"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47CAF0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17</w:t>
            </w:r>
          </w:p>
        </w:tc>
        <w:tc>
          <w:tcPr>
            <w:tcW w:w="1985" w:type="dxa"/>
            <w:tcBorders>
              <w:top w:val="nil"/>
              <w:left w:val="nil"/>
              <w:bottom w:val="single" w:sz="4" w:space="0" w:color="auto"/>
              <w:right w:val="single" w:sz="4" w:space="0" w:color="auto"/>
            </w:tcBorders>
            <w:shd w:val="clear" w:color="auto" w:fill="auto"/>
            <w:noWrap/>
            <w:hideMark/>
          </w:tcPr>
          <w:p w14:paraId="6C683989" w14:textId="3094585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18-Jul-22</w:t>
            </w:r>
          </w:p>
        </w:tc>
        <w:tc>
          <w:tcPr>
            <w:tcW w:w="1984"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7B233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18</w:t>
            </w:r>
          </w:p>
        </w:tc>
        <w:tc>
          <w:tcPr>
            <w:tcW w:w="1985" w:type="dxa"/>
            <w:tcBorders>
              <w:top w:val="nil"/>
              <w:left w:val="nil"/>
              <w:bottom w:val="single" w:sz="4" w:space="0" w:color="auto"/>
              <w:right w:val="single" w:sz="4" w:space="0" w:color="auto"/>
            </w:tcBorders>
            <w:shd w:val="clear" w:color="auto" w:fill="auto"/>
            <w:noWrap/>
            <w:hideMark/>
          </w:tcPr>
          <w:p w14:paraId="787464D0" w14:textId="460CC7A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18-Aug-22</w:t>
            </w:r>
          </w:p>
        </w:tc>
        <w:tc>
          <w:tcPr>
            <w:tcW w:w="1984"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8B82DD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19</w:t>
            </w:r>
          </w:p>
        </w:tc>
        <w:tc>
          <w:tcPr>
            <w:tcW w:w="1985" w:type="dxa"/>
            <w:tcBorders>
              <w:top w:val="nil"/>
              <w:left w:val="nil"/>
              <w:bottom w:val="single" w:sz="4" w:space="0" w:color="auto"/>
              <w:right w:val="single" w:sz="4" w:space="0" w:color="auto"/>
            </w:tcBorders>
            <w:shd w:val="clear" w:color="auto" w:fill="auto"/>
            <w:noWrap/>
            <w:hideMark/>
          </w:tcPr>
          <w:p w14:paraId="37224C65" w14:textId="7353722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18-Sep-22</w:t>
            </w:r>
          </w:p>
        </w:tc>
        <w:tc>
          <w:tcPr>
            <w:tcW w:w="1984"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D09CF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w:t>
            </w:r>
          </w:p>
        </w:tc>
        <w:tc>
          <w:tcPr>
            <w:tcW w:w="1985" w:type="dxa"/>
            <w:tcBorders>
              <w:top w:val="nil"/>
              <w:left w:val="nil"/>
              <w:bottom w:val="single" w:sz="4" w:space="0" w:color="auto"/>
              <w:right w:val="single" w:sz="4" w:space="0" w:color="auto"/>
            </w:tcBorders>
            <w:shd w:val="clear" w:color="auto" w:fill="auto"/>
            <w:noWrap/>
            <w:hideMark/>
          </w:tcPr>
          <w:p w14:paraId="177F2FB7" w14:textId="634E6BD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18-Oct-22</w:t>
            </w:r>
          </w:p>
        </w:tc>
        <w:tc>
          <w:tcPr>
            <w:tcW w:w="1984"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36F62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21</w:t>
            </w:r>
          </w:p>
        </w:tc>
        <w:tc>
          <w:tcPr>
            <w:tcW w:w="1985" w:type="dxa"/>
            <w:tcBorders>
              <w:top w:val="nil"/>
              <w:left w:val="nil"/>
              <w:bottom w:val="single" w:sz="4" w:space="0" w:color="auto"/>
              <w:right w:val="single" w:sz="4" w:space="0" w:color="auto"/>
            </w:tcBorders>
            <w:shd w:val="clear" w:color="auto" w:fill="auto"/>
            <w:noWrap/>
            <w:hideMark/>
          </w:tcPr>
          <w:p w14:paraId="6EAF4473" w14:textId="528C5A7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18-Nov-22</w:t>
            </w:r>
          </w:p>
        </w:tc>
        <w:tc>
          <w:tcPr>
            <w:tcW w:w="1984"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9895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22</w:t>
            </w:r>
          </w:p>
        </w:tc>
        <w:tc>
          <w:tcPr>
            <w:tcW w:w="1985" w:type="dxa"/>
            <w:tcBorders>
              <w:top w:val="nil"/>
              <w:left w:val="nil"/>
              <w:bottom w:val="single" w:sz="4" w:space="0" w:color="auto"/>
              <w:right w:val="single" w:sz="4" w:space="0" w:color="auto"/>
            </w:tcBorders>
            <w:shd w:val="clear" w:color="auto" w:fill="auto"/>
            <w:noWrap/>
            <w:hideMark/>
          </w:tcPr>
          <w:p w14:paraId="4BCBDBA0" w14:textId="6D768F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18-Dec-22</w:t>
            </w:r>
          </w:p>
        </w:tc>
        <w:tc>
          <w:tcPr>
            <w:tcW w:w="1984"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D9E404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23</w:t>
            </w:r>
          </w:p>
        </w:tc>
        <w:tc>
          <w:tcPr>
            <w:tcW w:w="1985" w:type="dxa"/>
            <w:tcBorders>
              <w:top w:val="nil"/>
              <w:left w:val="nil"/>
              <w:bottom w:val="single" w:sz="4" w:space="0" w:color="auto"/>
              <w:right w:val="single" w:sz="4" w:space="0" w:color="auto"/>
            </w:tcBorders>
            <w:shd w:val="clear" w:color="auto" w:fill="auto"/>
            <w:noWrap/>
            <w:hideMark/>
          </w:tcPr>
          <w:p w14:paraId="4DA0DBF4" w14:textId="786BCA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18-Jan-23</w:t>
            </w:r>
          </w:p>
        </w:tc>
        <w:tc>
          <w:tcPr>
            <w:tcW w:w="1984"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ACB98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24</w:t>
            </w:r>
          </w:p>
        </w:tc>
        <w:tc>
          <w:tcPr>
            <w:tcW w:w="1985" w:type="dxa"/>
            <w:tcBorders>
              <w:top w:val="nil"/>
              <w:left w:val="nil"/>
              <w:bottom w:val="single" w:sz="4" w:space="0" w:color="auto"/>
              <w:right w:val="single" w:sz="4" w:space="0" w:color="auto"/>
            </w:tcBorders>
            <w:shd w:val="clear" w:color="auto" w:fill="auto"/>
            <w:noWrap/>
            <w:hideMark/>
          </w:tcPr>
          <w:p w14:paraId="12BC440E" w14:textId="5A551D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18-Feb-23</w:t>
            </w:r>
          </w:p>
        </w:tc>
        <w:tc>
          <w:tcPr>
            <w:tcW w:w="1984"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B35A22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25</w:t>
            </w:r>
          </w:p>
        </w:tc>
        <w:tc>
          <w:tcPr>
            <w:tcW w:w="1985" w:type="dxa"/>
            <w:tcBorders>
              <w:top w:val="nil"/>
              <w:left w:val="nil"/>
              <w:bottom w:val="single" w:sz="4" w:space="0" w:color="auto"/>
              <w:right w:val="single" w:sz="4" w:space="0" w:color="auto"/>
            </w:tcBorders>
            <w:shd w:val="clear" w:color="auto" w:fill="auto"/>
            <w:noWrap/>
            <w:hideMark/>
          </w:tcPr>
          <w:p w14:paraId="4193042A" w14:textId="0E68C9C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18-Mar-23</w:t>
            </w:r>
          </w:p>
        </w:tc>
        <w:tc>
          <w:tcPr>
            <w:tcW w:w="1984"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71C5E8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26</w:t>
            </w:r>
          </w:p>
        </w:tc>
        <w:tc>
          <w:tcPr>
            <w:tcW w:w="1985" w:type="dxa"/>
            <w:tcBorders>
              <w:top w:val="nil"/>
              <w:left w:val="nil"/>
              <w:bottom w:val="single" w:sz="4" w:space="0" w:color="auto"/>
              <w:right w:val="single" w:sz="4" w:space="0" w:color="auto"/>
            </w:tcBorders>
            <w:shd w:val="clear" w:color="auto" w:fill="auto"/>
            <w:noWrap/>
            <w:hideMark/>
          </w:tcPr>
          <w:p w14:paraId="1E1E86C5" w14:textId="651103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18-Apr-23</w:t>
            </w:r>
          </w:p>
        </w:tc>
        <w:tc>
          <w:tcPr>
            <w:tcW w:w="1984"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744B4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27</w:t>
            </w:r>
          </w:p>
        </w:tc>
        <w:tc>
          <w:tcPr>
            <w:tcW w:w="1985" w:type="dxa"/>
            <w:tcBorders>
              <w:top w:val="nil"/>
              <w:left w:val="nil"/>
              <w:bottom w:val="single" w:sz="4" w:space="0" w:color="auto"/>
              <w:right w:val="single" w:sz="4" w:space="0" w:color="auto"/>
            </w:tcBorders>
            <w:shd w:val="clear" w:color="auto" w:fill="auto"/>
            <w:noWrap/>
            <w:hideMark/>
          </w:tcPr>
          <w:p w14:paraId="6B015D4D" w14:textId="58AFC37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18-May-23</w:t>
            </w:r>
          </w:p>
        </w:tc>
        <w:tc>
          <w:tcPr>
            <w:tcW w:w="1984"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4B1E78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28</w:t>
            </w:r>
          </w:p>
        </w:tc>
        <w:tc>
          <w:tcPr>
            <w:tcW w:w="1985" w:type="dxa"/>
            <w:tcBorders>
              <w:top w:val="nil"/>
              <w:left w:val="nil"/>
              <w:bottom w:val="single" w:sz="4" w:space="0" w:color="auto"/>
              <w:right w:val="single" w:sz="4" w:space="0" w:color="auto"/>
            </w:tcBorders>
            <w:shd w:val="clear" w:color="auto" w:fill="auto"/>
            <w:noWrap/>
            <w:hideMark/>
          </w:tcPr>
          <w:p w14:paraId="7CFF8DE2" w14:textId="69E9DA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18-Jun-23</w:t>
            </w:r>
          </w:p>
        </w:tc>
        <w:tc>
          <w:tcPr>
            <w:tcW w:w="1984"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C13DE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29</w:t>
            </w:r>
          </w:p>
        </w:tc>
        <w:tc>
          <w:tcPr>
            <w:tcW w:w="1985" w:type="dxa"/>
            <w:tcBorders>
              <w:top w:val="nil"/>
              <w:left w:val="nil"/>
              <w:bottom w:val="single" w:sz="4" w:space="0" w:color="auto"/>
              <w:right w:val="single" w:sz="4" w:space="0" w:color="auto"/>
            </w:tcBorders>
            <w:shd w:val="clear" w:color="auto" w:fill="auto"/>
            <w:noWrap/>
            <w:hideMark/>
          </w:tcPr>
          <w:p w14:paraId="5FC3A5B6" w14:textId="4B727A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18-Jul-23</w:t>
            </w:r>
          </w:p>
        </w:tc>
        <w:tc>
          <w:tcPr>
            <w:tcW w:w="1984"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0DF20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30</w:t>
            </w:r>
          </w:p>
        </w:tc>
        <w:tc>
          <w:tcPr>
            <w:tcW w:w="1985" w:type="dxa"/>
            <w:tcBorders>
              <w:top w:val="nil"/>
              <w:left w:val="nil"/>
              <w:bottom w:val="single" w:sz="4" w:space="0" w:color="auto"/>
              <w:right w:val="single" w:sz="4" w:space="0" w:color="auto"/>
            </w:tcBorders>
            <w:shd w:val="clear" w:color="auto" w:fill="auto"/>
            <w:noWrap/>
            <w:hideMark/>
          </w:tcPr>
          <w:p w14:paraId="2D7F716B" w14:textId="01C84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18-Aug-23</w:t>
            </w:r>
          </w:p>
        </w:tc>
        <w:tc>
          <w:tcPr>
            <w:tcW w:w="1984"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72EE5B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31</w:t>
            </w:r>
          </w:p>
        </w:tc>
        <w:tc>
          <w:tcPr>
            <w:tcW w:w="1985" w:type="dxa"/>
            <w:tcBorders>
              <w:top w:val="nil"/>
              <w:left w:val="nil"/>
              <w:bottom w:val="single" w:sz="4" w:space="0" w:color="auto"/>
              <w:right w:val="single" w:sz="4" w:space="0" w:color="auto"/>
            </w:tcBorders>
            <w:shd w:val="clear" w:color="auto" w:fill="auto"/>
            <w:noWrap/>
            <w:hideMark/>
          </w:tcPr>
          <w:p w14:paraId="25AE8ECD" w14:textId="7BFCC9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18-Sep-23</w:t>
            </w:r>
          </w:p>
        </w:tc>
        <w:tc>
          <w:tcPr>
            <w:tcW w:w="1984"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3F9AB5E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32</w:t>
            </w:r>
          </w:p>
        </w:tc>
        <w:tc>
          <w:tcPr>
            <w:tcW w:w="1985" w:type="dxa"/>
            <w:tcBorders>
              <w:top w:val="nil"/>
              <w:left w:val="nil"/>
              <w:bottom w:val="single" w:sz="4" w:space="0" w:color="auto"/>
              <w:right w:val="single" w:sz="4" w:space="0" w:color="auto"/>
            </w:tcBorders>
            <w:shd w:val="clear" w:color="auto" w:fill="auto"/>
            <w:noWrap/>
            <w:hideMark/>
          </w:tcPr>
          <w:p w14:paraId="00552DA5" w14:textId="2BD74DC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18-Oct-23</w:t>
            </w:r>
          </w:p>
        </w:tc>
        <w:tc>
          <w:tcPr>
            <w:tcW w:w="1984"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5BA038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33</w:t>
            </w:r>
          </w:p>
        </w:tc>
        <w:tc>
          <w:tcPr>
            <w:tcW w:w="1985" w:type="dxa"/>
            <w:tcBorders>
              <w:top w:val="nil"/>
              <w:left w:val="nil"/>
              <w:bottom w:val="single" w:sz="4" w:space="0" w:color="auto"/>
              <w:right w:val="single" w:sz="4" w:space="0" w:color="auto"/>
            </w:tcBorders>
            <w:shd w:val="clear" w:color="auto" w:fill="auto"/>
            <w:noWrap/>
            <w:hideMark/>
          </w:tcPr>
          <w:p w14:paraId="564EB80F" w14:textId="7DCF25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18-Nov-23</w:t>
            </w:r>
          </w:p>
        </w:tc>
        <w:tc>
          <w:tcPr>
            <w:tcW w:w="1984"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B40749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34</w:t>
            </w:r>
          </w:p>
        </w:tc>
        <w:tc>
          <w:tcPr>
            <w:tcW w:w="1985" w:type="dxa"/>
            <w:tcBorders>
              <w:top w:val="nil"/>
              <w:left w:val="nil"/>
              <w:bottom w:val="single" w:sz="4" w:space="0" w:color="auto"/>
              <w:right w:val="single" w:sz="4" w:space="0" w:color="auto"/>
            </w:tcBorders>
            <w:shd w:val="clear" w:color="auto" w:fill="auto"/>
            <w:noWrap/>
            <w:hideMark/>
          </w:tcPr>
          <w:p w14:paraId="3752EC26" w14:textId="0EEDF69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18-Dec-23</w:t>
            </w:r>
          </w:p>
        </w:tc>
        <w:tc>
          <w:tcPr>
            <w:tcW w:w="1984"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FD7CEE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35</w:t>
            </w:r>
          </w:p>
        </w:tc>
        <w:tc>
          <w:tcPr>
            <w:tcW w:w="1985" w:type="dxa"/>
            <w:tcBorders>
              <w:top w:val="nil"/>
              <w:left w:val="nil"/>
              <w:bottom w:val="single" w:sz="4" w:space="0" w:color="auto"/>
              <w:right w:val="single" w:sz="4" w:space="0" w:color="auto"/>
            </w:tcBorders>
            <w:shd w:val="clear" w:color="auto" w:fill="auto"/>
            <w:noWrap/>
            <w:hideMark/>
          </w:tcPr>
          <w:p w14:paraId="3A1FF1C9" w14:textId="5A1AF4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18-Jan-24</w:t>
            </w:r>
          </w:p>
        </w:tc>
        <w:tc>
          <w:tcPr>
            <w:tcW w:w="1984"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6F1B99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36</w:t>
            </w:r>
          </w:p>
        </w:tc>
        <w:tc>
          <w:tcPr>
            <w:tcW w:w="1985" w:type="dxa"/>
            <w:tcBorders>
              <w:top w:val="nil"/>
              <w:left w:val="nil"/>
              <w:bottom w:val="single" w:sz="4" w:space="0" w:color="auto"/>
              <w:right w:val="single" w:sz="4" w:space="0" w:color="auto"/>
            </w:tcBorders>
            <w:shd w:val="clear" w:color="auto" w:fill="auto"/>
            <w:noWrap/>
            <w:hideMark/>
          </w:tcPr>
          <w:p w14:paraId="460468EF" w14:textId="57180C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18-Feb-24</w:t>
            </w:r>
          </w:p>
        </w:tc>
        <w:tc>
          <w:tcPr>
            <w:tcW w:w="1984"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670AE6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37</w:t>
            </w:r>
          </w:p>
        </w:tc>
        <w:tc>
          <w:tcPr>
            <w:tcW w:w="1985" w:type="dxa"/>
            <w:tcBorders>
              <w:top w:val="nil"/>
              <w:left w:val="nil"/>
              <w:bottom w:val="single" w:sz="4" w:space="0" w:color="auto"/>
              <w:right w:val="single" w:sz="4" w:space="0" w:color="auto"/>
            </w:tcBorders>
            <w:shd w:val="clear" w:color="auto" w:fill="auto"/>
            <w:noWrap/>
            <w:hideMark/>
          </w:tcPr>
          <w:p w14:paraId="0B7A426F" w14:textId="50B64C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18-Mar-24</w:t>
            </w:r>
          </w:p>
        </w:tc>
        <w:tc>
          <w:tcPr>
            <w:tcW w:w="1984"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F8FF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38</w:t>
            </w:r>
          </w:p>
        </w:tc>
        <w:tc>
          <w:tcPr>
            <w:tcW w:w="1985" w:type="dxa"/>
            <w:tcBorders>
              <w:top w:val="nil"/>
              <w:left w:val="nil"/>
              <w:bottom w:val="single" w:sz="4" w:space="0" w:color="auto"/>
              <w:right w:val="single" w:sz="4" w:space="0" w:color="auto"/>
            </w:tcBorders>
            <w:shd w:val="clear" w:color="auto" w:fill="auto"/>
            <w:noWrap/>
            <w:hideMark/>
          </w:tcPr>
          <w:p w14:paraId="5FD268ED" w14:textId="7CB106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18-Apr-24</w:t>
            </w:r>
          </w:p>
        </w:tc>
        <w:tc>
          <w:tcPr>
            <w:tcW w:w="1984"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0B801E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39</w:t>
            </w:r>
          </w:p>
        </w:tc>
        <w:tc>
          <w:tcPr>
            <w:tcW w:w="1985" w:type="dxa"/>
            <w:tcBorders>
              <w:top w:val="nil"/>
              <w:left w:val="nil"/>
              <w:bottom w:val="single" w:sz="4" w:space="0" w:color="auto"/>
              <w:right w:val="single" w:sz="4" w:space="0" w:color="auto"/>
            </w:tcBorders>
            <w:shd w:val="clear" w:color="auto" w:fill="auto"/>
            <w:noWrap/>
            <w:hideMark/>
          </w:tcPr>
          <w:p w14:paraId="6386FAFB" w14:textId="2E4D424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18-May-24</w:t>
            </w:r>
          </w:p>
        </w:tc>
        <w:tc>
          <w:tcPr>
            <w:tcW w:w="1984"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20624E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40</w:t>
            </w:r>
          </w:p>
        </w:tc>
        <w:tc>
          <w:tcPr>
            <w:tcW w:w="1985" w:type="dxa"/>
            <w:tcBorders>
              <w:top w:val="nil"/>
              <w:left w:val="nil"/>
              <w:bottom w:val="single" w:sz="4" w:space="0" w:color="auto"/>
              <w:right w:val="single" w:sz="4" w:space="0" w:color="auto"/>
            </w:tcBorders>
            <w:shd w:val="clear" w:color="auto" w:fill="auto"/>
            <w:noWrap/>
            <w:hideMark/>
          </w:tcPr>
          <w:p w14:paraId="5CCF352D" w14:textId="64F53FD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18-Jun-24</w:t>
            </w:r>
          </w:p>
        </w:tc>
        <w:tc>
          <w:tcPr>
            <w:tcW w:w="1984"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5ED0D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41</w:t>
            </w:r>
          </w:p>
        </w:tc>
        <w:tc>
          <w:tcPr>
            <w:tcW w:w="1985" w:type="dxa"/>
            <w:tcBorders>
              <w:top w:val="nil"/>
              <w:left w:val="nil"/>
              <w:bottom w:val="single" w:sz="4" w:space="0" w:color="auto"/>
              <w:right w:val="single" w:sz="4" w:space="0" w:color="auto"/>
            </w:tcBorders>
            <w:shd w:val="clear" w:color="auto" w:fill="auto"/>
            <w:noWrap/>
            <w:hideMark/>
          </w:tcPr>
          <w:p w14:paraId="398E09D5" w14:textId="2F9EF9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18-Jul-24</w:t>
            </w:r>
          </w:p>
        </w:tc>
        <w:tc>
          <w:tcPr>
            <w:tcW w:w="1984"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D88F05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42</w:t>
            </w:r>
          </w:p>
        </w:tc>
        <w:tc>
          <w:tcPr>
            <w:tcW w:w="1985" w:type="dxa"/>
            <w:tcBorders>
              <w:top w:val="nil"/>
              <w:left w:val="nil"/>
              <w:bottom w:val="single" w:sz="4" w:space="0" w:color="auto"/>
              <w:right w:val="single" w:sz="4" w:space="0" w:color="auto"/>
            </w:tcBorders>
            <w:shd w:val="clear" w:color="auto" w:fill="auto"/>
            <w:noWrap/>
            <w:hideMark/>
          </w:tcPr>
          <w:p w14:paraId="0ADF952B" w14:textId="00E850E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18-Aug-24</w:t>
            </w:r>
          </w:p>
        </w:tc>
        <w:tc>
          <w:tcPr>
            <w:tcW w:w="1984"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F8838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43</w:t>
            </w:r>
          </w:p>
        </w:tc>
        <w:tc>
          <w:tcPr>
            <w:tcW w:w="1985" w:type="dxa"/>
            <w:tcBorders>
              <w:top w:val="nil"/>
              <w:left w:val="nil"/>
              <w:bottom w:val="single" w:sz="4" w:space="0" w:color="auto"/>
              <w:right w:val="single" w:sz="4" w:space="0" w:color="auto"/>
            </w:tcBorders>
            <w:shd w:val="clear" w:color="auto" w:fill="auto"/>
            <w:noWrap/>
            <w:hideMark/>
          </w:tcPr>
          <w:p w14:paraId="0BD656B7" w14:textId="6B753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18-Sep-24</w:t>
            </w:r>
          </w:p>
        </w:tc>
        <w:tc>
          <w:tcPr>
            <w:tcW w:w="1984"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4557CF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44</w:t>
            </w:r>
          </w:p>
        </w:tc>
        <w:tc>
          <w:tcPr>
            <w:tcW w:w="1985" w:type="dxa"/>
            <w:tcBorders>
              <w:top w:val="nil"/>
              <w:left w:val="nil"/>
              <w:bottom w:val="single" w:sz="4" w:space="0" w:color="auto"/>
              <w:right w:val="single" w:sz="4" w:space="0" w:color="auto"/>
            </w:tcBorders>
            <w:shd w:val="clear" w:color="auto" w:fill="auto"/>
            <w:noWrap/>
            <w:hideMark/>
          </w:tcPr>
          <w:p w14:paraId="7B0D3E3B" w14:textId="0C1411E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18-Oct-24</w:t>
            </w:r>
          </w:p>
        </w:tc>
        <w:tc>
          <w:tcPr>
            <w:tcW w:w="1984"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24B9F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45</w:t>
            </w:r>
          </w:p>
        </w:tc>
        <w:tc>
          <w:tcPr>
            <w:tcW w:w="1985" w:type="dxa"/>
            <w:tcBorders>
              <w:top w:val="nil"/>
              <w:left w:val="nil"/>
              <w:bottom w:val="single" w:sz="4" w:space="0" w:color="auto"/>
              <w:right w:val="single" w:sz="4" w:space="0" w:color="auto"/>
            </w:tcBorders>
            <w:shd w:val="clear" w:color="auto" w:fill="auto"/>
            <w:noWrap/>
            <w:hideMark/>
          </w:tcPr>
          <w:p w14:paraId="3D9556BC" w14:textId="79000F9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18-Nov-24</w:t>
            </w:r>
          </w:p>
        </w:tc>
        <w:tc>
          <w:tcPr>
            <w:tcW w:w="1984"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CDE6A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46</w:t>
            </w:r>
          </w:p>
        </w:tc>
        <w:tc>
          <w:tcPr>
            <w:tcW w:w="1985" w:type="dxa"/>
            <w:tcBorders>
              <w:top w:val="nil"/>
              <w:left w:val="nil"/>
              <w:bottom w:val="single" w:sz="4" w:space="0" w:color="auto"/>
              <w:right w:val="single" w:sz="4" w:space="0" w:color="auto"/>
            </w:tcBorders>
            <w:shd w:val="clear" w:color="auto" w:fill="auto"/>
            <w:noWrap/>
            <w:hideMark/>
          </w:tcPr>
          <w:p w14:paraId="12BB5E84" w14:textId="12637FB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18-Dec-24</w:t>
            </w:r>
          </w:p>
        </w:tc>
        <w:tc>
          <w:tcPr>
            <w:tcW w:w="1984"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BD641B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47</w:t>
            </w:r>
          </w:p>
        </w:tc>
        <w:tc>
          <w:tcPr>
            <w:tcW w:w="1985" w:type="dxa"/>
            <w:tcBorders>
              <w:top w:val="nil"/>
              <w:left w:val="nil"/>
              <w:bottom w:val="single" w:sz="4" w:space="0" w:color="auto"/>
              <w:right w:val="single" w:sz="4" w:space="0" w:color="auto"/>
            </w:tcBorders>
            <w:shd w:val="clear" w:color="auto" w:fill="auto"/>
            <w:noWrap/>
            <w:hideMark/>
          </w:tcPr>
          <w:p w14:paraId="24906B32" w14:textId="0E27F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18-Jan-25</w:t>
            </w:r>
          </w:p>
        </w:tc>
        <w:tc>
          <w:tcPr>
            <w:tcW w:w="1984"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95643B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48</w:t>
            </w:r>
          </w:p>
        </w:tc>
        <w:tc>
          <w:tcPr>
            <w:tcW w:w="1985" w:type="dxa"/>
            <w:tcBorders>
              <w:top w:val="nil"/>
              <w:left w:val="nil"/>
              <w:bottom w:val="single" w:sz="4" w:space="0" w:color="auto"/>
              <w:right w:val="single" w:sz="4" w:space="0" w:color="auto"/>
            </w:tcBorders>
            <w:shd w:val="clear" w:color="auto" w:fill="auto"/>
            <w:noWrap/>
            <w:hideMark/>
          </w:tcPr>
          <w:p w14:paraId="057DFD6D" w14:textId="2EDFC48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18-Feb-25</w:t>
            </w:r>
          </w:p>
        </w:tc>
        <w:tc>
          <w:tcPr>
            <w:tcW w:w="1984" w:type="dxa"/>
            <w:tcBorders>
              <w:top w:val="nil"/>
              <w:left w:val="nil"/>
              <w:bottom w:val="single" w:sz="4" w:space="0" w:color="auto"/>
              <w:right w:val="single" w:sz="4" w:space="0" w:color="auto"/>
            </w:tcBorders>
            <w:shd w:val="clear" w:color="auto" w:fill="auto"/>
            <w:noWrap/>
            <w:vAlign w:val="bottom"/>
            <w:hideMark/>
          </w:tcPr>
          <w:p w14:paraId="4D6FE94E" w14:textId="59838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8F2708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49</w:t>
            </w:r>
          </w:p>
        </w:tc>
        <w:tc>
          <w:tcPr>
            <w:tcW w:w="1985" w:type="dxa"/>
            <w:tcBorders>
              <w:top w:val="nil"/>
              <w:left w:val="nil"/>
              <w:bottom w:val="single" w:sz="4" w:space="0" w:color="auto"/>
              <w:right w:val="single" w:sz="4" w:space="0" w:color="auto"/>
            </w:tcBorders>
            <w:shd w:val="clear" w:color="auto" w:fill="auto"/>
            <w:noWrap/>
            <w:hideMark/>
          </w:tcPr>
          <w:p w14:paraId="36442640" w14:textId="61D0922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18-Mar-25</w:t>
            </w:r>
          </w:p>
        </w:tc>
        <w:tc>
          <w:tcPr>
            <w:tcW w:w="1984"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6BAC8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50</w:t>
            </w:r>
          </w:p>
        </w:tc>
        <w:tc>
          <w:tcPr>
            <w:tcW w:w="1985" w:type="dxa"/>
            <w:tcBorders>
              <w:top w:val="nil"/>
              <w:left w:val="nil"/>
              <w:bottom w:val="single" w:sz="4" w:space="0" w:color="auto"/>
              <w:right w:val="single" w:sz="4" w:space="0" w:color="auto"/>
            </w:tcBorders>
            <w:shd w:val="clear" w:color="auto" w:fill="auto"/>
            <w:noWrap/>
            <w:hideMark/>
          </w:tcPr>
          <w:p w14:paraId="062BBDD6" w14:textId="417BA13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18-Apr-25</w:t>
            </w:r>
          </w:p>
        </w:tc>
        <w:tc>
          <w:tcPr>
            <w:tcW w:w="1984"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DF0133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51</w:t>
            </w:r>
          </w:p>
        </w:tc>
        <w:tc>
          <w:tcPr>
            <w:tcW w:w="1985" w:type="dxa"/>
            <w:tcBorders>
              <w:top w:val="nil"/>
              <w:left w:val="nil"/>
              <w:bottom w:val="single" w:sz="4" w:space="0" w:color="auto"/>
              <w:right w:val="single" w:sz="4" w:space="0" w:color="auto"/>
            </w:tcBorders>
            <w:shd w:val="clear" w:color="auto" w:fill="auto"/>
            <w:noWrap/>
            <w:hideMark/>
          </w:tcPr>
          <w:p w14:paraId="3AD7E1E2" w14:textId="4191F1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18-May-25</w:t>
            </w:r>
          </w:p>
        </w:tc>
        <w:tc>
          <w:tcPr>
            <w:tcW w:w="1984"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864341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52</w:t>
            </w:r>
          </w:p>
        </w:tc>
        <w:tc>
          <w:tcPr>
            <w:tcW w:w="1985" w:type="dxa"/>
            <w:tcBorders>
              <w:top w:val="nil"/>
              <w:left w:val="nil"/>
              <w:bottom w:val="single" w:sz="4" w:space="0" w:color="auto"/>
              <w:right w:val="single" w:sz="4" w:space="0" w:color="auto"/>
            </w:tcBorders>
            <w:shd w:val="clear" w:color="auto" w:fill="auto"/>
            <w:noWrap/>
            <w:hideMark/>
          </w:tcPr>
          <w:p w14:paraId="4B33CC4F" w14:textId="6188CA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18-Jun-25</w:t>
            </w:r>
          </w:p>
        </w:tc>
        <w:tc>
          <w:tcPr>
            <w:tcW w:w="1984"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B5E86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53</w:t>
            </w:r>
          </w:p>
        </w:tc>
        <w:tc>
          <w:tcPr>
            <w:tcW w:w="1985" w:type="dxa"/>
            <w:tcBorders>
              <w:top w:val="nil"/>
              <w:left w:val="nil"/>
              <w:bottom w:val="single" w:sz="4" w:space="0" w:color="auto"/>
              <w:right w:val="single" w:sz="4" w:space="0" w:color="auto"/>
            </w:tcBorders>
            <w:shd w:val="clear" w:color="auto" w:fill="auto"/>
            <w:noWrap/>
            <w:hideMark/>
          </w:tcPr>
          <w:p w14:paraId="71A5242C" w14:textId="2B0904D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18-Jul-25</w:t>
            </w:r>
          </w:p>
        </w:tc>
        <w:tc>
          <w:tcPr>
            <w:tcW w:w="1984"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D85D20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54</w:t>
            </w:r>
          </w:p>
        </w:tc>
        <w:tc>
          <w:tcPr>
            <w:tcW w:w="1985" w:type="dxa"/>
            <w:tcBorders>
              <w:top w:val="nil"/>
              <w:left w:val="nil"/>
              <w:bottom w:val="single" w:sz="4" w:space="0" w:color="auto"/>
              <w:right w:val="single" w:sz="4" w:space="0" w:color="auto"/>
            </w:tcBorders>
            <w:shd w:val="clear" w:color="auto" w:fill="auto"/>
            <w:noWrap/>
            <w:hideMark/>
          </w:tcPr>
          <w:p w14:paraId="4AE7F713" w14:textId="5875F0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18-Aug-25</w:t>
            </w:r>
          </w:p>
        </w:tc>
        <w:tc>
          <w:tcPr>
            <w:tcW w:w="1984"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4C134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55</w:t>
            </w:r>
          </w:p>
        </w:tc>
        <w:tc>
          <w:tcPr>
            <w:tcW w:w="1985" w:type="dxa"/>
            <w:tcBorders>
              <w:top w:val="nil"/>
              <w:left w:val="nil"/>
              <w:bottom w:val="single" w:sz="4" w:space="0" w:color="auto"/>
              <w:right w:val="single" w:sz="4" w:space="0" w:color="auto"/>
            </w:tcBorders>
            <w:shd w:val="clear" w:color="auto" w:fill="auto"/>
            <w:noWrap/>
            <w:hideMark/>
          </w:tcPr>
          <w:p w14:paraId="496509CE" w14:textId="28EDE56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18-Sep-25</w:t>
            </w:r>
          </w:p>
        </w:tc>
        <w:tc>
          <w:tcPr>
            <w:tcW w:w="1984"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DF11A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56</w:t>
            </w:r>
          </w:p>
        </w:tc>
        <w:tc>
          <w:tcPr>
            <w:tcW w:w="1985" w:type="dxa"/>
            <w:tcBorders>
              <w:top w:val="nil"/>
              <w:left w:val="nil"/>
              <w:bottom w:val="single" w:sz="4" w:space="0" w:color="auto"/>
              <w:right w:val="single" w:sz="4" w:space="0" w:color="auto"/>
            </w:tcBorders>
            <w:shd w:val="clear" w:color="auto" w:fill="auto"/>
            <w:noWrap/>
            <w:hideMark/>
          </w:tcPr>
          <w:p w14:paraId="5EE0D587" w14:textId="10A2CE3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18-Oct-25</w:t>
            </w:r>
          </w:p>
        </w:tc>
        <w:tc>
          <w:tcPr>
            <w:tcW w:w="1984"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C738B2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57</w:t>
            </w:r>
          </w:p>
        </w:tc>
        <w:tc>
          <w:tcPr>
            <w:tcW w:w="1985" w:type="dxa"/>
            <w:tcBorders>
              <w:top w:val="nil"/>
              <w:left w:val="nil"/>
              <w:bottom w:val="single" w:sz="4" w:space="0" w:color="auto"/>
              <w:right w:val="single" w:sz="4" w:space="0" w:color="auto"/>
            </w:tcBorders>
            <w:shd w:val="clear" w:color="auto" w:fill="auto"/>
            <w:noWrap/>
            <w:hideMark/>
          </w:tcPr>
          <w:p w14:paraId="7896C776" w14:textId="3AA673B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18-Nov-25</w:t>
            </w:r>
          </w:p>
        </w:tc>
        <w:tc>
          <w:tcPr>
            <w:tcW w:w="1984"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F8E0D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58</w:t>
            </w:r>
          </w:p>
        </w:tc>
        <w:tc>
          <w:tcPr>
            <w:tcW w:w="1985" w:type="dxa"/>
            <w:tcBorders>
              <w:top w:val="nil"/>
              <w:left w:val="nil"/>
              <w:bottom w:val="single" w:sz="4" w:space="0" w:color="auto"/>
              <w:right w:val="single" w:sz="4" w:space="0" w:color="auto"/>
            </w:tcBorders>
            <w:shd w:val="clear" w:color="auto" w:fill="auto"/>
            <w:noWrap/>
            <w:hideMark/>
          </w:tcPr>
          <w:p w14:paraId="01758949" w14:textId="7D353A9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18-Dec-25</w:t>
            </w:r>
          </w:p>
        </w:tc>
        <w:tc>
          <w:tcPr>
            <w:tcW w:w="1984"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EB104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59</w:t>
            </w:r>
          </w:p>
        </w:tc>
        <w:tc>
          <w:tcPr>
            <w:tcW w:w="1985" w:type="dxa"/>
            <w:tcBorders>
              <w:top w:val="nil"/>
              <w:left w:val="nil"/>
              <w:bottom w:val="single" w:sz="4" w:space="0" w:color="auto"/>
              <w:right w:val="single" w:sz="4" w:space="0" w:color="auto"/>
            </w:tcBorders>
            <w:shd w:val="clear" w:color="auto" w:fill="auto"/>
            <w:noWrap/>
            <w:hideMark/>
          </w:tcPr>
          <w:p w14:paraId="6B94A2C6" w14:textId="21EE8F9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18-Jan-26</w:t>
            </w:r>
          </w:p>
        </w:tc>
        <w:tc>
          <w:tcPr>
            <w:tcW w:w="1984"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6F371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60</w:t>
            </w:r>
          </w:p>
        </w:tc>
        <w:tc>
          <w:tcPr>
            <w:tcW w:w="1985" w:type="dxa"/>
            <w:tcBorders>
              <w:top w:val="nil"/>
              <w:left w:val="nil"/>
              <w:bottom w:val="single" w:sz="4" w:space="0" w:color="auto"/>
              <w:right w:val="single" w:sz="4" w:space="0" w:color="auto"/>
            </w:tcBorders>
            <w:shd w:val="clear" w:color="auto" w:fill="auto"/>
            <w:noWrap/>
            <w:hideMark/>
          </w:tcPr>
          <w:p w14:paraId="7363C223" w14:textId="2F107F4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18-Feb-26</w:t>
            </w:r>
          </w:p>
        </w:tc>
        <w:tc>
          <w:tcPr>
            <w:tcW w:w="1984"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bl>
    <w:bookmarkEnd w:id="56"/>
    <w:p w14:paraId="0A8DD24E" w14:textId="5EE5FC92"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1758DD"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58" w:name="_DV_M139"/>
      <w:bookmarkEnd w:id="58"/>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9" w:name="_DV_M140"/>
      <w:bookmarkEnd w:id="59"/>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0" w:name="_DV_M143"/>
      <w:bookmarkEnd w:id="60"/>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2F61727A"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1" w:name="_DV_M144"/>
      <w:bookmarkEnd w:id="61"/>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w:t>
      </w:r>
      <w:r w:rsidR="00A078AD" w:rsidRPr="00624AF7">
        <w:rPr>
          <w:rFonts w:asciiTheme="minorHAnsi" w:eastAsia="Times New Roman" w:hAnsiTheme="minorHAnsi" w:cstheme="minorHAnsi"/>
          <w:sz w:val="24"/>
          <w:szCs w:val="24"/>
          <w:lang w:eastAsia="pt-BR"/>
        </w:rPr>
        <w:lastRenderedPageBreak/>
        <w:t xml:space="preserve">realizados por meio da B3 – Segmento CETIP UTVM, hipótese em que somente haverá prorrogação quando a data de pagamento coincidir com feriado declarado nacional, sábado ou domingo. </w:t>
      </w:r>
    </w:p>
    <w:p w14:paraId="0AC8D724" w14:textId="77777777" w:rsidR="00B75BBE" w:rsidRPr="00624AF7" w:rsidRDefault="00B75BB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2" w:name="_DV_M149"/>
      <w:bookmarkStart w:id="63" w:name="_Ref489276473"/>
      <w:bookmarkEnd w:id="62"/>
      <w:r w:rsidRPr="00624AF7">
        <w:rPr>
          <w:rFonts w:asciiTheme="minorHAnsi" w:eastAsia="Times New Roman" w:hAnsiTheme="minorHAnsi" w:cstheme="minorHAnsi"/>
          <w:i/>
          <w:sz w:val="24"/>
          <w:szCs w:val="24"/>
          <w:lang w:eastAsia="pt-BR"/>
        </w:rPr>
        <w:t>Encargos Moratórios</w:t>
      </w:r>
      <w:bookmarkEnd w:id="63"/>
    </w:p>
    <w:p w14:paraId="5FBB78D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487190A8" w:rsidR="006F49DC"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4" w:name="_DV_M150"/>
      <w:bookmarkStart w:id="65" w:name="_Ref489276707"/>
      <w:bookmarkEnd w:id="64"/>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sidR="00841F3C">
        <w:rPr>
          <w:rFonts w:asciiTheme="minorHAnsi" w:eastAsia="Times New Roman" w:hAnsiTheme="minorHAnsi" w:cstheme="minorHAnsi"/>
          <w:sz w:val="24"/>
          <w:szCs w:val="24"/>
          <w:lang w:eastAsia="pt-BR"/>
        </w:rPr>
        <w:t xml:space="preserve">razoavelmente </w:t>
      </w:r>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65"/>
    </w:p>
    <w:p w14:paraId="7F6AA31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47C74ACF"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6" w:name="_DV_M154"/>
      <w:bookmarkStart w:id="67" w:name="_DV_M155"/>
      <w:bookmarkEnd w:id="66"/>
      <w:bookmarkEnd w:id="67"/>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CC4201">
        <w:rPr>
          <w:rFonts w:asciiTheme="minorHAnsi" w:eastAsia="Times New Roman" w:hAnsiTheme="minorHAnsi" w:cstheme="minorHAnsi"/>
          <w:sz w:val="24"/>
          <w:szCs w:val="24"/>
          <w:lang w:eastAsia="pt-BR"/>
        </w:rPr>
        <w:t>.</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8" w:name="_DV_M159"/>
      <w:bookmarkStart w:id="69" w:name="_Ref36738697"/>
      <w:bookmarkEnd w:id="55"/>
      <w:bookmarkEnd w:id="68"/>
      <w:r w:rsidRPr="00624AF7">
        <w:rPr>
          <w:rFonts w:asciiTheme="minorHAnsi" w:eastAsia="Times New Roman" w:hAnsiTheme="minorHAnsi" w:cstheme="minorHAnsi"/>
          <w:b/>
          <w:sz w:val="24"/>
          <w:szCs w:val="24"/>
          <w:lang w:eastAsia="pt-BR"/>
        </w:rPr>
        <w:t>Publicidade</w:t>
      </w:r>
      <w:bookmarkEnd w:id="69"/>
    </w:p>
    <w:p w14:paraId="54608A6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bookmarkStart w:id="70" w:name="_DV_M161"/>
      <w:bookmarkEnd w:id="70"/>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C61DF9">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64A90CFF" w14:textId="1DB5B40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1" w:name="_DV_M234"/>
      <w:bookmarkStart w:id="72" w:name="_Ref489276519"/>
      <w:bookmarkStart w:id="73" w:name="_Ref37693734"/>
      <w:bookmarkEnd w:id="71"/>
      <w:r w:rsidRPr="00624AF7">
        <w:rPr>
          <w:rFonts w:asciiTheme="minorHAnsi" w:eastAsia="Times New Roman" w:hAnsiTheme="minorHAnsi" w:cstheme="minorHAnsi"/>
          <w:b/>
          <w:sz w:val="24"/>
          <w:szCs w:val="24"/>
          <w:lang w:eastAsia="pt-BR"/>
        </w:rPr>
        <w:lastRenderedPageBreak/>
        <w:t xml:space="preserve">Garantia </w:t>
      </w:r>
      <w:bookmarkEnd w:id="72"/>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73"/>
    </w:p>
    <w:p w14:paraId="59FD95DB" w14:textId="77777777" w:rsidR="00C16D21" w:rsidRPr="00624AF7" w:rsidRDefault="00C16D21"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82265B">
      <w:pPr>
        <w:numPr>
          <w:ilvl w:val="2"/>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57B6DBF5" w:rsidR="00DF3DCF" w:rsidRPr="00624AF7" w:rsidRDefault="00DF3DCF"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3161E3" w:rsidRPr="00624AF7">
        <w:rPr>
          <w:rFonts w:asciiTheme="minorHAnsi" w:eastAsia="Times New Roman" w:hAnsiTheme="minorHAnsi" w:cstheme="minorHAnsi"/>
          <w:sz w:val="24"/>
          <w:szCs w:val="24"/>
          <w:lang w:eastAsia="pt-BR"/>
        </w:rPr>
        <w:t>, sendo que</w:t>
      </w:r>
      <w:r w:rsidR="00071C7A">
        <w:rPr>
          <w:rFonts w:asciiTheme="minorHAnsi" w:eastAsia="Times New Roman" w:hAnsiTheme="minorHAnsi" w:cstheme="minorHAnsi"/>
          <w:sz w:val="24"/>
          <w:szCs w:val="24"/>
          <w:lang w:eastAsia="pt-BR"/>
        </w:rPr>
        <w:t xml:space="preserve"> para</w:t>
      </w:r>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12.816.000,00</w:t>
      </w:r>
      <w:r w:rsidR="005A33CA">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doze milhões, oitocentos e dezesseis mil reais</w:t>
      </w:r>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A110.180-3, em </w:t>
      </w:r>
      <w:r w:rsidR="00106C3F">
        <w:rPr>
          <w:rFonts w:asciiTheme="minorHAnsi" w:eastAsia="Times New Roman" w:hAnsiTheme="minorHAnsi" w:cstheme="minorHAnsi"/>
          <w:sz w:val="24"/>
          <w:szCs w:val="24"/>
          <w:lang w:eastAsia="pt-BR"/>
        </w:rPr>
        <w:t>12 de fevereiro de 2021</w:t>
      </w:r>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48A89BD" w:rsidR="00AE780E" w:rsidRDefault="009D73D7"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071C7A">
        <w:rPr>
          <w:rFonts w:asciiTheme="minorHAnsi" w:eastAsia="Times New Roman" w:hAnsiTheme="minorHAnsi" w:cstheme="minorHAnsi"/>
          <w:sz w:val="24"/>
          <w:szCs w:val="24"/>
          <w:lang w:eastAsia="pt-BR"/>
        </w:rPr>
        <w:t xml:space="preserve"> e do Contrato de Depositário</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r w:rsidR="0030154C">
        <w:rPr>
          <w:rFonts w:asciiTheme="minorHAnsi" w:hAnsiTheme="minorHAnsi" w:cstheme="minorHAnsi"/>
          <w:w w:val="0"/>
          <w:sz w:val="24"/>
          <w:szCs w:val="24"/>
        </w:rPr>
        <w:t xml:space="preserve"> </w:t>
      </w:r>
      <w:r w:rsidR="003E3CE8">
        <w:rPr>
          <w:rFonts w:asciiTheme="minorHAnsi" w:hAnsiTheme="minorHAnsi" w:cstheme="minorHAnsi"/>
          <w:w w:val="0"/>
          <w:sz w:val="24"/>
          <w:szCs w:val="24"/>
        </w:rPr>
        <w:t>Free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 reais e vinte e sete centavos</w:t>
      </w:r>
      <w:r w:rsidR="006662A5" w:rsidRPr="00624AF7">
        <w:rPr>
          <w:rFonts w:asciiTheme="minorHAnsi" w:eastAsia="Times New Roman" w:hAnsiTheme="minorHAnsi" w:cstheme="minorHAnsi"/>
          <w:sz w:val="24"/>
          <w:szCs w:val="24"/>
          <w:lang w:eastAsia="pt-BR"/>
        </w:rPr>
        <w:t>)</w:t>
      </w:r>
      <w:r w:rsidR="00071C7A">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que dever</w:t>
      </w:r>
      <w:r w:rsidR="00FA1AD5">
        <w:rPr>
          <w:rFonts w:asciiTheme="minorHAnsi" w:eastAsia="Times New Roman" w:hAnsiTheme="minorHAnsi" w:cstheme="minorHAnsi"/>
          <w:sz w:val="24"/>
          <w:szCs w:val="24"/>
          <w:lang w:eastAsia="pt-BR"/>
        </w:rPr>
        <w:t>á</w:t>
      </w:r>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r w:rsidR="00AE0C36">
        <w:rPr>
          <w:rFonts w:asciiTheme="minorHAnsi" w:eastAsia="Times New Roman" w:hAnsiTheme="minorHAnsi" w:cstheme="minorHAnsi"/>
          <w:sz w:val="24"/>
          <w:szCs w:val="24"/>
          <w:lang w:eastAsia="pt-BR"/>
        </w:rPr>
        <w:t>,</w:t>
      </w:r>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 reais e quarenta e dois centavos</w:t>
      </w:r>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xml:space="preserve">. O montante referente ao Serviço da Dívida deverá ser transferido mensalmente pelo </w:t>
      </w:r>
      <w:r w:rsidR="00A44EA5" w:rsidRPr="00624AF7">
        <w:rPr>
          <w:rFonts w:asciiTheme="minorHAnsi" w:eastAsia="Times New Roman" w:hAnsiTheme="minorHAnsi" w:cstheme="minorHAnsi"/>
          <w:sz w:val="24"/>
          <w:szCs w:val="24"/>
          <w:lang w:eastAsia="pt-BR"/>
        </w:rPr>
        <w:lastRenderedPageBreak/>
        <w:t>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62CF3CA5" w:rsidR="00F71250" w:rsidRPr="00624AF7" w:rsidRDefault="00F71250"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1D2C358" w:rsidR="00104B75" w:rsidRPr="00624AF7" w:rsidRDefault="00104B75"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C61DF9">
      <w:pPr>
        <w:tabs>
          <w:tab w:val="left" w:pos="851"/>
        </w:tabs>
        <w:spacing w:after="0" w:line="340" w:lineRule="exact"/>
        <w:ind w:left="1440"/>
        <w:jc w:val="both"/>
        <w:rPr>
          <w:rFonts w:asciiTheme="minorHAnsi" w:hAnsiTheme="minorHAnsi" w:cstheme="minorHAnsi"/>
          <w:sz w:val="24"/>
          <w:szCs w:val="24"/>
        </w:rPr>
      </w:pPr>
    </w:p>
    <w:p w14:paraId="06C3B14C" w14:textId="68D6F632" w:rsidR="00F20051" w:rsidRPr="00F20051" w:rsidRDefault="00914518"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C61DF9">
      <w:pPr>
        <w:tabs>
          <w:tab w:val="left" w:pos="851"/>
        </w:tabs>
        <w:spacing w:after="0" w:line="340" w:lineRule="exact"/>
        <w:jc w:val="both"/>
        <w:rPr>
          <w:rFonts w:asciiTheme="minorHAnsi" w:hAnsiTheme="minorHAnsi" w:cstheme="minorHAnsi"/>
          <w:sz w:val="24"/>
          <w:szCs w:val="24"/>
        </w:rPr>
      </w:pPr>
    </w:p>
    <w:p w14:paraId="53EA082E" w14:textId="71965753" w:rsidR="00E057F3" w:rsidRPr="00F20051" w:rsidRDefault="00CB542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r w:rsidR="00C369A1">
        <w:rPr>
          <w:rFonts w:asciiTheme="minorHAnsi" w:eastAsia="Times New Roman" w:hAnsiTheme="minorHAnsi" w:cstheme="minorHAnsi"/>
          <w:sz w:val="24"/>
          <w:szCs w:val="24"/>
          <w:lang w:eastAsia="pt-BR"/>
        </w:rPr>
        <w:t>50</w:t>
      </w:r>
      <w:r w:rsidR="00F20051" w:rsidRPr="00F20051">
        <w:rPr>
          <w:rFonts w:asciiTheme="minorHAnsi" w:eastAsia="Times New Roman" w:hAnsiTheme="minorHAnsi" w:cstheme="minorHAnsi"/>
          <w:sz w:val="24"/>
          <w:szCs w:val="24"/>
          <w:lang w:eastAsia="pt-BR"/>
        </w:rPr>
        <w:t>% (</w:t>
      </w:r>
      <w:r w:rsidR="00C369A1">
        <w:rPr>
          <w:rFonts w:asciiTheme="minorHAnsi" w:eastAsia="Times New Roman" w:hAnsiTheme="minorHAnsi" w:cstheme="minorHAnsi"/>
          <w:sz w:val="24"/>
          <w:szCs w:val="24"/>
          <w:lang w:eastAsia="pt-BR"/>
        </w:rPr>
        <w:t xml:space="preserve">cinquenta </w:t>
      </w:r>
      <w:r w:rsidR="00F20051" w:rsidRPr="00F20051">
        <w:rPr>
          <w:rFonts w:asciiTheme="minorHAnsi" w:eastAsia="Times New Roman" w:hAnsiTheme="minorHAnsi" w:cstheme="minorHAnsi"/>
          <w:sz w:val="24"/>
          <w:szCs w:val="24"/>
          <w:lang w:eastAsia="pt-BR"/>
        </w:rPr>
        <w:t>por cento) 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r w:rsidR="00F20051" w:rsidRPr="00F20051">
        <w:rPr>
          <w:rFonts w:asciiTheme="minorHAnsi" w:eastAsia="Times New Roman" w:hAnsiTheme="minorHAnsi" w:cstheme="minorHAnsi"/>
          <w:sz w:val="24"/>
          <w:szCs w:val="24"/>
          <w:lang w:eastAsia="pt-BR"/>
        </w:rPr>
        <w:t xml:space="preserve"> dos meses de </w:t>
      </w:r>
      <w:r>
        <w:rPr>
          <w:rFonts w:asciiTheme="minorHAnsi" w:eastAsia="Times New Roman" w:hAnsiTheme="minorHAnsi" w:cstheme="minorHAnsi"/>
          <w:sz w:val="24"/>
          <w:szCs w:val="24"/>
          <w:lang w:eastAsia="pt-BR"/>
        </w:rPr>
        <w:t xml:space="preserve">fevereiro, </w:t>
      </w:r>
      <w:r w:rsidR="00AE0C36">
        <w:rPr>
          <w:rFonts w:asciiTheme="minorHAnsi" w:eastAsia="Times New Roman" w:hAnsiTheme="minorHAnsi" w:cstheme="minorHAnsi"/>
          <w:sz w:val="24"/>
          <w:szCs w:val="24"/>
          <w:lang w:eastAsia="pt-BR"/>
        </w:rPr>
        <w:t>maio, agosto</w:t>
      </w:r>
      <w:r>
        <w:rPr>
          <w:rFonts w:asciiTheme="minorHAnsi" w:eastAsia="Times New Roman" w:hAnsiTheme="minorHAnsi" w:cstheme="minorHAnsi"/>
          <w:sz w:val="24"/>
          <w:szCs w:val="24"/>
          <w:lang w:eastAsia="pt-BR"/>
        </w:rPr>
        <w:t xml:space="preserve"> e</w:t>
      </w:r>
      <w:r w:rsidR="00AE0C36">
        <w:rPr>
          <w:rFonts w:asciiTheme="minorHAnsi" w:eastAsia="Times New Roman" w:hAnsiTheme="minorHAnsi" w:cstheme="minorHAnsi"/>
          <w:sz w:val="24"/>
          <w:szCs w:val="24"/>
          <w:lang w:eastAsia="pt-BR"/>
        </w:rPr>
        <w:t xml:space="preserve"> novembro</w:t>
      </w:r>
      <w:r w:rsidR="00AA075C">
        <w:rPr>
          <w:rFonts w:asciiTheme="minorHAnsi" w:eastAsia="Times New Roman" w:hAnsiTheme="minorHAnsi" w:cstheme="minorHAnsi"/>
          <w:sz w:val="24"/>
          <w:szCs w:val="24"/>
          <w:lang w:eastAsia="pt-BR"/>
        </w:rPr>
        <w:t xml:space="preserve"> de cada exercício social</w:t>
      </w:r>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sendo que para fins desta Emissão a primeira Data de Verificação</w:t>
      </w:r>
      <w:r w:rsidR="009010A4">
        <w:rPr>
          <w:rFonts w:asciiTheme="minorHAnsi" w:eastAsia="Times New Roman" w:hAnsiTheme="minorHAnsi" w:cstheme="minorHAnsi"/>
          <w:sz w:val="24"/>
          <w:szCs w:val="24"/>
          <w:lang w:eastAsia="pt-BR"/>
        </w:rPr>
        <w:t xml:space="preserve"> será </w:t>
      </w:r>
      <w:r w:rsidR="00AA075C">
        <w:rPr>
          <w:rFonts w:asciiTheme="minorHAnsi" w:eastAsia="Times New Roman" w:hAnsiTheme="minorHAnsi" w:cstheme="minorHAnsi"/>
          <w:sz w:val="24"/>
          <w:szCs w:val="24"/>
          <w:lang w:eastAsia="pt-BR"/>
        </w:rPr>
        <w:t>5</w:t>
      </w:r>
      <w:r w:rsidR="009010A4">
        <w:rPr>
          <w:rFonts w:asciiTheme="minorHAnsi" w:eastAsia="Times New Roman" w:hAnsiTheme="minorHAnsi" w:cstheme="minorHAnsi"/>
          <w:sz w:val="24"/>
          <w:szCs w:val="24"/>
          <w:lang w:eastAsia="pt-BR"/>
        </w:rPr>
        <w:t xml:space="preserve"> de </w:t>
      </w:r>
      <w:r w:rsidR="00AD573D">
        <w:rPr>
          <w:rFonts w:asciiTheme="minorHAnsi" w:eastAsia="Times New Roman" w:hAnsiTheme="minorHAnsi" w:cstheme="minorHAnsi"/>
          <w:sz w:val="24"/>
          <w:szCs w:val="24"/>
          <w:lang w:eastAsia="pt-BR"/>
        </w:rPr>
        <w:t xml:space="preserve">agosto </w:t>
      </w:r>
      <w:r w:rsidR="009010A4">
        <w:rPr>
          <w:rFonts w:asciiTheme="minorHAnsi" w:eastAsia="Times New Roman" w:hAnsiTheme="minorHAnsi" w:cstheme="minorHAnsi"/>
          <w:sz w:val="24"/>
          <w:szCs w:val="24"/>
          <w:lang w:eastAsia="pt-BR"/>
        </w:rPr>
        <w:t>de 2021</w:t>
      </w:r>
      <w:r w:rsidR="00F20051" w:rsidRPr="00F20051">
        <w:rPr>
          <w:rFonts w:asciiTheme="minorHAnsi" w:eastAsia="Times New Roman" w:hAnsiTheme="minorHAnsi" w:cstheme="minorHAnsi"/>
          <w:sz w:val="24"/>
          <w:szCs w:val="24"/>
          <w:lang w:eastAsia="pt-BR"/>
        </w:rPr>
        <w:t>.</w:t>
      </w:r>
    </w:p>
    <w:p w14:paraId="23C87ED4" w14:textId="74A803FB" w:rsidR="00E057F3" w:rsidRPr="00624AF7" w:rsidRDefault="00C64A93"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sidR="009010A4">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C61DF9">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82265B">
      <w:pPr>
        <w:numPr>
          <w:ilvl w:val="4"/>
          <w:numId w:val="1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xml:space="preserve">, a Emissora deverá encaminhar ao Agente Fiduciário, </w:t>
      </w:r>
      <w:r w:rsidRPr="00624AF7">
        <w:rPr>
          <w:rFonts w:asciiTheme="minorHAnsi" w:hAnsiTheme="minorHAnsi" w:cstheme="minorHAnsi"/>
          <w:sz w:val="24"/>
          <w:szCs w:val="24"/>
        </w:rPr>
        <w:lastRenderedPageBreak/>
        <w:t>até o 3º (terceiro) Dia Útil de cada mês, cópia do extrato bancário da Conta Vinculada disponibilizado pelo Banco Centralizador.</w:t>
      </w:r>
    </w:p>
    <w:p w14:paraId="4307EED6" w14:textId="77777777" w:rsidR="00B10647" w:rsidRPr="00624AF7" w:rsidRDefault="00B10647" w:rsidP="00C61DF9">
      <w:pPr>
        <w:tabs>
          <w:tab w:val="left" w:pos="851"/>
        </w:tabs>
        <w:spacing w:after="0" w:line="340" w:lineRule="exact"/>
        <w:ind w:left="851"/>
        <w:jc w:val="both"/>
        <w:rPr>
          <w:rFonts w:asciiTheme="minorHAnsi" w:hAnsiTheme="minorHAnsi" w:cstheme="minorHAnsi"/>
          <w:sz w:val="24"/>
          <w:szCs w:val="24"/>
        </w:rPr>
      </w:pPr>
    </w:p>
    <w:p w14:paraId="217E5A1E" w14:textId="7DD8A873"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r w:rsidR="00756206">
        <w:rPr>
          <w:rFonts w:asciiTheme="minorHAnsi" w:hAnsiTheme="minorHAnsi" w:cstheme="minorHAnsi"/>
          <w:sz w:val="24"/>
          <w:szCs w:val="24"/>
        </w:rPr>
        <w:t>s</w:t>
      </w:r>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bookmarkStart w:id="74"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74"/>
      <w:r w:rsidR="00A32E68" w:rsidRPr="00624AF7">
        <w:rPr>
          <w:rFonts w:asciiTheme="minorHAnsi" w:hAnsiTheme="minorHAnsi" w:cstheme="minorHAnsi"/>
          <w:sz w:val="24"/>
          <w:szCs w:val="24"/>
        </w:rPr>
        <w:t>.</w:t>
      </w:r>
    </w:p>
    <w:p w14:paraId="6F86AA9D"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5" w:name="_Ref36737317"/>
      <w:r w:rsidRPr="00624AF7">
        <w:rPr>
          <w:rFonts w:asciiTheme="minorHAnsi" w:eastAsia="Times New Roman" w:hAnsiTheme="minorHAnsi" w:cstheme="minorHAnsi"/>
          <w:b/>
          <w:sz w:val="24"/>
          <w:szCs w:val="24"/>
          <w:lang w:eastAsia="pt-BR"/>
        </w:rPr>
        <w:t>Garantia Fidejussória</w:t>
      </w:r>
      <w:bookmarkEnd w:id="75"/>
    </w:p>
    <w:p w14:paraId="1E37C658"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6"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76"/>
    </w:p>
    <w:p w14:paraId="6D2FA893"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7BC346E6" w:rsidR="00EB0F24"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w:t>
      </w:r>
      <w:r w:rsidRPr="00624AF7">
        <w:rPr>
          <w:rFonts w:asciiTheme="minorHAnsi" w:hAnsiTheme="minorHAnsi" w:cstheme="minorHAnsi"/>
          <w:snapToGrid w:val="0"/>
          <w:sz w:val="24"/>
          <w:szCs w:val="24"/>
        </w:rPr>
        <w:lastRenderedPageBreak/>
        <w:t xml:space="preserve">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7"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77"/>
    </w:p>
    <w:p w14:paraId="1BC116F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C61DF9">
      <w:pPr>
        <w:pStyle w:val="PargrafodaLista"/>
        <w:spacing w:after="0" w:line="340" w:lineRule="exact"/>
        <w:rPr>
          <w:rFonts w:asciiTheme="minorHAnsi" w:hAnsiTheme="minorHAnsi" w:cstheme="minorHAnsi"/>
          <w:snapToGrid w:val="0"/>
          <w:sz w:val="24"/>
          <w:szCs w:val="24"/>
        </w:rPr>
      </w:pPr>
    </w:p>
    <w:p w14:paraId="7FCFD4D2" w14:textId="3307F025"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r w:rsidR="00756206">
        <w:rPr>
          <w:rFonts w:asciiTheme="minorHAnsi" w:hAnsiTheme="minorHAnsi" w:cstheme="minorHAnsi"/>
          <w:snapToGrid w:val="0"/>
          <w:sz w:val="24"/>
          <w:szCs w:val="24"/>
        </w:rPr>
        <w:t>m</w:t>
      </w:r>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lastRenderedPageBreak/>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0D83E0F7" w:rsidR="006F49DC"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17A0923D" w14:textId="77777777" w:rsidR="00E16260" w:rsidRPr="00624AF7" w:rsidRDefault="00E1626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8"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78"/>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9" w:name="_DV_M186"/>
      <w:bookmarkStart w:id="80" w:name="_Toc531632538"/>
      <w:bookmarkEnd w:id="79"/>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80"/>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C61DF9">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C61DF9">
      <w:pPr>
        <w:spacing w:after="0" w:line="340" w:lineRule="exact"/>
        <w:jc w:val="both"/>
        <w:rPr>
          <w:rFonts w:asciiTheme="minorHAnsi" w:eastAsia="Arial Unicode MS" w:hAnsiTheme="minorHAnsi" w:cstheme="minorHAnsi"/>
          <w:i/>
          <w:w w:val="0"/>
          <w:sz w:val="24"/>
          <w:szCs w:val="24"/>
          <w:lang w:eastAsia="pt-BR"/>
        </w:rPr>
      </w:pPr>
    </w:p>
    <w:p w14:paraId="1A7A99BF" w14:textId="53F5B5C4" w:rsidR="00CB2FCC" w:rsidRPr="00624AF7" w:rsidRDefault="00CB2FC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1" w:name="_Ref36734395"/>
      <w:r w:rsidRPr="00624AF7">
        <w:rPr>
          <w:rFonts w:asciiTheme="minorHAnsi" w:eastAsia="Times New Roman" w:hAnsiTheme="minorHAnsi" w:cstheme="minorHAnsi"/>
          <w:sz w:val="24"/>
          <w:szCs w:val="24"/>
          <w:lang w:eastAsia="pt-BR"/>
        </w:rPr>
        <w:lastRenderedPageBreak/>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81"/>
    </w:p>
    <w:p w14:paraId="6B0B1B6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46FF0004"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2" w:name="_Ref36734221"/>
      <w:bookmarkStart w:id="83"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r w:rsidRPr="00624AF7">
        <w:rPr>
          <w:rFonts w:asciiTheme="minorHAnsi" w:eastAsia="Arial Unicode MS" w:hAnsiTheme="minorHAnsi" w:cstheme="minorHAnsi"/>
          <w:i/>
          <w:sz w:val="24"/>
          <w:szCs w:val="24"/>
          <w:lang w:eastAsia="pt-BR"/>
        </w:rPr>
        <w:t>temporis</w:t>
      </w:r>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84"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84"/>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r w:rsidR="005D06E8">
        <w:rPr>
          <w:rFonts w:asciiTheme="minorHAnsi" w:eastAsia="Times New Roman" w:hAnsiTheme="minorHAnsi" w:cstheme="minorHAnsi"/>
          <w:sz w:val="24"/>
          <w:szCs w:val="24"/>
          <w:lang w:eastAsia="pt-BR"/>
        </w:rPr>
        <w:t>, e apurado conforme fórmula a seguir:</w:t>
      </w:r>
      <w:bookmarkEnd w:id="82"/>
      <w:bookmarkEnd w:id="83"/>
    </w:p>
    <w:p w14:paraId="76004CB2" w14:textId="77A110AB"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9097318" w14:textId="54EEAFB6" w:rsidR="005D06E8" w:rsidRDefault="005D06E8" w:rsidP="00C61DF9">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(d/252)-1), onde</w:t>
      </w:r>
    </w:p>
    <w:p w14:paraId="690293E5" w14:textId="77777777"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922E15" w14:textId="556C59DD"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38C04E66"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B91C2C8" w14:textId="448C7419"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5B4EC324"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EA2561" w14:textId="63D7CE3A"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658B3C75" w14:textId="14D5495E"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6EEA3938"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w:t>
      </w:r>
      <w:r w:rsidRPr="00624AF7">
        <w:rPr>
          <w:rFonts w:asciiTheme="minorHAnsi" w:hAnsiTheme="minorHAnsi" w:cstheme="minorHAnsi"/>
          <w:sz w:val="24"/>
          <w:szCs w:val="24"/>
        </w:rPr>
        <w:lastRenderedPageBreak/>
        <w:t xml:space="preserve">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1BB4C203"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5"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85"/>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6"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pro rata temporis</w:t>
      </w:r>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86"/>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w:t>
      </w:r>
      <w:r w:rsidRPr="00624AF7">
        <w:rPr>
          <w:rFonts w:asciiTheme="minorHAnsi" w:eastAsia="Arial Unicode MS" w:hAnsiTheme="minorHAnsi" w:cstheme="minorHAnsi"/>
          <w:sz w:val="24"/>
          <w:szCs w:val="24"/>
          <w:lang w:eastAsia="pt-BR"/>
        </w:rPr>
        <w:lastRenderedPageBreak/>
        <w:t>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C61DF9">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82265B">
      <w:pPr>
        <w:numPr>
          <w:ilvl w:val="2"/>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7"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87"/>
    </w:p>
    <w:p w14:paraId="4EB307C1" w14:textId="77777777" w:rsidR="00047FEF" w:rsidRPr="00624AF7" w:rsidRDefault="00047FEF"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8" w:name="_Ref36736830"/>
      <w:bookmarkStart w:id="89" w:name="_Ref489276918"/>
      <w:r w:rsidRPr="00624AF7">
        <w:rPr>
          <w:rFonts w:asciiTheme="minorHAnsi" w:eastAsia="Times New Roman" w:hAnsiTheme="minorHAnsi" w:cstheme="minorHAnsi"/>
          <w:b/>
          <w:sz w:val="24"/>
          <w:szCs w:val="24"/>
          <w:lang w:eastAsia="pt-BR"/>
        </w:rPr>
        <w:t>Vencimento Antecipado</w:t>
      </w:r>
      <w:bookmarkEnd w:id="88"/>
      <w:bookmarkEnd w:id="89"/>
    </w:p>
    <w:p w14:paraId="15D7D40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38E10A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0"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90"/>
    </w:p>
    <w:p w14:paraId="04DB86A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2D92CC91" w:rsidR="00316BA3" w:rsidRPr="00CC4201" w:rsidRDefault="00316BA3"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91"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73BEB54F"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w:t>
      </w:r>
      <w:r w:rsidRPr="00624AF7">
        <w:rPr>
          <w:rFonts w:asciiTheme="minorHAnsi" w:hAnsiTheme="minorHAnsi" w:cstheme="minorHAnsi"/>
          <w:color w:val="000000"/>
          <w:sz w:val="24"/>
          <w:szCs w:val="24"/>
        </w:rPr>
        <w:lastRenderedPageBreak/>
        <w:t xml:space="preserve">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18F3AD5D"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763E8158" w:rsidR="004A0211" w:rsidRPr="00CC4201"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56F511AA"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07468AE9" w:rsidR="004A0211" w:rsidRPr="0060175F"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006A2FF2">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64285B1D" w14:textId="77777777" w:rsidR="0060175F" w:rsidRPr="00624AF7" w:rsidRDefault="0060175F"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C61DF9">
      <w:pPr>
        <w:pStyle w:val="PargrafodaLista"/>
        <w:spacing w:after="0" w:line="340" w:lineRule="exact"/>
        <w:rPr>
          <w:rFonts w:asciiTheme="minorHAnsi" w:eastAsia="Times New Roman" w:hAnsiTheme="minorHAnsi" w:cstheme="minorHAnsi"/>
          <w:w w:val="0"/>
          <w:sz w:val="24"/>
          <w:szCs w:val="24"/>
          <w:lang w:eastAsia="pt-BR"/>
        </w:rPr>
      </w:pPr>
    </w:p>
    <w:p w14:paraId="0964264C" w14:textId="574E7F2F" w:rsidR="00400502" w:rsidRPr="00624AF7" w:rsidRDefault="0040050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2A415AA4"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r w:rsidR="006A2FF2">
        <w:rPr>
          <w:rFonts w:asciiTheme="minorHAnsi" w:hAnsiTheme="minorHAnsi" w:cstheme="minorHAnsi"/>
          <w:sz w:val="24"/>
          <w:szCs w:val="24"/>
        </w:rPr>
        <w:t xml:space="preserve">nesta Escritura e </w:t>
      </w:r>
      <w:r w:rsidR="00400502" w:rsidRPr="00624AF7">
        <w:rPr>
          <w:rFonts w:asciiTheme="minorHAnsi" w:hAnsiTheme="minorHAnsi" w:cstheme="minorHAnsi"/>
          <w:sz w:val="24"/>
          <w:szCs w:val="24"/>
        </w:rPr>
        <w:t>no Contrato de Alienação Fiduciária</w:t>
      </w:r>
      <w:r w:rsidR="006A2FF2">
        <w:rPr>
          <w:rFonts w:asciiTheme="minorHAnsi" w:hAnsiTheme="minorHAnsi" w:cstheme="minorHAnsi"/>
          <w:sz w:val="24"/>
          <w:szCs w:val="24"/>
        </w:rPr>
        <w:t>; ou</w:t>
      </w:r>
    </w:p>
    <w:p w14:paraId="22142003" w14:textId="77777777" w:rsidR="006A2FF2" w:rsidRDefault="006A2FF2" w:rsidP="00C61DF9">
      <w:pPr>
        <w:pStyle w:val="PargrafodaLista"/>
        <w:spacing w:after="0" w:line="340" w:lineRule="exact"/>
        <w:rPr>
          <w:rFonts w:asciiTheme="minorHAnsi" w:hAnsiTheme="minorHAnsi" w:cstheme="minorHAnsi"/>
          <w:sz w:val="24"/>
          <w:szCs w:val="24"/>
        </w:rPr>
      </w:pPr>
    </w:p>
    <w:p w14:paraId="11D856BF" w14:textId="2491AB8E" w:rsidR="004A0211" w:rsidRPr="00624AF7" w:rsidRDefault="006A2FF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00E10ABA" w:rsidRPr="00624AF7">
        <w:rPr>
          <w:rFonts w:asciiTheme="minorHAnsi" w:hAnsiTheme="minorHAnsi" w:cstheme="minorHAnsi"/>
          <w:sz w:val="24"/>
          <w:szCs w:val="24"/>
        </w:rPr>
        <w:t>.</w:t>
      </w:r>
    </w:p>
    <w:p w14:paraId="37A2D783" w14:textId="333FB2D5" w:rsidR="00AC3D78"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DBC633B" w14:textId="23C8ACAE" w:rsidR="00615071" w:rsidRPr="00615071" w:rsidRDefault="00615071" w:rsidP="00615071">
      <w:pPr>
        <w:numPr>
          <w:ilvl w:val="2"/>
          <w:numId w:val="1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pro rata temporis</w:t>
      </w:r>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A04A5A1" w14:textId="77777777" w:rsidR="0060175F" w:rsidRPr="006A2FF2" w:rsidRDefault="0060175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ocorrência de qualquer uma das hipóteses previstas nos artigos 333 e 1.425 do Código Civil Brasileiro</w:t>
      </w:r>
      <w:r w:rsidR="006A2FF2">
        <w:rPr>
          <w:rFonts w:asciiTheme="minorHAnsi" w:hAnsiTheme="minorHAnsi" w:cstheme="minorHAnsi"/>
          <w:color w:val="000000"/>
          <w:sz w:val="24"/>
          <w:szCs w:val="24"/>
        </w:rPr>
        <w:t>, com exceção das hipóteses previstas nos itens (iii) e (vii) da Cláusula 7.3.1 acima</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763CB15E" w:rsidR="00D04260" w:rsidRPr="00C369A1"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2B7538">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116D515F"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AE1385" w14:textId="1908557E" w:rsidR="00CC4201" w:rsidRDefault="00520D72" w:rsidP="00CC4201">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6FC489F4" w14:textId="77777777" w:rsidR="00CC4201" w:rsidRPr="00CC4201"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92"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lastRenderedPageBreak/>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92"/>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726A4424"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sidR="00EE13EB">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0BBE3295"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xml:space="preserve">, dos Contratos de Garantia e/ou quaisquer de suas disposições, e/ou de quaisquer outros documentos relacionados à Emissão ou qualquer </w:t>
      </w:r>
      <w:r w:rsidRPr="00624AF7">
        <w:rPr>
          <w:rFonts w:asciiTheme="minorHAnsi" w:hAnsiTheme="minorHAnsi" w:cstheme="minorHAnsi"/>
          <w:sz w:val="24"/>
          <w:szCs w:val="24"/>
        </w:rPr>
        <w:lastRenderedPageBreak/>
        <w:t>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C61DF9">
      <w:pPr>
        <w:pStyle w:val="PargrafodaLista"/>
        <w:spacing w:after="0" w:line="340" w:lineRule="exact"/>
        <w:rPr>
          <w:rFonts w:asciiTheme="minorHAnsi" w:eastAsia="Times New Roman" w:hAnsiTheme="minorHAnsi" w:cstheme="minorHAnsi"/>
          <w:w w:val="0"/>
          <w:sz w:val="24"/>
          <w:szCs w:val="24"/>
          <w:lang w:eastAsia="pt-BR"/>
        </w:rPr>
      </w:pPr>
    </w:p>
    <w:p w14:paraId="29450DF5" w14:textId="2D208241" w:rsidR="00520D72" w:rsidRDefault="004D2169"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116953F3" w14:textId="77777777" w:rsidR="009010A4" w:rsidRDefault="009010A4"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A0775D7" w14:textId="40D48B71" w:rsidR="00E16260" w:rsidRPr="00E16260" w:rsidRDefault="00E16260"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C61DF9">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34F63D07" w:rsidR="00E93BE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EBITDA</w:t>
      </w:r>
      <w:r w:rsidRPr="00624AF7">
        <w:rPr>
          <w:rFonts w:asciiTheme="minorHAnsi" w:eastAsia="Times New Roman" w:hAnsiTheme="minorHAnsi" w:cstheme="minorHAnsi"/>
          <w:w w:val="0"/>
          <w:sz w:val="24"/>
          <w:szCs w:val="24"/>
          <w:lang w:eastAsia="pt-BR"/>
        </w:rPr>
        <w:t>: o lucro operacional da Emissora, adicionando-se (i) despesas não operacionais; (ii) despesas financeiras; (iii) despesas com amortizações e depreciações (apresentadas no fluxo de caixa método indireto); (iv) despesas extraordinárias que não tenham efeito caixa; (v) provisão para manutenção de rodovia; e excluindo-se (x) receitas não operacionais; e (y) receitas financeiras; apurado com base nos últimos 12 (doze) meses contados da data-base de cálculo do índice</w:t>
      </w:r>
      <w:r w:rsidR="0094116A">
        <w:rPr>
          <w:rFonts w:asciiTheme="minorHAnsi" w:eastAsia="Times New Roman" w:hAnsiTheme="minorHAnsi" w:cstheme="minorHAnsi"/>
          <w:w w:val="0"/>
          <w:sz w:val="24"/>
          <w:szCs w:val="24"/>
          <w:lang w:eastAsia="pt-BR"/>
        </w:rPr>
        <w:t>.</w:t>
      </w:r>
    </w:p>
    <w:p w14:paraId="696CA5BF" w14:textId="77777777" w:rsid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384331" w14:textId="366A85F0" w:rsidR="0060175F" w:rsidRDefault="0094116A"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sidR="00A41132">
        <w:rPr>
          <w:rFonts w:asciiTheme="minorHAnsi" w:eastAsia="Times New Roman" w:hAnsiTheme="minorHAnsi" w:cstheme="minorHAnsi"/>
          <w:w w:val="0"/>
          <w:sz w:val="24"/>
          <w:szCs w:val="24"/>
          <w:lang w:eastAsia="pt-BR"/>
        </w:rPr>
        <w:t xml:space="preserve">, </w:t>
      </w:r>
      <w:r w:rsidR="00A41132" w:rsidRPr="00A41132">
        <w:rPr>
          <w:rFonts w:asciiTheme="minorHAnsi" w:hAnsiTheme="minorHAnsi" w:cstheme="minorHAnsi"/>
          <w:sz w:val="24"/>
          <w:szCs w:val="24"/>
        </w:rPr>
        <w:t>pagamento, resgate ou compensação, seja em dinheiro, em bens ou em outros ativos</w:t>
      </w:r>
      <w:r w:rsidR="00A41132">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00A41132" w:rsidRPr="00A41132">
        <w:rPr>
          <w:rFonts w:asciiTheme="minorHAnsi" w:hAnsiTheme="minorHAnsi" w:cstheme="minorHAnsi"/>
          <w:sz w:val="24"/>
          <w:szCs w:val="24"/>
        </w:rPr>
        <w:t xml:space="preserve">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w:t>
      </w:r>
      <w:r w:rsidR="00A41132">
        <w:rPr>
          <w:rFonts w:asciiTheme="minorHAnsi" w:hAnsiTheme="minorHAnsi" w:cstheme="minorHAnsi"/>
          <w:sz w:val="24"/>
          <w:szCs w:val="24"/>
        </w:rPr>
        <w:lastRenderedPageBreak/>
        <w:t>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23F514CA" w14:textId="77777777" w:rsidR="0094116A" w:rsidRP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bookmarkEnd w:id="91"/>
    <w:p w14:paraId="5E760885" w14:textId="225CFA72" w:rsidR="00BF27F3"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59D955A7" w:rsidR="006F49DC" w:rsidRPr="00624AF7" w:rsidRDefault="00752BE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3"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pro rata temporis</w:t>
      </w:r>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(ii)</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r w:rsidR="00E16260" w:rsidRPr="00624AF7">
        <w:rPr>
          <w:rFonts w:asciiTheme="minorHAnsi" w:hAnsiTheme="minorHAnsi" w:cstheme="minorHAnsi"/>
          <w:sz w:val="24"/>
          <w:szCs w:val="24"/>
        </w:rPr>
        <w:t>independentemente</w:t>
      </w:r>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93"/>
    </w:p>
    <w:p w14:paraId="4153863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44256E20" w:rsidR="00FC579E" w:rsidRPr="00C369A1" w:rsidRDefault="00C270F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6AFEA760"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5AAE70F5" w:rsidR="00AB23D2" w:rsidRPr="0094116A" w:rsidRDefault="00FC579E"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w:t>
      </w:r>
      <w:r w:rsidRPr="00624AF7">
        <w:rPr>
          <w:rFonts w:asciiTheme="minorHAnsi" w:hAnsiTheme="minorHAnsi" w:cstheme="minorHAnsi"/>
          <w:sz w:val="24"/>
          <w:szCs w:val="24"/>
        </w:rPr>
        <w:lastRenderedPageBreak/>
        <w:t>meses, declaração atestando a inocorrência de qualquer das hipóteses de Vencimento Antecipado previstas acima ou, se for o caso, informando sobre a ocorrência de qualquer das referidas hipóteses, nesse caso com a respectiva justificativa.</w:t>
      </w:r>
    </w:p>
    <w:p w14:paraId="3236C1DB" w14:textId="77777777" w:rsidR="0094116A" w:rsidRPr="00624AF7" w:rsidRDefault="0094116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94" w:name="_DV_M268"/>
      <w:bookmarkStart w:id="95" w:name="_DV_M301"/>
      <w:bookmarkStart w:id="96" w:name="_Toc531632539"/>
      <w:bookmarkStart w:id="97" w:name="_Ref37689567"/>
      <w:bookmarkEnd w:id="94"/>
      <w:bookmarkEnd w:id="95"/>
      <w:r w:rsidRPr="00624AF7">
        <w:rPr>
          <w:rFonts w:asciiTheme="minorHAnsi" w:eastAsia="Times New Roman" w:hAnsiTheme="minorHAnsi" w:cstheme="minorHAnsi"/>
          <w:b/>
          <w:bCs/>
          <w:kern w:val="32"/>
          <w:sz w:val="24"/>
          <w:szCs w:val="24"/>
          <w:lang w:eastAsia="pt-BR"/>
        </w:rPr>
        <w:t>DAS OBRIGAÇÕES ADICIONAIS DA EMISSORA</w:t>
      </w:r>
      <w:bookmarkEnd w:id="96"/>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97"/>
    </w:p>
    <w:p w14:paraId="0A8B018D" w14:textId="77777777" w:rsidR="00AB23D2" w:rsidRPr="00624AF7" w:rsidRDefault="00AB23D2"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98" w:name="_DV_M188"/>
      <w:bookmarkStart w:id="99" w:name="_Ref489276824"/>
      <w:bookmarkEnd w:id="98"/>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99"/>
    </w:p>
    <w:p w14:paraId="5FDF27A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0" w:name="_DV_M189"/>
      <w:bookmarkStart w:id="101" w:name="_Ref489276807"/>
      <w:bookmarkEnd w:id="100"/>
      <w:r w:rsidRPr="00624AF7">
        <w:rPr>
          <w:rFonts w:asciiTheme="minorHAnsi" w:eastAsia="Arial Unicode MS" w:hAnsiTheme="minorHAnsi" w:cstheme="minorHAnsi"/>
          <w:w w:val="0"/>
          <w:sz w:val="24"/>
          <w:szCs w:val="24"/>
          <w:lang w:eastAsia="pt-BR"/>
        </w:rPr>
        <w:t>fornecer ao Agente Fiduciário os seguintes documentos e informações:</w:t>
      </w:r>
      <w:bookmarkEnd w:id="101"/>
    </w:p>
    <w:p w14:paraId="5F5D422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C61DF9">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02" w:name="_DV_M190"/>
      <w:bookmarkStart w:id="103" w:name="_DV_M191"/>
      <w:bookmarkStart w:id="104" w:name="_Ref489276795"/>
      <w:bookmarkEnd w:id="102"/>
      <w:bookmarkEnd w:id="103"/>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104"/>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C61DF9">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236CD18C" w:rsidR="006F49DC"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w:t>
      </w:r>
      <w:r w:rsidRPr="00624AF7">
        <w:rPr>
          <w:rFonts w:asciiTheme="minorHAnsi" w:hAnsiTheme="minorHAnsi" w:cstheme="minorHAnsi"/>
          <w:w w:val="0"/>
          <w:sz w:val="24"/>
          <w:szCs w:val="24"/>
        </w:rPr>
        <w:lastRenderedPageBreak/>
        <w:t xml:space="preserve">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20AFA2E8"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5" w:name="_DV_M194"/>
      <w:bookmarkStart w:id="106" w:name="_DV_M199"/>
      <w:bookmarkStart w:id="107" w:name="_DV_M200"/>
      <w:bookmarkStart w:id="108" w:name="_DV_M201"/>
      <w:bookmarkStart w:id="109" w:name="_DV_M202"/>
      <w:bookmarkStart w:id="110" w:name="_DV_M203"/>
      <w:bookmarkStart w:id="111" w:name="_DV_M205"/>
      <w:bookmarkStart w:id="112" w:name="_DV_M206"/>
      <w:bookmarkStart w:id="113" w:name="_DV_M207"/>
      <w:bookmarkStart w:id="114" w:name="_DV_M208"/>
      <w:bookmarkStart w:id="115" w:name="_DV_M209"/>
      <w:bookmarkStart w:id="116" w:name="_DV_M210"/>
      <w:bookmarkEnd w:id="105"/>
      <w:bookmarkEnd w:id="106"/>
      <w:bookmarkEnd w:id="107"/>
      <w:bookmarkEnd w:id="108"/>
      <w:bookmarkEnd w:id="109"/>
      <w:bookmarkEnd w:id="110"/>
      <w:bookmarkEnd w:id="111"/>
      <w:bookmarkEnd w:id="112"/>
      <w:bookmarkEnd w:id="113"/>
      <w:bookmarkEnd w:id="114"/>
      <w:bookmarkEnd w:id="115"/>
      <w:bookmarkEnd w:id="116"/>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C61DF9">
      <w:pPr>
        <w:pStyle w:val="PargrafodaLista"/>
        <w:spacing w:after="0" w:line="340" w:lineRule="exact"/>
        <w:rPr>
          <w:rFonts w:asciiTheme="minorHAnsi" w:eastAsia="Arial Unicode MS" w:hAnsiTheme="minorHAnsi" w:cstheme="minorHAnsi"/>
          <w:w w:val="0"/>
          <w:sz w:val="24"/>
          <w:szCs w:val="24"/>
          <w:lang w:eastAsia="pt-BR"/>
        </w:rPr>
      </w:pPr>
    </w:p>
    <w:p w14:paraId="4551A9C5" w14:textId="0D0956D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3A55C85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w:t>
      </w:r>
      <w:r w:rsidRPr="00624AF7">
        <w:rPr>
          <w:rFonts w:asciiTheme="minorHAnsi" w:hAnsiTheme="minorHAnsi" w:cstheme="minorHAnsi"/>
          <w:w w:val="0"/>
          <w:sz w:val="24"/>
          <w:szCs w:val="24"/>
        </w:rPr>
        <w:lastRenderedPageBreak/>
        <w:t>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(ii) Ernst &amp; Young (EY); (iii) KPMG; (iv) PricewaterhouseCoopers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7"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17"/>
    </w:p>
    <w:p w14:paraId="16008DCC" w14:textId="675B96E9"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lastRenderedPageBreak/>
        <w:t>preparar demonstrações financeiras de encerramento de exercício</w:t>
      </w:r>
      <w:bookmarkStart w:id="118" w:name="_DV_M74"/>
      <w:bookmarkEnd w:id="118"/>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2E4C8E65" w14:textId="418E9CD7"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19"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19"/>
    </w:p>
    <w:p w14:paraId="10F568FF"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C61DF9">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0" w:name="_DV_M211"/>
      <w:bookmarkStart w:id="121" w:name="_DV_M76"/>
      <w:bookmarkStart w:id="122" w:name="_DV_M77"/>
      <w:bookmarkStart w:id="123" w:name="_DV_M78"/>
      <w:bookmarkStart w:id="124" w:name="_DV_M75"/>
      <w:bookmarkStart w:id="125" w:name="_DV_M79"/>
      <w:bookmarkStart w:id="126" w:name="_DV_M80"/>
      <w:bookmarkEnd w:id="120"/>
      <w:bookmarkEnd w:id="121"/>
      <w:bookmarkEnd w:id="122"/>
      <w:bookmarkEnd w:id="123"/>
      <w:bookmarkEnd w:id="124"/>
      <w:bookmarkEnd w:id="125"/>
      <w:bookmarkEnd w:id="126"/>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07F418C3"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w:t>
      </w:r>
      <w:r w:rsidRPr="00624AF7">
        <w:rPr>
          <w:rFonts w:asciiTheme="minorHAnsi" w:hAnsiTheme="minorHAnsi" w:cstheme="minorHAnsi"/>
          <w:w w:val="0"/>
          <w:sz w:val="24"/>
          <w:szCs w:val="24"/>
        </w:rPr>
        <w:lastRenderedPageBreak/>
        <w:t>advocatícios</w:t>
      </w:r>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sidR="00E16260">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(ix)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r w:rsidR="00161885" w:rsidRPr="00624AF7">
        <w:rPr>
          <w:rFonts w:asciiTheme="minorHAnsi" w:hAnsiTheme="minorHAnsi" w:cstheme="minorHAnsi"/>
          <w:sz w:val="24"/>
          <w:szCs w:val="24"/>
        </w:rPr>
        <w:t>AGDs</w:t>
      </w:r>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8185DD7" w:rsidR="00AF3197" w:rsidRPr="00C61DF9"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39D4E583" w14:textId="77777777" w:rsidR="00C61DF9" w:rsidRPr="00624AF7" w:rsidRDefault="00C61D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incluindo todos os custos relativos ao seu registro na B3, (ii)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(iii) das despesas da Emissora as e remuneração com a contratação d</w:t>
      </w:r>
      <w:r w:rsidR="00133215" w:rsidRPr="00624AF7">
        <w:rPr>
          <w:rFonts w:asciiTheme="minorHAnsi" w:hAnsiTheme="minorHAnsi" w:cstheme="minorHAnsi"/>
          <w:w w:val="0"/>
          <w:sz w:val="24"/>
          <w:szCs w:val="24"/>
        </w:rPr>
        <w:t xml:space="preserve">o 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5DDF2313" w:rsidR="00AF3197" w:rsidRPr="00CC4201"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4517820" w14:textId="77777777" w:rsidR="00CC4201" w:rsidRPr="00624AF7" w:rsidRDefault="00CC4201" w:rsidP="00CC4201">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C61DF9">
      <w:pPr>
        <w:pStyle w:val="PargrafodaLista"/>
        <w:spacing w:after="0" w:line="340" w:lineRule="exact"/>
        <w:rPr>
          <w:rFonts w:asciiTheme="minorHAnsi" w:eastAsia="Arial Unicode MS" w:hAnsiTheme="minorHAnsi" w:cstheme="minorHAnsi"/>
          <w:w w:val="0"/>
          <w:sz w:val="24"/>
          <w:szCs w:val="24"/>
          <w:lang w:eastAsia="pt-BR"/>
        </w:rPr>
      </w:pPr>
    </w:p>
    <w:p w14:paraId="359FF593" w14:textId="7D2B8404" w:rsidR="0094116A" w:rsidRPr="00A41132"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21290009" w14:textId="77777777" w:rsidR="00A41132" w:rsidRPr="0094116A" w:rsidRDefault="00A4113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A5EF52F" w14:textId="6912E00D" w:rsidR="00AF3197" w:rsidRPr="00A41132" w:rsidRDefault="0094116A"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sidR="00A41132">
        <w:rPr>
          <w:rFonts w:asciiTheme="minorHAnsi" w:hAnsiTheme="minorHAnsi" w:cstheme="minorHAnsi"/>
          <w:sz w:val="24"/>
          <w:szCs w:val="24"/>
        </w:rPr>
        <w:t xml:space="preserve">realizar </w:t>
      </w:r>
      <w:r w:rsidR="00A41132" w:rsidRPr="00A41132">
        <w:rPr>
          <w:rFonts w:asciiTheme="minorHAnsi" w:hAnsiTheme="minorHAnsi" w:cstheme="minorHAnsi"/>
          <w:sz w:val="24"/>
          <w:szCs w:val="24"/>
        </w:rPr>
        <w:t xml:space="preserve">qualquer pagamento, resgate ou compensação, seja em dinheiro, em bens ou em outros ativos, com respeito a (i) dividendos ou qualquer outra participação no lucro societário; (ii) juros sobre o capital próprio; (iii) mútuos ou (iv) qualquer outra forma de pagamento ou remuneração a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(ii)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0EBF38FB"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A66B22E" w:rsidR="00AF3197" w:rsidRPr="0094116A"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000E7E1D">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sidR="0094116A">
        <w:rPr>
          <w:rFonts w:asciiTheme="minorHAnsi" w:hAnsiTheme="minorHAnsi" w:cstheme="minorHAnsi"/>
          <w:w w:val="0"/>
          <w:sz w:val="24"/>
          <w:szCs w:val="24"/>
        </w:rPr>
        <w:t>.</w:t>
      </w:r>
    </w:p>
    <w:p w14:paraId="2D8C90F6"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82265B">
      <w:pPr>
        <w:pStyle w:val="PargrafodaLista"/>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w:t>
      </w:r>
      <w:r w:rsidRPr="00624AF7">
        <w:rPr>
          <w:rFonts w:asciiTheme="minorHAnsi" w:eastAsia="Arial Unicode MS" w:hAnsiTheme="minorHAnsi" w:cstheme="minorHAnsi"/>
          <w:w w:val="0"/>
          <w:sz w:val="24"/>
          <w:szCs w:val="24"/>
        </w:rPr>
        <w:lastRenderedPageBreak/>
        <w:t xml:space="preserve">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C61DF9">
      <w:pPr>
        <w:tabs>
          <w:tab w:val="left" w:pos="851"/>
        </w:tabs>
        <w:spacing w:after="0" w:line="340" w:lineRule="exact"/>
        <w:jc w:val="both"/>
        <w:rPr>
          <w:rFonts w:asciiTheme="minorHAnsi" w:eastAsia="Arial Unicode MS" w:hAnsiTheme="minorHAnsi" w:cstheme="minorHAnsi"/>
          <w:w w:val="0"/>
          <w:sz w:val="24"/>
          <w:szCs w:val="24"/>
          <w:lang w:eastAsia="pt-BR"/>
        </w:rPr>
      </w:pPr>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3"/>
      <w:bookmarkEnd w:id="127"/>
      <w:bookmarkEnd w:id="128"/>
      <w:bookmarkEnd w:id="129"/>
      <w:bookmarkEnd w:id="130"/>
      <w:bookmarkEnd w:id="131"/>
      <w:bookmarkEnd w:id="132"/>
      <w:bookmarkEnd w:id="133"/>
      <w:bookmarkEnd w:id="134"/>
      <w:bookmarkEnd w:id="135"/>
    </w:p>
    <w:p w14:paraId="4E0D2F20" w14:textId="0A209F3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36" w:name="_DV_M225"/>
      <w:bookmarkStart w:id="137" w:name="_DV_M230"/>
      <w:bookmarkStart w:id="138" w:name="_Toc531632540"/>
      <w:bookmarkEnd w:id="136"/>
      <w:bookmarkEnd w:id="137"/>
      <w:r w:rsidRPr="00624AF7">
        <w:rPr>
          <w:rFonts w:asciiTheme="minorHAnsi" w:eastAsia="Times New Roman" w:hAnsiTheme="minorHAnsi" w:cstheme="minorHAnsi"/>
          <w:b/>
          <w:bCs/>
          <w:kern w:val="32"/>
          <w:sz w:val="24"/>
          <w:szCs w:val="24"/>
          <w:lang w:eastAsia="pt-BR"/>
        </w:rPr>
        <w:t>DO AGENTE FIDUCIÁRIO</w:t>
      </w:r>
      <w:bookmarkEnd w:id="138"/>
    </w:p>
    <w:p w14:paraId="2088A8FF" w14:textId="77777777" w:rsidR="00DF7E41" w:rsidRPr="00624AF7" w:rsidRDefault="00DF7E41"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39" w:name="_DV_M231"/>
      <w:bookmarkStart w:id="140" w:name="_DV_M232"/>
      <w:bookmarkEnd w:id="139"/>
      <w:bookmarkEnd w:id="140"/>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6BF23F71"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41" w:name="_DV_M305"/>
      <w:bookmarkEnd w:id="141"/>
      <w:r w:rsidRPr="00624AF7">
        <w:rPr>
          <w:rFonts w:asciiTheme="minorHAnsi" w:eastAsia="Arial Unicode MS" w:hAnsiTheme="minorHAnsi" w:cstheme="minorHAnsi"/>
          <w:w w:val="0"/>
          <w:sz w:val="24"/>
          <w:szCs w:val="24"/>
          <w:lang w:eastAsia="pt-BR"/>
        </w:rPr>
        <w:t xml:space="preserve">é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C61DF9">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 xml:space="preserve">social do Agente Fiduciário; (b) não infringem qualquer contrato ou </w:t>
      </w:r>
      <w:r w:rsidRPr="00624AF7">
        <w:rPr>
          <w:rFonts w:asciiTheme="minorHAnsi" w:eastAsia="Arial Unicode MS" w:hAnsiTheme="minorHAnsi" w:cstheme="minorHAnsi"/>
          <w:w w:val="0"/>
          <w:sz w:val="24"/>
          <w:szCs w:val="24"/>
          <w:lang w:eastAsia="pt-BR"/>
        </w:rPr>
        <w:lastRenderedPageBreak/>
        <w:t>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contidas nesta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21C94817" w14:textId="7BDB12C8" w:rsidR="001C1B52" w:rsidRPr="00624AF7" w:rsidRDefault="00A078AD" w:rsidP="00C61DF9">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C61DF9">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2" w:name="_Ref36738638"/>
      <w:r w:rsidRPr="00624AF7">
        <w:rPr>
          <w:rFonts w:asciiTheme="minorHAnsi" w:eastAsia="Arial Unicode MS" w:hAnsiTheme="minorHAnsi" w:cstheme="minorHAnsi"/>
          <w:b/>
          <w:w w:val="0"/>
          <w:sz w:val="24"/>
          <w:szCs w:val="24"/>
          <w:lang w:eastAsia="pt-BR"/>
        </w:rPr>
        <w:t>Substituição</w:t>
      </w:r>
      <w:bookmarkEnd w:id="142"/>
    </w:p>
    <w:p w14:paraId="183AE4C4" w14:textId="77777777" w:rsidR="00B1759C" w:rsidRPr="00624AF7" w:rsidRDefault="00B1759C"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w:t>
      </w:r>
      <w:r w:rsidRPr="00624AF7">
        <w:rPr>
          <w:rFonts w:asciiTheme="minorHAnsi" w:eastAsia="Times New Roman" w:hAnsiTheme="minorHAnsi" w:cstheme="minorHAnsi"/>
          <w:sz w:val="24"/>
          <w:szCs w:val="24"/>
          <w:lang w:eastAsia="pt-BR"/>
        </w:rPr>
        <w:lastRenderedPageBreak/>
        <w:t>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43"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43"/>
    </w:p>
    <w:p w14:paraId="78DAE87B"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exercerá suas funções a partir da data em que for celebrado o correspondente aditamento à Escritura, inclusive, até sua efetiva </w:t>
      </w:r>
      <w:r w:rsidRPr="00624AF7">
        <w:rPr>
          <w:rFonts w:asciiTheme="minorHAnsi" w:eastAsia="Arial Unicode MS" w:hAnsiTheme="minorHAnsi" w:cstheme="minorHAnsi"/>
          <w:w w:val="0"/>
          <w:sz w:val="24"/>
          <w:szCs w:val="24"/>
          <w:lang w:eastAsia="pt-BR"/>
        </w:rPr>
        <w:lastRenderedPageBreak/>
        <w:t>substituição ou até que todas as obrigações contempladas na presente Escritura sejam cumpridas.</w:t>
      </w:r>
    </w:p>
    <w:p w14:paraId="653C87EC"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4" w:name="_Ref489276897"/>
      <w:r w:rsidRPr="00624AF7">
        <w:rPr>
          <w:rFonts w:asciiTheme="minorHAnsi" w:eastAsia="Arial Unicode MS" w:hAnsiTheme="minorHAnsi" w:cstheme="minorHAnsi"/>
          <w:b/>
          <w:w w:val="0"/>
          <w:sz w:val="24"/>
          <w:szCs w:val="24"/>
          <w:lang w:eastAsia="pt-BR"/>
        </w:rPr>
        <w:t>Deveres</w:t>
      </w:r>
      <w:bookmarkEnd w:id="144"/>
    </w:p>
    <w:p w14:paraId="2E714B1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contidas nesta Escritura, diligenciando para que sejam sanadas as omissões, falhas ou defeitos de que tenha conhecimento;</w:t>
      </w:r>
    </w:p>
    <w:p w14:paraId="2DE33B42"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xii)” abaixo, sobre as inconsistências ou omissões de que tenha conhecimento;</w:t>
      </w:r>
    </w:p>
    <w:p w14:paraId="60391C0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45"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45"/>
    </w:p>
    <w:p w14:paraId="7B5B524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5F430962" w14:textId="3C96375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destinação dos recursos captados por meio da Emissão, conforme informações prestadas pela Emissora;</w:t>
      </w:r>
    </w:p>
    <w:p w14:paraId="69D4C2EA"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C61DF9">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46" w:name="_Ref264235710"/>
      <w:r w:rsidRPr="00624AF7">
        <w:rPr>
          <w:rFonts w:asciiTheme="minorHAnsi" w:eastAsia="Arial Unicode MS" w:hAnsiTheme="minorHAnsi" w:cstheme="minorHAnsi"/>
          <w:w w:val="0"/>
          <w:sz w:val="24"/>
          <w:szCs w:val="24"/>
          <w:lang w:eastAsia="pt-BR"/>
        </w:rPr>
        <w:t>disponibilizar o relatório de que trata o inciso “(xii)” acima em sua página na rede mundial de computadores, no prazo máximo de 4 (quatro) meses a contar do encerramento do exercício social da Emissora;</w:t>
      </w:r>
      <w:bookmarkEnd w:id="146"/>
    </w:p>
    <w:p w14:paraId="3B43825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w:t>
      </w:r>
      <w:r w:rsidRPr="00624AF7">
        <w:rPr>
          <w:rFonts w:asciiTheme="minorHAnsi" w:eastAsia="Arial Unicode MS" w:hAnsiTheme="minorHAnsi" w:cstheme="minorHAnsi"/>
          <w:w w:val="0"/>
          <w:sz w:val="24"/>
          <w:szCs w:val="24"/>
          <w:lang w:eastAsia="pt-BR"/>
        </w:rPr>
        <w:lastRenderedPageBreak/>
        <w:t xml:space="preserve">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divulgar as informações referidas na alínea “(j)” do inciso “(xii)” acima em sua página na rede mundial de computadores, tão logo delas tenha conhecimento; </w:t>
      </w:r>
    </w:p>
    <w:p w14:paraId="5665634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7" w:name="_DV_M327"/>
      <w:bookmarkStart w:id="148" w:name="_DV_M328"/>
      <w:bookmarkStart w:id="149" w:name="_DV_M334"/>
      <w:bookmarkStart w:id="150" w:name="_DV_M335"/>
      <w:bookmarkStart w:id="151" w:name="_DV_M336"/>
      <w:bookmarkStart w:id="152" w:name="_DV_M337"/>
      <w:bookmarkStart w:id="153" w:name="_DV_M340"/>
      <w:bookmarkStart w:id="154" w:name="_DV_M341"/>
      <w:bookmarkStart w:id="155" w:name="_DV_M342"/>
      <w:bookmarkStart w:id="156" w:name="_DV_M344"/>
      <w:bookmarkStart w:id="157" w:name="_DV_M350"/>
      <w:bookmarkStart w:id="158" w:name="_DV_M351"/>
      <w:bookmarkStart w:id="159" w:name="_DV_M352"/>
      <w:bookmarkStart w:id="160" w:name="_DV_M354"/>
      <w:bookmarkStart w:id="161" w:name="_DV_M355"/>
      <w:bookmarkStart w:id="162" w:name="_DV_M35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3" w:name="_DV_M359"/>
      <w:bookmarkEnd w:id="163"/>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4" w:name="_DV_M360"/>
      <w:bookmarkStart w:id="165" w:name="_DV_M361"/>
      <w:bookmarkStart w:id="166" w:name="_DV_M362"/>
      <w:bookmarkStart w:id="167" w:name="_DV_M363"/>
      <w:bookmarkStart w:id="168" w:name="_DV_M364"/>
      <w:bookmarkStart w:id="169" w:name="_DV_M365"/>
      <w:bookmarkEnd w:id="164"/>
      <w:bookmarkEnd w:id="165"/>
      <w:bookmarkEnd w:id="166"/>
      <w:bookmarkEnd w:id="167"/>
      <w:bookmarkEnd w:id="168"/>
      <w:bookmarkEnd w:id="169"/>
      <w:r w:rsidRPr="00624AF7">
        <w:rPr>
          <w:rFonts w:asciiTheme="minorHAnsi" w:eastAsia="Arial Unicode MS" w:hAnsiTheme="minorHAnsi" w:cstheme="minorHAnsi"/>
          <w:b/>
          <w:w w:val="0"/>
          <w:sz w:val="24"/>
          <w:szCs w:val="24"/>
          <w:lang w:eastAsia="pt-BR"/>
        </w:rPr>
        <w:lastRenderedPageBreak/>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0" w:name="_DV_M366"/>
      <w:bookmarkStart w:id="171" w:name="_Ref36738874"/>
      <w:bookmarkStart w:id="172" w:name="_Ref489277017"/>
      <w:bookmarkEnd w:id="170"/>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(ii)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171"/>
    </w:p>
    <w:p w14:paraId="4414592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3"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172"/>
      <w:bookmarkEnd w:id="173"/>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C61DF9">
      <w:pPr>
        <w:pStyle w:val="PargrafodaLista"/>
        <w:spacing w:after="0" w:line="340" w:lineRule="exact"/>
        <w:rPr>
          <w:rFonts w:asciiTheme="minorHAnsi" w:eastAsia="Times New Roman" w:hAnsiTheme="minorHAnsi" w:cstheme="minorHAnsi"/>
          <w:sz w:val="24"/>
          <w:szCs w:val="24"/>
          <w:lang w:eastAsia="pt-BR"/>
        </w:rPr>
      </w:pPr>
    </w:p>
    <w:p w14:paraId="24F77C9A" w14:textId="5B2BDA23" w:rsidR="00847DA8" w:rsidRPr="00847DA8" w:rsidRDefault="00847DA8" w:rsidP="0082265B">
      <w:pPr>
        <w:pStyle w:val="PargrafodaLista"/>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pro rata temporis</w:t>
      </w:r>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4" w:name="_DV_M367"/>
      <w:bookmarkEnd w:id="174"/>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5" w:name="_DV_M374"/>
      <w:bookmarkEnd w:id="175"/>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176"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176"/>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(iii)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w:t>
      </w:r>
      <w:r w:rsidR="00A078AD" w:rsidRPr="00624AF7">
        <w:rPr>
          <w:rFonts w:asciiTheme="minorHAnsi" w:eastAsia="Times New Roman" w:hAnsiTheme="minorHAnsi" w:cstheme="minorHAnsi"/>
          <w:sz w:val="24"/>
          <w:szCs w:val="24"/>
          <w:lang w:eastAsia="pt-BR"/>
        </w:rPr>
        <w:lastRenderedPageBreak/>
        <w:t xml:space="preserve">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7" w:name="_DV_M240"/>
      <w:bookmarkStart w:id="178" w:name="_DV_M241"/>
      <w:bookmarkStart w:id="179" w:name="_DV_M246"/>
      <w:bookmarkStart w:id="180" w:name="_DV_M247"/>
      <w:bookmarkStart w:id="181" w:name="_DV_M248"/>
      <w:bookmarkStart w:id="182" w:name="_DV_M249"/>
      <w:bookmarkStart w:id="183" w:name="_DV_M250"/>
      <w:bookmarkStart w:id="184" w:name="_DV_M252"/>
      <w:bookmarkStart w:id="185" w:name="_DV_M254"/>
      <w:bookmarkStart w:id="186" w:name="_DV_M256"/>
      <w:bookmarkStart w:id="187" w:name="_DV_M257"/>
      <w:bookmarkStart w:id="188" w:name="_DV_M263"/>
      <w:bookmarkStart w:id="189" w:name="_DV_M266"/>
      <w:bookmarkStart w:id="190" w:name="_DV_M267"/>
      <w:bookmarkStart w:id="191" w:name="_DV_M269"/>
      <w:bookmarkStart w:id="192" w:name="_DV_M270"/>
      <w:bookmarkStart w:id="193" w:name="_DV_M272"/>
      <w:bookmarkStart w:id="194" w:name="_DV_M273"/>
      <w:bookmarkStart w:id="195" w:name="_DV_M274"/>
      <w:bookmarkStart w:id="196" w:name="_DV_M275"/>
      <w:bookmarkStart w:id="197" w:name="_DV_M276"/>
      <w:bookmarkStart w:id="198" w:name="_DV_M277"/>
      <w:bookmarkStart w:id="199" w:name="_DV_M278"/>
      <w:bookmarkStart w:id="200" w:name="_DV_M279"/>
      <w:bookmarkStart w:id="201" w:name="_DV_M280"/>
      <w:bookmarkStart w:id="202" w:name="_DV_M281"/>
      <w:bookmarkStart w:id="203" w:name="_DV_M282"/>
      <w:bookmarkStart w:id="204" w:name="_DV_M283"/>
      <w:bookmarkStart w:id="205" w:name="_DV_M285"/>
      <w:bookmarkStart w:id="206" w:name="_DV_M286"/>
      <w:bookmarkStart w:id="207" w:name="_DV_M287"/>
      <w:bookmarkStart w:id="208" w:name="_DV_M288"/>
      <w:bookmarkStart w:id="209" w:name="_DV_M289"/>
      <w:bookmarkStart w:id="210" w:name="_DV_M291"/>
      <w:bookmarkStart w:id="211" w:name="_DV_M293"/>
      <w:bookmarkStart w:id="212" w:name="_DV_M295"/>
      <w:bookmarkStart w:id="213" w:name="_DV_M296"/>
      <w:bookmarkStart w:id="214" w:name="_DV_M298"/>
      <w:bookmarkStart w:id="215" w:name="_DV_M300"/>
      <w:bookmarkStart w:id="216" w:name="_DV_M302"/>
      <w:bookmarkStart w:id="217" w:name="_DV_M304"/>
      <w:bookmarkStart w:id="218" w:name="_DV_M306"/>
      <w:bookmarkStart w:id="219" w:name="_DV_M308"/>
      <w:bookmarkStart w:id="220" w:name="_DV_M310"/>
      <w:bookmarkStart w:id="221" w:name="_DV_M313"/>
      <w:bookmarkStart w:id="222" w:name="_DV_M315"/>
      <w:bookmarkStart w:id="223" w:name="_DV_M318"/>
      <w:bookmarkStart w:id="224" w:name="_DV_M319"/>
      <w:bookmarkStart w:id="225" w:name="_DV_M320"/>
      <w:bookmarkStart w:id="226" w:name="_DV_M323"/>
      <w:bookmarkStart w:id="227" w:name="_DV_M324"/>
      <w:bookmarkStart w:id="228" w:name="_DV_M325"/>
      <w:bookmarkStart w:id="229" w:name="_DV_M326"/>
      <w:bookmarkStart w:id="230" w:name="_DV_M329"/>
      <w:bookmarkStart w:id="231" w:name="_DV_M330"/>
      <w:bookmarkStart w:id="232" w:name="_DV_M331"/>
      <w:bookmarkStart w:id="233" w:name="_DV_M332"/>
      <w:bookmarkStart w:id="234" w:name="_DV_M333"/>
      <w:bookmarkStart w:id="235" w:name="_DV_M338"/>
      <w:bookmarkStart w:id="236" w:name="_DV_M339"/>
      <w:bookmarkStart w:id="237" w:name="_DV_M343"/>
      <w:bookmarkStart w:id="238" w:name="_DV_M345"/>
      <w:bookmarkStart w:id="239" w:name="_DV_M346"/>
      <w:bookmarkStart w:id="240" w:name="_DV_M347"/>
      <w:bookmarkStart w:id="241" w:name="_DV_M348"/>
      <w:bookmarkStart w:id="242" w:name="_DV_M349"/>
      <w:bookmarkStart w:id="243" w:name="_DV_M353"/>
      <w:bookmarkStart w:id="244" w:name="_DV_M356"/>
      <w:bookmarkStart w:id="245" w:name="_DV_M373"/>
      <w:bookmarkStart w:id="246" w:name="_Ref489276725"/>
      <w:bookmarkStart w:id="247" w:name="_Ref489276931"/>
      <w:bookmarkStart w:id="248" w:name="_Toc53163254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46"/>
      <w:bookmarkEnd w:id="247"/>
      <w:bookmarkEnd w:id="248"/>
    </w:p>
    <w:p w14:paraId="43F8E788" w14:textId="77777777" w:rsidR="00A614A9" w:rsidRPr="00624AF7" w:rsidRDefault="00A614A9"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9"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bookmarkEnd w:id="249"/>
    <w:p w14:paraId="5EDCDC72" w14:textId="43FB706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50" w:name="_DV_C608"/>
    </w:p>
    <w:p w14:paraId="20138D3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1" w:name="_DV_M375"/>
      <w:bookmarkEnd w:id="250"/>
      <w:bookmarkEnd w:id="251"/>
      <w:r w:rsidRPr="00624AF7">
        <w:rPr>
          <w:rFonts w:asciiTheme="minorHAnsi" w:eastAsia="Arial Unicode MS" w:hAnsiTheme="minorHAnsi" w:cstheme="minorHAnsi"/>
          <w:w w:val="0"/>
          <w:sz w:val="24"/>
          <w:szCs w:val="24"/>
          <w:lang w:eastAsia="pt-BR"/>
        </w:rPr>
        <w:t>A AGD pode ser convocada (i)</w:t>
      </w:r>
      <w:bookmarkStart w:id="252" w:name="_DV_M376"/>
      <w:bookmarkEnd w:id="252"/>
      <w:r w:rsidRPr="00624AF7">
        <w:rPr>
          <w:rFonts w:asciiTheme="minorHAnsi" w:eastAsia="Arial Unicode MS" w:hAnsiTheme="minorHAnsi" w:cstheme="minorHAnsi"/>
          <w:w w:val="0"/>
          <w:sz w:val="24"/>
          <w:szCs w:val="24"/>
          <w:lang w:eastAsia="pt-BR"/>
        </w:rPr>
        <w:t xml:space="preserve"> pelo Agente Fiduciário</w:t>
      </w:r>
      <w:bookmarkStart w:id="253" w:name="_DV_C615"/>
      <w:r w:rsidRPr="00624AF7">
        <w:rPr>
          <w:rFonts w:asciiTheme="minorHAnsi" w:eastAsia="Arial Unicode MS" w:hAnsiTheme="minorHAnsi" w:cstheme="minorHAnsi"/>
          <w:w w:val="0"/>
          <w:sz w:val="24"/>
          <w:szCs w:val="24"/>
          <w:lang w:eastAsia="pt-BR"/>
        </w:rPr>
        <w:t xml:space="preserve">; </w:t>
      </w:r>
      <w:bookmarkStart w:id="254" w:name="_DV_M377"/>
      <w:bookmarkEnd w:id="253"/>
      <w:bookmarkEnd w:id="254"/>
      <w:r w:rsidRPr="00624AF7">
        <w:rPr>
          <w:rFonts w:asciiTheme="minorHAnsi" w:eastAsia="Arial Unicode MS" w:hAnsiTheme="minorHAnsi" w:cstheme="minorHAnsi"/>
          <w:w w:val="0"/>
          <w:sz w:val="24"/>
          <w:szCs w:val="24"/>
          <w:lang w:eastAsia="pt-BR"/>
        </w:rPr>
        <w:t>(ii) pela Emissora</w:t>
      </w:r>
      <w:bookmarkStart w:id="255" w:name="_DV_M378"/>
      <w:bookmarkEnd w:id="255"/>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(iii) por Debenturistas que representem 10% (dez por cento), no mínimo, das Debêntures em Circulação</w:t>
      </w:r>
      <w:bookmarkStart w:id="256" w:name="_DV_C619"/>
      <w:r w:rsidRPr="00624AF7">
        <w:rPr>
          <w:rFonts w:asciiTheme="minorHAnsi" w:eastAsia="Arial Unicode MS" w:hAnsiTheme="minorHAnsi" w:cstheme="minorHAnsi"/>
          <w:w w:val="0"/>
          <w:sz w:val="24"/>
          <w:szCs w:val="24"/>
          <w:lang w:eastAsia="pt-BR"/>
        </w:rPr>
        <w:t>; ou</w:t>
      </w:r>
      <w:bookmarkStart w:id="257" w:name="_DV_M379"/>
      <w:bookmarkStart w:id="258" w:name="_DV_M380"/>
      <w:bookmarkEnd w:id="256"/>
      <w:bookmarkEnd w:id="257"/>
      <w:bookmarkEnd w:id="258"/>
      <w:r w:rsidRPr="00624AF7">
        <w:rPr>
          <w:rFonts w:asciiTheme="minorHAnsi" w:eastAsia="Arial Unicode MS" w:hAnsiTheme="minorHAnsi" w:cstheme="minorHAnsi"/>
          <w:w w:val="0"/>
          <w:sz w:val="24"/>
          <w:szCs w:val="24"/>
          <w:lang w:eastAsia="pt-BR"/>
        </w:rPr>
        <w:t xml:space="preserve"> (iv)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9" w:name="_DV_M382"/>
      <w:bookmarkEnd w:id="259"/>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66C2777D" w14:textId="61F2EC01"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0" w:name="_DV_M384"/>
      <w:bookmarkEnd w:id="260"/>
      <w:r w:rsidRPr="00624AF7">
        <w:rPr>
          <w:rFonts w:asciiTheme="minorHAnsi" w:eastAsia="Arial Unicode MS" w:hAnsiTheme="minorHAnsi" w:cstheme="minorHAnsi"/>
          <w:w w:val="0"/>
          <w:sz w:val="24"/>
          <w:szCs w:val="24"/>
          <w:lang w:eastAsia="pt-BR"/>
        </w:rPr>
        <w:lastRenderedPageBreak/>
        <w:t>A presidência da AGD caberá ao representante eleito pelos debenturistas ou àquele que for designado pela CVM.</w:t>
      </w:r>
    </w:p>
    <w:p w14:paraId="3F54D2D5" w14:textId="77777777" w:rsidR="00E16260" w:rsidRPr="00624AF7" w:rsidRDefault="00E16260"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1" w:name="_DV_M385"/>
      <w:bookmarkStart w:id="262" w:name="_DV_M386"/>
      <w:bookmarkEnd w:id="261"/>
      <w:bookmarkEnd w:id="262"/>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C61DF9">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63" w:name="_Toc531632543"/>
      <w:r w:rsidRPr="00624AF7">
        <w:rPr>
          <w:rFonts w:asciiTheme="minorHAnsi" w:eastAsia="Times New Roman" w:hAnsiTheme="minorHAnsi" w:cstheme="minorHAnsi"/>
          <w:b/>
          <w:bCs/>
          <w:kern w:val="32"/>
          <w:sz w:val="24"/>
          <w:szCs w:val="24"/>
          <w:lang w:eastAsia="pt-BR"/>
        </w:rPr>
        <w:t>DECLARAÇÕES E GARANTIAS DA EMISSORA</w:t>
      </w:r>
      <w:bookmarkEnd w:id="263"/>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4" w:name="_DV_M394"/>
      <w:bookmarkEnd w:id="264"/>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65" w:name="_DV_M398"/>
      <w:bookmarkStart w:id="266" w:name="_DV_M400"/>
      <w:bookmarkStart w:id="267" w:name="_DV_M401"/>
      <w:bookmarkEnd w:id="265"/>
      <w:bookmarkEnd w:id="266"/>
      <w:bookmarkEnd w:id="267"/>
      <w:r w:rsidRPr="00624AF7">
        <w:rPr>
          <w:rFonts w:asciiTheme="minorHAnsi" w:eastAsia="Arial Unicode MS" w:hAnsiTheme="minorHAnsi" w:cstheme="minorHAnsi"/>
          <w:sz w:val="24"/>
          <w:szCs w:val="24"/>
          <w:lang w:eastAsia="pt-BR"/>
        </w:rPr>
        <w:t xml:space="preserve">é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68" w:name="_DV_C328"/>
      <w:r w:rsidR="00DD3417" w:rsidRPr="00624AF7">
        <w:rPr>
          <w:rFonts w:asciiTheme="minorHAnsi" w:hAnsiTheme="minorHAnsi" w:cstheme="minorHAnsi"/>
          <w:sz w:val="24"/>
          <w:szCs w:val="24"/>
        </w:rPr>
        <w:t>, bem como está devidamente autorizada a desempenhar as atividades descritas em seu objeto socia</w:t>
      </w:r>
      <w:bookmarkEnd w:id="268"/>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w:t>
      </w:r>
      <w:r w:rsidRPr="00624AF7">
        <w:rPr>
          <w:rFonts w:asciiTheme="minorHAnsi" w:hAnsiTheme="minorHAnsi" w:cstheme="minorHAnsi"/>
          <w:sz w:val="24"/>
          <w:szCs w:val="24"/>
        </w:rPr>
        <w:lastRenderedPageBreak/>
        <w:t>sendo mandatários, tiveram os poderes legitimamente outorgados, estando os respectivos mandatos em pleno vigor e efeito;</w:t>
      </w:r>
    </w:p>
    <w:p w14:paraId="6E313E2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(iii)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E0A6ED3" w14:textId="2883387D"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inexiste investigação em curso, decisão administrativa ou judicial por violação ou indício de violação de qualquer dispositivo de qualquer lei ou regulamento, nacional ou estrangeiro, contra prática de corrupção ou atos lesivos à administração pública, de </w:t>
      </w:r>
      <w:r w:rsidRPr="00624AF7">
        <w:rPr>
          <w:rFonts w:asciiTheme="minorHAnsi" w:hAnsiTheme="minorHAnsi" w:cstheme="minorHAnsi"/>
          <w:sz w:val="24"/>
          <w:szCs w:val="24"/>
        </w:rPr>
        <w:lastRenderedPageBreak/>
        <w:t>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3D05A9">
      <w:pPr>
        <w:numPr>
          <w:ilvl w:val="1"/>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3D05A9">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3D05A9">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69" w:name="_DV_M402"/>
      <w:bookmarkStart w:id="270" w:name="_DV_M403"/>
      <w:bookmarkStart w:id="271" w:name="_DV_M404"/>
      <w:bookmarkStart w:id="272" w:name="_DV_M405"/>
      <w:bookmarkStart w:id="273" w:name="_DV_M409"/>
      <w:bookmarkStart w:id="274" w:name="_DV_M410"/>
      <w:bookmarkStart w:id="275" w:name="_Toc531632544"/>
      <w:bookmarkEnd w:id="269"/>
      <w:bookmarkEnd w:id="270"/>
      <w:bookmarkEnd w:id="271"/>
      <w:bookmarkEnd w:id="272"/>
      <w:bookmarkEnd w:id="273"/>
      <w:bookmarkEnd w:id="274"/>
      <w:r w:rsidRPr="00624AF7">
        <w:rPr>
          <w:rFonts w:asciiTheme="minorHAnsi" w:eastAsia="Times New Roman" w:hAnsiTheme="minorHAnsi" w:cstheme="minorHAnsi"/>
          <w:b/>
          <w:bCs/>
          <w:kern w:val="32"/>
          <w:sz w:val="24"/>
          <w:szCs w:val="24"/>
          <w:lang w:eastAsia="pt-BR"/>
        </w:rPr>
        <w:t>DAS DISPOSIÇÕES GERAIS</w:t>
      </w:r>
      <w:bookmarkEnd w:id="275"/>
    </w:p>
    <w:p w14:paraId="485643DA" w14:textId="77777777" w:rsidR="00C2679D" w:rsidRPr="00624AF7" w:rsidRDefault="00C2679D" w:rsidP="003D05A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3D05A9">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6" w:name="_DV_M165"/>
      <w:bookmarkEnd w:id="276"/>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3D05A9">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bookmarkStart w:id="277" w:name="_DV_M166"/>
      <w:bookmarkStart w:id="278" w:name="_DV_M172"/>
      <w:bookmarkStart w:id="279" w:name="_DV_M173"/>
      <w:bookmarkEnd w:id="277"/>
      <w:bookmarkEnd w:id="278"/>
      <w:bookmarkEnd w:id="279"/>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w:t>
      </w:r>
      <w:r w:rsidR="00A078AD" w:rsidRPr="003D05A9">
        <w:rPr>
          <w:rFonts w:asciiTheme="minorHAnsi" w:eastAsia="Arial Unicode MS" w:hAnsiTheme="minorHAnsi" w:cstheme="minorHAnsi"/>
          <w:sz w:val="24"/>
          <w:szCs w:val="24"/>
          <w:lang w:eastAsia="pt-BR"/>
        </w:rPr>
        <w:t>ara a Emissora:</w:t>
      </w:r>
    </w:p>
    <w:p w14:paraId="533A1137" w14:textId="77777777" w:rsidR="009A4314" w:rsidRPr="003D05A9" w:rsidRDefault="009A4314" w:rsidP="003D05A9">
      <w:pPr>
        <w:spacing w:after="0" w:line="340" w:lineRule="exact"/>
        <w:jc w:val="both"/>
        <w:rPr>
          <w:rFonts w:asciiTheme="minorHAnsi" w:eastAsia="Arial Unicode MS" w:hAnsiTheme="minorHAnsi" w:cstheme="minorHAnsi"/>
          <w:sz w:val="24"/>
          <w:szCs w:val="24"/>
          <w:lang w:eastAsia="pt-BR"/>
        </w:rPr>
      </w:pPr>
    </w:p>
    <w:p w14:paraId="3C621F9F" w14:textId="70D49D3C" w:rsidR="0073197C" w:rsidRPr="003D05A9" w:rsidRDefault="0073197C" w:rsidP="003D05A9">
      <w:pPr>
        <w:spacing w:after="0" w:line="340" w:lineRule="exact"/>
        <w:rPr>
          <w:rFonts w:asciiTheme="minorHAnsi" w:eastAsia="Times New Roman" w:hAnsiTheme="minorHAnsi" w:cstheme="minorHAnsi"/>
          <w:bCs/>
          <w:sz w:val="24"/>
          <w:szCs w:val="24"/>
          <w:lang w:eastAsia="pt-BR"/>
        </w:rPr>
      </w:pPr>
      <w:bookmarkStart w:id="280" w:name="_Hlk64663338"/>
      <w:r w:rsidRPr="003D05A9">
        <w:rPr>
          <w:rFonts w:asciiTheme="minorHAnsi" w:eastAsia="Times New Roman" w:hAnsiTheme="minorHAnsi" w:cstheme="minorHAnsi"/>
          <w:b/>
          <w:caps/>
          <w:sz w:val="24"/>
          <w:szCs w:val="24"/>
          <w:lang w:eastAsia="pt-BR"/>
        </w:rPr>
        <w:t>ascensus gestão e participações</w:t>
      </w:r>
      <w:r w:rsidR="006705E6" w:rsidRPr="003D05A9">
        <w:rPr>
          <w:rFonts w:asciiTheme="minorHAnsi" w:eastAsia="Times New Roman" w:hAnsiTheme="minorHAnsi" w:cstheme="minorHAnsi"/>
          <w:b/>
          <w:caps/>
          <w:sz w:val="24"/>
          <w:szCs w:val="24"/>
          <w:lang w:eastAsia="pt-BR"/>
        </w:rPr>
        <w:t xml:space="preserve"> S.A.</w:t>
      </w:r>
      <w:r w:rsidR="003E64DE" w:rsidRPr="003D05A9">
        <w:rPr>
          <w:rFonts w:asciiTheme="minorHAnsi" w:eastAsia="Times New Roman" w:hAnsiTheme="minorHAnsi" w:cstheme="minorHAnsi"/>
          <w:b/>
          <w:bCs/>
          <w:sz w:val="24"/>
          <w:szCs w:val="24"/>
          <w:lang w:eastAsia="pt-BR"/>
        </w:rPr>
        <w:br/>
      </w:r>
      <w:r w:rsidR="00B5389B"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9CA8F9E" w14:textId="77777777" w:rsidR="00B5389B" w:rsidRPr="003D05A9" w:rsidRDefault="0073197C" w:rsidP="003D05A9">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003E64DE" w:rsidRPr="003D05A9">
        <w:rPr>
          <w:rFonts w:asciiTheme="minorHAnsi" w:eastAsia="Times New Roman" w:hAnsiTheme="minorHAnsi" w:cstheme="minorHAnsi"/>
          <w:bCs/>
          <w:sz w:val="24"/>
          <w:szCs w:val="24"/>
          <w:lang w:eastAsia="pt-BR"/>
        </w:rPr>
        <w:br/>
      </w:r>
      <w:r w:rsidR="00B5389B" w:rsidRPr="003D05A9">
        <w:rPr>
          <w:rFonts w:asciiTheme="minorHAnsi" w:hAnsiTheme="minorHAnsi" w:cstheme="minorHAnsi"/>
          <w:sz w:val="24"/>
          <w:szCs w:val="24"/>
          <w:lang w:eastAsia="pt-BR"/>
        </w:rPr>
        <w:t>At.: Daniel Machado</w:t>
      </w:r>
      <w:r w:rsidR="00B5389B" w:rsidRPr="003D05A9">
        <w:rPr>
          <w:rFonts w:asciiTheme="minorHAnsi" w:hAnsiTheme="minorHAnsi" w:cstheme="minorHAnsi"/>
          <w:sz w:val="24"/>
          <w:szCs w:val="24"/>
          <w:lang w:eastAsia="pt-BR"/>
        </w:rPr>
        <w:br/>
        <w:t>Telefone: +55 (47) 3025-8804</w:t>
      </w:r>
      <w:r w:rsidR="00B5389B" w:rsidRPr="003D05A9" w:rsidDel="0010366F">
        <w:rPr>
          <w:rFonts w:asciiTheme="minorHAnsi" w:hAnsiTheme="minorHAnsi" w:cstheme="minorHAnsi"/>
          <w:sz w:val="24"/>
          <w:szCs w:val="24"/>
          <w:lang w:eastAsia="pt-BR"/>
        </w:rPr>
        <w:t xml:space="preserve"> </w:t>
      </w:r>
      <w:r w:rsidR="00B5389B" w:rsidRPr="003D05A9">
        <w:rPr>
          <w:rFonts w:asciiTheme="minorHAnsi" w:hAnsiTheme="minorHAnsi" w:cstheme="minorHAnsi"/>
          <w:sz w:val="24"/>
          <w:szCs w:val="24"/>
          <w:lang w:eastAsia="pt-BR"/>
        </w:rPr>
        <w:br/>
        <w:t xml:space="preserve">Correio eletrônico: </w:t>
      </w:r>
      <w:hyperlink r:id="rId11" w:history="1">
        <w:r w:rsidR="00B5389B" w:rsidRPr="003D05A9">
          <w:rPr>
            <w:rStyle w:val="Hyperlink"/>
            <w:rFonts w:asciiTheme="minorHAnsi" w:hAnsiTheme="minorHAnsi" w:cstheme="minorHAnsi"/>
            <w:sz w:val="24"/>
            <w:szCs w:val="24"/>
            <w:lang w:eastAsia="pt-BR"/>
          </w:rPr>
          <w:t>Daniel.machado@ascensus.com.br</w:t>
        </w:r>
      </w:hyperlink>
    </w:p>
    <w:bookmarkEnd w:id="280"/>
    <w:p w14:paraId="33FDF3F5" w14:textId="4D7D6619" w:rsidR="00C2679D" w:rsidRPr="003D05A9" w:rsidRDefault="00C2679D" w:rsidP="003D05A9">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3D05A9" w:rsidRDefault="009A4314" w:rsidP="003D05A9">
      <w:pPr>
        <w:pStyle w:val="PargrafodaLista"/>
        <w:numPr>
          <w:ilvl w:val="1"/>
          <w:numId w:val="20"/>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Se p</w:t>
      </w:r>
      <w:r w:rsidR="003E6670" w:rsidRPr="003D05A9">
        <w:rPr>
          <w:rFonts w:asciiTheme="minorHAnsi" w:eastAsia="Times New Roman" w:hAnsiTheme="minorHAnsi" w:cstheme="minorHAnsi"/>
          <w:sz w:val="24"/>
          <w:szCs w:val="24"/>
          <w:lang w:eastAsia="pt-BR"/>
        </w:rPr>
        <w:t>ara a</w:t>
      </w:r>
      <w:r w:rsidR="003B366B" w:rsidRPr="003D05A9">
        <w:rPr>
          <w:rFonts w:asciiTheme="minorHAnsi" w:eastAsia="Times New Roman" w:hAnsiTheme="minorHAnsi" w:cstheme="minorHAnsi"/>
          <w:sz w:val="24"/>
          <w:szCs w:val="24"/>
          <w:lang w:eastAsia="pt-BR"/>
        </w:rPr>
        <w:t>s</w:t>
      </w:r>
      <w:r w:rsidR="003E6670" w:rsidRPr="003D05A9">
        <w:rPr>
          <w:rFonts w:asciiTheme="minorHAnsi" w:eastAsia="Times New Roman" w:hAnsiTheme="minorHAnsi" w:cstheme="minorHAnsi"/>
          <w:sz w:val="24"/>
          <w:szCs w:val="24"/>
          <w:lang w:eastAsia="pt-BR"/>
        </w:rPr>
        <w:t xml:space="preserve"> </w:t>
      </w:r>
      <w:r w:rsidR="003E6670" w:rsidRPr="003D05A9">
        <w:rPr>
          <w:rFonts w:asciiTheme="minorHAnsi" w:eastAsia="Arial Unicode MS" w:hAnsiTheme="minorHAnsi" w:cstheme="minorHAnsi"/>
          <w:sz w:val="24"/>
          <w:szCs w:val="24"/>
          <w:lang w:eastAsia="pt-BR"/>
        </w:rPr>
        <w:t>Fiadora</w:t>
      </w:r>
      <w:r w:rsidR="00B34425" w:rsidRPr="003D05A9">
        <w:rPr>
          <w:rFonts w:asciiTheme="minorHAnsi" w:eastAsia="Arial Unicode MS" w:hAnsiTheme="minorHAnsi" w:cstheme="minorHAnsi"/>
          <w:sz w:val="24"/>
          <w:szCs w:val="24"/>
          <w:lang w:eastAsia="pt-BR"/>
        </w:rPr>
        <w:t>s</w:t>
      </w:r>
      <w:r w:rsidR="003E6670" w:rsidRPr="003D05A9">
        <w:rPr>
          <w:rFonts w:asciiTheme="minorHAnsi" w:hAnsiTheme="minorHAnsi" w:cstheme="minorHAnsi"/>
          <w:sz w:val="24"/>
          <w:szCs w:val="24"/>
        </w:rPr>
        <w:t>:</w:t>
      </w:r>
      <w:r w:rsidR="003E6670" w:rsidRPr="003D05A9">
        <w:rPr>
          <w:rFonts w:asciiTheme="minorHAnsi" w:eastAsia="Times New Roman" w:hAnsiTheme="minorHAnsi" w:cstheme="minorHAnsi"/>
          <w:b/>
          <w:caps/>
          <w:sz w:val="24"/>
          <w:szCs w:val="24"/>
          <w:lang w:eastAsia="pt-BR"/>
        </w:rPr>
        <w:t xml:space="preserve"> </w:t>
      </w:r>
    </w:p>
    <w:p w14:paraId="316D9D1C" w14:textId="77777777" w:rsidR="009A4314" w:rsidRPr="003D05A9" w:rsidRDefault="009A4314" w:rsidP="003D05A9">
      <w:pPr>
        <w:spacing w:after="0" w:line="340" w:lineRule="exact"/>
        <w:rPr>
          <w:rFonts w:asciiTheme="minorHAnsi" w:eastAsia="Times New Roman" w:hAnsiTheme="minorHAnsi" w:cstheme="minorHAnsi"/>
          <w:b/>
          <w:caps/>
          <w:sz w:val="24"/>
          <w:szCs w:val="24"/>
          <w:lang w:eastAsia="pt-BR"/>
        </w:rPr>
      </w:pPr>
    </w:p>
    <w:p w14:paraId="2604C343" w14:textId="77777777" w:rsidR="003E6670" w:rsidRPr="003D05A9" w:rsidRDefault="003E6670" w:rsidP="003D05A9">
      <w:pPr>
        <w:tabs>
          <w:tab w:val="left" w:pos="851"/>
        </w:tabs>
        <w:spacing w:after="0" w:line="340" w:lineRule="exact"/>
        <w:rPr>
          <w:rFonts w:asciiTheme="minorHAnsi" w:hAnsiTheme="minorHAnsi" w:cstheme="minorHAnsi"/>
          <w:b/>
          <w:bCs/>
          <w:sz w:val="24"/>
          <w:szCs w:val="24"/>
        </w:rPr>
      </w:pPr>
      <w:bookmarkStart w:id="281" w:name="_Hlk64663346"/>
      <w:r w:rsidRPr="003D05A9">
        <w:rPr>
          <w:rFonts w:asciiTheme="minorHAnsi" w:hAnsiTheme="minorHAnsi" w:cstheme="minorHAnsi"/>
          <w:b/>
          <w:bCs/>
          <w:sz w:val="24"/>
          <w:szCs w:val="24"/>
        </w:rPr>
        <w:t>ASCENSUS INVESTIMENTOS LTDA.</w:t>
      </w:r>
    </w:p>
    <w:p w14:paraId="4EC1CF74"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7C4064F0"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r>
      <w:r w:rsidRPr="003D05A9">
        <w:rPr>
          <w:rFonts w:asciiTheme="minorHAnsi" w:hAnsiTheme="minorHAnsi" w:cstheme="minorHAnsi"/>
          <w:sz w:val="24"/>
          <w:szCs w:val="24"/>
          <w:lang w:eastAsia="pt-BR"/>
        </w:rPr>
        <w:lastRenderedPageBreak/>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2" w:history="1">
        <w:r w:rsidRPr="003D05A9">
          <w:rPr>
            <w:rStyle w:val="Hyperlink"/>
            <w:rFonts w:asciiTheme="minorHAnsi" w:hAnsiTheme="minorHAnsi" w:cstheme="minorHAnsi"/>
            <w:sz w:val="24"/>
            <w:szCs w:val="24"/>
            <w:lang w:eastAsia="pt-BR"/>
          </w:rPr>
          <w:t>Daniel.machado@ascensus.com.br</w:t>
        </w:r>
      </w:hyperlink>
    </w:p>
    <w:bookmarkEnd w:id="281"/>
    <w:p w14:paraId="7EC88BEE" w14:textId="77777777" w:rsidR="003D05A9" w:rsidRPr="003D05A9" w:rsidRDefault="003D05A9" w:rsidP="003D05A9">
      <w:pPr>
        <w:spacing w:after="0" w:line="340" w:lineRule="exact"/>
        <w:rPr>
          <w:rFonts w:asciiTheme="minorHAnsi" w:hAnsiTheme="minorHAnsi" w:cstheme="minorHAnsi"/>
          <w:sz w:val="24"/>
          <w:szCs w:val="24"/>
          <w:lang w:eastAsia="pt-BR"/>
        </w:rPr>
      </w:pPr>
    </w:p>
    <w:p w14:paraId="40359F5D" w14:textId="77777777" w:rsidR="00B5389B" w:rsidRPr="003D05A9" w:rsidRDefault="00B5389B" w:rsidP="003D05A9">
      <w:pPr>
        <w:suppressAutoHyphens/>
        <w:spacing w:after="0" w:line="340" w:lineRule="exact"/>
        <w:contextualSpacing/>
        <w:rPr>
          <w:rFonts w:asciiTheme="minorHAnsi" w:hAnsiTheme="minorHAnsi" w:cstheme="minorHAnsi"/>
          <w:b/>
          <w:bCs/>
          <w:sz w:val="24"/>
          <w:szCs w:val="24"/>
        </w:rPr>
      </w:pPr>
      <w:bookmarkStart w:id="282" w:name="_Hlk64663354"/>
      <w:r w:rsidRPr="003D05A9">
        <w:rPr>
          <w:rFonts w:asciiTheme="minorHAnsi" w:hAnsiTheme="minorHAnsi" w:cstheme="minorHAnsi"/>
          <w:b/>
          <w:bCs/>
          <w:sz w:val="24"/>
          <w:szCs w:val="24"/>
        </w:rPr>
        <w:t>ASCENSUS COMÉRCIO EXTERIOR LTDA.</w:t>
      </w:r>
    </w:p>
    <w:p w14:paraId="71D342F8"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50BD154F"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3" w:history="1">
        <w:r w:rsidRPr="003D05A9">
          <w:rPr>
            <w:rStyle w:val="Hyperlink"/>
            <w:rFonts w:asciiTheme="minorHAnsi" w:hAnsiTheme="minorHAnsi" w:cstheme="minorHAnsi"/>
            <w:sz w:val="24"/>
            <w:szCs w:val="24"/>
            <w:lang w:eastAsia="pt-BR"/>
          </w:rPr>
          <w:t>Daniel.machado@ascensus.com.br</w:t>
        </w:r>
      </w:hyperlink>
    </w:p>
    <w:bookmarkEnd w:id="282"/>
    <w:p w14:paraId="11159CD3" w14:textId="77777777" w:rsidR="00B34425" w:rsidRPr="003D05A9" w:rsidRDefault="00B34425" w:rsidP="003D05A9">
      <w:pPr>
        <w:spacing w:after="0" w:line="340" w:lineRule="exact"/>
        <w:jc w:val="both"/>
        <w:rPr>
          <w:rFonts w:asciiTheme="minorHAnsi" w:eastAsia="Arial Unicode MS" w:hAnsiTheme="minorHAnsi" w:cstheme="minorHAnsi"/>
          <w:sz w:val="24"/>
          <w:szCs w:val="24"/>
          <w:lang w:eastAsia="pt-BR"/>
        </w:rPr>
      </w:pPr>
    </w:p>
    <w:p w14:paraId="014739B0" w14:textId="310A1FF9"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 xml:space="preserve">ara o </w:t>
      </w:r>
      <w:r w:rsidR="00A078AD" w:rsidRPr="003D05A9">
        <w:rPr>
          <w:rFonts w:asciiTheme="minorHAnsi" w:eastAsia="Times New Roman" w:hAnsiTheme="minorHAnsi" w:cstheme="minorHAnsi"/>
          <w:sz w:val="24"/>
          <w:szCs w:val="24"/>
          <w:lang w:eastAsia="pt-BR"/>
        </w:rPr>
        <w:t>Agente</w:t>
      </w:r>
      <w:r w:rsidR="00A078AD" w:rsidRPr="003D05A9">
        <w:rPr>
          <w:rFonts w:asciiTheme="minorHAnsi" w:eastAsia="Arial Unicode MS" w:hAnsiTheme="minorHAnsi" w:cstheme="minorHAnsi"/>
          <w:sz w:val="24"/>
          <w:szCs w:val="24"/>
          <w:lang w:eastAsia="pt-BR"/>
        </w:rPr>
        <w:t xml:space="preserve"> Fiduciário:</w:t>
      </w:r>
    </w:p>
    <w:p w14:paraId="59BB69F1" w14:textId="77777777" w:rsidR="009A4314" w:rsidRPr="003D05A9" w:rsidRDefault="009A4314" w:rsidP="003D05A9">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3D05A9" w:rsidRDefault="0073197C" w:rsidP="003D05A9">
      <w:pPr>
        <w:pStyle w:val="PargrafodaLista"/>
        <w:widowControl w:val="0"/>
        <w:spacing w:after="0" w:line="340" w:lineRule="exact"/>
        <w:ind w:left="0"/>
        <w:jc w:val="both"/>
        <w:rPr>
          <w:rFonts w:asciiTheme="minorHAnsi" w:hAnsiTheme="minorHAnsi" w:cstheme="minorHAnsi"/>
          <w:b/>
          <w:bCs/>
          <w:sz w:val="24"/>
          <w:szCs w:val="24"/>
        </w:rPr>
      </w:pPr>
      <w:bookmarkStart w:id="283" w:name="_DV_M174"/>
      <w:bookmarkStart w:id="284" w:name="_DV_M180"/>
      <w:bookmarkEnd w:id="283"/>
      <w:bookmarkEnd w:id="284"/>
      <w:r w:rsidRPr="003D05A9">
        <w:rPr>
          <w:rFonts w:asciiTheme="minorHAnsi" w:hAnsiTheme="minorHAnsi" w:cstheme="minorHAnsi"/>
          <w:b/>
          <w:bCs/>
          <w:sz w:val="24"/>
          <w:szCs w:val="24"/>
        </w:rPr>
        <w:t>SIMPLIFIC PAVARINI DISTRIBUIÇÃO DE TÍTULOS E VALORES MOBILIÁRIOS LTDA.</w:t>
      </w:r>
    </w:p>
    <w:p w14:paraId="573DE0A4" w14:textId="77777777" w:rsidR="00950708" w:rsidRDefault="00B5389B" w:rsidP="003D05A9">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0073197C" w:rsidRPr="003D05A9">
        <w:rPr>
          <w:rFonts w:asciiTheme="minorHAnsi" w:hAnsiTheme="minorHAnsi" w:cstheme="minorHAnsi"/>
          <w:sz w:val="24"/>
          <w:szCs w:val="24"/>
        </w:rPr>
        <w:t xml:space="preserve">Rua </w:t>
      </w:r>
      <w:r w:rsidR="0073197C" w:rsidRPr="003D05A9">
        <w:rPr>
          <w:rFonts w:asciiTheme="minorHAnsi" w:eastAsia="Times New Roman" w:hAnsiTheme="minorHAnsi" w:cstheme="minorHAnsi"/>
          <w:bCs/>
          <w:sz w:val="24"/>
          <w:szCs w:val="24"/>
          <w:lang w:eastAsia="pt-BR"/>
        </w:rPr>
        <w:t>Joaquim</w:t>
      </w:r>
      <w:r w:rsidR="0073197C" w:rsidRPr="003D05A9">
        <w:rPr>
          <w:rFonts w:asciiTheme="minorHAnsi" w:hAnsiTheme="minorHAnsi" w:cstheme="minorHAnsi"/>
          <w:sz w:val="24"/>
          <w:szCs w:val="24"/>
        </w:rPr>
        <w:t xml:space="preserve"> Floriano, nº 466, Bloco B, conjunto 1401, Itaim Bibi</w:t>
      </w:r>
    </w:p>
    <w:p w14:paraId="4B5A163B" w14:textId="1714FBD1" w:rsidR="0073197C" w:rsidRPr="003D05A9" w:rsidRDefault="0073197C" w:rsidP="00950708">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sidR="00950708">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41BFCF44" w14:textId="77777777" w:rsidR="00950708" w:rsidRPr="003D05A9" w:rsidRDefault="00950708" w:rsidP="00950708">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d'Amoed Fernandes de Oliveira</w:t>
      </w:r>
    </w:p>
    <w:p w14:paraId="5A13AD06" w14:textId="124670CC" w:rsidR="0073197C" w:rsidRPr="003D05A9" w:rsidRDefault="0073197C" w:rsidP="003D05A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sidR="003D05A9">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3FE1A5FB" w14:textId="44E04CE5" w:rsidR="0073197C" w:rsidRPr="003D05A9" w:rsidRDefault="00735B5A" w:rsidP="00C61DF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0073197C" w:rsidRPr="003D05A9">
        <w:rPr>
          <w:rFonts w:asciiTheme="minorHAnsi" w:hAnsiTheme="minorHAnsi" w:cstheme="minorHAnsi"/>
          <w:sz w:val="24"/>
          <w:szCs w:val="24"/>
        </w:rPr>
        <w:t xml:space="preserve">: </w:t>
      </w:r>
      <w:hyperlink r:id="rId14" w:history="1">
        <w:r w:rsidR="0073197C" w:rsidRPr="003D05A9">
          <w:rPr>
            <w:rStyle w:val="Hyperlink"/>
            <w:rFonts w:asciiTheme="minorHAnsi" w:hAnsiTheme="minorHAnsi" w:cstheme="minorHAnsi"/>
            <w:sz w:val="24"/>
            <w:szCs w:val="24"/>
          </w:rPr>
          <w:t>spestruturacao@simplificpavarini.com.br</w:t>
        </w:r>
      </w:hyperlink>
      <w:r w:rsidR="0073197C" w:rsidRPr="003D05A9" w:rsidDel="007F1B56">
        <w:rPr>
          <w:rFonts w:asciiTheme="minorHAnsi" w:hAnsiTheme="minorHAnsi" w:cstheme="minorHAnsi"/>
          <w:sz w:val="24"/>
          <w:szCs w:val="24"/>
        </w:rPr>
        <w:t xml:space="preserve"> </w:t>
      </w:r>
    </w:p>
    <w:p w14:paraId="724B174B" w14:textId="77777777" w:rsidR="00C2679D" w:rsidRPr="003D05A9" w:rsidRDefault="00C2679D" w:rsidP="00C61DF9">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Pr="003D05A9" w:rsidRDefault="009A4314" w:rsidP="0082265B">
      <w:pPr>
        <w:pStyle w:val="PargrafodaLista"/>
        <w:numPr>
          <w:ilvl w:val="1"/>
          <w:numId w:val="20"/>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ara</w:t>
      </w:r>
      <w:r w:rsidR="00A078AD" w:rsidRPr="003D05A9">
        <w:rPr>
          <w:rFonts w:asciiTheme="minorHAnsi" w:eastAsia="Arial Unicode MS" w:hAnsiTheme="minorHAnsi" w:cstheme="minorHAnsi"/>
          <w:w w:val="0"/>
          <w:sz w:val="24"/>
          <w:szCs w:val="24"/>
          <w:lang w:eastAsia="pt-BR"/>
        </w:rPr>
        <w:t xml:space="preserve"> o Escriturador</w:t>
      </w:r>
      <w:r w:rsidR="00C2679D" w:rsidRPr="003D05A9">
        <w:rPr>
          <w:rFonts w:asciiTheme="minorHAnsi" w:eastAsia="Arial Unicode MS" w:hAnsiTheme="minorHAnsi" w:cstheme="minorHAnsi"/>
          <w:w w:val="0"/>
          <w:sz w:val="24"/>
          <w:szCs w:val="24"/>
          <w:lang w:eastAsia="pt-BR"/>
        </w:rPr>
        <w:t xml:space="preserve"> e</w:t>
      </w:r>
      <w:r w:rsidR="00C27582" w:rsidRPr="003D05A9">
        <w:rPr>
          <w:rFonts w:asciiTheme="minorHAnsi" w:eastAsia="Arial Unicode MS" w:hAnsiTheme="minorHAnsi" w:cstheme="minorHAnsi"/>
          <w:w w:val="0"/>
          <w:sz w:val="24"/>
          <w:szCs w:val="24"/>
          <w:lang w:eastAsia="pt-BR"/>
        </w:rPr>
        <w:t>/ou</w:t>
      </w:r>
      <w:r w:rsidR="00C2679D" w:rsidRPr="003D05A9">
        <w:rPr>
          <w:rFonts w:asciiTheme="minorHAnsi" w:eastAsia="Arial Unicode MS" w:hAnsiTheme="minorHAnsi" w:cstheme="minorHAnsi"/>
          <w:w w:val="0"/>
          <w:sz w:val="24"/>
          <w:szCs w:val="24"/>
          <w:lang w:eastAsia="pt-BR"/>
        </w:rPr>
        <w:t xml:space="preserve"> </w:t>
      </w:r>
      <w:r w:rsidR="00A14606" w:rsidRPr="003D05A9">
        <w:rPr>
          <w:rFonts w:asciiTheme="minorHAnsi" w:hAnsiTheme="minorHAnsi" w:cstheme="minorHAnsi"/>
          <w:sz w:val="24"/>
          <w:szCs w:val="24"/>
        </w:rPr>
        <w:t xml:space="preserve">Agente </w:t>
      </w:r>
      <w:r w:rsidR="00C2679D" w:rsidRPr="003D05A9">
        <w:rPr>
          <w:rFonts w:asciiTheme="minorHAnsi" w:eastAsia="Arial Unicode MS" w:hAnsiTheme="minorHAnsi" w:cstheme="minorHAnsi"/>
          <w:w w:val="0"/>
          <w:sz w:val="24"/>
          <w:szCs w:val="24"/>
          <w:lang w:eastAsia="pt-BR"/>
        </w:rPr>
        <w:t>Liquidante</w:t>
      </w:r>
      <w:r w:rsidR="00A078AD" w:rsidRPr="003D05A9">
        <w:rPr>
          <w:rFonts w:asciiTheme="minorHAnsi" w:eastAsia="Arial Unicode MS" w:hAnsiTheme="minorHAnsi" w:cstheme="minorHAnsi"/>
          <w:w w:val="0"/>
          <w:sz w:val="24"/>
          <w:szCs w:val="24"/>
          <w:lang w:eastAsia="pt-BR"/>
        </w:rPr>
        <w:t>:</w:t>
      </w:r>
    </w:p>
    <w:p w14:paraId="413DDCD7" w14:textId="77777777" w:rsidR="009A4314" w:rsidRPr="003D05A9" w:rsidRDefault="009A4314" w:rsidP="00C61DF9">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E81167" w:rsidRDefault="00C27582" w:rsidP="00C61DF9">
      <w:pPr>
        <w:spacing w:after="0" w:line="340" w:lineRule="exact"/>
        <w:rPr>
          <w:rFonts w:asciiTheme="minorHAnsi" w:eastAsia="Times New Roman" w:hAnsiTheme="minorHAnsi" w:cstheme="minorHAnsi"/>
          <w:sz w:val="24"/>
          <w:szCs w:val="24"/>
          <w:lang w:eastAsia="pt-BR"/>
        </w:rPr>
      </w:pPr>
      <w:bookmarkStart w:id="285"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001E75DC" w:rsidRPr="003D05A9">
        <w:rPr>
          <w:rFonts w:asciiTheme="minorHAnsi" w:eastAsia="Times New Roman" w:hAnsiTheme="minorHAnsi" w:cstheme="minorHAnsi"/>
          <w:bCs/>
          <w:sz w:val="24"/>
          <w:szCs w:val="24"/>
          <w:lang w:eastAsia="pt-BR"/>
        </w:rPr>
        <w:br/>
      </w:r>
      <w:r w:rsidR="00883441" w:rsidRPr="003D05A9">
        <w:rPr>
          <w:rFonts w:asciiTheme="minorHAnsi" w:eastAsia="Times New Roman" w:hAnsiTheme="minorHAnsi" w:cstheme="minorHAnsi"/>
          <w:sz w:val="24"/>
          <w:szCs w:val="24"/>
          <w:lang w:eastAsia="pt-BR"/>
        </w:rPr>
        <w:t>Endereço</w:t>
      </w:r>
      <w:r w:rsidR="00883441" w:rsidRPr="00E81167">
        <w:rPr>
          <w:rFonts w:asciiTheme="minorHAnsi" w:eastAsia="Times New Roman" w:hAnsiTheme="minorHAnsi" w:cstheme="minorHAnsi"/>
          <w:sz w:val="24"/>
          <w:szCs w:val="24"/>
          <w:lang w:eastAsia="pt-BR"/>
        </w:rPr>
        <w:t xml:space="preserve">: </w:t>
      </w:r>
      <w:r w:rsidRPr="00E81167">
        <w:rPr>
          <w:rFonts w:asciiTheme="minorHAnsi" w:eastAsia="Times New Roman" w:hAnsiTheme="minorHAnsi" w:cstheme="minorHAnsi"/>
          <w:sz w:val="24"/>
          <w:szCs w:val="24"/>
          <w:lang w:eastAsia="pt-BR"/>
        </w:rPr>
        <w:t>Rua Dr. Eduardo de Souza Aranha, 153, 4º andar, Vila Nova Conceição, CEP 04543-120, São Paulo – SP</w:t>
      </w:r>
    </w:p>
    <w:bookmarkEnd w:id="285"/>
    <w:p w14:paraId="41649DD8"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At.: Laercio Ramos Jr. / Gustavo Friozzi Tonetti</w:t>
      </w:r>
      <w:r w:rsidRPr="00E81167">
        <w:rPr>
          <w:rStyle w:val="eop"/>
          <w:rFonts w:asciiTheme="minorHAnsi" w:hAnsiTheme="minorHAnsi" w:cstheme="minorHAnsi"/>
        </w:rPr>
        <w:t xml:space="preserve"> </w:t>
      </w:r>
    </w:p>
    <w:p w14:paraId="4C0840A2"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Telefone: (11) 3513-3142 / 3104</w:t>
      </w:r>
    </w:p>
    <w:p w14:paraId="20D56F20" w14:textId="7B5BBA4D" w:rsidR="00E16260" w:rsidRPr="00E81167" w:rsidRDefault="00735B5A" w:rsidP="00E81167">
      <w:pPr>
        <w:tabs>
          <w:tab w:val="left" w:pos="851"/>
        </w:tabs>
        <w:spacing w:after="0" w:line="340" w:lineRule="exact"/>
        <w:rPr>
          <w:sz w:val="24"/>
          <w:szCs w:val="24"/>
        </w:rPr>
      </w:pPr>
      <w:r w:rsidRPr="003D05A9">
        <w:rPr>
          <w:rFonts w:asciiTheme="minorHAnsi" w:hAnsiTheme="minorHAnsi" w:cstheme="minorHAnsi"/>
          <w:sz w:val="24"/>
          <w:szCs w:val="24"/>
          <w:lang w:eastAsia="pt-BR"/>
        </w:rPr>
        <w:t>Correio eletrônico</w:t>
      </w:r>
      <w:r w:rsidR="00E81167" w:rsidRPr="00E81167">
        <w:rPr>
          <w:rStyle w:val="normaltextrun"/>
          <w:rFonts w:cstheme="minorHAnsi"/>
          <w:sz w:val="24"/>
          <w:szCs w:val="24"/>
        </w:rPr>
        <w:t xml:space="preserve">: </w:t>
      </w:r>
      <w:hyperlink r:id="rId15" w:history="1">
        <w:r w:rsidR="00E81167" w:rsidRPr="00E81167">
          <w:rPr>
            <w:rStyle w:val="Hyperlink"/>
            <w:rFonts w:cstheme="minorHAnsi"/>
            <w:sz w:val="24"/>
            <w:szCs w:val="24"/>
          </w:rPr>
          <w:t>coordenadorlider@framcapitaldtvm.com</w:t>
        </w:r>
      </w:hyperlink>
    </w:p>
    <w:p w14:paraId="15A4090F" w14:textId="77777777" w:rsidR="00E81167" w:rsidRPr="00E81167" w:rsidRDefault="00E81167" w:rsidP="00E81167">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E81167">
        <w:rPr>
          <w:rFonts w:asciiTheme="minorHAnsi" w:eastAsia="Times New Roman" w:hAnsiTheme="minorHAnsi" w:cstheme="minorHAnsi"/>
          <w:sz w:val="24"/>
          <w:szCs w:val="24"/>
          <w:lang w:eastAsia="pt-BR"/>
        </w:rPr>
        <w:t>correio eletrônico</w:t>
      </w:r>
      <w:r w:rsidRPr="00E81167">
        <w:rPr>
          <w:rFonts w:asciiTheme="minorHAnsi" w:eastAsia="Times New Roman" w:hAnsiTheme="minorHAnsi" w:cstheme="minorHAnsi"/>
          <w:sz w:val="24"/>
          <w:szCs w:val="24"/>
          <w:lang w:eastAsia="pt-BR"/>
        </w:rPr>
        <w:t xml:space="preserve"> enviado aos endereços acima</w:t>
      </w:r>
      <w:r w:rsidR="009520D2" w:rsidRPr="00E81167">
        <w:rPr>
          <w:rFonts w:asciiTheme="minorHAnsi" w:eastAsia="Times New Roman" w:hAnsiTheme="minorHAnsi" w:cstheme="minorHAnsi"/>
          <w:sz w:val="24"/>
          <w:szCs w:val="24"/>
          <w:lang w:eastAsia="pt-BR"/>
        </w:rPr>
        <w:t>,</w:t>
      </w:r>
      <w:r w:rsidR="009520D2"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6101E9A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6" w:name="_DV_M182"/>
      <w:bookmarkStart w:id="287" w:name="_DV_M183"/>
      <w:bookmarkEnd w:id="286"/>
      <w:bookmarkEnd w:id="287"/>
      <w:r w:rsidRPr="00624AF7">
        <w:rPr>
          <w:rFonts w:asciiTheme="minorHAnsi" w:eastAsia="Times New Roman" w:hAnsiTheme="minorHAnsi" w:cstheme="minorHAnsi"/>
          <w:sz w:val="24"/>
          <w:szCs w:val="24"/>
          <w:lang w:eastAsia="pt-BR"/>
        </w:rPr>
        <w:t xml:space="preserve">A mudança de qualquer dos endereços acima deverá ser </w:t>
      </w:r>
      <w:r w:rsidR="009010A4">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sidR="00E527C9">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6F4902D9" w14:textId="29981DA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8" w:name="_DV_M412"/>
      <w:bookmarkEnd w:id="288"/>
      <w:r w:rsidRPr="00624AF7">
        <w:rPr>
          <w:rFonts w:asciiTheme="minorHAnsi" w:eastAsia="Arial Unicode MS" w:hAnsiTheme="minorHAnsi" w:cstheme="minorHAnsi"/>
          <w:w w:val="0"/>
          <w:sz w:val="24"/>
          <w:szCs w:val="24"/>
          <w:lang w:eastAsia="pt-BR"/>
        </w:rPr>
        <w:lastRenderedPageBreak/>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 xml:space="preserve">(iii)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(i</w:t>
      </w:r>
      <w:r w:rsidR="00CF5E74"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C61DF9">
      <w:pPr>
        <w:pStyle w:val="PargrafodaLista"/>
        <w:spacing w:after="0" w:line="340" w:lineRule="exact"/>
        <w:rPr>
          <w:rFonts w:asciiTheme="minorHAnsi" w:eastAsia="Arial Unicode MS" w:hAnsiTheme="minorHAnsi" w:cstheme="minorHAnsi"/>
          <w:w w:val="0"/>
          <w:sz w:val="24"/>
          <w:szCs w:val="24"/>
          <w:lang w:eastAsia="pt-BR"/>
        </w:rPr>
      </w:pPr>
    </w:p>
    <w:p w14:paraId="5B588A3D" w14:textId="3FF392AA" w:rsidR="004A70AC" w:rsidRPr="004A70AC" w:rsidRDefault="004A70AC"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9" w:name="_Hlk64458699"/>
      <w:r w:rsidRPr="004A70AC">
        <w:rPr>
          <w:rFonts w:asciiTheme="minorHAnsi" w:eastAsia="Arial Unicode MS" w:hAnsiTheme="minorHAnsi" w:cstheme="minorHAnsi"/>
          <w:w w:val="0"/>
          <w:sz w:val="24"/>
          <w:szCs w:val="24"/>
          <w:lang w:eastAsia="pt-BR"/>
        </w:rPr>
        <w:lastRenderedPageBreak/>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sidR="00804A68">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289"/>
    <w:p w14:paraId="08172FEF"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90" w:name="_DV_M413"/>
      <w:bookmarkStart w:id="291" w:name="_Toc531632545"/>
      <w:bookmarkEnd w:id="290"/>
      <w:r w:rsidRPr="00624AF7">
        <w:rPr>
          <w:rFonts w:asciiTheme="minorHAnsi" w:eastAsia="Times New Roman" w:hAnsiTheme="minorHAnsi" w:cstheme="minorHAnsi"/>
          <w:b/>
          <w:bCs/>
          <w:kern w:val="32"/>
          <w:sz w:val="24"/>
          <w:szCs w:val="24"/>
          <w:lang w:eastAsia="pt-BR"/>
        </w:rPr>
        <w:t>FORO</w:t>
      </w:r>
      <w:bookmarkEnd w:id="291"/>
    </w:p>
    <w:p w14:paraId="0B82D921" w14:textId="77777777" w:rsidR="0093703A" w:rsidRPr="00624AF7" w:rsidRDefault="0093703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6AD89C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2" w:name="_DV_M414"/>
      <w:bookmarkEnd w:id="292"/>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293" w:name="_Hlk64458759"/>
      <w:r w:rsidRPr="00624AF7">
        <w:rPr>
          <w:rFonts w:asciiTheme="minorHAnsi" w:eastAsia="Arial Unicode MS" w:hAnsiTheme="minorHAnsi" w:cstheme="minorHAnsi"/>
          <w:w w:val="0"/>
          <w:sz w:val="24"/>
          <w:szCs w:val="24"/>
          <w:lang w:eastAsia="pt-BR"/>
        </w:rPr>
        <w:t xml:space="preserve">da </w:t>
      </w:r>
      <w:bookmarkStart w:id="294" w:name="_Hlk64483434"/>
      <w:r w:rsidR="00EC06F6" w:rsidRPr="00624AF7">
        <w:rPr>
          <w:rFonts w:asciiTheme="minorHAnsi" w:eastAsia="Arial Unicode MS" w:hAnsiTheme="minorHAnsi" w:cstheme="minorHAnsi"/>
          <w:w w:val="0"/>
          <w:sz w:val="24"/>
          <w:szCs w:val="24"/>
          <w:lang w:eastAsia="pt-BR"/>
        </w:rPr>
        <w:t xml:space="preserve">Cidade de </w:t>
      </w:r>
      <w:r w:rsidR="00000674">
        <w:rPr>
          <w:rFonts w:asciiTheme="minorHAnsi" w:eastAsia="Arial Unicode MS" w:hAnsiTheme="minorHAnsi" w:cstheme="minorHAnsi"/>
          <w:w w:val="0"/>
          <w:sz w:val="24"/>
          <w:szCs w:val="24"/>
          <w:lang w:eastAsia="pt-BR"/>
        </w:rPr>
        <w:t>São Paulo</w:t>
      </w:r>
      <w:r w:rsidR="00EC06F6"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Estado de </w:t>
      </w:r>
      <w:bookmarkEnd w:id="293"/>
      <w:bookmarkEnd w:id="294"/>
      <w:r w:rsidR="00000674">
        <w:rPr>
          <w:rFonts w:asciiTheme="minorHAnsi" w:eastAsia="Arial Unicode MS" w:hAnsiTheme="minorHAnsi" w:cstheme="minorHAnsi"/>
          <w:w w:val="0"/>
          <w:sz w:val="24"/>
          <w:szCs w:val="24"/>
          <w:lang w:eastAsia="pt-BR"/>
        </w:rPr>
        <w:t>São Paulo</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26035975" w:rsidR="006F49DC" w:rsidRPr="00624AF7" w:rsidRDefault="00A078AD" w:rsidP="00C61DF9">
      <w:pPr>
        <w:spacing w:after="0" w:line="340" w:lineRule="exact"/>
        <w:jc w:val="both"/>
        <w:rPr>
          <w:rFonts w:asciiTheme="minorHAnsi" w:hAnsiTheme="minorHAnsi" w:cstheme="minorHAnsi"/>
          <w:w w:val="0"/>
          <w:sz w:val="24"/>
          <w:szCs w:val="24"/>
        </w:rPr>
      </w:pPr>
      <w:bookmarkStart w:id="295" w:name="_Hlk64561428"/>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r w:rsidR="004A70AC">
        <w:rPr>
          <w:rFonts w:asciiTheme="minorHAnsi" w:hAnsiTheme="minorHAnsi" w:cstheme="minorHAnsi"/>
          <w:w w:val="0"/>
          <w:sz w:val="24"/>
          <w:szCs w:val="24"/>
        </w:rPr>
        <w:t>eletronicamente</w:t>
      </w:r>
      <w:r w:rsidRPr="00624AF7">
        <w:rPr>
          <w:rFonts w:asciiTheme="minorHAnsi" w:hAnsiTheme="minorHAnsi" w:cstheme="minorHAnsi"/>
          <w:w w:val="0"/>
          <w:sz w:val="24"/>
          <w:szCs w:val="24"/>
        </w:rPr>
        <w:t>, juntamente com 2 (duas) testemunhas, que também a assinam</w:t>
      </w:r>
      <w:bookmarkEnd w:id="295"/>
      <w:r w:rsidRPr="00624AF7">
        <w:rPr>
          <w:rFonts w:asciiTheme="minorHAnsi" w:hAnsiTheme="minorHAnsi" w:cstheme="minorHAnsi"/>
          <w:w w:val="0"/>
          <w:sz w:val="24"/>
          <w:szCs w:val="24"/>
        </w:rPr>
        <w:t>.</w:t>
      </w:r>
    </w:p>
    <w:p w14:paraId="37E73A9F" w14:textId="77777777" w:rsidR="006F49DC" w:rsidRPr="00624AF7" w:rsidRDefault="006F49DC" w:rsidP="00C61DF9">
      <w:pPr>
        <w:spacing w:after="0" w:line="340" w:lineRule="exact"/>
        <w:jc w:val="both"/>
        <w:rPr>
          <w:rFonts w:asciiTheme="minorHAnsi" w:hAnsiTheme="minorHAnsi" w:cstheme="minorHAnsi"/>
          <w:w w:val="0"/>
          <w:sz w:val="24"/>
          <w:szCs w:val="24"/>
        </w:rPr>
      </w:pPr>
    </w:p>
    <w:p w14:paraId="3CC0B33D" w14:textId="3DF9E19C" w:rsidR="006F49DC" w:rsidRPr="00624AF7" w:rsidRDefault="00EC06F6" w:rsidP="00C61DF9">
      <w:pPr>
        <w:spacing w:after="0" w:line="340" w:lineRule="exact"/>
        <w:jc w:val="center"/>
        <w:rPr>
          <w:rFonts w:asciiTheme="minorHAnsi" w:hAnsiTheme="minorHAnsi" w:cstheme="minorHAnsi"/>
          <w:w w:val="0"/>
          <w:sz w:val="24"/>
          <w:szCs w:val="24"/>
        </w:rPr>
      </w:pPr>
      <w:bookmarkStart w:id="296" w:name="_DV_M436"/>
      <w:bookmarkStart w:id="297" w:name="_Hlk64458805"/>
      <w:bookmarkEnd w:id="296"/>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 xml:space="preserve">22 </w:t>
      </w:r>
      <w:r w:rsidR="000267B2">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297"/>
      <w:r w:rsidR="00A078AD" w:rsidRPr="00624AF7">
        <w:rPr>
          <w:rFonts w:asciiTheme="minorHAnsi" w:hAnsiTheme="minorHAnsi" w:cstheme="minorHAnsi"/>
          <w:w w:val="0"/>
          <w:sz w:val="24"/>
          <w:szCs w:val="24"/>
        </w:rPr>
        <w:t>.</w:t>
      </w:r>
    </w:p>
    <w:p w14:paraId="06B63A6E"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47A8FDF5" w14:textId="080F265D" w:rsidR="006F49DC"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C61DF9">
      <w:pPr>
        <w:spacing w:after="0" w:line="340" w:lineRule="exact"/>
        <w:jc w:val="center"/>
        <w:rPr>
          <w:rFonts w:asciiTheme="minorHAnsi" w:hAnsiTheme="minorHAnsi" w:cstheme="minorHAnsi"/>
          <w:sz w:val="24"/>
          <w:szCs w:val="24"/>
        </w:rPr>
      </w:pPr>
    </w:p>
    <w:p w14:paraId="7E2CD478" w14:textId="7D2A759B" w:rsidR="00301A73" w:rsidRPr="00FA3F31" w:rsidRDefault="00301A73" w:rsidP="00C61DF9">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298" w:name="_Hlk64482734"/>
      <w:r w:rsidRPr="00FA3F31">
        <w:rPr>
          <w:rFonts w:asciiTheme="minorHAnsi" w:eastAsia="MS Mincho" w:hAnsiTheme="minorHAnsi" w:cstheme="minorHAnsi"/>
          <w:bCs/>
          <w:i/>
          <w:w w:val="0"/>
          <w:sz w:val="24"/>
          <w:szCs w:val="24"/>
          <w:lang w:eastAsia="x-none"/>
        </w:rPr>
        <w:t>(assinaturas nas próximas páginas)</w:t>
      </w:r>
      <w:bookmarkEnd w:id="298"/>
    </w:p>
    <w:p w14:paraId="24482128" w14:textId="77777777" w:rsidR="00301A73" w:rsidRPr="00624AF7" w:rsidRDefault="00301A73" w:rsidP="00C61DF9">
      <w:pPr>
        <w:spacing w:after="0" w:line="340" w:lineRule="exact"/>
        <w:jc w:val="center"/>
        <w:rPr>
          <w:rFonts w:asciiTheme="minorHAnsi" w:hAnsiTheme="minorHAnsi" w:cstheme="minorHAnsi"/>
          <w:sz w:val="24"/>
          <w:szCs w:val="24"/>
        </w:rPr>
      </w:pPr>
    </w:p>
    <w:p w14:paraId="39236ED4" w14:textId="77777777" w:rsidR="006F49DC" w:rsidRPr="00624AF7" w:rsidRDefault="006F49DC" w:rsidP="00C61DF9">
      <w:pPr>
        <w:spacing w:after="0" w:line="340" w:lineRule="exact"/>
        <w:jc w:val="center"/>
        <w:rPr>
          <w:rFonts w:asciiTheme="minorHAnsi" w:hAnsiTheme="minorHAnsi" w:cstheme="minorHAnsi"/>
          <w:sz w:val="24"/>
          <w:szCs w:val="24"/>
        </w:rPr>
      </w:pPr>
    </w:p>
    <w:p w14:paraId="1F5F9827" w14:textId="40351DBA" w:rsidR="006F49DC" w:rsidRPr="00B10647" w:rsidRDefault="00A078AD" w:rsidP="00C61DF9">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2AFB76B8"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299" w:name="_Hlk64660359"/>
      <w:bookmarkEnd w:id="0"/>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0C064405" w14:textId="77777777" w:rsidR="000267B2"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76C18C1"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195A86F9" w14:textId="77777777" w:rsidTr="00B5389B">
        <w:trPr>
          <w:jc w:val="center"/>
        </w:trPr>
        <w:tc>
          <w:tcPr>
            <w:tcW w:w="4786" w:type="dxa"/>
          </w:tcPr>
          <w:p w14:paraId="38FE9302"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246C5A58" w14:textId="77777777" w:rsidTr="00B5389B">
        <w:trPr>
          <w:jc w:val="center"/>
        </w:trPr>
        <w:tc>
          <w:tcPr>
            <w:tcW w:w="4786" w:type="dxa"/>
          </w:tcPr>
          <w:p w14:paraId="40F8D0BB"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0267B2" w:rsidRPr="00FA3F31" w14:paraId="0D8D309C" w14:textId="77777777" w:rsidTr="00B5389B">
        <w:trPr>
          <w:jc w:val="center"/>
        </w:trPr>
        <w:tc>
          <w:tcPr>
            <w:tcW w:w="4786" w:type="dxa"/>
          </w:tcPr>
          <w:p w14:paraId="6BD2B59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299"/>
    </w:tbl>
    <w:p w14:paraId="20D60A67" w14:textId="3F590237" w:rsidR="00FB31AC" w:rsidRPr="00624AF7" w:rsidRDefault="00FB31AC" w:rsidP="00C61DF9">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4B3697A1" w:rsidR="00FB31AC" w:rsidRPr="00624AF7" w:rsidRDefault="00B10647" w:rsidP="00C61DF9">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28C3ACC5" w14:textId="4E6B3D41" w:rsidR="00FB31AC" w:rsidRDefault="00FB31AC"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0319C2EE" w14:textId="77777777" w:rsidR="00615071" w:rsidRPr="00624AF7" w:rsidRDefault="00615071" w:rsidP="00C61DF9">
      <w:pPr>
        <w:spacing w:after="0" w:line="340" w:lineRule="exact"/>
        <w:jc w:val="center"/>
        <w:rPr>
          <w:rFonts w:asciiTheme="minorHAnsi" w:eastAsia="Times New Roman" w:hAnsiTheme="minorHAnsi" w:cstheme="minorHAnsi"/>
          <w:b/>
          <w:caps/>
          <w:sz w:val="24"/>
          <w:szCs w:val="24"/>
          <w:lang w:eastAsia="pt-BR"/>
        </w:rPr>
      </w:pPr>
    </w:p>
    <w:p w14:paraId="75C7CE37" w14:textId="77777777" w:rsidR="00FB31AC" w:rsidRPr="00624AF7" w:rsidRDefault="00FB31AC"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6747B8AC"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sidR="000267B2">
              <w:rPr>
                <w:rFonts w:asciiTheme="minorHAnsi" w:hAnsiTheme="minorHAnsi" w:cstheme="minorHAnsi"/>
                <w:sz w:val="24"/>
                <w:szCs w:val="24"/>
              </w:rPr>
              <w:t>Laudo Lamin</w:t>
            </w:r>
          </w:p>
          <w:p w14:paraId="38C460B0" w14:textId="00E6D751"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sidR="000267B2">
              <w:rPr>
                <w:rFonts w:asciiTheme="minorHAnsi" w:hAnsiTheme="minorHAnsi" w:cstheme="minorHAnsi"/>
                <w:sz w:val="24"/>
                <w:szCs w:val="24"/>
              </w:rPr>
              <w:t>Sócio Administrador</w:t>
            </w:r>
          </w:p>
        </w:tc>
      </w:tr>
    </w:tbl>
    <w:p w14:paraId="123B7BE9" w14:textId="28E62707" w:rsidR="00342D57" w:rsidRPr="00624AF7" w:rsidRDefault="0068376B" w:rsidP="00C61DF9">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C61DF9">
      <w:pPr>
        <w:spacing w:after="0" w:line="340" w:lineRule="exact"/>
        <w:rPr>
          <w:rFonts w:asciiTheme="minorHAnsi" w:hAnsiTheme="minorHAnsi" w:cstheme="minorHAnsi"/>
          <w:w w:val="0"/>
          <w:sz w:val="24"/>
          <w:szCs w:val="24"/>
        </w:rPr>
      </w:pPr>
    </w:p>
    <w:p w14:paraId="083B3D0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639FCC84"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475C18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5E9B1ECB" w14:textId="77777777" w:rsidTr="00B5389B">
        <w:trPr>
          <w:jc w:val="center"/>
        </w:trPr>
        <w:tc>
          <w:tcPr>
            <w:tcW w:w="4786" w:type="dxa"/>
          </w:tcPr>
          <w:p w14:paraId="348E9FF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161AFEE2" w14:textId="77777777" w:rsidTr="00B5389B">
        <w:trPr>
          <w:jc w:val="center"/>
        </w:trPr>
        <w:tc>
          <w:tcPr>
            <w:tcW w:w="4786" w:type="dxa"/>
          </w:tcPr>
          <w:p w14:paraId="7FF932B3"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0267B2" w:rsidRPr="00FA3F31" w14:paraId="2E0EE8AA" w14:textId="77777777" w:rsidTr="00B5389B">
        <w:trPr>
          <w:jc w:val="center"/>
        </w:trPr>
        <w:tc>
          <w:tcPr>
            <w:tcW w:w="4786" w:type="dxa"/>
          </w:tcPr>
          <w:p w14:paraId="24B0CF5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0D00941C" w14:textId="77777777" w:rsidR="000267B2" w:rsidRPr="00FA3F31" w:rsidRDefault="000267B2"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08C30FB1" w14:textId="143529D9" w:rsidR="00EC06F6" w:rsidRPr="000267B2" w:rsidRDefault="00342D57" w:rsidP="00C61DF9">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4DFAB8D" w14:textId="77777777" w:rsidR="000267B2" w:rsidRPr="00FA3F31" w:rsidRDefault="000267B2" w:rsidP="000267B2">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3C5043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300"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083E4F40"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9730B5D"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4C455E03" w14:textId="77777777" w:rsidTr="00B5389B">
        <w:trPr>
          <w:jc w:val="center"/>
        </w:trPr>
        <w:tc>
          <w:tcPr>
            <w:tcW w:w="4786" w:type="dxa"/>
          </w:tcPr>
          <w:p w14:paraId="2D87C2B5"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0267B2" w:rsidRPr="00FA3F31" w14:paraId="25E466B5" w14:textId="77777777" w:rsidTr="00B5389B">
        <w:trPr>
          <w:jc w:val="center"/>
        </w:trPr>
        <w:tc>
          <w:tcPr>
            <w:tcW w:w="4786" w:type="dxa"/>
          </w:tcPr>
          <w:p w14:paraId="1C34852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0267B2" w:rsidRPr="00FA3F31" w14:paraId="60978B85" w14:textId="77777777" w:rsidTr="00B5389B">
        <w:trPr>
          <w:jc w:val="center"/>
        </w:trPr>
        <w:tc>
          <w:tcPr>
            <w:tcW w:w="4786" w:type="dxa"/>
          </w:tcPr>
          <w:p w14:paraId="464503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300"/>
    </w:tbl>
    <w:p w14:paraId="21B17E0D" w14:textId="4C4BD4F2" w:rsidR="006F49DC" w:rsidRPr="000267B2" w:rsidRDefault="00A078AD"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32CF4DFE" w14:textId="77777777" w:rsidR="000267B2" w:rsidRPr="00FA3F31" w:rsidRDefault="000267B2" w:rsidP="000267B2">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bookmarkStart w:id="301" w:name="_Hlk64660389"/>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55EFCD3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BA146F8"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52C7F92"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267B2" w:rsidRPr="00FA3F31" w14:paraId="2B929C10" w14:textId="77777777" w:rsidTr="00B5389B">
        <w:tc>
          <w:tcPr>
            <w:tcW w:w="4786" w:type="dxa"/>
          </w:tcPr>
          <w:p w14:paraId="3726D809"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83A9C7F"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0267B2" w:rsidRPr="00FA3F31" w14:paraId="580E379A" w14:textId="77777777" w:rsidTr="00B5389B">
        <w:tc>
          <w:tcPr>
            <w:tcW w:w="4786" w:type="dxa"/>
          </w:tcPr>
          <w:p w14:paraId="3279E92E"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Thomas Wever</w:t>
            </w:r>
          </w:p>
        </w:tc>
        <w:tc>
          <w:tcPr>
            <w:tcW w:w="4111" w:type="dxa"/>
          </w:tcPr>
          <w:p w14:paraId="09F35B9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Stefano Cezimbra e Dantas</w:t>
            </w:r>
          </w:p>
        </w:tc>
      </w:tr>
      <w:tr w:rsidR="000267B2" w:rsidRPr="00FA3F31" w14:paraId="5E9D22B2" w14:textId="77777777" w:rsidTr="00B5389B">
        <w:tc>
          <w:tcPr>
            <w:tcW w:w="4786" w:type="dxa"/>
          </w:tcPr>
          <w:p w14:paraId="3477F7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237.038.648-77</w:t>
            </w:r>
          </w:p>
        </w:tc>
        <w:tc>
          <w:tcPr>
            <w:tcW w:w="4111" w:type="dxa"/>
          </w:tcPr>
          <w:p w14:paraId="79521FD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042.642.601-08</w:t>
            </w:r>
          </w:p>
        </w:tc>
      </w:tr>
    </w:tbl>
    <w:p w14:paraId="4D48F688" w14:textId="77777777" w:rsidR="000267B2" w:rsidRPr="00FA3F31" w:rsidRDefault="000267B2" w:rsidP="000267B2">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bookmarkStart w:id="302" w:name="_DV_M387"/>
      <w:bookmarkStart w:id="303" w:name="_DV_M389"/>
      <w:bookmarkStart w:id="304" w:name="_DV_M390"/>
      <w:bookmarkStart w:id="305" w:name="_DV_M391"/>
      <w:bookmarkStart w:id="306" w:name="_DV_M392"/>
      <w:bookmarkStart w:id="307" w:name="_DV_M393"/>
      <w:bookmarkEnd w:id="302"/>
      <w:bookmarkEnd w:id="303"/>
      <w:bookmarkEnd w:id="304"/>
      <w:bookmarkEnd w:id="305"/>
      <w:bookmarkEnd w:id="306"/>
      <w:bookmarkEnd w:id="307"/>
    </w:p>
    <w:bookmarkEnd w:id="301"/>
    <w:p w14:paraId="03028F33" w14:textId="77777777" w:rsidR="00486A46" w:rsidRPr="00624AF7" w:rsidRDefault="00486A46" w:rsidP="00C61DF9">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2F8AC0F5" w:rsidR="00C132E2" w:rsidRDefault="003A1F5F"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00A0467B" w14:textId="77777777" w:rsidR="0082265B" w:rsidRDefault="00EC06F6" w:rsidP="00C61DF9">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00DE44E4" w:rsidRPr="00DE44E4">
        <w:rPr>
          <w:rFonts w:asciiTheme="minorHAnsi" w:eastAsia="Times New Roman" w:hAnsiTheme="minorHAnsi" w:cstheme="minorHAnsi"/>
          <w:b/>
          <w:bCs/>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p w14:paraId="1E2D1B01" w14:textId="14945B41"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A7D8CE8" w14:textId="5D934DE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7720D53C" w14:textId="41A146B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6322FEA6" w14:textId="508FFF2B"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3F3CFECB" w14:textId="22079A5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8B911B1" w14:textId="0EE8601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03BBDD7B" w14:textId="0E57CF8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59C1F258" w14:textId="007B0B90"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0B7754E1" w14:textId="7BFFECBD"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42A126C" w14:textId="7D118FEC"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5CB5702" w14:textId="77777777"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157FD372" w14:textId="77777777"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p>
    <w:p w14:paraId="0CB1FC91" w14:textId="4F8B6412"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INSTRUMENTO PARTICULAR DE </w:t>
      </w:r>
      <w:r>
        <w:rPr>
          <w:rFonts w:asciiTheme="minorHAnsi" w:hAnsiTheme="minorHAnsi" w:cstheme="minorHAnsi"/>
          <w:b/>
          <w:bCs/>
          <w:sz w:val="24"/>
          <w:szCs w:val="24"/>
        </w:rPr>
        <w:t>ALIENAÇÃO</w:t>
      </w:r>
      <w:r w:rsidRPr="0082265B">
        <w:rPr>
          <w:rFonts w:asciiTheme="minorHAnsi" w:hAnsiTheme="minorHAnsi" w:cstheme="minorHAnsi"/>
          <w:b/>
          <w:bCs/>
          <w:sz w:val="24"/>
          <w:szCs w:val="24"/>
        </w:rPr>
        <w:t xml:space="preserve"> FIDUCIÁRIA</w:t>
      </w:r>
    </w:p>
    <w:p w14:paraId="367A514B" w14:textId="1FB5411C" w:rsidR="0082265B" w:rsidRP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DE </w:t>
      </w:r>
      <w:r>
        <w:rPr>
          <w:rFonts w:asciiTheme="minorHAnsi" w:hAnsiTheme="minorHAnsi" w:cstheme="minorHAnsi"/>
          <w:b/>
          <w:bCs/>
          <w:sz w:val="24"/>
          <w:szCs w:val="24"/>
        </w:rPr>
        <w:t xml:space="preserve">IMÓVEL </w:t>
      </w:r>
      <w:r w:rsidRPr="0082265B">
        <w:rPr>
          <w:rFonts w:asciiTheme="minorHAnsi" w:hAnsiTheme="minorHAnsi" w:cstheme="minorHAnsi"/>
          <w:b/>
          <w:bCs/>
          <w:sz w:val="24"/>
          <w:szCs w:val="24"/>
        </w:rPr>
        <w:t>EM GARANTIA E OUTRAS AVENÇAS</w:t>
      </w:r>
      <w:r w:rsidRPr="0082265B">
        <w:rPr>
          <w:rFonts w:asciiTheme="minorHAnsi" w:hAnsiTheme="minorHAnsi" w:cstheme="minorHAnsi"/>
          <w:b/>
          <w:bCs/>
          <w:sz w:val="24"/>
          <w:szCs w:val="24"/>
        </w:rPr>
        <w:br w:type="page"/>
      </w:r>
    </w:p>
    <w:p w14:paraId="15017950" w14:textId="64C91163" w:rsidR="00C132E2" w:rsidRDefault="007D1D44"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19529CB8" w14:textId="77777777" w:rsidR="0082265B" w:rsidRDefault="0082265B" w:rsidP="0082265B">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p>
    <w:p w14:paraId="1EEB224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D8EF52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05FC092"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46B6DFD"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86771A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37FFF5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073871E"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B1373EC"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452FF66"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F1CBDA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CA4821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5E1F7EB3" w14:textId="77777777" w:rsidR="00615071" w:rsidRDefault="00615071" w:rsidP="00615071">
      <w:pPr>
        <w:widowControl w:val="0"/>
        <w:tabs>
          <w:tab w:val="left" w:pos="709"/>
        </w:tabs>
        <w:spacing w:after="0" w:line="340" w:lineRule="exact"/>
        <w:jc w:val="center"/>
        <w:rPr>
          <w:rFonts w:asciiTheme="minorHAnsi" w:hAnsiTheme="minorHAnsi" w:cstheme="minorHAnsi"/>
          <w:b/>
          <w:bCs/>
          <w:sz w:val="24"/>
          <w:szCs w:val="24"/>
        </w:rPr>
      </w:pPr>
    </w:p>
    <w:p w14:paraId="5B247C23" w14:textId="318AE5A0"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INSTRUMENTO PARTICULAR DE CESSÃO FIDUCIÁRIA</w:t>
      </w:r>
    </w:p>
    <w:p w14:paraId="21EEBED9" w14:textId="6F9E9C71" w:rsidR="0082265B" w:rsidRDefault="0082265B" w:rsidP="0082265B">
      <w:pPr>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DE CRÉDITOS EM GARANTIA E OUTRAS AVENÇAS</w:t>
      </w:r>
    </w:p>
    <w:sectPr w:rsidR="0082265B"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B5389B" w:rsidRDefault="00B5389B">
      <w:pPr>
        <w:spacing w:after="0" w:line="240" w:lineRule="auto"/>
      </w:pPr>
      <w:r>
        <w:separator/>
      </w:r>
    </w:p>
  </w:endnote>
  <w:endnote w:type="continuationSeparator" w:id="0">
    <w:p w14:paraId="63447086" w14:textId="77777777" w:rsidR="00B5389B" w:rsidRDefault="00B5389B">
      <w:pPr>
        <w:spacing w:after="0" w:line="240" w:lineRule="auto"/>
      </w:pPr>
      <w:r>
        <w:continuationSeparator/>
      </w:r>
    </w:p>
  </w:endnote>
  <w:endnote w:type="continuationNotice" w:id="1">
    <w:p w14:paraId="6346E9EC" w14:textId="77777777" w:rsidR="00B5389B" w:rsidRDefault="00B53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109730"/>
      <w:docPartObj>
        <w:docPartGallery w:val="Page Numbers (Bottom of Page)"/>
        <w:docPartUnique/>
      </w:docPartObj>
    </w:sdtPr>
    <w:sdtEndPr/>
    <w:sdtContent>
      <w:sdt>
        <w:sdtPr>
          <w:id w:val="-1769616900"/>
          <w:docPartObj>
            <w:docPartGallery w:val="Page Numbers (Top of Page)"/>
            <w:docPartUnique/>
          </w:docPartObj>
        </w:sdtPr>
        <w:sdtEndPr/>
        <w:sdtContent>
          <w:p w14:paraId="2BDC41C6" w14:textId="16B94E0E" w:rsidR="0086497D" w:rsidRDefault="0086497D">
            <w:pPr>
              <w:pStyle w:val="Rodap"/>
              <w:jc w:val="right"/>
            </w:pPr>
            <w:r w:rsidRPr="0086497D">
              <w:rPr>
                <w:sz w:val="24"/>
                <w:szCs w:val="24"/>
                <w:lang w:val="pt-BR"/>
              </w:rPr>
              <w:t xml:space="preserve">Página </w:t>
            </w:r>
            <w:r w:rsidRPr="0086497D">
              <w:rPr>
                <w:b/>
                <w:bCs/>
                <w:sz w:val="24"/>
                <w:szCs w:val="24"/>
              </w:rPr>
              <w:fldChar w:fldCharType="begin"/>
            </w:r>
            <w:r w:rsidRPr="0086497D">
              <w:rPr>
                <w:b/>
                <w:bCs/>
                <w:sz w:val="24"/>
                <w:szCs w:val="24"/>
              </w:rPr>
              <w:instrText>PAGE</w:instrText>
            </w:r>
            <w:r w:rsidRPr="0086497D">
              <w:rPr>
                <w:b/>
                <w:bCs/>
                <w:sz w:val="24"/>
                <w:szCs w:val="24"/>
              </w:rPr>
              <w:fldChar w:fldCharType="separate"/>
            </w:r>
            <w:r w:rsidRPr="0086497D">
              <w:rPr>
                <w:b/>
                <w:bCs/>
                <w:sz w:val="24"/>
                <w:szCs w:val="24"/>
                <w:lang w:val="pt-BR"/>
              </w:rPr>
              <w:t>2</w:t>
            </w:r>
            <w:r w:rsidRPr="0086497D">
              <w:rPr>
                <w:b/>
                <w:bCs/>
                <w:sz w:val="24"/>
                <w:szCs w:val="24"/>
              </w:rPr>
              <w:fldChar w:fldCharType="end"/>
            </w:r>
            <w:r w:rsidRPr="0086497D">
              <w:rPr>
                <w:sz w:val="24"/>
                <w:szCs w:val="24"/>
                <w:lang w:val="pt-BR"/>
              </w:rPr>
              <w:t xml:space="preserve"> de </w:t>
            </w:r>
            <w:r w:rsidRPr="0086497D">
              <w:rPr>
                <w:b/>
                <w:bCs/>
                <w:sz w:val="24"/>
                <w:szCs w:val="24"/>
              </w:rPr>
              <w:fldChar w:fldCharType="begin"/>
            </w:r>
            <w:r w:rsidRPr="0086497D">
              <w:rPr>
                <w:b/>
                <w:bCs/>
                <w:sz w:val="24"/>
                <w:szCs w:val="24"/>
              </w:rPr>
              <w:instrText>NUMPAGES</w:instrText>
            </w:r>
            <w:r w:rsidRPr="0086497D">
              <w:rPr>
                <w:b/>
                <w:bCs/>
                <w:sz w:val="24"/>
                <w:szCs w:val="24"/>
              </w:rPr>
              <w:fldChar w:fldCharType="separate"/>
            </w:r>
            <w:r w:rsidRPr="0086497D">
              <w:rPr>
                <w:b/>
                <w:bCs/>
                <w:sz w:val="24"/>
                <w:szCs w:val="24"/>
                <w:lang w:val="pt-BR"/>
              </w:rPr>
              <w:t>2</w:t>
            </w:r>
            <w:r w:rsidRPr="0086497D">
              <w:rPr>
                <w:b/>
                <w:bCs/>
                <w:sz w:val="24"/>
                <w:szCs w:val="24"/>
              </w:rPr>
              <w:fldChar w:fldCharType="end"/>
            </w:r>
          </w:p>
        </w:sdtContent>
      </w:sdt>
    </w:sdtContent>
  </w:sdt>
  <w:p w14:paraId="7F3DE159" w14:textId="0D267BC9" w:rsidR="00B5389B" w:rsidRPr="00335A35" w:rsidRDefault="00B5389B"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B5389B" w:rsidRDefault="00B5389B">
    <w:pPr>
      <w:pStyle w:val="Rodap"/>
      <w:jc w:val="right"/>
      <w:rPr>
        <w:rFonts w:ascii="Trebuchet MS" w:hAnsi="Trebuchet MS"/>
        <w:sz w:val="22"/>
        <w:szCs w:val="22"/>
      </w:rPr>
    </w:pPr>
  </w:p>
  <w:p w14:paraId="6859A449" w14:textId="767B7886" w:rsidR="00B5389B" w:rsidRPr="00705585" w:rsidRDefault="00B5389B"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B5389B" w:rsidRDefault="00B5389B">
      <w:pPr>
        <w:spacing w:after="0" w:line="240" w:lineRule="auto"/>
      </w:pPr>
      <w:r>
        <w:separator/>
      </w:r>
    </w:p>
  </w:footnote>
  <w:footnote w:type="continuationSeparator" w:id="0">
    <w:p w14:paraId="238A6A0D" w14:textId="77777777" w:rsidR="00B5389B" w:rsidRDefault="00B5389B">
      <w:pPr>
        <w:spacing w:after="0" w:line="240" w:lineRule="auto"/>
      </w:pPr>
      <w:r>
        <w:continuationSeparator/>
      </w:r>
    </w:p>
  </w:footnote>
  <w:footnote w:type="continuationNotice" w:id="1">
    <w:p w14:paraId="4E9D28C9" w14:textId="77777777" w:rsidR="00B5389B" w:rsidRDefault="00B53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15CA092A" w:rsidR="00B5389B" w:rsidRPr="00336275" w:rsidRDefault="00B5389B"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B5389B" w:rsidRDefault="00B5389B" w:rsidP="00067E4C">
    <w:pPr>
      <w:pStyle w:val="Cabealho"/>
      <w:jc w:val="right"/>
      <w:rPr>
        <w:rFonts w:ascii="Tahoma" w:hAnsi="Tahoma" w:cs="Tahoma"/>
        <w:i/>
        <w:lang w:val="pt-BR"/>
      </w:rPr>
    </w:pPr>
  </w:p>
  <w:p w14:paraId="4F712CFF" w14:textId="72BFBFD5" w:rsidR="00B5389B" w:rsidRPr="00336275" w:rsidRDefault="00B5389B"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4" name="Imagem 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p w14:paraId="0EB97B3E" w14:textId="18BAEEB2" w:rsidR="00B5389B" w:rsidRDefault="00B5389B" w:rsidP="00067E4C">
    <w:pPr>
      <w:pStyle w:val="Cabealho"/>
      <w:jc w:val="right"/>
      <w:rPr>
        <w:rFonts w:ascii="Tahoma" w:hAnsi="Tahoma" w:cs="Tahoma"/>
        <w:i/>
        <w:lang w:val="pt-BR"/>
      </w:rPr>
    </w:pPr>
  </w:p>
  <w:p w14:paraId="38A02B5B" w14:textId="599BF438" w:rsidR="00B5389B" w:rsidRPr="002C4E29" w:rsidRDefault="00B5389B"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B5389B" w:rsidRPr="002C4E29" w:rsidRDefault="00B5389B"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5"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5"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9"/>
  </w:num>
  <w:num w:numId="4">
    <w:abstractNumId w:val="48"/>
  </w:num>
  <w:num w:numId="5">
    <w:abstractNumId w:val="25"/>
  </w:num>
  <w:num w:numId="6">
    <w:abstractNumId w:val="35"/>
  </w:num>
  <w:num w:numId="7">
    <w:abstractNumId w:val="27"/>
  </w:num>
  <w:num w:numId="8">
    <w:abstractNumId w:val="26"/>
  </w:num>
  <w:num w:numId="9">
    <w:abstractNumId w:val="45"/>
  </w:num>
  <w:num w:numId="10">
    <w:abstractNumId w:val="41"/>
  </w:num>
  <w:num w:numId="11">
    <w:abstractNumId w:val="22"/>
  </w:num>
  <w:num w:numId="12">
    <w:abstractNumId w:val="20"/>
  </w:num>
  <w:num w:numId="13">
    <w:abstractNumId w:val="31"/>
  </w:num>
  <w:num w:numId="14">
    <w:abstractNumId w:val="40"/>
  </w:num>
  <w:num w:numId="15">
    <w:abstractNumId w:val="5"/>
  </w:num>
  <w:num w:numId="16">
    <w:abstractNumId w:val="34"/>
  </w:num>
  <w:num w:numId="17">
    <w:abstractNumId w:val="0"/>
  </w:num>
  <w:num w:numId="18">
    <w:abstractNumId w:val="12"/>
  </w:num>
  <w:num w:numId="19">
    <w:abstractNumId w:val="11"/>
  </w:num>
  <w:num w:numId="20">
    <w:abstractNumId w:val="3"/>
  </w:num>
  <w:num w:numId="21">
    <w:abstractNumId w:val="36"/>
  </w:num>
  <w:num w:numId="22">
    <w:abstractNumId w:val="21"/>
  </w:num>
  <w:num w:numId="23">
    <w:abstractNumId w:val="18"/>
  </w:num>
  <w:num w:numId="24">
    <w:abstractNumId w:val="16"/>
  </w:num>
  <w:num w:numId="25">
    <w:abstractNumId w:val="6"/>
  </w:num>
  <w:num w:numId="26">
    <w:abstractNumId w:val="14"/>
  </w:num>
  <w:num w:numId="27">
    <w:abstractNumId w:val="37"/>
  </w:num>
  <w:num w:numId="28">
    <w:abstractNumId w:val="7"/>
  </w:num>
  <w:num w:numId="29">
    <w:abstractNumId w:val="19"/>
  </w:num>
  <w:num w:numId="30">
    <w:abstractNumId w:val="33"/>
  </w:num>
  <w:num w:numId="31">
    <w:abstractNumId w:val="23"/>
  </w:num>
  <w:num w:numId="32">
    <w:abstractNumId w:val="42"/>
  </w:num>
  <w:num w:numId="33">
    <w:abstractNumId w:val="15"/>
  </w:num>
  <w:num w:numId="34">
    <w:abstractNumId w:val="47"/>
  </w:num>
  <w:num w:numId="35">
    <w:abstractNumId w:val="17"/>
  </w:num>
  <w:num w:numId="36">
    <w:abstractNumId w:val="30"/>
  </w:num>
  <w:num w:numId="37">
    <w:abstractNumId w:val="8"/>
  </w:num>
  <w:num w:numId="38">
    <w:abstractNumId w:val="39"/>
  </w:num>
  <w:num w:numId="39">
    <w:abstractNumId w:val="38"/>
  </w:num>
  <w:num w:numId="40">
    <w:abstractNumId w:val="10"/>
  </w:num>
  <w:num w:numId="41">
    <w:abstractNumId w:val="24"/>
  </w:num>
  <w:num w:numId="42">
    <w:abstractNumId w:val="9"/>
  </w:num>
  <w:num w:numId="43">
    <w:abstractNumId w:val="43"/>
  </w:num>
  <w:num w:numId="44">
    <w:abstractNumId w:val="13"/>
  </w:num>
  <w:num w:numId="45">
    <w:abstractNumId w:val="46"/>
  </w:num>
  <w:num w:numId="46">
    <w:abstractNumId w:val="32"/>
  </w:num>
  <w:num w:numId="47">
    <w:abstractNumId w:val="44"/>
  </w:num>
  <w:num w:numId="48">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oNotTrackFormatting/>
  <w:defaultTabStop w:val="708"/>
  <w:hyphenationZone w:val="425"/>
  <w:drawingGridHorizontalSpacing w:val="11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12C6"/>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6056"/>
    <w:rsid w:val="003B7019"/>
    <w:rsid w:val="003C1020"/>
    <w:rsid w:val="003C2B88"/>
    <w:rsid w:val="003C32DB"/>
    <w:rsid w:val="003C3C47"/>
    <w:rsid w:val="003C778F"/>
    <w:rsid w:val="003C77B6"/>
    <w:rsid w:val="003C7C63"/>
    <w:rsid w:val="003D05A9"/>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52B0"/>
    <w:rsid w:val="003F6E44"/>
    <w:rsid w:val="003F6EAA"/>
    <w:rsid w:val="004001C5"/>
    <w:rsid w:val="00400502"/>
    <w:rsid w:val="00401722"/>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1DCC"/>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3829"/>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15071"/>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3616"/>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265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7ED"/>
    <w:rsid w:val="00950708"/>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1132"/>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288D"/>
    <w:rsid w:val="00B75BBE"/>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D517F"/>
    <w:rsid w:val="00BE187E"/>
    <w:rsid w:val="00BE23B3"/>
    <w:rsid w:val="00BE43EC"/>
    <w:rsid w:val="00BE6816"/>
    <w:rsid w:val="00BE7229"/>
    <w:rsid w:val="00BF2540"/>
    <w:rsid w:val="00BF27F3"/>
    <w:rsid w:val="00BF2D89"/>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2669"/>
    <w:rsid w:val="00CA362A"/>
    <w:rsid w:val="00CA3B27"/>
    <w:rsid w:val="00CB0BA6"/>
    <w:rsid w:val="00CB11ED"/>
    <w:rsid w:val="00CB1412"/>
    <w:rsid w:val="00CB2FCC"/>
    <w:rsid w:val="00CB3135"/>
    <w:rsid w:val="00CB542F"/>
    <w:rsid w:val="00CB563C"/>
    <w:rsid w:val="00CB6CDF"/>
    <w:rsid w:val="00CC04DF"/>
    <w:rsid w:val="00CC1E5A"/>
    <w:rsid w:val="00CC4201"/>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00F2"/>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1167"/>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uiPriority w:val="99"/>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uiPriority w:val="9"/>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uiPriority w:val="9"/>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uiPriority w:val="99"/>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uiPriority w:val="99"/>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uiPriority w:val="9"/>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uiPriority w:val="9"/>
    <w:rPr>
      <w:rFonts w:ascii="Times New Roman" w:eastAsia="Times New Roman" w:hAnsi="Times New Roman"/>
      <w:b/>
      <w:bCs/>
      <w:sz w:val="22"/>
      <w:szCs w:val="22"/>
    </w:rPr>
  </w:style>
  <w:style w:type="paragraph" w:styleId="Corpodetexto2">
    <w:name w:val="Body Text 2"/>
    <w:basedOn w:val="Normal"/>
    <w:link w:val="Corpodetexto2Char"/>
    <w:uiPriority w:val="99"/>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uiPriority w:val="99"/>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uiPriority w:val="99"/>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uiPriority w:val="99"/>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uiPriority w:val="99"/>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7"/>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8"/>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machado@ascensus.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niel.machado@ascensu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achado@ascensus.com.br" TargetMode="External"/><Relationship Id="rId5" Type="http://schemas.openxmlformats.org/officeDocument/2006/relationships/settings" Target="settings.xml"/><Relationship Id="rId15" Type="http://schemas.openxmlformats.org/officeDocument/2006/relationships/hyperlink" Target="mailto:coordenadorlider@framcapitaldtvm.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mailto:spestruturacao@simplificpavarini.com.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76</Pages>
  <Words>21326</Words>
  <Characters>115162</Characters>
  <Application>Microsoft Office Word</Application>
  <DocSecurity>0</DocSecurity>
  <Lines>959</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136216</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9</cp:revision>
  <cp:lastPrinted>2019-12-02T13:23:00Z</cp:lastPrinted>
  <dcterms:created xsi:type="dcterms:W3CDTF">2021-02-22T15:41:00Z</dcterms:created>
  <dcterms:modified xsi:type="dcterms:W3CDTF">2021-02-22T20:23:00Z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