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64D3A" w14:textId="15ADD3EF" w:rsidR="00A65571" w:rsidRPr="00624AF7" w:rsidRDefault="000934CF" w:rsidP="007F5F51">
      <w:pPr>
        <w:autoSpaceDE w:val="0"/>
        <w:autoSpaceDN w:val="0"/>
        <w:adjustRightInd w:val="0"/>
        <w:spacing w:after="0" w:line="340" w:lineRule="exact"/>
        <w:jc w:val="center"/>
        <w:rPr>
          <w:rFonts w:asciiTheme="minorHAnsi" w:eastAsia="Times New Roman" w:hAnsiTheme="minorHAnsi" w:cstheme="minorHAnsi"/>
          <w:sz w:val="24"/>
          <w:szCs w:val="24"/>
          <w:lang w:eastAsia="pt-BR"/>
        </w:rPr>
      </w:pPr>
      <w:bookmarkStart w:id="0" w:name="_DV_X0"/>
      <w:r w:rsidRPr="00DB5D56">
        <w:rPr>
          <w:rFonts w:asciiTheme="minorHAnsi" w:eastAsia="Times New Roman" w:hAnsiTheme="minorHAnsi" w:cstheme="minorHAnsi"/>
          <w:b/>
          <w:caps/>
          <w:sz w:val="24"/>
          <w:szCs w:val="24"/>
          <w:lang w:eastAsia="pt-BR"/>
        </w:rPr>
        <w:t>SEGUNDO ADITAMENTO AO</w:t>
      </w:r>
      <w:r w:rsidR="008F592C">
        <w:rPr>
          <w:rFonts w:asciiTheme="minorHAnsi" w:eastAsia="Times New Roman" w:hAnsiTheme="minorHAnsi" w:cstheme="minorHAnsi"/>
          <w:b/>
          <w:caps/>
          <w:sz w:val="24"/>
          <w:szCs w:val="24"/>
          <w:lang w:eastAsia="pt-BR"/>
        </w:rPr>
        <w:t xml:space="preserve"> </w:t>
      </w:r>
      <w:r w:rsidR="00D03FA6" w:rsidRPr="00DB5D56">
        <w:rPr>
          <w:rFonts w:asciiTheme="minorHAnsi" w:eastAsia="Times New Roman" w:hAnsiTheme="minorHAnsi" w:cstheme="minorHAnsi"/>
          <w:b/>
          <w:caps/>
          <w:sz w:val="24"/>
          <w:szCs w:val="24"/>
          <w:lang w:eastAsia="pt-BR"/>
        </w:rPr>
        <w:t xml:space="preserve">INSTRUMENTO PARTICULAR DE </w:t>
      </w:r>
      <w:r w:rsidR="008A0F09" w:rsidRPr="00DB5D56">
        <w:rPr>
          <w:rFonts w:asciiTheme="minorHAnsi" w:eastAsia="Times New Roman" w:hAnsiTheme="minorHAnsi" w:cstheme="minorHAnsi"/>
          <w:b/>
          <w:caps/>
          <w:sz w:val="24"/>
          <w:szCs w:val="24"/>
          <w:lang w:eastAsia="pt-BR"/>
        </w:rPr>
        <w:t>Escritura da</w:t>
      </w:r>
      <w:r w:rsidR="008F592C">
        <w:rPr>
          <w:rFonts w:asciiTheme="minorHAnsi" w:eastAsia="Times New Roman" w:hAnsiTheme="minorHAnsi" w:cstheme="minorHAnsi"/>
          <w:b/>
          <w:caps/>
          <w:sz w:val="24"/>
          <w:szCs w:val="24"/>
          <w:lang w:eastAsia="pt-BR"/>
        </w:rPr>
        <w:br/>
      </w:r>
      <w:r w:rsidR="00C47864" w:rsidRPr="00DB5D56">
        <w:rPr>
          <w:rFonts w:asciiTheme="minorHAnsi" w:eastAsia="Times New Roman" w:hAnsiTheme="minorHAnsi" w:cstheme="minorHAnsi"/>
          <w:b/>
          <w:caps/>
          <w:sz w:val="24"/>
          <w:szCs w:val="24"/>
          <w:lang w:eastAsia="pt-BR"/>
        </w:rPr>
        <w:t>2</w:t>
      </w:r>
      <w:r w:rsidR="008A0F09" w:rsidRPr="00DB5D56">
        <w:rPr>
          <w:rFonts w:asciiTheme="minorHAnsi" w:eastAsia="Times New Roman" w:hAnsiTheme="minorHAnsi" w:cstheme="minorHAnsi"/>
          <w:b/>
          <w:caps/>
          <w:sz w:val="24"/>
          <w:szCs w:val="24"/>
          <w:lang w:eastAsia="pt-BR"/>
        </w:rPr>
        <w:t xml:space="preserve">ª </w:t>
      </w:r>
      <w:r w:rsidR="009B0AB1" w:rsidRPr="00DB5D56">
        <w:rPr>
          <w:rFonts w:asciiTheme="minorHAnsi" w:eastAsia="Times New Roman" w:hAnsiTheme="minorHAnsi" w:cstheme="minorHAnsi"/>
          <w:b/>
          <w:caps/>
          <w:sz w:val="24"/>
          <w:szCs w:val="24"/>
          <w:lang w:eastAsia="pt-BR"/>
        </w:rPr>
        <w:t>(</w:t>
      </w:r>
      <w:r w:rsidR="00C47864" w:rsidRPr="00DB5D56">
        <w:rPr>
          <w:rFonts w:asciiTheme="minorHAnsi" w:eastAsia="Times New Roman" w:hAnsiTheme="minorHAnsi" w:cstheme="minorHAnsi"/>
          <w:b/>
          <w:caps/>
          <w:sz w:val="24"/>
          <w:szCs w:val="24"/>
          <w:lang w:eastAsia="pt-BR"/>
        </w:rPr>
        <w:t>segunda</w:t>
      </w:r>
      <w:r w:rsidR="009B0AB1" w:rsidRPr="00DB5D56">
        <w:rPr>
          <w:rFonts w:asciiTheme="minorHAnsi" w:eastAsia="Times New Roman" w:hAnsiTheme="minorHAnsi" w:cstheme="minorHAnsi"/>
          <w:b/>
          <w:caps/>
          <w:sz w:val="24"/>
          <w:szCs w:val="24"/>
          <w:lang w:eastAsia="pt-BR"/>
        </w:rPr>
        <w:t xml:space="preserve">) </w:t>
      </w:r>
      <w:r w:rsidR="008A0F09" w:rsidRPr="00DB5D56">
        <w:rPr>
          <w:rFonts w:asciiTheme="minorHAnsi" w:eastAsia="Times New Roman" w:hAnsiTheme="minorHAnsi" w:cstheme="minorHAnsi"/>
          <w:b/>
          <w:caps/>
          <w:sz w:val="24"/>
          <w:szCs w:val="24"/>
          <w:lang w:eastAsia="pt-BR"/>
        </w:rPr>
        <w:t>Emissão de debêntures simples, Não Conversíveis em Ações, em série única</w:t>
      </w:r>
      <w:r w:rsidR="008A0F09" w:rsidRPr="00624AF7">
        <w:rPr>
          <w:rFonts w:asciiTheme="minorHAnsi" w:eastAsia="Times New Roman" w:hAnsiTheme="minorHAnsi" w:cstheme="minorHAnsi"/>
          <w:b/>
          <w:caps/>
          <w:sz w:val="24"/>
          <w:szCs w:val="24"/>
          <w:lang w:eastAsia="pt-BR"/>
        </w:rPr>
        <w:t xml:space="preserve">, </w:t>
      </w:r>
      <w:r w:rsidR="001D04E1" w:rsidRPr="00624AF7">
        <w:rPr>
          <w:rFonts w:asciiTheme="minorHAnsi" w:eastAsia="Times New Roman" w:hAnsiTheme="minorHAnsi" w:cstheme="minorHAnsi"/>
          <w:b/>
          <w:caps/>
          <w:sz w:val="24"/>
          <w:szCs w:val="24"/>
          <w:lang w:eastAsia="pt-BR"/>
        </w:rPr>
        <w:t>da espécie</w:t>
      </w:r>
      <w:r w:rsidR="00795076"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COM GARANTIA REAL</w:t>
      </w:r>
      <w:r w:rsidR="00503BCB" w:rsidRPr="00624AF7">
        <w:rPr>
          <w:rFonts w:asciiTheme="minorHAnsi" w:eastAsia="Times New Roman" w:hAnsiTheme="minorHAnsi" w:cstheme="minorHAnsi"/>
          <w:b/>
          <w:caps/>
          <w:sz w:val="24"/>
          <w:szCs w:val="24"/>
          <w:lang w:eastAsia="pt-BR"/>
        </w:rPr>
        <w:t xml:space="preserve">, </w:t>
      </w:r>
      <w:r w:rsidR="006705E6" w:rsidRPr="00624AF7">
        <w:rPr>
          <w:rFonts w:asciiTheme="minorHAnsi" w:eastAsia="Times New Roman" w:hAnsiTheme="minorHAnsi" w:cstheme="minorHAnsi"/>
          <w:b/>
          <w:caps/>
          <w:sz w:val="24"/>
          <w:szCs w:val="24"/>
          <w:lang w:eastAsia="pt-BR"/>
        </w:rPr>
        <w:t xml:space="preserve">COM GARANTIA ADICIONAL FIDEJUSSÓRIA, </w:t>
      </w:r>
      <w:r w:rsidR="008A0F09" w:rsidRPr="00624AF7">
        <w:rPr>
          <w:rFonts w:asciiTheme="minorHAnsi" w:eastAsia="Times New Roman" w:hAnsiTheme="minorHAnsi" w:cstheme="minorHAnsi"/>
          <w:b/>
          <w:caps/>
          <w:sz w:val="24"/>
          <w:szCs w:val="24"/>
          <w:lang w:eastAsia="pt-BR"/>
        </w:rPr>
        <w:t>Para Distribuição Pública COM ESFORÇOS RESTRITOS</w:t>
      </w:r>
    </w:p>
    <w:p w14:paraId="41F43038" w14:textId="332D7347" w:rsidR="008A0F09" w:rsidRPr="00624AF7" w:rsidRDefault="008A0F09"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5C4107F9" w14:textId="3330B60C" w:rsidR="008A0F09" w:rsidRPr="00624AF7" w:rsidRDefault="008A0F09"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1" w:name="_DV_M3"/>
      <w:bookmarkEnd w:id="1"/>
    </w:p>
    <w:p w14:paraId="1809C389" w14:textId="77777777" w:rsidR="00BC03A7" w:rsidRPr="00624AF7" w:rsidRDefault="00BC03A7"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34A798D" w14:textId="092524A9" w:rsidR="008A0F09" w:rsidRPr="00624AF7" w:rsidRDefault="00D7145A"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sz w:val="24"/>
          <w:szCs w:val="24"/>
          <w:lang w:eastAsia="pt-BR"/>
        </w:rPr>
        <w:t xml:space="preserve">Celebrado </w:t>
      </w:r>
      <w:r w:rsidR="002C4E29" w:rsidRPr="00624AF7">
        <w:rPr>
          <w:rFonts w:asciiTheme="minorHAnsi" w:eastAsia="Times New Roman" w:hAnsiTheme="minorHAnsi" w:cstheme="minorHAnsi"/>
          <w:sz w:val="24"/>
          <w:szCs w:val="24"/>
          <w:lang w:eastAsia="pt-BR"/>
        </w:rPr>
        <w:t>entre</w:t>
      </w:r>
    </w:p>
    <w:p w14:paraId="5B25C128" w14:textId="51E7DD21" w:rsidR="008A0F09" w:rsidRPr="00624AF7" w:rsidRDefault="008A0F09"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124D2782" w14:textId="77777777" w:rsidR="00FB31AC" w:rsidRPr="00624AF7" w:rsidRDefault="00FB31AC"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2" w:name="_DV_M4"/>
      <w:bookmarkEnd w:id="2"/>
    </w:p>
    <w:p w14:paraId="2C9B00E3" w14:textId="51048207" w:rsidR="008A0F09" w:rsidRPr="00624AF7" w:rsidRDefault="00AC537D"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r w:rsidRPr="00624AF7">
        <w:rPr>
          <w:rFonts w:asciiTheme="minorHAnsi" w:eastAsia="Times New Roman" w:hAnsiTheme="minorHAnsi" w:cstheme="minorHAnsi"/>
          <w:b/>
          <w:caps/>
          <w:sz w:val="24"/>
          <w:szCs w:val="24"/>
          <w:lang w:eastAsia="pt-BR"/>
        </w:rPr>
        <w:t xml:space="preserve">ASCENSUS GESTÃO E PARTICIPAÇÕES </w:t>
      </w:r>
      <w:r w:rsidR="006705E6" w:rsidRPr="00624AF7">
        <w:rPr>
          <w:rFonts w:asciiTheme="minorHAnsi" w:eastAsia="Times New Roman" w:hAnsiTheme="minorHAnsi" w:cstheme="minorHAnsi"/>
          <w:b/>
          <w:caps/>
          <w:sz w:val="24"/>
          <w:szCs w:val="24"/>
          <w:lang w:eastAsia="pt-BR"/>
        </w:rPr>
        <w:t>S.A.</w:t>
      </w:r>
      <w:r w:rsidR="008A0F09" w:rsidRPr="00624AF7">
        <w:rPr>
          <w:rFonts w:asciiTheme="minorHAnsi" w:eastAsia="Times New Roman" w:hAnsiTheme="minorHAnsi" w:cstheme="minorHAnsi"/>
          <w:b/>
          <w:bCs/>
          <w:caps/>
          <w:sz w:val="24"/>
          <w:szCs w:val="24"/>
          <w:lang w:eastAsia="pt-BR"/>
        </w:rPr>
        <w:br/>
      </w:r>
      <w:bookmarkStart w:id="3" w:name="_DV_M5"/>
      <w:bookmarkEnd w:id="3"/>
      <w:r w:rsidR="00DD3F91" w:rsidRPr="00624AF7">
        <w:rPr>
          <w:rFonts w:asciiTheme="minorHAnsi" w:eastAsia="Times New Roman" w:hAnsiTheme="minorHAnsi" w:cstheme="minorHAnsi"/>
          <w:bCs/>
          <w:i/>
          <w:sz w:val="24"/>
          <w:szCs w:val="24"/>
          <w:lang w:eastAsia="pt-BR"/>
        </w:rPr>
        <w:t>como Emissora</w:t>
      </w:r>
    </w:p>
    <w:p w14:paraId="5571DC8F" w14:textId="0C273358" w:rsidR="00BC03A7" w:rsidRPr="00624AF7" w:rsidRDefault="00BC03A7"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4" w:name="_DV_M6"/>
      <w:bookmarkEnd w:id="4"/>
    </w:p>
    <w:p w14:paraId="56E95ED4" w14:textId="77777777" w:rsidR="00BC03A7" w:rsidRPr="00624AF7" w:rsidRDefault="00BC03A7"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5BF3E795" w14:textId="6C15455A" w:rsidR="00795076" w:rsidRPr="00624AF7" w:rsidRDefault="00AC537D"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sz w:val="24"/>
          <w:szCs w:val="24"/>
        </w:rPr>
        <w:t>SIMPLIFIC PAVARINI DISTRIBUIDORA DE TÍTULOS E VALORES MOBILIÁRIOS LTDA</w:t>
      </w:r>
      <w:r w:rsidR="00795076" w:rsidRPr="00624AF7">
        <w:rPr>
          <w:rFonts w:asciiTheme="minorHAnsi" w:eastAsia="Times New Roman" w:hAnsiTheme="minorHAnsi" w:cstheme="minorHAnsi"/>
          <w:b/>
          <w:caps/>
          <w:sz w:val="24"/>
          <w:szCs w:val="24"/>
          <w:lang w:eastAsia="pt-BR"/>
        </w:rPr>
        <w:t>.</w:t>
      </w:r>
      <w:r w:rsidR="00750C25" w:rsidRPr="00624AF7" w:rsidDel="001A6C17">
        <w:rPr>
          <w:rFonts w:asciiTheme="minorHAnsi" w:eastAsia="Times New Roman" w:hAnsiTheme="minorHAnsi" w:cstheme="minorHAnsi"/>
          <w:b/>
          <w:sz w:val="24"/>
          <w:szCs w:val="24"/>
          <w:lang w:eastAsia="pt-BR"/>
        </w:rPr>
        <w:t xml:space="preserve"> </w:t>
      </w:r>
      <w:r w:rsidR="008A0F09" w:rsidRPr="00624AF7">
        <w:rPr>
          <w:rFonts w:asciiTheme="minorHAnsi" w:eastAsia="Times New Roman" w:hAnsiTheme="minorHAnsi" w:cstheme="minorHAnsi"/>
          <w:b/>
          <w:bCs/>
          <w:caps/>
          <w:sz w:val="24"/>
          <w:szCs w:val="24"/>
          <w:lang w:eastAsia="pt-BR"/>
        </w:rPr>
        <w:br/>
      </w:r>
      <w:r w:rsidR="00DD3F91" w:rsidRPr="00624AF7">
        <w:rPr>
          <w:rFonts w:asciiTheme="minorHAnsi" w:eastAsia="Times New Roman" w:hAnsiTheme="minorHAnsi" w:cstheme="minorHAnsi"/>
          <w:bCs/>
          <w:i/>
          <w:sz w:val="24"/>
          <w:szCs w:val="24"/>
          <w:lang w:eastAsia="pt-BR"/>
        </w:rPr>
        <w:t>como Agente Fiduciário</w:t>
      </w:r>
      <w:bookmarkStart w:id="5" w:name="_DV_M7"/>
      <w:bookmarkEnd w:id="5"/>
    </w:p>
    <w:p w14:paraId="27F7D229" w14:textId="77777777" w:rsidR="00025A3B" w:rsidRPr="00624AF7" w:rsidRDefault="00025A3B" w:rsidP="007F5F51">
      <w:pPr>
        <w:pStyle w:val="Body"/>
        <w:spacing w:after="0" w:line="340" w:lineRule="exact"/>
        <w:rPr>
          <w:rFonts w:asciiTheme="minorHAnsi" w:hAnsiTheme="minorHAnsi" w:cstheme="minorHAnsi"/>
          <w:sz w:val="24"/>
        </w:rPr>
      </w:pPr>
    </w:p>
    <w:p w14:paraId="4CE6B67A" w14:textId="7C9E868A" w:rsidR="00702321" w:rsidRDefault="00FD04B2"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7A429BAE" w14:textId="77777777" w:rsidR="00FD04B2" w:rsidRDefault="00FD04B2"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p>
    <w:p w14:paraId="2D1E86F0" w14:textId="107F8C20" w:rsidR="00702321" w:rsidRDefault="005E546A"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Pr>
          <w:rFonts w:asciiTheme="minorHAnsi" w:eastAsia="Times New Roman" w:hAnsiTheme="minorHAnsi" w:cstheme="minorHAnsi"/>
          <w:b/>
          <w:caps/>
          <w:sz w:val="24"/>
          <w:szCs w:val="24"/>
          <w:lang w:eastAsia="pt-BR"/>
        </w:rPr>
        <w:t>ASCENSUS COMÉRCIO EXTERIOR LTDA.</w:t>
      </w:r>
    </w:p>
    <w:p w14:paraId="08DDEED6" w14:textId="77777777" w:rsidR="00FC58B0" w:rsidRDefault="00FC58B0"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color w:val="FF0000"/>
          <w:sz w:val="24"/>
          <w:szCs w:val="24"/>
          <w:lang w:eastAsia="pt-BR"/>
        </w:rPr>
      </w:pPr>
    </w:p>
    <w:p w14:paraId="05A68058" w14:textId="1AE2C64B" w:rsidR="005E546A" w:rsidRDefault="005E546A"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325181EA" w14:textId="77777777" w:rsidR="005E546A" w:rsidRPr="00624AF7" w:rsidRDefault="005E546A"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C93A79D" w14:textId="45203513" w:rsidR="00702321" w:rsidRPr="00624AF7" w:rsidRDefault="00702321"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ASCENSUS INVESTIMENTOS LTDA.</w:t>
      </w:r>
      <w:r w:rsidRPr="00624AF7">
        <w:rPr>
          <w:rFonts w:asciiTheme="minorHAnsi" w:eastAsia="Times New Roman" w:hAnsiTheme="minorHAnsi" w:cstheme="minorHAnsi"/>
          <w:b/>
          <w:bCs/>
          <w:caps/>
          <w:sz w:val="24"/>
          <w:szCs w:val="24"/>
          <w:lang w:eastAsia="pt-BR"/>
        </w:rPr>
        <w:br/>
      </w:r>
      <w:r w:rsidRPr="00624AF7">
        <w:rPr>
          <w:rFonts w:asciiTheme="minorHAnsi" w:eastAsia="Times New Roman" w:hAnsiTheme="minorHAnsi" w:cstheme="minorHAnsi"/>
          <w:bCs/>
          <w:i/>
          <w:sz w:val="24"/>
          <w:szCs w:val="24"/>
          <w:lang w:eastAsia="pt-BR"/>
        </w:rPr>
        <w:t>como Fiadora</w:t>
      </w:r>
      <w:r w:rsidR="00FC58B0">
        <w:rPr>
          <w:rFonts w:asciiTheme="minorHAnsi" w:eastAsia="Times New Roman" w:hAnsiTheme="minorHAnsi" w:cstheme="minorHAnsi"/>
          <w:bCs/>
          <w:i/>
          <w:sz w:val="24"/>
          <w:szCs w:val="24"/>
          <w:lang w:eastAsia="pt-BR"/>
        </w:rPr>
        <w:t>s</w:t>
      </w:r>
    </w:p>
    <w:p w14:paraId="1B51D5B0" w14:textId="2D7F6FD8"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CF28012" w14:textId="4E27FAC5"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6ECC354D" w14:textId="2B25ADBB"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3220F94" w14:textId="1CBC49D4"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E69122B" w14:textId="1FEAF8C1"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455C4C8" w14:textId="396AD6C4"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52BDFA30" w14:textId="5D33ED3C"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C2102EC" w14:textId="0979CF56"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113C12E" w14:textId="77777777" w:rsidR="00A71E23" w:rsidRPr="00624AF7"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207F36E" w14:textId="77777777" w:rsidR="00795076" w:rsidRPr="00624AF7" w:rsidRDefault="00795076"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i/>
          <w:caps/>
          <w:sz w:val="24"/>
          <w:szCs w:val="24"/>
          <w:lang w:eastAsia="pt-BR"/>
        </w:rPr>
      </w:pPr>
    </w:p>
    <w:p w14:paraId="6B69DC24" w14:textId="3DB4CDA6" w:rsidR="008A0F09" w:rsidRPr="00DB5D56" w:rsidRDefault="009946ED"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caps/>
          <w:sz w:val="24"/>
          <w:szCs w:val="24"/>
          <w:lang w:eastAsia="pt-BR"/>
        </w:rPr>
      </w:pPr>
      <w:bookmarkStart w:id="6" w:name="_DV_M8"/>
      <w:bookmarkEnd w:id="6"/>
      <w:r w:rsidRPr="00DB5D56">
        <w:rPr>
          <w:rFonts w:asciiTheme="minorHAnsi" w:eastAsia="Times New Roman" w:hAnsiTheme="minorHAnsi" w:cstheme="minorHAnsi"/>
          <w:bCs/>
          <w:caps/>
          <w:sz w:val="24"/>
          <w:szCs w:val="24"/>
          <w:highlight w:val="yellow"/>
          <w:lang w:eastAsia="pt-BR"/>
        </w:rPr>
        <w:t>[=]</w:t>
      </w:r>
      <w:r w:rsidR="00505BEF" w:rsidRPr="00DB5D56">
        <w:rPr>
          <w:rFonts w:asciiTheme="minorHAnsi" w:eastAsia="Times New Roman" w:hAnsiTheme="minorHAnsi" w:cstheme="minorHAnsi"/>
          <w:bCs/>
          <w:caps/>
          <w:sz w:val="24"/>
          <w:szCs w:val="24"/>
          <w:lang w:eastAsia="pt-BR"/>
        </w:rPr>
        <w:t xml:space="preserve"> </w:t>
      </w:r>
      <w:r w:rsidR="004F7362">
        <w:rPr>
          <w:rFonts w:asciiTheme="minorHAnsi" w:eastAsia="Times New Roman" w:hAnsiTheme="minorHAnsi" w:cstheme="minorHAnsi"/>
          <w:bCs/>
          <w:sz w:val="24"/>
          <w:szCs w:val="24"/>
          <w:lang w:eastAsia="pt-BR"/>
        </w:rPr>
        <w:t>DE</w:t>
      </w:r>
      <w:r w:rsidR="008A0F09" w:rsidRPr="00DB5D56">
        <w:rPr>
          <w:rFonts w:asciiTheme="minorHAnsi" w:eastAsia="Times New Roman" w:hAnsiTheme="minorHAnsi" w:cstheme="minorHAnsi"/>
          <w:bCs/>
          <w:caps/>
          <w:sz w:val="24"/>
          <w:szCs w:val="24"/>
          <w:lang w:eastAsia="pt-BR"/>
        </w:rPr>
        <w:t xml:space="preserve"> </w:t>
      </w:r>
      <w:r w:rsidRPr="00DB5D56">
        <w:rPr>
          <w:rFonts w:asciiTheme="minorHAnsi" w:eastAsia="Times New Roman" w:hAnsiTheme="minorHAnsi" w:cstheme="minorHAnsi"/>
          <w:bCs/>
          <w:caps/>
          <w:sz w:val="24"/>
          <w:szCs w:val="24"/>
          <w:highlight w:val="yellow"/>
          <w:lang w:eastAsia="pt-BR"/>
        </w:rPr>
        <w:t>[=]</w:t>
      </w:r>
      <w:r w:rsidR="00795076" w:rsidRPr="00DB5D56">
        <w:rPr>
          <w:rFonts w:asciiTheme="minorHAnsi" w:eastAsia="Times New Roman" w:hAnsiTheme="minorHAnsi" w:cstheme="minorHAnsi"/>
          <w:bCs/>
          <w:caps/>
          <w:sz w:val="24"/>
          <w:szCs w:val="24"/>
          <w:lang w:eastAsia="pt-BR"/>
        </w:rPr>
        <w:t xml:space="preserve"> </w:t>
      </w:r>
      <w:r w:rsidR="004F7362">
        <w:rPr>
          <w:rFonts w:asciiTheme="minorHAnsi" w:eastAsia="Times New Roman" w:hAnsiTheme="minorHAnsi" w:cstheme="minorHAnsi"/>
          <w:bCs/>
          <w:sz w:val="24"/>
          <w:szCs w:val="24"/>
          <w:lang w:eastAsia="pt-BR"/>
        </w:rPr>
        <w:t>DE</w:t>
      </w:r>
      <w:r w:rsidR="00DB5D56" w:rsidRPr="00DB5D56">
        <w:rPr>
          <w:rFonts w:asciiTheme="minorHAnsi" w:eastAsia="Times New Roman" w:hAnsiTheme="minorHAnsi" w:cstheme="minorHAnsi"/>
          <w:bCs/>
          <w:caps/>
          <w:sz w:val="24"/>
          <w:szCs w:val="24"/>
          <w:lang w:eastAsia="pt-BR"/>
        </w:rPr>
        <w:t xml:space="preserve"> </w:t>
      </w:r>
      <w:r w:rsidR="006427AE" w:rsidRPr="00DB5D56">
        <w:rPr>
          <w:rFonts w:asciiTheme="minorHAnsi" w:eastAsia="Times New Roman" w:hAnsiTheme="minorHAnsi" w:cstheme="minorHAnsi"/>
          <w:bCs/>
          <w:caps/>
          <w:sz w:val="24"/>
          <w:szCs w:val="24"/>
          <w:lang w:eastAsia="pt-BR"/>
        </w:rPr>
        <w:t>202</w:t>
      </w:r>
      <w:r w:rsidR="00FD7375" w:rsidRPr="00DB5D56">
        <w:rPr>
          <w:rFonts w:asciiTheme="minorHAnsi" w:eastAsia="Times New Roman" w:hAnsiTheme="minorHAnsi" w:cstheme="minorHAnsi"/>
          <w:bCs/>
          <w:caps/>
          <w:sz w:val="24"/>
          <w:szCs w:val="24"/>
          <w:lang w:eastAsia="pt-BR"/>
        </w:rPr>
        <w:t>1</w:t>
      </w:r>
      <w:r w:rsidR="004F7362">
        <w:rPr>
          <w:rFonts w:asciiTheme="minorHAnsi" w:eastAsia="Times New Roman" w:hAnsiTheme="minorHAnsi" w:cstheme="minorHAnsi"/>
          <w:bCs/>
          <w:caps/>
          <w:sz w:val="24"/>
          <w:szCs w:val="24"/>
          <w:lang w:eastAsia="pt-BR"/>
        </w:rPr>
        <w:t>.</w:t>
      </w:r>
    </w:p>
    <w:p w14:paraId="483DBBBF" w14:textId="7D1B6373" w:rsidR="006F49DC" w:rsidRPr="00D248B5" w:rsidRDefault="008A0F09"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caps/>
          <w:sz w:val="24"/>
          <w:szCs w:val="24"/>
          <w:lang w:eastAsia="pt-BR"/>
        </w:rPr>
        <w:br w:type="page"/>
      </w:r>
      <w:r w:rsidR="00DB5D56">
        <w:rPr>
          <w:rFonts w:asciiTheme="minorHAnsi" w:eastAsia="Times New Roman" w:hAnsiTheme="minorHAnsi" w:cstheme="minorHAnsi"/>
          <w:sz w:val="24"/>
          <w:szCs w:val="24"/>
          <w:lang w:eastAsia="pt-BR"/>
        </w:rPr>
        <w:lastRenderedPageBreak/>
        <w:t xml:space="preserve">Pelo presente Segundo Aditamento ao </w:t>
      </w:r>
      <w:r w:rsidR="00DB5D56" w:rsidRPr="00EF6F9E">
        <w:rPr>
          <w:rFonts w:asciiTheme="minorHAnsi" w:eastAsia="Times New Roman" w:hAnsiTheme="minorHAnsi" w:cstheme="minorHAnsi"/>
          <w:sz w:val="24"/>
          <w:szCs w:val="24"/>
          <w:lang w:eastAsia="pt-BR"/>
        </w:rPr>
        <w:t xml:space="preserve">Instrumento Particular </w:t>
      </w:r>
      <w:r w:rsidR="00DB5D56">
        <w:rPr>
          <w:rFonts w:asciiTheme="minorHAnsi" w:eastAsia="Times New Roman" w:hAnsiTheme="minorHAnsi" w:cstheme="minorHAnsi"/>
          <w:sz w:val="24"/>
          <w:szCs w:val="24"/>
          <w:lang w:eastAsia="pt-BR"/>
        </w:rPr>
        <w:t>d</w:t>
      </w:r>
      <w:r w:rsidR="00DB5D56" w:rsidRPr="00EF6F9E">
        <w:rPr>
          <w:rFonts w:asciiTheme="minorHAnsi" w:eastAsia="Times New Roman" w:hAnsiTheme="minorHAnsi" w:cstheme="minorHAnsi"/>
          <w:sz w:val="24"/>
          <w:szCs w:val="24"/>
          <w:lang w:eastAsia="pt-BR"/>
        </w:rPr>
        <w:t xml:space="preserve">e Escritura </w:t>
      </w:r>
      <w:r w:rsidR="00DB5D56">
        <w:rPr>
          <w:rFonts w:asciiTheme="minorHAnsi" w:eastAsia="Times New Roman" w:hAnsiTheme="minorHAnsi" w:cstheme="minorHAnsi"/>
          <w:sz w:val="24"/>
          <w:szCs w:val="24"/>
          <w:lang w:eastAsia="pt-BR"/>
        </w:rPr>
        <w:t>d</w:t>
      </w:r>
      <w:r w:rsidR="00DB5D56" w:rsidRPr="00EF6F9E">
        <w:rPr>
          <w:rFonts w:asciiTheme="minorHAnsi" w:eastAsia="Times New Roman" w:hAnsiTheme="minorHAnsi" w:cstheme="minorHAnsi"/>
          <w:sz w:val="24"/>
          <w:szCs w:val="24"/>
          <w:lang w:eastAsia="pt-BR"/>
        </w:rPr>
        <w:t>a</w:t>
      </w:r>
      <w:r w:rsidR="00DB5D56">
        <w:rPr>
          <w:rFonts w:asciiTheme="minorHAnsi" w:eastAsia="Times New Roman" w:hAnsiTheme="minorHAnsi" w:cstheme="minorHAnsi"/>
          <w:sz w:val="24"/>
          <w:szCs w:val="24"/>
          <w:lang w:eastAsia="pt-BR"/>
        </w:rPr>
        <w:br/>
      </w:r>
      <w:r w:rsidR="00DB5D56" w:rsidRPr="00EF6F9E">
        <w:rPr>
          <w:rFonts w:asciiTheme="minorHAnsi" w:eastAsia="Times New Roman" w:hAnsiTheme="minorHAnsi" w:cstheme="minorHAnsi"/>
          <w:sz w:val="24"/>
          <w:szCs w:val="24"/>
          <w:lang w:eastAsia="pt-BR"/>
        </w:rPr>
        <w:t>2ª (</w:t>
      </w:r>
      <w:r w:rsidR="00DB5D56">
        <w:rPr>
          <w:rFonts w:asciiTheme="minorHAnsi" w:eastAsia="Times New Roman" w:hAnsiTheme="minorHAnsi" w:cstheme="minorHAnsi"/>
          <w:sz w:val="24"/>
          <w:szCs w:val="24"/>
          <w:lang w:eastAsia="pt-BR"/>
        </w:rPr>
        <w:t>s</w:t>
      </w:r>
      <w:r w:rsidR="00DB5D56" w:rsidRPr="00EF6F9E">
        <w:rPr>
          <w:rFonts w:asciiTheme="minorHAnsi" w:eastAsia="Times New Roman" w:hAnsiTheme="minorHAnsi" w:cstheme="minorHAnsi"/>
          <w:sz w:val="24"/>
          <w:szCs w:val="24"/>
          <w:lang w:eastAsia="pt-BR"/>
        </w:rPr>
        <w:t xml:space="preserve">egunda) Emissão </w:t>
      </w:r>
      <w:r w:rsidR="00DB5D56">
        <w:rPr>
          <w:rFonts w:asciiTheme="minorHAnsi" w:eastAsia="Times New Roman" w:hAnsiTheme="minorHAnsi" w:cstheme="minorHAnsi"/>
          <w:sz w:val="24"/>
          <w:szCs w:val="24"/>
          <w:lang w:eastAsia="pt-BR"/>
        </w:rPr>
        <w:t>d</w:t>
      </w:r>
      <w:r w:rsidR="00DB5D56" w:rsidRPr="00EF6F9E">
        <w:rPr>
          <w:rFonts w:asciiTheme="minorHAnsi" w:eastAsia="Times New Roman" w:hAnsiTheme="minorHAnsi" w:cstheme="minorHAnsi"/>
          <w:sz w:val="24"/>
          <w:szCs w:val="24"/>
          <w:lang w:eastAsia="pt-BR"/>
        </w:rPr>
        <w:t xml:space="preserve">e Debêntures Simples, Não Conversíveis </w:t>
      </w:r>
      <w:r w:rsidR="00DB5D56">
        <w:rPr>
          <w:rFonts w:asciiTheme="minorHAnsi" w:eastAsia="Times New Roman" w:hAnsiTheme="minorHAnsi" w:cstheme="minorHAnsi"/>
          <w:sz w:val="24"/>
          <w:szCs w:val="24"/>
          <w:lang w:eastAsia="pt-BR"/>
        </w:rPr>
        <w:t>e</w:t>
      </w:r>
      <w:r w:rsidR="00DB5D56" w:rsidRPr="00EF6F9E">
        <w:rPr>
          <w:rFonts w:asciiTheme="minorHAnsi" w:eastAsia="Times New Roman" w:hAnsiTheme="minorHAnsi" w:cstheme="minorHAnsi"/>
          <w:sz w:val="24"/>
          <w:szCs w:val="24"/>
          <w:lang w:eastAsia="pt-BR"/>
        </w:rPr>
        <w:t xml:space="preserve">m Ações, </w:t>
      </w:r>
      <w:r w:rsidR="00DB5D56">
        <w:rPr>
          <w:rFonts w:asciiTheme="minorHAnsi" w:eastAsia="Times New Roman" w:hAnsiTheme="minorHAnsi" w:cstheme="minorHAnsi"/>
          <w:sz w:val="24"/>
          <w:szCs w:val="24"/>
          <w:lang w:eastAsia="pt-BR"/>
        </w:rPr>
        <w:t>e</w:t>
      </w:r>
      <w:r w:rsidR="00DB5D56" w:rsidRPr="00EF6F9E">
        <w:rPr>
          <w:rFonts w:asciiTheme="minorHAnsi" w:eastAsia="Times New Roman" w:hAnsiTheme="minorHAnsi" w:cstheme="minorHAnsi"/>
          <w:sz w:val="24"/>
          <w:szCs w:val="24"/>
          <w:lang w:eastAsia="pt-BR"/>
        </w:rPr>
        <w:t xml:space="preserve">m Série Única, </w:t>
      </w:r>
      <w:r w:rsidR="00DB5D56">
        <w:rPr>
          <w:rFonts w:asciiTheme="minorHAnsi" w:eastAsia="Times New Roman" w:hAnsiTheme="minorHAnsi" w:cstheme="minorHAnsi"/>
          <w:sz w:val="24"/>
          <w:szCs w:val="24"/>
          <w:lang w:eastAsia="pt-BR"/>
        </w:rPr>
        <w:t>d</w:t>
      </w:r>
      <w:r w:rsidR="00DB5D56" w:rsidRPr="00EF6F9E">
        <w:rPr>
          <w:rFonts w:asciiTheme="minorHAnsi" w:eastAsia="Times New Roman" w:hAnsiTheme="minorHAnsi" w:cstheme="minorHAnsi"/>
          <w:sz w:val="24"/>
          <w:szCs w:val="24"/>
          <w:lang w:eastAsia="pt-BR"/>
        </w:rPr>
        <w:t xml:space="preserve">a Espécie </w:t>
      </w:r>
      <w:r w:rsidR="00DB5D56">
        <w:rPr>
          <w:rFonts w:asciiTheme="minorHAnsi" w:eastAsia="Times New Roman" w:hAnsiTheme="minorHAnsi" w:cstheme="minorHAnsi"/>
          <w:sz w:val="24"/>
          <w:szCs w:val="24"/>
          <w:lang w:eastAsia="pt-BR"/>
        </w:rPr>
        <w:t>c</w:t>
      </w:r>
      <w:r w:rsidR="00DB5D56" w:rsidRPr="00EF6F9E">
        <w:rPr>
          <w:rFonts w:asciiTheme="minorHAnsi" w:eastAsia="Times New Roman" w:hAnsiTheme="minorHAnsi" w:cstheme="minorHAnsi"/>
          <w:sz w:val="24"/>
          <w:szCs w:val="24"/>
          <w:lang w:eastAsia="pt-BR"/>
        </w:rPr>
        <w:t xml:space="preserve">om Garantia Real, </w:t>
      </w:r>
      <w:r w:rsidR="00DB5D56">
        <w:rPr>
          <w:rFonts w:asciiTheme="minorHAnsi" w:eastAsia="Times New Roman" w:hAnsiTheme="minorHAnsi" w:cstheme="minorHAnsi"/>
          <w:sz w:val="24"/>
          <w:szCs w:val="24"/>
          <w:lang w:eastAsia="pt-BR"/>
        </w:rPr>
        <w:t>c</w:t>
      </w:r>
      <w:r w:rsidR="00DB5D56" w:rsidRPr="00EF6F9E">
        <w:rPr>
          <w:rFonts w:asciiTheme="minorHAnsi" w:eastAsia="Times New Roman" w:hAnsiTheme="minorHAnsi" w:cstheme="minorHAnsi"/>
          <w:sz w:val="24"/>
          <w:szCs w:val="24"/>
          <w:lang w:eastAsia="pt-BR"/>
        </w:rPr>
        <w:t xml:space="preserve">om Garantia Adicional Fidejussória, </w:t>
      </w:r>
      <w:r w:rsidR="00DB5D56">
        <w:rPr>
          <w:rFonts w:asciiTheme="minorHAnsi" w:eastAsia="Times New Roman" w:hAnsiTheme="minorHAnsi" w:cstheme="minorHAnsi"/>
          <w:sz w:val="24"/>
          <w:szCs w:val="24"/>
          <w:lang w:eastAsia="pt-BR"/>
        </w:rPr>
        <w:t>p</w:t>
      </w:r>
      <w:r w:rsidR="00DB5D56" w:rsidRPr="00EF6F9E">
        <w:rPr>
          <w:rFonts w:asciiTheme="minorHAnsi" w:eastAsia="Times New Roman" w:hAnsiTheme="minorHAnsi" w:cstheme="minorHAnsi"/>
          <w:sz w:val="24"/>
          <w:szCs w:val="24"/>
          <w:lang w:eastAsia="pt-BR"/>
        </w:rPr>
        <w:t xml:space="preserve">ara Distribuição Pública </w:t>
      </w:r>
      <w:r w:rsidR="00DB5D56">
        <w:rPr>
          <w:rFonts w:asciiTheme="minorHAnsi" w:eastAsia="Times New Roman" w:hAnsiTheme="minorHAnsi" w:cstheme="minorHAnsi"/>
          <w:sz w:val="24"/>
          <w:szCs w:val="24"/>
          <w:lang w:eastAsia="pt-BR"/>
        </w:rPr>
        <w:t>c</w:t>
      </w:r>
      <w:r w:rsidR="00DB5D56" w:rsidRPr="00EF6F9E">
        <w:rPr>
          <w:rFonts w:asciiTheme="minorHAnsi" w:eastAsia="Times New Roman" w:hAnsiTheme="minorHAnsi" w:cstheme="minorHAnsi"/>
          <w:sz w:val="24"/>
          <w:szCs w:val="24"/>
          <w:lang w:eastAsia="pt-BR"/>
        </w:rPr>
        <w:t>om Esforços Restritos</w:t>
      </w:r>
      <w:r w:rsidR="00DB5D56">
        <w:rPr>
          <w:rFonts w:asciiTheme="minorHAnsi" w:eastAsia="Times New Roman" w:hAnsiTheme="minorHAnsi" w:cstheme="minorHAnsi"/>
          <w:sz w:val="24"/>
          <w:szCs w:val="24"/>
          <w:lang w:eastAsia="pt-BR"/>
        </w:rPr>
        <w:t xml:space="preserve"> (“</w:t>
      </w:r>
      <w:r w:rsidR="00DB5D56" w:rsidRPr="00DB5D56">
        <w:rPr>
          <w:rFonts w:asciiTheme="minorHAnsi" w:eastAsia="Times New Roman" w:hAnsiTheme="minorHAnsi" w:cstheme="minorHAnsi"/>
          <w:sz w:val="24"/>
          <w:szCs w:val="24"/>
          <w:u w:val="single"/>
          <w:lang w:eastAsia="pt-BR"/>
        </w:rPr>
        <w:t>Segundo Aditamento</w:t>
      </w:r>
      <w:r w:rsidR="00DB5D56">
        <w:rPr>
          <w:rFonts w:asciiTheme="minorHAnsi" w:eastAsia="Times New Roman" w:hAnsiTheme="minorHAnsi" w:cstheme="minorHAnsi"/>
          <w:sz w:val="24"/>
          <w:szCs w:val="24"/>
          <w:lang w:eastAsia="pt-BR"/>
        </w:rPr>
        <w:t>”) e, na melhor forma de direito, as partes abaixo qualificadas:</w:t>
      </w:r>
    </w:p>
    <w:p w14:paraId="7FFA22F3" w14:textId="26A3260D" w:rsidR="00BC03A7" w:rsidRPr="00624AF7" w:rsidRDefault="00BC03A7" w:rsidP="007F5F51">
      <w:pPr>
        <w:autoSpaceDE w:val="0"/>
        <w:autoSpaceDN w:val="0"/>
        <w:adjustRightInd w:val="0"/>
        <w:spacing w:after="0" w:line="340" w:lineRule="exact"/>
        <w:jc w:val="both"/>
        <w:rPr>
          <w:rFonts w:asciiTheme="minorHAnsi" w:eastAsia="Times New Roman" w:hAnsiTheme="minorHAnsi" w:cstheme="minorHAnsi"/>
          <w:sz w:val="24"/>
          <w:szCs w:val="24"/>
          <w:lang w:eastAsia="pt-BR"/>
        </w:rPr>
      </w:pPr>
    </w:p>
    <w:bookmarkEnd w:id="0"/>
    <w:p w14:paraId="24FC18B8" w14:textId="24F0EC54" w:rsidR="000934CF" w:rsidRPr="00D248B5" w:rsidRDefault="000934CF" w:rsidP="007F5F51">
      <w:pPr>
        <w:autoSpaceDE w:val="0"/>
        <w:autoSpaceDN w:val="0"/>
        <w:adjustRightInd w:val="0"/>
        <w:spacing w:after="0" w:line="340" w:lineRule="exact"/>
        <w:jc w:val="both"/>
        <w:rPr>
          <w:rFonts w:eastAsia="Times New Roman" w:cs="Calibri"/>
          <w:sz w:val="24"/>
          <w:szCs w:val="24"/>
          <w:lang w:eastAsia="pt-BR"/>
        </w:rPr>
      </w:pPr>
      <w:r w:rsidRPr="00D248B5">
        <w:rPr>
          <w:rFonts w:asciiTheme="minorHAnsi" w:hAnsiTheme="minorHAnsi" w:cstheme="minorHAnsi"/>
          <w:b/>
          <w:sz w:val="24"/>
          <w:szCs w:val="24"/>
        </w:rPr>
        <w:t>ASCENSUS</w:t>
      </w:r>
      <w:r w:rsidRPr="00D248B5">
        <w:rPr>
          <w:rFonts w:asciiTheme="minorHAnsi" w:eastAsia="Times New Roman" w:hAnsiTheme="minorHAnsi" w:cstheme="minorHAnsi"/>
          <w:b/>
          <w:caps/>
          <w:sz w:val="24"/>
          <w:szCs w:val="24"/>
          <w:lang w:eastAsia="pt-BR"/>
        </w:rPr>
        <w:t xml:space="preserve"> GESTÃO E PARTICIPAÇÕES S.A.</w:t>
      </w:r>
      <w:r w:rsidRPr="00D248B5">
        <w:rPr>
          <w:rFonts w:asciiTheme="minorHAnsi" w:eastAsia="Times New Roman" w:hAnsiTheme="minorHAnsi" w:cstheme="minorHAnsi"/>
          <w:bCs/>
          <w:sz w:val="24"/>
          <w:szCs w:val="24"/>
          <w:lang w:eastAsia="pt-BR"/>
        </w:rPr>
        <w:t>, sociedade por ações sem registro de capital aberto perante a Comissão de Valores Mobiliários (“</w:t>
      </w:r>
      <w:r w:rsidRPr="00D248B5">
        <w:rPr>
          <w:rFonts w:asciiTheme="minorHAnsi" w:eastAsia="Times New Roman" w:hAnsiTheme="minorHAnsi" w:cstheme="minorHAnsi"/>
          <w:bCs/>
          <w:sz w:val="24"/>
          <w:szCs w:val="24"/>
          <w:u w:val="single"/>
          <w:lang w:eastAsia="pt-BR"/>
        </w:rPr>
        <w:t>CVM</w:t>
      </w:r>
      <w:r w:rsidRPr="00D248B5">
        <w:rPr>
          <w:rFonts w:asciiTheme="minorHAnsi" w:eastAsia="Times New Roman" w:hAnsiTheme="minorHAnsi" w:cstheme="minorHAnsi"/>
          <w:bCs/>
          <w:sz w:val="24"/>
          <w:szCs w:val="24"/>
          <w:lang w:eastAsia="pt-BR"/>
        </w:rPr>
        <w:t>”), com sede na Rua Dona Francisca, nº 6.750, Sala 03, Zona Industrial Norte, CEP 89219-530, na cidade de Joinville, no Estado de Santa Catarina, inscrita no Cadastro Nacional da Pessoa Jurídica do Ministério da Economia (“</w:t>
      </w:r>
      <w:r w:rsidRPr="00D248B5">
        <w:rPr>
          <w:rFonts w:asciiTheme="minorHAnsi" w:eastAsia="Times New Roman" w:hAnsiTheme="minorHAnsi" w:cstheme="minorHAnsi"/>
          <w:bCs/>
          <w:sz w:val="24"/>
          <w:szCs w:val="24"/>
          <w:u w:val="single"/>
          <w:lang w:eastAsia="pt-BR"/>
        </w:rPr>
        <w:t>CNPJ/ME</w:t>
      </w:r>
      <w:r w:rsidRPr="00D248B5">
        <w:rPr>
          <w:rFonts w:asciiTheme="minorHAnsi" w:eastAsia="Times New Roman" w:hAnsiTheme="minorHAnsi" w:cstheme="minorHAnsi"/>
          <w:bCs/>
          <w:sz w:val="24"/>
          <w:szCs w:val="24"/>
          <w:lang w:eastAsia="pt-BR"/>
        </w:rPr>
        <w:t xml:space="preserve">”) sob o </w:t>
      </w:r>
      <w:r w:rsidRPr="00D248B5">
        <w:rPr>
          <w:rFonts w:asciiTheme="minorHAnsi" w:eastAsia="Times New Roman" w:hAnsiTheme="minorHAnsi" w:cstheme="minorHAnsi"/>
          <w:sz w:val="24"/>
          <w:szCs w:val="24"/>
          <w:lang w:eastAsia="pt-BR"/>
        </w:rPr>
        <w:t>nº </w:t>
      </w:r>
      <w:r w:rsidRPr="00D248B5">
        <w:rPr>
          <w:rFonts w:asciiTheme="minorHAnsi" w:hAnsiTheme="minorHAnsi" w:cstheme="minorHAnsi"/>
          <w:sz w:val="24"/>
          <w:szCs w:val="24"/>
        </w:rPr>
        <w:t>12.561.807/0001-82</w:t>
      </w:r>
      <w:r w:rsidRPr="00D248B5">
        <w:rPr>
          <w:rFonts w:asciiTheme="minorHAnsi" w:eastAsia="Times New Roman" w:hAnsiTheme="minorHAnsi" w:cstheme="minorHAnsi"/>
          <w:sz w:val="24"/>
          <w:szCs w:val="24"/>
          <w:lang w:eastAsia="pt-BR"/>
        </w:rPr>
        <w:t xml:space="preserve">, </w:t>
      </w:r>
      <w:r w:rsidR="00DB5D56">
        <w:rPr>
          <w:rFonts w:asciiTheme="minorHAnsi" w:eastAsia="Times New Roman" w:hAnsiTheme="minorHAnsi" w:cstheme="minorHAnsi"/>
          <w:sz w:val="24"/>
          <w:szCs w:val="24"/>
          <w:lang w:eastAsia="pt-BR"/>
        </w:rPr>
        <w:t>com seus atos arquivados na</w:t>
      </w:r>
      <w:r w:rsidRPr="00D248B5">
        <w:rPr>
          <w:rFonts w:asciiTheme="minorHAnsi" w:eastAsia="Times New Roman" w:hAnsiTheme="minorHAnsi" w:cstheme="minorHAnsi"/>
          <w:bCs/>
          <w:sz w:val="24"/>
          <w:szCs w:val="24"/>
          <w:lang w:eastAsia="pt-BR"/>
        </w:rPr>
        <w:t xml:space="preserve"> Junta Comercial do Estado de Santa Catarina (“</w:t>
      </w:r>
      <w:r w:rsidRPr="00D248B5">
        <w:rPr>
          <w:rFonts w:asciiTheme="minorHAnsi" w:eastAsia="Times New Roman" w:hAnsiTheme="minorHAnsi" w:cstheme="minorHAnsi"/>
          <w:bCs/>
          <w:sz w:val="24"/>
          <w:szCs w:val="24"/>
          <w:u w:val="single"/>
          <w:lang w:eastAsia="pt-BR"/>
        </w:rPr>
        <w:t>JUCESC</w:t>
      </w:r>
      <w:r w:rsidRPr="00D248B5">
        <w:rPr>
          <w:rFonts w:asciiTheme="minorHAnsi" w:eastAsia="Times New Roman" w:hAnsiTheme="minorHAnsi" w:cstheme="minorHAnsi"/>
          <w:bCs/>
          <w:sz w:val="24"/>
          <w:szCs w:val="24"/>
          <w:lang w:eastAsia="pt-BR"/>
        </w:rPr>
        <w:t>”) sob o NIRE 42</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300</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035</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611</w:t>
      </w:r>
      <w:r w:rsidRPr="00D248B5">
        <w:rPr>
          <w:rFonts w:asciiTheme="minorHAnsi" w:eastAsia="Times New Roman" w:hAnsiTheme="minorHAnsi" w:cstheme="minorHAnsi"/>
          <w:sz w:val="24"/>
          <w:szCs w:val="24"/>
          <w:lang w:eastAsia="pt-BR"/>
        </w:rPr>
        <w:t xml:space="preserve">, neste ato representada na forma de seu </w:t>
      </w:r>
      <w:r w:rsidR="00DB5D56">
        <w:rPr>
          <w:rFonts w:asciiTheme="minorHAnsi" w:eastAsia="Times New Roman" w:hAnsiTheme="minorHAnsi" w:cstheme="minorHAnsi"/>
          <w:sz w:val="24"/>
          <w:szCs w:val="24"/>
          <w:lang w:eastAsia="pt-BR"/>
        </w:rPr>
        <w:t>E</w:t>
      </w:r>
      <w:r w:rsidRPr="00D248B5">
        <w:rPr>
          <w:rFonts w:asciiTheme="minorHAnsi" w:eastAsia="Times New Roman" w:hAnsiTheme="minorHAnsi" w:cstheme="minorHAnsi"/>
          <w:sz w:val="24"/>
          <w:szCs w:val="24"/>
          <w:lang w:eastAsia="pt-BR"/>
        </w:rPr>
        <w:t xml:space="preserve">statuto </w:t>
      </w:r>
      <w:r w:rsidR="00DB5D56">
        <w:rPr>
          <w:rFonts w:asciiTheme="minorHAnsi" w:eastAsia="Times New Roman" w:hAnsiTheme="minorHAnsi" w:cstheme="minorHAnsi"/>
          <w:sz w:val="24"/>
          <w:szCs w:val="24"/>
          <w:lang w:eastAsia="pt-BR"/>
        </w:rPr>
        <w:t>S</w:t>
      </w:r>
      <w:r w:rsidRPr="00D248B5">
        <w:rPr>
          <w:rFonts w:asciiTheme="minorHAnsi" w:eastAsia="Times New Roman" w:hAnsiTheme="minorHAnsi" w:cstheme="minorHAnsi"/>
          <w:sz w:val="24"/>
          <w:szCs w:val="24"/>
          <w:lang w:eastAsia="pt-BR"/>
        </w:rPr>
        <w:t>ocial (“</w:t>
      </w:r>
      <w:r w:rsidRPr="00D248B5">
        <w:rPr>
          <w:rFonts w:asciiTheme="minorHAnsi" w:eastAsia="Times New Roman" w:hAnsiTheme="minorHAnsi" w:cstheme="minorHAnsi"/>
          <w:sz w:val="24"/>
          <w:szCs w:val="24"/>
          <w:u w:val="single"/>
          <w:lang w:eastAsia="pt-BR"/>
        </w:rPr>
        <w:t>Ascensus Gestão</w:t>
      </w:r>
      <w:r w:rsidRPr="00D248B5">
        <w:rPr>
          <w:rFonts w:asciiTheme="minorHAnsi" w:eastAsia="Times New Roman" w:hAnsiTheme="minorHAnsi" w:cstheme="minorHAnsi"/>
          <w:sz w:val="24"/>
          <w:szCs w:val="24"/>
          <w:lang w:eastAsia="pt-BR"/>
        </w:rPr>
        <w:t>” ou “</w:t>
      </w:r>
      <w:r w:rsidRPr="00D248B5">
        <w:rPr>
          <w:rFonts w:asciiTheme="minorHAnsi" w:eastAsia="Times New Roman" w:hAnsiTheme="minorHAnsi" w:cstheme="minorHAnsi"/>
          <w:sz w:val="24"/>
          <w:szCs w:val="24"/>
          <w:u w:val="single"/>
          <w:lang w:eastAsia="pt-BR"/>
        </w:rPr>
        <w:t>Emissora</w:t>
      </w:r>
      <w:r w:rsidRPr="00D248B5">
        <w:rPr>
          <w:rFonts w:asciiTheme="minorHAnsi" w:eastAsia="Times New Roman" w:hAnsiTheme="minorHAnsi" w:cstheme="minorHAnsi"/>
          <w:sz w:val="24"/>
          <w:szCs w:val="24"/>
          <w:lang w:eastAsia="pt-BR"/>
        </w:rPr>
        <w:t>”);</w:t>
      </w:r>
    </w:p>
    <w:p w14:paraId="764D1026" w14:textId="77777777" w:rsidR="000934CF" w:rsidRPr="00D248B5" w:rsidRDefault="000934CF" w:rsidP="007F5F51">
      <w:pPr>
        <w:autoSpaceDE w:val="0"/>
        <w:autoSpaceDN w:val="0"/>
        <w:adjustRightInd w:val="0"/>
        <w:spacing w:after="0" w:line="340" w:lineRule="exact"/>
        <w:jc w:val="both"/>
        <w:rPr>
          <w:rFonts w:eastAsia="Times New Roman" w:cs="Calibri"/>
          <w:sz w:val="24"/>
          <w:szCs w:val="24"/>
          <w:lang w:eastAsia="pt-BR"/>
        </w:rPr>
      </w:pPr>
    </w:p>
    <w:p w14:paraId="057182AF" w14:textId="631DE15B" w:rsidR="000934CF" w:rsidRPr="00624AF7" w:rsidRDefault="000934CF" w:rsidP="007F5F51">
      <w:pPr>
        <w:autoSpaceDE w:val="0"/>
        <w:autoSpaceDN w:val="0"/>
        <w:adjustRightInd w:val="0"/>
        <w:spacing w:after="0" w:line="340" w:lineRule="exact"/>
        <w:jc w:val="both"/>
        <w:rPr>
          <w:rFonts w:eastAsia="Times New Roman" w:cs="Calibri"/>
          <w:sz w:val="24"/>
          <w:szCs w:val="24"/>
          <w:lang w:eastAsia="pt-BR"/>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xml:space="preserve">, sociedade empresária limitada, com filial na Rua Joaquim Floriano, nº 466, Bloco B, Conjunto 1401, Itaim Bibi, CEP 04534-004, na </w:t>
      </w:r>
      <w:r w:rsidR="00DB5D56">
        <w:rPr>
          <w:rFonts w:asciiTheme="minorHAnsi" w:hAnsiTheme="minorHAnsi" w:cstheme="minorHAnsi"/>
          <w:color w:val="000000"/>
          <w:sz w:val="24"/>
          <w:szCs w:val="24"/>
        </w:rPr>
        <w:t>c</w:t>
      </w:r>
      <w:r w:rsidRPr="00624AF7">
        <w:rPr>
          <w:rFonts w:asciiTheme="minorHAnsi" w:hAnsiTheme="minorHAnsi" w:cstheme="minorHAnsi"/>
          <w:color w:val="000000"/>
          <w:sz w:val="24"/>
          <w:szCs w:val="24"/>
        </w:rPr>
        <w:t xml:space="preserve">idade </w:t>
      </w:r>
      <w:r w:rsidR="00DB5D56">
        <w:rPr>
          <w:rFonts w:asciiTheme="minorHAnsi" w:hAnsiTheme="minorHAnsi" w:cstheme="minorHAnsi"/>
          <w:color w:val="000000"/>
          <w:sz w:val="24"/>
          <w:szCs w:val="24"/>
        </w:rPr>
        <w:t>e</w:t>
      </w:r>
      <w:r w:rsidRPr="00624AF7">
        <w:rPr>
          <w:rFonts w:asciiTheme="minorHAnsi" w:hAnsiTheme="minorHAnsi" w:cstheme="minorHAnsi"/>
          <w:color w:val="000000"/>
          <w:sz w:val="24"/>
          <w:szCs w:val="24"/>
        </w:rPr>
        <w:t xml:space="preserve"> Estado de São Paulo, inscrita no CNPJ/ME sob o nº 15.227.994/0004-01</w:t>
      </w:r>
      <w:r w:rsidRPr="00624AF7">
        <w:rPr>
          <w:rFonts w:asciiTheme="minorHAnsi" w:hAnsiTheme="minorHAnsi" w:cstheme="minorHAnsi"/>
          <w:sz w:val="24"/>
          <w:szCs w:val="24"/>
        </w:rPr>
        <w:t xml:space="preserve">, neste ato representada na </w:t>
      </w:r>
      <w:r w:rsidRPr="00624AF7">
        <w:rPr>
          <w:rFonts w:cs="Calibri"/>
          <w:sz w:val="24"/>
          <w:szCs w:val="24"/>
        </w:rPr>
        <w:t xml:space="preserve">forma de seu </w:t>
      </w:r>
      <w:r w:rsidR="00DB5D56">
        <w:rPr>
          <w:rFonts w:cs="Calibri"/>
          <w:sz w:val="24"/>
          <w:szCs w:val="24"/>
        </w:rPr>
        <w:t>C</w:t>
      </w:r>
      <w:r w:rsidRPr="00624AF7">
        <w:rPr>
          <w:rFonts w:cs="Calibri"/>
          <w:sz w:val="24"/>
          <w:szCs w:val="24"/>
        </w:rPr>
        <w:t xml:space="preserve">ontrato </w:t>
      </w:r>
      <w:r w:rsidR="00DB5D56">
        <w:rPr>
          <w:rFonts w:cs="Calibri"/>
          <w:sz w:val="24"/>
          <w:szCs w:val="24"/>
        </w:rPr>
        <w:t>S</w:t>
      </w:r>
      <w:r w:rsidRPr="00624AF7">
        <w:rPr>
          <w:rFonts w:cs="Calibri"/>
          <w:sz w:val="24"/>
          <w:szCs w:val="24"/>
        </w:rPr>
        <w:t>ocial</w:t>
      </w:r>
      <w:r w:rsidRPr="00624AF7">
        <w:rPr>
          <w:rFonts w:eastAsia="Times New Roman" w:cs="Calibri"/>
          <w:sz w:val="24"/>
          <w:szCs w:val="24"/>
          <w:lang w:eastAsia="pt-BR"/>
        </w:rPr>
        <w:t xml:space="preserve"> (</w:t>
      </w:r>
      <w:r>
        <w:rPr>
          <w:rFonts w:eastAsia="Times New Roman" w:cs="Calibri"/>
          <w:sz w:val="24"/>
          <w:szCs w:val="24"/>
          <w:lang w:eastAsia="pt-BR"/>
        </w:rPr>
        <w:t>“</w:t>
      </w:r>
      <w:proofErr w:type="spellStart"/>
      <w:r w:rsidRPr="0071747A">
        <w:rPr>
          <w:rFonts w:eastAsia="Times New Roman" w:cs="Calibri"/>
          <w:sz w:val="24"/>
          <w:szCs w:val="24"/>
          <w:u w:val="single"/>
          <w:lang w:eastAsia="pt-BR"/>
        </w:rPr>
        <w:t>Simplific</w:t>
      </w:r>
      <w:proofErr w:type="spellEnd"/>
      <w:r w:rsidRPr="0071747A">
        <w:rPr>
          <w:rFonts w:eastAsia="Times New Roman" w:cs="Calibri"/>
          <w:sz w:val="24"/>
          <w:szCs w:val="24"/>
          <w:u w:val="single"/>
          <w:lang w:eastAsia="pt-BR"/>
        </w:rPr>
        <w:t xml:space="preserve"> </w:t>
      </w:r>
      <w:proofErr w:type="spellStart"/>
      <w:r w:rsidRPr="0071747A">
        <w:rPr>
          <w:rFonts w:eastAsia="Times New Roman" w:cs="Calibri"/>
          <w:sz w:val="24"/>
          <w:szCs w:val="24"/>
          <w:u w:val="single"/>
          <w:lang w:eastAsia="pt-BR"/>
        </w:rPr>
        <w:t>Pavarini</w:t>
      </w:r>
      <w:proofErr w:type="spellEnd"/>
      <w:r>
        <w:rPr>
          <w:rFonts w:eastAsia="Times New Roman" w:cs="Calibri"/>
          <w:sz w:val="24"/>
          <w:szCs w:val="24"/>
          <w:lang w:eastAsia="pt-BR"/>
        </w:rPr>
        <w:t xml:space="preserve">” ou </w:t>
      </w:r>
      <w:r w:rsidRPr="00624AF7">
        <w:rPr>
          <w:rFonts w:eastAsia="Times New Roman" w:cs="Calibri"/>
          <w:sz w:val="24"/>
          <w:szCs w:val="24"/>
          <w:lang w:eastAsia="pt-BR"/>
        </w:rPr>
        <w:t>“</w:t>
      </w:r>
      <w:r w:rsidRPr="00624AF7">
        <w:rPr>
          <w:rFonts w:eastAsia="Times New Roman" w:cs="Calibri"/>
          <w:sz w:val="24"/>
          <w:szCs w:val="24"/>
          <w:u w:val="single"/>
          <w:lang w:eastAsia="pt-BR"/>
        </w:rPr>
        <w:t>Agente Fiduciário</w:t>
      </w:r>
      <w:r w:rsidRPr="00624AF7">
        <w:rPr>
          <w:rFonts w:eastAsia="Times New Roman" w:cs="Calibri"/>
          <w:sz w:val="24"/>
          <w:szCs w:val="24"/>
          <w:lang w:eastAsia="pt-BR"/>
        </w:rPr>
        <w:t>”), nomeada neste instrumento, nos termos da Lei nº 6.404, de 15 de dezembro de 1976,</w:t>
      </w:r>
      <w:r w:rsidR="009721A0">
        <w:rPr>
          <w:rFonts w:eastAsia="Times New Roman" w:cs="Calibri"/>
          <w:sz w:val="24"/>
          <w:szCs w:val="24"/>
          <w:lang w:eastAsia="pt-BR"/>
        </w:rPr>
        <w:t xml:space="preserve"> conforme alterada</w:t>
      </w:r>
      <w:r w:rsidRPr="00624AF7">
        <w:rPr>
          <w:rFonts w:eastAsia="Times New Roman" w:cs="Calibri"/>
          <w:sz w:val="24"/>
          <w:szCs w:val="24"/>
          <w:lang w:eastAsia="pt-BR"/>
        </w:rPr>
        <w:t xml:space="preserve"> (“</w:t>
      </w:r>
      <w:r w:rsidRPr="00624AF7">
        <w:rPr>
          <w:rFonts w:eastAsia="Times New Roman" w:cs="Calibri"/>
          <w:sz w:val="24"/>
          <w:szCs w:val="24"/>
          <w:u w:val="single"/>
          <w:lang w:eastAsia="pt-BR"/>
        </w:rPr>
        <w:t>Lei das Sociedades por Ações</w:t>
      </w:r>
      <w:r w:rsidRPr="00624AF7">
        <w:rPr>
          <w:rFonts w:eastAsia="Times New Roman" w:cs="Calibri"/>
          <w:sz w:val="24"/>
          <w:szCs w:val="24"/>
          <w:lang w:eastAsia="pt-BR"/>
        </w:rPr>
        <w:t>”), para representar, perante a Emissora, a comunhão dos interesses dos titulares das debêntures da Emissão (“</w:t>
      </w:r>
      <w:r w:rsidRPr="00624AF7">
        <w:rPr>
          <w:rFonts w:eastAsia="Times New Roman" w:cs="Calibri"/>
          <w:sz w:val="24"/>
          <w:szCs w:val="24"/>
          <w:u w:val="single"/>
          <w:lang w:eastAsia="pt-BR"/>
        </w:rPr>
        <w:t>Debenturistas</w:t>
      </w:r>
      <w:r w:rsidRPr="00624AF7">
        <w:rPr>
          <w:rFonts w:eastAsia="Times New Roman" w:cs="Calibri"/>
          <w:sz w:val="24"/>
          <w:szCs w:val="24"/>
          <w:lang w:eastAsia="pt-BR"/>
        </w:rPr>
        <w:t>” e, individualmente, “</w:t>
      </w:r>
      <w:r w:rsidRPr="00624AF7">
        <w:rPr>
          <w:rFonts w:eastAsia="Times New Roman" w:cs="Calibri"/>
          <w:sz w:val="24"/>
          <w:szCs w:val="24"/>
          <w:u w:val="single"/>
          <w:lang w:eastAsia="pt-BR"/>
        </w:rPr>
        <w:t>Debenturista</w:t>
      </w:r>
      <w:r w:rsidRPr="00624AF7">
        <w:rPr>
          <w:rFonts w:eastAsia="Times New Roman" w:cs="Calibri"/>
          <w:sz w:val="24"/>
          <w:szCs w:val="24"/>
          <w:lang w:eastAsia="pt-BR"/>
        </w:rPr>
        <w:t>”);</w:t>
      </w:r>
    </w:p>
    <w:p w14:paraId="6EAF373B" w14:textId="77777777" w:rsidR="000934CF" w:rsidRPr="00624AF7" w:rsidRDefault="000934CF" w:rsidP="007F5F51">
      <w:pPr>
        <w:autoSpaceDE w:val="0"/>
        <w:autoSpaceDN w:val="0"/>
        <w:adjustRightInd w:val="0"/>
        <w:spacing w:after="0" w:line="340" w:lineRule="exact"/>
        <w:jc w:val="both"/>
        <w:rPr>
          <w:rFonts w:eastAsia="Times New Roman" w:cs="Calibri"/>
          <w:sz w:val="24"/>
          <w:szCs w:val="24"/>
          <w:lang w:eastAsia="pt-BR"/>
        </w:rPr>
      </w:pPr>
    </w:p>
    <w:p w14:paraId="52E6D376" w14:textId="05125429" w:rsidR="000934CF" w:rsidRPr="00343964" w:rsidRDefault="000934CF" w:rsidP="007F5F51">
      <w:pPr>
        <w:autoSpaceDE w:val="0"/>
        <w:autoSpaceDN w:val="0"/>
        <w:adjustRightInd w:val="0"/>
        <w:spacing w:after="0" w:line="340" w:lineRule="exact"/>
        <w:jc w:val="both"/>
        <w:rPr>
          <w:rFonts w:eastAsia="Times New Roman" w:cs="Calibri"/>
          <w:sz w:val="24"/>
          <w:szCs w:val="24"/>
          <w:lang w:eastAsia="pt-BR"/>
        </w:rPr>
      </w:pPr>
      <w:r w:rsidRPr="00624AF7">
        <w:rPr>
          <w:rFonts w:cs="Calibri"/>
          <w:b/>
          <w:bCs/>
          <w:sz w:val="24"/>
          <w:szCs w:val="24"/>
        </w:rPr>
        <w:t>ASCENSUS INVESTIMENTOS LTDA.</w:t>
      </w:r>
      <w:r w:rsidRPr="00624AF7">
        <w:rPr>
          <w:rFonts w:cs="Calibri"/>
          <w:sz w:val="24"/>
          <w:szCs w:val="24"/>
        </w:rPr>
        <w:t xml:space="preserve">, </w:t>
      </w:r>
      <w:r w:rsidRPr="00624AF7">
        <w:rPr>
          <w:rFonts w:cs="Calibri"/>
          <w:color w:val="000000"/>
          <w:sz w:val="24"/>
          <w:szCs w:val="24"/>
        </w:rPr>
        <w:t xml:space="preserve">sociedade empresária limitada, com sede na Rua Evaristo da Veiga, nº 101, Sala E, Glória, CEP 89216-215, na </w:t>
      </w:r>
      <w:r w:rsidR="00DB5D56">
        <w:rPr>
          <w:rFonts w:cs="Calibri"/>
          <w:color w:val="000000"/>
          <w:sz w:val="24"/>
          <w:szCs w:val="24"/>
        </w:rPr>
        <w:t>c</w:t>
      </w:r>
      <w:r w:rsidRPr="00624AF7">
        <w:rPr>
          <w:rFonts w:cs="Calibri"/>
          <w:color w:val="000000"/>
          <w:sz w:val="24"/>
          <w:szCs w:val="24"/>
        </w:rPr>
        <w:t>idade de Joinville, Estado de Santa Catarina, inscrita no CNPJ/ME sob o nº 04.345.902/0001-10</w:t>
      </w:r>
      <w:r w:rsidRPr="00624AF7">
        <w:rPr>
          <w:rFonts w:cs="Calibri"/>
          <w:sz w:val="24"/>
          <w:szCs w:val="24"/>
        </w:rPr>
        <w:t>,</w:t>
      </w:r>
      <w:bookmarkStart w:id="7" w:name="_Hlk64478416"/>
      <w:r w:rsidRPr="00624AF7">
        <w:rPr>
          <w:rFonts w:cs="Calibri"/>
          <w:sz w:val="24"/>
          <w:szCs w:val="24"/>
        </w:rPr>
        <w:t xml:space="preserve"> </w:t>
      </w:r>
      <w:r w:rsidR="00DB5D56">
        <w:rPr>
          <w:rFonts w:asciiTheme="minorHAnsi" w:eastAsia="Times New Roman" w:hAnsiTheme="minorHAnsi" w:cstheme="minorHAnsi"/>
          <w:sz w:val="24"/>
          <w:szCs w:val="24"/>
          <w:lang w:eastAsia="pt-BR"/>
        </w:rPr>
        <w:t>com seus atos arquivados na</w:t>
      </w:r>
      <w:r w:rsidRPr="00D248B5">
        <w:rPr>
          <w:rFonts w:asciiTheme="minorHAnsi" w:eastAsia="Times New Roman" w:hAnsiTheme="minorHAnsi" w:cstheme="minorHAnsi"/>
          <w:bCs/>
          <w:sz w:val="24"/>
          <w:szCs w:val="24"/>
          <w:lang w:eastAsia="pt-BR"/>
        </w:rPr>
        <w:t xml:space="preserve"> J</w:t>
      </w:r>
      <w:r>
        <w:rPr>
          <w:rFonts w:asciiTheme="minorHAnsi" w:eastAsia="Times New Roman" w:hAnsiTheme="minorHAnsi" w:cstheme="minorHAnsi"/>
          <w:bCs/>
          <w:sz w:val="24"/>
          <w:szCs w:val="24"/>
          <w:lang w:eastAsia="pt-BR"/>
        </w:rPr>
        <w:t xml:space="preserve">UCESC </w:t>
      </w:r>
      <w:r w:rsidRPr="00D248B5">
        <w:rPr>
          <w:rFonts w:asciiTheme="minorHAnsi" w:eastAsia="Times New Roman" w:hAnsiTheme="minorHAnsi" w:cstheme="minorHAnsi"/>
          <w:bCs/>
          <w:sz w:val="24"/>
          <w:szCs w:val="24"/>
          <w:lang w:eastAsia="pt-BR"/>
        </w:rPr>
        <w:t>sob o NIRE </w:t>
      </w:r>
      <w:r>
        <w:rPr>
          <w:rFonts w:asciiTheme="minorHAnsi" w:eastAsia="Times New Roman" w:hAnsiTheme="minorHAnsi" w:cstheme="minorHAnsi"/>
          <w:bCs/>
          <w:sz w:val="24"/>
          <w:szCs w:val="24"/>
          <w:lang w:eastAsia="pt-BR"/>
        </w:rPr>
        <w:t>42.202.964.081</w:t>
      </w:r>
      <w:r w:rsidRPr="00D248B5">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624AF7">
        <w:rPr>
          <w:rFonts w:cs="Calibri"/>
          <w:sz w:val="24"/>
          <w:szCs w:val="24"/>
        </w:rPr>
        <w:t xml:space="preserve">neste </w:t>
      </w:r>
      <w:bookmarkEnd w:id="7"/>
      <w:r w:rsidRPr="00624AF7">
        <w:rPr>
          <w:rFonts w:cs="Calibri"/>
          <w:sz w:val="24"/>
          <w:szCs w:val="24"/>
        </w:rPr>
        <w:t>ato representada na forma de seu contrato social</w:t>
      </w:r>
      <w:r w:rsidRPr="00624AF7">
        <w:rPr>
          <w:rFonts w:eastAsia="Times New Roman" w:cs="Calibri"/>
          <w:sz w:val="24"/>
          <w:szCs w:val="24"/>
          <w:lang w:eastAsia="pt-BR"/>
        </w:rPr>
        <w:t xml:space="preserve"> (“</w:t>
      </w:r>
      <w:r w:rsidRPr="00624AF7">
        <w:rPr>
          <w:rFonts w:eastAsia="Times New Roman" w:cs="Calibri"/>
          <w:sz w:val="24"/>
          <w:szCs w:val="24"/>
          <w:u w:val="single"/>
          <w:lang w:eastAsia="pt-BR"/>
        </w:rPr>
        <w:t>Ascensus Investimentos</w:t>
      </w:r>
      <w:r w:rsidRPr="00624AF7">
        <w:rPr>
          <w:rFonts w:eastAsia="Times New Roman" w:cs="Calibri"/>
          <w:caps/>
          <w:sz w:val="24"/>
          <w:szCs w:val="24"/>
          <w:lang w:eastAsia="pt-BR"/>
        </w:rPr>
        <w:t>”</w:t>
      </w:r>
      <w:r>
        <w:rPr>
          <w:rFonts w:eastAsia="Times New Roman" w:cs="Calibri"/>
          <w:caps/>
          <w:sz w:val="24"/>
          <w:szCs w:val="24"/>
          <w:lang w:eastAsia="pt-BR"/>
        </w:rPr>
        <w:t xml:space="preserve">); </w:t>
      </w:r>
      <w:r>
        <w:rPr>
          <w:rFonts w:eastAsia="Times New Roman" w:cs="Calibri"/>
          <w:sz w:val="24"/>
          <w:szCs w:val="24"/>
          <w:lang w:eastAsia="pt-BR"/>
        </w:rPr>
        <w:t>e</w:t>
      </w:r>
    </w:p>
    <w:p w14:paraId="7C4B279C" w14:textId="77777777" w:rsidR="000934CF" w:rsidRPr="00B94219" w:rsidRDefault="000934CF" w:rsidP="007F5F51">
      <w:pPr>
        <w:autoSpaceDE w:val="0"/>
        <w:autoSpaceDN w:val="0"/>
        <w:adjustRightInd w:val="0"/>
        <w:spacing w:after="0" w:line="340" w:lineRule="exact"/>
        <w:jc w:val="both"/>
        <w:rPr>
          <w:rFonts w:eastAsia="Times New Roman" w:cs="Calibri"/>
          <w:sz w:val="24"/>
          <w:szCs w:val="24"/>
          <w:lang w:eastAsia="pt-BR"/>
        </w:rPr>
      </w:pPr>
    </w:p>
    <w:p w14:paraId="6A3B9264" w14:textId="4544B292" w:rsidR="000934CF" w:rsidRPr="00624AF7" w:rsidRDefault="000934CF" w:rsidP="007F5F51">
      <w:pPr>
        <w:autoSpaceDE w:val="0"/>
        <w:autoSpaceDN w:val="0"/>
        <w:adjustRightInd w:val="0"/>
        <w:spacing w:after="0" w:line="340" w:lineRule="exact"/>
        <w:jc w:val="both"/>
        <w:rPr>
          <w:rFonts w:eastAsia="Times New Roman" w:cs="Calibri"/>
          <w:sz w:val="24"/>
          <w:szCs w:val="24"/>
          <w:lang w:eastAsia="pt-BR"/>
        </w:rPr>
      </w:pPr>
      <w:r w:rsidRPr="00624AF7">
        <w:rPr>
          <w:rFonts w:cs="Calibri"/>
          <w:b/>
          <w:bCs/>
          <w:sz w:val="24"/>
          <w:szCs w:val="24"/>
        </w:rPr>
        <w:t xml:space="preserve">ASCENSUS </w:t>
      </w:r>
      <w:r>
        <w:rPr>
          <w:rFonts w:cs="Calibri"/>
          <w:b/>
          <w:bCs/>
          <w:sz w:val="24"/>
          <w:szCs w:val="24"/>
        </w:rPr>
        <w:t>COMÉRCIO EXTERIOR</w:t>
      </w:r>
      <w:r w:rsidRPr="00624AF7">
        <w:rPr>
          <w:rFonts w:cs="Calibri"/>
          <w:b/>
          <w:bCs/>
          <w:sz w:val="24"/>
          <w:szCs w:val="24"/>
        </w:rPr>
        <w:t xml:space="preserve"> LTDA.</w:t>
      </w:r>
      <w:r w:rsidRPr="00624AF7">
        <w:rPr>
          <w:rFonts w:cs="Calibri"/>
          <w:sz w:val="24"/>
          <w:szCs w:val="24"/>
        </w:rPr>
        <w:t xml:space="preserve">, </w:t>
      </w:r>
      <w:r w:rsidRPr="00624AF7">
        <w:rPr>
          <w:rFonts w:cs="Calibri"/>
          <w:color w:val="000000"/>
          <w:sz w:val="24"/>
          <w:szCs w:val="24"/>
        </w:rPr>
        <w:t xml:space="preserve">sociedade empresária limitada, com sede na Rua </w:t>
      </w:r>
      <w:r>
        <w:rPr>
          <w:rFonts w:cs="Calibri"/>
          <w:color w:val="000000"/>
          <w:sz w:val="24"/>
          <w:szCs w:val="24"/>
        </w:rPr>
        <w:t>José Alexandre Buaiz</w:t>
      </w:r>
      <w:r w:rsidRPr="00624AF7">
        <w:rPr>
          <w:rFonts w:cs="Calibri"/>
          <w:color w:val="000000"/>
          <w:sz w:val="24"/>
          <w:szCs w:val="24"/>
        </w:rPr>
        <w:t>,</w:t>
      </w:r>
      <w:r>
        <w:rPr>
          <w:rFonts w:cs="Calibri"/>
          <w:color w:val="000000"/>
          <w:sz w:val="24"/>
          <w:szCs w:val="24"/>
        </w:rPr>
        <w:t xml:space="preserve"> nº 160, Sala 221, CEP 29050-545, Enseada do Sua,</w:t>
      </w:r>
      <w:r w:rsidRPr="00624AF7">
        <w:rPr>
          <w:rFonts w:cs="Calibri"/>
          <w:color w:val="000000"/>
          <w:sz w:val="24"/>
          <w:szCs w:val="24"/>
        </w:rPr>
        <w:t xml:space="preserve"> na </w:t>
      </w:r>
      <w:r w:rsidR="00DB5D56">
        <w:rPr>
          <w:rFonts w:cs="Calibri"/>
          <w:color w:val="000000"/>
          <w:sz w:val="24"/>
          <w:szCs w:val="24"/>
        </w:rPr>
        <w:t>c</w:t>
      </w:r>
      <w:r w:rsidRPr="00624AF7">
        <w:rPr>
          <w:rFonts w:cs="Calibri"/>
          <w:color w:val="000000"/>
          <w:sz w:val="24"/>
          <w:szCs w:val="24"/>
        </w:rPr>
        <w:t xml:space="preserve">idade de </w:t>
      </w:r>
      <w:r>
        <w:rPr>
          <w:rFonts w:cs="Calibri"/>
          <w:color w:val="000000"/>
          <w:sz w:val="24"/>
          <w:szCs w:val="24"/>
        </w:rPr>
        <w:t>Vitória</w:t>
      </w:r>
      <w:r w:rsidRPr="00624AF7">
        <w:rPr>
          <w:rFonts w:cs="Calibri"/>
          <w:color w:val="000000"/>
          <w:sz w:val="24"/>
          <w:szCs w:val="24"/>
        </w:rPr>
        <w:t>, Estado d</w:t>
      </w:r>
      <w:r>
        <w:rPr>
          <w:rFonts w:cs="Calibri"/>
          <w:color w:val="000000"/>
          <w:sz w:val="24"/>
          <w:szCs w:val="24"/>
        </w:rPr>
        <w:t>o</w:t>
      </w:r>
      <w:r w:rsidRPr="00624AF7">
        <w:rPr>
          <w:rFonts w:cs="Calibri"/>
          <w:color w:val="000000"/>
          <w:sz w:val="24"/>
          <w:szCs w:val="24"/>
        </w:rPr>
        <w:t xml:space="preserve"> </w:t>
      </w:r>
      <w:r>
        <w:rPr>
          <w:rFonts w:cs="Calibri"/>
          <w:color w:val="000000"/>
          <w:sz w:val="24"/>
          <w:szCs w:val="24"/>
        </w:rPr>
        <w:t>Espírito Santo</w:t>
      </w:r>
      <w:r w:rsidRPr="00624AF7">
        <w:rPr>
          <w:rFonts w:cs="Calibri"/>
          <w:color w:val="000000"/>
          <w:sz w:val="24"/>
          <w:szCs w:val="24"/>
        </w:rPr>
        <w:t>, inscrita no CNPJ/ME sob o</w:t>
      </w:r>
      <w:r w:rsidR="00DB5D56">
        <w:rPr>
          <w:rFonts w:cs="Calibri"/>
          <w:color w:val="000000"/>
          <w:sz w:val="24"/>
          <w:szCs w:val="24"/>
        </w:rPr>
        <w:t xml:space="preserve"> </w:t>
      </w:r>
      <w:r w:rsidRPr="00624AF7">
        <w:rPr>
          <w:rFonts w:cs="Calibri"/>
          <w:color w:val="000000"/>
          <w:sz w:val="24"/>
          <w:szCs w:val="24"/>
        </w:rPr>
        <w:t xml:space="preserve">nº </w:t>
      </w:r>
      <w:r>
        <w:rPr>
          <w:rFonts w:cs="Calibri"/>
          <w:color w:val="000000"/>
          <w:sz w:val="24"/>
          <w:szCs w:val="24"/>
        </w:rPr>
        <w:t>06.307.786/0001-70</w:t>
      </w:r>
      <w:r w:rsidRPr="00624AF7">
        <w:rPr>
          <w:rFonts w:cs="Calibri"/>
          <w:sz w:val="24"/>
          <w:szCs w:val="24"/>
        </w:rPr>
        <w:t xml:space="preserve">, </w:t>
      </w:r>
      <w:bookmarkStart w:id="8" w:name="_Hlk64447310"/>
      <w:r w:rsidR="00DB5D56">
        <w:rPr>
          <w:rFonts w:asciiTheme="minorHAnsi" w:eastAsia="Times New Roman" w:hAnsiTheme="minorHAnsi" w:cstheme="minorHAnsi"/>
          <w:sz w:val="24"/>
          <w:szCs w:val="24"/>
          <w:lang w:eastAsia="pt-BR"/>
        </w:rPr>
        <w:t>com seus atos arquivados</w:t>
      </w:r>
      <w:r w:rsidRPr="00D248B5">
        <w:rPr>
          <w:rFonts w:asciiTheme="minorHAnsi" w:eastAsia="Times New Roman" w:hAnsiTheme="minorHAnsi" w:cstheme="minorHAnsi"/>
          <w:bCs/>
          <w:sz w:val="24"/>
          <w:szCs w:val="24"/>
          <w:lang w:eastAsia="pt-BR"/>
        </w:rPr>
        <w:t xml:space="preserve"> na Junta Comercial do Estado </w:t>
      </w:r>
      <w:r>
        <w:rPr>
          <w:rFonts w:asciiTheme="minorHAnsi" w:eastAsia="Times New Roman" w:hAnsiTheme="minorHAnsi" w:cstheme="minorHAnsi"/>
          <w:bCs/>
          <w:sz w:val="24"/>
          <w:szCs w:val="24"/>
          <w:lang w:eastAsia="pt-BR"/>
        </w:rPr>
        <w:t>do Espírito Santo</w:t>
      </w:r>
      <w:r w:rsidRPr="00D248B5">
        <w:rPr>
          <w:rFonts w:asciiTheme="minorHAnsi" w:eastAsia="Times New Roman" w:hAnsiTheme="minorHAnsi" w:cstheme="minorHAnsi"/>
          <w:bCs/>
          <w:sz w:val="24"/>
          <w:szCs w:val="24"/>
          <w:lang w:eastAsia="pt-BR"/>
        </w:rPr>
        <w:t xml:space="preserve"> (“</w:t>
      </w:r>
      <w:r w:rsidRPr="00D248B5">
        <w:rPr>
          <w:rFonts w:asciiTheme="minorHAnsi" w:eastAsia="Times New Roman" w:hAnsiTheme="minorHAnsi" w:cstheme="minorHAnsi"/>
          <w:bCs/>
          <w:sz w:val="24"/>
          <w:szCs w:val="24"/>
          <w:u w:val="single"/>
          <w:lang w:eastAsia="pt-BR"/>
        </w:rPr>
        <w:t>JUCE</w:t>
      </w:r>
      <w:r>
        <w:rPr>
          <w:rFonts w:asciiTheme="minorHAnsi" w:eastAsia="Times New Roman" w:hAnsiTheme="minorHAnsi" w:cstheme="minorHAnsi"/>
          <w:bCs/>
          <w:sz w:val="24"/>
          <w:szCs w:val="24"/>
          <w:u w:val="single"/>
          <w:lang w:eastAsia="pt-BR"/>
        </w:rPr>
        <w:t>ES</w:t>
      </w:r>
      <w:r w:rsidRPr="00D248B5">
        <w:rPr>
          <w:rFonts w:asciiTheme="minorHAnsi" w:eastAsia="Times New Roman" w:hAnsiTheme="minorHAnsi" w:cstheme="minorHAnsi"/>
          <w:bCs/>
          <w:sz w:val="24"/>
          <w:szCs w:val="24"/>
          <w:lang w:eastAsia="pt-BR"/>
        </w:rPr>
        <w:t>”) sob o NIRE </w:t>
      </w:r>
      <w:bookmarkStart w:id="9" w:name="_Hlk64467174"/>
      <w:r>
        <w:rPr>
          <w:rFonts w:asciiTheme="minorHAnsi" w:eastAsia="Times New Roman" w:hAnsiTheme="minorHAnsi" w:cstheme="minorHAnsi"/>
          <w:bCs/>
          <w:sz w:val="24"/>
          <w:szCs w:val="24"/>
          <w:lang w:eastAsia="pt-BR"/>
        </w:rPr>
        <w:t>32.201.272.349</w:t>
      </w:r>
      <w:bookmarkEnd w:id="9"/>
      <w:r w:rsidRPr="00D248B5">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bookmarkEnd w:id="8"/>
      <w:r w:rsidRPr="00624AF7">
        <w:rPr>
          <w:rFonts w:cs="Calibri"/>
          <w:sz w:val="24"/>
          <w:szCs w:val="24"/>
        </w:rPr>
        <w:t xml:space="preserve">neste ato representada na forma de seu </w:t>
      </w:r>
      <w:r w:rsidR="00DB5D56">
        <w:rPr>
          <w:rFonts w:cs="Calibri"/>
          <w:sz w:val="24"/>
          <w:szCs w:val="24"/>
        </w:rPr>
        <w:t>C</w:t>
      </w:r>
      <w:r w:rsidRPr="00624AF7">
        <w:rPr>
          <w:rFonts w:cs="Calibri"/>
          <w:sz w:val="24"/>
          <w:szCs w:val="24"/>
        </w:rPr>
        <w:t xml:space="preserve">ontrato </w:t>
      </w:r>
      <w:r w:rsidR="00DB5D56">
        <w:rPr>
          <w:rFonts w:cs="Calibri"/>
          <w:sz w:val="24"/>
          <w:szCs w:val="24"/>
        </w:rPr>
        <w:t>S</w:t>
      </w:r>
      <w:r w:rsidRPr="00624AF7">
        <w:rPr>
          <w:rFonts w:cs="Calibri"/>
          <w:sz w:val="24"/>
          <w:szCs w:val="24"/>
        </w:rPr>
        <w:t>ocial</w:t>
      </w:r>
      <w:r w:rsidRPr="00624AF7">
        <w:rPr>
          <w:rFonts w:eastAsia="Times New Roman" w:cs="Calibri"/>
          <w:sz w:val="24"/>
          <w:szCs w:val="24"/>
          <w:lang w:eastAsia="pt-BR"/>
        </w:rPr>
        <w:t xml:space="preserve"> </w:t>
      </w:r>
      <w:r w:rsidRPr="00624AF7">
        <w:rPr>
          <w:rFonts w:eastAsia="Times New Roman" w:cs="Calibri"/>
          <w:sz w:val="24"/>
          <w:szCs w:val="24"/>
          <w:lang w:eastAsia="pt-BR"/>
        </w:rPr>
        <w:lastRenderedPageBreak/>
        <w:t>(“</w:t>
      </w:r>
      <w:r w:rsidRPr="00624AF7">
        <w:rPr>
          <w:rFonts w:eastAsia="Times New Roman" w:cs="Calibri"/>
          <w:sz w:val="24"/>
          <w:szCs w:val="24"/>
          <w:u w:val="single"/>
          <w:lang w:eastAsia="pt-BR"/>
        </w:rPr>
        <w:t xml:space="preserve">Ascensus </w:t>
      </w:r>
      <w:proofErr w:type="spellStart"/>
      <w:r>
        <w:rPr>
          <w:rFonts w:eastAsia="Times New Roman" w:cs="Calibri"/>
          <w:sz w:val="24"/>
          <w:szCs w:val="24"/>
          <w:u w:val="single"/>
          <w:lang w:eastAsia="pt-BR"/>
        </w:rPr>
        <w:t>Comex</w:t>
      </w:r>
      <w:proofErr w:type="spellEnd"/>
      <w:r w:rsidRPr="00624AF7">
        <w:rPr>
          <w:rFonts w:eastAsia="Times New Roman" w:cs="Calibri"/>
          <w:caps/>
          <w:sz w:val="24"/>
          <w:szCs w:val="24"/>
          <w:lang w:eastAsia="pt-BR"/>
        </w:rPr>
        <w:t>”</w:t>
      </w:r>
      <w:r>
        <w:rPr>
          <w:rFonts w:cs="Calibri"/>
          <w:sz w:val="24"/>
          <w:szCs w:val="24"/>
        </w:rPr>
        <w:t xml:space="preserve"> e, </w:t>
      </w:r>
      <w:r w:rsidR="00DB5D56">
        <w:rPr>
          <w:rFonts w:cs="Calibri"/>
          <w:sz w:val="24"/>
          <w:szCs w:val="24"/>
        </w:rPr>
        <w:t xml:space="preserve">quando mencionada </w:t>
      </w:r>
      <w:r>
        <w:rPr>
          <w:rFonts w:cs="Calibri"/>
          <w:sz w:val="24"/>
          <w:szCs w:val="24"/>
        </w:rPr>
        <w:t xml:space="preserve">em conjunto com a Ascensus Investimentos, </w:t>
      </w:r>
      <w:r w:rsidR="00DB5D56">
        <w:rPr>
          <w:rFonts w:cs="Calibri"/>
          <w:sz w:val="24"/>
          <w:szCs w:val="24"/>
        </w:rPr>
        <w:t xml:space="preserve">doravante denominadas </w:t>
      </w:r>
      <w:r w:rsidRPr="00624AF7">
        <w:rPr>
          <w:rFonts w:cs="Calibri"/>
          <w:sz w:val="24"/>
          <w:szCs w:val="24"/>
        </w:rPr>
        <w:t>“</w:t>
      </w:r>
      <w:r w:rsidRPr="00624AF7">
        <w:rPr>
          <w:rFonts w:cs="Calibri"/>
          <w:sz w:val="24"/>
          <w:szCs w:val="24"/>
          <w:u w:val="single"/>
        </w:rPr>
        <w:t>Fiador</w:t>
      </w:r>
      <w:r>
        <w:rPr>
          <w:rFonts w:cs="Calibri"/>
          <w:sz w:val="24"/>
          <w:szCs w:val="24"/>
          <w:u w:val="single"/>
        </w:rPr>
        <w:t>as</w:t>
      </w:r>
      <w:r w:rsidRPr="00624AF7">
        <w:rPr>
          <w:rFonts w:cs="Calibri"/>
          <w:sz w:val="24"/>
          <w:szCs w:val="24"/>
        </w:rPr>
        <w:t>”).</w:t>
      </w:r>
    </w:p>
    <w:p w14:paraId="0A6BF6F3" w14:textId="5569197C" w:rsidR="000934CF" w:rsidRDefault="000934CF" w:rsidP="007F5F51">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3C039EDC" w14:textId="44E45839" w:rsidR="000934CF" w:rsidRPr="000934CF" w:rsidRDefault="000934CF" w:rsidP="007F5F51">
      <w:pPr>
        <w:autoSpaceDE w:val="0"/>
        <w:autoSpaceDN w:val="0"/>
        <w:adjustRightInd w:val="0"/>
        <w:spacing w:after="0" w:line="340" w:lineRule="exact"/>
        <w:jc w:val="both"/>
        <w:rPr>
          <w:rFonts w:asciiTheme="minorHAnsi" w:eastAsia="Times New Roman" w:hAnsiTheme="minorHAnsi" w:cstheme="minorHAnsi"/>
          <w:b/>
          <w:bCs/>
          <w:sz w:val="24"/>
          <w:szCs w:val="24"/>
          <w:lang w:eastAsia="pt-BR"/>
        </w:rPr>
      </w:pPr>
      <w:r w:rsidRPr="000934CF">
        <w:rPr>
          <w:rFonts w:asciiTheme="minorHAnsi" w:eastAsia="Times New Roman" w:hAnsiTheme="minorHAnsi" w:cstheme="minorHAnsi"/>
          <w:b/>
          <w:bCs/>
          <w:sz w:val="24"/>
          <w:szCs w:val="24"/>
          <w:lang w:eastAsia="pt-BR"/>
        </w:rPr>
        <w:t>CONSIDERANDO QUE:</w:t>
      </w:r>
    </w:p>
    <w:p w14:paraId="755799BD" w14:textId="07196817" w:rsidR="000934CF" w:rsidRDefault="000934CF" w:rsidP="00F31F5E">
      <w:pPr>
        <w:tabs>
          <w:tab w:val="left" w:pos="851"/>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p>
    <w:p w14:paraId="74BAE49D" w14:textId="07A781FC" w:rsidR="000934CF" w:rsidRDefault="000934CF" w:rsidP="00F31F5E">
      <w:pPr>
        <w:pStyle w:val="PargrafodaLista"/>
        <w:numPr>
          <w:ilvl w:val="0"/>
          <w:numId w:val="20"/>
        </w:numPr>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as Partes celebraram em 22 de fevereiro de 2021, o </w:t>
      </w:r>
      <w:r w:rsidR="00EF6F9E">
        <w:rPr>
          <w:rFonts w:asciiTheme="minorHAnsi" w:eastAsia="Times New Roman" w:hAnsiTheme="minorHAnsi" w:cstheme="minorHAnsi"/>
          <w:sz w:val="24"/>
          <w:szCs w:val="24"/>
          <w:lang w:eastAsia="pt-BR"/>
        </w:rPr>
        <w:t>“</w:t>
      </w:r>
      <w:r w:rsidR="00EF6F9E" w:rsidRPr="00013B79">
        <w:rPr>
          <w:rFonts w:asciiTheme="minorHAnsi" w:eastAsia="Times New Roman" w:hAnsiTheme="minorHAnsi" w:cstheme="minorHAnsi"/>
          <w:i/>
          <w:iCs/>
          <w:sz w:val="24"/>
          <w:szCs w:val="24"/>
          <w:lang w:eastAsia="pt-BR"/>
        </w:rPr>
        <w:t>Instrumento Particular de Escritura da 2ª (segunda) Emissão de Debêntures Simples, Não Conversíveis em Ações, em Série Única, da Espécie com Garantia Real, com Garantia Adicional Fidejussória, para Distribuição Pública com Esforços Restritos</w:t>
      </w:r>
      <w:r w:rsidR="00013B79">
        <w:rPr>
          <w:rFonts w:asciiTheme="minorHAnsi" w:eastAsia="Times New Roman" w:hAnsiTheme="minorHAnsi" w:cstheme="minorHAnsi"/>
          <w:sz w:val="24"/>
          <w:szCs w:val="24"/>
          <w:lang w:eastAsia="pt-BR"/>
        </w:rPr>
        <w:t>”</w:t>
      </w:r>
      <w:r w:rsidR="00EF6F9E">
        <w:rPr>
          <w:rFonts w:asciiTheme="minorHAnsi" w:eastAsia="Times New Roman" w:hAnsiTheme="minorHAnsi" w:cstheme="minorHAnsi"/>
          <w:sz w:val="24"/>
          <w:szCs w:val="24"/>
          <w:lang w:eastAsia="pt-BR"/>
        </w:rPr>
        <w:t xml:space="preserve"> (“</w:t>
      </w:r>
      <w:r w:rsidR="00EF6F9E" w:rsidRPr="00EF6F9E">
        <w:rPr>
          <w:rFonts w:asciiTheme="minorHAnsi" w:eastAsia="Times New Roman" w:hAnsiTheme="minorHAnsi" w:cstheme="minorHAnsi"/>
          <w:sz w:val="24"/>
          <w:szCs w:val="24"/>
          <w:u w:val="single"/>
          <w:lang w:eastAsia="pt-BR"/>
        </w:rPr>
        <w:t>Escritura</w:t>
      </w:r>
      <w:r w:rsidR="00EF6F9E">
        <w:rPr>
          <w:rFonts w:asciiTheme="minorHAnsi" w:eastAsia="Times New Roman" w:hAnsiTheme="minorHAnsi" w:cstheme="minorHAnsi"/>
          <w:sz w:val="24"/>
          <w:szCs w:val="24"/>
          <w:lang w:eastAsia="pt-BR"/>
        </w:rPr>
        <w:t>”),</w:t>
      </w:r>
      <w:r w:rsidR="00013B79">
        <w:rPr>
          <w:rFonts w:asciiTheme="minorHAnsi" w:eastAsia="Times New Roman" w:hAnsiTheme="minorHAnsi" w:cstheme="minorHAnsi"/>
          <w:sz w:val="24"/>
          <w:szCs w:val="24"/>
          <w:lang w:eastAsia="pt-BR"/>
        </w:rPr>
        <w:t xml:space="preserve"> devidamente registrado na Junta Comercial do Estado de Santa Catarina (“</w:t>
      </w:r>
      <w:r w:rsidR="00013B79" w:rsidRPr="00013B79">
        <w:rPr>
          <w:rFonts w:asciiTheme="minorHAnsi" w:eastAsia="Times New Roman" w:hAnsiTheme="minorHAnsi" w:cstheme="minorHAnsi"/>
          <w:sz w:val="24"/>
          <w:szCs w:val="24"/>
          <w:u w:val="single"/>
          <w:lang w:eastAsia="pt-BR"/>
        </w:rPr>
        <w:t>JUCESC</w:t>
      </w:r>
      <w:r w:rsidR="00013B79">
        <w:rPr>
          <w:rFonts w:asciiTheme="minorHAnsi" w:eastAsia="Times New Roman" w:hAnsiTheme="minorHAnsi" w:cstheme="minorHAnsi"/>
          <w:sz w:val="24"/>
          <w:szCs w:val="24"/>
          <w:lang w:eastAsia="pt-BR"/>
        </w:rPr>
        <w:t xml:space="preserve">”), em 02 de março de 2021, sob o nº </w:t>
      </w:r>
      <w:r w:rsidR="00013B79" w:rsidRPr="00013B79">
        <w:rPr>
          <w:rFonts w:asciiTheme="minorHAnsi" w:eastAsia="Times New Roman" w:hAnsiTheme="minorHAnsi" w:cstheme="minorHAnsi"/>
          <w:sz w:val="24"/>
          <w:szCs w:val="24"/>
          <w:lang w:eastAsia="pt-BR"/>
        </w:rPr>
        <w:t xml:space="preserve">ED004910000 </w:t>
      </w:r>
      <w:r w:rsidR="00EF6F9E">
        <w:rPr>
          <w:rFonts w:asciiTheme="minorHAnsi" w:eastAsia="Times New Roman" w:hAnsiTheme="minorHAnsi" w:cstheme="minorHAnsi"/>
          <w:sz w:val="24"/>
          <w:szCs w:val="24"/>
          <w:lang w:eastAsia="pt-BR"/>
        </w:rPr>
        <w:t>(“</w:t>
      </w:r>
      <w:r w:rsidR="00EF6F9E" w:rsidRPr="00EF6F9E">
        <w:rPr>
          <w:rFonts w:asciiTheme="minorHAnsi" w:eastAsia="Times New Roman" w:hAnsiTheme="minorHAnsi" w:cstheme="minorHAnsi"/>
          <w:sz w:val="24"/>
          <w:szCs w:val="24"/>
          <w:u w:val="single"/>
          <w:lang w:eastAsia="pt-BR"/>
        </w:rPr>
        <w:t>Emissão</w:t>
      </w:r>
      <w:r w:rsidR="00EF6F9E">
        <w:rPr>
          <w:rFonts w:asciiTheme="minorHAnsi" w:eastAsia="Times New Roman" w:hAnsiTheme="minorHAnsi" w:cstheme="minorHAnsi"/>
          <w:sz w:val="24"/>
          <w:szCs w:val="24"/>
          <w:lang w:eastAsia="pt-BR"/>
        </w:rPr>
        <w:t>”);</w:t>
      </w:r>
    </w:p>
    <w:p w14:paraId="096B4EFD" w14:textId="77777777" w:rsidR="00EF6F9E" w:rsidRDefault="00EF6F9E" w:rsidP="00F31F5E">
      <w:pPr>
        <w:pStyle w:val="PargrafodaLista"/>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p>
    <w:p w14:paraId="2FC35411" w14:textId="47BC458E" w:rsidR="00EF6F9E" w:rsidRDefault="00EF6F9E" w:rsidP="00F31F5E">
      <w:pPr>
        <w:pStyle w:val="PargrafodaLista"/>
        <w:numPr>
          <w:ilvl w:val="0"/>
          <w:numId w:val="20"/>
        </w:numPr>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 Emissão foi realizada com base na deliberação da Assembleia Geral Extraordinária da Emissora realizada em 22 de fevereiro de 2021, </w:t>
      </w:r>
      <w:r w:rsidR="00013B79">
        <w:rPr>
          <w:rFonts w:asciiTheme="minorHAnsi" w:eastAsia="Times New Roman" w:hAnsiTheme="minorHAnsi" w:cstheme="minorHAnsi"/>
          <w:sz w:val="24"/>
          <w:szCs w:val="24"/>
          <w:lang w:eastAsia="pt-BR"/>
        </w:rPr>
        <w:t>devidamente registrada na JUCESC, em 02 de março de 2021, sob o nº 20219592292,</w:t>
      </w:r>
      <w:r w:rsidR="00013B79" w:rsidRPr="00013B79">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 xml:space="preserve">nos termos do </w:t>
      </w:r>
      <w:r w:rsidR="00415B35">
        <w:rPr>
          <w:rFonts w:asciiTheme="minorHAnsi" w:eastAsia="Times New Roman" w:hAnsiTheme="minorHAnsi" w:cstheme="minorHAnsi"/>
          <w:sz w:val="24"/>
          <w:szCs w:val="24"/>
          <w:lang w:eastAsia="pt-BR"/>
        </w:rPr>
        <w:t>a</w:t>
      </w:r>
      <w:r>
        <w:rPr>
          <w:rFonts w:asciiTheme="minorHAnsi" w:eastAsia="Times New Roman" w:hAnsiTheme="minorHAnsi" w:cstheme="minorHAnsi"/>
          <w:sz w:val="24"/>
          <w:szCs w:val="24"/>
          <w:lang w:eastAsia="pt-BR"/>
        </w:rPr>
        <w:t>rtigo 59 da Lei das Sociedades por Ações e do Estatuto Social da Emissora;</w:t>
      </w:r>
    </w:p>
    <w:p w14:paraId="7E68CF63" w14:textId="77777777" w:rsidR="00EF6F9E" w:rsidRDefault="00EF6F9E" w:rsidP="00F31F5E">
      <w:pPr>
        <w:pStyle w:val="PargrafodaLista"/>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p>
    <w:p w14:paraId="1F82298D" w14:textId="4188875A" w:rsidR="00EF6F9E" w:rsidRDefault="00EF6F9E" w:rsidP="00F31F5E">
      <w:pPr>
        <w:pStyle w:val="PargrafodaLista"/>
        <w:numPr>
          <w:ilvl w:val="0"/>
          <w:numId w:val="20"/>
        </w:numPr>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as Partes celebraram em 08 de março de 2021, o “</w:t>
      </w:r>
      <w:r w:rsidR="0030426A" w:rsidRPr="0030426A">
        <w:rPr>
          <w:rFonts w:asciiTheme="minorHAnsi" w:eastAsia="Times New Roman" w:hAnsiTheme="minorHAnsi" w:cstheme="minorHAnsi"/>
          <w:i/>
          <w:iCs/>
          <w:sz w:val="24"/>
          <w:szCs w:val="24"/>
          <w:lang w:eastAsia="pt-BR"/>
        </w:rPr>
        <w:t xml:space="preserve">Instrumento Particular de 1º Aditivo à </w:t>
      </w:r>
      <w:r w:rsidRPr="0030426A">
        <w:rPr>
          <w:rFonts w:asciiTheme="minorHAnsi" w:eastAsia="Times New Roman" w:hAnsiTheme="minorHAnsi" w:cstheme="minorHAnsi"/>
          <w:i/>
          <w:iCs/>
          <w:sz w:val="24"/>
          <w:szCs w:val="24"/>
          <w:lang w:eastAsia="pt-BR"/>
        </w:rPr>
        <w:t>Escritura da 2ª (segunda) Emissão de</w:t>
      </w:r>
      <w:r w:rsidRPr="00013B79">
        <w:rPr>
          <w:rFonts w:asciiTheme="minorHAnsi" w:eastAsia="Times New Roman" w:hAnsiTheme="minorHAnsi" w:cstheme="minorHAnsi"/>
          <w:i/>
          <w:iCs/>
          <w:sz w:val="24"/>
          <w:szCs w:val="24"/>
          <w:lang w:eastAsia="pt-BR"/>
        </w:rPr>
        <w:t xml:space="preserve"> Debêntures Simples, Não Conversíveis em Ações, em Série Única, da Espécie com Garantia Real, com Garantia Adicional Fidejussória, para Distribuição Pública com Esforços Restritos</w:t>
      </w:r>
      <w:r w:rsidR="00013B79">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EF6F9E">
        <w:rPr>
          <w:rFonts w:asciiTheme="minorHAnsi" w:eastAsia="Times New Roman" w:hAnsiTheme="minorHAnsi" w:cstheme="minorHAnsi"/>
          <w:sz w:val="24"/>
          <w:szCs w:val="24"/>
          <w:u w:val="single"/>
          <w:lang w:eastAsia="pt-BR"/>
        </w:rPr>
        <w:t>Primeiro Aditamento</w:t>
      </w:r>
      <w:r>
        <w:rPr>
          <w:rFonts w:asciiTheme="minorHAnsi" w:eastAsia="Times New Roman" w:hAnsiTheme="minorHAnsi" w:cstheme="minorHAnsi"/>
          <w:sz w:val="24"/>
          <w:szCs w:val="24"/>
          <w:lang w:eastAsia="pt-BR"/>
        </w:rPr>
        <w:t xml:space="preserve">”), </w:t>
      </w:r>
      <w:r w:rsidR="00013B79">
        <w:rPr>
          <w:rFonts w:asciiTheme="minorHAnsi" w:eastAsia="Times New Roman" w:hAnsiTheme="minorHAnsi" w:cstheme="minorHAnsi"/>
          <w:sz w:val="24"/>
          <w:szCs w:val="24"/>
          <w:lang w:eastAsia="pt-BR"/>
        </w:rPr>
        <w:t xml:space="preserve">devidamente registrada na JUCESC, em </w:t>
      </w:r>
      <w:r w:rsidR="0030426A">
        <w:rPr>
          <w:rFonts w:asciiTheme="minorHAnsi" w:eastAsia="Times New Roman" w:hAnsiTheme="minorHAnsi" w:cstheme="minorHAnsi"/>
          <w:sz w:val="24"/>
          <w:szCs w:val="24"/>
          <w:lang w:eastAsia="pt-BR"/>
        </w:rPr>
        <w:t>12 de março</w:t>
      </w:r>
      <w:r w:rsidR="00013B79">
        <w:rPr>
          <w:rFonts w:asciiTheme="minorHAnsi" w:eastAsia="Times New Roman" w:hAnsiTheme="minorHAnsi" w:cstheme="minorHAnsi"/>
          <w:sz w:val="24"/>
          <w:szCs w:val="24"/>
          <w:lang w:eastAsia="pt-BR"/>
        </w:rPr>
        <w:t xml:space="preserve"> de 2021, sob o nº </w:t>
      </w:r>
      <w:r w:rsidR="0030426A" w:rsidRPr="00013B79">
        <w:rPr>
          <w:rFonts w:asciiTheme="minorHAnsi" w:eastAsia="Times New Roman" w:hAnsiTheme="minorHAnsi" w:cstheme="minorHAnsi"/>
          <w:sz w:val="24"/>
          <w:szCs w:val="24"/>
          <w:lang w:eastAsia="pt-BR"/>
        </w:rPr>
        <w:t>ED00491000</w:t>
      </w:r>
      <w:r w:rsidR="0030426A">
        <w:rPr>
          <w:rFonts w:asciiTheme="minorHAnsi" w:eastAsia="Times New Roman" w:hAnsiTheme="minorHAnsi" w:cstheme="minorHAnsi"/>
          <w:sz w:val="24"/>
          <w:szCs w:val="24"/>
          <w:lang w:eastAsia="pt-BR"/>
        </w:rPr>
        <w:t>1</w:t>
      </w:r>
      <w:r>
        <w:rPr>
          <w:rFonts w:asciiTheme="minorHAnsi" w:eastAsia="Times New Roman" w:hAnsiTheme="minorHAnsi" w:cstheme="minorHAnsi"/>
          <w:sz w:val="24"/>
          <w:szCs w:val="24"/>
          <w:lang w:eastAsia="pt-BR"/>
        </w:rPr>
        <w:t>; e</w:t>
      </w:r>
    </w:p>
    <w:p w14:paraId="7C99EFFD" w14:textId="77777777" w:rsidR="00EF6F9E" w:rsidRPr="00EF6F9E" w:rsidRDefault="00EF6F9E" w:rsidP="00F31F5E">
      <w:pPr>
        <w:pStyle w:val="PargrafodaLista"/>
        <w:tabs>
          <w:tab w:val="left" w:pos="851"/>
        </w:tabs>
        <w:spacing w:after="0" w:line="340" w:lineRule="exact"/>
        <w:ind w:left="851" w:hanging="567"/>
        <w:rPr>
          <w:rFonts w:asciiTheme="minorHAnsi" w:eastAsia="Times New Roman" w:hAnsiTheme="minorHAnsi" w:cstheme="minorHAnsi"/>
          <w:sz w:val="24"/>
          <w:szCs w:val="24"/>
          <w:lang w:eastAsia="pt-BR"/>
        </w:rPr>
      </w:pPr>
    </w:p>
    <w:p w14:paraId="43FA83AA" w14:textId="1DCAE2F9" w:rsidR="00EF6F9E" w:rsidRDefault="00EF6F9E" w:rsidP="00F31F5E">
      <w:pPr>
        <w:pStyle w:val="PargrafodaLista"/>
        <w:numPr>
          <w:ilvl w:val="0"/>
          <w:numId w:val="20"/>
        </w:numPr>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as Partes, em conjunto, decidiram alterar determinados termos e condições da Escritura, nos termos aqui dispostos, conforme aprovado em Assembleia Geral de Debenturistas, celebrada em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de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de 2021.</w:t>
      </w:r>
    </w:p>
    <w:p w14:paraId="1F38D7E8" w14:textId="77777777" w:rsidR="00EF6F9E" w:rsidRDefault="00EF6F9E" w:rsidP="007F5F51">
      <w:pPr>
        <w:spacing w:after="0" w:line="340" w:lineRule="exact"/>
        <w:jc w:val="both"/>
        <w:rPr>
          <w:rFonts w:asciiTheme="minorHAnsi" w:eastAsia="Times New Roman" w:hAnsiTheme="minorHAnsi" w:cstheme="minorHAnsi"/>
          <w:b/>
          <w:bCs/>
          <w:sz w:val="24"/>
          <w:szCs w:val="24"/>
          <w:lang w:eastAsia="pt-BR"/>
        </w:rPr>
      </w:pPr>
    </w:p>
    <w:p w14:paraId="6AED7BFA" w14:textId="3CF4DA4E" w:rsidR="000934CF" w:rsidRDefault="00EF6F9E" w:rsidP="007F5F51">
      <w:pPr>
        <w:spacing w:after="0" w:line="340" w:lineRule="exact"/>
        <w:jc w:val="both"/>
        <w:rPr>
          <w:rFonts w:asciiTheme="minorHAnsi" w:eastAsia="Times New Roman" w:hAnsiTheme="minorHAnsi" w:cstheme="minorHAnsi"/>
          <w:sz w:val="24"/>
          <w:szCs w:val="24"/>
          <w:lang w:eastAsia="pt-BR"/>
        </w:rPr>
      </w:pPr>
      <w:r w:rsidRPr="00EF6F9E">
        <w:rPr>
          <w:rFonts w:asciiTheme="minorHAnsi" w:eastAsia="Times New Roman" w:hAnsiTheme="minorHAnsi" w:cstheme="minorHAnsi"/>
          <w:b/>
          <w:bCs/>
          <w:sz w:val="24"/>
          <w:szCs w:val="24"/>
          <w:lang w:eastAsia="pt-BR"/>
        </w:rPr>
        <w:t>ISTO POSTO, RESOLVEM</w:t>
      </w:r>
      <w:r>
        <w:rPr>
          <w:rFonts w:asciiTheme="minorHAnsi" w:eastAsia="Times New Roman" w:hAnsiTheme="minorHAnsi" w:cstheme="minorHAnsi"/>
          <w:sz w:val="24"/>
          <w:szCs w:val="24"/>
          <w:lang w:eastAsia="pt-BR"/>
        </w:rPr>
        <w:t xml:space="preserve"> as Partes aditar e consolidar a Escritura, por meio do </w:t>
      </w:r>
      <w:r w:rsidR="00185F06">
        <w:rPr>
          <w:rFonts w:asciiTheme="minorHAnsi" w:eastAsia="Times New Roman" w:hAnsiTheme="minorHAnsi" w:cstheme="minorHAnsi"/>
          <w:sz w:val="24"/>
          <w:szCs w:val="24"/>
          <w:lang w:eastAsia="pt-BR"/>
        </w:rPr>
        <w:t xml:space="preserve">presente </w:t>
      </w:r>
      <w:r w:rsidR="00DB5D56" w:rsidRPr="00DB5D56">
        <w:rPr>
          <w:rFonts w:asciiTheme="minorHAnsi" w:eastAsia="Times New Roman" w:hAnsiTheme="minorHAnsi" w:cstheme="minorHAnsi"/>
          <w:sz w:val="24"/>
          <w:szCs w:val="24"/>
          <w:lang w:eastAsia="pt-BR"/>
        </w:rPr>
        <w:t>Segundo Aditamento</w:t>
      </w:r>
      <w:r w:rsidR="00DB5D56">
        <w:rPr>
          <w:rFonts w:asciiTheme="minorHAnsi" w:eastAsia="Times New Roman" w:hAnsiTheme="minorHAnsi" w:cstheme="minorHAnsi"/>
          <w:sz w:val="24"/>
          <w:szCs w:val="24"/>
          <w:lang w:eastAsia="pt-BR"/>
        </w:rPr>
        <w:t>, mediante as seguintes cláusulas e condições</w:t>
      </w:r>
      <w:r w:rsidR="0030426A">
        <w:rPr>
          <w:rFonts w:asciiTheme="minorHAnsi" w:eastAsia="Times New Roman" w:hAnsiTheme="minorHAnsi" w:cstheme="minorHAnsi"/>
          <w:sz w:val="24"/>
          <w:szCs w:val="24"/>
          <w:lang w:eastAsia="pt-BR"/>
        </w:rPr>
        <w:t xml:space="preserve"> descritas abaixo</w:t>
      </w:r>
      <w:r w:rsidR="00DB5D56">
        <w:rPr>
          <w:rFonts w:asciiTheme="minorHAnsi" w:eastAsia="Times New Roman" w:hAnsiTheme="minorHAnsi" w:cstheme="minorHAnsi"/>
          <w:sz w:val="24"/>
          <w:szCs w:val="24"/>
          <w:lang w:eastAsia="pt-BR"/>
        </w:rPr>
        <w:t>.</w:t>
      </w:r>
    </w:p>
    <w:p w14:paraId="120093C3" w14:textId="77777777" w:rsidR="0030426A" w:rsidRPr="00624AF7" w:rsidRDefault="0030426A" w:rsidP="007F5F51">
      <w:pPr>
        <w:spacing w:after="0" w:line="340" w:lineRule="exact"/>
        <w:jc w:val="both"/>
        <w:rPr>
          <w:rFonts w:asciiTheme="minorHAnsi" w:eastAsia="Times New Roman" w:hAnsiTheme="minorHAnsi" w:cstheme="minorHAnsi"/>
          <w:sz w:val="24"/>
          <w:szCs w:val="24"/>
          <w:lang w:eastAsia="pt-BR"/>
        </w:rPr>
      </w:pPr>
    </w:p>
    <w:p w14:paraId="33BA0C66" w14:textId="3B315E68" w:rsidR="000934CF" w:rsidRPr="0030426A" w:rsidRDefault="0030426A" w:rsidP="0030426A">
      <w:pPr>
        <w:keepNext/>
        <w:numPr>
          <w:ilvl w:val="0"/>
          <w:numId w:val="11"/>
        </w:numPr>
        <w:tabs>
          <w:tab w:val="left" w:pos="567"/>
        </w:tabs>
        <w:spacing w:after="0" w:line="340" w:lineRule="exact"/>
        <w:ind w:left="0" w:firstLine="0"/>
        <w:jc w:val="both"/>
        <w:outlineLvl w:val="0"/>
        <w:rPr>
          <w:rFonts w:asciiTheme="minorHAnsi" w:eastAsia="Times New Roman" w:hAnsiTheme="minorHAnsi" w:cstheme="minorHAnsi"/>
          <w:sz w:val="24"/>
          <w:szCs w:val="24"/>
          <w:lang w:eastAsia="pt-BR"/>
        </w:rPr>
      </w:pPr>
      <w:bookmarkStart w:id="10" w:name="_Hlk73488048"/>
      <w:r w:rsidRPr="0030426A">
        <w:rPr>
          <w:rFonts w:asciiTheme="minorHAnsi" w:eastAsia="Times New Roman" w:hAnsiTheme="minorHAnsi" w:cstheme="minorHAnsi"/>
          <w:b/>
          <w:bCs/>
          <w:kern w:val="32"/>
          <w:sz w:val="24"/>
          <w:szCs w:val="24"/>
          <w:lang w:eastAsia="pt-BR"/>
        </w:rPr>
        <w:t>DEFINIÇÕES</w:t>
      </w:r>
    </w:p>
    <w:p w14:paraId="6FFF88F4" w14:textId="77777777" w:rsidR="0030426A" w:rsidRDefault="0030426A" w:rsidP="0030426A">
      <w:pPr>
        <w:keepNext/>
        <w:tabs>
          <w:tab w:val="left" w:pos="567"/>
        </w:tabs>
        <w:spacing w:after="0" w:line="340" w:lineRule="exact"/>
        <w:jc w:val="both"/>
        <w:outlineLvl w:val="0"/>
        <w:rPr>
          <w:rFonts w:asciiTheme="minorHAnsi" w:eastAsia="Times New Roman" w:hAnsiTheme="minorHAnsi" w:cstheme="minorHAnsi"/>
          <w:sz w:val="24"/>
          <w:szCs w:val="24"/>
          <w:lang w:eastAsia="pt-BR"/>
        </w:rPr>
      </w:pPr>
    </w:p>
    <w:p w14:paraId="272DE68D" w14:textId="36DE89DF" w:rsidR="00DB5D56" w:rsidRDefault="00DB5D56" w:rsidP="0030426A">
      <w:pPr>
        <w:numPr>
          <w:ilvl w:val="1"/>
          <w:numId w:val="11"/>
        </w:numPr>
        <w:tabs>
          <w:tab w:val="left" w:pos="567"/>
          <w:tab w:val="left" w:pos="851"/>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Os termos aqui iniciados em letra maiúscula</w:t>
      </w:r>
      <w:r w:rsidR="0030426A">
        <w:rPr>
          <w:rFonts w:asciiTheme="minorHAnsi" w:eastAsia="Times New Roman" w:hAnsiTheme="minorHAnsi" w:cstheme="minorHAnsi"/>
          <w:sz w:val="24"/>
          <w:szCs w:val="24"/>
          <w:lang w:eastAsia="pt-BR"/>
        </w:rPr>
        <w:t xml:space="preserve"> que não sejam definidos no presente Segundo Aditamento</w:t>
      </w:r>
      <w:r>
        <w:rPr>
          <w:rFonts w:asciiTheme="minorHAnsi" w:eastAsia="Times New Roman" w:hAnsiTheme="minorHAnsi" w:cstheme="minorHAnsi"/>
          <w:sz w:val="24"/>
          <w:szCs w:val="24"/>
          <w:lang w:eastAsia="pt-BR"/>
        </w:rPr>
        <w:t>, estejam no singular ou no plural, terão o significado a eles atribuído na Escritura, conforme aditada, ainda que posteriormente ao seu uso.</w:t>
      </w:r>
    </w:p>
    <w:p w14:paraId="46A86CF2" w14:textId="77777777" w:rsidR="0080168C" w:rsidRDefault="0080168C" w:rsidP="007F5F51">
      <w:pPr>
        <w:spacing w:after="0" w:line="340" w:lineRule="exact"/>
        <w:jc w:val="both"/>
        <w:rPr>
          <w:rFonts w:asciiTheme="minorHAnsi" w:eastAsia="Times New Roman" w:hAnsiTheme="minorHAnsi" w:cstheme="minorHAnsi"/>
          <w:sz w:val="24"/>
          <w:szCs w:val="24"/>
          <w:lang w:eastAsia="pt-BR"/>
        </w:rPr>
      </w:pPr>
      <w:bookmarkStart w:id="11" w:name="_Hlk73488377"/>
      <w:bookmarkEnd w:id="10"/>
    </w:p>
    <w:p w14:paraId="228342B8" w14:textId="52F2BD29" w:rsidR="00644FC0" w:rsidRDefault="00644FC0" w:rsidP="008F592C">
      <w:pPr>
        <w:keepNext/>
        <w:numPr>
          <w:ilvl w:val="0"/>
          <w:numId w:val="11"/>
        </w:numPr>
        <w:tabs>
          <w:tab w:val="left" w:pos="567"/>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Pr>
          <w:rFonts w:asciiTheme="minorHAnsi" w:eastAsia="Times New Roman" w:hAnsiTheme="minorHAnsi" w:cstheme="minorHAnsi"/>
          <w:b/>
          <w:bCs/>
          <w:kern w:val="32"/>
          <w:sz w:val="24"/>
          <w:szCs w:val="24"/>
          <w:lang w:eastAsia="pt-BR"/>
        </w:rPr>
        <w:t>AUTORIZAÇÃO E REGISTROS</w:t>
      </w:r>
    </w:p>
    <w:p w14:paraId="33124E03" w14:textId="09144E06" w:rsidR="00644FC0" w:rsidRDefault="00644FC0" w:rsidP="00644FC0">
      <w:pPr>
        <w:keepNext/>
        <w:tabs>
          <w:tab w:val="left" w:pos="567"/>
        </w:tabs>
        <w:spacing w:after="0" w:line="340" w:lineRule="exact"/>
        <w:jc w:val="both"/>
        <w:outlineLvl w:val="0"/>
        <w:rPr>
          <w:rFonts w:asciiTheme="minorHAnsi" w:eastAsia="Times New Roman" w:hAnsiTheme="minorHAnsi" w:cstheme="minorHAnsi"/>
          <w:b/>
          <w:bCs/>
          <w:kern w:val="32"/>
          <w:sz w:val="24"/>
          <w:szCs w:val="24"/>
          <w:lang w:eastAsia="pt-BR"/>
        </w:rPr>
      </w:pPr>
    </w:p>
    <w:p w14:paraId="6B01E730" w14:textId="4C06B830" w:rsidR="00644FC0" w:rsidRPr="00644FC0" w:rsidRDefault="00644FC0" w:rsidP="00644FC0">
      <w:pPr>
        <w:numPr>
          <w:ilvl w:val="1"/>
          <w:numId w:val="11"/>
        </w:numPr>
        <w:tabs>
          <w:tab w:val="left" w:pos="567"/>
          <w:tab w:val="left" w:pos="851"/>
        </w:tabs>
        <w:spacing w:after="0" w:line="340" w:lineRule="exact"/>
        <w:ind w:left="0" w:firstLine="0"/>
        <w:jc w:val="both"/>
        <w:rPr>
          <w:rFonts w:asciiTheme="minorHAnsi" w:eastAsia="Times New Roman" w:hAnsiTheme="minorHAnsi" w:cstheme="minorHAnsi"/>
          <w:b/>
          <w:bCs/>
          <w:kern w:val="32"/>
          <w:sz w:val="24"/>
          <w:szCs w:val="24"/>
          <w:lang w:eastAsia="pt-BR"/>
        </w:rPr>
      </w:pPr>
      <w:r>
        <w:rPr>
          <w:rFonts w:asciiTheme="minorHAnsi" w:eastAsia="Times New Roman" w:hAnsiTheme="minorHAnsi" w:cstheme="minorHAnsi"/>
          <w:kern w:val="32"/>
          <w:sz w:val="24"/>
          <w:szCs w:val="24"/>
          <w:lang w:eastAsia="pt-BR"/>
        </w:rPr>
        <w:t xml:space="preserve">A celebração do presente Segundo Aditamento é realizada de acordo com o deliberado na </w:t>
      </w:r>
      <w:r>
        <w:rPr>
          <w:rFonts w:asciiTheme="minorHAnsi" w:eastAsia="Times New Roman" w:hAnsiTheme="minorHAnsi" w:cstheme="minorHAnsi"/>
          <w:sz w:val="24"/>
          <w:szCs w:val="24"/>
          <w:lang w:eastAsia="pt-BR"/>
        </w:rPr>
        <w:t xml:space="preserve">Assembleia Geral de Debenturistas, celebrada em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de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de 2021. A ata da Assembleia Geral de Debenturistas será devidamente arquivada na JUCESC, sendo certo que a Emissora deverá apresentar ao Agente Fiduciário uma via autenticada da ata da Assembleia Geral de Debenturistas em até 5 (cinco) dias contados da obtenção do registro na JUCESC.</w:t>
      </w:r>
    </w:p>
    <w:p w14:paraId="38D4F26A" w14:textId="77777777" w:rsidR="00644FC0" w:rsidRDefault="00644FC0" w:rsidP="00644FC0">
      <w:pPr>
        <w:tabs>
          <w:tab w:val="left" w:pos="567"/>
          <w:tab w:val="left" w:pos="851"/>
        </w:tabs>
        <w:spacing w:after="0" w:line="340" w:lineRule="exact"/>
        <w:jc w:val="both"/>
        <w:rPr>
          <w:rFonts w:asciiTheme="minorHAnsi" w:eastAsia="Times New Roman" w:hAnsiTheme="minorHAnsi" w:cstheme="minorHAnsi"/>
          <w:b/>
          <w:bCs/>
          <w:kern w:val="32"/>
          <w:sz w:val="24"/>
          <w:szCs w:val="24"/>
          <w:lang w:eastAsia="pt-BR"/>
        </w:rPr>
      </w:pPr>
    </w:p>
    <w:p w14:paraId="1F14FC6D" w14:textId="6446C6FE" w:rsidR="008F592C" w:rsidRPr="008F592C" w:rsidRDefault="008F592C" w:rsidP="008F592C">
      <w:pPr>
        <w:numPr>
          <w:ilvl w:val="1"/>
          <w:numId w:val="11"/>
        </w:numPr>
        <w:tabs>
          <w:tab w:val="left" w:pos="567"/>
          <w:tab w:val="left" w:pos="851"/>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O Segundo Aditamento deverá ser </w:t>
      </w:r>
      <w:r w:rsidR="001B2210">
        <w:rPr>
          <w:rFonts w:asciiTheme="minorHAnsi" w:eastAsia="Times New Roman" w:hAnsiTheme="minorHAnsi" w:cstheme="minorHAnsi"/>
          <w:sz w:val="24"/>
          <w:szCs w:val="24"/>
          <w:lang w:eastAsia="pt-BR"/>
        </w:rPr>
        <w:t>registrado</w:t>
      </w:r>
      <w:r>
        <w:rPr>
          <w:rFonts w:asciiTheme="minorHAnsi" w:eastAsia="Times New Roman" w:hAnsiTheme="minorHAnsi" w:cstheme="minorHAnsi"/>
          <w:sz w:val="24"/>
          <w:szCs w:val="24"/>
          <w:lang w:eastAsia="pt-BR"/>
        </w:rPr>
        <w:t xml:space="preserve"> na JUCESC, nos termos do artigo 62, inciso II e</w:t>
      </w:r>
      <w:r w:rsidR="001B2210">
        <w:rPr>
          <w:rFonts w:asciiTheme="minorHAnsi" w:eastAsia="Times New Roman" w:hAnsiTheme="minorHAnsi" w:cstheme="minorHAnsi"/>
          <w:sz w:val="24"/>
          <w:szCs w:val="24"/>
          <w:lang w:eastAsia="pt-BR"/>
        </w:rPr>
        <w:t xml:space="preserve"> do</w:t>
      </w:r>
      <w:r>
        <w:rPr>
          <w:rFonts w:asciiTheme="minorHAnsi" w:eastAsia="Times New Roman" w:hAnsiTheme="minorHAnsi" w:cstheme="minorHAnsi"/>
          <w:sz w:val="24"/>
          <w:szCs w:val="24"/>
          <w:lang w:eastAsia="pt-BR"/>
        </w:rPr>
        <w:t xml:space="preserve"> §3</w:t>
      </w:r>
      <w:r>
        <w:rPr>
          <w:rFonts w:cs="Calibri"/>
          <w:color w:val="000000"/>
          <w:sz w:val="24"/>
          <w:szCs w:val="24"/>
        </w:rPr>
        <w:t>º da Lei das Sociedades por Ações</w:t>
      </w:r>
      <w:r w:rsidR="001B2210">
        <w:rPr>
          <w:rFonts w:cs="Calibri"/>
          <w:color w:val="000000"/>
          <w:sz w:val="24"/>
          <w:szCs w:val="24"/>
        </w:rPr>
        <w:t xml:space="preserve">, </w:t>
      </w:r>
      <w:r>
        <w:rPr>
          <w:rFonts w:cs="Calibri"/>
          <w:color w:val="000000"/>
          <w:sz w:val="24"/>
          <w:szCs w:val="24"/>
        </w:rPr>
        <w:t>devendo ser encaminhado ao Agente Fiduciário</w:t>
      </w:r>
      <w:r w:rsidR="001D3DE3">
        <w:rPr>
          <w:rFonts w:cs="Calibri"/>
          <w:color w:val="000000"/>
          <w:sz w:val="24"/>
          <w:szCs w:val="24"/>
        </w:rPr>
        <w:t xml:space="preserve">, </w:t>
      </w:r>
      <w:r w:rsidR="001B2210">
        <w:rPr>
          <w:rFonts w:cs="Calibri"/>
          <w:color w:val="000000"/>
          <w:sz w:val="24"/>
          <w:szCs w:val="24"/>
        </w:rPr>
        <w:t>respeitado</w:t>
      </w:r>
      <w:r w:rsidR="001D3DE3">
        <w:rPr>
          <w:rFonts w:cs="Calibri"/>
          <w:color w:val="000000"/>
          <w:sz w:val="24"/>
          <w:szCs w:val="24"/>
        </w:rPr>
        <w:t>s</w:t>
      </w:r>
      <w:r w:rsidR="001B2210">
        <w:rPr>
          <w:rFonts w:cs="Calibri"/>
          <w:color w:val="000000"/>
          <w:sz w:val="24"/>
          <w:szCs w:val="24"/>
        </w:rPr>
        <w:t xml:space="preserve"> os prazos previstos na Cláusula 3.1.2.1 da Escritura</w:t>
      </w:r>
      <w:r>
        <w:rPr>
          <w:rFonts w:cs="Calibri"/>
          <w:color w:val="000000"/>
          <w:sz w:val="24"/>
          <w:szCs w:val="24"/>
        </w:rPr>
        <w:t>.</w:t>
      </w:r>
    </w:p>
    <w:p w14:paraId="36ABD2CB" w14:textId="77777777" w:rsidR="008F592C" w:rsidRPr="008F592C" w:rsidRDefault="008F592C" w:rsidP="008F592C">
      <w:pPr>
        <w:tabs>
          <w:tab w:val="left" w:pos="567"/>
          <w:tab w:val="left" w:pos="851"/>
        </w:tabs>
        <w:spacing w:after="0" w:line="340" w:lineRule="exact"/>
        <w:jc w:val="both"/>
        <w:rPr>
          <w:rFonts w:asciiTheme="minorHAnsi" w:eastAsia="Times New Roman" w:hAnsiTheme="minorHAnsi" w:cstheme="minorHAnsi"/>
          <w:sz w:val="24"/>
          <w:szCs w:val="24"/>
          <w:lang w:eastAsia="pt-BR"/>
        </w:rPr>
      </w:pPr>
    </w:p>
    <w:p w14:paraId="23B5D569" w14:textId="31727770" w:rsidR="00695154" w:rsidRDefault="008F592C" w:rsidP="00695154">
      <w:pPr>
        <w:numPr>
          <w:ilvl w:val="1"/>
          <w:numId w:val="11"/>
        </w:numPr>
        <w:tabs>
          <w:tab w:val="left" w:pos="567"/>
          <w:tab w:val="left" w:pos="851"/>
        </w:tabs>
        <w:spacing w:after="0" w:line="340" w:lineRule="exact"/>
        <w:ind w:left="0" w:firstLine="0"/>
        <w:jc w:val="both"/>
        <w:rPr>
          <w:rFonts w:asciiTheme="minorHAnsi" w:eastAsia="Times New Roman" w:hAnsiTheme="minorHAnsi" w:cstheme="minorHAnsi"/>
          <w:sz w:val="24"/>
          <w:szCs w:val="24"/>
          <w:lang w:eastAsia="pt-BR"/>
        </w:rPr>
      </w:pPr>
      <w:r w:rsidRPr="008F592C">
        <w:rPr>
          <w:rFonts w:asciiTheme="minorHAnsi" w:eastAsia="Times New Roman" w:hAnsiTheme="minorHAnsi" w:cstheme="minorHAnsi"/>
          <w:sz w:val="24"/>
          <w:szCs w:val="24"/>
          <w:lang w:eastAsia="pt-BR"/>
        </w:rPr>
        <w:t>Adicionalmente, nos termos do artigo 130 da Lei nº 6.015</w:t>
      </w:r>
      <w:r>
        <w:rPr>
          <w:rFonts w:asciiTheme="minorHAnsi" w:eastAsia="Times New Roman" w:hAnsiTheme="minorHAnsi" w:cstheme="minorHAnsi"/>
          <w:sz w:val="24"/>
          <w:szCs w:val="24"/>
          <w:lang w:eastAsia="pt-BR"/>
        </w:rPr>
        <w:t>/</w:t>
      </w:r>
      <w:r w:rsidRPr="008F592C">
        <w:rPr>
          <w:rFonts w:asciiTheme="minorHAnsi" w:eastAsia="Times New Roman" w:hAnsiTheme="minorHAnsi" w:cstheme="minorHAnsi"/>
          <w:sz w:val="24"/>
          <w:szCs w:val="24"/>
          <w:lang w:eastAsia="pt-BR"/>
        </w:rPr>
        <w:t xml:space="preserve">1973, conforme alterada, </w:t>
      </w:r>
      <w:r w:rsidR="00695154">
        <w:rPr>
          <w:rFonts w:asciiTheme="minorHAnsi" w:eastAsia="Times New Roman" w:hAnsiTheme="minorHAnsi" w:cstheme="minorHAnsi"/>
          <w:sz w:val="24"/>
          <w:szCs w:val="24"/>
          <w:lang w:eastAsia="pt-BR"/>
        </w:rPr>
        <w:t xml:space="preserve">em razão da Fiança outorgada pelas Fiadoras na Escritura, </w:t>
      </w:r>
      <w:r w:rsidRPr="008F592C">
        <w:rPr>
          <w:rFonts w:asciiTheme="minorHAnsi" w:eastAsia="Times New Roman" w:hAnsiTheme="minorHAnsi" w:cstheme="minorHAnsi"/>
          <w:sz w:val="24"/>
          <w:szCs w:val="24"/>
          <w:lang w:eastAsia="pt-BR"/>
        </w:rPr>
        <w:t>a Emissora compromete-se a</w:t>
      </w:r>
      <w:r>
        <w:rPr>
          <w:rFonts w:asciiTheme="minorHAnsi" w:eastAsia="Times New Roman" w:hAnsiTheme="minorHAnsi" w:cstheme="minorHAnsi"/>
          <w:sz w:val="24"/>
          <w:szCs w:val="24"/>
          <w:lang w:eastAsia="pt-BR"/>
        </w:rPr>
        <w:t>:</w:t>
      </w:r>
      <w:r w:rsidRPr="008F592C">
        <w:rPr>
          <w:rFonts w:asciiTheme="minorHAnsi" w:eastAsia="Times New Roman" w:hAnsiTheme="minorHAnsi" w:cstheme="minorHAnsi"/>
          <w:sz w:val="24"/>
          <w:szCs w:val="24"/>
          <w:lang w:eastAsia="pt-BR"/>
        </w:rPr>
        <w:t xml:space="preserve"> (i) realizar o protocolo </w:t>
      </w:r>
      <w:r w:rsidR="0030426A">
        <w:rPr>
          <w:rFonts w:asciiTheme="minorHAnsi" w:eastAsia="Times New Roman" w:hAnsiTheme="minorHAnsi" w:cstheme="minorHAnsi"/>
          <w:sz w:val="24"/>
          <w:szCs w:val="24"/>
          <w:lang w:eastAsia="pt-BR"/>
        </w:rPr>
        <w:t xml:space="preserve">do presente instrumento </w:t>
      </w:r>
      <w:r w:rsidRPr="008F592C">
        <w:rPr>
          <w:rFonts w:asciiTheme="minorHAnsi" w:eastAsia="Times New Roman" w:hAnsiTheme="minorHAnsi" w:cstheme="minorHAnsi"/>
          <w:sz w:val="24"/>
          <w:szCs w:val="24"/>
          <w:lang w:eastAsia="pt-BR"/>
        </w:rPr>
        <w:t xml:space="preserve">nos Cartórios de </w:t>
      </w:r>
      <w:r w:rsidR="0030426A">
        <w:rPr>
          <w:rFonts w:asciiTheme="minorHAnsi" w:eastAsia="Times New Roman" w:hAnsiTheme="minorHAnsi" w:cstheme="minorHAnsi"/>
          <w:sz w:val="24"/>
          <w:szCs w:val="24"/>
          <w:lang w:eastAsia="pt-BR"/>
        </w:rPr>
        <w:t>Títulos e Documentos</w:t>
      </w:r>
      <w:r w:rsidRPr="008F592C">
        <w:rPr>
          <w:rFonts w:asciiTheme="minorHAnsi" w:eastAsia="Times New Roman" w:hAnsiTheme="minorHAnsi" w:cstheme="minorHAnsi"/>
          <w:sz w:val="24"/>
          <w:szCs w:val="24"/>
          <w:lang w:eastAsia="pt-BR"/>
        </w:rPr>
        <w:t xml:space="preserve"> em até </w:t>
      </w:r>
      <w:bookmarkStart w:id="12" w:name="_Hlk73993097"/>
      <w:r w:rsidR="0030426A">
        <w:rPr>
          <w:rFonts w:asciiTheme="minorHAnsi" w:eastAsia="Times New Roman" w:hAnsiTheme="minorHAnsi" w:cstheme="minorHAnsi"/>
          <w:sz w:val="24"/>
          <w:szCs w:val="24"/>
          <w:lang w:eastAsia="pt-BR"/>
        </w:rPr>
        <w:t>7</w:t>
      </w:r>
      <w:r w:rsidRPr="008F592C">
        <w:rPr>
          <w:rFonts w:asciiTheme="minorHAnsi" w:eastAsia="Times New Roman" w:hAnsiTheme="minorHAnsi" w:cstheme="minorHAnsi"/>
          <w:sz w:val="24"/>
          <w:szCs w:val="24"/>
          <w:lang w:eastAsia="pt-BR"/>
        </w:rPr>
        <w:t xml:space="preserve"> (</w:t>
      </w:r>
      <w:r w:rsidR="0030426A">
        <w:rPr>
          <w:rFonts w:asciiTheme="minorHAnsi" w:eastAsia="Times New Roman" w:hAnsiTheme="minorHAnsi" w:cstheme="minorHAnsi"/>
          <w:sz w:val="24"/>
          <w:szCs w:val="24"/>
          <w:lang w:eastAsia="pt-BR"/>
        </w:rPr>
        <w:t>sete</w:t>
      </w:r>
      <w:r w:rsidRPr="008F592C">
        <w:rPr>
          <w:rFonts w:asciiTheme="minorHAnsi" w:eastAsia="Times New Roman" w:hAnsiTheme="minorHAnsi" w:cstheme="minorHAnsi"/>
          <w:sz w:val="24"/>
          <w:szCs w:val="24"/>
          <w:lang w:eastAsia="pt-BR"/>
        </w:rPr>
        <w:t xml:space="preserve">) Dias Úteis </w:t>
      </w:r>
      <w:bookmarkEnd w:id="12"/>
      <w:r w:rsidRPr="008F592C">
        <w:rPr>
          <w:rFonts w:asciiTheme="minorHAnsi" w:eastAsia="Times New Roman" w:hAnsiTheme="minorHAnsi" w:cstheme="minorHAnsi"/>
          <w:sz w:val="24"/>
          <w:szCs w:val="24"/>
          <w:lang w:eastAsia="pt-BR"/>
        </w:rPr>
        <w:t xml:space="preserve">contados da assinatura do </w:t>
      </w:r>
      <w:r>
        <w:rPr>
          <w:rFonts w:asciiTheme="minorHAnsi" w:eastAsia="Times New Roman" w:hAnsiTheme="minorHAnsi" w:cstheme="minorHAnsi"/>
          <w:sz w:val="24"/>
          <w:szCs w:val="24"/>
          <w:lang w:eastAsia="pt-BR"/>
        </w:rPr>
        <w:t>Segundo</w:t>
      </w:r>
      <w:r w:rsidRPr="008F592C">
        <w:rPr>
          <w:rFonts w:asciiTheme="minorHAnsi" w:eastAsia="Times New Roman" w:hAnsiTheme="minorHAnsi" w:cstheme="minorHAnsi"/>
          <w:sz w:val="24"/>
          <w:szCs w:val="24"/>
          <w:lang w:eastAsia="pt-BR"/>
        </w:rPr>
        <w:t xml:space="preserve"> Aditamento; (</w:t>
      </w:r>
      <w:proofErr w:type="spellStart"/>
      <w:r w:rsidRPr="008F592C">
        <w:rPr>
          <w:rFonts w:asciiTheme="minorHAnsi" w:eastAsia="Times New Roman" w:hAnsiTheme="minorHAnsi" w:cstheme="minorHAnsi"/>
          <w:sz w:val="24"/>
          <w:szCs w:val="24"/>
          <w:lang w:eastAsia="pt-BR"/>
        </w:rPr>
        <w:t>ii</w:t>
      </w:r>
      <w:proofErr w:type="spellEnd"/>
      <w:r w:rsidRPr="008F592C">
        <w:rPr>
          <w:rFonts w:asciiTheme="minorHAnsi" w:eastAsia="Times New Roman" w:hAnsiTheme="minorHAnsi" w:cstheme="minorHAnsi"/>
          <w:sz w:val="24"/>
          <w:szCs w:val="24"/>
          <w:lang w:eastAsia="pt-BR"/>
        </w:rPr>
        <w:t>) envidar seus melhores esforços para obter o registro d</w:t>
      </w:r>
      <w:r>
        <w:rPr>
          <w:rFonts w:asciiTheme="minorHAnsi" w:eastAsia="Times New Roman" w:hAnsiTheme="minorHAnsi" w:cstheme="minorHAnsi"/>
          <w:sz w:val="24"/>
          <w:szCs w:val="24"/>
          <w:lang w:eastAsia="pt-BR"/>
        </w:rPr>
        <w:t>o Segundo</w:t>
      </w:r>
      <w:r w:rsidRPr="008F592C">
        <w:rPr>
          <w:rFonts w:asciiTheme="minorHAnsi" w:eastAsia="Times New Roman" w:hAnsiTheme="minorHAnsi" w:cstheme="minorHAnsi"/>
          <w:sz w:val="24"/>
          <w:szCs w:val="24"/>
          <w:lang w:eastAsia="pt-BR"/>
        </w:rPr>
        <w:t xml:space="preserve"> Aditamento nos Cartórios de </w:t>
      </w:r>
      <w:r w:rsidR="0030426A">
        <w:rPr>
          <w:rFonts w:asciiTheme="minorHAnsi" w:eastAsia="Times New Roman" w:hAnsiTheme="minorHAnsi" w:cstheme="minorHAnsi"/>
          <w:sz w:val="24"/>
          <w:szCs w:val="24"/>
          <w:lang w:eastAsia="pt-BR"/>
        </w:rPr>
        <w:t>Títulos e Documentos</w:t>
      </w:r>
      <w:r w:rsidR="0030426A" w:rsidRPr="008F592C">
        <w:rPr>
          <w:rFonts w:asciiTheme="minorHAnsi" w:eastAsia="Times New Roman" w:hAnsiTheme="minorHAnsi" w:cstheme="minorHAnsi"/>
          <w:sz w:val="24"/>
          <w:szCs w:val="24"/>
          <w:lang w:eastAsia="pt-BR"/>
        </w:rPr>
        <w:t xml:space="preserve"> </w:t>
      </w:r>
      <w:r w:rsidRPr="008F592C">
        <w:rPr>
          <w:rFonts w:asciiTheme="minorHAnsi" w:eastAsia="Times New Roman" w:hAnsiTheme="minorHAnsi" w:cstheme="minorHAnsi"/>
          <w:sz w:val="24"/>
          <w:szCs w:val="24"/>
          <w:lang w:eastAsia="pt-BR"/>
        </w:rPr>
        <w:t>no menor tempo possível, atendendo de forma tempestiva as eventuais exigências formuladas; e (</w:t>
      </w:r>
      <w:proofErr w:type="spellStart"/>
      <w:r w:rsidRPr="008F592C">
        <w:rPr>
          <w:rFonts w:asciiTheme="minorHAnsi" w:eastAsia="Times New Roman" w:hAnsiTheme="minorHAnsi" w:cstheme="minorHAnsi"/>
          <w:sz w:val="24"/>
          <w:szCs w:val="24"/>
          <w:lang w:eastAsia="pt-BR"/>
        </w:rPr>
        <w:t>iii</w:t>
      </w:r>
      <w:proofErr w:type="spellEnd"/>
      <w:r w:rsidRPr="008F592C">
        <w:rPr>
          <w:rFonts w:asciiTheme="minorHAnsi" w:eastAsia="Times New Roman" w:hAnsiTheme="minorHAnsi" w:cstheme="minorHAnsi"/>
          <w:sz w:val="24"/>
          <w:szCs w:val="24"/>
          <w:lang w:eastAsia="pt-BR"/>
        </w:rPr>
        <w:t xml:space="preserve">) entregar ao Agente Fiduciário uma via </w:t>
      </w:r>
      <w:r w:rsidR="00695154">
        <w:rPr>
          <w:rFonts w:asciiTheme="minorHAnsi" w:eastAsia="Times New Roman" w:hAnsiTheme="minorHAnsi" w:cstheme="minorHAnsi"/>
          <w:sz w:val="24"/>
          <w:szCs w:val="24"/>
          <w:lang w:eastAsia="pt-BR"/>
        </w:rPr>
        <w:t>original</w:t>
      </w:r>
      <w:r w:rsidRPr="008F592C">
        <w:rPr>
          <w:rFonts w:asciiTheme="minorHAnsi" w:eastAsia="Times New Roman" w:hAnsiTheme="minorHAnsi" w:cstheme="minorHAnsi"/>
          <w:sz w:val="24"/>
          <w:szCs w:val="24"/>
          <w:lang w:eastAsia="pt-BR"/>
        </w:rPr>
        <w:t xml:space="preserve"> d</w:t>
      </w:r>
      <w:r>
        <w:rPr>
          <w:rFonts w:asciiTheme="minorHAnsi" w:eastAsia="Times New Roman" w:hAnsiTheme="minorHAnsi" w:cstheme="minorHAnsi"/>
          <w:sz w:val="24"/>
          <w:szCs w:val="24"/>
          <w:lang w:eastAsia="pt-BR"/>
        </w:rPr>
        <w:t>o Segundo</w:t>
      </w:r>
      <w:r w:rsidRPr="008F592C">
        <w:rPr>
          <w:rFonts w:asciiTheme="minorHAnsi" w:eastAsia="Times New Roman" w:hAnsiTheme="minorHAnsi" w:cstheme="minorHAnsi"/>
          <w:sz w:val="24"/>
          <w:szCs w:val="24"/>
          <w:lang w:eastAsia="pt-BR"/>
        </w:rPr>
        <w:t xml:space="preserve"> Aditamento registrado</w:t>
      </w:r>
      <w:r w:rsidR="001B2210">
        <w:rPr>
          <w:rFonts w:asciiTheme="minorHAnsi" w:eastAsia="Times New Roman" w:hAnsiTheme="minorHAnsi" w:cstheme="minorHAnsi"/>
          <w:sz w:val="24"/>
          <w:szCs w:val="24"/>
          <w:lang w:eastAsia="pt-BR"/>
        </w:rPr>
        <w:t xml:space="preserve"> em cada um</w:t>
      </w:r>
      <w:r w:rsidRPr="008F592C">
        <w:rPr>
          <w:rFonts w:asciiTheme="minorHAnsi" w:eastAsia="Times New Roman" w:hAnsiTheme="minorHAnsi" w:cstheme="minorHAnsi"/>
          <w:sz w:val="24"/>
          <w:szCs w:val="24"/>
          <w:lang w:eastAsia="pt-BR"/>
        </w:rPr>
        <w:t xml:space="preserve"> </w:t>
      </w:r>
      <w:r w:rsidR="001B2210">
        <w:rPr>
          <w:rFonts w:asciiTheme="minorHAnsi" w:eastAsia="Times New Roman" w:hAnsiTheme="minorHAnsi" w:cstheme="minorHAnsi"/>
          <w:sz w:val="24"/>
          <w:szCs w:val="24"/>
          <w:lang w:eastAsia="pt-BR"/>
        </w:rPr>
        <w:t>d</w:t>
      </w:r>
      <w:r w:rsidRPr="008F592C">
        <w:rPr>
          <w:rFonts w:asciiTheme="minorHAnsi" w:eastAsia="Times New Roman" w:hAnsiTheme="minorHAnsi" w:cstheme="minorHAnsi"/>
          <w:sz w:val="24"/>
          <w:szCs w:val="24"/>
          <w:lang w:eastAsia="pt-BR"/>
        </w:rPr>
        <w:t xml:space="preserve">os Cartórios </w:t>
      </w:r>
      <w:r w:rsidR="0030426A" w:rsidRPr="008F592C">
        <w:rPr>
          <w:rFonts w:asciiTheme="minorHAnsi" w:eastAsia="Times New Roman" w:hAnsiTheme="minorHAnsi" w:cstheme="minorHAnsi"/>
          <w:sz w:val="24"/>
          <w:szCs w:val="24"/>
          <w:lang w:eastAsia="pt-BR"/>
        </w:rPr>
        <w:t xml:space="preserve">de </w:t>
      </w:r>
      <w:r w:rsidR="0030426A">
        <w:rPr>
          <w:rFonts w:asciiTheme="minorHAnsi" w:eastAsia="Times New Roman" w:hAnsiTheme="minorHAnsi" w:cstheme="minorHAnsi"/>
          <w:sz w:val="24"/>
          <w:szCs w:val="24"/>
          <w:lang w:eastAsia="pt-BR"/>
        </w:rPr>
        <w:t>Títulos e Documentos</w:t>
      </w:r>
      <w:r w:rsidR="001B2210">
        <w:rPr>
          <w:rFonts w:asciiTheme="minorHAnsi" w:eastAsia="Times New Roman" w:hAnsiTheme="minorHAnsi" w:cstheme="minorHAnsi"/>
          <w:sz w:val="24"/>
          <w:szCs w:val="24"/>
          <w:lang w:eastAsia="pt-BR"/>
        </w:rPr>
        <w:t>,</w:t>
      </w:r>
      <w:r w:rsidR="0030426A" w:rsidRPr="008F592C">
        <w:rPr>
          <w:rFonts w:asciiTheme="minorHAnsi" w:eastAsia="Times New Roman" w:hAnsiTheme="minorHAnsi" w:cstheme="minorHAnsi"/>
          <w:sz w:val="24"/>
          <w:szCs w:val="24"/>
          <w:lang w:eastAsia="pt-BR"/>
        </w:rPr>
        <w:t xml:space="preserve"> </w:t>
      </w:r>
      <w:r w:rsidRPr="008F592C">
        <w:rPr>
          <w:rFonts w:asciiTheme="minorHAnsi" w:eastAsia="Times New Roman" w:hAnsiTheme="minorHAnsi" w:cstheme="minorHAnsi"/>
          <w:sz w:val="24"/>
          <w:szCs w:val="24"/>
          <w:lang w:eastAsia="pt-BR"/>
        </w:rPr>
        <w:t xml:space="preserve">no prazo de até </w:t>
      </w:r>
      <w:r w:rsidR="001B2210">
        <w:rPr>
          <w:rFonts w:asciiTheme="minorHAnsi" w:eastAsia="Times New Roman" w:hAnsiTheme="minorHAnsi" w:cstheme="minorHAnsi"/>
          <w:sz w:val="24"/>
          <w:szCs w:val="24"/>
          <w:lang w:eastAsia="pt-BR"/>
        </w:rPr>
        <w:t>5</w:t>
      </w:r>
      <w:r w:rsidRPr="008F592C">
        <w:rPr>
          <w:rFonts w:asciiTheme="minorHAnsi" w:eastAsia="Times New Roman" w:hAnsiTheme="minorHAnsi" w:cstheme="minorHAnsi"/>
          <w:sz w:val="24"/>
          <w:szCs w:val="24"/>
          <w:lang w:eastAsia="pt-BR"/>
        </w:rPr>
        <w:t xml:space="preserve"> (</w:t>
      </w:r>
      <w:r w:rsidR="001B2210">
        <w:rPr>
          <w:rFonts w:asciiTheme="minorHAnsi" w:eastAsia="Times New Roman" w:hAnsiTheme="minorHAnsi" w:cstheme="minorHAnsi"/>
          <w:sz w:val="24"/>
          <w:szCs w:val="24"/>
          <w:lang w:eastAsia="pt-BR"/>
        </w:rPr>
        <w:t>cinco</w:t>
      </w:r>
      <w:r w:rsidRPr="008F592C">
        <w:rPr>
          <w:rFonts w:asciiTheme="minorHAnsi" w:eastAsia="Times New Roman" w:hAnsiTheme="minorHAnsi" w:cstheme="minorHAnsi"/>
          <w:sz w:val="24"/>
          <w:szCs w:val="24"/>
          <w:lang w:eastAsia="pt-BR"/>
        </w:rPr>
        <w:t>) Dias Úteis contados do</w:t>
      </w:r>
      <w:r w:rsidR="001B2210">
        <w:rPr>
          <w:rFonts w:asciiTheme="minorHAnsi" w:eastAsia="Times New Roman" w:hAnsiTheme="minorHAnsi" w:cstheme="minorHAnsi"/>
          <w:sz w:val="24"/>
          <w:szCs w:val="24"/>
          <w:lang w:eastAsia="pt-BR"/>
        </w:rPr>
        <w:t xml:space="preserve">s respectivos </w:t>
      </w:r>
      <w:r w:rsidRPr="008F592C">
        <w:rPr>
          <w:rFonts w:asciiTheme="minorHAnsi" w:eastAsia="Times New Roman" w:hAnsiTheme="minorHAnsi" w:cstheme="minorHAnsi"/>
          <w:sz w:val="24"/>
          <w:szCs w:val="24"/>
          <w:lang w:eastAsia="pt-BR"/>
        </w:rPr>
        <w:t>registro</w:t>
      </w:r>
      <w:r w:rsidR="001B2210">
        <w:rPr>
          <w:rFonts w:asciiTheme="minorHAnsi" w:eastAsia="Times New Roman" w:hAnsiTheme="minorHAnsi" w:cstheme="minorHAnsi"/>
          <w:sz w:val="24"/>
          <w:szCs w:val="24"/>
          <w:lang w:eastAsia="pt-BR"/>
        </w:rPr>
        <w:t>s</w:t>
      </w:r>
      <w:r w:rsidRPr="008F592C">
        <w:rPr>
          <w:rFonts w:asciiTheme="minorHAnsi" w:eastAsia="Times New Roman" w:hAnsiTheme="minorHAnsi" w:cstheme="minorHAnsi"/>
          <w:sz w:val="24"/>
          <w:szCs w:val="24"/>
          <w:lang w:eastAsia="pt-BR"/>
        </w:rPr>
        <w:t>.</w:t>
      </w:r>
    </w:p>
    <w:p w14:paraId="354E1777" w14:textId="77777777" w:rsidR="00695154" w:rsidRPr="00695154" w:rsidRDefault="00695154" w:rsidP="00695154">
      <w:pPr>
        <w:tabs>
          <w:tab w:val="left" w:pos="567"/>
          <w:tab w:val="left" w:pos="851"/>
        </w:tabs>
        <w:spacing w:after="0" w:line="340" w:lineRule="exact"/>
        <w:jc w:val="both"/>
        <w:rPr>
          <w:rFonts w:asciiTheme="minorHAnsi" w:eastAsia="Times New Roman" w:hAnsiTheme="minorHAnsi" w:cstheme="minorHAnsi"/>
          <w:sz w:val="24"/>
          <w:szCs w:val="24"/>
          <w:lang w:eastAsia="pt-BR"/>
        </w:rPr>
      </w:pPr>
    </w:p>
    <w:p w14:paraId="1D1E5E86" w14:textId="58F0FE41" w:rsidR="00695154" w:rsidRPr="00624AF7" w:rsidRDefault="00695154" w:rsidP="008F592C">
      <w:pPr>
        <w:numPr>
          <w:ilvl w:val="1"/>
          <w:numId w:val="11"/>
        </w:numPr>
        <w:tabs>
          <w:tab w:val="left" w:pos="567"/>
          <w:tab w:val="left" w:pos="851"/>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Caso o arquivamento </w:t>
      </w:r>
      <w:r w:rsidR="00CC43CC">
        <w:rPr>
          <w:rFonts w:asciiTheme="minorHAnsi" w:eastAsia="Times New Roman" w:hAnsiTheme="minorHAnsi" w:cstheme="minorHAnsi"/>
          <w:sz w:val="24"/>
          <w:szCs w:val="24"/>
          <w:lang w:eastAsia="pt-BR"/>
        </w:rPr>
        <w:t>do</w:t>
      </w:r>
      <w:r>
        <w:rPr>
          <w:rFonts w:asciiTheme="minorHAnsi" w:eastAsia="Times New Roman" w:hAnsiTheme="minorHAnsi" w:cstheme="minorHAnsi"/>
          <w:sz w:val="24"/>
          <w:szCs w:val="24"/>
          <w:lang w:eastAsia="pt-BR"/>
        </w:rPr>
        <w:t xml:space="preserve"> Segundo Aditamento não seja realizado conforme estabelecido nas Cláusulas 2.1</w:t>
      </w:r>
      <w:r w:rsidR="00E83D81">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2.2 </w:t>
      </w:r>
      <w:r w:rsidR="00E83D81">
        <w:rPr>
          <w:rFonts w:asciiTheme="minorHAnsi" w:eastAsia="Times New Roman" w:hAnsiTheme="minorHAnsi" w:cstheme="minorHAnsi"/>
          <w:sz w:val="24"/>
          <w:szCs w:val="24"/>
          <w:lang w:eastAsia="pt-BR"/>
        </w:rPr>
        <w:t xml:space="preserve">e 2.3 </w:t>
      </w:r>
      <w:r>
        <w:rPr>
          <w:rFonts w:asciiTheme="minorHAnsi" w:eastAsia="Times New Roman" w:hAnsiTheme="minorHAnsi" w:cstheme="minorHAnsi"/>
          <w:sz w:val="24"/>
          <w:szCs w:val="24"/>
          <w:lang w:eastAsia="pt-BR"/>
        </w:rPr>
        <w:t xml:space="preserve">acima, devido às medidas restritivas de funcionamento normal da JUCESC e/ou Cartórios de Registro de Títulos e Documentos decorrentes exclusivamente da pandemia do Covid-19, o registro </w:t>
      </w:r>
      <w:r w:rsidR="00CC43CC">
        <w:rPr>
          <w:rFonts w:asciiTheme="minorHAnsi" w:eastAsia="Times New Roman" w:hAnsiTheme="minorHAnsi" w:cstheme="minorHAnsi"/>
          <w:sz w:val="24"/>
          <w:szCs w:val="24"/>
          <w:lang w:eastAsia="pt-BR"/>
        </w:rPr>
        <w:t>do</w:t>
      </w:r>
      <w:r>
        <w:rPr>
          <w:rFonts w:asciiTheme="minorHAnsi" w:eastAsia="Times New Roman" w:hAnsiTheme="minorHAnsi" w:cstheme="minorHAnsi"/>
          <w:sz w:val="24"/>
          <w:szCs w:val="24"/>
          <w:lang w:eastAsia="pt-BR"/>
        </w:rPr>
        <w:t xml:space="preserve"> Segundo Aditamento na JUCESC e/ou Cartórios de Registro de Títulos e Documentos deverá ser realizado no prazo de 20 (vinte) dias contados da data em que a JUCESC ou Cartórios de Registro de Títulos e Documentos, conforme aplicável, restabelecer a prestação regular dos seus serviços, devendo a Emissora enviar uma via original ao Agente Fiduciário em até 5 (cinco) dias constados dos respectivos registros.</w:t>
      </w:r>
    </w:p>
    <w:bookmarkEnd w:id="11"/>
    <w:p w14:paraId="15FE2466" w14:textId="77777777" w:rsidR="008F592C" w:rsidRDefault="008F592C" w:rsidP="008F592C">
      <w:pPr>
        <w:pStyle w:val="PargrafodaLista"/>
        <w:tabs>
          <w:tab w:val="left" w:pos="567"/>
        </w:tabs>
        <w:spacing w:after="0" w:line="340" w:lineRule="exact"/>
        <w:ind w:left="0"/>
        <w:jc w:val="both"/>
        <w:rPr>
          <w:rFonts w:asciiTheme="minorHAnsi" w:eastAsia="Times New Roman" w:hAnsiTheme="minorHAnsi" w:cstheme="minorHAnsi"/>
          <w:b/>
          <w:bCs/>
          <w:sz w:val="24"/>
          <w:szCs w:val="24"/>
          <w:lang w:eastAsia="pt-BR"/>
        </w:rPr>
      </w:pPr>
    </w:p>
    <w:p w14:paraId="0FD4BDF5" w14:textId="1EC5669C" w:rsidR="00DB5D56" w:rsidRDefault="009721A0" w:rsidP="007F5F51">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sz w:val="24"/>
          <w:szCs w:val="24"/>
          <w:lang w:eastAsia="pt-BR"/>
        </w:rPr>
      </w:pPr>
      <w:r>
        <w:rPr>
          <w:rFonts w:asciiTheme="minorHAnsi" w:eastAsia="Times New Roman" w:hAnsiTheme="minorHAnsi" w:cstheme="minorHAnsi"/>
          <w:b/>
          <w:bCs/>
          <w:sz w:val="24"/>
          <w:szCs w:val="24"/>
          <w:lang w:eastAsia="pt-BR"/>
        </w:rPr>
        <w:t>ATUALIZAÇÃO D</w:t>
      </w:r>
      <w:r w:rsidR="00B7411A">
        <w:rPr>
          <w:rFonts w:asciiTheme="minorHAnsi" w:eastAsia="Times New Roman" w:hAnsiTheme="minorHAnsi" w:cstheme="minorHAnsi"/>
          <w:b/>
          <w:bCs/>
          <w:sz w:val="24"/>
          <w:szCs w:val="24"/>
          <w:lang w:eastAsia="pt-BR"/>
        </w:rPr>
        <w:t>A TABELA DE</w:t>
      </w:r>
      <w:r>
        <w:rPr>
          <w:rFonts w:asciiTheme="minorHAnsi" w:eastAsia="Times New Roman" w:hAnsiTheme="minorHAnsi" w:cstheme="minorHAnsi"/>
          <w:b/>
          <w:bCs/>
          <w:sz w:val="24"/>
          <w:szCs w:val="24"/>
          <w:lang w:eastAsia="pt-BR"/>
        </w:rPr>
        <w:t xml:space="preserve"> TERMOS DEFINIDOS</w:t>
      </w:r>
    </w:p>
    <w:p w14:paraId="1BAA0554" w14:textId="649B32AB" w:rsidR="00DB5D56" w:rsidRDefault="00DB5D56" w:rsidP="007F5F51">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30F3AB14" w14:textId="534B2304" w:rsidR="00DB5D56" w:rsidRDefault="00DB5D56" w:rsidP="007F5F51">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lastRenderedPageBreak/>
        <w:t xml:space="preserve">As Partes resolvem alterar a </w:t>
      </w:r>
      <w:r w:rsidR="009721A0">
        <w:rPr>
          <w:rFonts w:asciiTheme="minorHAnsi" w:eastAsia="Times New Roman" w:hAnsiTheme="minorHAnsi" w:cstheme="minorHAnsi"/>
          <w:sz w:val="24"/>
          <w:szCs w:val="24"/>
          <w:lang w:eastAsia="pt-BR"/>
        </w:rPr>
        <w:t xml:space="preserve">tabela constante na </w:t>
      </w:r>
      <w:r>
        <w:rPr>
          <w:rFonts w:asciiTheme="minorHAnsi" w:eastAsia="Times New Roman" w:hAnsiTheme="minorHAnsi" w:cstheme="minorHAnsi"/>
          <w:sz w:val="24"/>
          <w:szCs w:val="24"/>
          <w:lang w:eastAsia="pt-BR"/>
        </w:rPr>
        <w:t xml:space="preserve">Cláusula </w:t>
      </w:r>
      <w:r w:rsidR="009721A0">
        <w:rPr>
          <w:rFonts w:asciiTheme="minorHAnsi" w:eastAsia="Times New Roman" w:hAnsiTheme="minorHAnsi" w:cstheme="minorHAnsi"/>
          <w:sz w:val="24"/>
          <w:szCs w:val="24"/>
          <w:lang w:eastAsia="pt-BR"/>
        </w:rPr>
        <w:t>1.1</w:t>
      </w:r>
      <w:r>
        <w:rPr>
          <w:rFonts w:asciiTheme="minorHAnsi" w:eastAsia="Times New Roman" w:hAnsiTheme="minorHAnsi" w:cstheme="minorHAnsi"/>
          <w:sz w:val="24"/>
          <w:szCs w:val="24"/>
          <w:lang w:eastAsia="pt-BR"/>
        </w:rPr>
        <w:t xml:space="preserve"> da Escritura, </w:t>
      </w:r>
      <w:r w:rsidR="009721A0">
        <w:rPr>
          <w:rFonts w:asciiTheme="minorHAnsi" w:eastAsia="Times New Roman" w:hAnsiTheme="minorHAnsi" w:cstheme="minorHAnsi"/>
          <w:sz w:val="24"/>
          <w:szCs w:val="24"/>
          <w:lang w:eastAsia="pt-BR"/>
        </w:rPr>
        <w:t xml:space="preserve">de modo a contemplar os novos termos definidos que foram </w:t>
      </w:r>
      <w:r w:rsidR="00DD65D4">
        <w:rPr>
          <w:rFonts w:asciiTheme="minorHAnsi" w:eastAsia="Times New Roman" w:hAnsiTheme="minorHAnsi" w:cstheme="minorHAnsi"/>
          <w:sz w:val="24"/>
          <w:szCs w:val="24"/>
          <w:lang w:eastAsia="pt-BR"/>
        </w:rPr>
        <w:t>alterados/</w:t>
      </w:r>
      <w:r w:rsidR="009721A0">
        <w:rPr>
          <w:rFonts w:asciiTheme="minorHAnsi" w:eastAsia="Times New Roman" w:hAnsiTheme="minorHAnsi" w:cstheme="minorHAnsi"/>
          <w:sz w:val="24"/>
          <w:szCs w:val="24"/>
          <w:lang w:eastAsia="pt-BR"/>
        </w:rPr>
        <w:t>incluídos</w:t>
      </w:r>
      <w:r w:rsidR="00DD65D4">
        <w:rPr>
          <w:rFonts w:asciiTheme="minorHAnsi" w:eastAsia="Times New Roman" w:hAnsiTheme="minorHAnsi" w:cstheme="minorHAnsi"/>
          <w:sz w:val="24"/>
          <w:szCs w:val="24"/>
          <w:lang w:eastAsia="pt-BR"/>
        </w:rPr>
        <w:t>, conforme aplicável,</w:t>
      </w:r>
      <w:r w:rsidR="009721A0">
        <w:rPr>
          <w:rFonts w:asciiTheme="minorHAnsi" w:eastAsia="Times New Roman" w:hAnsiTheme="minorHAnsi" w:cstheme="minorHAnsi"/>
          <w:sz w:val="24"/>
          <w:szCs w:val="24"/>
          <w:lang w:eastAsia="pt-BR"/>
        </w:rPr>
        <w:t xml:space="preserve"> com base no Primeiro </w:t>
      </w:r>
      <w:r w:rsidR="00D55217">
        <w:rPr>
          <w:rFonts w:asciiTheme="minorHAnsi" w:eastAsia="Times New Roman" w:hAnsiTheme="minorHAnsi" w:cstheme="minorHAnsi"/>
          <w:sz w:val="24"/>
          <w:szCs w:val="24"/>
          <w:lang w:eastAsia="pt-BR"/>
        </w:rPr>
        <w:t>Aditamento</w:t>
      </w:r>
      <w:r w:rsidR="009721A0">
        <w:rPr>
          <w:rFonts w:asciiTheme="minorHAnsi" w:eastAsia="Times New Roman" w:hAnsiTheme="minorHAnsi" w:cstheme="minorHAnsi"/>
          <w:sz w:val="24"/>
          <w:szCs w:val="24"/>
          <w:lang w:eastAsia="pt-BR"/>
        </w:rPr>
        <w:t xml:space="preserve"> e no Segundo Aditamento. Dessa forma, a Cláusula 1.1 passa</w:t>
      </w:r>
      <w:r>
        <w:rPr>
          <w:rFonts w:asciiTheme="minorHAnsi" w:eastAsia="Times New Roman" w:hAnsiTheme="minorHAnsi" w:cstheme="minorHAnsi"/>
          <w:sz w:val="24"/>
          <w:szCs w:val="24"/>
          <w:lang w:eastAsia="pt-BR"/>
        </w:rPr>
        <w:t xml:space="preserve"> a vigorar com a seguinte nova </w:t>
      </w:r>
      <w:r w:rsidR="009721A0">
        <w:rPr>
          <w:rFonts w:asciiTheme="minorHAnsi" w:eastAsia="Times New Roman" w:hAnsiTheme="minorHAnsi" w:cstheme="minorHAnsi"/>
          <w:sz w:val="24"/>
          <w:szCs w:val="24"/>
          <w:lang w:eastAsia="pt-BR"/>
        </w:rPr>
        <w:t>tabela</w:t>
      </w:r>
      <w:r w:rsidR="009472B9">
        <w:rPr>
          <w:rFonts w:asciiTheme="minorHAnsi" w:eastAsia="Times New Roman" w:hAnsiTheme="minorHAnsi" w:cstheme="minorHAnsi"/>
          <w:sz w:val="24"/>
          <w:szCs w:val="24"/>
          <w:lang w:eastAsia="pt-BR"/>
        </w:rPr>
        <w:t xml:space="preserve">, mantendo-se inalterado o seu </w:t>
      </w:r>
      <w:r w:rsidR="009472B9" w:rsidRPr="009472B9">
        <w:rPr>
          <w:rFonts w:asciiTheme="minorHAnsi" w:eastAsia="Times New Roman" w:hAnsiTheme="minorHAnsi" w:cstheme="minorHAnsi"/>
          <w:i/>
          <w:iCs/>
          <w:sz w:val="24"/>
          <w:szCs w:val="24"/>
          <w:lang w:eastAsia="pt-BR"/>
        </w:rPr>
        <w:t>caput</w:t>
      </w:r>
      <w:r w:rsidR="009472B9">
        <w:rPr>
          <w:rFonts w:asciiTheme="minorHAnsi" w:eastAsia="Times New Roman" w:hAnsiTheme="minorHAnsi" w:cstheme="minorHAnsi"/>
          <w:sz w:val="24"/>
          <w:szCs w:val="24"/>
          <w:lang w:eastAsia="pt-BR"/>
        </w:rPr>
        <w:t>:</w:t>
      </w:r>
    </w:p>
    <w:p w14:paraId="3D1BF34D" w14:textId="77777777" w:rsidR="009721A0" w:rsidRPr="00624AF7" w:rsidRDefault="009721A0" w:rsidP="009721A0">
      <w:pPr>
        <w:tabs>
          <w:tab w:val="left" w:pos="851"/>
        </w:tabs>
        <w:spacing w:after="0" w:line="340" w:lineRule="exact"/>
        <w:jc w:val="both"/>
        <w:rPr>
          <w:rFonts w:asciiTheme="minorHAnsi" w:eastAsia="Times New Roman" w:hAnsiTheme="minorHAnsi" w:cstheme="minorHAnsi"/>
          <w:sz w:val="24"/>
          <w:szCs w:val="24"/>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5036"/>
      </w:tblGrid>
      <w:tr w:rsidR="009721A0" w:rsidRPr="009721A0" w14:paraId="1D802E89" w14:textId="77777777" w:rsidTr="00185F06">
        <w:tc>
          <w:tcPr>
            <w:tcW w:w="3611" w:type="dxa"/>
          </w:tcPr>
          <w:p w14:paraId="7451B00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AGD</w:t>
            </w:r>
            <w:r w:rsidRPr="009721A0">
              <w:rPr>
                <w:rFonts w:asciiTheme="minorHAnsi" w:eastAsia="Times New Roman" w:hAnsiTheme="minorHAnsi" w:cstheme="minorHAnsi"/>
                <w:i/>
                <w:iCs/>
                <w:sz w:val="24"/>
                <w:szCs w:val="24"/>
                <w:lang w:eastAsia="pt-BR"/>
              </w:rPr>
              <w:t>”</w:t>
            </w:r>
          </w:p>
        </w:tc>
        <w:tc>
          <w:tcPr>
            <w:tcW w:w="5036" w:type="dxa"/>
          </w:tcPr>
          <w:p w14:paraId="7CDBF62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Assembleia Geral de Debenturistas.</w:t>
            </w:r>
          </w:p>
        </w:tc>
      </w:tr>
      <w:tr w:rsidR="009721A0" w:rsidRPr="009721A0" w14:paraId="0388E5AD" w14:textId="77777777" w:rsidTr="00185F06">
        <w:tc>
          <w:tcPr>
            <w:tcW w:w="3611" w:type="dxa"/>
          </w:tcPr>
          <w:p w14:paraId="0B9E919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AGE Emissora</w:t>
            </w:r>
            <w:r w:rsidRPr="009721A0">
              <w:rPr>
                <w:rFonts w:asciiTheme="minorHAnsi" w:eastAsia="Times New Roman" w:hAnsiTheme="minorHAnsi" w:cstheme="minorHAnsi"/>
                <w:i/>
                <w:iCs/>
                <w:sz w:val="24"/>
                <w:szCs w:val="24"/>
                <w:lang w:eastAsia="pt-BR"/>
              </w:rPr>
              <w:t>”</w:t>
            </w:r>
          </w:p>
          <w:p w14:paraId="5D43807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p>
        </w:tc>
        <w:tc>
          <w:tcPr>
            <w:tcW w:w="5036" w:type="dxa"/>
          </w:tcPr>
          <w:p w14:paraId="01A3C9F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Assembleia Geral Extraordinária da Emissora, realizada em </w:t>
            </w:r>
            <w:r w:rsidRPr="009721A0">
              <w:rPr>
                <w:rFonts w:asciiTheme="minorHAnsi" w:eastAsia="Times New Roman" w:hAnsiTheme="minorHAnsi" w:cstheme="minorHAnsi"/>
                <w:i/>
                <w:iCs/>
                <w:caps/>
                <w:sz w:val="24"/>
                <w:szCs w:val="24"/>
                <w:lang w:eastAsia="pt-BR"/>
              </w:rPr>
              <w:t>22</w:t>
            </w:r>
            <w:r w:rsidRPr="009721A0">
              <w:rPr>
                <w:rFonts w:asciiTheme="minorHAnsi" w:eastAsia="Times New Roman" w:hAnsiTheme="minorHAnsi" w:cstheme="minorHAnsi"/>
                <w:i/>
                <w:iCs/>
                <w:sz w:val="24"/>
                <w:szCs w:val="24"/>
                <w:lang w:eastAsia="pt-BR"/>
              </w:rPr>
              <w:t xml:space="preserve"> de fevereiro de 2021, que aprovou, entre outros, (a) a Emissão e a realização da Oferta Restrita, bem como seus termos e condições; (b) a outorga da Cessão Fiduciária e da Alienação Fiduciária; (c) a celebração da presente Escritura, do Contrato de Cessão Fiduciária, do Contrato de Alienação Fiduciária, do Contrato de Depositário e do Contrato de Distribuição; e (d) a autorização à Diretoria da Emissora para adotar todos e quaisquer atos e a assinar todos e quaisquer documentos necessários à implementação e formalização das deliberações tomadas na AGE.</w:t>
            </w:r>
          </w:p>
        </w:tc>
      </w:tr>
      <w:tr w:rsidR="009721A0" w:rsidRPr="009721A0" w14:paraId="35B923CD" w14:textId="77777777" w:rsidTr="00185F06">
        <w:tc>
          <w:tcPr>
            <w:tcW w:w="3611" w:type="dxa"/>
          </w:tcPr>
          <w:p w14:paraId="35DFCD81" w14:textId="77777777" w:rsidR="009721A0" w:rsidRPr="009721A0" w:rsidRDefault="009721A0" w:rsidP="00185F06">
            <w:pPr>
              <w:spacing w:after="0" w:line="340" w:lineRule="exact"/>
              <w:jc w:val="both"/>
              <w:rPr>
                <w:rFonts w:asciiTheme="minorHAnsi" w:eastAsia="Times New Roman" w:hAnsiTheme="minorHAnsi" w:cstheme="minorHAnsi"/>
                <w:b/>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Agente Fiduciário</w:t>
            </w:r>
            <w:r w:rsidRPr="009721A0">
              <w:rPr>
                <w:rFonts w:asciiTheme="minorHAnsi" w:eastAsia="Times New Roman" w:hAnsiTheme="minorHAnsi" w:cstheme="minorHAnsi"/>
                <w:i/>
                <w:iCs/>
                <w:sz w:val="24"/>
                <w:szCs w:val="24"/>
                <w:lang w:eastAsia="pt-BR"/>
              </w:rPr>
              <w:t>”</w:t>
            </w:r>
          </w:p>
        </w:tc>
        <w:tc>
          <w:tcPr>
            <w:tcW w:w="5036" w:type="dxa"/>
          </w:tcPr>
          <w:p w14:paraId="65DBA0EA" w14:textId="77777777" w:rsidR="009721A0" w:rsidRPr="009721A0" w:rsidRDefault="009721A0" w:rsidP="00185F06">
            <w:pPr>
              <w:spacing w:after="0" w:line="340" w:lineRule="exact"/>
              <w:jc w:val="both"/>
              <w:rPr>
                <w:rFonts w:asciiTheme="minorHAnsi" w:eastAsia="Times New Roman" w:hAnsiTheme="minorHAnsi" w:cstheme="minorHAnsi"/>
                <w:bCs/>
                <w:i/>
                <w:iCs/>
                <w:sz w:val="24"/>
                <w:szCs w:val="24"/>
                <w:lang w:eastAsia="pt-BR"/>
              </w:rPr>
            </w:pPr>
            <w:proofErr w:type="spellStart"/>
            <w:r w:rsidRPr="009721A0">
              <w:rPr>
                <w:rFonts w:asciiTheme="minorHAnsi" w:hAnsiTheme="minorHAnsi" w:cstheme="minorHAnsi"/>
                <w:bCs/>
                <w:i/>
                <w:iCs/>
                <w:sz w:val="24"/>
                <w:szCs w:val="24"/>
              </w:rPr>
              <w:t>Simplific</w:t>
            </w:r>
            <w:proofErr w:type="spellEnd"/>
            <w:r w:rsidRPr="009721A0">
              <w:rPr>
                <w:rFonts w:asciiTheme="minorHAnsi" w:hAnsiTheme="minorHAnsi" w:cstheme="minorHAnsi"/>
                <w:bCs/>
                <w:i/>
                <w:iCs/>
                <w:sz w:val="24"/>
                <w:szCs w:val="24"/>
              </w:rPr>
              <w:t xml:space="preserve"> </w:t>
            </w:r>
            <w:proofErr w:type="spellStart"/>
            <w:r w:rsidRPr="009721A0">
              <w:rPr>
                <w:rFonts w:asciiTheme="minorHAnsi" w:hAnsiTheme="minorHAnsi" w:cstheme="minorHAnsi"/>
                <w:bCs/>
                <w:i/>
                <w:iCs/>
                <w:sz w:val="24"/>
                <w:szCs w:val="24"/>
              </w:rPr>
              <w:t>Pavarini</w:t>
            </w:r>
            <w:proofErr w:type="spellEnd"/>
            <w:r w:rsidRPr="009721A0">
              <w:rPr>
                <w:rFonts w:asciiTheme="minorHAnsi" w:hAnsiTheme="minorHAnsi" w:cstheme="minorHAnsi"/>
                <w:bCs/>
                <w:i/>
                <w:iCs/>
                <w:sz w:val="24"/>
                <w:szCs w:val="24"/>
              </w:rPr>
              <w:t xml:space="preserve"> Distribuidora de Títulos e Valores Mobiliários Ltda.</w:t>
            </w:r>
            <w:r w:rsidRPr="009721A0">
              <w:rPr>
                <w:rFonts w:asciiTheme="minorHAnsi" w:eastAsia="Times New Roman" w:hAnsiTheme="minorHAnsi" w:cstheme="minorHAnsi"/>
                <w:bCs/>
                <w:i/>
                <w:iCs/>
                <w:caps/>
                <w:sz w:val="24"/>
                <w:szCs w:val="24"/>
                <w:lang w:eastAsia="pt-BR"/>
              </w:rPr>
              <w:t xml:space="preserve">, </w:t>
            </w:r>
            <w:r w:rsidRPr="009721A0">
              <w:rPr>
                <w:rFonts w:asciiTheme="minorHAnsi" w:eastAsia="Times New Roman" w:hAnsiTheme="minorHAnsi" w:cstheme="minorHAnsi"/>
                <w:bCs/>
                <w:i/>
                <w:iCs/>
                <w:sz w:val="24"/>
                <w:szCs w:val="24"/>
                <w:lang w:eastAsia="pt-BR"/>
              </w:rPr>
              <w:t>conforme acima qualificada.</w:t>
            </w:r>
          </w:p>
        </w:tc>
      </w:tr>
      <w:tr w:rsidR="009721A0" w:rsidRPr="009721A0" w14:paraId="5A634D5C" w14:textId="77777777" w:rsidTr="00185F06">
        <w:tc>
          <w:tcPr>
            <w:tcW w:w="3611" w:type="dxa"/>
          </w:tcPr>
          <w:p w14:paraId="1A9F2D71" w14:textId="77777777" w:rsidR="009721A0" w:rsidRPr="009721A0" w:rsidRDefault="009721A0" w:rsidP="00185F06">
            <w:pPr>
              <w:spacing w:after="0" w:line="340" w:lineRule="exact"/>
              <w:jc w:val="both"/>
              <w:rPr>
                <w:rFonts w:asciiTheme="minorHAnsi" w:eastAsia="Times New Roman" w:hAnsiTheme="minorHAnsi" w:cstheme="minorHAnsi"/>
                <w:b/>
                <w:i/>
                <w:iCs/>
                <w:sz w:val="24"/>
                <w:szCs w:val="24"/>
                <w:lang w:eastAsia="pt-BR"/>
              </w:rPr>
            </w:pPr>
            <w:r w:rsidRPr="009721A0">
              <w:rPr>
                <w:rFonts w:asciiTheme="minorHAnsi" w:eastAsia="Times New Roman" w:hAnsiTheme="minorHAnsi" w:cstheme="minorHAnsi"/>
                <w:b/>
                <w:i/>
                <w:iCs/>
                <w:sz w:val="24"/>
                <w:szCs w:val="24"/>
                <w:lang w:eastAsia="pt-BR"/>
              </w:rPr>
              <w:t>“Alienação Fiduciária de Imóvel”</w:t>
            </w:r>
          </w:p>
        </w:tc>
        <w:tc>
          <w:tcPr>
            <w:tcW w:w="5036" w:type="dxa"/>
          </w:tcPr>
          <w:p w14:paraId="679F03D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Significa a alienação fiduciária do Imóvel, a ser outorgada pela Emissora conforme os termos e condições previstos no Contrato de Alienação Fiduciária.</w:t>
            </w:r>
          </w:p>
        </w:tc>
      </w:tr>
      <w:tr w:rsidR="009721A0" w:rsidRPr="009721A0" w14:paraId="6C705ADE" w14:textId="77777777" w:rsidTr="00185F06">
        <w:tc>
          <w:tcPr>
            <w:tcW w:w="3611" w:type="dxa"/>
          </w:tcPr>
          <w:p w14:paraId="2E9B9EBC" w14:textId="77777777" w:rsidR="009721A0" w:rsidRPr="009721A0" w:rsidRDefault="009721A0" w:rsidP="00185F06">
            <w:pPr>
              <w:spacing w:after="0" w:line="340" w:lineRule="exact"/>
              <w:jc w:val="both"/>
              <w:rPr>
                <w:rFonts w:asciiTheme="minorHAnsi" w:eastAsia="Times New Roman" w:hAnsiTheme="minorHAnsi" w:cstheme="minorHAnsi"/>
                <w:b/>
                <w:i/>
                <w:iCs/>
                <w:sz w:val="24"/>
                <w:szCs w:val="24"/>
                <w:lang w:eastAsia="pt-BR"/>
              </w:rPr>
            </w:pPr>
            <w:r w:rsidRPr="009721A0">
              <w:rPr>
                <w:rFonts w:asciiTheme="minorHAnsi" w:eastAsia="Times New Roman" w:hAnsiTheme="minorHAnsi" w:cstheme="minorHAnsi"/>
                <w:b/>
                <w:i/>
                <w:iCs/>
                <w:sz w:val="24"/>
                <w:szCs w:val="24"/>
                <w:lang w:eastAsia="pt-BR"/>
              </w:rPr>
              <w:t>“Amortização Extraordinária Facultativa”</w:t>
            </w:r>
          </w:p>
        </w:tc>
        <w:tc>
          <w:tcPr>
            <w:tcW w:w="5036" w:type="dxa"/>
          </w:tcPr>
          <w:p w14:paraId="232563B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hAnsiTheme="minorHAnsi" w:cstheme="minorHAnsi"/>
                <w:i/>
                <w:iCs/>
                <w:sz w:val="24"/>
                <w:szCs w:val="24"/>
              </w:rPr>
              <w:fldChar w:fldCharType="begin"/>
            </w:r>
            <w:r w:rsidRPr="009721A0">
              <w:rPr>
                <w:rFonts w:asciiTheme="minorHAnsi" w:eastAsia="Times New Roman" w:hAnsiTheme="minorHAnsi" w:cstheme="minorHAnsi"/>
                <w:i/>
                <w:iCs/>
                <w:sz w:val="24"/>
                <w:szCs w:val="24"/>
                <w:lang w:eastAsia="pt-BR"/>
              </w:rPr>
              <w:instrText xml:space="preserve"> REF _Ref36817368 \r \h </w:instrText>
            </w:r>
            <w:r w:rsidRPr="009721A0">
              <w:rPr>
                <w:rFonts w:asciiTheme="minorHAnsi" w:hAnsiTheme="minorHAnsi" w:cstheme="minorHAnsi"/>
                <w:i/>
                <w:iCs/>
                <w:sz w:val="24"/>
                <w:szCs w:val="24"/>
              </w:rPr>
              <w:instrText xml:space="preserve"> \* MERGEFORMAT </w:instrText>
            </w:r>
            <w:r w:rsidRPr="009721A0">
              <w:rPr>
                <w:rFonts w:asciiTheme="minorHAnsi" w:hAnsiTheme="minorHAnsi" w:cstheme="minorHAnsi"/>
                <w:i/>
                <w:iCs/>
                <w:sz w:val="24"/>
                <w:szCs w:val="24"/>
              </w:rPr>
            </w:r>
            <w:r w:rsidRPr="009721A0">
              <w:rPr>
                <w:rFonts w:asciiTheme="minorHAnsi" w:hAnsiTheme="minorHAnsi" w:cstheme="minorHAnsi"/>
                <w:i/>
                <w:iCs/>
                <w:sz w:val="24"/>
                <w:szCs w:val="24"/>
              </w:rPr>
              <w:fldChar w:fldCharType="separate"/>
            </w:r>
            <w:r w:rsidRPr="009721A0">
              <w:rPr>
                <w:rFonts w:asciiTheme="minorHAnsi" w:eastAsia="Times New Roman" w:hAnsiTheme="minorHAnsi" w:cstheme="minorHAnsi"/>
                <w:i/>
                <w:iCs/>
                <w:sz w:val="24"/>
                <w:szCs w:val="24"/>
                <w:lang w:eastAsia="pt-BR"/>
              </w:rPr>
              <w:t>7.2.1.5</w:t>
            </w:r>
            <w:r w:rsidRPr="009721A0">
              <w:rPr>
                <w:rFonts w:asciiTheme="minorHAnsi" w:hAnsiTheme="minorHAnsi" w:cstheme="minorHAnsi"/>
                <w:i/>
                <w:iCs/>
                <w:sz w:val="24"/>
                <w:szCs w:val="24"/>
              </w:rPr>
              <w:fldChar w:fldCharType="end"/>
            </w:r>
            <w:r w:rsidRPr="009721A0">
              <w:rPr>
                <w:rFonts w:asciiTheme="minorHAnsi" w:hAnsiTheme="minorHAnsi" w:cstheme="minorHAnsi"/>
                <w:i/>
                <w:iCs/>
                <w:sz w:val="24"/>
                <w:szCs w:val="24"/>
              </w:rPr>
              <w:t xml:space="preserve"> desta Escritura.</w:t>
            </w:r>
          </w:p>
        </w:tc>
      </w:tr>
      <w:tr w:rsidR="009721A0" w:rsidRPr="009721A0" w14:paraId="57E852D0" w14:textId="77777777" w:rsidTr="00185F06">
        <w:tc>
          <w:tcPr>
            <w:tcW w:w="3611" w:type="dxa"/>
          </w:tcPr>
          <w:p w14:paraId="2D5AF79A"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ANBIMA</w:t>
            </w:r>
            <w:r w:rsidRPr="009721A0">
              <w:rPr>
                <w:rFonts w:asciiTheme="minorHAnsi" w:eastAsia="Times New Roman" w:hAnsiTheme="minorHAnsi" w:cstheme="minorHAnsi"/>
                <w:i/>
                <w:iCs/>
                <w:sz w:val="24"/>
                <w:szCs w:val="24"/>
                <w:lang w:eastAsia="pt-BR"/>
              </w:rPr>
              <w:t>”</w:t>
            </w:r>
          </w:p>
        </w:tc>
        <w:tc>
          <w:tcPr>
            <w:tcW w:w="5036" w:type="dxa"/>
          </w:tcPr>
          <w:p w14:paraId="15D999A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Associação Brasileira das Entidades dos Mercados Financeiro e de Capitais.</w:t>
            </w:r>
          </w:p>
        </w:tc>
      </w:tr>
      <w:tr w:rsidR="009721A0" w:rsidRPr="009721A0" w14:paraId="24A60943" w14:textId="77777777" w:rsidTr="00185F06">
        <w:tc>
          <w:tcPr>
            <w:tcW w:w="3611" w:type="dxa"/>
          </w:tcPr>
          <w:p w14:paraId="06BDE9C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ARS Ascensus Investimentos</w:t>
            </w:r>
            <w:r w:rsidRPr="009721A0">
              <w:rPr>
                <w:rFonts w:asciiTheme="minorHAnsi" w:eastAsia="Times New Roman" w:hAnsiTheme="minorHAnsi" w:cstheme="minorHAnsi"/>
                <w:i/>
                <w:iCs/>
                <w:sz w:val="24"/>
                <w:szCs w:val="24"/>
                <w:lang w:eastAsia="pt-BR"/>
              </w:rPr>
              <w:t xml:space="preserve">” </w:t>
            </w:r>
          </w:p>
        </w:tc>
        <w:tc>
          <w:tcPr>
            <w:tcW w:w="5036" w:type="dxa"/>
          </w:tcPr>
          <w:p w14:paraId="3EBE4691" w14:textId="1F087F94" w:rsidR="009721A0" w:rsidRPr="009721A0" w:rsidRDefault="009721A0" w:rsidP="00185F06">
            <w:pPr>
              <w:spacing w:after="0" w:line="340" w:lineRule="exact"/>
              <w:jc w:val="both"/>
              <w:rPr>
                <w:rFonts w:asciiTheme="minorHAnsi" w:eastAsia="Times New Roman" w:hAnsiTheme="minorHAnsi" w:cstheme="minorHAnsi"/>
                <w:i/>
                <w:iCs/>
                <w:sz w:val="24"/>
                <w:szCs w:val="24"/>
                <w:lang w:val="x-none" w:eastAsia="pt-BR"/>
              </w:rPr>
            </w:pPr>
            <w:r w:rsidRPr="009721A0">
              <w:rPr>
                <w:rFonts w:asciiTheme="minorHAnsi" w:eastAsia="Times New Roman" w:hAnsiTheme="minorHAnsi" w:cstheme="minorHAnsi"/>
                <w:i/>
                <w:iCs/>
                <w:sz w:val="24"/>
                <w:szCs w:val="24"/>
                <w:lang w:eastAsia="pt-BR"/>
              </w:rPr>
              <w:t>Reunião de Sócios da Ascensus Investimentos, realizada em 22 de fevereiro de 2021, que aprovou, entre outros, (a) a outorga da Fiança;</w:t>
            </w:r>
            <w:r w:rsidRPr="009721A0">
              <w:rPr>
                <w:rFonts w:asciiTheme="minorHAnsi" w:eastAsia="Times New Roman" w:hAnsiTheme="minorHAnsi" w:cstheme="minorHAnsi"/>
                <w:i/>
                <w:iCs/>
                <w:sz w:val="24"/>
                <w:szCs w:val="24"/>
                <w:lang w:eastAsia="pt-BR"/>
              </w:rPr>
              <w:br/>
              <w:t xml:space="preserve">(b) a celebração da presente Escritura; e (c) a autorização à Diretoria da Ascensus Investimentos para adotar todos e quaisquer atos e a assinar todos e quaisquer documentos necessários à </w:t>
            </w:r>
            <w:r w:rsidRPr="009721A0">
              <w:rPr>
                <w:rFonts w:asciiTheme="minorHAnsi" w:eastAsia="Times New Roman" w:hAnsiTheme="minorHAnsi" w:cstheme="minorHAnsi"/>
                <w:i/>
                <w:iCs/>
                <w:sz w:val="24"/>
                <w:szCs w:val="24"/>
                <w:lang w:eastAsia="pt-BR"/>
              </w:rPr>
              <w:lastRenderedPageBreak/>
              <w:t xml:space="preserve">implementação e formalização das deliberações tomadas na ARS Fiadora Ascensus </w:t>
            </w:r>
            <w:r w:rsidR="00D55217" w:rsidRPr="009721A0">
              <w:rPr>
                <w:rFonts w:asciiTheme="minorHAnsi" w:eastAsia="Times New Roman" w:hAnsiTheme="minorHAnsi" w:cstheme="minorHAnsi"/>
                <w:i/>
                <w:iCs/>
                <w:sz w:val="24"/>
                <w:szCs w:val="24"/>
                <w:lang w:eastAsia="pt-BR"/>
              </w:rPr>
              <w:t>Investimentos</w:t>
            </w:r>
            <w:r w:rsidRPr="009721A0">
              <w:rPr>
                <w:rFonts w:asciiTheme="minorHAnsi" w:eastAsia="Times New Roman" w:hAnsiTheme="minorHAnsi" w:cstheme="minorHAnsi"/>
                <w:i/>
                <w:iCs/>
                <w:sz w:val="24"/>
                <w:szCs w:val="24"/>
                <w:lang w:eastAsia="pt-BR"/>
              </w:rPr>
              <w:t>.</w:t>
            </w:r>
          </w:p>
        </w:tc>
      </w:tr>
      <w:tr w:rsidR="009721A0" w:rsidRPr="009721A0" w14:paraId="2B029A6E" w14:textId="77777777" w:rsidTr="00185F06">
        <w:tc>
          <w:tcPr>
            <w:tcW w:w="3611" w:type="dxa"/>
          </w:tcPr>
          <w:p w14:paraId="10BE07F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bCs/>
                <w:i/>
                <w:iCs/>
                <w:sz w:val="24"/>
                <w:szCs w:val="24"/>
                <w:lang w:eastAsia="pt-BR"/>
              </w:rPr>
              <w:t xml:space="preserve">ARS Ascensus </w:t>
            </w:r>
            <w:proofErr w:type="spellStart"/>
            <w:r w:rsidRPr="009721A0">
              <w:rPr>
                <w:rFonts w:asciiTheme="minorHAnsi" w:eastAsia="Times New Roman" w:hAnsiTheme="minorHAnsi" w:cstheme="minorHAnsi"/>
                <w:b/>
                <w:bCs/>
                <w:i/>
                <w:iCs/>
                <w:sz w:val="24"/>
                <w:szCs w:val="24"/>
                <w:lang w:eastAsia="pt-BR"/>
              </w:rPr>
              <w:t>Comex</w:t>
            </w:r>
            <w:proofErr w:type="spellEnd"/>
            <w:r w:rsidRPr="009721A0">
              <w:rPr>
                <w:rFonts w:asciiTheme="minorHAnsi" w:eastAsia="Times New Roman" w:hAnsiTheme="minorHAnsi" w:cstheme="minorHAnsi"/>
                <w:i/>
                <w:iCs/>
                <w:sz w:val="24"/>
                <w:szCs w:val="24"/>
                <w:lang w:eastAsia="pt-BR"/>
              </w:rPr>
              <w:t xml:space="preserve">” </w:t>
            </w:r>
          </w:p>
        </w:tc>
        <w:tc>
          <w:tcPr>
            <w:tcW w:w="5036" w:type="dxa"/>
          </w:tcPr>
          <w:p w14:paraId="654534A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Reunião de Sócios da Ascensus </w:t>
            </w:r>
            <w:proofErr w:type="spellStart"/>
            <w:r w:rsidRPr="009721A0">
              <w:rPr>
                <w:rFonts w:asciiTheme="minorHAnsi" w:eastAsia="Times New Roman" w:hAnsiTheme="minorHAnsi" w:cstheme="minorHAnsi"/>
                <w:i/>
                <w:iCs/>
                <w:sz w:val="24"/>
                <w:szCs w:val="24"/>
                <w:lang w:eastAsia="pt-BR"/>
              </w:rPr>
              <w:t>Comex</w:t>
            </w:r>
            <w:proofErr w:type="spellEnd"/>
            <w:r w:rsidRPr="009721A0">
              <w:rPr>
                <w:rFonts w:asciiTheme="minorHAnsi" w:eastAsia="Times New Roman" w:hAnsiTheme="minorHAnsi" w:cstheme="minorHAnsi"/>
                <w:i/>
                <w:iCs/>
                <w:sz w:val="24"/>
                <w:szCs w:val="24"/>
                <w:lang w:eastAsia="pt-BR"/>
              </w:rPr>
              <w:t xml:space="preserve">, realizada em 22 de fevereiro de 2021, que aprovou, entre outros, (a) a outorga da Fiança; (b) a outorga da Cessão Fiduciária e a celebração do Contrato de Cessão Fiduciária; (c) a celebração do Contrato de Depositário; e (d) autorização à Diretoria da Ascensus </w:t>
            </w:r>
            <w:proofErr w:type="spellStart"/>
            <w:r w:rsidRPr="009721A0">
              <w:rPr>
                <w:rFonts w:asciiTheme="minorHAnsi" w:eastAsia="Times New Roman" w:hAnsiTheme="minorHAnsi" w:cstheme="minorHAnsi"/>
                <w:i/>
                <w:iCs/>
                <w:sz w:val="24"/>
                <w:szCs w:val="24"/>
                <w:lang w:eastAsia="pt-BR"/>
              </w:rPr>
              <w:t>Comex</w:t>
            </w:r>
            <w:proofErr w:type="spellEnd"/>
            <w:r w:rsidRPr="009721A0">
              <w:rPr>
                <w:rFonts w:asciiTheme="minorHAnsi" w:eastAsia="Times New Roman" w:hAnsiTheme="minorHAnsi" w:cstheme="minorHAnsi"/>
                <w:i/>
                <w:iCs/>
                <w:sz w:val="24"/>
                <w:szCs w:val="24"/>
                <w:lang w:eastAsia="pt-BR"/>
              </w:rPr>
              <w:t xml:space="preserve"> para adotar todos e quaisquer atos e a assinar todos e quaisquer documentos necessários à implementação e formalização das deliberações tomadas na ARS Fiadora Ascensus </w:t>
            </w:r>
            <w:proofErr w:type="spellStart"/>
            <w:r w:rsidRPr="009721A0">
              <w:rPr>
                <w:rFonts w:asciiTheme="minorHAnsi" w:eastAsia="Times New Roman" w:hAnsiTheme="minorHAnsi" w:cstheme="minorHAnsi"/>
                <w:i/>
                <w:iCs/>
                <w:sz w:val="24"/>
                <w:szCs w:val="24"/>
                <w:lang w:eastAsia="pt-BR"/>
              </w:rPr>
              <w:t>Comex</w:t>
            </w:r>
            <w:proofErr w:type="spellEnd"/>
            <w:r w:rsidRPr="009721A0">
              <w:rPr>
                <w:rFonts w:asciiTheme="minorHAnsi" w:eastAsia="Times New Roman" w:hAnsiTheme="minorHAnsi" w:cstheme="minorHAnsi"/>
                <w:i/>
                <w:iCs/>
                <w:sz w:val="24"/>
                <w:szCs w:val="24"/>
                <w:lang w:eastAsia="pt-BR"/>
              </w:rPr>
              <w:t>.</w:t>
            </w:r>
          </w:p>
        </w:tc>
      </w:tr>
      <w:tr w:rsidR="009721A0" w:rsidRPr="009721A0" w14:paraId="65F41509" w14:textId="77777777" w:rsidTr="00185F06">
        <w:tc>
          <w:tcPr>
            <w:tcW w:w="3611" w:type="dxa"/>
          </w:tcPr>
          <w:p w14:paraId="1DEB2FA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bCs/>
                <w:i/>
                <w:iCs/>
                <w:sz w:val="24"/>
                <w:szCs w:val="24"/>
                <w:lang w:eastAsia="pt-BR"/>
              </w:rPr>
              <w:t>“Ascensus Investimentos”</w:t>
            </w:r>
          </w:p>
        </w:tc>
        <w:tc>
          <w:tcPr>
            <w:tcW w:w="5036" w:type="dxa"/>
          </w:tcPr>
          <w:p w14:paraId="6290BEC9"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Ascensus Investimentos Ltda., acima qualificada.</w:t>
            </w:r>
          </w:p>
        </w:tc>
      </w:tr>
      <w:tr w:rsidR="009721A0" w:rsidRPr="009721A0" w14:paraId="229DD1EB" w14:textId="77777777" w:rsidTr="00185F06">
        <w:tc>
          <w:tcPr>
            <w:tcW w:w="3611" w:type="dxa"/>
          </w:tcPr>
          <w:p w14:paraId="5FD7E950" w14:textId="77777777" w:rsidR="009721A0" w:rsidRPr="009721A0" w:rsidRDefault="009721A0" w:rsidP="00185F06">
            <w:pPr>
              <w:spacing w:after="0" w:line="340" w:lineRule="exact"/>
              <w:jc w:val="both"/>
              <w:rPr>
                <w:rFonts w:asciiTheme="minorHAnsi" w:eastAsia="Times New Roman" w:hAnsiTheme="minorHAnsi" w:cstheme="minorHAnsi"/>
                <w:b/>
                <w:bCs/>
                <w:i/>
                <w:iCs/>
                <w:sz w:val="24"/>
                <w:szCs w:val="24"/>
                <w:lang w:eastAsia="pt-BR"/>
              </w:rPr>
            </w:pPr>
            <w:r w:rsidRPr="009721A0">
              <w:rPr>
                <w:rFonts w:asciiTheme="minorHAnsi" w:eastAsia="Times New Roman" w:hAnsiTheme="minorHAnsi" w:cstheme="minorHAnsi"/>
                <w:b/>
                <w:bCs/>
                <w:i/>
                <w:iCs/>
                <w:sz w:val="24"/>
                <w:szCs w:val="24"/>
                <w:lang w:eastAsia="pt-BR"/>
              </w:rPr>
              <w:t xml:space="preserve">“Ascensus </w:t>
            </w:r>
            <w:proofErr w:type="spellStart"/>
            <w:r w:rsidRPr="009721A0">
              <w:rPr>
                <w:rFonts w:asciiTheme="minorHAnsi" w:eastAsia="Times New Roman" w:hAnsiTheme="minorHAnsi" w:cstheme="minorHAnsi"/>
                <w:b/>
                <w:bCs/>
                <w:i/>
                <w:iCs/>
                <w:sz w:val="24"/>
                <w:szCs w:val="24"/>
                <w:lang w:eastAsia="pt-BR"/>
              </w:rPr>
              <w:t>Comex</w:t>
            </w:r>
            <w:proofErr w:type="spellEnd"/>
            <w:r w:rsidRPr="009721A0">
              <w:rPr>
                <w:rFonts w:asciiTheme="minorHAnsi" w:eastAsia="Times New Roman" w:hAnsiTheme="minorHAnsi" w:cstheme="minorHAnsi"/>
                <w:b/>
                <w:bCs/>
                <w:i/>
                <w:iCs/>
                <w:sz w:val="24"/>
                <w:szCs w:val="24"/>
                <w:lang w:eastAsia="pt-BR"/>
              </w:rPr>
              <w:t>”</w:t>
            </w:r>
          </w:p>
        </w:tc>
        <w:tc>
          <w:tcPr>
            <w:tcW w:w="5036" w:type="dxa"/>
          </w:tcPr>
          <w:p w14:paraId="791E833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Ascensus Comércio Exterior Ltda., acima qualificada.</w:t>
            </w:r>
          </w:p>
        </w:tc>
      </w:tr>
      <w:tr w:rsidR="009721A0" w:rsidRPr="009721A0" w14:paraId="6803D972" w14:textId="77777777" w:rsidTr="00185F06">
        <w:tc>
          <w:tcPr>
            <w:tcW w:w="3611" w:type="dxa"/>
          </w:tcPr>
          <w:p w14:paraId="1B8AE988" w14:textId="77777777" w:rsidR="009721A0" w:rsidRPr="009721A0" w:rsidRDefault="009721A0" w:rsidP="00185F06">
            <w:pPr>
              <w:spacing w:after="0" w:line="340" w:lineRule="exact"/>
              <w:jc w:val="both"/>
              <w:rPr>
                <w:rFonts w:asciiTheme="minorHAnsi" w:eastAsia="Times New Roman" w:hAnsiTheme="minorHAnsi" w:cstheme="minorHAnsi"/>
                <w:b/>
                <w:bCs/>
                <w:i/>
                <w:iCs/>
                <w:sz w:val="24"/>
                <w:szCs w:val="24"/>
                <w:lang w:eastAsia="pt-BR"/>
              </w:rPr>
            </w:pPr>
            <w:r w:rsidRPr="009721A0">
              <w:rPr>
                <w:rFonts w:asciiTheme="minorHAnsi" w:eastAsia="Times New Roman" w:hAnsiTheme="minorHAnsi" w:cstheme="minorHAnsi"/>
                <w:b/>
                <w:bCs/>
                <w:i/>
                <w:iCs/>
                <w:sz w:val="24"/>
                <w:szCs w:val="24"/>
                <w:lang w:eastAsia="pt-BR"/>
              </w:rPr>
              <w:t>“Atos Societários das Fiadoras”</w:t>
            </w:r>
          </w:p>
        </w:tc>
        <w:tc>
          <w:tcPr>
            <w:tcW w:w="5036" w:type="dxa"/>
          </w:tcPr>
          <w:p w14:paraId="3B2DD2FC"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Significa a ARS Ascensus Investimentos e a</w:t>
            </w:r>
            <w:r w:rsidRPr="009721A0">
              <w:rPr>
                <w:rFonts w:asciiTheme="minorHAnsi" w:hAnsiTheme="minorHAnsi" w:cstheme="minorHAnsi"/>
                <w:i/>
                <w:iCs/>
                <w:sz w:val="24"/>
                <w:szCs w:val="24"/>
              </w:rPr>
              <w:br/>
              <w:t xml:space="preserve">ARS Ascensus </w:t>
            </w:r>
            <w:proofErr w:type="spellStart"/>
            <w:r w:rsidRPr="009721A0">
              <w:rPr>
                <w:rFonts w:asciiTheme="minorHAnsi" w:hAnsiTheme="minorHAnsi" w:cstheme="minorHAnsi"/>
                <w:i/>
                <w:iCs/>
                <w:sz w:val="24"/>
                <w:szCs w:val="24"/>
              </w:rPr>
              <w:t>Comex</w:t>
            </w:r>
            <w:proofErr w:type="spellEnd"/>
            <w:r w:rsidRPr="009721A0">
              <w:rPr>
                <w:rFonts w:asciiTheme="minorHAnsi" w:hAnsiTheme="minorHAnsi" w:cstheme="minorHAnsi"/>
                <w:i/>
                <w:iCs/>
                <w:sz w:val="24"/>
                <w:szCs w:val="24"/>
              </w:rPr>
              <w:t>, em conjunto.</w:t>
            </w:r>
          </w:p>
        </w:tc>
      </w:tr>
      <w:tr w:rsidR="009721A0" w:rsidRPr="009721A0" w14:paraId="602CD2E4" w14:textId="77777777" w:rsidTr="00185F06">
        <w:tc>
          <w:tcPr>
            <w:tcW w:w="3611" w:type="dxa"/>
          </w:tcPr>
          <w:p w14:paraId="76B9EAB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B3 - Segmento CETIP UTVM</w:t>
            </w:r>
            <w:r w:rsidRPr="009721A0">
              <w:rPr>
                <w:rFonts w:asciiTheme="minorHAnsi" w:eastAsia="Times New Roman" w:hAnsiTheme="minorHAnsi" w:cstheme="minorHAnsi"/>
                <w:i/>
                <w:iCs/>
                <w:sz w:val="24"/>
                <w:szCs w:val="24"/>
                <w:lang w:eastAsia="pt-BR"/>
              </w:rPr>
              <w:t>”</w:t>
            </w:r>
          </w:p>
        </w:tc>
        <w:tc>
          <w:tcPr>
            <w:tcW w:w="5036" w:type="dxa"/>
          </w:tcPr>
          <w:p w14:paraId="556D60F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 xml:space="preserve">B3 S.A. – Brasil, Bolsa, Balcão – </w:t>
            </w:r>
            <w:r w:rsidRPr="009721A0">
              <w:rPr>
                <w:rFonts w:asciiTheme="minorHAnsi" w:eastAsia="Times New Roman" w:hAnsiTheme="minorHAnsi" w:cstheme="minorHAnsi"/>
                <w:i/>
                <w:iCs/>
                <w:sz w:val="24"/>
                <w:szCs w:val="24"/>
                <w:lang w:eastAsia="pt-BR"/>
              </w:rPr>
              <w:t>Segmento CETIP UTVM.</w:t>
            </w:r>
          </w:p>
        </w:tc>
      </w:tr>
      <w:tr w:rsidR="009721A0" w:rsidRPr="009721A0" w14:paraId="2066E933" w14:textId="77777777" w:rsidTr="00185F06">
        <w:tc>
          <w:tcPr>
            <w:tcW w:w="3611" w:type="dxa"/>
          </w:tcPr>
          <w:p w14:paraId="4329ACF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Banco Centralizador</w:t>
            </w:r>
            <w:r w:rsidRPr="009721A0">
              <w:rPr>
                <w:rFonts w:asciiTheme="minorHAnsi" w:eastAsia="Times New Roman" w:hAnsiTheme="minorHAnsi" w:cstheme="minorHAnsi"/>
                <w:i/>
                <w:iCs/>
                <w:sz w:val="24"/>
                <w:szCs w:val="24"/>
                <w:lang w:eastAsia="pt-BR"/>
              </w:rPr>
              <w:t>”</w:t>
            </w:r>
            <w:r w:rsidRPr="009721A0">
              <w:rPr>
                <w:rStyle w:val="Refdenotaderodap"/>
                <w:rFonts w:asciiTheme="minorHAnsi" w:eastAsia="Times New Roman" w:hAnsiTheme="minorHAnsi" w:cstheme="minorHAnsi"/>
                <w:i/>
                <w:iCs/>
                <w:sz w:val="24"/>
                <w:szCs w:val="24"/>
                <w:lang w:eastAsia="pt-BR"/>
              </w:rPr>
              <w:t xml:space="preserve"> </w:t>
            </w:r>
          </w:p>
        </w:tc>
        <w:tc>
          <w:tcPr>
            <w:tcW w:w="5036" w:type="dxa"/>
          </w:tcPr>
          <w:p w14:paraId="30DCC46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bCs/>
                <w:i/>
                <w:iCs/>
                <w:sz w:val="24"/>
                <w:szCs w:val="24"/>
                <w:lang w:eastAsia="pt-BR"/>
              </w:rPr>
              <w:t>BANCO ARBI S.A.,</w:t>
            </w:r>
            <w:r w:rsidRPr="009721A0">
              <w:rPr>
                <w:rFonts w:asciiTheme="minorHAnsi" w:eastAsia="Times New Roman" w:hAnsiTheme="minorHAnsi" w:cstheme="minorHAnsi"/>
                <w:i/>
                <w:iCs/>
                <w:sz w:val="24"/>
                <w:szCs w:val="24"/>
                <w:lang w:eastAsia="pt-BR"/>
              </w:rPr>
              <w:t xml:space="preserve"> </w:t>
            </w:r>
            <w:r w:rsidRPr="009721A0">
              <w:rPr>
                <w:rFonts w:asciiTheme="minorHAnsi" w:hAnsiTheme="minorHAnsi" w:cstheme="minorHAnsi"/>
                <w:i/>
                <w:iCs/>
                <w:sz w:val="24"/>
                <w:szCs w:val="24"/>
              </w:rPr>
              <w:t xml:space="preserve">instituição financeira devidamente autorizada pelo Banco Central do Brasil, </w:t>
            </w:r>
            <w:r w:rsidRPr="009721A0">
              <w:rPr>
                <w:rFonts w:asciiTheme="minorHAnsi" w:eastAsia="Times New Roman" w:hAnsiTheme="minorHAnsi" w:cstheme="minorHAnsi"/>
                <w:i/>
                <w:iCs/>
                <w:sz w:val="24"/>
                <w:szCs w:val="24"/>
                <w:lang w:eastAsia="pt-BR"/>
              </w:rPr>
              <w:t>com sede na cidade e Estado do Rio de Janeiro, na Avenida Niemeyer, nº 02, Térreo-parte, Leblon, CEP 22450-220, inscrita no CNPJ/ME sob o nº 54.403.563/0001-50.</w:t>
            </w:r>
          </w:p>
        </w:tc>
      </w:tr>
      <w:tr w:rsidR="009721A0" w:rsidRPr="009721A0" w14:paraId="32692D39" w14:textId="77777777" w:rsidTr="00185F06">
        <w:tc>
          <w:tcPr>
            <w:tcW w:w="3611" w:type="dxa"/>
          </w:tcPr>
          <w:p w14:paraId="270D1E3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Agente Liquidante</w:t>
            </w:r>
            <w:r w:rsidRPr="009721A0">
              <w:rPr>
                <w:rFonts w:asciiTheme="minorHAnsi" w:eastAsia="Times New Roman" w:hAnsiTheme="minorHAnsi" w:cstheme="minorHAnsi"/>
                <w:i/>
                <w:iCs/>
                <w:sz w:val="24"/>
                <w:szCs w:val="24"/>
                <w:lang w:eastAsia="pt-BR"/>
              </w:rPr>
              <w:t xml:space="preserve">” </w:t>
            </w:r>
            <w:r w:rsidRPr="009721A0">
              <w:rPr>
                <w:rFonts w:asciiTheme="minorHAnsi" w:hAnsiTheme="minorHAnsi" w:cstheme="minorHAnsi"/>
                <w:i/>
                <w:iCs/>
                <w:sz w:val="24"/>
                <w:szCs w:val="24"/>
              </w:rPr>
              <w:t>ou “</w:t>
            </w:r>
            <w:r w:rsidRPr="009721A0">
              <w:rPr>
                <w:rFonts w:asciiTheme="minorHAnsi" w:hAnsiTheme="minorHAnsi" w:cstheme="minorHAnsi"/>
                <w:b/>
                <w:bCs/>
                <w:i/>
                <w:iCs/>
                <w:sz w:val="24"/>
                <w:szCs w:val="24"/>
              </w:rPr>
              <w:t>FRAM Capital</w:t>
            </w:r>
            <w:r w:rsidRPr="009721A0">
              <w:rPr>
                <w:rFonts w:asciiTheme="minorHAnsi" w:hAnsiTheme="minorHAnsi" w:cstheme="minorHAnsi"/>
                <w:i/>
                <w:iCs/>
                <w:sz w:val="24"/>
                <w:szCs w:val="24"/>
              </w:rPr>
              <w:t>”</w:t>
            </w:r>
          </w:p>
        </w:tc>
        <w:tc>
          <w:tcPr>
            <w:tcW w:w="5036" w:type="dxa"/>
          </w:tcPr>
          <w:p w14:paraId="3D4C47BF" w14:textId="77777777" w:rsidR="009721A0" w:rsidRPr="009721A0" w:rsidRDefault="009721A0" w:rsidP="00185F06">
            <w:pPr>
              <w:spacing w:after="0" w:line="340" w:lineRule="exact"/>
              <w:jc w:val="both"/>
              <w:rPr>
                <w:rFonts w:asciiTheme="minorHAnsi" w:hAnsiTheme="minorHAnsi" w:cstheme="minorHAnsi"/>
                <w:b/>
                <w:i/>
                <w:iCs/>
                <w:sz w:val="24"/>
                <w:szCs w:val="24"/>
              </w:rPr>
            </w:pPr>
            <w:r w:rsidRPr="009721A0">
              <w:rPr>
                <w:rFonts w:asciiTheme="minorHAnsi" w:eastAsia="Times New Roman" w:hAnsiTheme="minorHAnsi" w:cstheme="minorHAnsi"/>
                <w:b/>
                <w:bCs/>
                <w:i/>
                <w:iCs/>
                <w:sz w:val="24"/>
                <w:szCs w:val="24"/>
                <w:lang w:eastAsia="pt-BR"/>
              </w:rPr>
              <w:t>FRAM CAPITAL DISTRIBUIDORA DE TÍTULOS E VALORES MOBILIÁRIOS S.A.</w:t>
            </w:r>
            <w:r w:rsidRPr="009721A0">
              <w:rPr>
                <w:rFonts w:asciiTheme="minorHAnsi" w:eastAsia="Times New Roman" w:hAnsiTheme="minorHAnsi" w:cstheme="minorHAnsi"/>
                <w:i/>
                <w:iCs/>
                <w:sz w:val="24"/>
                <w:szCs w:val="24"/>
                <w:lang w:eastAsia="pt-BR"/>
              </w:rPr>
              <w:t xml:space="preserve">, </w:t>
            </w:r>
            <w:r w:rsidRPr="009721A0">
              <w:rPr>
                <w:rFonts w:asciiTheme="minorHAnsi" w:hAnsiTheme="minorHAnsi" w:cstheme="minorHAnsi"/>
                <w:i/>
                <w:iCs/>
                <w:sz w:val="24"/>
                <w:szCs w:val="24"/>
              </w:rPr>
              <w:t xml:space="preserve">instituição financeira devidamente autorizada pelo Banco Central do Brasil, </w:t>
            </w:r>
            <w:r w:rsidRPr="009721A0">
              <w:rPr>
                <w:rFonts w:asciiTheme="minorHAnsi" w:eastAsia="Times New Roman" w:hAnsiTheme="minorHAnsi" w:cstheme="minorHAnsi"/>
                <w:i/>
                <w:iCs/>
                <w:sz w:val="24"/>
                <w:szCs w:val="24"/>
                <w:lang w:eastAsia="pt-BR"/>
              </w:rPr>
              <w:t>com sede na cidade e Estado de São Paulo, na Rua Dr. Eduardo de Souza Aranha, 153, 4º andar, Vila Nova Conceição, CEP 04543-120, inscrita no CNPJ/ME sob o nº 13.673.855/0001-25</w:t>
            </w:r>
            <w:r w:rsidRPr="009721A0">
              <w:rPr>
                <w:rFonts w:asciiTheme="minorHAnsi" w:hAnsiTheme="minorHAnsi" w:cstheme="minorHAnsi"/>
                <w:i/>
                <w:iCs/>
                <w:sz w:val="24"/>
                <w:szCs w:val="24"/>
              </w:rPr>
              <w:t xml:space="preserve">. Tal </w:t>
            </w:r>
            <w:r w:rsidRPr="009721A0">
              <w:rPr>
                <w:rFonts w:asciiTheme="minorHAnsi" w:eastAsia="Times New Roman" w:hAnsiTheme="minorHAnsi" w:cstheme="minorHAnsi"/>
                <w:i/>
                <w:iCs/>
                <w:sz w:val="24"/>
                <w:szCs w:val="24"/>
                <w:lang w:eastAsia="pt-BR"/>
              </w:rPr>
              <w:t>definição incluirá qualquer outra instituição que venha a suceder o Agente Liquidante na prestação dos serviços de agente liquidante da Emissão.</w:t>
            </w:r>
          </w:p>
        </w:tc>
      </w:tr>
      <w:tr w:rsidR="009721A0" w:rsidRPr="009721A0" w14:paraId="0ED2B27D" w14:textId="77777777" w:rsidTr="00185F06">
        <w:tc>
          <w:tcPr>
            <w:tcW w:w="3611" w:type="dxa"/>
          </w:tcPr>
          <w:p w14:paraId="07F8BE7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i/>
                <w:iCs/>
                <w:sz w:val="24"/>
                <w:szCs w:val="24"/>
                <w:lang w:eastAsia="pt-BR"/>
              </w:rPr>
              <w:lastRenderedPageBreak/>
              <w:t>“Cartórios de Títulos e Documentos”</w:t>
            </w:r>
          </w:p>
        </w:tc>
        <w:tc>
          <w:tcPr>
            <w:tcW w:w="5036" w:type="dxa"/>
          </w:tcPr>
          <w:p w14:paraId="6CAEF3FA"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Significa os cartórios de títulos e documentos das cidades de (i) São Paulo, Estado de São Paulo;</w:t>
            </w:r>
            <w:r w:rsidRPr="009721A0">
              <w:rPr>
                <w:rFonts w:asciiTheme="minorHAnsi" w:eastAsia="Times New Roman" w:hAnsiTheme="minorHAnsi" w:cstheme="minorHAnsi"/>
                <w:i/>
                <w:iCs/>
                <w:sz w:val="24"/>
                <w:szCs w:val="24"/>
                <w:lang w:eastAsia="pt-BR"/>
              </w:rPr>
              <w:br/>
              <w:t>(</w:t>
            </w:r>
            <w:proofErr w:type="spellStart"/>
            <w:r w:rsidRPr="009721A0">
              <w:rPr>
                <w:rFonts w:asciiTheme="minorHAnsi" w:eastAsia="Times New Roman" w:hAnsiTheme="minorHAnsi" w:cstheme="minorHAnsi"/>
                <w:i/>
                <w:iCs/>
                <w:sz w:val="24"/>
                <w:szCs w:val="24"/>
                <w:lang w:eastAsia="pt-BR"/>
              </w:rPr>
              <w:t>ii</w:t>
            </w:r>
            <w:proofErr w:type="spellEnd"/>
            <w:r w:rsidRPr="009721A0">
              <w:rPr>
                <w:rFonts w:asciiTheme="minorHAnsi" w:eastAsia="Times New Roman" w:hAnsiTheme="minorHAnsi" w:cstheme="minorHAnsi"/>
                <w:i/>
                <w:iCs/>
                <w:sz w:val="24"/>
                <w:szCs w:val="24"/>
                <w:lang w:eastAsia="pt-BR"/>
              </w:rPr>
              <w:t>) Joinville, Estado de São Catarina; e (</w:t>
            </w:r>
            <w:proofErr w:type="spellStart"/>
            <w:r w:rsidRPr="009721A0">
              <w:rPr>
                <w:rFonts w:asciiTheme="minorHAnsi" w:eastAsia="Times New Roman" w:hAnsiTheme="minorHAnsi" w:cstheme="minorHAnsi"/>
                <w:i/>
                <w:iCs/>
                <w:sz w:val="24"/>
                <w:szCs w:val="24"/>
                <w:lang w:eastAsia="pt-BR"/>
              </w:rPr>
              <w:t>iii</w:t>
            </w:r>
            <w:proofErr w:type="spellEnd"/>
            <w:r w:rsidRPr="009721A0">
              <w:rPr>
                <w:rFonts w:asciiTheme="minorHAnsi" w:eastAsia="Times New Roman" w:hAnsiTheme="minorHAnsi" w:cstheme="minorHAnsi"/>
                <w:i/>
                <w:iCs/>
                <w:sz w:val="24"/>
                <w:szCs w:val="24"/>
                <w:lang w:eastAsia="pt-BR"/>
              </w:rPr>
              <w:t>) Vitória, Estado do Espírito Santo.</w:t>
            </w:r>
          </w:p>
        </w:tc>
      </w:tr>
      <w:tr w:rsidR="009721A0" w:rsidRPr="009721A0" w14:paraId="1E0FCC62" w14:textId="77777777" w:rsidTr="00185F06">
        <w:tc>
          <w:tcPr>
            <w:tcW w:w="3611" w:type="dxa"/>
          </w:tcPr>
          <w:p w14:paraId="441611D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Cessão Fiduciária</w:t>
            </w:r>
            <w:r w:rsidRPr="009721A0">
              <w:rPr>
                <w:rFonts w:asciiTheme="minorHAnsi" w:eastAsia="Times New Roman" w:hAnsiTheme="minorHAnsi" w:cstheme="minorHAnsi"/>
                <w:i/>
                <w:iCs/>
                <w:sz w:val="24"/>
                <w:szCs w:val="24"/>
                <w:lang w:eastAsia="pt-BR"/>
              </w:rPr>
              <w:t>”</w:t>
            </w:r>
          </w:p>
        </w:tc>
        <w:tc>
          <w:tcPr>
            <w:tcW w:w="5036" w:type="dxa"/>
          </w:tcPr>
          <w:p w14:paraId="1DB75A4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Significa a cessão fiduciária, a ser outorgada pela Ascensus </w:t>
            </w:r>
            <w:proofErr w:type="spellStart"/>
            <w:r w:rsidRPr="009721A0">
              <w:rPr>
                <w:rFonts w:asciiTheme="minorHAnsi" w:eastAsia="Times New Roman" w:hAnsiTheme="minorHAnsi" w:cstheme="minorHAnsi"/>
                <w:i/>
                <w:iCs/>
                <w:sz w:val="24"/>
                <w:szCs w:val="24"/>
                <w:lang w:eastAsia="pt-BR"/>
              </w:rPr>
              <w:t>Comex</w:t>
            </w:r>
            <w:proofErr w:type="spellEnd"/>
            <w:r w:rsidRPr="009721A0">
              <w:rPr>
                <w:rFonts w:asciiTheme="minorHAnsi" w:eastAsia="Times New Roman" w:hAnsiTheme="minorHAnsi" w:cstheme="minorHAnsi"/>
                <w:i/>
                <w:iCs/>
                <w:sz w:val="24"/>
                <w:szCs w:val="24"/>
                <w:lang w:eastAsia="pt-BR"/>
              </w:rPr>
              <w:t>, dos Direitos Creditórios conforme os termos e condições previstos no Contrato de Cessão Fiduciária.</w:t>
            </w:r>
          </w:p>
        </w:tc>
      </w:tr>
      <w:tr w:rsidR="009721A0" w:rsidRPr="009721A0" w14:paraId="17D521F4" w14:textId="77777777" w:rsidTr="00185F06">
        <w:tc>
          <w:tcPr>
            <w:tcW w:w="3611" w:type="dxa"/>
          </w:tcPr>
          <w:p w14:paraId="5F209CF9"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CETIP21</w:t>
            </w:r>
            <w:r w:rsidRPr="009721A0">
              <w:rPr>
                <w:rFonts w:asciiTheme="minorHAnsi" w:eastAsia="Times New Roman" w:hAnsiTheme="minorHAnsi" w:cstheme="minorHAnsi"/>
                <w:i/>
                <w:iCs/>
                <w:sz w:val="24"/>
                <w:szCs w:val="24"/>
                <w:lang w:eastAsia="pt-BR"/>
              </w:rPr>
              <w:t>”</w:t>
            </w:r>
          </w:p>
        </w:tc>
        <w:tc>
          <w:tcPr>
            <w:tcW w:w="5036" w:type="dxa"/>
          </w:tcPr>
          <w:p w14:paraId="0132E05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 xml:space="preserve">CETIP21 – Títulos e Valores Mobiliários, administrado e operacionalizado pela </w:t>
            </w:r>
            <w:r w:rsidRPr="009721A0">
              <w:rPr>
                <w:rFonts w:asciiTheme="minorHAnsi" w:eastAsia="Times New Roman" w:hAnsiTheme="minorHAnsi" w:cstheme="minorHAnsi"/>
                <w:i/>
                <w:iCs/>
                <w:sz w:val="24"/>
                <w:szCs w:val="24"/>
                <w:lang w:eastAsia="pt-BR"/>
              </w:rPr>
              <w:t>B3 - Segmento CETIP UTVM</w:t>
            </w:r>
            <w:r w:rsidRPr="009721A0">
              <w:rPr>
                <w:rFonts w:asciiTheme="minorHAnsi" w:hAnsiTheme="minorHAnsi" w:cstheme="minorHAnsi"/>
                <w:i/>
                <w:iCs/>
                <w:sz w:val="24"/>
                <w:szCs w:val="24"/>
              </w:rPr>
              <w:t>.</w:t>
            </w:r>
          </w:p>
        </w:tc>
      </w:tr>
      <w:tr w:rsidR="009721A0" w:rsidRPr="009721A0" w14:paraId="1877CE4E" w14:textId="77777777" w:rsidTr="00185F06">
        <w:tc>
          <w:tcPr>
            <w:tcW w:w="3611" w:type="dxa"/>
          </w:tcPr>
          <w:p w14:paraId="668457E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w:t>
            </w:r>
            <w:r w:rsidRPr="009721A0">
              <w:rPr>
                <w:rFonts w:asciiTheme="minorHAnsi" w:hAnsiTheme="minorHAnsi" w:cstheme="minorHAnsi"/>
                <w:b/>
                <w:i/>
                <w:iCs/>
                <w:sz w:val="24"/>
                <w:szCs w:val="24"/>
              </w:rPr>
              <w:t>CPF/ME</w:t>
            </w:r>
            <w:r w:rsidRPr="009721A0">
              <w:rPr>
                <w:rFonts w:asciiTheme="minorHAnsi" w:hAnsiTheme="minorHAnsi" w:cstheme="minorHAnsi"/>
                <w:i/>
                <w:iCs/>
                <w:sz w:val="24"/>
                <w:szCs w:val="24"/>
              </w:rPr>
              <w:t>”</w:t>
            </w:r>
          </w:p>
        </w:tc>
        <w:tc>
          <w:tcPr>
            <w:tcW w:w="5036" w:type="dxa"/>
          </w:tcPr>
          <w:p w14:paraId="7E2CD1C1"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Cadastro de Pessoas Físicas do Ministério da Economia.</w:t>
            </w:r>
          </w:p>
        </w:tc>
      </w:tr>
      <w:tr w:rsidR="009721A0" w:rsidRPr="009721A0" w14:paraId="773CB45F" w14:textId="77777777" w:rsidTr="00185F06">
        <w:trPr>
          <w:trHeight w:val="638"/>
        </w:trPr>
        <w:tc>
          <w:tcPr>
            <w:tcW w:w="3611" w:type="dxa"/>
          </w:tcPr>
          <w:p w14:paraId="47323D1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CNPJ/ME</w:t>
            </w:r>
            <w:r w:rsidRPr="009721A0">
              <w:rPr>
                <w:rFonts w:asciiTheme="minorHAnsi" w:eastAsia="Times New Roman" w:hAnsiTheme="minorHAnsi" w:cstheme="minorHAnsi"/>
                <w:i/>
                <w:iCs/>
                <w:sz w:val="24"/>
                <w:szCs w:val="24"/>
                <w:lang w:eastAsia="pt-BR"/>
              </w:rPr>
              <w:t>”</w:t>
            </w:r>
          </w:p>
        </w:tc>
        <w:tc>
          <w:tcPr>
            <w:tcW w:w="5036" w:type="dxa"/>
          </w:tcPr>
          <w:p w14:paraId="6D5F2C8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Cadastro Nacional da Pessoa Jurídica do Ministério da Economia.</w:t>
            </w:r>
          </w:p>
        </w:tc>
      </w:tr>
      <w:tr w:rsidR="009721A0" w:rsidRPr="009721A0" w14:paraId="248D044A" w14:textId="77777777" w:rsidTr="00185F06">
        <w:tc>
          <w:tcPr>
            <w:tcW w:w="3611" w:type="dxa"/>
          </w:tcPr>
          <w:p w14:paraId="6EE0A5A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Código ANBIMA</w:t>
            </w:r>
            <w:r w:rsidRPr="009721A0">
              <w:rPr>
                <w:rFonts w:asciiTheme="minorHAnsi" w:eastAsia="Times New Roman" w:hAnsiTheme="minorHAnsi" w:cstheme="minorHAnsi"/>
                <w:i/>
                <w:iCs/>
                <w:sz w:val="24"/>
                <w:szCs w:val="24"/>
                <w:lang w:eastAsia="pt-BR"/>
              </w:rPr>
              <w:t>”</w:t>
            </w:r>
          </w:p>
        </w:tc>
        <w:tc>
          <w:tcPr>
            <w:tcW w:w="5036" w:type="dxa"/>
          </w:tcPr>
          <w:p w14:paraId="3B4015B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Código ANBIMA de Regulação e Melhores Práticas para Estruturação, Coordenação e Distribuição de Ofertas Públicas de Valores Mobiliários e Ofertas Públicas de Aquisição de Valores Mobiliários</w:t>
            </w:r>
            <w:r w:rsidRPr="009721A0">
              <w:rPr>
                <w:rFonts w:asciiTheme="minorHAnsi" w:hAnsiTheme="minorHAnsi" w:cstheme="minorHAnsi"/>
                <w:i/>
                <w:iCs/>
                <w:sz w:val="24"/>
                <w:szCs w:val="24"/>
              </w:rPr>
              <w:t>, atualmente em vigor.</w:t>
            </w:r>
          </w:p>
        </w:tc>
      </w:tr>
      <w:tr w:rsidR="009721A0" w:rsidRPr="009721A0" w14:paraId="610389D1" w14:textId="77777777" w:rsidTr="00185F06">
        <w:tc>
          <w:tcPr>
            <w:tcW w:w="3611" w:type="dxa"/>
          </w:tcPr>
          <w:p w14:paraId="50EA4E5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Código Civil</w:t>
            </w:r>
            <w:r w:rsidRPr="009721A0">
              <w:rPr>
                <w:rFonts w:asciiTheme="minorHAnsi" w:eastAsia="Times New Roman" w:hAnsiTheme="minorHAnsi" w:cstheme="minorHAnsi"/>
                <w:i/>
                <w:iCs/>
                <w:sz w:val="24"/>
                <w:szCs w:val="24"/>
                <w:lang w:eastAsia="pt-BR"/>
              </w:rPr>
              <w:t>”</w:t>
            </w:r>
          </w:p>
        </w:tc>
        <w:tc>
          <w:tcPr>
            <w:tcW w:w="5036" w:type="dxa"/>
          </w:tcPr>
          <w:p w14:paraId="47CB658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Lei nº 10.406, de 10 de janeiro de 2002, conforme alterada.</w:t>
            </w:r>
          </w:p>
        </w:tc>
      </w:tr>
      <w:tr w:rsidR="009721A0" w:rsidRPr="009721A0" w14:paraId="47A0EB40" w14:textId="77777777" w:rsidTr="00185F06">
        <w:tc>
          <w:tcPr>
            <w:tcW w:w="3611" w:type="dxa"/>
          </w:tcPr>
          <w:p w14:paraId="5FCB0E9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Código de Processo Civil</w:t>
            </w:r>
            <w:r w:rsidRPr="009721A0">
              <w:rPr>
                <w:rFonts w:asciiTheme="minorHAnsi" w:eastAsia="Times New Roman" w:hAnsiTheme="minorHAnsi" w:cstheme="minorHAnsi"/>
                <w:i/>
                <w:iCs/>
                <w:sz w:val="24"/>
                <w:szCs w:val="24"/>
                <w:lang w:eastAsia="pt-BR"/>
              </w:rPr>
              <w:t>”</w:t>
            </w:r>
          </w:p>
        </w:tc>
        <w:tc>
          <w:tcPr>
            <w:tcW w:w="5036" w:type="dxa"/>
          </w:tcPr>
          <w:p w14:paraId="0BFB6D6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Lei nº 13.105, de 16 de março de 2015, conforme alterada.</w:t>
            </w:r>
          </w:p>
        </w:tc>
      </w:tr>
      <w:tr w:rsidR="009721A0" w:rsidRPr="009721A0" w14:paraId="0D40CF39" w14:textId="77777777" w:rsidTr="00185F06">
        <w:tc>
          <w:tcPr>
            <w:tcW w:w="3611" w:type="dxa"/>
          </w:tcPr>
          <w:p w14:paraId="036DC02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Comunicação de Encerramento</w:t>
            </w:r>
            <w:r w:rsidRPr="009721A0">
              <w:rPr>
                <w:rFonts w:asciiTheme="minorHAnsi" w:eastAsia="Times New Roman" w:hAnsiTheme="minorHAnsi" w:cstheme="minorHAnsi"/>
                <w:i/>
                <w:iCs/>
                <w:sz w:val="24"/>
                <w:szCs w:val="24"/>
                <w:lang w:eastAsia="pt-BR"/>
              </w:rPr>
              <w:t>”</w:t>
            </w:r>
          </w:p>
        </w:tc>
        <w:tc>
          <w:tcPr>
            <w:tcW w:w="5036" w:type="dxa"/>
          </w:tcPr>
          <w:p w14:paraId="24708F93" w14:textId="77777777" w:rsidR="009721A0" w:rsidRPr="009721A0" w:rsidRDefault="009721A0" w:rsidP="00185F06">
            <w:pPr>
              <w:spacing w:after="0" w:line="340" w:lineRule="exact"/>
              <w:jc w:val="both"/>
              <w:rPr>
                <w:rFonts w:asciiTheme="minorHAnsi" w:hAnsiTheme="minorHAnsi" w:cstheme="minorHAnsi"/>
                <w:b/>
                <w:bCs/>
                <w:i/>
                <w:iCs/>
                <w:sz w:val="24"/>
                <w:szCs w:val="24"/>
              </w:rPr>
            </w:pPr>
            <w:r w:rsidRPr="009721A0">
              <w:rPr>
                <w:rFonts w:asciiTheme="minorHAnsi" w:hAnsiTheme="minorHAnsi" w:cstheme="minorHAnsi"/>
                <w:i/>
                <w:iCs/>
                <w:sz w:val="24"/>
                <w:szCs w:val="24"/>
              </w:rPr>
              <w:t>A comunicação sobre o encerramento da Oferta Restrita, nos termos do artigo 8º da Instrução CVM 476.</w:t>
            </w:r>
          </w:p>
        </w:tc>
      </w:tr>
      <w:tr w:rsidR="009721A0" w:rsidRPr="009721A0" w14:paraId="3862D33A" w14:textId="77777777" w:rsidTr="00185F06">
        <w:tc>
          <w:tcPr>
            <w:tcW w:w="3611" w:type="dxa"/>
          </w:tcPr>
          <w:p w14:paraId="0A5A88D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Comunicação de Início</w:t>
            </w:r>
            <w:r w:rsidRPr="009721A0">
              <w:rPr>
                <w:rFonts w:asciiTheme="minorHAnsi" w:eastAsia="Times New Roman" w:hAnsiTheme="minorHAnsi" w:cstheme="minorHAnsi"/>
                <w:i/>
                <w:iCs/>
                <w:sz w:val="24"/>
                <w:szCs w:val="24"/>
                <w:lang w:eastAsia="pt-BR"/>
              </w:rPr>
              <w:t>”</w:t>
            </w:r>
          </w:p>
        </w:tc>
        <w:tc>
          <w:tcPr>
            <w:tcW w:w="5036" w:type="dxa"/>
          </w:tcPr>
          <w:p w14:paraId="4E4140E1"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A comunicação sobre o início da Oferta Restrita, nos termos do artigo 7º-A da Instrução CVM 476.</w:t>
            </w:r>
          </w:p>
        </w:tc>
      </w:tr>
      <w:tr w:rsidR="009721A0" w:rsidRPr="009721A0" w14:paraId="1961D7F4" w14:textId="77777777" w:rsidTr="00185F06">
        <w:tc>
          <w:tcPr>
            <w:tcW w:w="3611" w:type="dxa"/>
          </w:tcPr>
          <w:p w14:paraId="424E299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Conta Vinculada</w:t>
            </w:r>
            <w:r w:rsidRPr="009721A0">
              <w:rPr>
                <w:rFonts w:asciiTheme="minorHAnsi" w:eastAsia="Times New Roman" w:hAnsiTheme="minorHAnsi" w:cstheme="minorHAnsi"/>
                <w:i/>
                <w:iCs/>
                <w:sz w:val="24"/>
                <w:szCs w:val="24"/>
                <w:lang w:eastAsia="pt-BR"/>
              </w:rPr>
              <w:t>”</w:t>
            </w:r>
          </w:p>
        </w:tc>
        <w:tc>
          <w:tcPr>
            <w:tcW w:w="5036" w:type="dxa"/>
          </w:tcPr>
          <w:p w14:paraId="4B9E77AC" w14:textId="57649ACA"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123FBF">
              <w:rPr>
                <w:rFonts w:asciiTheme="minorHAnsi" w:eastAsia="Times New Roman" w:hAnsiTheme="minorHAnsi" w:cstheme="minorHAnsi"/>
                <w:i/>
                <w:iCs/>
                <w:sz w:val="24"/>
                <w:szCs w:val="24"/>
                <w:lang w:eastAsia="pt-BR"/>
              </w:rPr>
              <w:t xml:space="preserve">A conta vinculada nº </w:t>
            </w:r>
            <w:ins w:id="13" w:author="Carolina de Mattos Pacheco | BRZ Advogados" w:date="2021-12-01T15:58:00Z">
              <w:r w:rsidR="00123FBF" w:rsidRPr="00123FBF">
                <w:rPr>
                  <w:rFonts w:asciiTheme="minorHAnsi" w:eastAsia="Times New Roman" w:hAnsiTheme="minorHAnsi" w:cstheme="minorHAnsi"/>
                  <w:bCs/>
                  <w:i/>
                  <w:iCs/>
                  <w:caps/>
                  <w:sz w:val="24"/>
                  <w:szCs w:val="24"/>
                  <w:lang w:eastAsia="pt-BR"/>
                </w:rPr>
                <w:t>372239-0</w:t>
              </w:r>
            </w:ins>
            <w:del w:id="14" w:author="Carolina de Mattos Pacheco | BRZ Advogados" w:date="2021-12-01T15:58:00Z">
              <w:r w:rsidRPr="00123FBF" w:rsidDel="002061EC">
                <w:rPr>
                  <w:rFonts w:asciiTheme="minorHAnsi" w:eastAsia="Times New Roman" w:hAnsiTheme="minorHAnsi" w:cstheme="minorHAnsi"/>
                  <w:bCs/>
                  <w:i/>
                  <w:iCs/>
                  <w:caps/>
                  <w:sz w:val="24"/>
                  <w:szCs w:val="24"/>
                  <w:lang w:eastAsia="pt-BR"/>
                </w:rPr>
                <w:delText>[=]</w:delText>
              </w:r>
            </w:del>
            <w:r w:rsidRPr="00123FBF">
              <w:rPr>
                <w:rFonts w:asciiTheme="minorHAnsi" w:eastAsia="Times New Roman" w:hAnsiTheme="minorHAnsi" w:cstheme="minorHAnsi"/>
                <w:i/>
                <w:iCs/>
                <w:sz w:val="24"/>
                <w:szCs w:val="24"/>
                <w:lang w:eastAsia="pt-BR"/>
              </w:rPr>
              <w:t xml:space="preserve">, Agência nº </w:t>
            </w:r>
            <w:del w:id="15" w:author="Carolina de Mattos Pacheco | BRZ Advogados" w:date="2021-12-01T15:58:00Z">
              <w:r w:rsidRPr="00123FBF" w:rsidDel="00123FBF">
                <w:rPr>
                  <w:rFonts w:asciiTheme="minorHAnsi" w:eastAsia="Times New Roman" w:hAnsiTheme="minorHAnsi" w:cstheme="minorHAnsi"/>
                  <w:bCs/>
                  <w:i/>
                  <w:iCs/>
                  <w:caps/>
                  <w:sz w:val="24"/>
                  <w:szCs w:val="24"/>
                  <w:lang w:eastAsia="pt-BR"/>
                </w:rPr>
                <w:delText>[=]</w:delText>
              </w:r>
            </w:del>
            <w:ins w:id="16" w:author="Carolina de Mattos Pacheco | BRZ Advogados" w:date="2021-12-01T15:58:00Z">
              <w:r w:rsidR="00123FBF" w:rsidRPr="00123FBF">
                <w:rPr>
                  <w:rFonts w:asciiTheme="minorHAnsi" w:eastAsia="Times New Roman" w:hAnsiTheme="minorHAnsi" w:cstheme="minorHAnsi"/>
                  <w:bCs/>
                  <w:i/>
                  <w:iCs/>
                  <w:caps/>
                  <w:sz w:val="24"/>
                  <w:szCs w:val="24"/>
                  <w:lang w:eastAsia="pt-BR"/>
                </w:rPr>
                <w:t>0001-9</w:t>
              </w:r>
            </w:ins>
            <w:r w:rsidRPr="00123FBF">
              <w:rPr>
                <w:rFonts w:asciiTheme="minorHAnsi" w:eastAsia="Times New Roman" w:hAnsiTheme="minorHAnsi" w:cstheme="minorHAnsi"/>
                <w:i/>
                <w:iCs/>
                <w:sz w:val="24"/>
                <w:szCs w:val="24"/>
                <w:lang w:eastAsia="pt-BR"/>
              </w:rPr>
              <w:t xml:space="preserve">, conforme definida no Contrato de Cessão Fiduciária, mantida pela Ascensus </w:t>
            </w:r>
            <w:proofErr w:type="spellStart"/>
            <w:r w:rsidRPr="00123FBF">
              <w:rPr>
                <w:rFonts w:asciiTheme="minorHAnsi" w:eastAsia="Times New Roman" w:hAnsiTheme="minorHAnsi" w:cstheme="minorHAnsi"/>
                <w:i/>
                <w:iCs/>
                <w:sz w:val="24"/>
                <w:szCs w:val="24"/>
                <w:lang w:eastAsia="pt-BR"/>
              </w:rPr>
              <w:t>Comex</w:t>
            </w:r>
            <w:proofErr w:type="spellEnd"/>
            <w:r w:rsidRPr="00123FBF">
              <w:rPr>
                <w:rFonts w:asciiTheme="minorHAnsi" w:eastAsia="Times New Roman" w:hAnsiTheme="minorHAnsi" w:cstheme="minorHAnsi"/>
                <w:i/>
                <w:iCs/>
                <w:sz w:val="24"/>
                <w:szCs w:val="24"/>
                <w:lang w:eastAsia="pt-BR"/>
              </w:rPr>
              <w:t xml:space="preserve"> junto ao Banco Centralizador, na qual serão depositados os recursos decorrentes dos Direitos Creditórios.</w:t>
            </w:r>
          </w:p>
        </w:tc>
      </w:tr>
      <w:tr w:rsidR="009721A0" w:rsidRPr="009721A0" w14:paraId="5D6E4318" w14:textId="77777777" w:rsidTr="00185F06">
        <w:tc>
          <w:tcPr>
            <w:tcW w:w="3611" w:type="dxa"/>
          </w:tcPr>
          <w:p w14:paraId="59A676A5" w14:textId="77777777" w:rsidR="009721A0" w:rsidRPr="009721A0" w:rsidRDefault="009721A0" w:rsidP="00185F06">
            <w:pPr>
              <w:spacing w:after="0" w:line="340" w:lineRule="exact"/>
              <w:jc w:val="both"/>
              <w:rPr>
                <w:rFonts w:asciiTheme="minorHAnsi" w:eastAsia="Times New Roman" w:hAnsiTheme="minorHAnsi" w:cstheme="minorHAnsi"/>
                <w:b/>
                <w:i/>
                <w:iCs/>
                <w:sz w:val="24"/>
                <w:szCs w:val="24"/>
                <w:lang w:eastAsia="pt-BR"/>
              </w:rPr>
            </w:pPr>
            <w:r w:rsidRPr="009721A0">
              <w:rPr>
                <w:rFonts w:asciiTheme="minorHAnsi" w:eastAsia="Times New Roman" w:hAnsiTheme="minorHAnsi" w:cstheme="minorHAnsi"/>
                <w:b/>
                <w:i/>
                <w:iCs/>
                <w:sz w:val="24"/>
                <w:szCs w:val="24"/>
                <w:lang w:eastAsia="pt-BR"/>
              </w:rPr>
              <w:t>“Contrato de Alienação Fiduciária”</w:t>
            </w:r>
          </w:p>
        </w:tc>
        <w:tc>
          <w:tcPr>
            <w:tcW w:w="5036" w:type="dxa"/>
          </w:tcPr>
          <w:p w14:paraId="62226AF6" w14:textId="11858377" w:rsidR="009721A0" w:rsidRPr="009721A0" w:rsidRDefault="00DE56B2" w:rsidP="00185F06">
            <w:pPr>
              <w:spacing w:after="0" w:line="340" w:lineRule="exact"/>
              <w:jc w:val="both"/>
              <w:rPr>
                <w:rFonts w:asciiTheme="minorHAnsi" w:eastAsia="Times New Roman" w:hAnsiTheme="minorHAnsi" w:cstheme="minorHAnsi"/>
                <w:i/>
                <w:iCs/>
                <w:sz w:val="24"/>
                <w:szCs w:val="24"/>
                <w:lang w:eastAsia="pt-BR"/>
              </w:rPr>
            </w:pPr>
            <w:r w:rsidRPr="00DE56B2">
              <w:rPr>
                <w:rFonts w:asciiTheme="minorHAnsi" w:eastAsia="Times New Roman" w:hAnsiTheme="minorHAnsi" w:cstheme="minorHAnsi"/>
                <w:i/>
                <w:iCs/>
                <w:sz w:val="24"/>
                <w:szCs w:val="24"/>
                <w:lang w:eastAsia="pt-BR"/>
              </w:rPr>
              <w:t xml:space="preserve">Significa o </w:t>
            </w:r>
            <w:r w:rsidR="009721A0" w:rsidRPr="009721A0">
              <w:rPr>
                <w:rFonts w:asciiTheme="minorHAnsi" w:eastAsia="Times New Roman" w:hAnsiTheme="minorHAnsi" w:cstheme="minorHAnsi"/>
                <w:i/>
                <w:iCs/>
                <w:sz w:val="24"/>
                <w:szCs w:val="24"/>
                <w:lang w:eastAsia="pt-BR"/>
              </w:rPr>
              <w:t xml:space="preserve">“Instrumento Particular de Alienação Fiduciária de Imóvel em Garantia e Outras </w:t>
            </w:r>
            <w:r w:rsidR="009721A0" w:rsidRPr="009721A0">
              <w:rPr>
                <w:rFonts w:asciiTheme="minorHAnsi" w:eastAsia="Times New Roman" w:hAnsiTheme="minorHAnsi" w:cstheme="minorHAnsi"/>
                <w:i/>
                <w:iCs/>
                <w:sz w:val="24"/>
                <w:szCs w:val="24"/>
                <w:lang w:eastAsia="pt-BR"/>
              </w:rPr>
              <w:lastRenderedPageBreak/>
              <w:t>Avenças”</w:t>
            </w:r>
            <w:r w:rsidR="00CC2146">
              <w:rPr>
                <w:rFonts w:asciiTheme="minorHAnsi" w:eastAsia="Times New Roman" w:hAnsiTheme="minorHAnsi" w:cstheme="minorHAnsi"/>
                <w:i/>
                <w:iCs/>
                <w:sz w:val="24"/>
                <w:szCs w:val="24"/>
                <w:lang w:eastAsia="pt-BR"/>
              </w:rPr>
              <w:t xml:space="preserve">, </w:t>
            </w:r>
            <w:r w:rsidR="009721A0" w:rsidRPr="009721A0">
              <w:rPr>
                <w:rFonts w:asciiTheme="minorHAnsi" w:eastAsia="Times New Roman" w:hAnsiTheme="minorHAnsi" w:cstheme="minorHAnsi"/>
                <w:i/>
                <w:iCs/>
                <w:sz w:val="24"/>
                <w:szCs w:val="24"/>
                <w:lang w:eastAsia="pt-BR"/>
              </w:rPr>
              <w:t xml:space="preserve">celebrado entre a Emissora e o Agente Fiduciário, </w:t>
            </w:r>
            <w:r w:rsidR="00CC2146">
              <w:rPr>
                <w:rFonts w:asciiTheme="minorHAnsi" w:eastAsia="Times New Roman" w:hAnsiTheme="minorHAnsi" w:cstheme="minorHAnsi"/>
                <w:i/>
                <w:iCs/>
                <w:sz w:val="24"/>
                <w:szCs w:val="24"/>
                <w:lang w:eastAsia="pt-BR"/>
              </w:rPr>
              <w:t>em 22 de fevereiro de 2021</w:t>
            </w:r>
            <w:r w:rsidR="00E92415">
              <w:rPr>
                <w:rFonts w:asciiTheme="minorHAnsi" w:eastAsia="Times New Roman" w:hAnsiTheme="minorHAnsi" w:cstheme="minorHAnsi"/>
                <w:i/>
                <w:iCs/>
                <w:sz w:val="24"/>
                <w:szCs w:val="24"/>
                <w:lang w:eastAsia="pt-BR"/>
              </w:rPr>
              <w:t>, conforme aditado</w:t>
            </w:r>
            <w:r w:rsidR="009721A0" w:rsidRPr="009721A0">
              <w:rPr>
                <w:rFonts w:asciiTheme="minorHAnsi" w:eastAsia="Times New Roman" w:hAnsiTheme="minorHAnsi" w:cstheme="minorHAnsi"/>
                <w:i/>
                <w:iCs/>
                <w:sz w:val="24"/>
                <w:szCs w:val="24"/>
                <w:lang w:eastAsia="pt-BR"/>
              </w:rPr>
              <w:t xml:space="preserve">. </w:t>
            </w:r>
          </w:p>
        </w:tc>
      </w:tr>
      <w:tr w:rsidR="009721A0" w:rsidRPr="009721A0" w14:paraId="1C0E1C67" w14:textId="77777777" w:rsidTr="00185F06">
        <w:tc>
          <w:tcPr>
            <w:tcW w:w="3611" w:type="dxa"/>
          </w:tcPr>
          <w:p w14:paraId="6A10E6DA" w14:textId="77777777" w:rsidR="009721A0" w:rsidRPr="00907D41" w:rsidRDefault="009721A0" w:rsidP="00185F06">
            <w:pPr>
              <w:spacing w:after="0" w:line="340" w:lineRule="exact"/>
              <w:jc w:val="both"/>
              <w:rPr>
                <w:rFonts w:asciiTheme="minorHAnsi" w:eastAsia="Times New Roman" w:hAnsiTheme="minorHAnsi" w:cstheme="minorHAnsi"/>
                <w:i/>
                <w:iCs/>
                <w:sz w:val="24"/>
                <w:szCs w:val="24"/>
                <w:lang w:eastAsia="pt-BR"/>
              </w:rPr>
            </w:pPr>
            <w:r w:rsidRPr="00907D41">
              <w:rPr>
                <w:rFonts w:asciiTheme="minorHAnsi" w:eastAsia="Times New Roman" w:hAnsiTheme="minorHAnsi" w:cstheme="minorHAnsi"/>
                <w:i/>
                <w:iCs/>
                <w:sz w:val="24"/>
                <w:szCs w:val="24"/>
                <w:lang w:eastAsia="pt-BR"/>
              </w:rPr>
              <w:lastRenderedPageBreak/>
              <w:t>“</w:t>
            </w:r>
            <w:r w:rsidRPr="00907D41">
              <w:rPr>
                <w:rFonts w:asciiTheme="minorHAnsi" w:eastAsia="Times New Roman" w:hAnsiTheme="minorHAnsi" w:cstheme="minorHAnsi"/>
                <w:b/>
                <w:i/>
                <w:iCs/>
                <w:sz w:val="24"/>
                <w:szCs w:val="24"/>
                <w:lang w:eastAsia="pt-BR"/>
              </w:rPr>
              <w:t>Contrato de Cessão Fiduciária</w:t>
            </w:r>
            <w:r w:rsidRPr="00907D41">
              <w:rPr>
                <w:rFonts w:asciiTheme="minorHAnsi" w:eastAsia="Times New Roman" w:hAnsiTheme="minorHAnsi" w:cstheme="minorHAnsi"/>
                <w:i/>
                <w:iCs/>
                <w:sz w:val="24"/>
                <w:szCs w:val="24"/>
                <w:lang w:eastAsia="pt-BR"/>
              </w:rPr>
              <w:t>”</w:t>
            </w:r>
          </w:p>
        </w:tc>
        <w:tc>
          <w:tcPr>
            <w:tcW w:w="5036" w:type="dxa"/>
          </w:tcPr>
          <w:p w14:paraId="2575320E" w14:textId="21FD67D8" w:rsidR="009721A0" w:rsidRPr="00907D41" w:rsidRDefault="00DE56B2" w:rsidP="00185F06">
            <w:pPr>
              <w:spacing w:after="0" w:line="340" w:lineRule="exact"/>
              <w:jc w:val="both"/>
              <w:rPr>
                <w:rFonts w:asciiTheme="minorHAnsi" w:eastAsia="Times New Roman" w:hAnsiTheme="minorHAnsi" w:cstheme="minorHAnsi"/>
                <w:i/>
                <w:iCs/>
                <w:sz w:val="24"/>
                <w:szCs w:val="24"/>
                <w:lang w:eastAsia="pt-BR"/>
              </w:rPr>
            </w:pPr>
            <w:r w:rsidRPr="00907D41">
              <w:rPr>
                <w:rFonts w:asciiTheme="minorHAnsi" w:eastAsia="Times New Roman" w:hAnsiTheme="minorHAnsi" w:cstheme="minorHAnsi"/>
                <w:i/>
                <w:iCs/>
                <w:sz w:val="24"/>
                <w:szCs w:val="24"/>
                <w:lang w:eastAsia="pt-BR"/>
              </w:rPr>
              <w:t xml:space="preserve">Significa o </w:t>
            </w:r>
            <w:r w:rsidR="009721A0" w:rsidRPr="00907D41">
              <w:rPr>
                <w:rFonts w:asciiTheme="minorHAnsi" w:eastAsia="Times New Roman" w:hAnsiTheme="minorHAnsi" w:cstheme="minorHAnsi"/>
                <w:i/>
                <w:iCs/>
                <w:w w:val="0"/>
                <w:sz w:val="24"/>
                <w:szCs w:val="24"/>
                <w:lang w:eastAsia="pt-BR"/>
              </w:rPr>
              <w:t>“Instrumento Particular de Cessão Fiduciária de Crédito</w:t>
            </w:r>
            <w:r w:rsidR="00FB3D36" w:rsidRPr="00907D41">
              <w:rPr>
                <w:rFonts w:asciiTheme="minorHAnsi" w:eastAsia="Times New Roman" w:hAnsiTheme="minorHAnsi" w:cstheme="minorHAnsi"/>
                <w:i/>
                <w:iCs/>
                <w:w w:val="0"/>
                <w:sz w:val="24"/>
                <w:szCs w:val="24"/>
                <w:lang w:eastAsia="pt-BR"/>
              </w:rPr>
              <w:t>s em Garantia</w:t>
            </w:r>
            <w:r w:rsidR="009721A0" w:rsidRPr="00907D41">
              <w:rPr>
                <w:rFonts w:asciiTheme="minorHAnsi" w:eastAsia="Times New Roman" w:hAnsiTheme="minorHAnsi" w:cstheme="minorHAnsi"/>
                <w:i/>
                <w:iCs/>
                <w:w w:val="0"/>
                <w:sz w:val="24"/>
                <w:szCs w:val="24"/>
                <w:lang w:eastAsia="pt-BR"/>
              </w:rPr>
              <w:t xml:space="preserve"> e Outras Avenças”</w:t>
            </w:r>
            <w:r w:rsidR="00CC2146" w:rsidRPr="00907D41">
              <w:rPr>
                <w:rFonts w:asciiTheme="minorHAnsi" w:eastAsia="Times New Roman" w:hAnsiTheme="minorHAnsi" w:cstheme="minorHAnsi"/>
                <w:i/>
                <w:iCs/>
                <w:w w:val="0"/>
                <w:sz w:val="24"/>
                <w:szCs w:val="24"/>
                <w:lang w:eastAsia="pt-BR"/>
              </w:rPr>
              <w:t>,</w:t>
            </w:r>
            <w:r w:rsidR="009721A0" w:rsidRPr="00907D41">
              <w:rPr>
                <w:rFonts w:asciiTheme="minorHAnsi" w:eastAsia="Times New Roman" w:hAnsiTheme="minorHAnsi" w:cstheme="minorHAnsi"/>
                <w:i/>
                <w:iCs/>
                <w:sz w:val="24"/>
                <w:szCs w:val="24"/>
                <w:lang w:eastAsia="pt-BR"/>
              </w:rPr>
              <w:t xml:space="preserve"> celebrado entre a Ascensus </w:t>
            </w:r>
            <w:proofErr w:type="spellStart"/>
            <w:r w:rsidR="009721A0" w:rsidRPr="00907D41">
              <w:rPr>
                <w:rFonts w:asciiTheme="minorHAnsi" w:eastAsia="Times New Roman" w:hAnsiTheme="minorHAnsi" w:cstheme="minorHAnsi"/>
                <w:i/>
                <w:iCs/>
                <w:sz w:val="24"/>
                <w:szCs w:val="24"/>
                <w:lang w:eastAsia="pt-BR"/>
              </w:rPr>
              <w:t>Comex</w:t>
            </w:r>
            <w:proofErr w:type="spellEnd"/>
            <w:r w:rsidR="009721A0" w:rsidRPr="00907D41">
              <w:rPr>
                <w:rFonts w:asciiTheme="minorHAnsi" w:eastAsia="Times New Roman" w:hAnsiTheme="minorHAnsi" w:cstheme="minorHAnsi"/>
                <w:i/>
                <w:iCs/>
                <w:sz w:val="24"/>
                <w:szCs w:val="24"/>
                <w:lang w:eastAsia="pt-BR"/>
              </w:rPr>
              <w:t xml:space="preserve">, a Emissora e o Agente Fiduciário, </w:t>
            </w:r>
            <w:r w:rsidR="00CC2146" w:rsidRPr="00907D41">
              <w:rPr>
                <w:rFonts w:asciiTheme="minorHAnsi" w:eastAsia="Times New Roman" w:hAnsiTheme="minorHAnsi" w:cstheme="minorHAnsi"/>
                <w:i/>
                <w:iCs/>
                <w:sz w:val="24"/>
                <w:szCs w:val="24"/>
                <w:lang w:eastAsia="pt-BR"/>
              </w:rPr>
              <w:t>em 22 de fevereiro de 2021</w:t>
            </w:r>
            <w:r w:rsidR="00E92415" w:rsidRPr="00907D41">
              <w:rPr>
                <w:rFonts w:asciiTheme="minorHAnsi" w:eastAsia="Times New Roman" w:hAnsiTheme="minorHAnsi" w:cstheme="minorHAnsi"/>
                <w:i/>
                <w:iCs/>
                <w:sz w:val="24"/>
                <w:szCs w:val="24"/>
                <w:lang w:eastAsia="pt-BR"/>
              </w:rPr>
              <w:t>, conforme aditado</w:t>
            </w:r>
            <w:r w:rsidR="009721A0" w:rsidRPr="00907D41">
              <w:rPr>
                <w:rFonts w:asciiTheme="minorHAnsi" w:eastAsia="Times New Roman" w:hAnsiTheme="minorHAnsi" w:cstheme="minorHAnsi"/>
                <w:i/>
                <w:iCs/>
                <w:sz w:val="24"/>
                <w:szCs w:val="24"/>
                <w:lang w:eastAsia="pt-BR"/>
              </w:rPr>
              <w:t>.</w:t>
            </w:r>
          </w:p>
        </w:tc>
      </w:tr>
      <w:tr w:rsidR="009721A0" w:rsidRPr="009721A0" w14:paraId="454DC2CF" w14:textId="77777777" w:rsidTr="00185F06">
        <w:tc>
          <w:tcPr>
            <w:tcW w:w="3611" w:type="dxa"/>
          </w:tcPr>
          <w:p w14:paraId="646462AC" w14:textId="77777777" w:rsidR="009721A0" w:rsidRPr="00907D41" w:rsidRDefault="009721A0" w:rsidP="00185F06">
            <w:pPr>
              <w:spacing w:after="0" w:line="340" w:lineRule="exact"/>
              <w:jc w:val="both"/>
              <w:rPr>
                <w:rFonts w:asciiTheme="minorHAnsi" w:eastAsia="Times New Roman" w:hAnsiTheme="minorHAnsi" w:cstheme="minorHAnsi"/>
                <w:i/>
                <w:iCs/>
                <w:sz w:val="24"/>
                <w:szCs w:val="24"/>
                <w:lang w:eastAsia="pt-BR"/>
              </w:rPr>
            </w:pPr>
            <w:r w:rsidRPr="00907D41">
              <w:rPr>
                <w:rFonts w:asciiTheme="minorHAnsi" w:eastAsia="Times New Roman" w:hAnsiTheme="minorHAnsi" w:cstheme="minorHAnsi"/>
                <w:i/>
                <w:iCs/>
                <w:sz w:val="24"/>
                <w:szCs w:val="24"/>
                <w:lang w:eastAsia="pt-BR"/>
              </w:rPr>
              <w:t>“</w:t>
            </w:r>
            <w:r w:rsidRPr="00907D41">
              <w:rPr>
                <w:rFonts w:asciiTheme="minorHAnsi" w:eastAsia="Times New Roman" w:hAnsiTheme="minorHAnsi" w:cstheme="minorHAnsi"/>
                <w:b/>
                <w:i/>
                <w:iCs/>
                <w:sz w:val="24"/>
                <w:szCs w:val="24"/>
                <w:lang w:eastAsia="pt-BR"/>
              </w:rPr>
              <w:t>Contrato de Depositário</w:t>
            </w:r>
            <w:r w:rsidRPr="00907D41">
              <w:rPr>
                <w:rFonts w:asciiTheme="minorHAnsi" w:eastAsia="Times New Roman" w:hAnsiTheme="minorHAnsi" w:cstheme="minorHAnsi"/>
                <w:i/>
                <w:iCs/>
                <w:sz w:val="24"/>
                <w:szCs w:val="24"/>
                <w:lang w:eastAsia="pt-BR"/>
              </w:rPr>
              <w:t>”</w:t>
            </w:r>
          </w:p>
        </w:tc>
        <w:tc>
          <w:tcPr>
            <w:tcW w:w="5036" w:type="dxa"/>
          </w:tcPr>
          <w:p w14:paraId="7A2A56B8" w14:textId="52FB11DB" w:rsidR="009721A0" w:rsidRPr="00907D41" w:rsidRDefault="00DE56B2" w:rsidP="00185F06">
            <w:pPr>
              <w:spacing w:after="0" w:line="340" w:lineRule="exact"/>
              <w:jc w:val="both"/>
              <w:rPr>
                <w:rFonts w:asciiTheme="minorHAnsi" w:eastAsia="Times New Roman" w:hAnsiTheme="minorHAnsi" w:cstheme="minorHAnsi"/>
                <w:i/>
                <w:iCs/>
                <w:w w:val="0"/>
                <w:sz w:val="24"/>
                <w:szCs w:val="24"/>
                <w:lang w:eastAsia="pt-BR"/>
              </w:rPr>
            </w:pPr>
            <w:r w:rsidRPr="00907D41">
              <w:rPr>
                <w:rFonts w:asciiTheme="minorHAnsi" w:eastAsia="Times New Roman" w:hAnsiTheme="minorHAnsi" w:cstheme="minorHAnsi"/>
                <w:i/>
                <w:iCs/>
                <w:sz w:val="24"/>
                <w:szCs w:val="24"/>
                <w:lang w:eastAsia="pt-BR"/>
              </w:rPr>
              <w:t xml:space="preserve">Significa o </w:t>
            </w:r>
            <w:r w:rsidR="009721A0" w:rsidRPr="00907D41">
              <w:rPr>
                <w:rFonts w:asciiTheme="minorHAnsi" w:eastAsia="Times New Roman" w:hAnsiTheme="minorHAnsi" w:cstheme="minorHAnsi"/>
                <w:i/>
                <w:iCs/>
                <w:sz w:val="24"/>
                <w:szCs w:val="24"/>
                <w:lang w:eastAsia="pt-BR"/>
              </w:rPr>
              <w:t>“Contrato de Conta Corrente Vinculada e Outras Avenças</w:t>
            </w:r>
            <w:r w:rsidR="009721A0" w:rsidRPr="00907D41">
              <w:rPr>
                <w:rFonts w:asciiTheme="minorHAnsi" w:hAnsiTheme="minorHAnsi" w:cstheme="minorHAnsi"/>
                <w:i/>
                <w:iCs/>
                <w:sz w:val="24"/>
                <w:szCs w:val="24"/>
              </w:rPr>
              <w:t>”, celebrado</w:t>
            </w:r>
            <w:r w:rsidR="009721A0" w:rsidRPr="00907D41">
              <w:rPr>
                <w:rFonts w:asciiTheme="minorHAnsi" w:eastAsia="Times New Roman" w:hAnsiTheme="minorHAnsi" w:cstheme="minorHAnsi"/>
                <w:i/>
                <w:iCs/>
                <w:sz w:val="24"/>
                <w:szCs w:val="24"/>
                <w:lang w:eastAsia="pt-BR"/>
              </w:rPr>
              <w:t xml:space="preserve"> entre </w:t>
            </w:r>
            <w:proofErr w:type="gramStart"/>
            <w:r w:rsidR="009721A0" w:rsidRPr="00907D41">
              <w:rPr>
                <w:rFonts w:asciiTheme="minorHAnsi" w:eastAsia="Times New Roman" w:hAnsiTheme="minorHAnsi" w:cstheme="minorHAnsi"/>
                <w:i/>
                <w:iCs/>
                <w:sz w:val="24"/>
                <w:szCs w:val="24"/>
                <w:lang w:eastAsia="pt-BR"/>
              </w:rPr>
              <w:t xml:space="preserve">a </w:t>
            </w:r>
            <w:r w:rsidR="00E37F26" w:rsidRPr="00907D41">
              <w:rPr>
                <w:rFonts w:asciiTheme="minorHAnsi" w:eastAsia="Times New Roman" w:hAnsiTheme="minorHAnsi" w:cstheme="minorHAnsi"/>
                <w:i/>
                <w:iCs/>
                <w:sz w:val="24"/>
                <w:szCs w:val="24"/>
                <w:lang w:eastAsia="pt-BR"/>
              </w:rPr>
              <w:t xml:space="preserve"> Ascensus</w:t>
            </w:r>
            <w:proofErr w:type="gramEnd"/>
            <w:r w:rsidR="00E37F26" w:rsidRPr="00907D41">
              <w:rPr>
                <w:rFonts w:asciiTheme="minorHAnsi" w:eastAsia="Times New Roman" w:hAnsiTheme="minorHAnsi" w:cstheme="minorHAnsi"/>
                <w:i/>
                <w:iCs/>
                <w:sz w:val="24"/>
                <w:szCs w:val="24"/>
                <w:lang w:eastAsia="pt-BR"/>
              </w:rPr>
              <w:t xml:space="preserve"> </w:t>
            </w:r>
            <w:proofErr w:type="spellStart"/>
            <w:r w:rsidR="00E37F26" w:rsidRPr="00907D41">
              <w:rPr>
                <w:rFonts w:asciiTheme="minorHAnsi" w:eastAsia="Times New Roman" w:hAnsiTheme="minorHAnsi" w:cstheme="minorHAnsi"/>
                <w:i/>
                <w:iCs/>
                <w:sz w:val="24"/>
                <w:szCs w:val="24"/>
                <w:lang w:eastAsia="pt-BR"/>
              </w:rPr>
              <w:t>Comex</w:t>
            </w:r>
            <w:proofErr w:type="spellEnd"/>
            <w:r w:rsidR="009721A0" w:rsidRPr="00907D41">
              <w:rPr>
                <w:rFonts w:asciiTheme="minorHAnsi" w:eastAsia="Times New Roman" w:hAnsiTheme="minorHAnsi" w:cstheme="minorHAnsi"/>
                <w:i/>
                <w:iCs/>
                <w:sz w:val="24"/>
                <w:szCs w:val="24"/>
                <w:lang w:eastAsia="pt-BR"/>
              </w:rPr>
              <w:t>, o Agente Fiduciário e o Banco Centralizador.</w:t>
            </w:r>
          </w:p>
        </w:tc>
      </w:tr>
      <w:tr w:rsidR="009721A0" w:rsidRPr="009721A0" w14:paraId="548A9433" w14:textId="77777777" w:rsidTr="00185F06">
        <w:tc>
          <w:tcPr>
            <w:tcW w:w="3611" w:type="dxa"/>
          </w:tcPr>
          <w:p w14:paraId="533763A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Contrato de Distribuição</w:t>
            </w:r>
            <w:r w:rsidRPr="009721A0">
              <w:rPr>
                <w:rFonts w:asciiTheme="minorHAnsi" w:eastAsia="Times New Roman" w:hAnsiTheme="minorHAnsi" w:cstheme="minorHAnsi"/>
                <w:i/>
                <w:iCs/>
                <w:sz w:val="24"/>
                <w:szCs w:val="24"/>
                <w:lang w:eastAsia="pt-BR"/>
              </w:rPr>
              <w:t>”</w:t>
            </w:r>
          </w:p>
        </w:tc>
        <w:tc>
          <w:tcPr>
            <w:tcW w:w="5036" w:type="dxa"/>
          </w:tcPr>
          <w:p w14:paraId="0EF7D3F2" w14:textId="755CEC83" w:rsidR="009721A0" w:rsidRPr="009721A0" w:rsidRDefault="00DE56B2" w:rsidP="00185F06">
            <w:pPr>
              <w:spacing w:after="0" w:line="340" w:lineRule="exact"/>
              <w:jc w:val="both"/>
              <w:rPr>
                <w:rFonts w:asciiTheme="minorHAnsi" w:eastAsia="Times New Roman" w:hAnsiTheme="minorHAnsi" w:cstheme="minorHAnsi"/>
                <w:i/>
                <w:iCs/>
                <w:sz w:val="24"/>
                <w:szCs w:val="24"/>
                <w:lang w:eastAsia="pt-BR"/>
              </w:rPr>
            </w:pPr>
            <w:r w:rsidRPr="00DE56B2">
              <w:rPr>
                <w:rFonts w:asciiTheme="minorHAnsi" w:eastAsia="Times New Roman" w:hAnsiTheme="minorHAnsi" w:cstheme="minorHAnsi"/>
                <w:i/>
                <w:iCs/>
                <w:sz w:val="24"/>
                <w:szCs w:val="24"/>
                <w:lang w:eastAsia="pt-BR"/>
              </w:rPr>
              <w:t xml:space="preserve">Significa o </w:t>
            </w:r>
            <w:r w:rsidR="009721A0" w:rsidRPr="009721A0">
              <w:rPr>
                <w:rFonts w:asciiTheme="minorHAnsi" w:eastAsia="Times New Roman" w:hAnsiTheme="minorHAnsi" w:cstheme="minorHAnsi"/>
                <w:i/>
                <w:iCs/>
                <w:sz w:val="24"/>
                <w:szCs w:val="24"/>
                <w:lang w:eastAsia="pt-BR"/>
              </w:rPr>
              <w:t>“</w:t>
            </w:r>
            <w:r w:rsidR="009721A0" w:rsidRPr="009721A0">
              <w:rPr>
                <w:rFonts w:asciiTheme="minorHAnsi" w:hAnsiTheme="minorHAnsi" w:cstheme="minorHAnsi"/>
                <w:i/>
                <w:iCs/>
                <w:sz w:val="24"/>
                <w:szCs w:val="24"/>
              </w:rPr>
              <w:t>Instrumento Particular de Contrato de Coordenação e Distribuição Pública, com Esforços Restritos, da 2ª (Segunda) Emissão de Debêntures Simples, Não Conversíveis em Ações, em Série Única, da Espécie com Garantia Real, com Garantia Adicional Fidejussória, da Ascensus Gestão e Participações S.A.”, celebrado</w:t>
            </w:r>
            <w:r w:rsidR="009721A0" w:rsidRPr="009721A0">
              <w:rPr>
                <w:rFonts w:asciiTheme="minorHAnsi" w:eastAsia="Times New Roman" w:hAnsiTheme="minorHAnsi" w:cstheme="minorHAnsi"/>
                <w:i/>
                <w:iCs/>
                <w:sz w:val="24"/>
                <w:szCs w:val="24"/>
                <w:lang w:eastAsia="pt-BR"/>
              </w:rPr>
              <w:t xml:space="preserve"> entre a Emissora, as Fiadoras e o Coordenador Líder. </w:t>
            </w:r>
          </w:p>
        </w:tc>
      </w:tr>
      <w:tr w:rsidR="00DE56B2" w:rsidRPr="009721A0" w14:paraId="4C94890D" w14:textId="77777777" w:rsidTr="00185F06">
        <w:tc>
          <w:tcPr>
            <w:tcW w:w="3611" w:type="dxa"/>
          </w:tcPr>
          <w:p w14:paraId="11F3B16B" w14:textId="2D5CA365" w:rsidR="00DE56B2" w:rsidRPr="00DE56B2" w:rsidRDefault="00DE56B2" w:rsidP="00185F06">
            <w:pPr>
              <w:spacing w:after="0" w:line="340" w:lineRule="exact"/>
              <w:jc w:val="both"/>
              <w:rPr>
                <w:rFonts w:asciiTheme="minorHAnsi" w:eastAsia="Times New Roman" w:hAnsiTheme="minorHAnsi" w:cstheme="minorHAnsi"/>
                <w:b/>
                <w:bCs/>
                <w:i/>
                <w:iCs/>
                <w:sz w:val="24"/>
                <w:szCs w:val="24"/>
                <w:lang w:eastAsia="pt-BR"/>
              </w:rPr>
            </w:pPr>
            <w:r w:rsidRPr="00DE56B2">
              <w:rPr>
                <w:rFonts w:asciiTheme="minorHAnsi" w:eastAsia="Times New Roman" w:hAnsiTheme="minorHAnsi" w:cstheme="minorHAnsi"/>
                <w:b/>
                <w:bCs/>
                <w:i/>
                <w:iCs/>
                <w:sz w:val="24"/>
                <w:szCs w:val="24"/>
                <w:lang w:eastAsia="pt-BR"/>
              </w:rPr>
              <w:t>“Contrato de Escrituração”</w:t>
            </w:r>
          </w:p>
        </w:tc>
        <w:tc>
          <w:tcPr>
            <w:tcW w:w="5036" w:type="dxa"/>
          </w:tcPr>
          <w:p w14:paraId="4CEA1E2D" w14:textId="2E42B153" w:rsidR="00DE56B2" w:rsidRPr="00DE56B2" w:rsidRDefault="00DE56B2" w:rsidP="00185F06">
            <w:pPr>
              <w:spacing w:after="0" w:line="340" w:lineRule="exact"/>
              <w:jc w:val="both"/>
              <w:rPr>
                <w:rFonts w:asciiTheme="minorHAnsi" w:eastAsia="Times New Roman" w:hAnsiTheme="minorHAnsi" w:cstheme="minorHAnsi"/>
                <w:i/>
                <w:iCs/>
                <w:sz w:val="24"/>
                <w:szCs w:val="24"/>
                <w:lang w:eastAsia="pt-BR"/>
              </w:rPr>
            </w:pPr>
            <w:r w:rsidRPr="00DE56B2">
              <w:rPr>
                <w:rFonts w:asciiTheme="minorHAnsi" w:eastAsia="Times New Roman" w:hAnsiTheme="minorHAnsi" w:cstheme="minorHAnsi"/>
                <w:i/>
                <w:iCs/>
                <w:sz w:val="24"/>
                <w:szCs w:val="24"/>
                <w:lang w:eastAsia="pt-BR"/>
              </w:rPr>
              <w:t>Significa o “</w:t>
            </w:r>
            <w:r w:rsidRPr="00DE56B2">
              <w:rPr>
                <w:rFonts w:asciiTheme="minorHAnsi" w:hAnsiTheme="minorHAnsi" w:cstheme="minorHAnsi"/>
                <w:i/>
                <w:iCs/>
                <w:sz w:val="24"/>
                <w:szCs w:val="24"/>
              </w:rPr>
              <w:t xml:space="preserve">Instrumento Particular de Contrato de Prestação de Serviços de Escrituração, Banco Liquidante e Outras Avenças”, celebrado entre a Emissora e o </w:t>
            </w:r>
            <w:proofErr w:type="spellStart"/>
            <w:r w:rsidR="000568B0">
              <w:rPr>
                <w:rFonts w:asciiTheme="minorHAnsi" w:hAnsiTheme="minorHAnsi" w:cstheme="minorHAnsi"/>
                <w:i/>
                <w:iCs/>
                <w:sz w:val="24"/>
                <w:szCs w:val="24"/>
              </w:rPr>
              <w:t>Escriturador</w:t>
            </w:r>
            <w:proofErr w:type="spellEnd"/>
            <w:r w:rsidRPr="00DE56B2">
              <w:rPr>
                <w:rFonts w:asciiTheme="minorHAnsi" w:hAnsiTheme="minorHAnsi" w:cstheme="minorHAnsi"/>
                <w:i/>
                <w:iCs/>
                <w:sz w:val="24"/>
                <w:szCs w:val="24"/>
              </w:rPr>
              <w:t>.</w:t>
            </w:r>
          </w:p>
        </w:tc>
      </w:tr>
      <w:tr w:rsidR="009721A0" w:rsidRPr="009721A0" w14:paraId="4481D7FA" w14:textId="77777777" w:rsidTr="00185F06">
        <w:tc>
          <w:tcPr>
            <w:tcW w:w="3611" w:type="dxa"/>
          </w:tcPr>
          <w:p w14:paraId="63644596"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w:t>
            </w:r>
            <w:r w:rsidRPr="009721A0">
              <w:rPr>
                <w:rFonts w:asciiTheme="minorHAnsi" w:hAnsiTheme="minorHAnsi" w:cstheme="minorHAnsi"/>
                <w:b/>
                <w:bCs/>
                <w:i/>
                <w:iCs/>
                <w:sz w:val="24"/>
                <w:szCs w:val="24"/>
              </w:rPr>
              <w:t>Contratos de Garantia</w:t>
            </w:r>
            <w:r w:rsidRPr="009721A0">
              <w:rPr>
                <w:rFonts w:asciiTheme="minorHAnsi" w:hAnsiTheme="minorHAnsi" w:cstheme="minorHAnsi"/>
                <w:i/>
                <w:iCs/>
                <w:sz w:val="24"/>
                <w:szCs w:val="24"/>
              </w:rPr>
              <w:t>”</w:t>
            </w:r>
          </w:p>
        </w:tc>
        <w:tc>
          <w:tcPr>
            <w:tcW w:w="5036" w:type="dxa"/>
          </w:tcPr>
          <w:p w14:paraId="18CE7C43" w14:textId="3DAB81FD"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Significa o Contrato de Alienação Fiduciária em conjunto com o Contrato de Cessão Fiduciária.</w:t>
            </w:r>
          </w:p>
        </w:tc>
      </w:tr>
      <w:tr w:rsidR="009721A0" w:rsidRPr="009721A0" w14:paraId="24FBAB02" w14:textId="77777777" w:rsidTr="00185F06">
        <w:tc>
          <w:tcPr>
            <w:tcW w:w="3611" w:type="dxa"/>
          </w:tcPr>
          <w:p w14:paraId="44477028"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w:t>
            </w:r>
            <w:r w:rsidRPr="009721A0">
              <w:rPr>
                <w:rFonts w:asciiTheme="minorHAnsi" w:hAnsiTheme="minorHAnsi" w:cstheme="minorHAnsi"/>
                <w:b/>
                <w:bCs/>
                <w:i/>
                <w:iCs/>
                <w:sz w:val="24"/>
                <w:szCs w:val="24"/>
              </w:rPr>
              <w:t>Contrato de Importação</w:t>
            </w:r>
            <w:r w:rsidRPr="009721A0">
              <w:rPr>
                <w:rFonts w:asciiTheme="minorHAnsi" w:hAnsiTheme="minorHAnsi" w:cstheme="minorHAnsi"/>
                <w:i/>
                <w:iCs/>
                <w:sz w:val="24"/>
                <w:szCs w:val="24"/>
              </w:rPr>
              <w:t>”</w:t>
            </w:r>
          </w:p>
        </w:tc>
        <w:tc>
          <w:tcPr>
            <w:tcW w:w="5036" w:type="dxa"/>
          </w:tcPr>
          <w:p w14:paraId="03A67C50"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 xml:space="preserve">Significa o Contrato </w:t>
            </w:r>
            <w:r w:rsidRPr="009721A0">
              <w:rPr>
                <w:rFonts w:asciiTheme="minorHAnsi" w:eastAsia="Times New Roman" w:hAnsiTheme="minorHAnsi" w:cstheme="minorHAnsi"/>
                <w:i/>
                <w:iCs/>
                <w:sz w:val="24"/>
                <w:szCs w:val="24"/>
                <w:lang w:eastAsia="pt-BR"/>
              </w:rPr>
              <w:t>de Compra e Venda de Mercadorias por Encomenda e Outras Avenças</w:t>
            </w:r>
            <w:r w:rsidRPr="009721A0">
              <w:rPr>
                <w:rFonts w:asciiTheme="minorHAnsi" w:eastAsia="Times New Roman" w:hAnsiTheme="minorHAnsi" w:cstheme="minorHAnsi"/>
                <w:i/>
                <w:iCs/>
                <w:sz w:val="24"/>
                <w:szCs w:val="24"/>
                <w:lang w:eastAsia="pt-BR"/>
              </w:rPr>
              <w:br/>
              <w:t xml:space="preserve">nº 591/2018, </w:t>
            </w:r>
            <w:r w:rsidRPr="009721A0">
              <w:rPr>
                <w:rFonts w:asciiTheme="minorHAnsi" w:hAnsiTheme="minorHAnsi" w:cstheme="minorHAnsi"/>
                <w:i/>
                <w:iCs/>
                <w:sz w:val="24"/>
                <w:szCs w:val="24"/>
              </w:rPr>
              <w:t xml:space="preserve">celebrado em </w:t>
            </w:r>
            <w:r w:rsidRPr="009721A0">
              <w:rPr>
                <w:rFonts w:asciiTheme="minorHAnsi" w:eastAsia="Times New Roman" w:hAnsiTheme="minorHAnsi" w:cstheme="minorHAnsi"/>
                <w:i/>
                <w:iCs/>
                <w:sz w:val="24"/>
                <w:szCs w:val="24"/>
                <w:lang w:eastAsia="pt-BR"/>
              </w:rPr>
              <w:t xml:space="preserve">10 de dezembro de 2018 </w:t>
            </w:r>
            <w:r w:rsidRPr="009721A0">
              <w:rPr>
                <w:rFonts w:asciiTheme="minorHAnsi" w:hAnsiTheme="minorHAnsi" w:cstheme="minorHAnsi"/>
                <w:i/>
                <w:iCs/>
                <w:sz w:val="24"/>
                <w:szCs w:val="24"/>
              </w:rPr>
              <w:t xml:space="preserve">entre a Ascensus </w:t>
            </w:r>
            <w:proofErr w:type="spellStart"/>
            <w:r w:rsidRPr="009721A0">
              <w:rPr>
                <w:rFonts w:asciiTheme="minorHAnsi" w:hAnsiTheme="minorHAnsi" w:cstheme="minorHAnsi"/>
                <w:i/>
                <w:iCs/>
                <w:sz w:val="24"/>
                <w:szCs w:val="24"/>
              </w:rPr>
              <w:t>Comex</w:t>
            </w:r>
            <w:proofErr w:type="spellEnd"/>
            <w:r w:rsidRPr="009721A0">
              <w:rPr>
                <w:rFonts w:asciiTheme="minorHAnsi" w:hAnsiTheme="minorHAnsi" w:cstheme="minorHAnsi"/>
                <w:i/>
                <w:iCs/>
                <w:sz w:val="24"/>
                <w:szCs w:val="24"/>
              </w:rPr>
              <w:t xml:space="preserve"> e a Pneu </w:t>
            </w:r>
            <w:proofErr w:type="spellStart"/>
            <w:r w:rsidRPr="009721A0">
              <w:rPr>
                <w:rFonts w:asciiTheme="minorHAnsi" w:hAnsiTheme="minorHAnsi" w:cstheme="minorHAnsi"/>
                <w:i/>
                <w:iCs/>
                <w:sz w:val="24"/>
                <w:szCs w:val="24"/>
              </w:rPr>
              <w:t>Free</w:t>
            </w:r>
            <w:proofErr w:type="spellEnd"/>
            <w:r w:rsidRPr="009721A0">
              <w:rPr>
                <w:rFonts w:asciiTheme="minorHAnsi" w:hAnsiTheme="minorHAnsi" w:cstheme="minorHAnsi"/>
                <w:i/>
                <w:iCs/>
                <w:sz w:val="24"/>
                <w:szCs w:val="24"/>
              </w:rPr>
              <w:t>.</w:t>
            </w:r>
          </w:p>
        </w:tc>
      </w:tr>
      <w:tr w:rsidR="009721A0" w:rsidRPr="009721A0" w14:paraId="14606ADA" w14:textId="77777777" w:rsidTr="00185F06">
        <w:tc>
          <w:tcPr>
            <w:tcW w:w="3611" w:type="dxa"/>
          </w:tcPr>
          <w:p w14:paraId="65DC2A1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w:t>
            </w:r>
            <w:r w:rsidRPr="009721A0">
              <w:rPr>
                <w:rFonts w:asciiTheme="minorHAnsi" w:hAnsiTheme="minorHAnsi" w:cstheme="minorHAnsi"/>
                <w:b/>
                <w:i/>
                <w:iCs/>
                <w:sz w:val="24"/>
                <w:szCs w:val="24"/>
              </w:rPr>
              <w:t>Coordenador Líder</w:t>
            </w:r>
            <w:r w:rsidRPr="009721A0">
              <w:rPr>
                <w:rFonts w:asciiTheme="minorHAnsi" w:hAnsiTheme="minorHAnsi" w:cstheme="minorHAnsi"/>
                <w:i/>
                <w:iCs/>
                <w:sz w:val="24"/>
                <w:szCs w:val="24"/>
              </w:rPr>
              <w:t>”</w:t>
            </w:r>
          </w:p>
        </w:tc>
        <w:tc>
          <w:tcPr>
            <w:tcW w:w="5036" w:type="dxa"/>
          </w:tcPr>
          <w:p w14:paraId="4A46ACC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val="x-none" w:eastAsia="pt-BR"/>
              </w:rPr>
            </w:pPr>
            <w:r w:rsidRPr="009721A0">
              <w:rPr>
                <w:rFonts w:asciiTheme="minorHAnsi" w:eastAsia="Times New Roman" w:hAnsiTheme="minorHAnsi" w:cstheme="minorHAnsi"/>
                <w:b/>
                <w:bCs/>
                <w:i/>
                <w:iCs/>
                <w:sz w:val="24"/>
                <w:szCs w:val="24"/>
                <w:lang w:eastAsia="pt-BR"/>
              </w:rPr>
              <w:t xml:space="preserve">FRAM CAPITAL, </w:t>
            </w:r>
            <w:r w:rsidRPr="009721A0">
              <w:rPr>
                <w:rFonts w:asciiTheme="minorHAnsi" w:hAnsiTheme="minorHAnsi" w:cstheme="minorHAnsi"/>
                <w:i/>
                <w:iCs/>
                <w:sz w:val="24"/>
                <w:szCs w:val="24"/>
              </w:rPr>
              <w:t xml:space="preserve">conforme acima </w:t>
            </w:r>
            <w:r w:rsidRPr="009721A0">
              <w:rPr>
                <w:rFonts w:asciiTheme="minorHAnsi" w:hAnsiTheme="minorHAnsi" w:cstheme="minorHAnsi"/>
                <w:bCs/>
                <w:i/>
                <w:iCs/>
                <w:sz w:val="24"/>
                <w:szCs w:val="24"/>
              </w:rPr>
              <w:t>qualificada</w:t>
            </w:r>
            <w:r w:rsidRPr="009721A0">
              <w:rPr>
                <w:rFonts w:asciiTheme="minorHAnsi" w:eastAsia="Times New Roman" w:hAnsiTheme="minorHAnsi" w:cstheme="minorHAnsi"/>
                <w:i/>
                <w:iCs/>
                <w:sz w:val="24"/>
                <w:szCs w:val="24"/>
                <w:lang w:eastAsia="pt-BR"/>
              </w:rPr>
              <w:t xml:space="preserve">, </w:t>
            </w:r>
            <w:r w:rsidRPr="009721A0">
              <w:rPr>
                <w:rFonts w:asciiTheme="minorHAnsi" w:hAnsiTheme="minorHAnsi" w:cstheme="minorHAnsi"/>
                <w:i/>
                <w:iCs/>
                <w:sz w:val="24"/>
                <w:szCs w:val="24"/>
              </w:rPr>
              <w:t>instituição financeira intermediária líder da Oferta, integrante do sistema de distribuição de valores mobiliários.</w:t>
            </w:r>
          </w:p>
        </w:tc>
      </w:tr>
      <w:tr w:rsidR="009721A0" w:rsidRPr="009721A0" w14:paraId="3C52ED94" w14:textId="77777777" w:rsidTr="00185F06">
        <w:tc>
          <w:tcPr>
            <w:tcW w:w="3611" w:type="dxa"/>
          </w:tcPr>
          <w:p w14:paraId="51EFE50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CVM</w:t>
            </w:r>
            <w:r w:rsidRPr="009721A0">
              <w:rPr>
                <w:rFonts w:asciiTheme="minorHAnsi" w:eastAsia="Times New Roman" w:hAnsiTheme="minorHAnsi" w:cstheme="minorHAnsi"/>
                <w:i/>
                <w:iCs/>
                <w:sz w:val="24"/>
                <w:szCs w:val="24"/>
                <w:lang w:eastAsia="pt-BR"/>
              </w:rPr>
              <w:t>”</w:t>
            </w:r>
          </w:p>
        </w:tc>
        <w:tc>
          <w:tcPr>
            <w:tcW w:w="5036" w:type="dxa"/>
          </w:tcPr>
          <w:p w14:paraId="7B31B0A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Cs/>
                <w:i/>
                <w:iCs/>
                <w:sz w:val="24"/>
                <w:szCs w:val="24"/>
                <w:lang w:eastAsia="pt-BR"/>
              </w:rPr>
              <w:t>Comissão de Valores Mobiliários.</w:t>
            </w:r>
          </w:p>
        </w:tc>
      </w:tr>
      <w:tr w:rsidR="009721A0" w:rsidRPr="009721A0" w14:paraId="17C6D6B5" w14:textId="77777777" w:rsidTr="00185F06">
        <w:tc>
          <w:tcPr>
            <w:tcW w:w="3611" w:type="dxa"/>
          </w:tcPr>
          <w:p w14:paraId="54712AC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Data de Emissão</w:t>
            </w:r>
            <w:r w:rsidRPr="009721A0">
              <w:rPr>
                <w:rFonts w:asciiTheme="minorHAnsi" w:eastAsia="Times New Roman" w:hAnsiTheme="minorHAnsi" w:cstheme="minorHAnsi"/>
                <w:i/>
                <w:iCs/>
                <w:sz w:val="24"/>
                <w:szCs w:val="24"/>
                <w:lang w:eastAsia="pt-BR"/>
              </w:rPr>
              <w:t>”</w:t>
            </w:r>
          </w:p>
        </w:tc>
        <w:tc>
          <w:tcPr>
            <w:tcW w:w="5036" w:type="dxa"/>
          </w:tcPr>
          <w:p w14:paraId="14839A6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caps/>
                <w:sz w:val="24"/>
                <w:szCs w:val="24"/>
                <w:lang w:eastAsia="pt-BR"/>
              </w:rPr>
              <w:t>22</w:t>
            </w:r>
            <w:r w:rsidRPr="009721A0">
              <w:rPr>
                <w:rFonts w:asciiTheme="minorHAnsi" w:eastAsia="Times New Roman" w:hAnsiTheme="minorHAnsi" w:cstheme="minorHAnsi"/>
                <w:i/>
                <w:iCs/>
                <w:sz w:val="24"/>
                <w:szCs w:val="24"/>
                <w:lang w:eastAsia="pt-BR"/>
              </w:rPr>
              <w:t xml:space="preserve"> de fevereiro de 2021.</w:t>
            </w:r>
          </w:p>
        </w:tc>
      </w:tr>
      <w:tr w:rsidR="009721A0" w:rsidRPr="009721A0" w14:paraId="18B683C8" w14:textId="77777777" w:rsidTr="00185F06">
        <w:tc>
          <w:tcPr>
            <w:tcW w:w="3611" w:type="dxa"/>
          </w:tcPr>
          <w:p w14:paraId="4227923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Data de Vencimento</w:t>
            </w:r>
            <w:r w:rsidRPr="009721A0">
              <w:rPr>
                <w:rFonts w:asciiTheme="minorHAnsi" w:eastAsia="Times New Roman" w:hAnsiTheme="minorHAnsi" w:cstheme="minorHAnsi"/>
                <w:i/>
                <w:iCs/>
                <w:sz w:val="24"/>
                <w:szCs w:val="24"/>
                <w:lang w:eastAsia="pt-BR"/>
              </w:rPr>
              <w:t>”</w:t>
            </w:r>
          </w:p>
        </w:tc>
        <w:tc>
          <w:tcPr>
            <w:tcW w:w="5036" w:type="dxa"/>
          </w:tcPr>
          <w:p w14:paraId="0320B46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caps/>
                <w:sz w:val="24"/>
                <w:szCs w:val="24"/>
                <w:lang w:eastAsia="pt-BR"/>
              </w:rPr>
              <w:t>22</w:t>
            </w:r>
            <w:r w:rsidRPr="009721A0">
              <w:rPr>
                <w:rFonts w:asciiTheme="minorHAnsi" w:eastAsia="Times New Roman" w:hAnsiTheme="minorHAnsi" w:cstheme="minorHAnsi"/>
                <w:i/>
                <w:iCs/>
                <w:sz w:val="24"/>
                <w:szCs w:val="24"/>
                <w:lang w:eastAsia="pt-BR"/>
              </w:rPr>
              <w:t xml:space="preserve"> de fevereiro de 2026.</w:t>
            </w:r>
          </w:p>
        </w:tc>
      </w:tr>
      <w:tr w:rsidR="009721A0" w:rsidRPr="009721A0" w14:paraId="0C629AB6" w14:textId="77777777" w:rsidTr="00185F06">
        <w:tc>
          <w:tcPr>
            <w:tcW w:w="3611" w:type="dxa"/>
          </w:tcPr>
          <w:p w14:paraId="2CEA3C6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Debêntures</w:t>
            </w:r>
            <w:r w:rsidRPr="009721A0">
              <w:rPr>
                <w:rFonts w:asciiTheme="minorHAnsi" w:eastAsia="Times New Roman" w:hAnsiTheme="minorHAnsi" w:cstheme="minorHAnsi"/>
                <w:i/>
                <w:iCs/>
                <w:sz w:val="24"/>
                <w:szCs w:val="24"/>
                <w:lang w:eastAsia="pt-BR"/>
              </w:rPr>
              <w:t>”</w:t>
            </w:r>
          </w:p>
        </w:tc>
        <w:tc>
          <w:tcPr>
            <w:tcW w:w="5036" w:type="dxa"/>
          </w:tcPr>
          <w:p w14:paraId="311BA3A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A totalidade das debêntures simples, não conversíveis em ações, da espécie com garantia real, com garantia adicional fidejussória, emitidas no âmbito desta Emissão. </w:t>
            </w:r>
          </w:p>
        </w:tc>
      </w:tr>
      <w:tr w:rsidR="009721A0" w:rsidRPr="009721A0" w14:paraId="6B3FE4F1" w14:textId="77777777" w:rsidTr="00185F06">
        <w:tc>
          <w:tcPr>
            <w:tcW w:w="3611" w:type="dxa"/>
          </w:tcPr>
          <w:p w14:paraId="3DD5E57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Debêntures em Circulação</w:t>
            </w:r>
            <w:r w:rsidRPr="009721A0">
              <w:rPr>
                <w:rFonts w:asciiTheme="minorHAnsi" w:eastAsia="Times New Roman" w:hAnsiTheme="minorHAnsi" w:cstheme="minorHAnsi"/>
                <w:i/>
                <w:iCs/>
                <w:sz w:val="24"/>
                <w:szCs w:val="24"/>
                <w:lang w:eastAsia="pt-BR"/>
              </w:rPr>
              <w:t>”</w:t>
            </w:r>
          </w:p>
          <w:p w14:paraId="51D0427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p>
        </w:tc>
        <w:tc>
          <w:tcPr>
            <w:tcW w:w="5036" w:type="dxa"/>
          </w:tcPr>
          <w:p w14:paraId="3D93D42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Arial Unicode MS" w:hAnsiTheme="minorHAnsi" w:cstheme="minorHAnsi"/>
                <w:i/>
                <w:iCs/>
                <w:sz w:val="24"/>
                <w:szCs w:val="24"/>
                <w:lang w:eastAsia="pt-BR"/>
              </w:rPr>
              <w:t>Para fins de constituição de quórum, todas as Debêntures subscritas, excluídas (i) aquelas mantidas em tesouraria pela Emissora; ou (</w:t>
            </w:r>
            <w:proofErr w:type="spellStart"/>
            <w:r w:rsidRPr="009721A0">
              <w:rPr>
                <w:rFonts w:asciiTheme="minorHAnsi" w:eastAsia="Arial Unicode MS" w:hAnsiTheme="minorHAnsi" w:cstheme="minorHAnsi"/>
                <w:i/>
                <w:iCs/>
                <w:sz w:val="24"/>
                <w:szCs w:val="24"/>
                <w:lang w:eastAsia="pt-BR"/>
              </w:rPr>
              <w:t>ii</w:t>
            </w:r>
            <w:proofErr w:type="spellEnd"/>
            <w:r w:rsidRPr="009721A0">
              <w:rPr>
                <w:rFonts w:asciiTheme="minorHAnsi" w:eastAsia="Arial Unicode MS" w:hAnsiTheme="minorHAnsi" w:cstheme="minorHAnsi"/>
                <w:i/>
                <w:iCs/>
                <w:sz w:val="24"/>
                <w:szCs w:val="24"/>
                <w:lang w:eastAsia="pt-BR"/>
              </w:rPr>
              <w:t>) as de titularidade de: (a)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p>
        </w:tc>
      </w:tr>
      <w:tr w:rsidR="009721A0" w:rsidRPr="009721A0" w14:paraId="1E77DD4C" w14:textId="77777777" w:rsidTr="00185F06">
        <w:tc>
          <w:tcPr>
            <w:tcW w:w="3611" w:type="dxa"/>
          </w:tcPr>
          <w:p w14:paraId="0D3ED18A"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Debenturistas</w:t>
            </w:r>
            <w:r w:rsidRPr="009721A0">
              <w:rPr>
                <w:rFonts w:asciiTheme="minorHAnsi" w:eastAsia="Times New Roman" w:hAnsiTheme="minorHAnsi" w:cstheme="minorHAnsi"/>
                <w:i/>
                <w:iCs/>
                <w:sz w:val="24"/>
                <w:szCs w:val="24"/>
                <w:lang w:eastAsia="pt-BR"/>
              </w:rPr>
              <w:t>”</w:t>
            </w:r>
          </w:p>
        </w:tc>
        <w:tc>
          <w:tcPr>
            <w:tcW w:w="5036" w:type="dxa"/>
          </w:tcPr>
          <w:p w14:paraId="3DF9427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Titulares das Debêntures da Emissão.</w:t>
            </w:r>
          </w:p>
        </w:tc>
      </w:tr>
      <w:tr w:rsidR="009721A0" w:rsidRPr="009721A0" w14:paraId="1735F66F" w14:textId="77777777" w:rsidTr="00185F06">
        <w:tc>
          <w:tcPr>
            <w:tcW w:w="3611" w:type="dxa"/>
          </w:tcPr>
          <w:p w14:paraId="77716F11" w14:textId="77777777" w:rsidR="009721A0" w:rsidRPr="009721A0" w:rsidRDefault="009721A0" w:rsidP="00185F06">
            <w:pPr>
              <w:spacing w:after="0" w:line="340" w:lineRule="exact"/>
              <w:jc w:val="both"/>
              <w:rPr>
                <w:rFonts w:asciiTheme="minorHAnsi" w:eastAsia="Times New Roman" w:hAnsiTheme="minorHAnsi" w:cstheme="minorHAnsi"/>
                <w:b/>
                <w:i/>
                <w:iCs/>
                <w:sz w:val="24"/>
                <w:szCs w:val="24"/>
                <w:lang w:eastAsia="pt-BR"/>
              </w:rPr>
            </w:pPr>
            <w:r w:rsidRPr="009721A0">
              <w:rPr>
                <w:rFonts w:asciiTheme="minorHAnsi" w:eastAsia="Times New Roman" w:hAnsiTheme="minorHAnsi" w:cstheme="minorHAnsi"/>
                <w:b/>
                <w:i/>
                <w:iCs/>
                <w:sz w:val="24"/>
                <w:szCs w:val="24"/>
                <w:lang w:eastAsia="pt-BR"/>
              </w:rPr>
              <w:t>“Destinação de Recursos”</w:t>
            </w:r>
          </w:p>
        </w:tc>
        <w:tc>
          <w:tcPr>
            <w:tcW w:w="5036" w:type="dxa"/>
          </w:tcPr>
          <w:p w14:paraId="55BEE3C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_Ref36734025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5.7</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1CDD1807" w14:textId="77777777" w:rsidTr="00185F06">
        <w:tc>
          <w:tcPr>
            <w:tcW w:w="3611" w:type="dxa"/>
          </w:tcPr>
          <w:p w14:paraId="0C3BB45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Dia Útil</w:t>
            </w:r>
            <w:r w:rsidRPr="009721A0">
              <w:rPr>
                <w:rFonts w:asciiTheme="minorHAnsi" w:eastAsia="Times New Roman" w:hAnsiTheme="minorHAnsi" w:cstheme="minorHAnsi"/>
                <w:i/>
                <w:iCs/>
                <w:sz w:val="24"/>
                <w:szCs w:val="24"/>
                <w:lang w:eastAsia="pt-BR"/>
              </w:rPr>
              <w:t>”</w:t>
            </w:r>
          </w:p>
          <w:p w14:paraId="6981B03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p>
        </w:tc>
        <w:tc>
          <w:tcPr>
            <w:tcW w:w="5036" w:type="dxa"/>
          </w:tcPr>
          <w:p w14:paraId="2F52F71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Com relação às obrigações pecuniárias, inclusive para fins de cálculo, qualquer dia que não seja sábado, domingo ou feriado declarado nacional, ou ainda, com relação a obrigações não pecuniárias, quando não houver expediente comercial ou bancário na cidade e Estado de São Paulo.</w:t>
            </w:r>
          </w:p>
        </w:tc>
      </w:tr>
      <w:tr w:rsidR="009721A0" w:rsidRPr="009721A0" w14:paraId="02D0685A" w14:textId="77777777" w:rsidTr="00185F06">
        <w:tc>
          <w:tcPr>
            <w:tcW w:w="3611" w:type="dxa"/>
          </w:tcPr>
          <w:p w14:paraId="68EF77A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Direitos Creditórios</w:t>
            </w:r>
            <w:r w:rsidRPr="009721A0">
              <w:rPr>
                <w:rFonts w:asciiTheme="minorHAnsi" w:eastAsia="Times New Roman" w:hAnsiTheme="minorHAnsi" w:cstheme="minorHAnsi"/>
                <w:i/>
                <w:iCs/>
                <w:sz w:val="24"/>
                <w:szCs w:val="24"/>
                <w:lang w:eastAsia="pt-BR"/>
              </w:rPr>
              <w:t>”</w:t>
            </w:r>
          </w:p>
        </w:tc>
        <w:tc>
          <w:tcPr>
            <w:tcW w:w="5036" w:type="dxa"/>
            <w:shd w:val="clear" w:color="auto" w:fill="auto"/>
          </w:tcPr>
          <w:p w14:paraId="45CDCA23" w14:textId="028F0A2C"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Significa os Direitos Creditórios – Contrato de Importação</w:t>
            </w:r>
            <w:r w:rsidRPr="009721A0">
              <w:rPr>
                <w:rFonts w:asciiTheme="minorHAnsi" w:eastAsia="Arial Unicode MS" w:hAnsiTheme="minorHAnsi" w:cstheme="minorHAnsi"/>
                <w:i/>
                <w:iCs/>
                <w:sz w:val="24"/>
                <w:szCs w:val="24"/>
                <w:lang w:eastAsia="pt-BR"/>
              </w:rPr>
              <w:t xml:space="preserve"> </w:t>
            </w:r>
            <w:r w:rsidRPr="009721A0">
              <w:rPr>
                <w:rFonts w:asciiTheme="minorHAnsi" w:eastAsia="Times New Roman" w:hAnsiTheme="minorHAnsi" w:cstheme="minorHAnsi"/>
                <w:i/>
                <w:iCs/>
                <w:sz w:val="24"/>
                <w:szCs w:val="24"/>
                <w:lang w:eastAsia="pt-BR"/>
              </w:rPr>
              <w:t xml:space="preserve">em conjunto </w:t>
            </w:r>
            <w:r w:rsidRPr="009721A0">
              <w:rPr>
                <w:rFonts w:asciiTheme="minorHAnsi" w:eastAsia="Arial Unicode MS" w:hAnsiTheme="minorHAnsi" w:cstheme="minorHAnsi"/>
                <w:i/>
                <w:iCs/>
                <w:sz w:val="24"/>
                <w:szCs w:val="24"/>
                <w:lang w:eastAsia="pt-BR"/>
              </w:rPr>
              <w:t xml:space="preserve">com os </w:t>
            </w:r>
            <w:r w:rsidRPr="009721A0">
              <w:rPr>
                <w:rFonts w:asciiTheme="minorHAnsi" w:eastAsia="Times New Roman" w:hAnsiTheme="minorHAnsi" w:cstheme="minorHAnsi"/>
                <w:i/>
                <w:iCs/>
                <w:sz w:val="24"/>
                <w:szCs w:val="24"/>
                <w:lang w:eastAsia="pt-BR"/>
              </w:rPr>
              <w:t>direitos sobre a Conta Vinculada e dos recursos depositados na Conta Vinculada (incluindo</w:t>
            </w:r>
            <w:r w:rsidRPr="009721A0">
              <w:rPr>
                <w:rFonts w:asciiTheme="minorHAnsi" w:eastAsia="Arial Unicode MS" w:hAnsiTheme="minorHAnsi" w:cstheme="minorHAnsi"/>
                <w:i/>
                <w:iCs/>
                <w:sz w:val="24"/>
                <w:szCs w:val="24"/>
                <w:lang w:eastAsia="pt-BR"/>
              </w:rPr>
              <w:t xml:space="preserve"> a parcela dos </w:t>
            </w:r>
            <w:r w:rsidRPr="009721A0">
              <w:rPr>
                <w:rFonts w:asciiTheme="minorHAnsi" w:eastAsia="Times New Roman" w:hAnsiTheme="minorHAnsi" w:cstheme="minorHAnsi"/>
                <w:i/>
                <w:iCs/>
                <w:sz w:val="24"/>
                <w:szCs w:val="24"/>
                <w:lang w:eastAsia="pt-BR"/>
              </w:rPr>
              <w:t>recursos oriundos desta Emissão que serão liberados conforme previsto nesta Escritura, no Contrato de Cessão Fiduciária e no Contrato de Depositário), ainda que em trânsito ou em processo de compensação bancária.</w:t>
            </w:r>
          </w:p>
        </w:tc>
      </w:tr>
      <w:tr w:rsidR="009721A0" w:rsidRPr="009721A0" w14:paraId="4D98861B" w14:textId="77777777" w:rsidTr="00185F06">
        <w:tc>
          <w:tcPr>
            <w:tcW w:w="3611" w:type="dxa"/>
          </w:tcPr>
          <w:p w14:paraId="103FEAB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bCs/>
                <w:i/>
                <w:iCs/>
                <w:sz w:val="24"/>
                <w:szCs w:val="24"/>
                <w:lang w:eastAsia="pt-BR"/>
              </w:rPr>
              <w:t>Direitos Creditórios – Contrato de Importação</w:t>
            </w:r>
            <w:r w:rsidRPr="009721A0">
              <w:rPr>
                <w:rFonts w:asciiTheme="minorHAnsi" w:eastAsia="Times New Roman" w:hAnsiTheme="minorHAnsi" w:cstheme="minorHAnsi"/>
                <w:i/>
                <w:iCs/>
                <w:sz w:val="24"/>
                <w:szCs w:val="24"/>
                <w:lang w:eastAsia="pt-BR"/>
              </w:rPr>
              <w:t>”</w:t>
            </w:r>
          </w:p>
        </w:tc>
        <w:tc>
          <w:tcPr>
            <w:tcW w:w="5036" w:type="dxa"/>
            <w:shd w:val="clear" w:color="auto" w:fill="auto"/>
          </w:tcPr>
          <w:p w14:paraId="7F1B18E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Conforme previsto no Contrato de Cessão Fiduciária, a totalidade dos </w:t>
            </w:r>
            <w:r w:rsidRPr="009721A0">
              <w:rPr>
                <w:rFonts w:asciiTheme="minorHAnsi" w:hAnsiTheme="minorHAnsi" w:cstheme="minorHAnsi"/>
                <w:i/>
                <w:iCs/>
                <w:sz w:val="24"/>
                <w:szCs w:val="24"/>
              </w:rPr>
              <w:t>direitos creditórios performados e não performados, principais e acessórios, presentes e futuros,</w:t>
            </w:r>
            <w:r w:rsidRPr="009721A0">
              <w:rPr>
                <w:rFonts w:asciiTheme="minorHAnsi" w:eastAsia="Times New Roman" w:hAnsiTheme="minorHAnsi" w:cstheme="minorHAnsi"/>
                <w:i/>
                <w:iCs/>
                <w:sz w:val="24"/>
                <w:szCs w:val="24"/>
                <w:lang w:eastAsia="pt-BR"/>
              </w:rPr>
              <w:t xml:space="preserve"> de titularidade da Ascensus </w:t>
            </w:r>
            <w:proofErr w:type="spellStart"/>
            <w:r w:rsidRPr="009721A0">
              <w:rPr>
                <w:rFonts w:asciiTheme="minorHAnsi" w:eastAsia="Times New Roman" w:hAnsiTheme="minorHAnsi" w:cstheme="minorHAnsi"/>
                <w:i/>
                <w:iCs/>
                <w:sz w:val="24"/>
                <w:szCs w:val="24"/>
                <w:lang w:eastAsia="pt-BR"/>
              </w:rPr>
              <w:t>Comex</w:t>
            </w:r>
            <w:proofErr w:type="spellEnd"/>
            <w:r w:rsidRPr="009721A0">
              <w:rPr>
                <w:rFonts w:asciiTheme="minorHAnsi" w:eastAsia="Times New Roman" w:hAnsiTheme="minorHAnsi" w:cstheme="minorHAnsi"/>
                <w:i/>
                <w:iCs/>
                <w:color w:val="000000"/>
                <w:sz w:val="24"/>
                <w:szCs w:val="24"/>
                <w:lang w:eastAsia="ar-SA"/>
              </w:rPr>
              <w:t xml:space="preserve">, incluindo todos e quaisquer direitos, privilégios, preferências, prerrogativas e ações relacionados aos direitos creditórios, bem como toda e qualquer receita, </w:t>
            </w:r>
            <w:r w:rsidRPr="009721A0">
              <w:rPr>
                <w:rFonts w:asciiTheme="minorHAnsi" w:hAnsiTheme="minorHAnsi" w:cstheme="minorHAnsi"/>
                <w:i/>
                <w:iCs/>
                <w:sz w:val="24"/>
                <w:szCs w:val="24"/>
              </w:rPr>
              <w:t>multa</w:t>
            </w:r>
            <w:r w:rsidRPr="009721A0">
              <w:rPr>
                <w:rFonts w:asciiTheme="minorHAnsi" w:eastAsia="Times New Roman" w:hAnsiTheme="minorHAnsi" w:cstheme="minorHAnsi"/>
                <w:i/>
                <w:iCs/>
                <w:color w:val="000000"/>
                <w:sz w:val="24"/>
                <w:szCs w:val="24"/>
                <w:lang w:eastAsia="ar-SA"/>
              </w:rPr>
              <w:t xml:space="preserve"> e demais encargos de mora, penalidade e/ou indenização devidas à Ascensus </w:t>
            </w:r>
            <w:proofErr w:type="spellStart"/>
            <w:r w:rsidRPr="009721A0">
              <w:rPr>
                <w:rFonts w:asciiTheme="minorHAnsi" w:eastAsia="Times New Roman" w:hAnsiTheme="minorHAnsi" w:cstheme="minorHAnsi"/>
                <w:i/>
                <w:iCs/>
                <w:color w:val="000000"/>
                <w:sz w:val="24"/>
                <w:szCs w:val="24"/>
                <w:lang w:eastAsia="ar-SA"/>
              </w:rPr>
              <w:t>Comex</w:t>
            </w:r>
            <w:proofErr w:type="spellEnd"/>
            <w:r w:rsidRPr="009721A0">
              <w:rPr>
                <w:rFonts w:asciiTheme="minorHAnsi" w:eastAsia="Times New Roman" w:hAnsiTheme="minorHAnsi" w:cstheme="minorHAnsi"/>
                <w:i/>
                <w:iCs/>
                <w:color w:val="000000"/>
                <w:sz w:val="24"/>
                <w:szCs w:val="24"/>
                <w:lang w:eastAsia="ar-SA"/>
              </w:rPr>
              <w:t>,</w:t>
            </w:r>
            <w:r w:rsidRPr="009721A0">
              <w:rPr>
                <w:rFonts w:asciiTheme="minorHAnsi" w:hAnsiTheme="minorHAnsi" w:cstheme="minorHAnsi"/>
                <w:i/>
                <w:iCs/>
                <w:sz w:val="24"/>
                <w:szCs w:val="24"/>
              </w:rPr>
              <w:t xml:space="preserve"> oriundos do Contrato de Importação, que deverão ser depositados exclusivamente na Conta Vinculada.</w:t>
            </w:r>
          </w:p>
        </w:tc>
      </w:tr>
      <w:tr w:rsidR="009721A0" w:rsidRPr="009721A0" w14:paraId="495A28FB" w14:textId="77777777" w:rsidTr="00185F06">
        <w:tc>
          <w:tcPr>
            <w:tcW w:w="3611" w:type="dxa"/>
          </w:tcPr>
          <w:p w14:paraId="6F5D8842" w14:textId="77777777" w:rsidR="009721A0" w:rsidRPr="009721A0" w:rsidRDefault="009721A0" w:rsidP="00185F06">
            <w:pPr>
              <w:spacing w:after="0" w:line="340" w:lineRule="exact"/>
              <w:jc w:val="both"/>
              <w:rPr>
                <w:rFonts w:asciiTheme="minorHAnsi" w:eastAsia="Times New Roman" w:hAnsiTheme="minorHAnsi" w:cstheme="minorHAnsi"/>
                <w:b/>
                <w:bCs/>
                <w:i/>
                <w:iCs/>
                <w:sz w:val="24"/>
                <w:szCs w:val="24"/>
                <w:lang w:eastAsia="pt-BR"/>
              </w:rPr>
            </w:pPr>
            <w:r w:rsidRPr="009721A0">
              <w:rPr>
                <w:rFonts w:asciiTheme="minorHAnsi" w:eastAsia="Times New Roman" w:hAnsiTheme="minorHAnsi" w:cstheme="minorHAnsi"/>
                <w:b/>
                <w:bCs/>
                <w:i/>
                <w:iCs/>
                <w:sz w:val="24"/>
                <w:szCs w:val="24"/>
                <w:lang w:eastAsia="pt-BR"/>
              </w:rPr>
              <w:t>“Documentos da Operação”</w:t>
            </w:r>
          </w:p>
        </w:tc>
        <w:tc>
          <w:tcPr>
            <w:tcW w:w="5036" w:type="dxa"/>
            <w:shd w:val="clear" w:color="auto" w:fill="auto"/>
          </w:tcPr>
          <w:p w14:paraId="72412CA2" w14:textId="77994833"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Significa, em conjunto: (i) a Escritura; (</w:t>
            </w:r>
            <w:proofErr w:type="spellStart"/>
            <w:r w:rsidRPr="009721A0">
              <w:rPr>
                <w:rFonts w:asciiTheme="minorHAnsi" w:eastAsia="Times New Roman" w:hAnsiTheme="minorHAnsi" w:cstheme="minorHAnsi"/>
                <w:i/>
                <w:iCs/>
                <w:sz w:val="24"/>
                <w:szCs w:val="24"/>
                <w:lang w:eastAsia="pt-BR"/>
              </w:rPr>
              <w:t>ii</w:t>
            </w:r>
            <w:proofErr w:type="spellEnd"/>
            <w:r w:rsidRPr="009721A0">
              <w:rPr>
                <w:rFonts w:asciiTheme="minorHAnsi" w:eastAsia="Times New Roman" w:hAnsiTheme="minorHAnsi" w:cstheme="minorHAnsi"/>
                <w:i/>
                <w:iCs/>
                <w:sz w:val="24"/>
                <w:szCs w:val="24"/>
                <w:lang w:eastAsia="pt-BR"/>
              </w:rPr>
              <w:t>) o Contrato de Alienação Fiduciária; (</w:t>
            </w:r>
            <w:proofErr w:type="spellStart"/>
            <w:r w:rsidRPr="009721A0">
              <w:rPr>
                <w:rFonts w:asciiTheme="minorHAnsi" w:eastAsia="Times New Roman" w:hAnsiTheme="minorHAnsi" w:cstheme="minorHAnsi"/>
                <w:i/>
                <w:iCs/>
                <w:sz w:val="24"/>
                <w:szCs w:val="24"/>
                <w:lang w:eastAsia="pt-BR"/>
              </w:rPr>
              <w:t>iii</w:t>
            </w:r>
            <w:proofErr w:type="spellEnd"/>
            <w:r w:rsidRPr="009721A0">
              <w:rPr>
                <w:rFonts w:asciiTheme="minorHAnsi" w:eastAsia="Times New Roman" w:hAnsiTheme="minorHAnsi" w:cstheme="minorHAnsi"/>
                <w:i/>
                <w:iCs/>
                <w:sz w:val="24"/>
                <w:szCs w:val="24"/>
                <w:lang w:eastAsia="pt-BR"/>
              </w:rPr>
              <w:t>) o Contrato de Cessão Fiduciária; (</w:t>
            </w:r>
            <w:proofErr w:type="spellStart"/>
            <w:r w:rsidRPr="009721A0">
              <w:rPr>
                <w:rFonts w:asciiTheme="minorHAnsi" w:eastAsia="Times New Roman" w:hAnsiTheme="minorHAnsi" w:cstheme="minorHAnsi"/>
                <w:i/>
                <w:iCs/>
                <w:sz w:val="24"/>
                <w:szCs w:val="24"/>
                <w:lang w:eastAsia="pt-BR"/>
              </w:rPr>
              <w:t>iv</w:t>
            </w:r>
            <w:proofErr w:type="spellEnd"/>
            <w:r w:rsidRPr="009721A0">
              <w:rPr>
                <w:rFonts w:asciiTheme="minorHAnsi" w:eastAsia="Times New Roman" w:hAnsiTheme="minorHAnsi" w:cstheme="minorHAnsi"/>
                <w:i/>
                <w:iCs/>
                <w:sz w:val="24"/>
                <w:szCs w:val="24"/>
                <w:lang w:eastAsia="pt-BR"/>
              </w:rPr>
              <w:t>) o Contrato de Depositário;</w:t>
            </w:r>
            <w:r w:rsidR="008F592C">
              <w:rPr>
                <w:rFonts w:asciiTheme="minorHAnsi" w:eastAsia="Times New Roman" w:hAnsiTheme="minorHAnsi" w:cstheme="minorHAnsi"/>
                <w:i/>
                <w:iCs/>
                <w:sz w:val="24"/>
                <w:szCs w:val="24"/>
                <w:lang w:eastAsia="pt-BR"/>
              </w:rPr>
              <w:t xml:space="preserve"> </w:t>
            </w:r>
            <w:r w:rsidRPr="009721A0">
              <w:rPr>
                <w:rFonts w:asciiTheme="minorHAnsi" w:eastAsia="Times New Roman" w:hAnsiTheme="minorHAnsi" w:cstheme="minorHAnsi"/>
                <w:i/>
                <w:iCs/>
                <w:sz w:val="24"/>
                <w:szCs w:val="24"/>
                <w:lang w:eastAsia="pt-BR"/>
              </w:rPr>
              <w:t>(v) o Contrato de Distribuição;</w:t>
            </w:r>
            <w:r w:rsidRPr="009721A0">
              <w:rPr>
                <w:rFonts w:asciiTheme="minorHAnsi" w:eastAsia="Times New Roman" w:hAnsiTheme="minorHAnsi" w:cstheme="minorHAnsi"/>
                <w:i/>
                <w:iCs/>
                <w:sz w:val="24"/>
                <w:szCs w:val="24"/>
                <w:lang w:eastAsia="pt-BR"/>
              </w:rPr>
              <w:br/>
              <w:t>(vi) o Contrato de Escrituração; e (</w:t>
            </w:r>
            <w:proofErr w:type="spellStart"/>
            <w:r w:rsidRPr="009721A0">
              <w:rPr>
                <w:rFonts w:asciiTheme="minorHAnsi" w:eastAsia="Times New Roman" w:hAnsiTheme="minorHAnsi" w:cstheme="minorHAnsi"/>
                <w:i/>
                <w:iCs/>
                <w:sz w:val="24"/>
                <w:szCs w:val="24"/>
                <w:lang w:eastAsia="pt-BR"/>
              </w:rPr>
              <w:t>vii</w:t>
            </w:r>
            <w:proofErr w:type="spellEnd"/>
            <w:r w:rsidRPr="009721A0">
              <w:rPr>
                <w:rFonts w:asciiTheme="minorHAnsi" w:eastAsia="Times New Roman" w:hAnsiTheme="minorHAnsi" w:cstheme="minorHAnsi"/>
                <w:i/>
                <w:iCs/>
                <w:sz w:val="24"/>
                <w:szCs w:val="24"/>
                <w:lang w:eastAsia="pt-BR"/>
              </w:rPr>
              <w:t>) os Boletins de Subscrição, sendo todos eles definidos conforme esta Escritura.</w:t>
            </w:r>
          </w:p>
        </w:tc>
      </w:tr>
      <w:tr w:rsidR="009721A0" w:rsidRPr="009721A0" w14:paraId="2866DE34" w14:textId="77777777" w:rsidTr="00185F06">
        <w:tc>
          <w:tcPr>
            <w:tcW w:w="3611" w:type="dxa"/>
          </w:tcPr>
          <w:p w14:paraId="22E2EED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Emissão</w:t>
            </w:r>
            <w:r w:rsidRPr="009721A0">
              <w:rPr>
                <w:rFonts w:asciiTheme="minorHAnsi" w:eastAsia="Times New Roman" w:hAnsiTheme="minorHAnsi" w:cstheme="minorHAnsi"/>
                <w:i/>
                <w:iCs/>
                <w:sz w:val="24"/>
                <w:szCs w:val="24"/>
                <w:lang w:eastAsia="pt-BR"/>
              </w:rPr>
              <w:t>”</w:t>
            </w:r>
          </w:p>
        </w:tc>
        <w:tc>
          <w:tcPr>
            <w:tcW w:w="5036" w:type="dxa"/>
          </w:tcPr>
          <w:p w14:paraId="76F176C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 2ª (Segunda) emissão de Debêntures simples, não conversíveis em ações, em série única, da espécie com garantia real, com garantia adicional fidejussória, para distribuição pública com esforços restritos da emissora.</w:t>
            </w:r>
          </w:p>
        </w:tc>
      </w:tr>
      <w:tr w:rsidR="009721A0" w:rsidRPr="009721A0" w14:paraId="10DC6BA9" w14:textId="77777777" w:rsidTr="00185F06">
        <w:tc>
          <w:tcPr>
            <w:tcW w:w="3611" w:type="dxa"/>
          </w:tcPr>
          <w:p w14:paraId="0D673B0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Emissora</w:t>
            </w:r>
            <w:r w:rsidRPr="009721A0">
              <w:rPr>
                <w:rFonts w:asciiTheme="minorHAnsi" w:eastAsia="Times New Roman" w:hAnsiTheme="minorHAnsi" w:cstheme="minorHAnsi"/>
                <w:i/>
                <w:iCs/>
                <w:sz w:val="24"/>
                <w:szCs w:val="24"/>
                <w:lang w:eastAsia="pt-BR"/>
              </w:rPr>
              <w:t>”</w:t>
            </w:r>
          </w:p>
        </w:tc>
        <w:tc>
          <w:tcPr>
            <w:tcW w:w="5036" w:type="dxa"/>
          </w:tcPr>
          <w:p w14:paraId="4C4F14C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Ascensus Gestão e Participações </w:t>
            </w:r>
            <w:r w:rsidRPr="009721A0">
              <w:rPr>
                <w:rFonts w:asciiTheme="minorHAnsi" w:eastAsia="Times New Roman" w:hAnsiTheme="minorHAnsi" w:cstheme="minorHAnsi"/>
                <w:i/>
                <w:iCs/>
                <w:caps/>
                <w:sz w:val="24"/>
                <w:szCs w:val="24"/>
                <w:lang w:eastAsia="pt-BR"/>
              </w:rPr>
              <w:t xml:space="preserve">S.A., </w:t>
            </w:r>
            <w:r w:rsidRPr="009721A0">
              <w:rPr>
                <w:rFonts w:asciiTheme="minorHAnsi" w:eastAsia="Times New Roman" w:hAnsiTheme="minorHAnsi" w:cstheme="minorHAnsi"/>
                <w:i/>
                <w:iCs/>
                <w:sz w:val="24"/>
                <w:szCs w:val="24"/>
                <w:lang w:eastAsia="pt-BR"/>
              </w:rPr>
              <w:t>acima qualificada.</w:t>
            </w:r>
          </w:p>
        </w:tc>
      </w:tr>
      <w:tr w:rsidR="009721A0" w:rsidRPr="009721A0" w14:paraId="031495DA" w14:textId="77777777" w:rsidTr="00185F06">
        <w:tc>
          <w:tcPr>
            <w:tcW w:w="3611" w:type="dxa"/>
          </w:tcPr>
          <w:p w14:paraId="731AFEA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i/>
                <w:iCs/>
                <w:sz w:val="24"/>
                <w:szCs w:val="24"/>
                <w:lang w:eastAsia="pt-BR"/>
              </w:rPr>
              <w:t>“Encargos Moratórios</w:t>
            </w:r>
            <w:r w:rsidRPr="009721A0">
              <w:rPr>
                <w:rFonts w:asciiTheme="minorHAnsi" w:eastAsia="Times New Roman" w:hAnsiTheme="minorHAnsi" w:cstheme="minorHAnsi"/>
                <w:i/>
                <w:iCs/>
                <w:sz w:val="24"/>
                <w:szCs w:val="24"/>
                <w:lang w:eastAsia="pt-BR"/>
              </w:rPr>
              <w:t>”</w:t>
            </w:r>
          </w:p>
        </w:tc>
        <w:tc>
          <w:tcPr>
            <w:tcW w:w="5036" w:type="dxa"/>
          </w:tcPr>
          <w:p w14:paraId="6DA8E2E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_Ref489276473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6.9.4</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.1 </w:t>
            </w:r>
            <w:r w:rsidRPr="009721A0">
              <w:rPr>
                <w:rFonts w:asciiTheme="minorHAnsi" w:hAnsiTheme="minorHAnsi" w:cstheme="minorHAnsi"/>
                <w:i/>
                <w:iCs/>
                <w:sz w:val="24"/>
                <w:szCs w:val="24"/>
              </w:rPr>
              <w:t>desta Escritura.</w:t>
            </w:r>
          </w:p>
        </w:tc>
      </w:tr>
      <w:tr w:rsidR="009721A0" w:rsidRPr="009721A0" w14:paraId="186FDB96" w14:textId="77777777" w:rsidTr="00185F06">
        <w:tc>
          <w:tcPr>
            <w:tcW w:w="3611" w:type="dxa"/>
          </w:tcPr>
          <w:p w14:paraId="47C5840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Escritura</w:t>
            </w:r>
            <w:r w:rsidRPr="009721A0">
              <w:rPr>
                <w:rFonts w:asciiTheme="minorHAnsi" w:eastAsia="Times New Roman" w:hAnsiTheme="minorHAnsi" w:cstheme="minorHAnsi"/>
                <w:i/>
                <w:iCs/>
                <w:sz w:val="24"/>
                <w:szCs w:val="24"/>
                <w:lang w:eastAsia="pt-BR"/>
              </w:rPr>
              <w:t>”</w:t>
            </w:r>
          </w:p>
        </w:tc>
        <w:tc>
          <w:tcPr>
            <w:tcW w:w="5036" w:type="dxa"/>
          </w:tcPr>
          <w:p w14:paraId="7F6673A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O “Instrumento Particular de Escritura da 2ª (Segunda) Emissão de Debêntures Simples, Não Conversíveis em Ações, em Série Única, da Espécie com Garantia Real, com Garantia Adicional Fidejussória, para Distribuição Pública com Esforços Restritos” e seus aditamentos.</w:t>
            </w:r>
          </w:p>
        </w:tc>
      </w:tr>
      <w:tr w:rsidR="009721A0" w:rsidRPr="009721A0" w14:paraId="0419A1D9" w14:textId="77777777" w:rsidTr="00185F06">
        <w:tc>
          <w:tcPr>
            <w:tcW w:w="3611" w:type="dxa"/>
          </w:tcPr>
          <w:p w14:paraId="1647BE2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proofErr w:type="spellStart"/>
            <w:r w:rsidRPr="009721A0">
              <w:rPr>
                <w:rFonts w:asciiTheme="minorHAnsi" w:eastAsia="Times New Roman" w:hAnsiTheme="minorHAnsi" w:cstheme="minorHAnsi"/>
                <w:b/>
                <w:i/>
                <w:iCs/>
                <w:sz w:val="24"/>
                <w:szCs w:val="24"/>
                <w:lang w:eastAsia="pt-BR"/>
              </w:rPr>
              <w:t>Escriturador</w:t>
            </w:r>
            <w:proofErr w:type="spellEnd"/>
            <w:r w:rsidRPr="009721A0">
              <w:rPr>
                <w:rFonts w:asciiTheme="minorHAnsi" w:eastAsia="Times New Roman" w:hAnsiTheme="minorHAnsi" w:cstheme="minorHAnsi"/>
                <w:i/>
                <w:iCs/>
                <w:sz w:val="24"/>
                <w:szCs w:val="24"/>
                <w:lang w:eastAsia="pt-BR"/>
              </w:rPr>
              <w:t>”</w:t>
            </w:r>
          </w:p>
        </w:tc>
        <w:tc>
          <w:tcPr>
            <w:tcW w:w="5036" w:type="dxa"/>
          </w:tcPr>
          <w:p w14:paraId="595745B2" w14:textId="4C2B8C20"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bCs/>
                <w:i/>
                <w:iCs/>
                <w:sz w:val="24"/>
                <w:szCs w:val="24"/>
                <w:lang w:eastAsia="pt-BR"/>
              </w:rPr>
              <w:t xml:space="preserve">FRAM </w:t>
            </w:r>
            <w:r w:rsidR="00DE56B2" w:rsidRPr="009721A0">
              <w:rPr>
                <w:rFonts w:asciiTheme="minorHAnsi" w:eastAsia="Times New Roman" w:hAnsiTheme="minorHAnsi" w:cstheme="minorHAnsi"/>
                <w:b/>
                <w:bCs/>
                <w:i/>
                <w:iCs/>
                <w:sz w:val="24"/>
                <w:szCs w:val="24"/>
                <w:lang w:eastAsia="pt-BR"/>
              </w:rPr>
              <w:t>CAPITAL</w:t>
            </w:r>
            <w:r w:rsidRPr="009721A0">
              <w:rPr>
                <w:rFonts w:asciiTheme="minorHAnsi" w:hAnsiTheme="minorHAnsi" w:cstheme="minorHAnsi"/>
                <w:i/>
                <w:iCs/>
                <w:sz w:val="24"/>
                <w:szCs w:val="24"/>
              </w:rPr>
              <w:t xml:space="preserve">, conforme acima </w:t>
            </w:r>
            <w:r w:rsidRPr="009721A0">
              <w:rPr>
                <w:rFonts w:asciiTheme="minorHAnsi" w:hAnsiTheme="minorHAnsi" w:cstheme="minorHAnsi"/>
                <w:bCs/>
                <w:i/>
                <w:iCs/>
                <w:sz w:val="24"/>
                <w:szCs w:val="24"/>
              </w:rPr>
              <w:t xml:space="preserve">qualificada, </w:t>
            </w:r>
            <w:r w:rsidRPr="009721A0">
              <w:rPr>
                <w:rFonts w:asciiTheme="minorHAnsi" w:eastAsia="Times New Roman" w:hAnsiTheme="minorHAnsi" w:cstheme="minorHAnsi"/>
                <w:i/>
                <w:iCs/>
                <w:sz w:val="24"/>
                <w:szCs w:val="24"/>
                <w:lang w:eastAsia="pt-BR"/>
              </w:rPr>
              <w:t xml:space="preserve">cuja definição </w:t>
            </w:r>
            <w:proofErr w:type="spellStart"/>
            <w:r w:rsidRPr="009721A0">
              <w:rPr>
                <w:rFonts w:asciiTheme="minorHAnsi" w:eastAsia="Times New Roman" w:hAnsiTheme="minorHAnsi" w:cstheme="minorHAnsi"/>
                <w:i/>
                <w:iCs/>
                <w:sz w:val="24"/>
                <w:szCs w:val="24"/>
                <w:lang w:eastAsia="pt-BR"/>
              </w:rPr>
              <w:t>inclui</w:t>
            </w:r>
            <w:proofErr w:type="spellEnd"/>
            <w:r w:rsidRPr="009721A0">
              <w:rPr>
                <w:rFonts w:asciiTheme="minorHAnsi" w:eastAsia="Times New Roman" w:hAnsiTheme="minorHAnsi" w:cstheme="minorHAnsi"/>
                <w:i/>
                <w:iCs/>
                <w:sz w:val="24"/>
                <w:szCs w:val="24"/>
                <w:lang w:eastAsia="pt-BR"/>
              </w:rPr>
              <w:t xml:space="preserve"> qualquer outra instituição que </w:t>
            </w:r>
            <w:r w:rsidRPr="009721A0">
              <w:rPr>
                <w:rFonts w:asciiTheme="minorHAnsi" w:eastAsia="Times New Roman" w:hAnsiTheme="minorHAnsi" w:cstheme="minorHAnsi"/>
                <w:i/>
                <w:iCs/>
                <w:sz w:val="24"/>
                <w:szCs w:val="24"/>
                <w:lang w:eastAsia="pt-BR"/>
              </w:rPr>
              <w:lastRenderedPageBreak/>
              <w:t xml:space="preserve">venha a suceder ao </w:t>
            </w:r>
            <w:proofErr w:type="spellStart"/>
            <w:r w:rsidRPr="009721A0">
              <w:rPr>
                <w:rFonts w:asciiTheme="minorHAnsi" w:eastAsia="Times New Roman" w:hAnsiTheme="minorHAnsi" w:cstheme="minorHAnsi"/>
                <w:i/>
                <w:iCs/>
                <w:sz w:val="24"/>
                <w:szCs w:val="24"/>
                <w:lang w:eastAsia="pt-BR"/>
              </w:rPr>
              <w:t>Escriturador</w:t>
            </w:r>
            <w:proofErr w:type="spellEnd"/>
            <w:r w:rsidRPr="009721A0">
              <w:rPr>
                <w:rFonts w:asciiTheme="minorHAnsi" w:eastAsia="Times New Roman" w:hAnsiTheme="minorHAnsi" w:cstheme="minorHAnsi"/>
                <w:i/>
                <w:iCs/>
                <w:sz w:val="24"/>
                <w:szCs w:val="24"/>
                <w:lang w:eastAsia="pt-BR"/>
              </w:rPr>
              <w:t xml:space="preserve"> na prestação dos serviços de </w:t>
            </w:r>
            <w:proofErr w:type="spellStart"/>
            <w:r w:rsidRPr="009721A0">
              <w:rPr>
                <w:rFonts w:asciiTheme="minorHAnsi" w:eastAsia="Times New Roman" w:hAnsiTheme="minorHAnsi" w:cstheme="minorHAnsi"/>
                <w:i/>
                <w:iCs/>
                <w:sz w:val="24"/>
                <w:szCs w:val="24"/>
                <w:lang w:eastAsia="pt-BR"/>
              </w:rPr>
              <w:t>escriturador</w:t>
            </w:r>
            <w:proofErr w:type="spellEnd"/>
            <w:r w:rsidRPr="009721A0">
              <w:rPr>
                <w:rFonts w:asciiTheme="minorHAnsi" w:eastAsia="Times New Roman" w:hAnsiTheme="minorHAnsi" w:cstheme="minorHAnsi"/>
                <w:i/>
                <w:iCs/>
                <w:sz w:val="24"/>
                <w:szCs w:val="24"/>
                <w:lang w:eastAsia="pt-BR"/>
              </w:rPr>
              <w:t xml:space="preserve"> da Emissão. </w:t>
            </w:r>
          </w:p>
        </w:tc>
      </w:tr>
      <w:tr w:rsidR="009721A0" w:rsidRPr="009721A0" w14:paraId="1B80351B" w14:textId="77777777" w:rsidTr="00185F06">
        <w:tc>
          <w:tcPr>
            <w:tcW w:w="3611" w:type="dxa"/>
          </w:tcPr>
          <w:p w14:paraId="6662AFB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Evento de Vencimento Antecipado Automático</w:t>
            </w:r>
            <w:r w:rsidRPr="009721A0">
              <w:rPr>
                <w:rFonts w:asciiTheme="minorHAnsi" w:eastAsia="Times New Roman" w:hAnsiTheme="minorHAnsi" w:cstheme="minorHAnsi"/>
                <w:i/>
                <w:iCs/>
                <w:sz w:val="24"/>
                <w:szCs w:val="24"/>
                <w:lang w:eastAsia="pt-BR"/>
              </w:rPr>
              <w:t>”</w:t>
            </w:r>
          </w:p>
        </w:tc>
        <w:tc>
          <w:tcPr>
            <w:tcW w:w="5036" w:type="dxa"/>
          </w:tcPr>
          <w:p w14:paraId="72FAD31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_Ref36735136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7.3.1</w:t>
            </w:r>
            <w:r w:rsidRPr="009721A0">
              <w:rPr>
                <w:rFonts w:asciiTheme="minorHAnsi" w:eastAsia="Times New Roman" w:hAnsiTheme="minorHAnsi" w:cstheme="minorHAnsi"/>
                <w:i/>
                <w:iCs/>
                <w:sz w:val="24"/>
                <w:szCs w:val="24"/>
                <w:lang w:eastAsia="pt-BR"/>
              </w:rPr>
              <w:fldChar w:fldCharType="end"/>
            </w:r>
            <w:r w:rsidRPr="009721A0">
              <w:rPr>
                <w:rFonts w:asciiTheme="minorHAnsi" w:hAnsiTheme="minorHAnsi" w:cstheme="minorHAnsi"/>
                <w:i/>
                <w:iCs/>
                <w:sz w:val="24"/>
                <w:szCs w:val="24"/>
              </w:rPr>
              <w:t xml:space="preserve"> desta Escritura.</w:t>
            </w:r>
          </w:p>
        </w:tc>
      </w:tr>
      <w:tr w:rsidR="009721A0" w:rsidRPr="009721A0" w14:paraId="152D0CF1" w14:textId="77777777" w:rsidTr="00185F06">
        <w:tc>
          <w:tcPr>
            <w:tcW w:w="3611" w:type="dxa"/>
          </w:tcPr>
          <w:p w14:paraId="2081FF1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Evento de Vencimento Antecipado Não Automático</w:t>
            </w:r>
            <w:r w:rsidRPr="009721A0">
              <w:rPr>
                <w:rFonts w:asciiTheme="minorHAnsi" w:eastAsia="Times New Roman" w:hAnsiTheme="minorHAnsi" w:cstheme="minorHAnsi"/>
                <w:i/>
                <w:iCs/>
                <w:sz w:val="24"/>
                <w:szCs w:val="24"/>
                <w:lang w:eastAsia="pt-BR"/>
              </w:rPr>
              <w:t>”</w:t>
            </w:r>
          </w:p>
        </w:tc>
        <w:tc>
          <w:tcPr>
            <w:tcW w:w="5036" w:type="dxa"/>
          </w:tcPr>
          <w:p w14:paraId="3623C44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7.3.2</w:t>
            </w:r>
            <w:r w:rsidRPr="009721A0">
              <w:rPr>
                <w:rFonts w:asciiTheme="minorHAnsi" w:hAnsiTheme="minorHAnsi" w:cstheme="minorHAnsi"/>
                <w:i/>
                <w:iCs/>
                <w:sz w:val="24"/>
                <w:szCs w:val="24"/>
              </w:rPr>
              <w:t xml:space="preserve"> desta Escritura.</w:t>
            </w:r>
          </w:p>
        </w:tc>
      </w:tr>
      <w:tr w:rsidR="009721A0" w:rsidRPr="009721A0" w14:paraId="2225A629" w14:textId="77777777" w:rsidTr="00185F06">
        <w:tc>
          <w:tcPr>
            <w:tcW w:w="3611" w:type="dxa"/>
          </w:tcPr>
          <w:p w14:paraId="7C5641C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Arial Unicode MS" w:hAnsiTheme="minorHAnsi" w:cstheme="minorHAnsi"/>
                <w:i/>
                <w:iCs/>
                <w:w w:val="0"/>
                <w:sz w:val="24"/>
                <w:szCs w:val="24"/>
                <w:lang w:eastAsia="pt-BR"/>
              </w:rPr>
              <w:t>“</w:t>
            </w:r>
            <w:r w:rsidRPr="009721A0">
              <w:rPr>
                <w:rFonts w:asciiTheme="minorHAnsi" w:eastAsia="Arial Unicode MS" w:hAnsiTheme="minorHAnsi" w:cstheme="minorHAnsi"/>
                <w:b/>
                <w:i/>
                <w:iCs/>
                <w:w w:val="0"/>
                <w:sz w:val="24"/>
                <w:szCs w:val="24"/>
                <w:lang w:eastAsia="pt-BR"/>
              </w:rPr>
              <w:t>Eventos de Vencimento Antecipado</w:t>
            </w:r>
            <w:r w:rsidRPr="009721A0">
              <w:rPr>
                <w:rFonts w:asciiTheme="minorHAnsi" w:eastAsia="Arial Unicode MS" w:hAnsiTheme="minorHAnsi" w:cstheme="minorHAnsi"/>
                <w:i/>
                <w:iCs/>
                <w:w w:val="0"/>
                <w:sz w:val="24"/>
                <w:szCs w:val="24"/>
                <w:lang w:eastAsia="pt-BR"/>
              </w:rPr>
              <w:t>”</w:t>
            </w:r>
          </w:p>
        </w:tc>
        <w:tc>
          <w:tcPr>
            <w:tcW w:w="5036" w:type="dxa"/>
          </w:tcPr>
          <w:p w14:paraId="1426736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7.3.2</w:t>
            </w:r>
            <w:r w:rsidRPr="009721A0">
              <w:rPr>
                <w:rFonts w:asciiTheme="minorHAnsi" w:hAnsiTheme="minorHAnsi" w:cstheme="minorHAnsi"/>
                <w:i/>
                <w:iCs/>
                <w:sz w:val="24"/>
                <w:szCs w:val="24"/>
              </w:rPr>
              <w:t xml:space="preserve"> desta Escritura.</w:t>
            </w:r>
          </w:p>
        </w:tc>
      </w:tr>
      <w:tr w:rsidR="009721A0" w:rsidRPr="009721A0" w14:paraId="7DE97DC5" w14:textId="77777777" w:rsidTr="00185F06">
        <w:tc>
          <w:tcPr>
            <w:tcW w:w="3611" w:type="dxa"/>
          </w:tcPr>
          <w:p w14:paraId="19643CC7" w14:textId="77777777" w:rsidR="009721A0" w:rsidRPr="009721A0" w:rsidRDefault="009721A0" w:rsidP="00185F06">
            <w:pPr>
              <w:keepNext/>
              <w:spacing w:after="0" w:line="340" w:lineRule="exact"/>
              <w:jc w:val="both"/>
              <w:rPr>
                <w:rFonts w:asciiTheme="minorHAnsi" w:eastAsia="Arial Unicode MS" w:hAnsiTheme="minorHAnsi" w:cstheme="minorHAnsi"/>
                <w:i/>
                <w:iCs/>
                <w:sz w:val="24"/>
                <w:szCs w:val="24"/>
                <w:lang w:eastAsia="pt-BR"/>
              </w:rPr>
            </w:pPr>
            <w:r w:rsidRPr="009721A0">
              <w:rPr>
                <w:rFonts w:asciiTheme="minorHAnsi" w:eastAsia="Arial Unicode MS" w:hAnsiTheme="minorHAnsi" w:cstheme="minorHAnsi"/>
                <w:i/>
                <w:iCs/>
                <w:sz w:val="24"/>
                <w:szCs w:val="24"/>
                <w:lang w:eastAsia="pt-BR"/>
              </w:rPr>
              <w:t>“</w:t>
            </w:r>
            <w:r w:rsidRPr="009721A0">
              <w:rPr>
                <w:rFonts w:asciiTheme="minorHAnsi" w:eastAsia="Arial Unicode MS" w:hAnsiTheme="minorHAnsi" w:cstheme="minorHAnsi"/>
                <w:b/>
                <w:i/>
                <w:iCs/>
                <w:sz w:val="24"/>
                <w:szCs w:val="24"/>
                <w:lang w:eastAsia="pt-BR"/>
              </w:rPr>
              <w:t>Fiança</w:t>
            </w:r>
            <w:r w:rsidRPr="009721A0">
              <w:rPr>
                <w:rFonts w:asciiTheme="minorHAnsi" w:eastAsia="Arial Unicode MS" w:hAnsiTheme="minorHAnsi" w:cstheme="minorHAnsi"/>
                <w:i/>
                <w:iCs/>
                <w:sz w:val="24"/>
                <w:szCs w:val="24"/>
                <w:lang w:eastAsia="pt-BR"/>
              </w:rPr>
              <w:t>”</w:t>
            </w:r>
          </w:p>
        </w:tc>
        <w:tc>
          <w:tcPr>
            <w:tcW w:w="5036" w:type="dxa"/>
          </w:tcPr>
          <w:p w14:paraId="357C5584" w14:textId="77777777" w:rsidR="009721A0" w:rsidRPr="009721A0" w:rsidRDefault="009721A0" w:rsidP="00185F06">
            <w:pPr>
              <w:keepNext/>
              <w:spacing w:after="0" w:line="340" w:lineRule="exact"/>
              <w:jc w:val="both"/>
              <w:rPr>
                <w:rFonts w:asciiTheme="minorHAnsi" w:eastAsia="Times New Roman" w:hAnsiTheme="minorHAnsi" w:cstheme="minorHAnsi"/>
                <w:i/>
                <w:iCs/>
                <w:w w:val="0"/>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_Ref36734900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6.12.1</w:t>
            </w:r>
            <w:r w:rsidRPr="009721A0">
              <w:rPr>
                <w:rFonts w:asciiTheme="minorHAnsi" w:eastAsia="Times New Roman" w:hAnsiTheme="minorHAnsi" w:cstheme="minorHAnsi"/>
                <w:i/>
                <w:iCs/>
                <w:sz w:val="24"/>
                <w:szCs w:val="24"/>
                <w:lang w:eastAsia="pt-BR"/>
              </w:rPr>
              <w:fldChar w:fldCharType="end"/>
            </w:r>
            <w:r w:rsidRPr="009721A0">
              <w:rPr>
                <w:rFonts w:asciiTheme="minorHAnsi" w:hAnsiTheme="minorHAnsi" w:cstheme="minorHAnsi"/>
                <w:i/>
                <w:iCs/>
                <w:sz w:val="24"/>
                <w:szCs w:val="24"/>
              </w:rPr>
              <w:t xml:space="preserve"> desta Escritura.</w:t>
            </w:r>
          </w:p>
        </w:tc>
      </w:tr>
      <w:tr w:rsidR="009721A0" w:rsidRPr="009721A0" w14:paraId="2E4643DA" w14:textId="77777777" w:rsidTr="00185F06">
        <w:tc>
          <w:tcPr>
            <w:tcW w:w="3611" w:type="dxa"/>
          </w:tcPr>
          <w:p w14:paraId="018AE016" w14:textId="77777777" w:rsidR="009721A0" w:rsidRPr="009721A0" w:rsidRDefault="009721A0" w:rsidP="00185F06">
            <w:pPr>
              <w:keepNext/>
              <w:spacing w:after="0" w:line="340" w:lineRule="exact"/>
              <w:jc w:val="both"/>
              <w:rPr>
                <w:rFonts w:asciiTheme="minorHAnsi" w:eastAsia="Arial Unicode MS" w:hAnsiTheme="minorHAnsi" w:cstheme="minorHAnsi"/>
                <w:i/>
                <w:iCs/>
                <w:sz w:val="24"/>
                <w:szCs w:val="24"/>
                <w:lang w:eastAsia="pt-BR"/>
              </w:rPr>
            </w:pPr>
            <w:r w:rsidRPr="009721A0">
              <w:rPr>
                <w:rFonts w:asciiTheme="minorHAnsi" w:eastAsia="Arial Unicode MS" w:hAnsiTheme="minorHAnsi" w:cstheme="minorHAnsi"/>
                <w:b/>
                <w:i/>
                <w:iCs/>
                <w:w w:val="0"/>
                <w:sz w:val="24"/>
                <w:szCs w:val="24"/>
                <w:lang w:eastAsia="pt-BR"/>
              </w:rPr>
              <w:t>“Garantias”</w:t>
            </w:r>
          </w:p>
        </w:tc>
        <w:tc>
          <w:tcPr>
            <w:tcW w:w="5036" w:type="dxa"/>
          </w:tcPr>
          <w:p w14:paraId="47C366A9" w14:textId="77777777" w:rsidR="009721A0" w:rsidRPr="009721A0" w:rsidRDefault="009721A0" w:rsidP="00185F06">
            <w:pPr>
              <w:keepNext/>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Significa as seguintes garantias em conjunto: (i) a Fiança; (</w:t>
            </w:r>
            <w:proofErr w:type="spellStart"/>
            <w:r w:rsidRPr="009721A0">
              <w:rPr>
                <w:rFonts w:asciiTheme="minorHAnsi" w:hAnsiTheme="minorHAnsi" w:cstheme="minorHAnsi"/>
                <w:i/>
                <w:iCs/>
                <w:sz w:val="24"/>
                <w:szCs w:val="24"/>
              </w:rPr>
              <w:t>ii</w:t>
            </w:r>
            <w:proofErr w:type="spellEnd"/>
            <w:r w:rsidRPr="009721A0">
              <w:rPr>
                <w:rFonts w:asciiTheme="minorHAnsi" w:hAnsiTheme="minorHAnsi" w:cstheme="minorHAnsi"/>
                <w:i/>
                <w:iCs/>
                <w:sz w:val="24"/>
                <w:szCs w:val="24"/>
              </w:rPr>
              <w:t xml:space="preserve">) a </w:t>
            </w:r>
            <w:r w:rsidRPr="009721A0">
              <w:rPr>
                <w:rFonts w:asciiTheme="minorHAnsi" w:eastAsia="Times New Roman" w:hAnsiTheme="minorHAnsi" w:cstheme="minorHAnsi"/>
                <w:i/>
                <w:iCs/>
                <w:sz w:val="24"/>
                <w:szCs w:val="24"/>
                <w:lang w:eastAsia="pt-BR"/>
              </w:rPr>
              <w:t>Alienação Fiduciária de Imóvel; e (</w:t>
            </w:r>
            <w:proofErr w:type="spellStart"/>
            <w:r w:rsidRPr="009721A0">
              <w:rPr>
                <w:rFonts w:asciiTheme="minorHAnsi" w:eastAsia="Times New Roman" w:hAnsiTheme="minorHAnsi" w:cstheme="minorHAnsi"/>
                <w:i/>
                <w:iCs/>
                <w:sz w:val="24"/>
                <w:szCs w:val="24"/>
                <w:lang w:eastAsia="pt-BR"/>
              </w:rPr>
              <w:t>iii</w:t>
            </w:r>
            <w:proofErr w:type="spellEnd"/>
            <w:r w:rsidRPr="009721A0">
              <w:rPr>
                <w:rFonts w:asciiTheme="minorHAnsi" w:eastAsia="Times New Roman" w:hAnsiTheme="minorHAnsi" w:cstheme="minorHAnsi"/>
                <w:i/>
                <w:iCs/>
                <w:sz w:val="24"/>
                <w:szCs w:val="24"/>
                <w:lang w:eastAsia="pt-BR"/>
              </w:rPr>
              <w:t>) a Cessão Fiduciária.</w:t>
            </w:r>
          </w:p>
        </w:tc>
      </w:tr>
      <w:tr w:rsidR="009721A0" w:rsidRPr="009721A0" w14:paraId="21A4945D" w14:textId="77777777" w:rsidTr="00185F06">
        <w:tc>
          <w:tcPr>
            <w:tcW w:w="3611" w:type="dxa"/>
          </w:tcPr>
          <w:p w14:paraId="58A5DB0F" w14:textId="77777777" w:rsidR="009721A0" w:rsidRPr="009721A0" w:rsidRDefault="009721A0" w:rsidP="00185F06">
            <w:pPr>
              <w:keepNext/>
              <w:spacing w:after="0" w:line="340" w:lineRule="exact"/>
              <w:jc w:val="both"/>
              <w:rPr>
                <w:rFonts w:asciiTheme="minorHAnsi" w:eastAsia="Arial Unicode MS" w:hAnsiTheme="minorHAnsi" w:cstheme="minorHAnsi"/>
                <w:i/>
                <w:iCs/>
                <w:sz w:val="24"/>
                <w:szCs w:val="24"/>
                <w:lang w:eastAsia="pt-BR"/>
              </w:rPr>
            </w:pPr>
            <w:r w:rsidRPr="009721A0">
              <w:rPr>
                <w:rFonts w:asciiTheme="minorHAnsi" w:eastAsia="Arial Unicode MS" w:hAnsiTheme="minorHAnsi" w:cstheme="minorHAnsi"/>
                <w:i/>
                <w:iCs/>
                <w:sz w:val="24"/>
                <w:szCs w:val="24"/>
                <w:lang w:eastAsia="pt-BR"/>
              </w:rPr>
              <w:t>“</w:t>
            </w:r>
            <w:r w:rsidRPr="009721A0">
              <w:rPr>
                <w:rFonts w:asciiTheme="minorHAnsi" w:eastAsia="Arial Unicode MS" w:hAnsiTheme="minorHAnsi" w:cstheme="minorHAnsi"/>
                <w:b/>
                <w:i/>
                <w:iCs/>
                <w:sz w:val="24"/>
                <w:szCs w:val="24"/>
                <w:lang w:eastAsia="pt-BR"/>
              </w:rPr>
              <w:t>IGP-M</w:t>
            </w:r>
            <w:r w:rsidRPr="009721A0">
              <w:rPr>
                <w:rFonts w:asciiTheme="minorHAnsi" w:eastAsia="Arial Unicode MS" w:hAnsiTheme="minorHAnsi" w:cstheme="minorHAnsi"/>
                <w:i/>
                <w:iCs/>
                <w:sz w:val="24"/>
                <w:szCs w:val="24"/>
                <w:lang w:eastAsia="pt-BR"/>
              </w:rPr>
              <w:t>”</w:t>
            </w:r>
          </w:p>
        </w:tc>
        <w:tc>
          <w:tcPr>
            <w:tcW w:w="5036" w:type="dxa"/>
          </w:tcPr>
          <w:p w14:paraId="6DD1B89F" w14:textId="77777777" w:rsidR="009721A0" w:rsidRPr="009721A0" w:rsidRDefault="009721A0" w:rsidP="00185F06">
            <w:pPr>
              <w:keepNext/>
              <w:spacing w:after="0" w:line="340" w:lineRule="exact"/>
              <w:jc w:val="both"/>
              <w:rPr>
                <w:rFonts w:asciiTheme="minorHAnsi" w:eastAsia="Times New Roman" w:hAnsiTheme="minorHAnsi" w:cstheme="minorHAnsi"/>
                <w:i/>
                <w:iCs/>
                <w:w w:val="0"/>
                <w:sz w:val="24"/>
                <w:szCs w:val="24"/>
                <w:lang w:eastAsia="pt-BR"/>
              </w:rPr>
            </w:pPr>
            <w:r w:rsidRPr="009721A0">
              <w:rPr>
                <w:rFonts w:asciiTheme="minorHAnsi" w:eastAsia="Times New Roman" w:hAnsiTheme="minorHAnsi" w:cstheme="minorHAnsi"/>
                <w:i/>
                <w:iCs/>
                <w:w w:val="0"/>
                <w:sz w:val="24"/>
                <w:szCs w:val="24"/>
                <w:lang w:eastAsia="pt-BR"/>
              </w:rPr>
              <w:t>Índice Geral de Preços do Mercado, calculado e divulgado pela Fundação Getúlio Vargas.</w:t>
            </w:r>
          </w:p>
        </w:tc>
      </w:tr>
      <w:tr w:rsidR="009721A0" w:rsidRPr="009721A0" w14:paraId="666BDF8D" w14:textId="77777777" w:rsidTr="00185F06">
        <w:tc>
          <w:tcPr>
            <w:tcW w:w="3611" w:type="dxa"/>
          </w:tcPr>
          <w:p w14:paraId="41DC7D24" w14:textId="77777777" w:rsidR="009721A0" w:rsidRPr="009721A0" w:rsidRDefault="009721A0" w:rsidP="00185F06">
            <w:pPr>
              <w:spacing w:after="0" w:line="340" w:lineRule="exact"/>
              <w:jc w:val="both"/>
              <w:rPr>
                <w:rFonts w:asciiTheme="minorHAnsi" w:eastAsia="Arial Unicode MS" w:hAnsiTheme="minorHAnsi" w:cstheme="minorHAnsi"/>
                <w:b/>
                <w:i/>
                <w:iCs/>
                <w:w w:val="0"/>
                <w:sz w:val="24"/>
                <w:szCs w:val="24"/>
                <w:lang w:eastAsia="pt-BR"/>
              </w:rPr>
            </w:pPr>
            <w:r w:rsidRPr="009721A0">
              <w:rPr>
                <w:rFonts w:asciiTheme="minorHAnsi" w:eastAsia="Arial Unicode MS" w:hAnsiTheme="minorHAnsi" w:cstheme="minorHAnsi"/>
                <w:b/>
                <w:i/>
                <w:iCs/>
                <w:w w:val="0"/>
                <w:sz w:val="24"/>
                <w:szCs w:val="24"/>
                <w:lang w:eastAsia="pt-BR"/>
              </w:rPr>
              <w:t>“Imóvel”</w:t>
            </w:r>
          </w:p>
        </w:tc>
        <w:tc>
          <w:tcPr>
            <w:tcW w:w="5036" w:type="dxa"/>
          </w:tcPr>
          <w:p w14:paraId="42B9A140"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Imóvel de titularidade da Emissora, objeto da matrícula nº 173.546, registrada perante o</w:t>
            </w:r>
            <w:r w:rsidRPr="009721A0">
              <w:rPr>
                <w:rFonts w:asciiTheme="minorHAnsi" w:hAnsiTheme="minorHAnsi" w:cstheme="minorHAnsi"/>
                <w:i/>
                <w:iCs/>
                <w:sz w:val="24"/>
                <w:szCs w:val="24"/>
              </w:rPr>
              <w:br/>
              <w:t>1º Ofício de Registro de Imóveis da Comarca de Joinville, Estado de Santa Catarina, a ser constituída por meio do “Instrumento de Alienação Fiduciária em Garantia e Outras Avenças”, a ser celebrado entre a Emissora e o Agente Fiduciário.</w:t>
            </w:r>
          </w:p>
        </w:tc>
      </w:tr>
      <w:tr w:rsidR="009721A0" w:rsidRPr="009721A0" w14:paraId="796B12B6" w14:textId="77777777" w:rsidTr="00185F06">
        <w:tc>
          <w:tcPr>
            <w:tcW w:w="3611" w:type="dxa"/>
          </w:tcPr>
          <w:p w14:paraId="536C131E" w14:textId="77777777" w:rsidR="009721A0" w:rsidRPr="009721A0" w:rsidRDefault="009721A0" w:rsidP="00185F06">
            <w:pPr>
              <w:spacing w:after="0" w:line="340" w:lineRule="exact"/>
              <w:jc w:val="both"/>
              <w:rPr>
                <w:rFonts w:asciiTheme="minorHAnsi" w:eastAsia="Arial Unicode MS" w:hAnsiTheme="minorHAnsi" w:cstheme="minorHAnsi"/>
                <w:i/>
                <w:iCs/>
                <w:sz w:val="24"/>
                <w:szCs w:val="24"/>
                <w:lang w:eastAsia="pt-BR"/>
              </w:rPr>
            </w:pPr>
            <w:r w:rsidRPr="009721A0">
              <w:rPr>
                <w:rFonts w:asciiTheme="minorHAnsi" w:eastAsia="Arial Unicode MS" w:hAnsiTheme="minorHAnsi" w:cstheme="minorHAnsi"/>
                <w:i/>
                <w:iCs/>
                <w:w w:val="0"/>
                <w:sz w:val="24"/>
                <w:szCs w:val="24"/>
                <w:lang w:eastAsia="pt-BR"/>
              </w:rPr>
              <w:t>“</w:t>
            </w:r>
            <w:r w:rsidRPr="009721A0">
              <w:rPr>
                <w:rFonts w:asciiTheme="minorHAnsi" w:eastAsia="Arial Unicode MS" w:hAnsiTheme="minorHAnsi" w:cstheme="minorHAnsi"/>
                <w:b/>
                <w:i/>
                <w:iCs/>
                <w:w w:val="0"/>
                <w:sz w:val="24"/>
                <w:szCs w:val="24"/>
                <w:lang w:eastAsia="pt-BR"/>
              </w:rPr>
              <w:t>Instrução CVM 358</w:t>
            </w:r>
            <w:r w:rsidRPr="009721A0">
              <w:rPr>
                <w:rFonts w:asciiTheme="minorHAnsi" w:eastAsia="Arial Unicode MS" w:hAnsiTheme="minorHAnsi" w:cstheme="minorHAnsi"/>
                <w:i/>
                <w:iCs/>
                <w:w w:val="0"/>
                <w:sz w:val="24"/>
                <w:szCs w:val="24"/>
                <w:lang w:eastAsia="pt-BR"/>
              </w:rPr>
              <w:t>”</w:t>
            </w:r>
          </w:p>
        </w:tc>
        <w:tc>
          <w:tcPr>
            <w:tcW w:w="5036" w:type="dxa"/>
          </w:tcPr>
          <w:p w14:paraId="74263924" w14:textId="77777777" w:rsidR="009721A0" w:rsidRPr="009721A0" w:rsidRDefault="009721A0" w:rsidP="00185F06">
            <w:pPr>
              <w:spacing w:after="0" w:line="340" w:lineRule="exact"/>
              <w:jc w:val="both"/>
              <w:rPr>
                <w:rFonts w:asciiTheme="minorHAnsi" w:eastAsia="Arial Unicode MS" w:hAnsiTheme="minorHAnsi" w:cstheme="minorHAnsi"/>
                <w:i/>
                <w:iCs/>
                <w:sz w:val="24"/>
                <w:szCs w:val="24"/>
                <w:lang w:eastAsia="pt-BR"/>
              </w:rPr>
            </w:pPr>
            <w:r w:rsidRPr="009721A0">
              <w:rPr>
                <w:rFonts w:asciiTheme="minorHAnsi" w:eastAsia="Arial Unicode MS" w:hAnsiTheme="minorHAnsi" w:cstheme="minorHAnsi"/>
                <w:i/>
                <w:iCs/>
                <w:w w:val="0"/>
                <w:sz w:val="24"/>
                <w:szCs w:val="24"/>
                <w:lang w:eastAsia="pt-BR"/>
              </w:rPr>
              <w:t>Instrução CVM nº 358, de 3 de janeiro de 2002, conforme alterada.</w:t>
            </w:r>
          </w:p>
        </w:tc>
      </w:tr>
      <w:tr w:rsidR="009721A0" w:rsidRPr="009721A0" w14:paraId="7A990E2D" w14:textId="77777777" w:rsidTr="00185F06">
        <w:tc>
          <w:tcPr>
            <w:tcW w:w="3611" w:type="dxa"/>
          </w:tcPr>
          <w:p w14:paraId="1BB9BB0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Instrução CVM 476</w:t>
            </w:r>
            <w:r w:rsidRPr="009721A0">
              <w:rPr>
                <w:rFonts w:asciiTheme="minorHAnsi" w:eastAsia="Times New Roman" w:hAnsiTheme="minorHAnsi" w:cstheme="minorHAnsi"/>
                <w:i/>
                <w:iCs/>
                <w:sz w:val="24"/>
                <w:szCs w:val="24"/>
                <w:lang w:eastAsia="pt-BR"/>
              </w:rPr>
              <w:t>”</w:t>
            </w:r>
          </w:p>
        </w:tc>
        <w:tc>
          <w:tcPr>
            <w:tcW w:w="5036" w:type="dxa"/>
          </w:tcPr>
          <w:p w14:paraId="3F49504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Instrução CVM nº 476, de 16 de janeiro de 2009, conforme alterada.</w:t>
            </w:r>
          </w:p>
        </w:tc>
      </w:tr>
      <w:tr w:rsidR="009721A0" w:rsidRPr="009721A0" w14:paraId="1C4B86BB" w14:textId="77777777" w:rsidTr="00185F06">
        <w:tc>
          <w:tcPr>
            <w:tcW w:w="3611" w:type="dxa"/>
          </w:tcPr>
          <w:p w14:paraId="5CC1CD8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Instrução CVM 539</w:t>
            </w:r>
            <w:r w:rsidRPr="009721A0">
              <w:rPr>
                <w:rFonts w:asciiTheme="minorHAnsi" w:eastAsia="Times New Roman" w:hAnsiTheme="minorHAnsi" w:cstheme="minorHAnsi"/>
                <w:i/>
                <w:iCs/>
                <w:sz w:val="24"/>
                <w:szCs w:val="24"/>
                <w:lang w:eastAsia="pt-BR"/>
              </w:rPr>
              <w:t>”</w:t>
            </w:r>
          </w:p>
        </w:tc>
        <w:tc>
          <w:tcPr>
            <w:tcW w:w="5036" w:type="dxa"/>
          </w:tcPr>
          <w:p w14:paraId="11F5C32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Instrução CVM nº 539, de 13 de novembro de 2013, conforme alterada.</w:t>
            </w:r>
          </w:p>
        </w:tc>
      </w:tr>
      <w:tr w:rsidR="009721A0" w:rsidRPr="009721A0" w14:paraId="4ACF8DB4" w14:textId="77777777" w:rsidTr="00185F06">
        <w:tc>
          <w:tcPr>
            <w:tcW w:w="3611" w:type="dxa"/>
          </w:tcPr>
          <w:p w14:paraId="187C813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Instrução CVM 583</w:t>
            </w:r>
            <w:r w:rsidRPr="009721A0">
              <w:rPr>
                <w:rFonts w:asciiTheme="minorHAnsi" w:eastAsia="Times New Roman" w:hAnsiTheme="minorHAnsi" w:cstheme="minorHAnsi"/>
                <w:i/>
                <w:iCs/>
                <w:sz w:val="24"/>
                <w:szCs w:val="24"/>
                <w:lang w:eastAsia="pt-BR"/>
              </w:rPr>
              <w:t>”</w:t>
            </w:r>
          </w:p>
        </w:tc>
        <w:tc>
          <w:tcPr>
            <w:tcW w:w="5036" w:type="dxa"/>
          </w:tcPr>
          <w:p w14:paraId="7B74CC5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Instrução CVM nº 583, de 20 de dezembro de 2016, conforme alterada.</w:t>
            </w:r>
          </w:p>
        </w:tc>
      </w:tr>
      <w:tr w:rsidR="009721A0" w:rsidRPr="009721A0" w14:paraId="0E871EEC" w14:textId="77777777" w:rsidTr="00185F06">
        <w:tc>
          <w:tcPr>
            <w:tcW w:w="3611" w:type="dxa"/>
          </w:tcPr>
          <w:p w14:paraId="177C0E7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Investidores Qualificados</w:t>
            </w:r>
            <w:r w:rsidRPr="009721A0">
              <w:rPr>
                <w:rFonts w:asciiTheme="minorHAnsi" w:eastAsia="Times New Roman" w:hAnsiTheme="minorHAnsi" w:cstheme="minorHAnsi"/>
                <w:i/>
                <w:iCs/>
                <w:sz w:val="24"/>
                <w:szCs w:val="24"/>
                <w:lang w:eastAsia="pt-BR"/>
              </w:rPr>
              <w:t>”</w:t>
            </w:r>
          </w:p>
        </w:tc>
        <w:tc>
          <w:tcPr>
            <w:tcW w:w="5036" w:type="dxa"/>
          </w:tcPr>
          <w:p w14:paraId="0D44413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São os investidores qualificados definidos no artigo 9º-B da Instrução CVM 539, quais sendo: (i) Investidores Profissionais; (</w:t>
            </w:r>
            <w:proofErr w:type="spellStart"/>
            <w:r w:rsidRPr="009721A0">
              <w:rPr>
                <w:rFonts w:asciiTheme="minorHAnsi" w:eastAsia="Times New Roman" w:hAnsiTheme="minorHAnsi" w:cstheme="minorHAnsi"/>
                <w:i/>
                <w:iCs/>
                <w:sz w:val="24"/>
                <w:szCs w:val="24"/>
                <w:lang w:eastAsia="pt-BR"/>
              </w:rPr>
              <w:t>ii</w:t>
            </w:r>
            <w:proofErr w:type="spellEnd"/>
            <w:r w:rsidRPr="009721A0">
              <w:rPr>
                <w:rFonts w:asciiTheme="minorHAnsi" w:eastAsia="Times New Roman" w:hAnsiTheme="minorHAnsi" w:cstheme="minorHAnsi"/>
                <w:i/>
                <w:iCs/>
                <w:sz w:val="24"/>
                <w:szCs w:val="24"/>
                <w:lang w:eastAsia="pt-BR"/>
              </w:rPr>
              <w:t xml:space="preserve">) pessoas naturais ou jurídicas que possuam investimentos financeiros em valor superior a R$ 1.000.000,00 (um milhão de reais) e que, adicionalmente, atestem por escrito sua condição de investidor </w:t>
            </w:r>
            <w:r w:rsidRPr="009721A0">
              <w:rPr>
                <w:rFonts w:asciiTheme="minorHAnsi" w:eastAsia="Times New Roman" w:hAnsiTheme="minorHAnsi" w:cstheme="minorHAnsi"/>
                <w:i/>
                <w:iCs/>
                <w:sz w:val="24"/>
                <w:szCs w:val="24"/>
                <w:lang w:eastAsia="pt-BR"/>
              </w:rPr>
              <w:lastRenderedPageBreak/>
              <w:t>qualificado mediante termo próprio, de acordo com o Anexo 9-B da Instrução CVM 539; (</w:t>
            </w:r>
            <w:proofErr w:type="spellStart"/>
            <w:r w:rsidRPr="009721A0">
              <w:rPr>
                <w:rFonts w:asciiTheme="minorHAnsi" w:eastAsia="Times New Roman" w:hAnsiTheme="minorHAnsi" w:cstheme="minorHAnsi"/>
                <w:i/>
                <w:iCs/>
                <w:sz w:val="24"/>
                <w:szCs w:val="24"/>
                <w:lang w:eastAsia="pt-BR"/>
              </w:rPr>
              <w:t>iii</w:t>
            </w:r>
            <w:proofErr w:type="spellEnd"/>
            <w:r w:rsidRPr="009721A0">
              <w:rPr>
                <w:rFonts w:asciiTheme="minorHAnsi" w:eastAsia="Times New Roman" w:hAnsiTheme="minorHAnsi" w:cstheme="minorHAnsi"/>
                <w:i/>
                <w:iCs/>
                <w:sz w:val="24"/>
                <w:szCs w:val="24"/>
                <w:lang w:eastAsia="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9721A0">
              <w:rPr>
                <w:rFonts w:asciiTheme="minorHAnsi" w:eastAsia="Times New Roman" w:hAnsiTheme="minorHAnsi" w:cstheme="minorHAnsi"/>
                <w:i/>
                <w:iCs/>
                <w:sz w:val="24"/>
                <w:szCs w:val="24"/>
                <w:lang w:eastAsia="pt-BR"/>
              </w:rPr>
              <w:t>iv</w:t>
            </w:r>
            <w:proofErr w:type="spellEnd"/>
            <w:r w:rsidRPr="009721A0">
              <w:rPr>
                <w:rFonts w:asciiTheme="minorHAnsi" w:eastAsia="Times New Roman" w:hAnsiTheme="minorHAnsi" w:cstheme="minorHAnsi"/>
                <w:i/>
                <w:iCs/>
                <w:sz w:val="24"/>
                <w:szCs w:val="24"/>
                <w:lang w:eastAsia="pt-BR"/>
              </w:rPr>
              <w:t>) clubes de investimento, desde que tenham a carteira gerida por um ou mais cotistas que sejam Investidores Qualificados.</w:t>
            </w:r>
          </w:p>
        </w:tc>
      </w:tr>
      <w:tr w:rsidR="009721A0" w:rsidRPr="009721A0" w14:paraId="7B4472E4" w14:textId="77777777" w:rsidTr="00185F06">
        <w:tc>
          <w:tcPr>
            <w:tcW w:w="3611" w:type="dxa"/>
          </w:tcPr>
          <w:p w14:paraId="70B9F6D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Investidores Profissionais</w:t>
            </w:r>
            <w:r w:rsidRPr="009721A0">
              <w:rPr>
                <w:rFonts w:asciiTheme="minorHAnsi" w:eastAsia="Times New Roman" w:hAnsiTheme="minorHAnsi" w:cstheme="minorHAnsi"/>
                <w:i/>
                <w:iCs/>
                <w:sz w:val="24"/>
                <w:szCs w:val="24"/>
                <w:lang w:eastAsia="pt-BR"/>
              </w:rPr>
              <w:t>”</w:t>
            </w:r>
          </w:p>
        </w:tc>
        <w:tc>
          <w:tcPr>
            <w:tcW w:w="5036" w:type="dxa"/>
          </w:tcPr>
          <w:p w14:paraId="293F44F0"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eastAsia="Times New Roman" w:hAnsiTheme="minorHAnsi" w:cstheme="minorHAnsi"/>
                <w:i/>
                <w:iCs/>
                <w:sz w:val="24"/>
                <w:szCs w:val="24"/>
                <w:lang w:eastAsia="pt-BR"/>
              </w:rPr>
              <w:t xml:space="preserve">São os </w:t>
            </w:r>
            <w:r w:rsidRPr="009721A0">
              <w:rPr>
                <w:rFonts w:asciiTheme="minorHAnsi" w:hAnsiTheme="minorHAnsi" w:cstheme="minorHAnsi"/>
                <w:i/>
                <w:iCs/>
                <w:sz w:val="24"/>
                <w:szCs w:val="24"/>
              </w:rPr>
              <w:t>investidores referidos no artigo 9º-A da Instrução CVM 539, quais sendo: (i) instituições financeiras e demais instituições autorizadas a funcionar pelo Banco Central do Brasil;</w:t>
            </w:r>
            <w:r w:rsidRPr="009721A0">
              <w:rPr>
                <w:rFonts w:asciiTheme="minorHAnsi" w:hAnsiTheme="minorHAnsi" w:cstheme="minorHAnsi"/>
                <w:i/>
                <w:iCs/>
                <w:sz w:val="24"/>
                <w:szCs w:val="24"/>
              </w:rPr>
              <w:br/>
              <w:t>(</w:t>
            </w:r>
            <w:proofErr w:type="spellStart"/>
            <w:r w:rsidRPr="009721A0">
              <w:rPr>
                <w:rFonts w:asciiTheme="minorHAnsi" w:hAnsiTheme="minorHAnsi" w:cstheme="minorHAnsi"/>
                <w:i/>
                <w:iCs/>
                <w:sz w:val="24"/>
                <w:szCs w:val="24"/>
              </w:rPr>
              <w:t>ii</w:t>
            </w:r>
            <w:proofErr w:type="spellEnd"/>
            <w:r w:rsidRPr="009721A0">
              <w:rPr>
                <w:rFonts w:asciiTheme="minorHAnsi" w:hAnsiTheme="minorHAnsi" w:cstheme="minorHAnsi"/>
                <w:i/>
                <w:iCs/>
                <w:sz w:val="24"/>
                <w:szCs w:val="24"/>
              </w:rPr>
              <w:t>) companhias seguradoras e sociedades de capitalização; (</w:t>
            </w:r>
            <w:proofErr w:type="spellStart"/>
            <w:r w:rsidRPr="009721A0">
              <w:rPr>
                <w:rFonts w:asciiTheme="minorHAnsi" w:hAnsiTheme="minorHAnsi" w:cstheme="minorHAnsi"/>
                <w:i/>
                <w:iCs/>
                <w:sz w:val="24"/>
                <w:szCs w:val="24"/>
              </w:rPr>
              <w:t>iii</w:t>
            </w:r>
            <w:proofErr w:type="spellEnd"/>
            <w:r w:rsidRPr="009721A0">
              <w:rPr>
                <w:rFonts w:asciiTheme="minorHAnsi" w:hAnsiTheme="minorHAnsi" w:cstheme="minorHAnsi"/>
                <w:i/>
                <w:iCs/>
                <w:sz w:val="24"/>
                <w:szCs w:val="24"/>
              </w:rPr>
              <w:t>) entidades abertas e fechadas de previdência complementar; (</w:t>
            </w:r>
            <w:proofErr w:type="spellStart"/>
            <w:r w:rsidRPr="009721A0">
              <w:rPr>
                <w:rFonts w:asciiTheme="minorHAnsi" w:hAnsiTheme="minorHAnsi" w:cstheme="minorHAnsi"/>
                <w:i/>
                <w:iCs/>
                <w:sz w:val="24"/>
                <w:szCs w:val="24"/>
              </w:rPr>
              <w:t>iv</w:t>
            </w:r>
            <w:proofErr w:type="spellEnd"/>
            <w:r w:rsidRPr="009721A0">
              <w:rPr>
                <w:rFonts w:asciiTheme="minorHAnsi" w:hAnsiTheme="minorHAnsi" w:cstheme="minorHAnsi"/>
                <w:i/>
                <w:iCs/>
                <w:sz w:val="24"/>
                <w:szCs w:val="24"/>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w:t>
            </w:r>
            <w:proofErr w:type="spellStart"/>
            <w:r w:rsidRPr="009721A0">
              <w:rPr>
                <w:rFonts w:asciiTheme="minorHAnsi" w:hAnsiTheme="minorHAnsi" w:cstheme="minorHAnsi"/>
                <w:i/>
                <w:iCs/>
                <w:sz w:val="24"/>
                <w:szCs w:val="24"/>
              </w:rPr>
              <w:t>vii</w:t>
            </w:r>
            <w:proofErr w:type="spellEnd"/>
            <w:r w:rsidRPr="009721A0">
              <w:rPr>
                <w:rFonts w:asciiTheme="minorHAnsi" w:hAnsiTheme="minorHAnsi" w:cstheme="minorHAnsi"/>
                <w:i/>
                <w:iCs/>
                <w:sz w:val="24"/>
                <w:szCs w:val="24"/>
              </w:rPr>
              <w:t>) agentes autônomos de investimento, administradores de carteira, analistas e consultores de valores mobiliários autorizados pela CVM, em relação a seus recursos próprios; e (</w:t>
            </w:r>
            <w:proofErr w:type="spellStart"/>
            <w:r w:rsidRPr="009721A0">
              <w:rPr>
                <w:rFonts w:asciiTheme="minorHAnsi" w:hAnsiTheme="minorHAnsi" w:cstheme="minorHAnsi"/>
                <w:i/>
                <w:iCs/>
                <w:sz w:val="24"/>
                <w:szCs w:val="24"/>
              </w:rPr>
              <w:t>viii</w:t>
            </w:r>
            <w:proofErr w:type="spellEnd"/>
            <w:r w:rsidRPr="009721A0">
              <w:rPr>
                <w:rFonts w:asciiTheme="minorHAnsi" w:hAnsiTheme="minorHAnsi" w:cstheme="minorHAnsi"/>
                <w:i/>
                <w:iCs/>
                <w:sz w:val="24"/>
                <w:szCs w:val="24"/>
              </w:rPr>
              <w:t>) investidores não residentes</w:t>
            </w:r>
          </w:p>
        </w:tc>
      </w:tr>
      <w:tr w:rsidR="009721A0" w:rsidRPr="009721A0" w14:paraId="21127BAB" w14:textId="77777777" w:rsidTr="00185F06">
        <w:tc>
          <w:tcPr>
            <w:tcW w:w="3611" w:type="dxa"/>
          </w:tcPr>
          <w:p w14:paraId="0BF88E84" w14:textId="77777777" w:rsidR="009721A0" w:rsidRPr="009721A0" w:rsidRDefault="009721A0" w:rsidP="00185F06">
            <w:pPr>
              <w:spacing w:after="0" w:line="340" w:lineRule="exact"/>
              <w:jc w:val="both"/>
              <w:rPr>
                <w:rFonts w:asciiTheme="minorHAnsi" w:hAnsiTheme="minorHAnsi" w:cstheme="minorHAnsi"/>
                <w:b/>
                <w:i/>
                <w:iCs/>
                <w:sz w:val="24"/>
                <w:szCs w:val="24"/>
              </w:rPr>
            </w:pPr>
            <w:r w:rsidRPr="009721A0">
              <w:rPr>
                <w:rFonts w:asciiTheme="minorHAnsi" w:hAnsiTheme="minorHAnsi" w:cstheme="minorHAnsi"/>
                <w:b/>
                <w:i/>
                <w:iCs/>
                <w:sz w:val="24"/>
                <w:szCs w:val="24"/>
              </w:rPr>
              <w:t>“JUCESC”</w:t>
            </w:r>
          </w:p>
        </w:tc>
        <w:tc>
          <w:tcPr>
            <w:tcW w:w="5036" w:type="dxa"/>
          </w:tcPr>
          <w:p w14:paraId="598010D4" w14:textId="77777777" w:rsidR="009721A0" w:rsidRPr="009721A0" w:rsidRDefault="009721A0" w:rsidP="00185F06">
            <w:pPr>
              <w:spacing w:after="0" w:line="340" w:lineRule="exact"/>
              <w:jc w:val="both"/>
              <w:rPr>
                <w:rFonts w:asciiTheme="minorHAnsi" w:eastAsia="Times New Roman" w:hAnsiTheme="minorHAnsi" w:cstheme="minorHAnsi"/>
                <w:bCs/>
                <w:i/>
                <w:iCs/>
                <w:sz w:val="24"/>
                <w:szCs w:val="24"/>
                <w:lang w:eastAsia="pt-BR"/>
              </w:rPr>
            </w:pPr>
            <w:r w:rsidRPr="009721A0">
              <w:rPr>
                <w:rFonts w:asciiTheme="minorHAnsi" w:eastAsia="Times New Roman" w:hAnsiTheme="minorHAnsi" w:cstheme="minorHAnsi"/>
                <w:bCs/>
                <w:i/>
                <w:iCs/>
                <w:sz w:val="24"/>
                <w:szCs w:val="24"/>
                <w:lang w:eastAsia="pt-BR"/>
              </w:rPr>
              <w:t>Junta Comercial do Estado de Santa Catarina.</w:t>
            </w:r>
          </w:p>
        </w:tc>
      </w:tr>
      <w:tr w:rsidR="009721A0" w:rsidRPr="009721A0" w14:paraId="389F108D" w14:textId="77777777" w:rsidTr="00185F06">
        <w:tc>
          <w:tcPr>
            <w:tcW w:w="3611" w:type="dxa"/>
          </w:tcPr>
          <w:p w14:paraId="5D1F231D" w14:textId="77777777" w:rsidR="009721A0" w:rsidRPr="009721A0" w:rsidRDefault="009721A0" w:rsidP="00185F06">
            <w:pPr>
              <w:spacing w:after="0" w:line="340" w:lineRule="exact"/>
              <w:jc w:val="both"/>
              <w:rPr>
                <w:rFonts w:asciiTheme="minorHAnsi" w:hAnsiTheme="minorHAnsi" w:cstheme="minorHAnsi"/>
                <w:b/>
                <w:i/>
                <w:iCs/>
                <w:sz w:val="24"/>
                <w:szCs w:val="24"/>
              </w:rPr>
            </w:pPr>
            <w:r w:rsidRPr="009721A0">
              <w:rPr>
                <w:rFonts w:asciiTheme="minorHAnsi" w:hAnsiTheme="minorHAnsi" w:cstheme="minorHAnsi"/>
                <w:b/>
                <w:i/>
                <w:iCs/>
                <w:sz w:val="24"/>
                <w:szCs w:val="24"/>
              </w:rPr>
              <w:t>“JUCEES”</w:t>
            </w:r>
          </w:p>
        </w:tc>
        <w:tc>
          <w:tcPr>
            <w:tcW w:w="5036" w:type="dxa"/>
          </w:tcPr>
          <w:p w14:paraId="0E930121" w14:textId="77777777" w:rsidR="009721A0" w:rsidRPr="009721A0" w:rsidRDefault="009721A0" w:rsidP="00185F06">
            <w:pPr>
              <w:spacing w:after="0" w:line="340" w:lineRule="exact"/>
              <w:jc w:val="both"/>
              <w:rPr>
                <w:rFonts w:asciiTheme="minorHAnsi" w:eastAsia="Times New Roman" w:hAnsiTheme="minorHAnsi" w:cstheme="minorHAnsi"/>
                <w:bCs/>
                <w:i/>
                <w:iCs/>
                <w:sz w:val="24"/>
                <w:szCs w:val="24"/>
                <w:lang w:eastAsia="pt-BR"/>
              </w:rPr>
            </w:pPr>
            <w:r w:rsidRPr="009721A0">
              <w:rPr>
                <w:rFonts w:asciiTheme="minorHAnsi" w:eastAsia="Times New Roman" w:hAnsiTheme="minorHAnsi" w:cstheme="minorHAnsi"/>
                <w:bCs/>
                <w:i/>
                <w:iCs/>
                <w:sz w:val="24"/>
                <w:szCs w:val="24"/>
                <w:lang w:eastAsia="pt-BR"/>
              </w:rPr>
              <w:t>Junta Comercial do Estado do Espírito Santo.</w:t>
            </w:r>
          </w:p>
        </w:tc>
      </w:tr>
      <w:tr w:rsidR="009721A0" w:rsidRPr="009721A0" w14:paraId="3355260C" w14:textId="77777777" w:rsidTr="00185F06">
        <w:tc>
          <w:tcPr>
            <w:tcW w:w="3611" w:type="dxa"/>
          </w:tcPr>
          <w:p w14:paraId="494AC89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w:t>
            </w:r>
            <w:r w:rsidRPr="009721A0">
              <w:rPr>
                <w:rFonts w:asciiTheme="minorHAnsi" w:hAnsiTheme="minorHAnsi" w:cstheme="minorHAnsi"/>
                <w:b/>
                <w:i/>
                <w:iCs/>
                <w:sz w:val="24"/>
                <w:szCs w:val="24"/>
              </w:rPr>
              <w:t>Leis Anticorrupção</w:t>
            </w:r>
            <w:r w:rsidRPr="009721A0">
              <w:rPr>
                <w:rFonts w:asciiTheme="minorHAnsi" w:hAnsiTheme="minorHAnsi" w:cstheme="minorHAnsi"/>
                <w:i/>
                <w:iCs/>
                <w:sz w:val="24"/>
                <w:szCs w:val="24"/>
              </w:rPr>
              <w:t>”</w:t>
            </w:r>
          </w:p>
        </w:tc>
        <w:tc>
          <w:tcPr>
            <w:tcW w:w="5036" w:type="dxa"/>
          </w:tcPr>
          <w:p w14:paraId="54FE1AC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Leis e normativos que dispõem sobre atos lesivos contra a administração pública</w:t>
            </w:r>
            <w:proofErr w:type="gramStart"/>
            <w:r w:rsidRPr="009721A0">
              <w:rPr>
                <w:rFonts w:asciiTheme="minorHAnsi" w:eastAsia="Times New Roman" w:hAnsiTheme="minorHAnsi" w:cstheme="minorHAnsi"/>
                <w:i/>
                <w:iCs/>
                <w:sz w:val="24"/>
                <w:szCs w:val="24"/>
                <w:lang w:eastAsia="pt-BR"/>
              </w:rPr>
              <w:t>, em especial,</w:t>
            </w:r>
            <w:proofErr w:type="gramEnd"/>
            <w:r w:rsidRPr="009721A0">
              <w:rPr>
                <w:rFonts w:asciiTheme="minorHAnsi" w:eastAsia="Times New Roman" w:hAnsiTheme="minorHAnsi" w:cstheme="minorHAnsi"/>
                <w:i/>
                <w:iCs/>
                <w:sz w:val="24"/>
                <w:szCs w:val="24"/>
                <w:lang w:eastAsia="pt-BR"/>
              </w:rPr>
              <w:t xml:space="preserve"> mas </w:t>
            </w:r>
            <w:r w:rsidRPr="009721A0">
              <w:rPr>
                <w:rFonts w:asciiTheme="minorHAnsi" w:eastAsia="Times New Roman" w:hAnsiTheme="minorHAnsi" w:cstheme="minorHAnsi"/>
                <w:i/>
                <w:iCs/>
                <w:sz w:val="24"/>
                <w:szCs w:val="24"/>
                <w:lang w:eastAsia="pt-BR"/>
              </w:rPr>
              <w:lastRenderedPageBreak/>
              <w:t xml:space="preserve">não se limitando apenas à Lei nº 12.846, de 1º de agosto de 2013, conforme alterada, o Decreto nº 8.420, de 18 de março de 2015, a FCPA - </w:t>
            </w:r>
            <w:proofErr w:type="spellStart"/>
            <w:r w:rsidRPr="009721A0">
              <w:rPr>
                <w:rFonts w:asciiTheme="minorHAnsi" w:eastAsia="Times New Roman" w:hAnsiTheme="minorHAnsi" w:cstheme="minorHAnsi"/>
                <w:i/>
                <w:iCs/>
                <w:sz w:val="24"/>
                <w:szCs w:val="24"/>
                <w:lang w:eastAsia="pt-BR"/>
              </w:rPr>
              <w:t>Foreign</w:t>
            </w:r>
            <w:proofErr w:type="spellEnd"/>
            <w:r w:rsidRPr="009721A0">
              <w:rPr>
                <w:rFonts w:asciiTheme="minorHAnsi" w:eastAsia="Times New Roman" w:hAnsiTheme="minorHAnsi" w:cstheme="minorHAnsi"/>
                <w:i/>
                <w:iCs/>
                <w:sz w:val="24"/>
                <w:szCs w:val="24"/>
                <w:lang w:eastAsia="pt-BR"/>
              </w:rPr>
              <w:t xml:space="preserve"> </w:t>
            </w:r>
            <w:proofErr w:type="spellStart"/>
            <w:r w:rsidRPr="009721A0">
              <w:rPr>
                <w:rFonts w:asciiTheme="minorHAnsi" w:eastAsia="Times New Roman" w:hAnsiTheme="minorHAnsi" w:cstheme="minorHAnsi"/>
                <w:i/>
                <w:iCs/>
                <w:sz w:val="24"/>
                <w:szCs w:val="24"/>
                <w:lang w:eastAsia="pt-BR"/>
              </w:rPr>
              <w:t>Corrupt</w:t>
            </w:r>
            <w:proofErr w:type="spellEnd"/>
            <w:r w:rsidRPr="009721A0">
              <w:rPr>
                <w:rFonts w:asciiTheme="minorHAnsi" w:eastAsia="Times New Roman" w:hAnsiTheme="minorHAnsi" w:cstheme="minorHAnsi"/>
                <w:i/>
                <w:iCs/>
                <w:sz w:val="24"/>
                <w:szCs w:val="24"/>
                <w:lang w:eastAsia="pt-BR"/>
              </w:rPr>
              <w:t xml:space="preserve"> </w:t>
            </w:r>
            <w:proofErr w:type="spellStart"/>
            <w:r w:rsidRPr="009721A0">
              <w:rPr>
                <w:rFonts w:asciiTheme="minorHAnsi" w:eastAsia="Times New Roman" w:hAnsiTheme="minorHAnsi" w:cstheme="minorHAnsi"/>
                <w:i/>
                <w:iCs/>
                <w:sz w:val="24"/>
                <w:szCs w:val="24"/>
                <w:lang w:eastAsia="pt-BR"/>
              </w:rPr>
              <w:t>Practices</w:t>
            </w:r>
            <w:proofErr w:type="spellEnd"/>
            <w:r w:rsidRPr="009721A0">
              <w:rPr>
                <w:rFonts w:asciiTheme="minorHAnsi" w:eastAsia="Times New Roman" w:hAnsiTheme="minorHAnsi" w:cstheme="minorHAnsi"/>
                <w:i/>
                <w:iCs/>
                <w:sz w:val="24"/>
                <w:szCs w:val="24"/>
                <w:lang w:eastAsia="pt-BR"/>
              </w:rPr>
              <w:t xml:space="preserve"> </w:t>
            </w:r>
            <w:proofErr w:type="spellStart"/>
            <w:r w:rsidRPr="009721A0">
              <w:rPr>
                <w:rFonts w:asciiTheme="minorHAnsi" w:eastAsia="Times New Roman" w:hAnsiTheme="minorHAnsi" w:cstheme="minorHAnsi"/>
                <w:i/>
                <w:iCs/>
                <w:sz w:val="24"/>
                <w:szCs w:val="24"/>
                <w:lang w:eastAsia="pt-BR"/>
              </w:rPr>
              <w:t>Act</w:t>
            </w:r>
            <w:proofErr w:type="spellEnd"/>
            <w:r w:rsidRPr="009721A0">
              <w:rPr>
                <w:rFonts w:asciiTheme="minorHAnsi" w:eastAsia="Times New Roman" w:hAnsiTheme="minorHAnsi" w:cstheme="minorHAnsi"/>
                <w:i/>
                <w:iCs/>
                <w:sz w:val="24"/>
                <w:szCs w:val="24"/>
                <w:lang w:eastAsia="pt-BR"/>
              </w:rPr>
              <w:t xml:space="preserve"> e a UK </w:t>
            </w:r>
            <w:proofErr w:type="spellStart"/>
            <w:r w:rsidRPr="009721A0">
              <w:rPr>
                <w:rFonts w:asciiTheme="minorHAnsi" w:eastAsia="Times New Roman" w:hAnsiTheme="minorHAnsi" w:cstheme="minorHAnsi"/>
                <w:i/>
                <w:iCs/>
                <w:sz w:val="24"/>
                <w:szCs w:val="24"/>
                <w:lang w:eastAsia="pt-BR"/>
              </w:rPr>
              <w:t>Bribery</w:t>
            </w:r>
            <w:proofErr w:type="spellEnd"/>
            <w:r w:rsidRPr="009721A0">
              <w:rPr>
                <w:rFonts w:asciiTheme="minorHAnsi" w:eastAsia="Times New Roman" w:hAnsiTheme="minorHAnsi" w:cstheme="minorHAnsi"/>
                <w:i/>
                <w:iCs/>
                <w:sz w:val="24"/>
                <w:szCs w:val="24"/>
                <w:lang w:eastAsia="pt-BR"/>
              </w:rPr>
              <w:t xml:space="preserve"> </w:t>
            </w:r>
            <w:proofErr w:type="spellStart"/>
            <w:r w:rsidRPr="009721A0">
              <w:rPr>
                <w:rFonts w:asciiTheme="minorHAnsi" w:eastAsia="Times New Roman" w:hAnsiTheme="minorHAnsi" w:cstheme="minorHAnsi"/>
                <w:i/>
                <w:iCs/>
                <w:sz w:val="24"/>
                <w:szCs w:val="24"/>
                <w:lang w:eastAsia="pt-BR"/>
              </w:rPr>
              <w:t>Act</w:t>
            </w:r>
            <w:proofErr w:type="spellEnd"/>
            <w:r w:rsidRPr="009721A0">
              <w:rPr>
                <w:rFonts w:asciiTheme="minorHAnsi" w:eastAsia="Times New Roman" w:hAnsiTheme="minorHAnsi" w:cstheme="minorHAnsi"/>
                <w:i/>
                <w:iCs/>
                <w:sz w:val="24"/>
                <w:szCs w:val="24"/>
                <w:lang w:eastAsia="pt-BR"/>
              </w:rPr>
              <w:t>.</w:t>
            </w:r>
          </w:p>
        </w:tc>
      </w:tr>
      <w:tr w:rsidR="009721A0" w:rsidRPr="009721A0" w14:paraId="646B12E7" w14:textId="77777777" w:rsidTr="00185F06">
        <w:tc>
          <w:tcPr>
            <w:tcW w:w="3611" w:type="dxa"/>
          </w:tcPr>
          <w:p w14:paraId="64A15C3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Lei das Sociedades por Ações</w:t>
            </w:r>
            <w:r w:rsidRPr="009721A0">
              <w:rPr>
                <w:rFonts w:asciiTheme="minorHAnsi" w:eastAsia="Times New Roman" w:hAnsiTheme="minorHAnsi" w:cstheme="minorHAnsi"/>
                <w:i/>
                <w:iCs/>
                <w:sz w:val="24"/>
                <w:szCs w:val="24"/>
                <w:lang w:eastAsia="pt-BR"/>
              </w:rPr>
              <w:t>”</w:t>
            </w:r>
          </w:p>
        </w:tc>
        <w:tc>
          <w:tcPr>
            <w:tcW w:w="5036" w:type="dxa"/>
          </w:tcPr>
          <w:p w14:paraId="1D5BC39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Lei nº 6.404, de 15 de dezembro de 1976, conforme alterada.</w:t>
            </w:r>
          </w:p>
        </w:tc>
      </w:tr>
      <w:tr w:rsidR="009721A0" w:rsidRPr="009721A0" w14:paraId="06005A3D" w14:textId="77777777" w:rsidTr="00185F06">
        <w:tc>
          <w:tcPr>
            <w:tcW w:w="3611" w:type="dxa"/>
          </w:tcPr>
          <w:p w14:paraId="7AC117B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Lei de Registros Públicos</w:t>
            </w:r>
            <w:r w:rsidRPr="009721A0">
              <w:rPr>
                <w:rFonts w:asciiTheme="minorHAnsi" w:eastAsia="Times New Roman" w:hAnsiTheme="minorHAnsi" w:cstheme="minorHAnsi"/>
                <w:i/>
                <w:iCs/>
                <w:sz w:val="24"/>
                <w:szCs w:val="24"/>
                <w:lang w:eastAsia="pt-BR"/>
              </w:rPr>
              <w:t>”</w:t>
            </w:r>
          </w:p>
        </w:tc>
        <w:tc>
          <w:tcPr>
            <w:tcW w:w="5036" w:type="dxa"/>
          </w:tcPr>
          <w:p w14:paraId="5CB77B4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Lei nº 6.015, de 31 de dezembro de 1973, conforme alterada.</w:t>
            </w:r>
          </w:p>
        </w:tc>
      </w:tr>
      <w:tr w:rsidR="009721A0" w:rsidRPr="009721A0" w14:paraId="1387F166" w14:textId="77777777" w:rsidTr="00185F06">
        <w:tc>
          <w:tcPr>
            <w:tcW w:w="3611" w:type="dxa"/>
          </w:tcPr>
          <w:p w14:paraId="56927FA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Legislação Socioambiental</w:t>
            </w:r>
            <w:r w:rsidRPr="009721A0">
              <w:rPr>
                <w:rFonts w:asciiTheme="minorHAnsi" w:eastAsia="Times New Roman" w:hAnsiTheme="minorHAnsi" w:cstheme="minorHAnsi"/>
                <w:i/>
                <w:iCs/>
                <w:sz w:val="24"/>
                <w:szCs w:val="24"/>
                <w:lang w:eastAsia="pt-BR"/>
              </w:rPr>
              <w:t>”</w:t>
            </w:r>
          </w:p>
        </w:tc>
        <w:tc>
          <w:tcPr>
            <w:tcW w:w="5036" w:type="dxa"/>
          </w:tcPr>
          <w:p w14:paraId="4D38B51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inclusive com o disposto na legislação em vigor pertinente à Política Nacional do Meio Ambiente, às Resoluções do CONAMA – Conselho Nacional do Meio Ambiente e às demais legislações e regulamentações ambientais supletivas.</w:t>
            </w:r>
          </w:p>
        </w:tc>
      </w:tr>
      <w:tr w:rsidR="009721A0" w:rsidRPr="009721A0" w14:paraId="72C25259" w14:textId="77777777" w:rsidTr="00185F06">
        <w:tc>
          <w:tcPr>
            <w:tcW w:w="3611" w:type="dxa"/>
          </w:tcPr>
          <w:p w14:paraId="614498D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MDA</w:t>
            </w:r>
            <w:r w:rsidRPr="009721A0">
              <w:rPr>
                <w:rFonts w:asciiTheme="minorHAnsi" w:eastAsia="Times New Roman" w:hAnsiTheme="minorHAnsi" w:cstheme="minorHAnsi"/>
                <w:i/>
                <w:iCs/>
                <w:sz w:val="24"/>
                <w:szCs w:val="24"/>
                <w:lang w:eastAsia="pt-BR"/>
              </w:rPr>
              <w:t>”</w:t>
            </w:r>
          </w:p>
        </w:tc>
        <w:tc>
          <w:tcPr>
            <w:tcW w:w="5036" w:type="dxa"/>
          </w:tcPr>
          <w:p w14:paraId="1FA75DB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 xml:space="preserve">MDA – Módulo de Distribuição de Ativos, administrado e operacionalizado pela B3 </w:t>
            </w:r>
            <w:r w:rsidRPr="009721A0">
              <w:rPr>
                <w:rFonts w:asciiTheme="minorHAnsi" w:eastAsia="Times New Roman" w:hAnsiTheme="minorHAnsi" w:cstheme="minorHAnsi"/>
                <w:i/>
                <w:iCs/>
                <w:sz w:val="24"/>
                <w:szCs w:val="24"/>
                <w:lang w:eastAsia="pt-BR"/>
              </w:rPr>
              <w:t>– Segmento CETIP UTVM.</w:t>
            </w:r>
          </w:p>
        </w:tc>
      </w:tr>
      <w:tr w:rsidR="009721A0" w:rsidRPr="009721A0" w14:paraId="72BC78D2" w14:textId="77777777" w:rsidTr="00185F06">
        <w:tc>
          <w:tcPr>
            <w:tcW w:w="3611" w:type="dxa"/>
          </w:tcPr>
          <w:p w14:paraId="23DE149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Obrigações Garantidas</w:t>
            </w:r>
            <w:r w:rsidRPr="009721A0">
              <w:rPr>
                <w:rFonts w:asciiTheme="minorHAnsi" w:eastAsia="Times New Roman" w:hAnsiTheme="minorHAnsi" w:cstheme="minorHAnsi"/>
                <w:i/>
                <w:iCs/>
                <w:sz w:val="24"/>
                <w:szCs w:val="24"/>
                <w:lang w:eastAsia="pt-BR"/>
              </w:rPr>
              <w:t>”</w:t>
            </w:r>
          </w:p>
        </w:tc>
        <w:tc>
          <w:tcPr>
            <w:tcW w:w="5036" w:type="dxa"/>
          </w:tcPr>
          <w:p w14:paraId="19C9EE02"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 xml:space="preserve">Todas as obrigações, principais e acessórias, presentes ou futuras, assumidas ou que venham a ser assumidas pela Emissora e/ou pelas Fiadoras perante os Debenturistas, o que inclui, mas não se limita, ao pagamento de todo e qualquer valor devido pela Emissora em razão das Debêntures, incluindo o Valor Nominal Unitário (ou o saldo do Valor Nominal Unitário, conforme o caso), acrescido da Remuneração e dos Encargos Moratórios, conforme aplicável, bem como das demais obrigações pecuniárias previstas nesta Escritura, incluindo, sem limitação, tributos, taxas, comissões, honorários e despesas advocatícias, </w:t>
            </w:r>
            <w:r w:rsidRPr="009721A0">
              <w:rPr>
                <w:rFonts w:asciiTheme="minorHAnsi" w:hAnsiTheme="minorHAnsi" w:cstheme="minorHAnsi"/>
                <w:i/>
                <w:iCs/>
                <w:sz w:val="24"/>
                <w:szCs w:val="24"/>
              </w:rPr>
              <w:lastRenderedPageBreak/>
              <w:t xml:space="preserve">custas e despesas judiciais ou extrajudiciais, honorários do Agente Fiduciário, do Agente Liquidante, do </w:t>
            </w:r>
            <w:proofErr w:type="spellStart"/>
            <w:r w:rsidRPr="009721A0">
              <w:rPr>
                <w:rFonts w:asciiTheme="minorHAnsi" w:hAnsiTheme="minorHAnsi" w:cstheme="minorHAnsi"/>
                <w:i/>
                <w:iCs/>
                <w:sz w:val="24"/>
                <w:szCs w:val="24"/>
              </w:rPr>
              <w:t>Escriturador</w:t>
            </w:r>
            <w:proofErr w:type="spellEnd"/>
            <w:r w:rsidRPr="009721A0">
              <w:rPr>
                <w:rFonts w:asciiTheme="minorHAnsi" w:hAnsiTheme="minorHAnsi" w:cstheme="minorHAnsi"/>
                <w:i/>
                <w:iCs/>
                <w:sz w:val="24"/>
                <w:szCs w:val="24"/>
              </w:rPr>
              <w:t xml:space="preserve"> e outras despesas e custos de natureza semelhante, comprovadamente incorridas pelo Agente Fiduciário e/ou pelos Debenturistas, inclusive em decorrência de processos, procedimentos e/ou outras medidas judiciais ou extrajudiciais necessários à salvaguarda dos direitos e prerrogativas dos Debenturistas decorrentes das Debêntures e desta Escritura, com relação à execução desta Escritura.</w:t>
            </w:r>
          </w:p>
        </w:tc>
      </w:tr>
      <w:tr w:rsidR="009721A0" w:rsidRPr="009721A0" w14:paraId="20820196" w14:textId="77777777" w:rsidTr="00185F06">
        <w:tc>
          <w:tcPr>
            <w:tcW w:w="3611" w:type="dxa"/>
          </w:tcPr>
          <w:p w14:paraId="43741609"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Oferta Restrita</w:t>
            </w:r>
            <w:r w:rsidRPr="009721A0">
              <w:rPr>
                <w:rFonts w:asciiTheme="minorHAnsi" w:eastAsia="Times New Roman" w:hAnsiTheme="minorHAnsi" w:cstheme="minorHAnsi"/>
                <w:i/>
                <w:iCs/>
                <w:sz w:val="24"/>
                <w:szCs w:val="24"/>
                <w:lang w:eastAsia="pt-BR"/>
              </w:rPr>
              <w:t>”</w:t>
            </w:r>
          </w:p>
        </w:tc>
        <w:tc>
          <w:tcPr>
            <w:tcW w:w="5036" w:type="dxa"/>
          </w:tcPr>
          <w:p w14:paraId="577E39F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Significa a distribuição pública com esforços restritos das Debêntures da presente Emissão, nos termos da Instrução CVM 476.</w:t>
            </w:r>
          </w:p>
        </w:tc>
      </w:tr>
      <w:tr w:rsidR="009721A0" w:rsidRPr="009721A0" w14:paraId="33BFF01A" w14:textId="77777777" w:rsidTr="00185F06">
        <w:tc>
          <w:tcPr>
            <w:tcW w:w="3611" w:type="dxa"/>
          </w:tcPr>
          <w:p w14:paraId="368396F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Período de Capitalização</w:t>
            </w:r>
            <w:r w:rsidRPr="009721A0">
              <w:rPr>
                <w:rFonts w:asciiTheme="minorHAnsi" w:eastAsia="Times New Roman" w:hAnsiTheme="minorHAnsi" w:cstheme="minorHAnsi"/>
                <w:i/>
                <w:iCs/>
                <w:sz w:val="24"/>
                <w:szCs w:val="24"/>
                <w:lang w:eastAsia="pt-BR"/>
              </w:rPr>
              <w:t>”</w:t>
            </w:r>
          </w:p>
        </w:tc>
        <w:tc>
          <w:tcPr>
            <w:tcW w:w="5036" w:type="dxa"/>
          </w:tcPr>
          <w:p w14:paraId="7143091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Intervalo de tempo que se inicia na Primeira Data de Integralização, no caso do primeiro Período de Capitalização, ou na data prevista do pagamento dos juros imediatamente anterior, no caso dos demais Períodos de Capitalização e termina na data prevista para o pagamento de juros correspondentes ao período. Cada Período de Capitalização sucede o anterior sem solução de continuidade até o vencimento das Debêntures.</w:t>
            </w:r>
          </w:p>
        </w:tc>
      </w:tr>
      <w:tr w:rsidR="009721A0" w:rsidRPr="009721A0" w14:paraId="09F1F786" w14:textId="77777777" w:rsidTr="00185F06">
        <w:tc>
          <w:tcPr>
            <w:tcW w:w="3611" w:type="dxa"/>
          </w:tcPr>
          <w:p w14:paraId="656AD2F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bCs/>
                <w:i/>
                <w:iCs/>
                <w:sz w:val="24"/>
                <w:szCs w:val="24"/>
                <w:lang w:eastAsia="pt-BR"/>
              </w:rPr>
              <w:t xml:space="preserve">“Pneu </w:t>
            </w:r>
            <w:proofErr w:type="spellStart"/>
            <w:r w:rsidRPr="009721A0">
              <w:rPr>
                <w:rFonts w:asciiTheme="minorHAnsi" w:eastAsia="Times New Roman" w:hAnsiTheme="minorHAnsi" w:cstheme="minorHAnsi"/>
                <w:b/>
                <w:bCs/>
                <w:i/>
                <w:iCs/>
                <w:sz w:val="24"/>
                <w:szCs w:val="24"/>
                <w:lang w:eastAsia="pt-BR"/>
              </w:rPr>
              <w:t>Free</w:t>
            </w:r>
            <w:proofErr w:type="spellEnd"/>
            <w:r w:rsidRPr="009721A0">
              <w:rPr>
                <w:rFonts w:asciiTheme="minorHAnsi" w:eastAsia="Times New Roman" w:hAnsiTheme="minorHAnsi" w:cstheme="minorHAnsi"/>
                <w:b/>
                <w:bCs/>
                <w:i/>
                <w:iCs/>
                <w:sz w:val="24"/>
                <w:szCs w:val="24"/>
                <w:lang w:eastAsia="pt-BR"/>
              </w:rPr>
              <w:t>”</w:t>
            </w:r>
          </w:p>
        </w:tc>
        <w:tc>
          <w:tcPr>
            <w:tcW w:w="5036" w:type="dxa"/>
          </w:tcPr>
          <w:p w14:paraId="4E2C061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Pneu </w:t>
            </w:r>
            <w:proofErr w:type="spellStart"/>
            <w:r w:rsidRPr="009721A0">
              <w:rPr>
                <w:rFonts w:asciiTheme="minorHAnsi" w:eastAsia="Times New Roman" w:hAnsiTheme="minorHAnsi" w:cstheme="minorHAnsi"/>
                <w:i/>
                <w:iCs/>
                <w:sz w:val="24"/>
                <w:szCs w:val="24"/>
                <w:lang w:eastAsia="pt-BR"/>
              </w:rPr>
              <w:t>Free</w:t>
            </w:r>
            <w:proofErr w:type="spellEnd"/>
            <w:r w:rsidRPr="009721A0">
              <w:rPr>
                <w:rFonts w:asciiTheme="minorHAnsi" w:eastAsia="Times New Roman" w:hAnsiTheme="minorHAnsi" w:cstheme="minorHAnsi"/>
                <w:i/>
                <w:iCs/>
                <w:sz w:val="24"/>
                <w:szCs w:val="24"/>
                <w:lang w:eastAsia="pt-BR"/>
              </w:rPr>
              <w:t xml:space="preserve"> do Brasil Comércio Eletrônico Ltda., </w:t>
            </w:r>
            <w:r w:rsidRPr="009721A0">
              <w:rPr>
                <w:rFonts w:cs="Calibri"/>
                <w:i/>
                <w:iCs/>
                <w:color w:val="000000"/>
                <w:sz w:val="24"/>
                <w:szCs w:val="24"/>
              </w:rPr>
              <w:t>sociedade empresária limitada, com sede na Rua Mariano Soares, nº 255, Corveta, CEP 89245-000, na cidade de Araquari, Estado de Santa Catarina, inscrita no CNPJ/ME sob o nº 11.891.896/0002-43.</w:t>
            </w:r>
          </w:p>
        </w:tc>
      </w:tr>
      <w:tr w:rsidR="009721A0" w:rsidRPr="009721A0" w14:paraId="0EB44CF5" w14:textId="77777777" w:rsidTr="00185F06">
        <w:tc>
          <w:tcPr>
            <w:tcW w:w="3611" w:type="dxa"/>
          </w:tcPr>
          <w:p w14:paraId="22B1836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Prêmio</w:t>
            </w:r>
            <w:r w:rsidRPr="009721A0">
              <w:rPr>
                <w:rFonts w:asciiTheme="minorHAnsi" w:eastAsia="Times New Roman" w:hAnsiTheme="minorHAnsi" w:cstheme="minorHAnsi"/>
                <w:i/>
                <w:iCs/>
                <w:sz w:val="24"/>
                <w:szCs w:val="24"/>
                <w:lang w:eastAsia="pt-BR"/>
              </w:rPr>
              <w:t>”</w:t>
            </w:r>
          </w:p>
        </w:tc>
        <w:tc>
          <w:tcPr>
            <w:tcW w:w="5036" w:type="dxa"/>
          </w:tcPr>
          <w:p w14:paraId="0F0A06D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7.2.1.1. desta Escritura.</w:t>
            </w:r>
          </w:p>
        </w:tc>
      </w:tr>
      <w:tr w:rsidR="009721A0" w:rsidRPr="009721A0" w14:paraId="7E6689C0" w14:textId="77777777" w:rsidTr="00185F06">
        <w:tc>
          <w:tcPr>
            <w:tcW w:w="3611" w:type="dxa"/>
          </w:tcPr>
          <w:p w14:paraId="35F8FBF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Primeira Data de Integralização</w:t>
            </w:r>
            <w:r w:rsidRPr="009721A0">
              <w:rPr>
                <w:rFonts w:asciiTheme="minorHAnsi" w:eastAsia="Times New Roman" w:hAnsiTheme="minorHAnsi" w:cstheme="minorHAnsi"/>
                <w:i/>
                <w:iCs/>
                <w:sz w:val="24"/>
                <w:szCs w:val="24"/>
                <w:lang w:eastAsia="pt-BR"/>
              </w:rPr>
              <w:t>”</w:t>
            </w:r>
          </w:p>
        </w:tc>
        <w:tc>
          <w:tcPr>
            <w:tcW w:w="5036" w:type="dxa"/>
          </w:tcPr>
          <w:p w14:paraId="2BE8007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_Ref36734479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6.3.1</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4056B1F9" w14:textId="77777777" w:rsidTr="00185F06">
        <w:tc>
          <w:tcPr>
            <w:tcW w:w="3611" w:type="dxa"/>
          </w:tcPr>
          <w:p w14:paraId="3EBF979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Reforço de Garantias</w:t>
            </w:r>
            <w:r w:rsidRPr="009721A0">
              <w:rPr>
                <w:rFonts w:asciiTheme="minorHAnsi" w:eastAsia="Times New Roman" w:hAnsiTheme="minorHAnsi" w:cstheme="minorHAnsi"/>
                <w:i/>
                <w:iCs/>
                <w:sz w:val="24"/>
                <w:szCs w:val="24"/>
                <w:lang w:eastAsia="pt-BR"/>
              </w:rPr>
              <w:t>”</w:t>
            </w:r>
          </w:p>
        </w:tc>
        <w:tc>
          <w:tcPr>
            <w:tcW w:w="5036" w:type="dxa"/>
          </w:tcPr>
          <w:p w14:paraId="57284E7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6.11.6.2 desta Escritura.</w:t>
            </w:r>
          </w:p>
        </w:tc>
      </w:tr>
      <w:tr w:rsidR="009721A0" w:rsidRPr="009721A0" w14:paraId="5014F415" w14:textId="77777777" w:rsidTr="00185F06">
        <w:tc>
          <w:tcPr>
            <w:tcW w:w="3611" w:type="dxa"/>
          </w:tcPr>
          <w:p w14:paraId="58F684A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Remuneração</w:t>
            </w:r>
            <w:r w:rsidRPr="009721A0">
              <w:rPr>
                <w:rFonts w:asciiTheme="minorHAnsi" w:eastAsia="Times New Roman" w:hAnsiTheme="minorHAnsi" w:cstheme="minorHAnsi"/>
                <w:i/>
                <w:iCs/>
                <w:sz w:val="24"/>
                <w:szCs w:val="24"/>
                <w:lang w:eastAsia="pt-BR"/>
              </w:rPr>
              <w:t>”</w:t>
            </w:r>
          </w:p>
        </w:tc>
        <w:tc>
          <w:tcPr>
            <w:tcW w:w="5036" w:type="dxa"/>
          </w:tcPr>
          <w:p w14:paraId="044B194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_Ref36734439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6.6.1</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71E6BBB5" w14:textId="77777777" w:rsidTr="00185F06">
        <w:tc>
          <w:tcPr>
            <w:tcW w:w="3611" w:type="dxa"/>
          </w:tcPr>
          <w:p w14:paraId="4EE4B42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Resgate Antecipado Facultativo Total</w:t>
            </w:r>
            <w:r w:rsidRPr="009721A0">
              <w:rPr>
                <w:rFonts w:asciiTheme="minorHAnsi" w:eastAsia="Times New Roman" w:hAnsiTheme="minorHAnsi" w:cstheme="minorHAnsi"/>
                <w:i/>
                <w:iCs/>
                <w:sz w:val="24"/>
                <w:szCs w:val="24"/>
                <w:lang w:eastAsia="pt-BR"/>
              </w:rPr>
              <w:t>”</w:t>
            </w:r>
          </w:p>
        </w:tc>
        <w:tc>
          <w:tcPr>
            <w:tcW w:w="5036" w:type="dxa"/>
          </w:tcPr>
          <w:p w14:paraId="36E1076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_Ref36734395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7.2.1</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73BA931A" w14:textId="77777777" w:rsidTr="00185F06">
        <w:tc>
          <w:tcPr>
            <w:tcW w:w="3611" w:type="dxa"/>
          </w:tcPr>
          <w:p w14:paraId="3BBC0A29"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Taxa DI</w:t>
            </w:r>
            <w:r w:rsidRPr="009721A0">
              <w:rPr>
                <w:rFonts w:asciiTheme="minorHAnsi" w:eastAsia="Times New Roman" w:hAnsiTheme="minorHAnsi" w:cstheme="minorHAnsi"/>
                <w:i/>
                <w:iCs/>
                <w:sz w:val="24"/>
                <w:szCs w:val="24"/>
                <w:lang w:eastAsia="pt-BR"/>
              </w:rPr>
              <w:t>”</w:t>
            </w:r>
          </w:p>
        </w:tc>
        <w:tc>
          <w:tcPr>
            <w:tcW w:w="5036" w:type="dxa"/>
          </w:tcPr>
          <w:p w14:paraId="37DEA70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 taxas médias diárias dos DI - depósitos interfinanceiros, de um dia, over extra grupo, expressa na forma percentual ao ano, base 252 (duzentos e cinquenta e dois) Dias Úteis, calculada e divulgada pela B3 S.A. – Brasil, Bolsa, Balcão, no Informativo Diário disponível em sua página na Internet (</w:t>
            </w:r>
            <w:hyperlink r:id="rId12" w:history="1">
              <w:r w:rsidRPr="009721A0">
                <w:rPr>
                  <w:rStyle w:val="Hyperlink"/>
                  <w:rFonts w:asciiTheme="minorHAnsi" w:eastAsia="Times New Roman" w:hAnsiTheme="minorHAnsi" w:cstheme="minorHAnsi"/>
                  <w:i/>
                  <w:iCs/>
                  <w:sz w:val="24"/>
                  <w:szCs w:val="24"/>
                  <w:lang w:eastAsia="pt-BR"/>
                </w:rPr>
                <w:t>http://www.b3.com.br</w:t>
              </w:r>
            </w:hyperlink>
            <w:r w:rsidRPr="009721A0">
              <w:rPr>
                <w:rFonts w:asciiTheme="minorHAnsi" w:eastAsia="Times New Roman" w:hAnsiTheme="minorHAnsi" w:cstheme="minorHAnsi"/>
                <w:i/>
                <w:iCs/>
                <w:sz w:val="24"/>
                <w:szCs w:val="24"/>
                <w:lang w:eastAsia="pt-BR"/>
              </w:rPr>
              <w:t>).</w:t>
            </w:r>
          </w:p>
        </w:tc>
      </w:tr>
      <w:tr w:rsidR="009721A0" w:rsidRPr="009721A0" w14:paraId="120AB70D" w14:textId="77777777" w:rsidTr="00185F06">
        <w:tc>
          <w:tcPr>
            <w:tcW w:w="3611" w:type="dxa"/>
          </w:tcPr>
          <w:p w14:paraId="57AA4B4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Taxa SELIC</w:t>
            </w:r>
            <w:r w:rsidRPr="009721A0">
              <w:rPr>
                <w:rFonts w:asciiTheme="minorHAnsi" w:eastAsia="Times New Roman" w:hAnsiTheme="minorHAnsi" w:cstheme="minorHAnsi"/>
                <w:i/>
                <w:iCs/>
                <w:sz w:val="24"/>
                <w:szCs w:val="24"/>
                <w:lang w:eastAsia="pt-BR"/>
              </w:rPr>
              <w:t>”</w:t>
            </w:r>
          </w:p>
        </w:tc>
        <w:tc>
          <w:tcPr>
            <w:tcW w:w="5036" w:type="dxa"/>
          </w:tcPr>
          <w:p w14:paraId="3B17906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Taxa média ajustada dos financiamentos diários apurados no Sistema Especial de Liquidação e de Custódia (Selic) para títulos federais fixada pelo Comitê de Política Monetária (COPOM) do Banco Central do Brasil.</w:t>
            </w:r>
          </w:p>
        </w:tc>
      </w:tr>
      <w:tr w:rsidR="009721A0" w:rsidRPr="009721A0" w14:paraId="4492F5BD" w14:textId="77777777" w:rsidTr="00185F06">
        <w:tc>
          <w:tcPr>
            <w:tcW w:w="3611" w:type="dxa"/>
          </w:tcPr>
          <w:p w14:paraId="401D311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Arial Unicode MS" w:hAnsiTheme="minorHAnsi" w:cstheme="minorHAnsi"/>
                <w:i/>
                <w:iCs/>
                <w:sz w:val="24"/>
                <w:szCs w:val="24"/>
                <w:lang w:eastAsia="pt-BR"/>
              </w:rPr>
              <w:t>“</w:t>
            </w:r>
            <w:r w:rsidRPr="009721A0">
              <w:rPr>
                <w:rFonts w:asciiTheme="minorHAnsi" w:eastAsia="Arial Unicode MS" w:hAnsiTheme="minorHAnsi" w:cstheme="minorHAnsi"/>
                <w:b/>
                <w:i/>
                <w:iCs/>
                <w:sz w:val="24"/>
                <w:szCs w:val="24"/>
                <w:lang w:eastAsia="pt-BR"/>
              </w:rPr>
              <w:t>Valor da Amortização Extraordinária Facultativa</w:t>
            </w:r>
            <w:r w:rsidRPr="009721A0">
              <w:rPr>
                <w:rFonts w:asciiTheme="minorHAnsi" w:eastAsia="Arial Unicode MS" w:hAnsiTheme="minorHAnsi" w:cstheme="minorHAnsi"/>
                <w:i/>
                <w:iCs/>
                <w:sz w:val="24"/>
                <w:szCs w:val="24"/>
                <w:lang w:eastAsia="pt-BR"/>
              </w:rPr>
              <w:t>”</w:t>
            </w:r>
          </w:p>
        </w:tc>
        <w:tc>
          <w:tcPr>
            <w:tcW w:w="5036" w:type="dxa"/>
          </w:tcPr>
          <w:p w14:paraId="3AF0D7C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_Ref36734327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7.2.1.6</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150E8D63" w14:textId="77777777" w:rsidTr="00185F06">
        <w:tc>
          <w:tcPr>
            <w:tcW w:w="3611" w:type="dxa"/>
          </w:tcPr>
          <w:p w14:paraId="54EA249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i/>
                <w:iCs/>
                <w:sz w:val="24"/>
                <w:szCs w:val="24"/>
                <w:lang w:eastAsia="pt-BR"/>
              </w:rPr>
              <w:t>“Valor do Resgate Antecipado Facultativo”</w:t>
            </w:r>
          </w:p>
        </w:tc>
        <w:tc>
          <w:tcPr>
            <w:tcW w:w="5036" w:type="dxa"/>
          </w:tcPr>
          <w:p w14:paraId="358A489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_Ref36734221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7.2.1.1</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3908FAA4" w14:textId="77777777" w:rsidTr="00185F06">
        <w:tc>
          <w:tcPr>
            <w:tcW w:w="3611" w:type="dxa"/>
          </w:tcPr>
          <w:p w14:paraId="6A52D6F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Valor Nominal Unitário</w:t>
            </w:r>
            <w:r w:rsidRPr="009721A0">
              <w:rPr>
                <w:rFonts w:asciiTheme="minorHAnsi" w:eastAsia="Times New Roman" w:hAnsiTheme="minorHAnsi" w:cstheme="minorHAnsi"/>
                <w:i/>
                <w:iCs/>
                <w:sz w:val="24"/>
                <w:szCs w:val="24"/>
                <w:lang w:eastAsia="pt-BR"/>
              </w:rPr>
              <w:t>”</w:t>
            </w:r>
          </w:p>
        </w:tc>
        <w:tc>
          <w:tcPr>
            <w:tcW w:w="5036" w:type="dxa"/>
          </w:tcPr>
          <w:p w14:paraId="070DD74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O valor nominal unitário de cada Debênture, que equivale a R$ 1.000,00 (mil reais) na Data de Emissão. </w:t>
            </w:r>
          </w:p>
        </w:tc>
      </w:tr>
      <w:tr w:rsidR="009721A0" w:rsidRPr="009721A0" w14:paraId="6A068FFB" w14:textId="77777777" w:rsidTr="00185F06">
        <w:tc>
          <w:tcPr>
            <w:tcW w:w="3611" w:type="dxa"/>
          </w:tcPr>
          <w:p w14:paraId="2884275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Valor Mínimo do Contrato de Importação</w:t>
            </w:r>
            <w:r w:rsidRPr="009721A0">
              <w:rPr>
                <w:rFonts w:asciiTheme="minorHAnsi" w:eastAsia="Times New Roman" w:hAnsiTheme="minorHAnsi" w:cstheme="minorHAnsi"/>
                <w:i/>
                <w:iCs/>
                <w:sz w:val="24"/>
                <w:szCs w:val="24"/>
                <w:lang w:eastAsia="pt-BR"/>
              </w:rPr>
              <w:t>”</w:t>
            </w:r>
          </w:p>
        </w:tc>
        <w:tc>
          <w:tcPr>
            <w:tcW w:w="5036" w:type="dxa"/>
          </w:tcPr>
          <w:p w14:paraId="70E7070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6.11.1 (</w:t>
            </w:r>
            <w:proofErr w:type="spellStart"/>
            <w:r w:rsidRPr="009721A0">
              <w:rPr>
                <w:rFonts w:asciiTheme="minorHAnsi" w:eastAsia="Times New Roman" w:hAnsiTheme="minorHAnsi" w:cstheme="minorHAnsi"/>
                <w:i/>
                <w:iCs/>
                <w:sz w:val="24"/>
                <w:szCs w:val="24"/>
                <w:lang w:eastAsia="pt-BR"/>
              </w:rPr>
              <w:t>ii</w:t>
            </w:r>
            <w:proofErr w:type="spellEnd"/>
            <w:r w:rsidRPr="009721A0">
              <w:rPr>
                <w:rFonts w:asciiTheme="minorHAnsi" w:eastAsia="Times New Roman" w:hAnsiTheme="minorHAnsi" w:cstheme="minorHAnsi"/>
                <w:i/>
                <w:iCs/>
                <w:sz w:val="24"/>
                <w:szCs w:val="24"/>
                <w:lang w:eastAsia="pt-BR"/>
              </w:rPr>
              <w:t>) desta Escritura.</w:t>
            </w:r>
          </w:p>
        </w:tc>
      </w:tr>
      <w:tr w:rsidR="009721A0" w:rsidRPr="009721A0" w14:paraId="7BDD5A18" w14:textId="77777777" w:rsidTr="00185F06">
        <w:tc>
          <w:tcPr>
            <w:tcW w:w="3611" w:type="dxa"/>
          </w:tcPr>
          <w:p w14:paraId="18CE7F9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Valor Mínimo Depósito Conta Vinculada</w:t>
            </w:r>
            <w:r w:rsidRPr="009721A0">
              <w:rPr>
                <w:rFonts w:asciiTheme="minorHAnsi" w:eastAsia="Times New Roman" w:hAnsiTheme="minorHAnsi" w:cstheme="minorHAnsi"/>
                <w:i/>
                <w:iCs/>
                <w:sz w:val="24"/>
                <w:szCs w:val="24"/>
                <w:lang w:eastAsia="pt-BR"/>
              </w:rPr>
              <w:t>”</w:t>
            </w:r>
          </w:p>
        </w:tc>
        <w:tc>
          <w:tcPr>
            <w:tcW w:w="5036" w:type="dxa"/>
          </w:tcPr>
          <w:p w14:paraId="4502149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6.11.1 (</w:t>
            </w:r>
            <w:proofErr w:type="spellStart"/>
            <w:r w:rsidRPr="009721A0">
              <w:rPr>
                <w:rFonts w:asciiTheme="minorHAnsi" w:eastAsia="Times New Roman" w:hAnsiTheme="minorHAnsi" w:cstheme="minorHAnsi"/>
                <w:i/>
                <w:iCs/>
                <w:sz w:val="24"/>
                <w:szCs w:val="24"/>
                <w:lang w:eastAsia="pt-BR"/>
              </w:rPr>
              <w:t>ii</w:t>
            </w:r>
            <w:proofErr w:type="spellEnd"/>
            <w:r w:rsidRPr="009721A0">
              <w:rPr>
                <w:rFonts w:asciiTheme="minorHAnsi" w:eastAsia="Times New Roman" w:hAnsiTheme="minorHAnsi" w:cstheme="minorHAnsi"/>
                <w:i/>
                <w:iCs/>
                <w:sz w:val="24"/>
                <w:szCs w:val="24"/>
                <w:lang w:eastAsia="pt-BR"/>
              </w:rPr>
              <w:t>) desta Escritura.</w:t>
            </w:r>
          </w:p>
        </w:tc>
      </w:tr>
      <w:tr w:rsidR="009721A0" w:rsidRPr="009721A0" w14:paraId="736FC9B0" w14:textId="77777777" w:rsidTr="00185F06">
        <w:tc>
          <w:tcPr>
            <w:tcW w:w="3611" w:type="dxa"/>
          </w:tcPr>
          <w:p w14:paraId="75D6381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Valor Mínimo de Garantia</w:t>
            </w:r>
            <w:r w:rsidRPr="009721A0">
              <w:rPr>
                <w:rFonts w:asciiTheme="minorHAnsi" w:eastAsia="Times New Roman" w:hAnsiTheme="minorHAnsi" w:cstheme="minorHAnsi"/>
                <w:i/>
                <w:iCs/>
                <w:sz w:val="24"/>
                <w:szCs w:val="24"/>
                <w:lang w:eastAsia="pt-BR"/>
              </w:rPr>
              <w:t>”</w:t>
            </w:r>
          </w:p>
        </w:tc>
        <w:tc>
          <w:tcPr>
            <w:tcW w:w="5036" w:type="dxa"/>
          </w:tcPr>
          <w:p w14:paraId="363391D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6.11.5 desta Escritura.</w:t>
            </w:r>
          </w:p>
        </w:tc>
      </w:tr>
      <w:tr w:rsidR="009721A0" w:rsidRPr="009721A0" w14:paraId="333B17EB" w14:textId="77777777" w:rsidTr="00185F06">
        <w:tc>
          <w:tcPr>
            <w:tcW w:w="3611" w:type="dxa"/>
          </w:tcPr>
          <w:p w14:paraId="22994F3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Valor Mínimo do Imóvel</w:t>
            </w:r>
            <w:r w:rsidRPr="009721A0">
              <w:rPr>
                <w:rFonts w:asciiTheme="minorHAnsi" w:eastAsia="Times New Roman" w:hAnsiTheme="minorHAnsi" w:cstheme="minorHAnsi"/>
                <w:i/>
                <w:iCs/>
                <w:sz w:val="24"/>
                <w:szCs w:val="24"/>
                <w:lang w:eastAsia="pt-BR"/>
              </w:rPr>
              <w:t>”;</w:t>
            </w:r>
          </w:p>
        </w:tc>
        <w:tc>
          <w:tcPr>
            <w:tcW w:w="5036" w:type="dxa"/>
          </w:tcPr>
          <w:p w14:paraId="6E7FADCA" w14:textId="77777777" w:rsidR="009721A0" w:rsidRPr="009721A0" w:rsidDel="00C16F2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6.11.1 (i) desta Escritura.</w:t>
            </w:r>
          </w:p>
        </w:tc>
      </w:tr>
      <w:tr w:rsidR="009721A0" w:rsidRPr="009721A0" w14:paraId="7AE0F669" w14:textId="77777777" w:rsidTr="00185F06">
        <w:tc>
          <w:tcPr>
            <w:tcW w:w="3611" w:type="dxa"/>
          </w:tcPr>
          <w:p w14:paraId="7D115DD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Valor Total da Emissão</w:t>
            </w:r>
            <w:r w:rsidRPr="009721A0">
              <w:rPr>
                <w:rFonts w:asciiTheme="minorHAnsi" w:eastAsia="Times New Roman" w:hAnsiTheme="minorHAnsi" w:cstheme="minorHAnsi"/>
                <w:i/>
                <w:iCs/>
                <w:sz w:val="24"/>
                <w:szCs w:val="24"/>
                <w:lang w:eastAsia="pt-BR"/>
              </w:rPr>
              <w:t>”</w:t>
            </w:r>
          </w:p>
        </w:tc>
        <w:tc>
          <w:tcPr>
            <w:tcW w:w="5036" w:type="dxa"/>
          </w:tcPr>
          <w:p w14:paraId="1E493E1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R$ 25.000.000,00 (vinte e cinco milhões de reais), na Data de Emissão.</w:t>
            </w:r>
          </w:p>
        </w:tc>
      </w:tr>
    </w:tbl>
    <w:p w14:paraId="7162B98B" w14:textId="6EE5B6B2" w:rsidR="00DB5D56" w:rsidRDefault="00DB5D56" w:rsidP="007F5F51">
      <w:pPr>
        <w:tabs>
          <w:tab w:val="left" w:pos="567"/>
        </w:tabs>
        <w:spacing w:after="0" w:line="340" w:lineRule="exact"/>
        <w:jc w:val="both"/>
        <w:rPr>
          <w:rFonts w:asciiTheme="minorHAnsi" w:eastAsia="Times New Roman" w:hAnsiTheme="minorHAnsi" w:cstheme="minorHAnsi"/>
          <w:sz w:val="24"/>
          <w:szCs w:val="24"/>
          <w:lang w:eastAsia="pt-BR"/>
        </w:rPr>
      </w:pPr>
    </w:p>
    <w:p w14:paraId="31089341" w14:textId="097EB629" w:rsidR="009472B9" w:rsidRPr="009472B9" w:rsidRDefault="009472B9" w:rsidP="009472B9">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sz w:val="24"/>
          <w:szCs w:val="24"/>
          <w:lang w:eastAsia="pt-BR"/>
        </w:rPr>
      </w:pPr>
      <w:r w:rsidRPr="009472B9">
        <w:rPr>
          <w:rFonts w:asciiTheme="minorHAnsi" w:eastAsia="Times New Roman" w:hAnsiTheme="minorHAnsi" w:cstheme="minorHAnsi"/>
          <w:b/>
          <w:bCs/>
          <w:sz w:val="24"/>
          <w:szCs w:val="24"/>
          <w:lang w:eastAsia="pt-BR"/>
        </w:rPr>
        <w:t xml:space="preserve">ALTERAÇÃO DA </w:t>
      </w:r>
      <w:del w:id="17" w:author="Carolina de Mattos Pacheco | BRZ Advogados" w:date="2021-11-26T16:27:00Z">
        <w:r w:rsidRPr="009472B9" w:rsidDel="00DD7DE2">
          <w:rPr>
            <w:rFonts w:asciiTheme="minorHAnsi" w:eastAsia="Times New Roman" w:hAnsiTheme="minorHAnsi" w:cstheme="minorHAnsi"/>
            <w:b/>
            <w:bCs/>
            <w:sz w:val="24"/>
            <w:szCs w:val="24"/>
            <w:lang w:eastAsia="pt-BR"/>
          </w:rPr>
          <w:delText xml:space="preserve">TITULARIDADE DA </w:delText>
        </w:r>
      </w:del>
      <w:r w:rsidRPr="009472B9">
        <w:rPr>
          <w:rFonts w:asciiTheme="minorHAnsi" w:eastAsia="Times New Roman" w:hAnsiTheme="minorHAnsi" w:cstheme="minorHAnsi"/>
          <w:b/>
          <w:bCs/>
          <w:sz w:val="24"/>
          <w:szCs w:val="24"/>
          <w:lang w:eastAsia="pt-BR"/>
        </w:rPr>
        <w:t>CONTA VINCULADA</w:t>
      </w:r>
    </w:p>
    <w:p w14:paraId="4F5D5713" w14:textId="77777777" w:rsidR="009472B9" w:rsidRDefault="009472B9" w:rsidP="007F5F51">
      <w:pPr>
        <w:tabs>
          <w:tab w:val="left" w:pos="567"/>
        </w:tabs>
        <w:spacing w:after="0" w:line="340" w:lineRule="exact"/>
        <w:jc w:val="both"/>
        <w:rPr>
          <w:rFonts w:asciiTheme="minorHAnsi" w:eastAsia="Times New Roman" w:hAnsiTheme="minorHAnsi" w:cstheme="minorHAnsi"/>
          <w:sz w:val="24"/>
          <w:szCs w:val="24"/>
          <w:lang w:eastAsia="pt-BR"/>
        </w:rPr>
      </w:pPr>
    </w:p>
    <w:p w14:paraId="0546E240" w14:textId="1ED01E11" w:rsidR="00DB5D56" w:rsidRDefault="00DB5D56" w:rsidP="007F5F51">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As Partes resolvem alterar </w:t>
      </w:r>
      <w:r w:rsidR="009472B9">
        <w:rPr>
          <w:rFonts w:asciiTheme="minorHAnsi" w:eastAsia="Times New Roman" w:hAnsiTheme="minorHAnsi" w:cstheme="minorHAnsi"/>
          <w:sz w:val="24"/>
          <w:szCs w:val="24"/>
          <w:lang w:eastAsia="pt-BR"/>
        </w:rPr>
        <w:t xml:space="preserve">a </w:t>
      </w:r>
      <w:r>
        <w:rPr>
          <w:rFonts w:asciiTheme="minorHAnsi" w:eastAsia="Times New Roman" w:hAnsiTheme="minorHAnsi" w:cstheme="minorHAnsi"/>
          <w:sz w:val="24"/>
          <w:szCs w:val="24"/>
          <w:lang w:eastAsia="pt-BR"/>
        </w:rPr>
        <w:t xml:space="preserve">Cláusula </w:t>
      </w:r>
      <w:r w:rsidR="009472B9">
        <w:rPr>
          <w:rFonts w:asciiTheme="minorHAnsi" w:eastAsia="Times New Roman" w:hAnsiTheme="minorHAnsi" w:cstheme="minorHAnsi"/>
          <w:sz w:val="24"/>
          <w:szCs w:val="24"/>
          <w:lang w:eastAsia="pt-BR"/>
        </w:rPr>
        <w:t>5.7.2</w:t>
      </w:r>
      <w:r>
        <w:rPr>
          <w:rFonts w:asciiTheme="minorHAnsi" w:eastAsia="Times New Roman" w:hAnsiTheme="minorHAnsi" w:cstheme="minorHAnsi"/>
          <w:sz w:val="24"/>
          <w:szCs w:val="24"/>
          <w:lang w:eastAsia="pt-BR"/>
        </w:rPr>
        <w:t xml:space="preserve"> da Escritura, </w:t>
      </w:r>
      <w:r w:rsidR="009472B9">
        <w:rPr>
          <w:rFonts w:asciiTheme="minorHAnsi" w:eastAsia="Times New Roman" w:hAnsiTheme="minorHAnsi" w:cstheme="minorHAnsi"/>
          <w:sz w:val="24"/>
          <w:szCs w:val="24"/>
          <w:lang w:eastAsia="pt-BR"/>
        </w:rPr>
        <w:t xml:space="preserve">para </w:t>
      </w:r>
      <w:r w:rsidR="001D3DE3">
        <w:rPr>
          <w:rFonts w:asciiTheme="minorHAnsi" w:eastAsia="Times New Roman" w:hAnsiTheme="minorHAnsi" w:cstheme="minorHAnsi"/>
          <w:sz w:val="24"/>
          <w:szCs w:val="24"/>
          <w:lang w:eastAsia="pt-BR"/>
        </w:rPr>
        <w:t xml:space="preserve">excluir </w:t>
      </w:r>
      <w:r w:rsidR="00C90F8A">
        <w:rPr>
          <w:rFonts w:asciiTheme="minorHAnsi" w:eastAsia="Times New Roman" w:hAnsiTheme="minorHAnsi" w:cstheme="minorHAnsi"/>
          <w:sz w:val="24"/>
          <w:szCs w:val="24"/>
          <w:lang w:eastAsia="pt-BR"/>
        </w:rPr>
        <w:t>os dados da</w:t>
      </w:r>
      <w:r w:rsidR="009472B9">
        <w:rPr>
          <w:rFonts w:asciiTheme="minorHAnsi" w:eastAsia="Times New Roman" w:hAnsiTheme="minorHAnsi" w:cstheme="minorHAnsi"/>
          <w:sz w:val="24"/>
          <w:szCs w:val="24"/>
          <w:lang w:eastAsia="pt-BR"/>
        </w:rPr>
        <w:t xml:space="preserve"> Conta Vinculada</w:t>
      </w:r>
      <w:r w:rsidR="00065F69">
        <w:rPr>
          <w:rFonts w:asciiTheme="minorHAnsi" w:eastAsia="Times New Roman" w:hAnsiTheme="minorHAnsi" w:cstheme="minorHAnsi"/>
          <w:sz w:val="24"/>
          <w:szCs w:val="24"/>
          <w:lang w:eastAsia="pt-BR"/>
        </w:rPr>
        <w:t xml:space="preserve">, passando referida Cláusula </w:t>
      </w:r>
      <w:r>
        <w:rPr>
          <w:rFonts w:asciiTheme="minorHAnsi" w:eastAsia="Times New Roman" w:hAnsiTheme="minorHAnsi" w:cstheme="minorHAnsi"/>
          <w:sz w:val="24"/>
          <w:szCs w:val="24"/>
          <w:lang w:eastAsia="pt-BR"/>
        </w:rPr>
        <w:t>a vigorar com a seguinte nova redação:</w:t>
      </w:r>
    </w:p>
    <w:p w14:paraId="0B625332" w14:textId="77777777" w:rsidR="00DB5D56" w:rsidRDefault="00DB5D56" w:rsidP="007F5F51">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188BC89E" w14:textId="567E9C06" w:rsidR="009472B9" w:rsidRPr="009472B9" w:rsidRDefault="009472B9" w:rsidP="009472B9">
      <w:pPr>
        <w:pStyle w:val="PargrafodaLista"/>
        <w:keepNext/>
        <w:tabs>
          <w:tab w:val="left" w:pos="851"/>
        </w:tabs>
        <w:spacing w:after="0" w:line="340" w:lineRule="exact"/>
        <w:ind w:left="284"/>
        <w:jc w:val="both"/>
        <w:rPr>
          <w:rFonts w:eastAsia="Times New Roman"/>
          <w:i/>
          <w:iCs/>
          <w:color w:val="000000"/>
          <w:sz w:val="24"/>
          <w:szCs w:val="24"/>
        </w:rPr>
      </w:pPr>
      <w:r w:rsidRPr="009472B9">
        <w:rPr>
          <w:rFonts w:eastAsia="Times New Roman"/>
          <w:i/>
          <w:iCs/>
          <w:color w:val="000000"/>
          <w:sz w:val="24"/>
          <w:szCs w:val="24"/>
        </w:rPr>
        <w:lastRenderedPageBreak/>
        <w:t xml:space="preserve">“5.7.2. Uma parcela dos recursos obtidos será exclusivamente depositada na Conta Vinculada, no montante equivalente ao Serviço da Dívida (conforme abaixo definido) referente à primeira parcela de Remuneração das Debêntures. Os recursos excedentes ao montante do Serviço da Dívida da primeira parcela de Remuneração das Debêntures serão transferidos para a conta de livre movimentação da </w:t>
      </w:r>
      <w:r w:rsidR="001D3DE3">
        <w:rPr>
          <w:rFonts w:eastAsia="Times New Roman"/>
          <w:i/>
          <w:iCs/>
          <w:color w:val="000000"/>
          <w:sz w:val="24"/>
          <w:szCs w:val="24"/>
        </w:rPr>
        <w:t>Emissora</w:t>
      </w:r>
      <w:r w:rsidRPr="009472B9">
        <w:rPr>
          <w:rFonts w:eastAsia="Times New Roman"/>
          <w:i/>
          <w:iCs/>
          <w:color w:val="000000"/>
          <w:sz w:val="24"/>
          <w:szCs w:val="24"/>
        </w:rPr>
        <w:t>.”</w:t>
      </w:r>
    </w:p>
    <w:p w14:paraId="459C09C6" w14:textId="77777777" w:rsidR="007F5F51" w:rsidRDefault="007F5F51" w:rsidP="007F5F51">
      <w:pPr>
        <w:tabs>
          <w:tab w:val="left" w:pos="567"/>
        </w:tabs>
        <w:spacing w:after="0" w:line="340" w:lineRule="exact"/>
        <w:jc w:val="both"/>
        <w:rPr>
          <w:rFonts w:asciiTheme="minorHAnsi" w:eastAsia="Times New Roman" w:hAnsiTheme="minorHAnsi" w:cstheme="minorHAnsi"/>
          <w:sz w:val="24"/>
          <w:szCs w:val="24"/>
          <w:lang w:eastAsia="pt-BR"/>
        </w:rPr>
      </w:pPr>
    </w:p>
    <w:p w14:paraId="3FA1DAE3" w14:textId="3FBC3204" w:rsidR="009472B9" w:rsidRDefault="009472B9" w:rsidP="009472B9">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sz w:val="24"/>
          <w:szCs w:val="24"/>
          <w:lang w:eastAsia="pt-BR"/>
        </w:rPr>
      </w:pPr>
      <w:r>
        <w:rPr>
          <w:rFonts w:asciiTheme="minorHAnsi" w:eastAsia="Times New Roman" w:hAnsiTheme="minorHAnsi" w:cstheme="minorHAnsi"/>
          <w:b/>
          <w:bCs/>
          <w:sz w:val="24"/>
          <w:szCs w:val="24"/>
          <w:lang w:eastAsia="pt-BR"/>
        </w:rPr>
        <w:t xml:space="preserve">ALTERAÇÃO </w:t>
      </w:r>
      <w:r w:rsidR="000F2A16">
        <w:rPr>
          <w:rFonts w:asciiTheme="minorHAnsi" w:eastAsia="Times New Roman" w:hAnsiTheme="minorHAnsi" w:cstheme="minorHAnsi"/>
          <w:b/>
          <w:bCs/>
          <w:sz w:val="24"/>
          <w:szCs w:val="24"/>
          <w:lang w:eastAsia="pt-BR"/>
        </w:rPr>
        <w:t>DA ÚLTIMA DATA DE PAGAMENTO</w:t>
      </w:r>
    </w:p>
    <w:p w14:paraId="3776CE98" w14:textId="63E06992" w:rsidR="009472B9" w:rsidRDefault="009472B9" w:rsidP="009472B9">
      <w:pPr>
        <w:pStyle w:val="PargrafodaLista"/>
        <w:tabs>
          <w:tab w:val="left" w:pos="567"/>
        </w:tabs>
        <w:spacing w:after="0" w:line="340" w:lineRule="exact"/>
        <w:ind w:left="0"/>
        <w:jc w:val="both"/>
        <w:rPr>
          <w:rFonts w:asciiTheme="minorHAnsi" w:eastAsia="Times New Roman" w:hAnsiTheme="minorHAnsi" w:cstheme="minorHAnsi"/>
          <w:b/>
          <w:bCs/>
          <w:sz w:val="24"/>
          <w:szCs w:val="24"/>
          <w:lang w:eastAsia="pt-BR"/>
        </w:rPr>
      </w:pPr>
    </w:p>
    <w:p w14:paraId="305C9367" w14:textId="343C8ECC" w:rsidR="009472B9" w:rsidRDefault="009472B9" w:rsidP="009472B9">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As Partes resolvem alterar </w:t>
      </w:r>
      <w:r w:rsidR="000F2A16">
        <w:rPr>
          <w:rFonts w:asciiTheme="minorHAnsi" w:eastAsia="Times New Roman" w:hAnsiTheme="minorHAnsi" w:cstheme="minorHAnsi"/>
          <w:sz w:val="24"/>
          <w:szCs w:val="24"/>
          <w:lang w:eastAsia="pt-BR"/>
        </w:rPr>
        <w:t xml:space="preserve">a </w:t>
      </w:r>
      <w:r>
        <w:rPr>
          <w:rFonts w:asciiTheme="minorHAnsi" w:eastAsia="Times New Roman" w:hAnsiTheme="minorHAnsi" w:cstheme="minorHAnsi"/>
          <w:sz w:val="24"/>
          <w:szCs w:val="24"/>
          <w:lang w:eastAsia="pt-BR"/>
        </w:rPr>
        <w:t xml:space="preserve">tabela constante na Cláusula 6.8.1 da Escritura, já alterada no Primeiro Aditamento, de modo a refletir </w:t>
      </w:r>
      <w:r w:rsidR="00CC2146">
        <w:rPr>
          <w:rFonts w:asciiTheme="minorHAnsi" w:eastAsia="Times New Roman" w:hAnsiTheme="minorHAnsi" w:cstheme="minorHAnsi"/>
          <w:sz w:val="24"/>
          <w:szCs w:val="24"/>
          <w:lang w:eastAsia="pt-BR"/>
        </w:rPr>
        <w:t>o ajuste</w:t>
      </w:r>
      <w:r>
        <w:rPr>
          <w:rFonts w:asciiTheme="minorHAnsi" w:eastAsia="Times New Roman" w:hAnsiTheme="minorHAnsi" w:cstheme="minorHAnsi"/>
          <w:sz w:val="24"/>
          <w:szCs w:val="24"/>
          <w:lang w:eastAsia="pt-BR"/>
        </w:rPr>
        <w:t xml:space="preserve"> realizad</w:t>
      </w:r>
      <w:r w:rsidR="00CC2146">
        <w:rPr>
          <w:rFonts w:asciiTheme="minorHAnsi" w:eastAsia="Times New Roman" w:hAnsiTheme="minorHAnsi" w:cstheme="minorHAnsi"/>
          <w:sz w:val="24"/>
          <w:szCs w:val="24"/>
          <w:lang w:eastAsia="pt-BR"/>
        </w:rPr>
        <w:t>o</w:t>
      </w:r>
      <w:r>
        <w:rPr>
          <w:rFonts w:asciiTheme="minorHAnsi" w:eastAsia="Times New Roman" w:hAnsiTheme="minorHAnsi" w:cstheme="minorHAnsi"/>
          <w:sz w:val="24"/>
          <w:szCs w:val="24"/>
          <w:lang w:eastAsia="pt-BR"/>
        </w:rPr>
        <w:t xml:space="preserve"> na linha 60, </w:t>
      </w:r>
      <w:r w:rsidR="00E51E44">
        <w:rPr>
          <w:rFonts w:asciiTheme="minorHAnsi" w:eastAsia="Times New Roman" w:hAnsiTheme="minorHAnsi" w:cstheme="minorHAnsi"/>
          <w:sz w:val="24"/>
          <w:szCs w:val="24"/>
          <w:lang w:eastAsia="pt-BR"/>
        </w:rPr>
        <w:t>substituindo</w:t>
      </w:r>
      <w:r>
        <w:rPr>
          <w:rFonts w:asciiTheme="minorHAnsi" w:eastAsia="Times New Roman" w:hAnsiTheme="minorHAnsi" w:cstheme="minorHAnsi"/>
          <w:sz w:val="24"/>
          <w:szCs w:val="24"/>
          <w:lang w:eastAsia="pt-BR"/>
        </w:rPr>
        <w:t xml:space="preserve"> a data que lá constava pelo termo definido “Data de Vencimento”. Dessa forma, a Cláusula 6.8.1 passa a vigorar com a seguinte nova tabela, mantendo-se inalterado o seu </w:t>
      </w:r>
      <w:r w:rsidRPr="009472B9">
        <w:rPr>
          <w:rFonts w:asciiTheme="minorHAnsi" w:eastAsia="Times New Roman" w:hAnsiTheme="minorHAnsi" w:cstheme="minorHAnsi"/>
          <w:i/>
          <w:iCs/>
          <w:sz w:val="24"/>
          <w:szCs w:val="24"/>
          <w:lang w:eastAsia="pt-BR"/>
        </w:rPr>
        <w:t>caput</w:t>
      </w:r>
      <w:r>
        <w:rPr>
          <w:rFonts w:asciiTheme="minorHAnsi" w:eastAsia="Times New Roman" w:hAnsiTheme="minorHAnsi" w:cstheme="minorHAnsi"/>
          <w:sz w:val="24"/>
          <w:szCs w:val="24"/>
          <w:lang w:eastAsia="pt-BR"/>
        </w:rPr>
        <w:t>:</w:t>
      </w:r>
    </w:p>
    <w:p w14:paraId="7EE426BA" w14:textId="4C600B8B" w:rsidR="009472B9" w:rsidRDefault="009472B9" w:rsidP="009472B9">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tbl>
      <w:tblPr>
        <w:tblW w:w="0" w:type="auto"/>
        <w:jc w:val="right"/>
        <w:tblCellMar>
          <w:left w:w="70" w:type="dxa"/>
          <w:right w:w="70" w:type="dxa"/>
        </w:tblCellMar>
        <w:tblLook w:val="04A0" w:firstRow="1" w:lastRow="0" w:firstColumn="1" w:lastColumn="0" w:noHBand="0" w:noVBand="1"/>
      </w:tblPr>
      <w:tblGrid>
        <w:gridCol w:w="1129"/>
        <w:gridCol w:w="2835"/>
        <w:gridCol w:w="3838"/>
      </w:tblGrid>
      <w:tr w:rsidR="009472B9" w:rsidRPr="009472B9" w14:paraId="77C2FFA7" w14:textId="77777777" w:rsidTr="0080168C">
        <w:trPr>
          <w:trHeight w:val="972"/>
          <w:jc w:val="right"/>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D6056F" w14:textId="7CC9994A" w:rsidR="009472B9" w:rsidRPr="009472B9" w:rsidRDefault="009472B9" w:rsidP="00185F06">
            <w:pPr>
              <w:spacing w:after="0" w:line="340" w:lineRule="exact"/>
              <w:jc w:val="center"/>
              <w:rPr>
                <w:rFonts w:asciiTheme="minorHAnsi" w:eastAsia="Times New Roman" w:hAnsiTheme="minorHAnsi" w:cstheme="minorHAnsi"/>
                <w:b/>
                <w:bCs/>
                <w:i/>
                <w:iCs/>
                <w:color w:val="000000"/>
                <w:sz w:val="24"/>
                <w:szCs w:val="24"/>
                <w:lang w:eastAsia="pt-BR"/>
              </w:rPr>
            </w:pPr>
            <w:r w:rsidRPr="009472B9">
              <w:rPr>
                <w:rFonts w:asciiTheme="minorHAnsi" w:eastAsia="Times New Roman" w:hAnsiTheme="minorHAnsi" w:cstheme="minorHAnsi"/>
                <w:b/>
                <w:bCs/>
                <w:i/>
                <w:iCs/>
                <w:color w:val="000000"/>
                <w:sz w:val="24"/>
                <w:szCs w:val="24"/>
                <w:lang w:eastAsia="pt-BR"/>
              </w:rPr>
              <w:t>Período</w:t>
            </w:r>
          </w:p>
        </w:tc>
        <w:tc>
          <w:tcPr>
            <w:tcW w:w="2835" w:type="dxa"/>
            <w:tcBorders>
              <w:top w:val="single" w:sz="4" w:space="0" w:color="auto"/>
              <w:left w:val="nil"/>
              <w:bottom w:val="single" w:sz="4" w:space="0" w:color="auto"/>
              <w:right w:val="single" w:sz="4" w:space="0" w:color="auto"/>
            </w:tcBorders>
            <w:shd w:val="clear" w:color="000000" w:fill="D9D9D9"/>
            <w:vAlign w:val="center"/>
            <w:hideMark/>
          </w:tcPr>
          <w:p w14:paraId="1B9B4047" w14:textId="77777777" w:rsidR="009472B9" w:rsidRPr="009472B9" w:rsidRDefault="009472B9" w:rsidP="00185F06">
            <w:pPr>
              <w:spacing w:after="0" w:line="340" w:lineRule="exact"/>
              <w:jc w:val="center"/>
              <w:rPr>
                <w:rFonts w:asciiTheme="minorHAnsi" w:eastAsia="Times New Roman" w:hAnsiTheme="minorHAnsi" w:cstheme="minorHAnsi"/>
                <w:b/>
                <w:bCs/>
                <w:i/>
                <w:iCs/>
                <w:color w:val="000000"/>
                <w:sz w:val="24"/>
                <w:szCs w:val="24"/>
                <w:lang w:eastAsia="pt-BR"/>
              </w:rPr>
            </w:pPr>
            <w:r w:rsidRPr="009472B9">
              <w:rPr>
                <w:rFonts w:asciiTheme="minorHAnsi" w:eastAsia="Times New Roman" w:hAnsiTheme="minorHAnsi" w:cstheme="minorHAnsi"/>
                <w:b/>
                <w:bCs/>
                <w:i/>
                <w:iCs/>
                <w:color w:val="000000"/>
                <w:sz w:val="24"/>
                <w:szCs w:val="24"/>
                <w:lang w:eastAsia="pt-BR"/>
              </w:rPr>
              <w:t>Data de Pagamento</w:t>
            </w:r>
          </w:p>
        </w:tc>
        <w:tc>
          <w:tcPr>
            <w:tcW w:w="3838" w:type="dxa"/>
            <w:tcBorders>
              <w:top w:val="single" w:sz="4" w:space="0" w:color="auto"/>
              <w:left w:val="nil"/>
              <w:bottom w:val="single" w:sz="4" w:space="0" w:color="auto"/>
              <w:right w:val="single" w:sz="4" w:space="0" w:color="auto"/>
            </w:tcBorders>
            <w:shd w:val="clear" w:color="000000" w:fill="D9D9D9"/>
            <w:vAlign w:val="center"/>
            <w:hideMark/>
          </w:tcPr>
          <w:p w14:paraId="2DFDAC2D" w14:textId="77777777" w:rsidR="009472B9" w:rsidRPr="009472B9" w:rsidRDefault="009472B9" w:rsidP="00185F06">
            <w:pPr>
              <w:spacing w:after="0" w:line="340" w:lineRule="exact"/>
              <w:jc w:val="center"/>
              <w:rPr>
                <w:rFonts w:asciiTheme="minorHAnsi" w:eastAsia="Times New Roman" w:hAnsiTheme="minorHAnsi" w:cstheme="minorHAnsi"/>
                <w:b/>
                <w:bCs/>
                <w:i/>
                <w:iCs/>
                <w:color w:val="000000"/>
                <w:sz w:val="24"/>
                <w:szCs w:val="24"/>
                <w:lang w:eastAsia="pt-BR"/>
              </w:rPr>
            </w:pPr>
            <w:r w:rsidRPr="009472B9">
              <w:rPr>
                <w:rFonts w:asciiTheme="minorHAnsi" w:eastAsia="Times New Roman" w:hAnsiTheme="minorHAnsi" w:cstheme="minorHAnsi"/>
                <w:b/>
                <w:bCs/>
                <w:i/>
                <w:iCs/>
                <w:color w:val="000000"/>
                <w:sz w:val="24"/>
                <w:szCs w:val="24"/>
                <w:lang w:eastAsia="pt-BR"/>
              </w:rPr>
              <w:t>% do Valor Nominal Unitário a ser amortizado</w:t>
            </w:r>
          </w:p>
        </w:tc>
      </w:tr>
      <w:tr w:rsidR="009472B9" w:rsidRPr="009472B9" w14:paraId="699096C7"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6AA8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C59808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Março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448F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1D515236"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54926"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F04367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AFA4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2E66C65C"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BAD3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7C121B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8858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5A5D51B0"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4941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142C41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9C95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0EA8475A"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3B34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3D1FC5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B7DD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260A631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606D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002047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2C55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6A437BC2"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84F2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352922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D67C9"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4A72B804"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FB75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C5953B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DFF9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55EC8B4A"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A56D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DB1FA0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0BCE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1DF285B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882C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1ACFD0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3EA5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65E76132"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0A39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F91614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CBC7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26863256"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8A2F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CDFC0F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Fevereiro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B375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16035930"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5D62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3353F8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Março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3021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7EA4F481"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1487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FC53E9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F066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1909894"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4F25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5111E9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E4DE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1D8DFD3"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A15A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65D376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349F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65A7AFF"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F4E6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E3EF04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586A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74748D0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D5E6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F8C7AF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69A9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D9D77DD"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35C86"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7115AD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5F179"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57CEFDB"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C290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68E15C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579C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5A75EE4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A590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lastRenderedPageBreak/>
              <w:t>21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905814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CB19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2A6380D"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326B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031C75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88A8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05FD541"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1259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5CCB82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25C6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E84B2A0"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4DF9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F81F6B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Fevereiro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3F04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5CD0EFD2"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562C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66ACD59" w14:textId="67B90FDD"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w:t>
            </w:r>
            <w:r w:rsidR="006142C2">
              <w:rPr>
                <w:rFonts w:asciiTheme="minorHAnsi" w:hAnsiTheme="minorHAnsi" w:cstheme="minorHAnsi"/>
                <w:i/>
                <w:iCs/>
                <w:sz w:val="24"/>
                <w:szCs w:val="24"/>
              </w:rPr>
              <w:t>r</w:t>
            </w:r>
            <w:r w:rsidRPr="009472B9">
              <w:rPr>
                <w:rFonts w:asciiTheme="minorHAnsi" w:hAnsiTheme="minorHAnsi" w:cstheme="minorHAnsi"/>
                <w:i/>
                <w:iCs/>
                <w:sz w:val="24"/>
                <w:szCs w:val="24"/>
              </w:rPr>
              <w:t>ço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4A87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64888BC"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D236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F9417A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B8D4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D9EDDD3"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24BF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E19415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D3F36"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423FE5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0AE0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F10721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4F33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F3A4EBD"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13CA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2DFAAF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F256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1DFAE13"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B613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2FDF39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6DBE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D57780C"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5D15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EDDBB0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D822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2C426FC"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548B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2E26A1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CF29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1C85592"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862F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49A952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7A10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0FAC01F"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769F9"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EF96E8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2A96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CEB0642"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932F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C14EF1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4480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F5FF2FF"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BFF2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758213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Fevereiro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FB8C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618C4AB6"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9F88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6C02F5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Março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5878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025CF6B"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B02B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D43A46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61A2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00699E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2E46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F514DE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5D91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521BD5F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B1C7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490E4F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DA83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6E3F12D"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C729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9F41EF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487A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C1F2604"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7FBF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47A7B3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6AFB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48786A3"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245F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C41E3E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0D4F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6C918ECA"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4F2C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623AFA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5E226"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64A7BFC0"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FC40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8B143D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4B1D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F2B2103"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4148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46</w:t>
            </w:r>
          </w:p>
        </w:tc>
        <w:tc>
          <w:tcPr>
            <w:tcW w:w="2835" w:type="dxa"/>
            <w:tcBorders>
              <w:top w:val="single" w:sz="4" w:space="0" w:color="auto"/>
              <w:left w:val="nil"/>
              <w:bottom w:val="single" w:sz="4" w:space="0" w:color="auto"/>
              <w:right w:val="single" w:sz="4" w:space="0" w:color="auto"/>
            </w:tcBorders>
            <w:shd w:val="clear" w:color="auto" w:fill="auto"/>
            <w:noWrap/>
            <w:hideMark/>
          </w:tcPr>
          <w:p w14:paraId="0A432D9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-2024</w:t>
            </w:r>
          </w:p>
        </w:tc>
        <w:tc>
          <w:tcPr>
            <w:tcW w:w="3838" w:type="dxa"/>
            <w:tcBorders>
              <w:top w:val="single" w:sz="4" w:space="0" w:color="auto"/>
              <w:left w:val="nil"/>
              <w:bottom w:val="single" w:sz="4" w:space="0" w:color="auto"/>
              <w:right w:val="single" w:sz="4" w:space="0" w:color="auto"/>
            </w:tcBorders>
            <w:shd w:val="clear" w:color="auto" w:fill="auto"/>
            <w:noWrap/>
            <w:vAlign w:val="bottom"/>
            <w:hideMark/>
          </w:tcPr>
          <w:p w14:paraId="4E39EC4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8636D6A"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49E3E2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47</w:t>
            </w:r>
          </w:p>
        </w:tc>
        <w:tc>
          <w:tcPr>
            <w:tcW w:w="2835" w:type="dxa"/>
            <w:tcBorders>
              <w:top w:val="nil"/>
              <w:left w:val="nil"/>
              <w:bottom w:val="single" w:sz="4" w:space="0" w:color="auto"/>
              <w:right w:val="single" w:sz="4" w:space="0" w:color="auto"/>
            </w:tcBorders>
            <w:shd w:val="clear" w:color="auto" w:fill="auto"/>
            <w:noWrap/>
            <w:hideMark/>
          </w:tcPr>
          <w:p w14:paraId="55C3B57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50145DE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01FA301"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969571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48</w:t>
            </w:r>
          </w:p>
        </w:tc>
        <w:tc>
          <w:tcPr>
            <w:tcW w:w="2835" w:type="dxa"/>
            <w:tcBorders>
              <w:top w:val="nil"/>
              <w:left w:val="nil"/>
              <w:bottom w:val="single" w:sz="4" w:space="0" w:color="auto"/>
              <w:right w:val="single" w:sz="4" w:space="0" w:color="auto"/>
            </w:tcBorders>
            <w:shd w:val="clear" w:color="auto" w:fill="auto"/>
            <w:noWrap/>
            <w:hideMark/>
          </w:tcPr>
          <w:p w14:paraId="393E260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Fevereiro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2045C83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5CD32DF0"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8BD24D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49</w:t>
            </w:r>
          </w:p>
        </w:tc>
        <w:tc>
          <w:tcPr>
            <w:tcW w:w="2835" w:type="dxa"/>
            <w:tcBorders>
              <w:top w:val="nil"/>
              <w:left w:val="nil"/>
              <w:bottom w:val="single" w:sz="4" w:space="0" w:color="auto"/>
              <w:right w:val="single" w:sz="4" w:space="0" w:color="auto"/>
            </w:tcBorders>
            <w:shd w:val="clear" w:color="auto" w:fill="auto"/>
            <w:noWrap/>
            <w:hideMark/>
          </w:tcPr>
          <w:p w14:paraId="1B3B574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Março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4E8EF17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D7E4283"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C962EC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50</w:t>
            </w:r>
          </w:p>
        </w:tc>
        <w:tc>
          <w:tcPr>
            <w:tcW w:w="2835" w:type="dxa"/>
            <w:tcBorders>
              <w:top w:val="nil"/>
              <w:left w:val="nil"/>
              <w:bottom w:val="single" w:sz="4" w:space="0" w:color="auto"/>
              <w:right w:val="single" w:sz="4" w:space="0" w:color="auto"/>
            </w:tcBorders>
            <w:shd w:val="clear" w:color="auto" w:fill="auto"/>
            <w:noWrap/>
            <w:hideMark/>
          </w:tcPr>
          <w:p w14:paraId="188C381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Abril</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564FC67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74983701"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FCA6FA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51</w:t>
            </w:r>
          </w:p>
        </w:tc>
        <w:tc>
          <w:tcPr>
            <w:tcW w:w="2835" w:type="dxa"/>
            <w:tcBorders>
              <w:top w:val="nil"/>
              <w:left w:val="nil"/>
              <w:bottom w:val="single" w:sz="4" w:space="0" w:color="auto"/>
              <w:right w:val="single" w:sz="4" w:space="0" w:color="auto"/>
            </w:tcBorders>
            <w:shd w:val="clear" w:color="auto" w:fill="auto"/>
            <w:noWrap/>
            <w:hideMark/>
          </w:tcPr>
          <w:p w14:paraId="142A789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Maio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C611CB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7BE6B26"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E8311F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52</w:t>
            </w:r>
          </w:p>
        </w:tc>
        <w:tc>
          <w:tcPr>
            <w:tcW w:w="2835" w:type="dxa"/>
            <w:tcBorders>
              <w:top w:val="nil"/>
              <w:left w:val="nil"/>
              <w:bottom w:val="single" w:sz="4" w:space="0" w:color="auto"/>
              <w:right w:val="single" w:sz="4" w:space="0" w:color="auto"/>
            </w:tcBorders>
            <w:shd w:val="clear" w:color="auto" w:fill="auto"/>
            <w:noWrap/>
            <w:hideMark/>
          </w:tcPr>
          <w:p w14:paraId="5555A45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Junho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518DCB5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1E8CD66"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F21608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53</w:t>
            </w:r>
          </w:p>
        </w:tc>
        <w:tc>
          <w:tcPr>
            <w:tcW w:w="2835" w:type="dxa"/>
            <w:tcBorders>
              <w:top w:val="nil"/>
              <w:left w:val="nil"/>
              <w:bottom w:val="single" w:sz="4" w:space="0" w:color="auto"/>
              <w:right w:val="single" w:sz="4" w:space="0" w:color="auto"/>
            </w:tcBorders>
            <w:shd w:val="clear" w:color="auto" w:fill="auto"/>
            <w:noWrap/>
            <w:hideMark/>
          </w:tcPr>
          <w:p w14:paraId="6E80FF1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Julho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65C6424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44C39F8"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B1C795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54</w:t>
            </w:r>
          </w:p>
        </w:tc>
        <w:tc>
          <w:tcPr>
            <w:tcW w:w="2835" w:type="dxa"/>
            <w:tcBorders>
              <w:top w:val="nil"/>
              <w:left w:val="nil"/>
              <w:bottom w:val="single" w:sz="4" w:space="0" w:color="auto"/>
              <w:right w:val="single" w:sz="4" w:space="0" w:color="auto"/>
            </w:tcBorders>
            <w:shd w:val="clear" w:color="auto" w:fill="auto"/>
            <w:noWrap/>
            <w:hideMark/>
          </w:tcPr>
          <w:p w14:paraId="6E684D7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Agosto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2716C1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74ED5049"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B58BED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55</w:t>
            </w:r>
          </w:p>
        </w:tc>
        <w:tc>
          <w:tcPr>
            <w:tcW w:w="2835" w:type="dxa"/>
            <w:tcBorders>
              <w:top w:val="nil"/>
              <w:left w:val="nil"/>
              <w:bottom w:val="single" w:sz="4" w:space="0" w:color="auto"/>
              <w:right w:val="single" w:sz="4" w:space="0" w:color="auto"/>
            </w:tcBorders>
            <w:shd w:val="clear" w:color="auto" w:fill="auto"/>
            <w:noWrap/>
            <w:hideMark/>
          </w:tcPr>
          <w:p w14:paraId="569E904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Setembro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1C11E0E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5E2C4AB7"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F2DE8F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56</w:t>
            </w:r>
          </w:p>
        </w:tc>
        <w:tc>
          <w:tcPr>
            <w:tcW w:w="2835" w:type="dxa"/>
            <w:tcBorders>
              <w:top w:val="nil"/>
              <w:left w:val="nil"/>
              <w:bottom w:val="single" w:sz="4" w:space="0" w:color="auto"/>
              <w:right w:val="single" w:sz="4" w:space="0" w:color="auto"/>
            </w:tcBorders>
            <w:shd w:val="clear" w:color="auto" w:fill="auto"/>
            <w:noWrap/>
            <w:hideMark/>
          </w:tcPr>
          <w:p w14:paraId="2F4F540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Outubro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1157538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C2FB345"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43B452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lastRenderedPageBreak/>
              <w:t>57</w:t>
            </w:r>
          </w:p>
        </w:tc>
        <w:tc>
          <w:tcPr>
            <w:tcW w:w="2835" w:type="dxa"/>
            <w:tcBorders>
              <w:top w:val="nil"/>
              <w:left w:val="nil"/>
              <w:bottom w:val="single" w:sz="4" w:space="0" w:color="auto"/>
              <w:right w:val="single" w:sz="4" w:space="0" w:color="auto"/>
            </w:tcBorders>
            <w:shd w:val="clear" w:color="auto" w:fill="auto"/>
            <w:noWrap/>
            <w:hideMark/>
          </w:tcPr>
          <w:p w14:paraId="50D951A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Novembro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C1EFF2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1CED988" w14:textId="77777777" w:rsidTr="008F592C">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CFD1CB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58</w:t>
            </w:r>
          </w:p>
        </w:tc>
        <w:tc>
          <w:tcPr>
            <w:tcW w:w="2835" w:type="dxa"/>
            <w:tcBorders>
              <w:top w:val="nil"/>
              <w:left w:val="nil"/>
              <w:bottom w:val="single" w:sz="4" w:space="0" w:color="auto"/>
              <w:right w:val="single" w:sz="4" w:space="0" w:color="auto"/>
            </w:tcBorders>
            <w:shd w:val="clear" w:color="auto" w:fill="auto"/>
            <w:noWrap/>
            <w:hideMark/>
          </w:tcPr>
          <w:p w14:paraId="35431FE6"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Dezembro</w:t>
            </w:r>
            <w:proofErr w:type="gramEnd"/>
            <w:r w:rsidRPr="009472B9">
              <w:rPr>
                <w:rFonts w:asciiTheme="minorHAnsi" w:hAnsiTheme="minorHAnsi" w:cstheme="minorHAnsi"/>
                <w:i/>
                <w:iCs/>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6B2B93B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27DD0B9" w14:textId="77777777" w:rsidTr="008F592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BE83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789179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w:t>
            </w:r>
            <w:proofErr w:type="gramStart"/>
            <w:r w:rsidRPr="009472B9">
              <w:rPr>
                <w:rFonts w:asciiTheme="minorHAnsi" w:hAnsiTheme="minorHAnsi" w:cstheme="minorHAnsi"/>
                <w:i/>
                <w:iCs/>
                <w:sz w:val="24"/>
                <w:szCs w:val="24"/>
              </w:rPr>
              <w:t>Janeiro</w:t>
            </w:r>
            <w:proofErr w:type="gramEnd"/>
            <w:r w:rsidRPr="009472B9">
              <w:rPr>
                <w:rFonts w:asciiTheme="minorHAnsi" w:hAnsiTheme="minorHAnsi" w:cstheme="minorHAnsi"/>
                <w:i/>
                <w:iCs/>
                <w:sz w:val="24"/>
                <w:szCs w:val="24"/>
              </w:rPr>
              <w:t>-2026</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C06C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EF6BDD2" w14:textId="77777777" w:rsidTr="008F592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D1269"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60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37831B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Data de Vencimento</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9199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2,0849%</w:t>
            </w:r>
          </w:p>
        </w:tc>
      </w:tr>
    </w:tbl>
    <w:p w14:paraId="0B4CE42C" w14:textId="77777777" w:rsidR="009472B9" w:rsidRDefault="009472B9" w:rsidP="009472B9">
      <w:pPr>
        <w:pStyle w:val="PargrafodaLista"/>
        <w:tabs>
          <w:tab w:val="left" w:pos="567"/>
        </w:tabs>
        <w:spacing w:after="0" w:line="340" w:lineRule="exact"/>
        <w:ind w:left="0"/>
        <w:jc w:val="both"/>
        <w:rPr>
          <w:rFonts w:asciiTheme="minorHAnsi" w:eastAsia="Times New Roman" w:hAnsiTheme="minorHAnsi" w:cstheme="minorHAnsi"/>
          <w:b/>
          <w:bCs/>
          <w:sz w:val="24"/>
          <w:szCs w:val="24"/>
          <w:lang w:eastAsia="pt-BR"/>
        </w:rPr>
      </w:pPr>
    </w:p>
    <w:p w14:paraId="3E3379C3" w14:textId="3F571852" w:rsidR="009472B9" w:rsidRPr="009472B9" w:rsidRDefault="009472B9" w:rsidP="009472B9">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sz w:val="24"/>
          <w:szCs w:val="24"/>
          <w:lang w:eastAsia="pt-BR"/>
        </w:rPr>
      </w:pPr>
      <w:r>
        <w:rPr>
          <w:rFonts w:asciiTheme="minorHAnsi" w:eastAsia="Times New Roman" w:hAnsiTheme="minorHAnsi" w:cstheme="minorHAnsi"/>
          <w:b/>
          <w:bCs/>
          <w:sz w:val="24"/>
          <w:szCs w:val="24"/>
          <w:lang w:eastAsia="pt-BR"/>
        </w:rPr>
        <w:t>ALTERAÇÃO DA FORMA DE PAGAMENTO DA REMUNERAÇÃO DAS DEBÊNTURES</w:t>
      </w:r>
    </w:p>
    <w:p w14:paraId="57D300C9" w14:textId="77777777" w:rsidR="009472B9" w:rsidRDefault="009472B9" w:rsidP="009472B9">
      <w:pPr>
        <w:tabs>
          <w:tab w:val="left" w:pos="567"/>
        </w:tabs>
        <w:spacing w:after="0" w:line="340" w:lineRule="exact"/>
        <w:jc w:val="both"/>
        <w:rPr>
          <w:rFonts w:asciiTheme="minorHAnsi" w:eastAsia="Times New Roman" w:hAnsiTheme="minorHAnsi" w:cstheme="minorHAnsi"/>
          <w:sz w:val="24"/>
          <w:szCs w:val="24"/>
          <w:lang w:eastAsia="pt-BR"/>
        </w:rPr>
      </w:pPr>
    </w:p>
    <w:p w14:paraId="43CC3B4B" w14:textId="123EE94D" w:rsidR="00A3041C" w:rsidRDefault="007F5F51" w:rsidP="009472B9">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As Partes resolvem alterar </w:t>
      </w:r>
      <w:r w:rsidR="00953FC2">
        <w:rPr>
          <w:rFonts w:asciiTheme="minorHAnsi" w:eastAsia="Times New Roman" w:hAnsiTheme="minorHAnsi" w:cstheme="minorHAnsi"/>
          <w:sz w:val="24"/>
          <w:szCs w:val="24"/>
          <w:lang w:eastAsia="pt-BR"/>
        </w:rPr>
        <w:t>o item “</w:t>
      </w:r>
      <w:proofErr w:type="spellStart"/>
      <w:r w:rsidR="00953FC2">
        <w:rPr>
          <w:rFonts w:asciiTheme="minorHAnsi" w:eastAsia="Times New Roman" w:hAnsiTheme="minorHAnsi" w:cstheme="minorHAnsi"/>
          <w:sz w:val="24"/>
          <w:szCs w:val="24"/>
          <w:lang w:eastAsia="pt-BR"/>
        </w:rPr>
        <w:t>ii</w:t>
      </w:r>
      <w:proofErr w:type="spellEnd"/>
      <w:r w:rsidR="00953FC2">
        <w:rPr>
          <w:rFonts w:asciiTheme="minorHAnsi" w:eastAsia="Times New Roman" w:hAnsiTheme="minorHAnsi" w:cstheme="minorHAnsi"/>
          <w:sz w:val="24"/>
          <w:szCs w:val="24"/>
          <w:lang w:eastAsia="pt-BR"/>
        </w:rPr>
        <w:t>” da</w:t>
      </w:r>
      <w:r>
        <w:rPr>
          <w:rFonts w:asciiTheme="minorHAnsi" w:eastAsia="Times New Roman" w:hAnsiTheme="minorHAnsi" w:cstheme="minorHAnsi"/>
          <w:sz w:val="24"/>
          <w:szCs w:val="24"/>
          <w:lang w:eastAsia="pt-BR"/>
        </w:rPr>
        <w:t xml:space="preserve"> Cláusula </w:t>
      </w:r>
      <w:r w:rsidR="00953FC2">
        <w:rPr>
          <w:rFonts w:asciiTheme="minorHAnsi" w:eastAsia="Times New Roman" w:hAnsiTheme="minorHAnsi" w:cstheme="minorHAnsi"/>
          <w:sz w:val="24"/>
          <w:szCs w:val="24"/>
          <w:lang w:eastAsia="pt-BR"/>
        </w:rPr>
        <w:t>6.11.1</w:t>
      </w:r>
      <w:r>
        <w:rPr>
          <w:rFonts w:asciiTheme="minorHAnsi" w:eastAsia="Times New Roman" w:hAnsiTheme="minorHAnsi" w:cstheme="minorHAnsi"/>
          <w:sz w:val="24"/>
          <w:szCs w:val="24"/>
          <w:lang w:eastAsia="pt-BR"/>
        </w:rPr>
        <w:t xml:space="preserve"> da Escritura, </w:t>
      </w:r>
      <w:bookmarkStart w:id="18" w:name="_Hlk74000803"/>
      <w:r w:rsidR="00953FC2">
        <w:rPr>
          <w:rFonts w:asciiTheme="minorHAnsi" w:eastAsia="Times New Roman" w:hAnsiTheme="minorHAnsi" w:cstheme="minorHAnsi"/>
          <w:sz w:val="24"/>
          <w:szCs w:val="24"/>
          <w:lang w:eastAsia="pt-BR"/>
        </w:rPr>
        <w:t xml:space="preserve">de modo a contemplar que, os valores provenientes dos </w:t>
      </w:r>
      <w:r w:rsidR="000F2A16">
        <w:rPr>
          <w:rFonts w:asciiTheme="minorHAnsi" w:eastAsia="Times New Roman" w:hAnsiTheme="minorHAnsi" w:cstheme="minorHAnsi"/>
          <w:sz w:val="24"/>
          <w:szCs w:val="24"/>
          <w:lang w:eastAsia="pt-BR"/>
        </w:rPr>
        <w:t xml:space="preserve">Direitos Creditórios, especialmente àqueles oriundos dos </w:t>
      </w:r>
      <w:r w:rsidR="00953FC2">
        <w:rPr>
          <w:rFonts w:asciiTheme="minorHAnsi" w:eastAsia="Times New Roman" w:hAnsiTheme="minorHAnsi" w:cstheme="minorHAnsi"/>
          <w:sz w:val="24"/>
          <w:szCs w:val="24"/>
          <w:lang w:eastAsia="pt-BR"/>
        </w:rPr>
        <w:t>Direitos Creditórios – Contrato de Importação</w:t>
      </w:r>
      <w:r w:rsidR="000F2A16">
        <w:rPr>
          <w:rFonts w:asciiTheme="minorHAnsi" w:eastAsia="Times New Roman" w:hAnsiTheme="minorHAnsi" w:cstheme="minorHAnsi"/>
          <w:sz w:val="24"/>
          <w:szCs w:val="24"/>
          <w:lang w:eastAsia="pt-BR"/>
        </w:rPr>
        <w:t>,</w:t>
      </w:r>
      <w:r w:rsidR="00953FC2">
        <w:rPr>
          <w:rFonts w:asciiTheme="minorHAnsi" w:eastAsia="Times New Roman" w:hAnsiTheme="minorHAnsi" w:cstheme="minorHAnsi"/>
          <w:sz w:val="24"/>
          <w:szCs w:val="24"/>
          <w:lang w:eastAsia="pt-BR"/>
        </w:rPr>
        <w:t xml:space="preserve"> servirão apenas como garantia na hipótese de inadimplemento por parte da Emissora </w:t>
      </w:r>
      <w:r w:rsidR="00E51E44">
        <w:rPr>
          <w:rFonts w:asciiTheme="minorHAnsi" w:eastAsia="Times New Roman" w:hAnsiTheme="minorHAnsi" w:cstheme="minorHAnsi"/>
          <w:sz w:val="24"/>
          <w:szCs w:val="24"/>
          <w:lang w:eastAsia="pt-BR"/>
        </w:rPr>
        <w:t>das Obrigações Garantidas</w:t>
      </w:r>
      <w:r w:rsidR="00953FC2">
        <w:rPr>
          <w:rFonts w:asciiTheme="minorHAnsi" w:eastAsia="Times New Roman" w:hAnsiTheme="minorHAnsi" w:cstheme="minorHAnsi"/>
          <w:sz w:val="24"/>
          <w:szCs w:val="24"/>
          <w:lang w:eastAsia="pt-BR"/>
        </w:rPr>
        <w:t>, alterando, assim, o conceito inicial de que esses valores serviriam para adimplir a</w:t>
      </w:r>
      <w:r w:rsidR="00891139">
        <w:rPr>
          <w:rFonts w:asciiTheme="minorHAnsi" w:eastAsia="Times New Roman" w:hAnsiTheme="minorHAnsi" w:cstheme="minorHAnsi"/>
          <w:sz w:val="24"/>
          <w:szCs w:val="24"/>
          <w:lang w:eastAsia="pt-BR"/>
        </w:rPr>
        <w:t xml:space="preserve">s Obrigações Garantidas </w:t>
      </w:r>
      <w:r w:rsidR="00953FC2">
        <w:rPr>
          <w:rFonts w:asciiTheme="minorHAnsi" w:eastAsia="Times New Roman" w:hAnsiTheme="minorHAnsi" w:cstheme="minorHAnsi"/>
          <w:sz w:val="24"/>
          <w:szCs w:val="24"/>
          <w:lang w:eastAsia="pt-BR"/>
        </w:rPr>
        <w:t>diretamente</w:t>
      </w:r>
      <w:bookmarkEnd w:id="18"/>
      <w:r w:rsidR="00953FC2">
        <w:rPr>
          <w:rFonts w:asciiTheme="minorHAnsi" w:eastAsia="Times New Roman" w:hAnsiTheme="minorHAnsi" w:cstheme="minorHAnsi"/>
          <w:sz w:val="24"/>
          <w:szCs w:val="24"/>
          <w:lang w:eastAsia="pt-BR"/>
        </w:rPr>
        <w:t>.</w:t>
      </w:r>
    </w:p>
    <w:p w14:paraId="06310D78" w14:textId="77777777" w:rsidR="00A3041C" w:rsidRDefault="00A3041C" w:rsidP="00A3041C">
      <w:pPr>
        <w:pStyle w:val="PargrafodaLista"/>
        <w:tabs>
          <w:tab w:val="left" w:pos="284"/>
          <w:tab w:val="left" w:pos="567"/>
        </w:tabs>
        <w:spacing w:after="0" w:line="340" w:lineRule="exact"/>
        <w:ind w:left="0"/>
        <w:jc w:val="both"/>
        <w:rPr>
          <w:rFonts w:asciiTheme="minorHAnsi" w:eastAsia="Times New Roman" w:hAnsiTheme="minorHAnsi" w:cstheme="minorHAnsi"/>
          <w:sz w:val="24"/>
          <w:szCs w:val="24"/>
          <w:lang w:eastAsia="pt-BR"/>
        </w:rPr>
      </w:pPr>
    </w:p>
    <w:p w14:paraId="6093BFA5" w14:textId="611A2A0E" w:rsidR="007F5F51" w:rsidRPr="006142C2" w:rsidRDefault="0080168C" w:rsidP="009472B9">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As Partes acordam que </w:t>
      </w:r>
      <w:r w:rsidR="00E51E44">
        <w:rPr>
          <w:rFonts w:asciiTheme="minorHAnsi" w:eastAsia="Times New Roman" w:hAnsiTheme="minorHAnsi" w:cstheme="minorHAnsi"/>
          <w:sz w:val="24"/>
          <w:szCs w:val="24"/>
          <w:lang w:eastAsia="pt-BR"/>
        </w:rPr>
        <w:t>as Obrigações Garantidas deverão</w:t>
      </w:r>
      <w:r>
        <w:rPr>
          <w:rFonts w:asciiTheme="minorHAnsi" w:eastAsia="Times New Roman" w:hAnsiTheme="minorHAnsi" w:cstheme="minorHAnsi"/>
          <w:sz w:val="24"/>
          <w:szCs w:val="24"/>
          <w:lang w:eastAsia="pt-BR"/>
        </w:rPr>
        <w:t xml:space="preserve"> ser arcada</w:t>
      </w:r>
      <w:r w:rsidR="00E51E44">
        <w:rPr>
          <w:rFonts w:asciiTheme="minorHAnsi" w:eastAsia="Times New Roman" w:hAnsiTheme="minorHAnsi" w:cstheme="minorHAnsi"/>
          <w:sz w:val="24"/>
          <w:szCs w:val="24"/>
          <w:lang w:eastAsia="pt-BR"/>
        </w:rPr>
        <w:t>s</w:t>
      </w:r>
      <w:r>
        <w:rPr>
          <w:rFonts w:asciiTheme="minorHAnsi" w:eastAsia="Times New Roman" w:hAnsiTheme="minorHAnsi" w:cstheme="minorHAnsi"/>
          <w:sz w:val="24"/>
          <w:szCs w:val="24"/>
          <w:lang w:eastAsia="pt-BR"/>
        </w:rPr>
        <w:t xml:space="preserve"> integralmente pela Emissora</w:t>
      </w:r>
      <w:r w:rsidR="00E51E44">
        <w:rPr>
          <w:rFonts w:asciiTheme="minorHAnsi" w:eastAsia="Times New Roman" w:hAnsiTheme="minorHAnsi" w:cstheme="minorHAnsi"/>
          <w:sz w:val="24"/>
          <w:szCs w:val="24"/>
          <w:lang w:eastAsia="pt-BR"/>
        </w:rPr>
        <w:t>, na forma prevista na Escritura, sendo que</w:t>
      </w:r>
      <w:r>
        <w:rPr>
          <w:rFonts w:asciiTheme="minorHAnsi" w:eastAsia="Times New Roman" w:hAnsiTheme="minorHAnsi" w:cstheme="minorHAnsi"/>
          <w:sz w:val="24"/>
          <w:szCs w:val="24"/>
          <w:lang w:eastAsia="pt-BR"/>
        </w:rPr>
        <w:t xml:space="preserve"> a Ascensus </w:t>
      </w:r>
      <w:proofErr w:type="spellStart"/>
      <w:r>
        <w:rPr>
          <w:rFonts w:asciiTheme="minorHAnsi" w:eastAsia="Times New Roman" w:hAnsiTheme="minorHAnsi" w:cstheme="minorHAnsi"/>
          <w:sz w:val="24"/>
          <w:szCs w:val="24"/>
          <w:lang w:eastAsia="pt-BR"/>
        </w:rPr>
        <w:t>Comex</w:t>
      </w:r>
      <w:proofErr w:type="spellEnd"/>
      <w:r>
        <w:rPr>
          <w:rFonts w:asciiTheme="minorHAnsi" w:eastAsia="Times New Roman" w:hAnsiTheme="minorHAnsi" w:cstheme="minorHAnsi"/>
          <w:sz w:val="24"/>
          <w:szCs w:val="24"/>
          <w:lang w:eastAsia="pt-BR"/>
        </w:rPr>
        <w:t xml:space="preserve"> figurará, exclusivamente</w:t>
      </w:r>
      <w:r w:rsidR="00910A39">
        <w:rPr>
          <w:rFonts w:asciiTheme="minorHAnsi" w:eastAsia="Times New Roman" w:hAnsiTheme="minorHAnsi" w:cstheme="minorHAnsi"/>
          <w:sz w:val="24"/>
          <w:szCs w:val="24"/>
          <w:lang w:eastAsia="pt-BR"/>
        </w:rPr>
        <w:t xml:space="preserve">, como </w:t>
      </w:r>
      <w:r>
        <w:rPr>
          <w:rFonts w:asciiTheme="minorHAnsi" w:eastAsia="Times New Roman" w:hAnsiTheme="minorHAnsi" w:cstheme="minorHAnsi"/>
          <w:sz w:val="24"/>
          <w:szCs w:val="24"/>
          <w:lang w:eastAsia="pt-BR"/>
        </w:rPr>
        <w:t>garantidora</w:t>
      </w:r>
      <w:r w:rsidR="00065F69">
        <w:rPr>
          <w:rFonts w:asciiTheme="minorHAnsi" w:eastAsia="Times New Roman" w:hAnsiTheme="minorHAnsi" w:cstheme="minorHAnsi"/>
          <w:sz w:val="24"/>
          <w:szCs w:val="24"/>
          <w:lang w:eastAsia="pt-BR"/>
        </w:rPr>
        <w:t xml:space="preserve">, se obrigando solidariamente com a Emissora e a Fiadora Ascensus Investimentos como </w:t>
      </w:r>
      <w:r w:rsidR="00910A39">
        <w:rPr>
          <w:rFonts w:asciiTheme="minorHAnsi" w:eastAsia="Times New Roman" w:hAnsiTheme="minorHAnsi" w:cstheme="minorHAnsi"/>
          <w:sz w:val="24"/>
          <w:szCs w:val="24"/>
          <w:lang w:eastAsia="pt-BR"/>
        </w:rPr>
        <w:t>fiadora e principal pagadora de todos os valores devidos</w:t>
      </w:r>
      <w:r w:rsidR="000F2A16">
        <w:rPr>
          <w:rFonts w:asciiTheme="minorHAnsi" w:eastAsia="Times New Roman" w:hAnsiTheme="minorHAnsi" w:cstheme="minorHAnsi"/>
          <w:sz w:val="24"/>
          <w:szCs w:val="24"/>
          <w:lang w:eastAsia="pt-BR"/>
        </w:rPr>
        <w:t>,</w:t>
      </w:r>
      <w:r w:rsidR="00910A39">
        <w:rPr>
          <w:rFonts w:asciiTheme="minorHAnsi" w:eastAsia="Times New Roman" w:hAnsiTheme="minorHAnsi" w:cstheme="minorHAnsi"/>
          <w:sz w:val="24"/>
          <w:szCs w:val="24"/>
          <w:lang w:eastAsia="pt-BR"/>
        </w:rPr>
        <w:t xml:space="preserve"> nos termos </w:t>
      </w:r>
      <w:r w:rsidR="000F2A16">
        <w:rPr>
          <w:rFonts w:asciiTheme="minorHAnsi" w:eastAsia="Times New Roman" w:hAnsiTheme="minorHAnsi" w:cstheme="minorHAnsi"/>
          <w:sz w:val="24"/>
          <w:szCs w:val="24"/>
          <w:lang w:eastAsia="pt-BR"/>
        </w:rPr>
        <w:t>previstos n</w:t>
      </w:r>
      <w:r w:rsidR="00910A39">
        <w:rPr>
          <w:rFonts w:asciiTheme="minorHAnsi" w:eastAsia="Times New Roman" w:hAnsiTheme="minorHAnsi" w:cstheme="minorHAnsi"/>
          <w:sz w:val="24"/>
          <w:szCs w:val="24"/>
          <w:lang w:eastAsia="pt-BR"/>
        </w:rPr>
        <w:t>a Escritura</w:t>
      </w:r>
      <w:r>
        <w:rPr>
          <w:rFonts w:asciiTheme="minorHAnsi" w:eastAsia="Times New Roman" w:hAnsiTheme="minorHAnsi" w:cstheme="minorHAnsi"/>
          <w:sz w:val="24"/>
          <w:szCs w:val="24"/>
          <w:lang w:eastAsia="pt-BR"/>
        </w:rPr>
        <w:t xml:space="preserve">. </w:t>
      </w:r>
      <w:r w:rsidR="00953FC2">
        <w:rPr>
          <w:rFonts w:asciiTheme="minorHAnsi" w:eastAsia="Times New Roman" w:hAnsiTheme="minorHAnsi" w:cstheme="minorHAnsi"/>
          <w:sz w:val="24"/>
          <w:szCs w:val="24"/>
          <w:lang w:eastAsia="pt-BR"/>
        </w:rPr>
        <w:t>Com isso, o item “</w:t>
      </w:r>
      <w:proofErr w:type="spellStart"/>
      <w:r w:rsidR="00953FC2">
        <w:rPr>
          <w:rFonts w:asciiTheme="minorHAnsi" w:eastAsia="Times New Roman" w:hAnsiTheme="minorHAnsi" w:cstheme="minorHAnsi"/>
          <w:sz w:val="24"/>
          <w:szCs w:val="24"/>
          <w:lang w:eastAsia="pt-BR"/>
        </w:rPr>
        <w:t>ii</w:t>
      </w:r>
      <w:proofErr w:type="spellEnd"/>
      <w:r w:rsidR="00953FC2">
        <w:rPr>
          <w:rFonts w:asciiTheme="minorHAnsi" w:eastAsia="Times New Roman" w:hAnsiTheme="minorHAnsi" w:cstheme="minorHAnsi"/>
          <w:sz w:val="24"/>
          <w:szCs w:val="24"/>
          <w:lang w:eastAsia="pt-BR"/>
        </w:rPr>
        <w:t xml:space="preserve">” da Cláusula 6.11.1 passa a vigorar </w:t>
      </w:r>
      <w:r w:rsidR="00953FC2" w:rsidRPr="006142C2">
        <w:rPr>
          <w:rFonts w:asciiTheme="minorHAnsi" w:eastAsia="Times New Roman" w:hAnsiTheme="minorHAnsi" w:cstheme="minorHAnsi"/>
          <w:sz w:val="24"/>
          <w:szCs w:val="24"/>
          <w:lang w:eastAsia="pt-BR"/>
        </w:rPr>
        <w:t>com a seguinte nova redação:</w:t>
      </w:r>
    </w:p>
    <w:p w14:paraId="1F2C0AA4" w14:textId="77777777" w:rsidR="007F5F51" w:rsidRPr="006142C2" w:rsidRDefault="007F5F51" w:rsidP="007F5F51">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40ECF5C7" w14:textId="1C57573D" w:rsidR="00953FC2" w:rsidRPr="006142C2" w:rsidRDefault="00953FC2" w:rsidP="00953FC2">
      <w:pPr>
        <w:pStyle w:val="PargrafodaLista"/>
        <w:tabs>
          <w:tab w:val="left" w:pos="851"/>
        </w:tabs>
        <w:spacing w:after="0" w:line="340" w:lineRule="exact"/>
        <w:ind w:left="284"/>
        <w:jc w:val="both"/>
        <w:rPr>
          <w:rFonts w:asciiTheme="minorHAnsi" w:eastAsia="Times New Roman" w:hAnsiTheme="minorHAnsi" w:cstheme="minorHAnsi"/>
          <w:i/>
          <w:iCs/>
          <w:sz w:val="24"/>
          <w:szCs w:val="24"/>
          <w:lang w:eastAsia="pt-BR"/>
        </w:rPr>
      </w:pPr>
      <w:r w:rsidRPr="006142C2">
        <w:rPr>
          <w:rFonts w:asciiTheme="minorHAnsi" w:eastAsia="Times New Roman" w:hAnsiTheme="minorHAnsi" w:cstheme="minorHAnsi"/>
          <w:i/>
          <w:iCs/>
          <w:sz w:val="24"/>
          <w:szCs w:val="24"/>
          <w:lang w:eastAsia="pt-BR"/>
        </w:rPr>
        <w:t>“</w:t>
      </w:r>
      <w:r w:rsidRPr="006142C2">
        <w:rPr>
          <w:rFonts w:asciiTheme="minorHAnsi" w:eastAsia="Times New Roman" w:hAnsiTheme="minorHAnsi" w:cstheme="minorHAnsi"/>
          <w:b/>
          <w:bCs/>
          <w:i/>
          <w:iCs/>
          <w:sz w:val="24"/>
          <w:szCs w:val="24"/>
          <w:lang w:eastAsia="pt-BR"/>
        </w:rPr>
        <w:t>(</w:t>
      </w:r>
      <w:proofErr w:type="spellStart"/>
      <w:r w:rsidRPr="006142C2">
        <w:rPr>
          <w:rFonts w:asciiTheme="minorHAnsi" w:eastAsia="Times New Roman" w:hAnsiTheme="minorHAnsi" w:cstheme="minorHAnsi"/>
          <w:b/>
          <w:bCs/>
          <w:i/>
          <w:iCs/>
          <w:sz w:val="24"/>
          <w:szCs w:val="24"/>
          <w:lang w:eastAsia="pt-BR"/>
        </w:rPr>
        <w:t>ii</w:t>
      </w:r>
      <w:proofErr w:type="spellEnd"/>
      <w:r w:rsidRPr="006142C2">
        <w:rPr>
          <w:rFonts w:asciiTheme="minorHAnsi" w:eastAsia="Times New Roman" w:hAnsiTheme="minorHAnsi" w:cstheme="minorHAnsi"/>
          <w:b/>
          <w:bCs/>
          <w:i/>
          <w:iCs/>
          <w:sz w:val="24"/>
          <w:szCs w:val="24"/>
          <w:lang w:eastAsia="pt-BR"/>
        </w:rPr>
        <w:t>)</w:t>
      </w:r>
      <w:r w:rsidRPr="006142C2">
        <w:rPr>
          <w:rFonts w:asciiTheme="minorHAnsi" w:eastAsia="Times New Roman" w:hAnsiTheme="minorHAnsi" w:cstheme="minorHAnsi"/>
          <w:i/>
          <w:iCs/>
          <w:sz w:val="24"/>
          <w:szCs w:val="24"/>
          <w:lang w:eastAsia="pt-BR"/>
        </w:rPr>
        <w:t xml:space="preserve"> cessão fiduciária da totalidade dos Direitos Creditórios – Contrato de Importação</w:t>
      </w:r>
      <w:r w:rsidRPr="006142C2">
        <w:rPr>
          <w:rFonts w:asciiTheme="minorHAnsi" w:hAnsiTheme="minorHAnsi" w:cstheme="minorHAnsi"/>
          <w:i/>
          <w:iCs/>
          <w:sz w:val="24"/>
          <w:szCs w:val="24"/>
        </w:rPr>
        <w:t>, que deverão ser depositados exclusivamente na Conta Vinculada</w:t>
      </w:r>
      <w:r w:rsidRPr="006142C2">
        <w:rPr>
          <w:rFonts w:asciiTheme="minorHAnsi" w:eastAsia="Times New Roman" w:hAnsiTheme="minorHAnsi" w:cstheme="minorHAnsi"/>
          <w:i/>
          <w:iCs/>
          <w:sz w:val="24"/>
          <w:szCs w:val="24"/>
          <w:lang w:eastAsia="pt-BR"/>
        </w:rPr>
        <w:t xml:space="preserve">, conforme os termos e condições previstos no Contrato de Cessão Fiduciária e do Contrato de Depositário, sendo certo que (a) o fluxo de recursos provenientes do Contrato de Importação deverão corresponder, trimestralmente, </w:t>
      </w:r>
      <w:r w:rsidRPr="006142C2">
        <w:rPr>
          <w:rFonts w:asciiTheme="minorHAnsi" w:hAnsiTheme="minorHAnsi" w:cstheme="minorHAnsi"/>
          <w:i/>
          <w:iCs/>
          <w:w w:val="0"/>
          <w:sz w:val="24"/>
          <w:szCs w:val="24"/>
        </w:rPr>
        <w:t xml:space="preserve">durante todo o prazo de vigência das Debêntures, considerando exclusivamente os recebíveis devidos pela Pneu </w:t>
      </w:r>
      <w:proofErr w:type="spellStart"/>
      <w:r w:rsidRPr="006142C2">
        <w:rPr>
          <w:rFonts w:asciiTheme="minorHAnsi" w:hAnsiTheme="minorHAnsi" w:cstheme="minorHAnsi"/>
          <w:i/>
          <w:iCs/>
          <w:w w:val="0"/>
          <w:sz w:val="24"/>
          <w:szCs w:val="24"/>
        </w:rPr>
        <w:t>Free</w:t>
      </w:r>
      <w:proofErr w:type="spellEnd"/>
      <w:r w:rsidRPr="006142C2">
        <w:rPr>
          <w:rFonts w:asciiTheme="minorHAnsi" w:hAnsiTheme="minorHAnsi" w:cstheme="minorHAnsi"/>
          <w:i/>
          <w:iCs/>
          <w:w w:val="0"/>
          <w:sz w:val="24"/>
          <w:szCs w:val="24"/>
        </w:rPr>
        <w:t xml:space="preserve"> à Emissora, a partir da Data de Emissão,</w:t>
      </w:r>
      <w:r w:rsidRPr="006142C2">
        <w:rPr>
          <w:rFonts w:asciiTheme="minorHAnsi" w:eastAsia="Times New Roman" w:hAnsiTheme="minorHAnsi" w:cstheme="minorHAnsi"/>
          <w:i/>
          <w:iCs/>
          <w:sz w:val="24"/>
          <w:szCs w:val="24"/>
          <w:lang w:eastAsia="pt-BR"/>
        </w:rPr>
        <w:t xml:space="preserve"> ao montante mínimo de</w:t>
      </w:r>
      <w:r w:rsidR="00B7411A" w:rsidRPr="006142C2">
        <w:rPr>
          <w:rFonts w:asciiTheme="minorHAnsi" w:eastAsia="Times New Roman" w:hAnsiTheme="minorHAnsi" w:cstheme="minorHAnsi"/>
          <w:i/>
          <w:iCs/>
          <w:sz w:val="24"/>
          <w:szCs w:val="24"/>
          <w:lang w:eastAsia="pt-BR"/>
        </w:rPr>
        <w:t xml:space="preserve"> </w:t>
      </w:r>
      <w:r w:rsidRPr="006142C2">
        <w:rPr>
          <w:rFonts w:asciiTheme="minorHAnsi" w:eastAsia="Times New Roman" w:hAnsiTheme="minorHAnsi" w:cstheme="minorHAnsi"/>
          <w:i/>
          <w:iCs/>
          <w:sz w:val="24"/>
          <w:szCs w:val="24"/>
          <w:lang w:eastAsia="pt-BR"/>
        </w:rPr>
        <w:t xml:space="preserve">R$ 6.530.938,27 (seis milhões, quinhentos e trinta mil, novecentos e trinta e oito reais e vinte e sete centavos), que deverá </w:t>
      </w:r>
      <w:r w:rsidR="00C90761">
        <w:rPr>
          <w:rFonts w:asciiTheme="minorHAnsi" w:eastAsia="Times New Roman" w:hAnsiTheme="minorHAnsi" w:cstheme="minorHAnsi"/>
          <w:i/>
          <w:iCs/>
          <w:sz w:val="24"/>
          <w:szCs w:val="24"/>
          <w:lang w:eastAsia="pt-BR"/>
        </w:rPr>
        <w:t>incluir</w:t>
      </w:r>
      <w:r w:rsidRPr="006142C2">
        <w:rPr>
          <w:rFonts w:asciiTheme="minorHAnsi" w:eastAsia="Times New Roman" w:hAnsiTheme="minorHAnsi" w:cstheme="minorHAnsi"/>
          <w:i/>
          <w:iCs/>
          <w:sz w:val="24"/>
          <w:szCs w:val="24"/>
          <w:lang w:eastAsia="pt-BR"/>
        </w:rPr>
        <w:t xml:space="preserve"> o Valor Mínimo Depósito Conta Vinculada (“</w:t>
      </w:r>
      <w:r w:rsidRPr="006142C2">
        <w:rPr>
          <w:rFonts w:asciiTheme="minorHAnsi" w:eastAsia="Times New Roman" w:hAnsiTheme="minorHAnsi" w:cstheme="minorHAnsi"/>
          <w:i/>
          <w:iCs/>
          <w:sz w:val="24"/>
          <w:szCs w:val="24"/>
          <w:u w:val="single"/>
          <w:lang w:eastAsia="pt-BR"/>
        </w:rPr>
        <w:t>Valor Mínimo do Contrato de Importação</w:t>
      </w:r>
      <w:r w:rsidRPr="006142C2">
        <w:rPr>
          <w:rFonts w:asciiTheme="minorHAnsi" w:eastAsia="Times New Roman" w:hAnsiTheme="minorHAnsi" w:cstheme="minorHAnsi"/>
          <w:i/>
          <w:iCs/>
          <w:sz w:val="24"/>
          <w:szCs w:val="24"/>
          <w:lang w:eastAsia="pt-BR"/>
        </w:rPr>
        <w:t>”); e (b) deverá transitar mensalmente na Conta Vinculada, o montante mínimo de R$ 2.176.979,42 (dois milhões, cento e setenta e seis mil, novecentos e setenta e nove reais e quarenta e dois centavos) (“</w:t>
      </w:r>
      <w:r w:rsidRPr="006142C2">
        <w:rPr>
          <w:rFonts w:asciiTheme="minorHAnsi" w:eastAsia="Times New Roman" w:hAnsiTheme="minorHAnsi" w:cstheme="minorHAnsi"/>
          <w:i/>
          <w:iCs/>
          <w:sz w:val="24"/>
          <w:szCs w:val="24"/>
          <w:u w:val="single"/>
          <w:lang w:eastAsia="pt-BR"/>
        </w:rPr>
        <w:t>Valor Mínimo Depósito Conta Vinculada</w:t>
      </w:r>
      <w:r w:rsidRPr="006142C2">
        <w:rPr>
          <w:rFonts w:asciiTheme="minorHAnsi" w:eastAsia="Times New Roman" w:hAnsiTheme="minorHAnsi" w:cstheme="minorHAnsi"/>
          <w:i/>
          <w:iCs/>
          <w:sz w:val="24"/>
          <w:szCs w:val="24"/>
          <w:lang w:eastAsia="pt-BR"/>
        </w:rPr>
        <w:t xml:space="preserve">”), observado que ficará retido na Conta Vinculada o montante equivalente à projeção da próxima parcela vincenda de Amortização e Remuneração das Debêntures, calculada desde a Data de Integralização até a próxima Data de Pagamento e/ou calculada da Data de Pagamento imediata anterior </w:t>
      </w:r>
      <w:r w:rsidRPr="006142C2">
        <w:rPr>
          <w:rFonts w:asciiTheme="minorHAnsi" w:eastAsia="Times New Roman" w:hAnsiTheme="minorHAnsi" w:cstheme="minorHAnsi"/>
          <w:i/>
          <w:iCs/>
          <w:sz w:val="24"/>
          <w:szCs w:val="24"/>
          <w:lang w:eastAsia="pt-BR"/>
        </w:rPr>
        <w:lastRenderedPageBreak/>
        <w:t>até a próxima Data de Pagamento e assim sucessivamente, até a quitação integral das Debêntures, conforme os termos e condições previstos no Contrato de Cessão Fiduciária e no Contrato de Depositário (“</w:t>
      </w:r>
      <w:r w:rsidRPr="006142C2">
        <w:rPr>
          <w:rFonts w:asciiTheme="minorHAnsi" w:eastAsia="Times New Roman" w:hAnsiTheme="minorHAnsi" w:cstheme="minorHAnsi"/>
          <w:i/>
          <w:iCs/>
          <w:sz w:val="24"/>
          <w:szCs w:val="24"/>
          <w:u w:val="single"/>
          <w:lang w:eastAsia="pt-BR"/>
        </w:rPr>
        <w:t>Serviço da Dívida</w:t>
      </w:r>
      <w:r w:rsidRPr="006142C2">
        <w:rPr>
          <w:rFonts w:asciiTheme="minorHAnsi" w:eastAsia="Times New Roman" w:hAnsiTheme="minorHAnsi" w:cstheme="minorHAnsi"/>
          <w:i/>
          <w:iCs/>
          <w:sz w:val="24"/>
          <w:szCs w:val="24"/>
          <w:lang w:eastAsia="pt-BR"/>
        </w:rPr>
        <w:t xml:space="preserve">”), observado que durante o período de carência previsto na Cláusula 6.8.1, o Serviço da Dívida compreenderá apenas a próxima prévia da parcela de </w:t>
      </w:r>
      <w:r w:rsidR="00910A39" w:rsidRPr="006142C2">
        <w:rPr>
          <w:rFonts w:asciiTheme="minorHAnsi" w:eastAsia="Times New Roman" w:hAnsiTheme="minorHAnsi" w:cstheme="minorHAnsi"/>
          <w:i/>
          <w:iCs/>
          <w:sz w:val="24"/>
          <w:szCs w:val="24"/>
          <w:lang w:eastAsia="pt-BR"/>
        </w:rPr>
        <w:t>Remuneração</w:t>
      </w:r>
      <w:r w:rsidRPr="006142C2">
        <w:rPr>
          <w:rFonts w:asciiTheme="minorHAnsi" w:eastAsia="Times New Roman" w:hAnsiTheme="minorHAnsi" w:cstheme="minorHAnsi"/>
          <w:i/>
          <w:iCs/>
          <w:sz w:val="24"/>
          <w:szCs w:val="24"/>
          <w:lang w:eastAsia="pt-BR"/>
        </w:rPr>
        <w:t xml:space="preserve"> das Debêntures.</w:t>
      </w:r>
      <w:r w:rsidR="00910A39" w:rsidRPr="006142C2">
        <w:rPr>
          <w:rFonts w:asciiTheme="minorHAnsi" w:eastAsia="Times New Roman" w:hAnsiTheme="minorHAnsi" w:cstheme="minorHAnsi"/>
          <w:i/>
          <w:iCs/>
          <w:sz w:val="24"/>
          <w:szCs w:val="24"/>
          <w:lang w:eastAsia="pt-BR"/>
        </w:rPr>
        <w:t xml:space="preserve"> </w:t>
      </w:r>
      <w:bookmarkStart w:id="19" w:name="_Hlk73994093"/>
      <w:bookmarkStart w:id="20" w:name="_Hlk73992745"/>
      <w:r w:rsidR="00910A39" w:rsidRPr="006142C2">
        <w:rPr>
          <w:rFonts w:asciiTheme="minorHAnsi" w:eastAsia="Times New Roman" w:hAnsiTheme="minorHAnsi" w:cstheme="minorHAnsi"/>
          <w:i/>
          <w:iCs/>
          <w:sz w:val="24"/>
          <w:szCs w:val="24"/>
          <w:lang w:eastAsia="pt-BR"/>
        </w:rPr>
        <w:t xml:space="preserve">Na hipótese de inadimplemento da Emissora de qualquer </w:t>
      </w:r>
      <w:r w:rsidR="00C77579" w:rsidRPr="006142C2">
        <w:rPr>
          <w:rFonts w:asciiTheme="minorHAnsi" w:eastAsia="Times New Roman" w:hAnsiTheme="minorHAnsi" w:cstheme="minorHAnsi"/>
          <w:i/>
          <w:iCs/>
          <w:sz w:val="24"/>
          <w:szCs w:val="24"/>
          <w:lang w:eastAsia="pt-BR"/>
        </w:rPr>
        <w:t>Obrigação Garantida</w:t>
      </w:r>
      <w:r w:rsidR="00910A39" w:rsidRPr="006142C2">
        <w:rPr>
          <w:rFonts w:asciiTheme="minorHAnsi" w:eastAsia="Times New Roman" w:hAnsiTheme="minorHAnsi" w:cstheme="minorHAnsi"/>
          <w:i/>
          <w:iCs/>
          <w:sz w:val="24"/>
          <w:szCs w:val="24"/>
          <w:lang w:eastAsia="pt-BR"/>
        </w:rPr>
        <w:t>,</w:t>
      </w:r>
      <w:r w:rsidR="00FA1588" w:rsidRPr="006142C2">
        <w:rPr>
          <w:rFonts w:asciiTheme="minorHAnsi" w:eastAsia="Times New Roman" w:hAnsiTheme="minorHAnsi" w:cstheme="minorHAnsi"/>
          <w:i/>
          <w:iCs/>
          <w:sz w:val="24"/>
          <w:szCs w:val="24"/>
          <w:lang w:eastAsia="pt-BR"/>
        </w:rPr>
        <w:t xml:space="preserve"> </w:t>
      </w:r>
      <w:r w:rsidR="00065F69">
        <w:rPr>
          <w:rFonts w:asciiTheme="minorHAnsi" w:eastAsia="Times New Roman" w:hAnsiTheme="minorHAnsi" w:cstheme="minorHAnsi"/>
          <w:i/>
          <w:iCs/>
          <w:sz w:val="24"/>
          <w:szCs w:val="24"/>
          <w:lang w:eastAsia="pt-BR"/>
        </w:rPr>
        <w:t>incluindo, mas não se</w:t>
      </w:r>
      <w:r w:rsidR="004C3E15" w:rsidRPr="006142C2">
        <w:rPr>
          <w:rFonts w:asciiTheme="minorHAnsi" w:eastAsia="Times New Roman" w:hAnsiTheme="minorHAnsi" w:cstheme="minorHAnsi"/>
          <w:i/>
          <w:iCs/>
          <w:sz w:val="24"/>
          <w:szCs w:val="24"/>
          <w:lang w:eastAsia="pt-BR"/>
        </w:rPr>
        <w:t xml:space="preserve"> limita</w:t>
      </w:r>
      <w:r w:rsidR="00065F69">
        <w:rPr>
          <w:rFonts w:asciiTheme="minorHAnsi" w:eastAsia="Times New Roman" w:hAnsiTheme="minorHAnsi" w:cstheme="minorHAnsi"/>
          <w:i/>
          <w:iCs/>
          <w:sz w:val="24"/>
          <w:szCs w:val="24"/>
          <w:lang w:eastAsia="pt-BR"/>
        </w:rPr>
        <w:t>n</w:t>
      </w:r>
      <w:r w:rsidR="004C3E15" w:rsidRPr="006142C2">
        <w:rPr>
          <w:rFonts w:asciiTheme="minorHAnsi" w:eastAsia="Times New Roman" w:hAnsiTheme="minorHAnsi" w:cstheme="minorHAnsi"/>
          <w:i/>
          <w:iCs/>
          <w:sz w:val="24"/>
          <w:szCs w:val="24"/>
          <w:lang w:eastAsia="pt-BR"/>
        </w:rPr>
        <w:t xml:space="preserve">do aos </w:t>
      </w:r>
      <w:r w:rsidR="00FA1588" w:rsidRPr="006142C2">
        <w:rPr>
          <w:rFonts w:asciiTheme="minorHAnsi" w:eastAsia="Times New Roman" w:hAnsiTheme="minorHAnsi" w:cstheme="minorHAnsi"/>
          <w:i/>
          <w:iCs/>
          <w:sz w:val="24"/>
          <w:szCs w:val="24"/>
          <w:lang w:eastAsia="pt-BR"/>
        </w:rPr>
        <w:t xml:space="preserve">valores relativos à parcela </w:t>
      </w:r>
      <w:r w:rsidR="00261E14">
        <w:rPr>
          <w:rFonts w:asciiTheme="minorHAnsi" w:eastAsia="Times New Roman" w:hAnsiTheme="minorHAnsi" w:cstheme="minorHAnsi"/>
          <w:i/>
          <w:iCs/>
          <w:sz w:val="24"/>
          <w:szCs w:val="24"/>
          <w:lang w:eastAsia="pt-BR"/>
        </w:rPr>
        <w:t>vencida</w:t>
      </w:r>
      <w:r w:rsidR="00FA1588" w:rsidRPr="006142C2">
        <w:rPr>
          <w:rFonts w:asciiTheme="minorHAnsi" w:eastAsia="Times New Roman" w:hAnsiTheme="minorHAnsi" w:cstheme="minorHAnsi"/>
          <w:i/>
          <w:iCs/>
          <w:sz w:val="24"/>
          <w:szCs w:val="24"/>
          <w:lang w:eastAsia="pt-BR"/>
        </w:rPr>
        <w:t xml:space="preserve"> de Amortização e Remuneração das Debêntures,</w:t>
      </w:r>
      <w:r w:rsidRPr="006142C2">
        <w:rPr>
          <w:rFonts w:asciiTheme="minorHAnsi" w:eastAsia="Times New Roman" w:hAnsiTheme="minorHAnsi" w:cstheme="minorHAnsi"/>
          <w:i/>
          <w:iCs/>
          <w:sz w:val="24"/>
          <w:szCs w:val="24"/>
          <w:lang w:eastAsia="pt-BR"/>
        </w:rPr>
        <w:t xml:space="preserve"> </w:t>
      </w:r>
      <w:r w:rsidR="00910A39" w:rsidRPr="006142C2">
        <w:rPr>
          <w:rFonts w:asciiTheme="minorHAnsi" w:eastAsia="Times New Roman" w:hAnsiTheme="minorHAnsi" w:cstheme="minorHAnsi"/>
          <w:i/>
          <w:iCs/>
          <w:sz w:val="24"/>
          <w:szCs w:val="24"/>
          <w:lang w:eastAsia="pt-BR"/>
        </w:rPr>
        <w:t>o</w:t>
      </w:r>
      <w:r w:rsidRPr="006142C2">
        <w:rPr>
          <w:rFonts w:asciiTheme="minorHAnsi" w:eastAsia="Times New Roman" w:hAnsiTheme="minorHAnsi" w:cstheme="minorHAnsi"/>
          <w:i/>
          <w:iCs/>
          <w:sz w:val="24"/>
          <w:szCs w:val="24"/>
          <w:lang w:eastAsia="pt-BR"/>
        </w:rPr>
        <w:t xml:space="preserve"> montante referente ao Serviço da Dívida deverá ser transferido </w:t>
      </w:r>
      <w:r w:rsidR="00910A39" w:rsidRPr="006142C2">
        <w:rPr>
          <w:rFonts w:asciiTheme="minorHAnsi" w:eastAsia="Times New Roman" w:hAnsiTheme="minorHAnsi" w:cstheme="minorHAnsi"/>
          <w:i/>
          <w:iCs/>
          <w:sz w:val="24"/>
          <w:szCs w:val="24"/>
          <w:lang w:eastAsia="pt-BR"/>
        </w:rPr>
        <w:t xml:space="preserve">imediatamente </w:t>
      </w:r>
      <w:r w:rsidRPr="006142C2">
        <w:rPr>
          <w:rFonts w:asciiTheme="minorHAnsi" w:eastAsia="Times New Roman" w:hAnsiTheme="minorHAnsi" w:cstheme="minorHAnsi"/>
          <w:i/>
          <w:iCs/>
          <w:sz w:val="24"/>
          <w:szCs w:val="24"/>
          <w:lang w:eastAsia="pt-BR"/>
        </w:rPr>
        <w:t xml:space="preserve">pelo Banco Centralizador para conta da Emissora mantida junto ao </w:t>
      </w:r>
      <w:proofErr w:type="spellStart"/>
      <w:r w:rsidRPr="006142C2">
        <w:rPr>
          <w:rFonts w:asciiTheme="minorHAnsi" w:eastAsia="Times New Roman" w:hAnsiTheme="minorHAnsi" w:cstheme="minorHAnsi"/>
          <w:i/>
          <w:iCs/>
          <w:sz w:val="24"/>
          <w:szCs w:val="24"/>
          <w:lang w:eastAsia="pt-BR"/>
        </w:rPr>
        <w:t>Escriturado</w:t>
      </w:r>
      <w:r w:rsidR="00C77579" w:rsidRPr="006142C2">
        <w:rPr>
          <w:rFonts w:asciiTheme="minorHAnsi" w:eastAsia="Times New Roman" w:hAnsiTheme="minorHAnsi" w:cstheme="minorHAnsi"/>
          <w:i/>
          <w:iCs/>
          <w:sz w:val="24"/>
          <w:szCs w:val="24"/>
          <w:lang w:eastAsia="pt-BR"/>
        </w:rPr>
        <w:t>r</w:t>
      </w:r>
      <w:proofErr w:type="spellEnd"/>
      <w:r w:rsidR="00C77579" w:rsidRPr="006142C2">
        <w:rPr>
          <w:rFonts w:asciiTheme="minorHAnsi" w:eastAsia="Times New Roman" w:hAnsiTheme="minorHAnsi" w:cstheme="minorHAnsi"/>
          <w:i/>
          <w:iCs/>
          <w:sz w:val="24"/>
          <w:szCs w:val="24"/>
          <w:lang w:eastAsia="pt-BR"/>
        </w:rPr>
        <w:t xml:space="preserve"> para que sejam quitadas as Obrigações Garantidas inadimplidas</w:t>
      </w:r>
      <w:r w:rsidRPr="006142C2">
        <w:rPr>
          <w:rFonts w:asciiTheme="minorHAnsi" w:eastAsia="Times New Roman" w:hAnsiTheme="minorHAnsi" w:cstheme="minorHAnsi"/>
          <w:i/>
          <w:iCs/>
          <w:sz w:val="24"/>
          <w:szCs w:val="24"/>
          <w:lang w:eastAsia="pt-BR"/>
        </w:rPr>
        <w:t xml:space="preserve">, </w:t>
      </w:r>
      <w:r w:rsidR="00C77579" w:rsidRPr="006142C2">
        <w:rPr>
          <w:rFonts w:asciiTheme="minorHAnsi" w:eastAsia="Arial Unicode MS" w:hAnsiTheme="minorHAnsi" w:cstheme="minorHAnsi"/>
          <w:i/>
          <w:iCs/>
          <w:sz w:val="24"/>
          <w:szCs w:val="24"/>
          <w:lang w:eastAsia="x-none"/>
        </w:rPr>
        <w:t>sem prejuízo do Banco Centralizador suspender qualquer transferência de recursos da Conta Vinculada para a Conta</w:t>
      </w:r>
      <w:ins w:id="21" w:author="Carolina de Mattos Pacheco" w:date="2021-09-02T21:53:00Z">
        <w:r w:rsidR="003F7EFF">
          <w:rPr>
            <w:rFonts w:asciiTheme="minorHAnsi" w:eastAsia="Arial Unicode MS" w:hAnsiTheme="minorHAnsi" w:cstheme="minorHAnsi"/>
            <w:i/>
            <w:iCs/>
            <w:sz w:val="24"/>
            <w:szCs w:val="24"/>
            <w:lang w:eastAsia="x-none"/>
          </w:rPr>
          <w:t xml:space="preserve"> de</w:t>
        </w:r>
      </w:ins>
      <w:r w:rsidR="00C77579" w:rsidRPr="006142C2">
        <w:rPr>
          <w:rFonts w:asciiTheme="minorHAnsi" w:eastAsia="Arial Unicode MS" w:hAnsiTheme="minorHAnsi" w:cstheme="minorHAnsi"/>
          <w:i/>
          <w:iCs/>
          <w:sz w:val="24"/>
          <w:szCs w:val="24"/>
          <w:lang w:eastAsia="x-none"/>
        </w:rPr>
        <w:t xml:space="preserve"> Livre Movimento </w:t>
      </w:r>
      <w:del w:id="22" w:author="Carolina de Mattos Pacheco" w:date="2021-07-06T19:53:00Z">
        <w:r w:rsidR="00C77579" w:rsidRPr="006142C2" w:rsidDel="007D1FF6">
          <w:rPr>
            <w:rFonts w:asciiTheme="minorHAnsi" w:eastAsia="Arial Unicode MS" w:hAnsiTheme="minorHAnsi" w:cstheme="minorHAnsi"/>
            <w:i/>
            <w:iCs/>
            <w:sz w:val="24"/>
            <w:szCs w:val="24"/>
            <w:lang w:eastAsia="x-none"/>
          </w:rPr>
          <w:delText>da Ascensus Comex</w:delText>
        </w:r>
        <w:r w:rsidR="001501F6" w:rsidRPr="006142C2" w:rsidDel="007D1FF6">
          <w:rPr>
            <w:rFonts w:asciiTheme="minorHAnsi" w:eastAsia="Arial Unicode MS" w:hAnsiTheme="minorHAnsi" w:cstheme="minorHAnsi"/>
            <w:i/>
            <w:iCs/>
            <w:sz w:val="24"/>
            <w:szCs w:val="24"/>
            <w:lang w:eastAsia="x-none"/>
          </w:rPr>
          <w:delText xml:space="preserve"> </w:delText>
        </w:r>
      </w:del>
      <w:r w:rsidR="001501F6" w:rsidRPr="006142C2">
        <w:rPr>
          <w:rFonts w:asciiTheme="minorHAnsi" w:eastAsia="Arial Unicode MS" w:hAnsiTheme="minorHAnsi" w:cstheme="minorHAnsi"/>
          <w:i/>
          <w:iCs/>
          <w:sz w:val="24"/>
          <w:szCs w:val="24"/>
          <w:lang w:eastAsia="x-none"/>
        </w:rPr>
        <w:t>(conforme definida n</w:t>
      </w:r>
      <w:ins w:id="23" w:author="Carolina de Mattos Pacheco" w:date="2021-09-02T21:54:00Z">
        <w:r w:rsidR="009E13A1">
          <w:rPr>
            <w:rFonts w:asciiTheme="minorHAnsi" w:eastAsia="Arial Unicode MS" w:hAnsiTheme="minorHAnsi" w:cstheme="minorHAnsi"/>
            <w:i/>
            <w:iCs/>
            <w:sz w:val="24"/>
            <w:szCs w:val="24"/>
            <w:lang w:eastAsia="x-none"/>
          </w:rPr>
          <w:t xml:space="preserve">a </w:t>
        </w:r>
      </w:ins>
      <w:ins w:id="24" w:author="Carolina de Mattos Pacheco" w:date="2021-09-02T21:55:00Z">
        <w:r w:rsidR="001E1F85">
          <w:rPr>
            <w:rFonts w:asciiTheme="minorHAnsi" w:eastAsia="Arial Unicode MS" w:hAnsiTheme="minorHAnsi" w:cstheme="minorHAnsi"/>
            <w:i/>
            <w:iCs/>
            <w:sz w:val="24"/>
            <w:szCs w:val="24"/>
            <w:lang w:eastAsia="x-none"/>
          </w:rPr>
          <w:t xml:space="preserve">Cláusula 5.2 </w:t>
        </w:r>
      </w:ins>
      <w:ins w:id="25" w:author="Carolina de Mattos Pacheco" w:date="2021-09-02T21:54:00Z">
        <w:r w:rsidR="00130F74">
          <w:rPr>
            <w:rFonts w:asciiTheme="minorHAnsi" w:eastAsia="Arial Unicode MS" w:hAnsiTheme="minorHAnsi" w:cstheme="minorHAnsi"/>
            <w:i/>
            <w:iCs/>
            <w:sz w:val="24"/>
            <w:szCs w:val="24"/>
            <w:lang w:eastAsia="x-none"/>
          </w:rPr>
          <w:t>d</w:t>
        </w:r>
      </w:ins>
      <w:r w:rsidR="001501F6" w:rsidRPr="006142C2">
        <w:rPr>
          <w:rFonts w:asciiTheme="minorHAnsi" w:eastAsia="Arial Unicode MS" w:hAnsiTheme="minorHAnsi" w:cstheme="minorHAnsi"/>
          <w:i/>
          <w:iCs/>
          <w:sz w:val="24"/>
          <w:szCs w:val="24"/>
          <w:lang w:eastAsia="x-none"/>
        </w:rPr>
        <w:t>o Contrato de Cessão F</w:t>
      </w:r>
      <w:r w:rsidR="00065F69">
        <w:rPr>
          <w:rFonts w:asciiTheme="minorHAnsi" w:eastAsia="Arial Unicode MS" w:hAnsiTheme="minorHAnsi" w:cstheme="minorHAnsi"/>
          <w:i/>
          <w:iCs/>
          <w:sz w:val="24"/>
          <w:szCs w:val="24"/>
          <w:lang w:eastAsia="x-none"/>
        </w:rPr>
        <w:t>i</w:t>
      </w:r>
      <w:r w:rsidR="001501F6" w:rsidRPr="006142C2">
        <w:rPr>
          <w:rFonts w:asciiTheme="minorHAnsi" w:eastAsia="Arial Unicode MS" w:hAnsiTheme="minorHAnsi" w:cstheme="minorHAnsi"/>
          <w:i/>
          <w:iCs/>
          <w:sz w:val="24"/>
          <w:szCs w:val="24"/>
          <w:lang w:eastAsia="x-none"/>
        </w:rPr>
        <w:t>d</w:t>
      </w:r>
      <w:r w:rsidR="00065F69">
        <w:rPr>
          <w:rFonts w:asciiTheme="minorHAnsi" w:eastAsia="Arial Unicode MS" w:hAnsiTheme="minorHAnsi" w:cstheme="minorHAnsi"/>
          <w:i/>
          <w:iCs/>
          <w:sz w:val="24"/>
          <w:szCs w:val="24"/>
          <w:lang w:eastAsia="x-none"/>
        </w:rPr>
        <w:t>u</w:t>
      </w:r>
      <w:r w:rsidR="001501F6" w:rsidRPr="006142C2">
        <w:rPr>
          <w:rFonts w:asciiTheme="minorHAnsi" w:eastAsia="Arial Unicode MS" w:hAnsiTheme="minorHAnsi" w:cstheme="minorHAnsi"/>
          <w:i/>
          <w:iCs/>
          <w:sz w:val="24"/>
          <w:szCs w:val="24"/>
          <w:lang w:eastAsia="x-none"/>
        </w:rPr>
        <w:t>ciária)</w:t>
      </w:r>
      <w:r w:rsidR="00C77579" w:rsidRPr="006142C2">
        <w:rPr>
          <w:rFonts w:asciiTheme="minorHAnsi" w:eastAsia="Arial Unicode MS" w:hAnsiTheme="minorHAnsi" w:cstheme="minorHAnsi"/>
          <w:i/>
          <w:iCs/>
          <w:sz w:val="24"/>
          <w:szCs w:val="24"/>
          <w:lang w:eastAsia="x-none"/>
        </w:rPr>
        <w:t xml:space="preserve">, até que o Banco Centralizador receba comunicação do Agente Fiduciário autorizando a retomada de tais transferências para a Conta </w:t>
      </w:r>
      <w:ins w:id="26" w:author="Carolina de Mattos Pacheco" w:date="2021-09-02T21:54:00Z">
        <w:r w:rsidR="00130F74">
          <w:rPr>
            <w:rFonts w:asciiTheme="minorHAnsi" w:eastAsia="Arial Unicode MS" w:hAnsiTheme="minorHAnsi" w:cstheme="minorHAnsi"/>
            <w:i/>
            <w:iCs/>
            <w:sz w:val="24"/>
            <w:szCs w:val="24"/>
            <w:lang w:eastAsia="x-none"/>
          </w:rPr>
          <w:t xml:space="preserve">de </w:t>
        </w:r>
      </w:ins>
      <w:r w:rsidR="00C77579" w:rsidRPr="006142C2">
        <w:rPr>
          <w:rFonts w:asciiTheme="minorHAnsi" w:eastAsia="Arial Unicode MS" w:hAnsiTheme="minorHAnsi" w:cstheme="minorHAnsi"/>
          <w:i/>
          <w:iCs/>
          <w:sz w:val="24"/>
          <w:szCs w:val="24"/>
          <w:lang w:eastAsia="x-none"/>
        </w:rPr>
        <w:t>Li</w:t>
      </w:r>
      <w:r w:rsidR="00E97CC7">
        <w:rPr>
          <w:rFonts w:asciiTheme="minorHAnsi" w:eastAsia="Arial Unicode MS" w:hAnsiTheme="minorHAnsi" w:cstheme="minorHAnsi"/>
          <w:i/>
          <w:iCs/>
          <w:sz w:val="24"/>
          <w:szCs w:val="24"/>
          <w:lang w:eastAsia="x-none"/>
        </w:rPr>
        <w:t>v</w:t>
      </w:r>
      <w:r w:rsidR="00C77579" w:rsidRPr="006142C2">
        <w:rPr>
          <w:rFonts w:asciiTheme="minorHAnsi" w:eastAsia="Arial Unicode MS" w:hAnsiTheme="minorHAnsi" w:cstheme="minorHAnsi"/>
          <w:i/>
          <w:iCs/>
          <w:sz w:val="24"/>
          <w:szCs w:val="24"/>
          <w:lang w:eastAsia="x-none"/>
        </w:rPr>
        <w:t xml:space="preserve">re Movimento, </w:t>
      </w:r>
      <w:r w:rsidR="001C04ED" w:rsidRPr="006142C2">
        <w:rPr>
          <w:rFonts w:asciiTheme="minorHAnsi" w:eastAsia="Arial Unicode MS" w:hAnsiTheme="minorHAnsi" w:cstheme="minorHAnsi"/>
          <w:i/>
          <w:iCs/>
          <w:sz w:val="24"/>
          <w:szCs w:val="24"/>
          <w:lang w:eastAsia="x-none"/>
        </w:rPr>
        <w:t>observados os</w:t>
      </w:r>
      <w:r w:rsidR="00C77579" w:rsidRPr="006142C2">
        <w:rPr>
          <w:rFonts w:asciiTheme="minorHAnsi" w:eastAsia="Arial Unicode MS" w:hAnsiTheme="minorHAnsi" w:cstheme="minorHAnsi"/>
          <w:i/>
          <w:iCs/>
          <w:sz w:val="24"/>
          <w:szCs w:val="24"/>
          <w:lang w:eastAsia="x-none"/>
        </w:rPr>
        <w:t xml:space="preserve"> termos e condições previstos no Contrato de Cessão Fiduciária</w:t>
      </w:r>
      <w:bookmarkEnd w:id="19"/>
      <w:r w:rsidR="00525D2C" w:rsidRPr="006142C2">
        <w:rPr>
          <w:rFonts w:asciiTheme="minorHAnsi" w:eastAsia="Arial Unicode MS" w:hAnsiTheme="minorHAnsi" w:cstheme="minorHAnsi"/>
          <w:i/>
          <w:iCs/>
          <w:sz w:val="24"/>
          <w:szCs w:val="24"/>
          <w:lang w:eastAsia="x-none"/>
        </w:rPr>
        <w:t>.</w:t>
      </w:r>
      <w:bookmarkEnd w:id="20"/>
      <w:r w:rsidRPr="006142C2">
        <w:rPr>
          <w:rFonts w:asciiTheme="minorHAnsi" w:eastAsia="Times New Roman" w:hAnsiTheme="minorHAnsi" w:cstheme="minorHAnsi"/>
          <w:i/>
          <w:iCs/>
          <w:sz w:val="24"/>
          <w:szCs w:val="24"/>
          <w:lang w:eastAsia="pt-BR"/>
        </w:rPr>
        <w:t xml:space="preserve">” </w:t>
      </w:r>
    </w:p>
    <w:p w14:paraId="0DDE54C3" w14:textId="77777777" w:rsidR="00A35560" w:rsidRDefault="00A35560" w:rsidP="00A35560">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18F0AB41" w14:textId="77777777" w:rsidR="00A35560" w:rsidRDefault="00A35560" w:rsidP="00A35560">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sidRPr="00A35560">
        <w:rPr>
          <w:rFonts w:asciiTheme="minorHAnsi" w:eastAsia="Times New Roman" w:hAnsiTheme="minorHAnsi" w:cstheme="minorHAnsi"/>
          <w:sz w:val="24"/>
          <w:szCs w:val="24"/>
          <w:lang w:eastAsia="pt-BR"/>
        </w:rPr>
        <w:t xml:space="preserve">Ato subsequente, </w:t>
      </w:r>
      <w:r>
        <w:rPr>
          <w:rFonts w:asciiTheme="minorHAnsi" w:eastAsia="Times New Roman" w:hAnsiTheme="minorHAnsi" w:cstheme="minorHAnsi"/>
          <w:sz w:val="24"/>
          <w:szCs w:val="24"/>
          <w:lang w:eastAsia="pt-BR"/>
        </w:rPr>
        <w:t>as Partes decidem ajustar a definição do termo “Dívida Líquida”, constante do item “</w:t>
      </w:r>
      <w:proofErr w:type="spellStart"/>
      <w:r>
        <w:rPr>
          <w:rFonts w:asciiTheme="minorHAnsi" w:eastAsia="Times New Roman" w:hAnsiTheme="minorHAnsi" w:cstheme="minorHAnsi"/>
          <w:sz w:val="24"/>
          <w:szCs w:val="24"/>
          <w:lang w:eastAsia="pt-BR"/>
        </w:rPr>
        <w:t>xvii</w:t>
      </w:r>
      <w:proofErr w:type="spellEnd"/>
      <w:r>
        <w:rPr>
          <w:rFonts w:asciiTheme="minorHAnsi" w:eastAsia="Times New Roman" w:hAnsiTheme="minorHAnsi" w:cstheme="minorHAnsi"/>
          <w:sz w:val="24"/>
          <w:szCs w:val="24"/>
          <w:lang w:eastAsia="pt-BR"/>
        </w:rPr>
        <w:t xml:space="preserve">” da Cláusula 7.3.2, que passa a vigorar </w:t>
      </w:r>
      <w:r w:rsidRPr="006142C2">
        <w:rPr>
          <w:rFonts w:asciiTheme="minorHAnsi" w:eastAsia="Times New Roman" w:hAnsiTheme="minorHAnsi" w:cstheme="minorHAnsi"/>
          <w:sz w:val="24"/>
          <w:szCs w:val="24"/>
          <w:lang w:eastAsia="pt-BR"/>
        </w:rPr>
        <w:t>com a seguinte nova redação</w:t>
      </w:r>
      <w:r>
        <w:rPr>
          <w:rFonts w:asciiTheme="minorHAnsi" w:eastAsia="Times New Roman" w:hAnsiTheme="minorHAnsi" w:cstheme="minorHAnsi"/>
          <w:sz w:val="24"/>
          <w:szCs w:val="24"/>
          <w:lang w:eastAsia="pt-BR"/>
        </w:rPr>
        <w:t>:</w:t>
      </w:r>
    </w:p>
    <w:p w14:paraId="213ADC9F" w14:textId="1629B8C1" w:rsidR="00A35560" w:rsidRDefault="00A35560" w:rsidP="00A35560">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59A17843" w14:textId="5A50F1EA" w:rsidR="00A35560" w:rsidRPr="00A35560" w:rsidRDefault="00A35560" w:rsidP="00A35560">
      <w:pPr>
        <w:pStyle w:val="PargrafodaLista"/>
        <w:tabs>
          <w:tab w:val="left" w:pos="851"/>
        </w:tabs>
        <w:spacing w:after="0" w:line="340" w:lineRule="exact"/>
        <w:ind w:left="284"/>
        <w:jc w:val="both"/>
        <w:rPr>
          <w:rFonts w:asciiTheme="minorHAnsi" w:eastAsia="Arial Unicode MS" w:hAnsiTheme="minorHAnsi" w:cstheme="minorHAnsi"/>
          <w:i/>
          <w:iCs/>
          <w:sz w:val="24"/>
          <w:szCs w:val="24"/>
          <w:lang w:eastAsia="x-none"/>
        </w:rPr>
      </w:pPr>
      <w:r w:rsidRPr="00A35560">
        <w:rPr>
          <w:rFonts w:asciiTheme="minorHAnsi" w:eastAsia="Arial Unicode MS" w:hAnsiTheme="minorHAnsi" w:cstheme="minorHAnsi"/>
          <w:i/>
          <w:iCs/>
          <w:sz w:val="24"/>
          <w:szCs w:val="24"/>
          <w:lang w:eastAsia="x-none"/>
        </w:rPr>
        <w:t>“Dívida Líquida: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 operações de cessão de direitos creditórios em que a Emissora permaneça coobrigada ou responsável solidária após tal cessão, fiança ou avais; menos as disponibilidade em caixa, bancos e aplicações financeiras”</w:t>
      </w:r>
      <w:r>
        <w:rPr>
          <w:rFonts w:asciiTheme="minorHAnsi" w:eastAsia="Arial Unicode MS" w:hAnsiTheme="minorHAnsi" w:cstheme="minorHAnsi"/>
          <w:i/>
          <w:iCs/>
          <w:sz w:val="24"/>
          <w:szCs w:val="24"/>
          <w:lang w:eastAsia="x-none"/>
        </w:rPr>
        <w:t>.</w:t>
      </w:r>
    </w:p>
    <w:p w14:paraId="16839CA2" w14:textId="63E69DA6" w:rsidR="00953FC2" w:rsidRPr="00A35560" w:rsidRDefault="00A35560" w:rsidP="00A35560">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 </w:t>
      </w:r>
    </w:p>
    <w:p w14:paraId="47434CC4" w14:textId="37B283F6" w:rsidR="00953FC2" w:rsidRPr="006142C2" w:rsidRDefault="00953FC2" w:rsidP="00953FC2">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sz w:val="24"/>
          <w:szCs w:val="24"/>
          <w:lang w:eastAsia="pt-BR"/>
        </w:rPr>
      </w:pPr>
      <w:r w:rsidRPr="006142C2">
        <w:rPr>
          <w:rFonts w:asciiTheme="minorHAnsi" w:eastAsia="Times New Roman" w:hAnsiTheme="minorHAnsi" w:cstheme="minorHAnsi"/>
          <w:b/>
          <w:bCs/>
          <w:sz w:val="24"/>
          <w:szCs w:val="24"/>
          <w:lang w:eastAsia="pt-BR"/>
        </w:rPr>
        <w:t xml:space="preserve">CONSIGNAR A IMPOSSIBILIDADE DE LIBERAÇÃO </w:t>
      </w:r>
      <w:r w:rsidR="000F2A16">
        <w:rPr>
          <w:rFonts w:asciiTheme="minorHAnsi" w:eastAsia="Times New Roman" w:hAnsiTheme="minorHAnsi" w:cstheme="minorHAnsi"/>
          <w:b/>
          <w:bCs/>
          <w:sz w:val="24"/>
          <w:szCs w:val="24"/>
          <w:lang w:eastAsia="pt-BR"/>
        </w:rPr>
        <w:t xml:space="preserve">TOTAL OU </w:t>
      </w:r>
      <w:r w:rsidRPr="006142C2">
        <w:rPr>
          <w:rFonts w:asciiTheme="minorHAnsi" w:eastAsia="Times New Roman" w:hAnsiTheme="minorHAnsi" w:cstheme="minorHAnsi"/>
          <w:b/>
          <w:bCs/>
          <w:sz w:val="24"/>
          <w:szCs w:val="24"/>
          <w:lang w:eastAsia="pt-BR"/>
        </w:rPr>
        <w:t>PARCIAL DAS GARANTIAS</w:t>
      </w:r>
      <w:r w:rsidR="000F2A16">
        <w:rPr>
          <w:rFonts w:asciiTheme="minorHAnsi" w:eastAsia="Times New Roman" w:hAnsiTheme="minorHAnsi" w:cstheme="minorHAnsi"/>
          <w:b/>
          <w:bCs/>
          <w:sz w:val="24"/>
          <w:szCs w:val="24"/>
          <w:lang w:eastAsia="pt-BR"/>
        </w:rPr>
        <w:t xml:space="preserve"> ATÉ O INTEGRAL CUMPRIMENTO DE TODAS AS OBRIGAÇÕES GARANTIDAS</w:t>
      </w:r>
    </w:p>
    <w:p w14:paraId="7BE4C348" w14:textId="77777777" w:rsidR="00953FC2" w:rsidRPr="006142C2" w:rsidRDefault="00953FC2" w:rsidP="00953FC2">
      <w:pPr>
        <w:tabs>
          <w:tab w:val="left" w:pos="567"/>
        </w:tabs>
        <w:spacing w:after="0" w:line="340" w:lineRule="exact"/>
        <w:jc w:val="both"/>
        <w:rPr>
          <w:rFonts w:asciiTheme="minorHAnsi" w:eastAsia="Times New Roman" w:hAnsiTheme="minorHAnsi" w:cstheme="minorHAnsi"/>
          <w:sz w:val="24"/>
          <w:szCs w:val="24"/>
          <w:lang w:eastAsia="pt-BR"/>
        </w:rPr>
      </w:pPr>
    </w:p>
    <w:p w14:paraId="12249752" w14:textId="288C65A4" w:rsidR="00953FC2" w:rsidRPr="006142C2" w:rsidRDefault="00953FC2" w:rsidP="00953FC2">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sidRPr="006142C2">
        <w:rPr>
          <w:rFonts w:asciiTheme="minorHAnsi" w:eastAsia="Times New Roman" w:hAnsiTheme="minorHAnsi" w:cstheme="minorHAnsi"/>
          <w:sz w:val="24"/>
          <w:szCs w:val="24"/>
          <w:lang w:eastAsia="pt-BR"/>
        </w:rPr>
        <w:t>As Partes resolvem alterar a Cláusula 6.11.</w:t>
      </w:r>
      <w:r w:rsidR="00112E92" w:rsidRPr="006142C2">
        <w:rPr>
          <w:rFonts w:asciiTheme="minorHAnsi" w:eastAsia="Times New Roman" w:hAnsiTheme="minorHAnsi" w:cstheme="minorHAnsi"/>
          <w:sz w:val="24"/>
          <w:szCs w:val="24"/>
          <w:lang w:eastAsia="pt-BR"/>
        </w:rPr>
        <w:t>5</w:t>
      </w:r>
      <w:r w:rsidRPr="006142C2">
        <w:rPr>
          <w:rFonts w:asciiTheme="minorHAnsi" w:eastAsia="Times New Roman" w:hAnsiTheme="minorHAnsi" w:cstheme="minorHAnsi"/>
          <w:sz w:val="24"/>
          <w:szCs w:val="24"/>
          <w:lang w:eastAsia="pt-BR"/>
        </w:rPr>
        <w:t xml:space="preserve"> da Escritura, de modo a </w:t>
      </w:r>
      <w:r w:rsidR="00112E92" w:rsidRPr="006142C2">
        <w:rPr>
          <w:rFonts w:asciiTheme="minorHAnsi" w:eastAsia="Times New Roman" w:hAnsiTheme="minorHAnsi" w:cstheme="minorHAnsi"/>
          <w:sz w:val="24"/>
          <w:szCs w:val="24"/>
          <w:lang w:eastAsia="pt-BR"/>
        </w:rPr>
        <w:t>consignar, expressamente,</w:t>
      </w:r>
      <w:r w:rsidRPr="006142C2">
        <w:rPr>
          <w:rFonts w:asciiTheme="minorHAnsi" w:eastAsia="Times New Roman" w:hAnsiTheme="minorHAnsi" w:cstheme="minorHAnsi"/>
          <w:sz w:val="24"/>
          <w:szCs w:val="24"/>
          <w:lang w:eastAsia="pt-BR"/>
        </w:rPr>
        <w:t xml:space="preserve"> que</w:t>
      </w:r>
      <w:r w:rsidR="00112E92" w:rsidRPr="006142C2">
        <w:rPr>
          <w:rFonts w:asciiTheme="minorHAnsi" w:eastAsia="Times New Roman" w:hAnsiTheme="minorHAnsi" w:cstheme="minorHAnsi"/>
          <w:sz w:val="24"/>
          <w:szCs w:val="24"/>
          <w:lang w:eastAsia="pt-BR"/>
        </w:rPr>
        <w:t xml:space="preserve"> as garantias oferecidas no âmbito da Escritura não poderão ser </w:t>
      </w:r>
      <w:r w:rsidR="00112E92" w:rsidRPr="006142C2">
        <w:rPr>
          <w:rFonts w:asciiTheme="minorHAnsi" w:eastAsia="Times New Roman" w:hAnsiTheme="minorHAnsi" w:cstheme="minorHAnsi"/>
          <w:sz w:val="24"/>
          <w:szCs w:val="24"/>
          <w:lang w:eastAsia="pt-BR"/>
        </w:rPr>
        <w:lastRenderedPageBreak/>
        <w:t>liberadas</w:t>
      </w:r>
      <w:r w:rsidR="000F2A16">
        <w:rPr>
          <w:rFonts w:asciiTheme="minorHAnsi" w:eastAsia="Times New Roman" w:hAnsiTheme="minorHAnsi" w:cstheme="minorHAnsi"/>
          <w:sz w:val="24"/>
          <w:szCs w:val="24"/>
          <w:lang w:eastAsia="pt-BR"/>
        </w:rPr>
        <w:t>, total ou parcialmente,</w:t>
      </w:r>
      <w:r w:rsidR="00112E92" w:rsidRPr="006142C2">
        <w:rPr>
          <w:rFonts w:asciiTheme="minorHAnsi" w:eastAsia="Times New Roman" w:hAnsiTheme="minorHAnsi" w:cstheme="minorHAnsi"/>
          <w:sz w:val="24"/>
          <w:szCs w:val="24"/>
          <w:lang w:eastAsia="pt-BR"/>
        </w:rPr>
        <w:t xml:space="preserve"> antes </w:t>
      </w:r>
      <w:r w:rsidR="000F2A16">
        <w:rPr>
          <w:rFonts w:asciiTheme="minorHAnsi" w:eastAsia="Times New Roman" w:hAnsiTheme="minorHAnsi" w:cstheme="minorHAnsi"/>
          <w:sz w:val="24"/>
          <w:szCs w:val="24"/>
          <w:lang w:eastAsia="pt-BR"/>
        </w:rPr>
        <w:t>do integral cumprimento de todas as Obrigações Garantidas</w:t>
      </w:r>
      <w:r w:rsidR="00112E92" w:rsidRPr="006142C2">
        <w:rPr>
          <w:rFonts w:asciiTheme="minorHAnsi" w:eastAsia="Times New Roman" w:hAnsiTheme="minorHAnsi" w:cstheme="minorHAnsi"/>
          <w:sz w:val="24"/>
          <w:szCs w:val="24"/>
          <w:lang w:eastAsia="pt-BR"/>
        </w:rPr>
        <w:t>. Dessa forma</w:t>
      </w:r>
      <w:r w:rsidRPr="006142C2">
        <w:rPr>
          <w:rFonts w:asciiTheme="minorHAnsi" w:eastAsia="Times New Roman" w:hAnsiTheme="minorHAnsi" w:cstheme="minorHAnsi"/>
          <w:sz w:val="24"/>
          <w:szCs w:val="24"/>
          <w:lang w:eastAsia="pt-BR"/>
        </w:rPr>
        <w:t xml:space="preserve">, </w:t>
      </w:r>
      <w:r w:rsidR="00112E92" w:rsidRPr="006142C2">
        <w:rPr>
          <w:rFonts w:asciiTheme="minorHAnsi" w:eastAsia="Times New Roman" w:hAnsiTheme="minorHAnsi" w:cstheme="minorHAnsi"/>
          <w:sz w:val="24"/>
          <w:szCs w:val="24"/>
          <w:lang w:eastAsia="pt-BR"/>
        </w:rPr>
        <w:t>a</w:t>
      </w:r>
      <w:r w:rsidRPr="006142C2">
        <w:rPr>
          <w:rFonts w:asciiTheme="minorHAnsi" w:eastAsia="Times New Roman" w:hAnsiTheme="minorHAnsi" w:cstheme="minorHAnsi"/>
          <w:sz w:val="24"/>
          <w:szCs w:val="24"/>
          <w:lang w:eastAsia="pt-BR"/>
        </w:rPr>
        <w:t xml:space="preserve"> </w:t>
      </w:r>
      <w:r w:rsidR="00112E92" w:rsidRPr="006142C2">
        <w:rPr>
          <w:rFonts w:asciiTheme="minorHAnsi" w:eastAsia="Times New Roman" w:hAnsiTheme="minorHAnsi" w:cstheme="minorHAnsi"/>
          <w:sz w:val="24"/>
          <w:szCs w:val="24"/>
          <w:lang w:eastAsia="pt-BR"/>
        </w:rPr>
        <w:t>Cláusula 6.11.5</w:t>
      </w:r>
      <w:r w:rsidRPr="006142C2">
        <w:rPr>
          <w:rFonts w:asciiTheme="minorHAnsi" w:eastAsia="Times New Roman" w:hAnsiTheme="minorHAnsi" w:cstheme="minorHAnsi"/>
          <w:sz w:val="24"/>
          <w:szCs w:val="24"/>
          <w:lang w:eastAsia="pt-BR"/>
        </w:rPr>
        <w:t xml:space="preserve"> passa a vigorar com a seguinte nova redação:</w:t>
      </w:r>
    </w:p>
    <w:p w14:paraId="6AB1A44F" w14:textId="123670CF" w:rsidR="007F5F51" w:rsidRPr="006142C2" w:rsidRDefault="007F5F51" w:rsidP="007F5F51">
      <w:pPr>
        <w:tabs>
          <w:tab w:val="left" w:pos="567"/>
        </w:tabs>
        <w:spacing w:after="0" w:line="340" w:lineRule="exact"/>
        <w:jc w:val="both"/>
        <w:rPr>
          <w:rFonts w:asciiTheme="minorHAnsi" w:eastAsia="Times New Roman" w:hAnsiTheme="minorHAnsi" w:cstheme="minorHAnsi"/>
          <w:sz w:val="24"/>
          <w:szCs w:val="24"/>
          <w:lang w:eastAsia="pt-BR"/>
        </w:rPr>
      </w:pPr>
    </w:p>
    <w:p w14:paraId="48E357E0" w14:textId="3C9FBA8D" w:rsidR="008F592C" w:rsidRDefault="00112E92" w:rsidP="008F592C">
      <w:pPr>
        <w:tabs>
          <w:tab w:val="left" w:pos="851"/>
        </w:tabs>
        <w:spacing w:after="0" w:line="340" w:lineRule="exact"/>
        <w:ind w:left="284"/>
        <w:jc w:val="both"/>
        <w:rPr>
          <w:rFonts w:asciiTheme="minorHAnsi" w:eastAsia="Times New Roman" w:hAnsiTheme="minorHAnsi" w:cstheme="minorHAnsi"/>
          <w:i/>
          <w:iCs/>
          <w:sz w:val="24"/>
          <w:szCs w:val="24"/>
          <w:lang w:eastAsia="pt-BR"/>
        </w:rPr>
      </w:pPr>
      <w:r w:rsidRPr="006142C2">
        <w:rPr>
          <w:rFonts w:asciiTheme="minorHAnsi" w:eastAsia="Times New Roman" w:hAnsiTheme="minorHAnsi" w:cstheme="minorHAnsi"/>
          <w:i/>
          <w:iCs/>
          <w:sz w:val="24"/>
          <w:szCs w:val="24"/>
          <w:lang w:eastAsia="pt-BR"/>
        </w:rPr>
        <w:t>“6.11.5. Durante todo o prazo de vigência das Debêntures</w:t>
      </w:r>
      <w:r w:rsidR="00065F69">
        <w:rPr>
          <w:rFonts w:asciiTheme="minorHAnsi" w:eastAsia="Times New Roman" w:hAnsiTheme="minorHAnsi" w:cstheme="minorHAnsi"/>
          <w:i/>
          <w:iCs/>
          <w:sz w:val="24"/>
          <w:szCs w:val="24"/>
          <w:lang w:eastAsia="pt-BR"/>
        </w:rPr>
        <w:t xml:space="preserve"> e até </w:t>
      </w:r>
      <w:r w:rsidR="00065F69" w:rsidRPr="000F2A16">
        <w:rPr>
          <w:rFonts w:asciiTheme="minorHAnsi" w:eastAsia="Times New Roman" w:hAnsiTheme="minorHAnsi" w:cstheme="minorHAnsi"/>
          <w:i/>
          <w:iCs/>
          <w:sz w:val="24"/>
          <w:szCs w:val="24"/>
          <w:lang w:eastAsia="pt-BR"/>
        </w:rPr>
        <w:t>o integral cumprimento de todas as Obrigações Garantidas</w:t>
      </w:r>
      <w:r w:rsidRPr="006142C2">
        <w:rPr>
          <w:rFonts w:asciiTheme="minorHAnsi" w:eastAsia="Times New Roman" w:hAnsiTheme="minorHAnsi" w:cstheme="minorHAnsi"/>
          <w:i/>
          <w:iCs/>
          <w:sz w:val="24"/>
          <w:szCs w:val="24"/>
          <w:lang w:eastAsia="pt-BR"/>
        </w:rPr>
        <w:t>, o Valor Mínimo do Imóvel somado ao Valor Mínimo do Contrato de Importação</w:t>
      </w:r>
      <w:r w:rsidR="004C24D0" w:rsidRPr="006142C2">
        <w:rPr>
          <w:rFonts w:asciiTheme="minorHAnsi" w:eastAsia="Times New Roman" w:hAnsiTheme="minorHAnsi" w:cstheme="minorHAnsi"/>
          <w:i/>
          <w:iCs/>
          <w:sz w:val="24"/>
          <w:szCs w:val="24"/>
          <w:lang w:eastAsia="pt-BR"/>
        </w:rPr>
        <w:t xml:space="preserve">, ambos apurados na forma prevista nesta Escritura e nos Contratos de Garantia, </w:t>
      </w:r>
      <w:r w:rsidRPr="006142C2">
        <w:rPr>
          <w:rFonts w:asciiTheme="minorHAnsi" w:eastAsia="Times New Roman" w:hAnsiTheme="minorHAnsi" w:cstheme="minorHAnsi"/>
          <w:i/>
          <w:iCs/>
          <w:sz w:val="24"/>
          <w:szCs w:val="24"/>
          <w:lang w:eastAsia="pt-BR"/>
        </w:rPr>
        <w:t>deverá ser igual ou superior a 50% (cinquenta por cento) do Valor Nominal Unitário e/ou o saldo do Valor Nominal Unitário, conforme o caso, acrescido da Remuneração desta Emissão (“</w:t>
      </w:r>
      <w:r w:rsidRPr="006142C2">
        <w:rPr>
          <w:rFonts w:asciiTheme="minorHAnsi" w:eastAsia="Times New Roman" w:hAnsiTheme="minorHAnsi" w:cstheme="minorHAnsi"/>
          <w:i/>
          <w:iCs/>
          <w:sz w:val="24"/>
          <w:szCs w:val="24"/>
          <w:u w:val="single"/>
          <w:lang w:eastAsia="pt-BR"/>
        </w:rPr>
        <w:t>Valor Mínimo de Garantia</w:t>
      </w:r>
      <w:r w:rsidRPr="006142C2">
        <w:rPr>
          <w:rFonts w:asciiTheme="minorHAnsi" w:eastAsia="Times New Roman" w:hAnsiTheme="minorHAnsi" w:cstheme="minorHAnsi"/>
          <w:i/>
          <w:iCs/>
          <w:sz w:val="24"/>
          <w:szCs w:val="24"/>
          <w:lang w:eastAsia="pt-BR"/>
        </w:rPr>
        <w:t>”)</w:t>
      </w:r>
      <w:r w:rsidR="004C24D0" w:rsidRPr="006142C2">
        <w:rPr>
          <w:rFonts w:asciiTheme="minorHAnsi" w:eastAsia="Times New Roman" w:hAnsiTheme="minorHAnsi" w:cstheme="minorHAnsi"/>
          <w:i/>
          <w:iCs/>
          <w:sz w:val="24"/>
          <w:szCs w:val="24"/>
          <w:lang w:eastAsia="pt-BR"/>
        </w:rPr>
        <w:t>,</w:t>
      </w:r>
      <w:r w:rsidRPr="006142C2">
        <w:rPr>
          <w:rFonts w:asciiTheme="minorHAnsi" w:eastAsia="Times New Roman" w:hAnsiTheme="minorHAnsi" w:cstheme="minorHAnsi"/>
          <w:i/>
          <w:iCs/>
          <w:sz w:val="24"/>
          <w:szCs w:val="24"/>
          <w:lang w:eastAsia="pt-BR"/>
        </w:rPr>
        <w:t xml:space="preserve"> </w:t>
      </w:r>
      <w:r w:rsidR="004C24D0" w:rsidRPr="006142C2">
        <w:rPr>
          <w:rFonts w:asciiTheme="minorHAnsi" w:eastAsia="Times New Roman" w:hAnsiTheme="minorHAnsi" w:cstheme="minorHAnsi"/>
          <w:i/>
          <w:iCs/>
          <w:sz w:val="24"/>
          <w:szCs w:val="24"/>
          <w:lang w:eastAsia="pt-BR"/>
        </w:rPr>
        <w:t xml:space="preserve">não sendo, portanto, admitida a liberação total ou parcial </w:t>
      </w:r>
      <w:r w:rsidR="00993C15">
        <w:rPr>
          <w:rFonts w:asciiTheme="minorHAnsi" w:eastAsia="Times New Roman" w:hAnsiTheme="minorHAnsi" w:cstheme="minorHAnsi"/>
          <w:i/>
          <w:iCs/>
          <w:sz w:val="24"/>
          <w:szCs w:val="24"/>
          <w:lang w:eastAsia="pt-BR"/>
        </w:rPr>
        <w:t xml:space="preserve">de qualquer uma </w:t>
      </w:r>
      <w:r w:rsidR="004C24D0" w:rsidRPr="006142C2">
        <w:rPr>
          <w:rFonts w:asciiTheme="minorHAnsi" w:eastAsia="Times New Roman" w:hAnsiTheme="minorHAnsi" w:cstheme="minorHAnsi"/>
          <w:i/>
          <w:iCs/>
          <w:sz w:val="24"/>
          <w:szCs w:val="24"/>
          <w:lang w:eastAsia="pt-BR"/>
        </w:rPr>
        <w:t>das Garantias, independentemente do motivo e/ou do valor ainda devido em razão desta Emissão</w:t>
      </w:r>
      <w:r w:rsidR="000F2A16">
        <w:rPr>
          <w:rFonts w:asciiTheme="minorHAnsi" w:eastAsia="Times New Roman" w:hAnsiTheme="minorHAnsi" w:cstheme="minorHAnsi"/>
          <w:i/>
          <w:iCs/>
          <w:sz w:val="24"/>
          <w:szCs w:val="24"/>
          <w:lang w:eastAsia="pt-BR"/>
        </w:rPr>
        <w:t xml:space="preserve">, </w:t>
      </w:r>
      <w:r w:rsidR="000F2A16" w:rsidRPr="000F2A16">
        <w:rPr>
          <w:rFonts w:asciiTheme="minorHAnsi" w:eastAsia="Times New Roman" w:hAnsiTheme="minorHAnsi" w:cstheme="minorHAnsi"/>
          <w:i/>
          <w:iCs/>
          <w:sz w:val="24"/>
          <w:szCs w:val="24"/>
          <w:lang w:eastAsia="pt-BR"/>
        </w:rPr>
        <w:t>antes do integral cumprimento de todas as Obrigações Garantidas</w:t>
      </w:r>
      <w:r w:rsidR="004C24D0" w:rsidRPr="006142C2">
        <w:rPr>
          <w:rFonts w:asciiTheme="minorHAnsi" w:eastAsia="Times New Roman" w:hAnsiTheme="minorHAnsi" w:cstheme="minorHAnsi"/>
          <w:i/>
          <w:iCs/>
          <w:sz w:val="24"/>
          <w:szCs w:val="24"/>
          <w:lang w:eastAsia="pt-BR"/>
        </w:rPr>
        <w:t xml:space="preserve">. </w:t>
      </w:r>
      <w:r w:rsidRPr="006142C2">
        <w:rPr>
          <w:rFonts w:asciiTheme="minorHAnsi" w:eastAsia="Times New Roman" w:hAnsiTheme="minorHAnsi" w:cstheme="minorHAnsi"/>
          <w:i/>
          <w:iCs/>
          <w:sz w:val="24"/>
          <w:szCs w:val="24"/>
          <w:lang w:eastAsia="pt-BR"/>
        </w:rPr>
        <w:t xml:space="preserve">O Valor Mínimo de Garantia será verificado trimestralmente pelo Agente Fiduciário, até o </w:t>
      </w:r>
      <w:r w:rsidRPr="006142C2">
        <w:rPr>
          <w:rFonts w:asciiTheme="minorHAnsi" w:hAnsiTheme="minorHAnsi" w:cstheme="minorHAnsi"/>
          <w:i/>
          <w:iCs/>
          <w:sz w:val="24"/>
          <w:szCs w:val="24"/>
        </w:rPr>
        <w:t>5º (quinto) Dia Útil</w:t>
      </w:r>
      <w:r w:rsidRPr="006142C2">
        <w:rPr>
          <w:rFonts w:asciiTheme="minorHAnsi" w:eastAsia="Times New Roman" w:hAnsiTheme="minorHAnsi" w:cstheme="minorHAnsi"/>
          <w:i/>
          <w:iCs/>
          <w:sz w:val="24"/>
          <w:szCs w:val="24"/>
          <w:lang w:eastAsia="pt-BR"/>
        </w:rPr>
        <w:t xml:space="preserve"> dos meses de fevereiro, maio, agosto e novembro de cada exercício social (“</w:t>
      </w:r>
      <w:r w:rsidRPr="006142C2">
        <w:rPr>
          <w:rFonts w:asciiTheme="minorHAnsi" w:eastAsia="Times New Roman" w:hAnsiTheme="minorHAnsi" w:cstheme="minorHAnsi"/>
          <w:i/>
          <w:iCs/>
          <w:sz w:val="24"/>
          <w:szCs w:val="24"/>
          <w:u w:val="single"/>
          <w:lang w:eastAsia="pt-BR"/>
        </w:rPr>
        <w:t>Data de Verificação</w:t>
      </w:r>
      <w:r w:rsidRPr="006142C2">
        <w:rPr>
          <w:rFonts w:asciiTheme="minorHAnsi" w:eastAsia="Times New Roman" w:hAnsiTheme="minorHAnsi" w:cstheme="minorHAnsi"/>
          <w:i/>
          <w:iCs/>
          <w:sz w:val="24"/>
          <w:szCs w:val="24"/>
          <w:lang w:eastAsia="pt-BR"/>
        </w:rPr>
        <w:t>”), sendo que para fins desta</w:t>
      </w:r>
      <w:r w:rsidRPr="00112E92">
        <w:rPr>
          <w:rFonts w:asciiTheme="minorHAnsi" w:eastAsia="Times New Roman" w:hAnsiTheme="minorHAnsi" w:cstheme="minorHAnsi"/>
          <w:i/>
          <w:iCs/>
          <w:sz w:val="24"/>
          <w:szCs w:val="24"/>
          <w:lang w:eastAsia="pt-BR"/>
        </w:rPr>
        <w:t xml:space="preserve"> Emissão a primeira Data de Verificação será 5 de agosto de 2021.</w:t>
      </w:r>
      <w:r>
        <w:rPr>
          <w:rFonts w:asciiTheme="minorHAnsi" w:eastAsia="Times New Roman" w:hAnsiTheme="minorHAnsi" w:cstheme="minorHAnsi"/>
          <w:i/>
          <w:iCs/>
          <w:sz w:val="24"/>
          <w:szCs w:val="24"/>
          <w:lang w:eastAsia="pt-BR"/>
        </w:rPr>
        <w:t>”</w:t>
      </w:r>
    </w:p>
    <w:p w14:paraId="2A34DF25" w14:textId="77777777" w:rsidR="008F592C" w:rsidRPr="00F31F5E" w:rsidRDefault="008F592C" w:rsidP="008F592C">
      <w:pPr>
        <w:tabs>
          <w:tab w:val="left" w:pos="851"/>
        </w:tabs>
        <w:spacing w:after="0" w:line="340" w:lineRule="exact"/>
        <w:jc w:val="both"/>
        <w:rPr>
          <w:rFonts w:asciiTheme="minorHAnsi" w:eastAsia="Times New Roman" w:hAnsiTheme="minorHAnsi" w:cstheme="minorHAnsi"/>
          <w:sz w:val="24"/>
          <w:szCs w:val="24"/>
          <w:lang w:eastAsia="pt-BR"/>
        </w:rPr>
      </w:pPr>
    </w:p>
    <w:p w14:paraId="19545209" w14:textId="65954A47" w:rsidR="00856688" w:rsidRDefault="00856688" w:rsidP="008F592C">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kern w:val="32"/>
          <w:sz w:val="24"/>
          <w:szCs w:val="24"/>
          <w:lang w:eastAsia="pt-BR"/>
        </w:rPr>
      </w:pPr>
      <w:r>
        <w:rPr>
          <w:rFonts w:asciiTheme="minorHAnsi" w:eastAsia="Times New Roman" w:hAnsiTheme="minorHAnsi" w:cstheme="minorHAnsi"/>
          <w:b/>
          <w:bCs/>
          <w:kern w:val="32"/>
          <w:sz w:val="24"/>
          <w:szCs w:val="24"/>
          <w:lang w:eastAsia="pt-BR"/>
        </w:rPr>
        <w:t>RETIFICAÇÃO DA REMUNERAÇÃO DO AGENTE FIDUCIÁRIO</w:t>
      </w:r>
    </w:p>
    <w:p w14:paraId="2B4F6A33" w14:textId="20A9E94A" w:rsidR="00856688" w:rsidRDefault="00856688" w:rsidP="00856688">
      <w:pPr>
        <w:pStyle w:val="PargrafodaLista"/>
        <w:tabs>
          <w:tab w:val="left" w:pos="567"/>
        </w:tabs>
        <w:spacing w:after="0" w:line="340" w:lineRule="exact"/>
        <w:ind w:left="0"/>
        <w:jc w:val="both"/>
        <w:rPr>
          <w:rFonts w:asciiTheme="minorHAnsi" w:eastAsia="Times New Roman" w:hAnsiTheme="minorHAnsi" w:cstheme="minorHAnsi"/>
          <w:b/>
          <w:bCs/>
          <w:kern w:val="32"/>
          <w:sz w:val="24"/>
          <w:szCs w:val="24"/>
          <w:lang w:eastAsia="pt-BR"/>
        </w:rPr>
      </w:pPr>
    </w:p>
    <w:p w14:paraId="13B6C595" w14:textId="2D240AA3" w:rsidR="00856688" w:rsidRDefault="00856688" w:rsidP="00856688">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As Partes resolvem alterar a Cláusula 9.6.1 da Escritura, de modo a retificar a remuneração do Agente Fiduciário, uma vez que os valores previstos não eram condizentes com a proposta apresentada. Dessa forma, a Cláusula 9.6.1 passa a vigorar com a seguinte nova redação:</w:t>
      </w:r>
    </w:p>
    <w:p w14:paraId="65C691C9" w14:textId="77777777" w:rsidR="00856688" w:rsidRDefault="00856688" w:rsidP="00856688">
      <w:pPr>
        <w:tabs>
          <w:tab w:val="left" w:pos="567"/>
        </w:tabs>
        <w:spacing w:after="0" w:line="340" w:lineRule="exact"/>
        <w:jc w:val="both"/>
        <w:rPr>
          <w:rFonts w:asciiTheme="minorHAnsi" w:eastAsia="Times New Roman" w:hAnsiTheme="minorHAnsi" w:cstheme="minorHAnsi"/>
          <w:sz w:val="24"/>
          <w:szCs w:val="24"/>
          <w:lang w:eastAsia="pt-BR"/>
        </w:rPr>
      </w:pPr>
    </w:p>
    <w:p w14:paraId="0DD3AFC1" w14:textId="6E8B626C" w:rsidR="00856688" w:rsidRPr="006142C2" w:rsidRDefault="00856688" w:rsidP="00856688">
      <w:pPr>
        <w:tabs>
          <w:tab w:val="left" w:pos="851"/>
        </w:tabs>
        <w:spacing w:after="0" w:line="340" w:lineRule="exact"/>
        <w:ind w:left="284"/>
        <w:jc w:val="both"/>
        <w:rPr>
          <w:rFonts w:asciiTheme="minorHAnsi" w:eastAsia="Times New Roman" w:hAnsiTheme="minorHAnsi" w:cstheme="minorHAnsi"/>
          <w:i/>
          <w:iCs/>
          <w:sz w:val="24"/>
          <w:szCs w:val="24"/>
          <w:lang w:eastAsia="pt-BR"/>
        </w:rPr>
      </w:pPr>
      <w:r w:rsidRPr="006142C2">
        <w:rPr>
          <w:rFonts w:asciiTheme="minorHAnsi" w:eastAsia="Times New Roman" w:hAnsiTheme="minorHAnsi" w:cstheme="minorHAnsi"/>
          <w:i/>
          <w:iCs/>
          <w:sz w:val="24"/>
          <w:szCs w:val="24"/>
          <w:lang w:eastAsia="pt-BR"/>
        </w:rPr>
        <w:t>“9.6.1. Será devido ao Agente Fiduciário, a título de honorários pelo desempenho dos deveres e atribuições que lhe competem, nos termos da legislação em vigor e desta Escritura, o correspondente a uma (i) remuneração única de R$ 30.000,00 (trinta mil reais), sendo o pagamento devido no 5º (quinto) Dia Útil após a assinatura desta Escritura e (</w:t>
      </w:r>
      <w:proofErr w:type="spellStart"/>
      <w:r w:rsidRPr="006142C2">
        <w:rPr>
          <w:rFonts w:asciiTheme="minorHAnsi" w:eastAsia="Times New Roman" w:hAnsiTheme="minorHAnsi" w:cstheme="minorHAnsi"/>
          <w:i/>
          <w:iCs/>
          <w:sz w:val="24"/>
          <w:szCs w:val="24"/>
          <w:lang w:eastAsia="pt-BR"/>
        </w:rPr>
        <w:t>ii</w:t>
      </w:r>
      <w:proofErr w:type="spellEnd"/>
      <w:r w:rsidRPr="006142C2">
        <w:rPr>
          <w:rFonts w:asciiTheme="minorHAnsi" w:eastAsia="Times New Roman" w:hAnsiTheme="minorHAnsi" w:cstheme="minorHAnsi"/>
          <w:i/>
          <w:iCs/>
          <w:sz w:val="24"/>
          <w:szCs w:val="24"/>
          <w:lang w:eastAsia="pt-BR"/>
        </w:rPr>
        <w:t>) remuneração anual de R$ 15.000,00 (quinze mil reais), sendo o primeiro pagamento devido no 5º (quinto) Dia Útil após a assinatura desta Escritura, e os demais pagamentos no dia 15 do mesmo mês de emissão da primeira fatura nos anos subsequentes.”</w:t>
      </w:r>
    </w:p>
    <w:p w14:paraId="31678FA7" w14:textId="6CFED65A" w:rsidR="00856688" w:rsidRDefault="00856688" w:rsidP="00856688">
      <w:pPr>
        <w:pStyle w:val="PargrafodaLista"/>
        <w:tabs>
          <w:tab w:val="left" w:pos="567"/>
        </w:tabs>
        <w:spacing w:after="0" w:line="340" w:lineRule="exact"/>
        <w:ind w:left="0"/>
        <w:jc w:val="both"/>
        <w:rPr>
          <w:rFonts w:asciiTheme="minorHAnsi" w:eastAsia="Times New Roman" w:hAnsiTheme="minorHAnsi" w:cstheme="minorHAnsi"/>
          <w:b/>
          <w:bCs/>
          <w:kern w:val="32"/>
          <w:sz w:val="24"/>
          <w:szCs w:val="24"/>
          <w:lang w:eastAsia="pt-BR"/>
        </w:rPr>
      </w:pPr>
    </w:p>
    <w:p w14:paraId="311CCD27" w14:textId="1E5761EC" w:rsidR="008F592C" w:rsidRPr="008F592C" w:rsidRDefault="00DB5D56" w:rsidP="008F592C">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kern w:val="32"/>
          <w:sz w:val="24"/>
          <w:szCs w:val="24"/>
          <w:lang w:eastAsia="pt-BR"/>
        </w:rPr>
      </w:pPr>
      <w:r w:rsidRPr="008F592C">
        <w:rPr>
          <w:rFonts w:asciiTheme="minorHAnsi" w:eastAsia="Times New Roman" w:hAnsiTheme="minorHAnsi" w:cstheme="minorHAnsi"/>
          <w:b/>
          <w:bCs/>
          <w:kern w:val="32"/>
          <w:sz w:val="24"/>
          <w:szCs w:val="24"/>
          <w:lang w:eastAsia="pt-BR"/>
        </w:rPr>
        <w:t>DISPOSIÇÕES GERAIS</w:t>
      </w:r>
    </w:p>
    <w:p w14:paraId="7DCC56CD" w14:textId="77777777" w:rsidR="008F592C" w:rsidRDefault="008F592C" w:rsidP="008F592C">
      <w:pPr>
        <w:tabs>
          <w:tab w:val="left" w:pos="851"/>
        </w:tabs>
        <w:spacing w:after="0" w:line="340" w:lineRule="exact"/>
        <w:jc w:val="both"/>
        <w:rPr>
          <w:rFonts w:asciiTheme="minorHAnsi" w:eastAsia="Times New Roman" w:hAnsiTheme="minorHAnsi" w:cstheme="minorHAnsi"/>
          <w:b/>
          <w:bCs/>
          <w:kern w:val="32"/>
          <w:sz w:val="24"/>
          <w:szCs w:val="24"/>
          <w:lang w:eastAsia="pt-BR"/>
        </w:rPr>
      </w:pPr>
    </w:p>
    <w:p w14:paraId="4840B243" w14:textId="5AB8E2AF" w:rsidR="008F592C" w:rsidRDefault="00DB5D56" w:rsidP="008F592C">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kern w:val="32"/>
          <w:sz w:val="24"/>
          <w:szCs w:val="24"/>
          <w:lang w:eastAsia="pt-BR"/>
        </w:rPr>
      </w:pPr>
      <w:r w:rsidRPr="008F592C">
        <w:rPr>
          <w:rFonts w:asciiTheme="minorHAnsi" w:eastAsia="Times New Roman" w:hAnsiTheme="minorHAnsi" w:cstheme="minorHAnsi"/>
          <w:kern w:val="32"/>
          <w:sz w:val="24"/>
          <w:szCs w:val="24"/>
          <w:lang w:eastAsia="pt-BR"/>
        </w:rPr>
        <w:lastRenderedPageBreak/>
        <w:t>Todos os termos e condições da Escritura que não tenham sido expressamente alterados pelo Segundo Aditamento são, neste ato, ratificados e permanecem em pleno vigor e efeito.</w:t>
      </w:r>
    </w:p>
    <w:p w14:paraId="7EE686C3" w14:textId="77777777" w:rsidR="007341C0" w:rsidRDefault="007341C0" w:rsidP="007341C0">
      <w:pPr>
        <w:pStyle w:val="PargrafodaLista"/>
        <w:tabs>
          <w:tab w:val="left" w:pos="567"/>
        </w:tabs>
        <w:spacing w:after="0" w:line="340" w:lineRule="exact"/>
        <w:ind w:left="0"/>
        <w:jc w:val="both"/>
        <w:rPr>
          <w:rFonts w:asciiTheme="minorHAnsi" w:eastAsia="Times New Roman" w:hAnsiTheme="minorHAnsi" w:cstheme="minorHAnsi"/>
          <w:kern w:val="32"/>
          <w:sz w:val="24"/>
          <w:szCs w:val="24"/>
          <w:lang w:eastAsia="pt-BR"/>
        </w:rPr>
      </w:pPr>
    </w:p>
    <w:p w14:paraId="575BFA2D" w14:textId="323E4290" w:rsidR="007341C0" w:rsidRPr="008F592C" w:rsidRDefault="007341C0" w:rsidP="008F592C">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kern w:val="32"/>
          <w:sz w:val="24"/>
          <w:szCs w:val="24"/>
          <w:lang w:eastAsia="pt-BR"/>
        </w:rPr>
      </w:pPr>
      <w:r>
        <w:rPr>
          <w:rFonts w:asciiTheme="minorHAnsi" w:eastAsia="Times New Roman" w:hAnsiTheme="minorHAnsi" w:cstheme="minorHAnsi"/>
          <w:kern w:val="32"/>
          <w:sz w:val="24"/>
          <w:szCs w:val="24"/>
          <w:lang w:eastAsia="pt-BR"/>
        </w:rPr>
        <w:t xml:space="preserve">Em caso de conflito entre as disposições </w:t>
      </w:r>
      <w:r w:rsidR="00CC43CC">
        <w:rPr>
          <w:rFonts w:asciiTheme="minorHAnsi" w:eastAsia="Times New Roman" w:hAnsiTheme="minorHAnsi" w:cstheme="minorHAnsi"/>
          <w:kern w:val="32"/>
          <w:sz w:val="24"/>
          <w:szCs w:val="24"/>
          <w:lang w:eastAsia="pt-BR"/>
        </w:rPr>
        <w:t>do</w:t>
      </w:r>
      <w:r>
        <w:rPr>
          <w:rFonts w:asciiTheme="minorHAnsi" w:eastAsia="Times New Roman" w:hAnsiTheme="minorHAnsi" w:cstheme="minorHAnsi"/>
          <w:kern w:val="32"/>
          <w:sz w:val="24"/>
          <w:szCs w:val="24"/>
          <w:lang w:eastAsia="pt-BR"/>
        </w:rPr>
        <w:t xml:space="preserve"> Segundo Aditamento e as disposições da Escritura e seus aditamentos anteriores, deverão prevalecer as disposições estabelecidas </w:t>
      </w:r>
      <w:r w:rsidR="00CC43CC">
        <w:rPr>
          <w:rFonts w:asciiTheme="minorHAnsi" w:eastAsia="Times New Roman" w:hAnsiTheme="minorHAnsi" w:cstheme="minorHAnsi"/>
          <w:kern w:val="32"/>
          <w:sz w:val="24"/>
          <w:szCs w:val="24"/>
          <w:lang w:eastAsia="pt-BR"/>
        </w:rPr>
        <w:t>no</w:t>
      </w:r>
      <w:r>
        <w:rPr>
          <w:rFonts w:asciiTheme="minorHAnsi" w:eastAsia="Times New Roman" w:hAnsiTheme="minorHAnsi" w:cstheme="minorHAnsi"/>
          <w:kern w:val="32"/>
          <w:sz w:val="24"/>
          <w:szCs w:val="24"/>
          <w:lang w:eastAsia="pt-BR"/>
        </w:rPr>
        <w:t xml:space="preserve"> Segundo Aditamento.</w:t>
      </w:r>
    </w:p>
    <w:p w14:paraId="24E26757" w14:textId="77777777" w:rsidR="008F592C" w:rsidRDefault="008F592C" w:rsidP="008F592C">
      <w:pPr>
        <w:tabs>
          <w:tab w:val="left" w:pos="851"/>
        </w:tabs>
        <w:spacing w:after="0" w:line="340" w:lineRule="exact"/>
        <w:jc w:val="both"/>
        <w:rPr>
          <w:rFonts w:asciiTheme="minorHAnsi" w:eastAsia="Times New Roman" w:hAnsiTheme="minorHAnsi" w:cstheme="minorHAnsi"/>
          <w:kern w:val="32"/>
          <w:sz w:val="24"/>
          <w:szCs w:val="24"/>
          <w:lang w:eastAsia="pt-BR"/>
        </w:rPr>
      </w:pPr>
    </w:p>
    <w:p w14:paraId="5C67C9C4" w14:textId="411EDF96" w:rsidR="00415BBC" w:rsidRDefault="008F592C" w:rsidP="00415BBC">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i/>
          <w:iCs/>
          <w:sz w:val="24"/>
          <w:szCs w:val="24"/>
          <w:lang w:eastAsia="pt-BR"/>
        </w:rPr>
      </w:pPr>
      <w:r>
        <w:rPr>
          <w:rFonts w:asciiTheme="minorHAnsi" w:eastAsia="Times New Roman" w:hAnsiTheme="minorHAnsi" w:cstheme="minorHAnsi"/>
          <w:kern w:val="32"/>
          <w:sz w:val="24"/>
          <w:szCs w:val="24"/>
          <w:lang w:eastAsia="pt-BR"/>
        </w:rPr>
        <w:t>A</w:t>
      </w:r>
      <w:r w:rsidRPr="008F592C">
        <w:rPr>
          <w:rFonts w:asciiTheme="minorHAnsi" w:eastAsia="Times New Roman" w:hAnsiTheme="minorHAnsi" w:cstheme="minorHAnsi"/>
          <w:kern w:val="32"/>
          <w:sz w:val="24"/>
          <w:szCs w:val="24"/>
          <w:lang w:eastAsia="pt-BR"/>
        </w:rPr>
        <w:t>s Partes, de comum acordo, resolvem consolidar a Escritura,</w:t>
      </w:r>
      <w:r w:rsidR="00A3041C">
        <w:rPr>
          <w:rFonts w:asciiTheme="minorHAnsi" w:eastAsia="Times New Roman" w:hAnsiTheme="minorHAnsi" w:cstheme="minorHAnsi"/>
          <w:kern w:val="32"/>
          <w:sz w:val="24"/>
          <w:szCs w:val="24"/>
          <w:lang w:eastAsia="pt-BR"/>
        </w:rPr>
        <w:t xml:space="preserve"> já contemplando as alterações provenientes do Primeiro Aditamento e do Segundo Aditamento,</w:t>
      </w:r>
      <w:r w:rsidRPr="008F592C">
        <w:rPr>
          <w:rFonts w:asciiTheme="minorHAnsi" w:eastAsia="Times New Roman" w:hAnsiTheme="minorHAnsi" w:cstheme="minorHAnsi"/>
          <w:kern w:val="32"/>
          <w:sz w:val="24"/>
          <w:szCs w:val="24"/>
          <w:lang w:eastAsia="pt-BR"/>
        </w:rPr>
        <w:t xml:space="preserve"> a qual passará a vigorar na forma do </w:t>
      </w:r>
      <w:r w:rsidRPr="008F592C">
        <w:rPr>
          <w:rFonts w:asciiTheme="minorHAnsi" w:eastAsia="Times New Roman" w:hAnsiTheme="minorHAnsi" w:cstheme="minorHAnsi"/>
          <w:kern w:val="32"/>
          <w:sz w:val="24"/>
          <w:szCs w:val="24"/>
          <w:u w:val="single"/>
          <w:lang w:eastAsia="pt-BR"/>
        </w:rPr>
        <w:t>Anexo I</w:t>
      </w:r>
      <w:r w:rsidRPr="008F592C">
        <w:rPr>
          <w:rFonts w:asciiTheme="minorHAnsi" w:eastAsia="Times New Roman" w:hAnsiTheme="minorHAnsi" w:cstheme="minorHAnsi"/>
          <w:kern w:val="32"/>
          <w:sz w:val="24"/>
          <w:szCs w:val="24"/>
          <w:lang w:eastAsia="pt-BR"/>
        </w:rPr>
        <w:t xml:space="preserve"> ao Segundo Aditamento.</w:t>
      </w:r>
    </w:p>
    <w:p w14:paraId="58745588" w14:textId="77777777" w:rsidR="00415BBC" w:rsidRPr="00415BBC" w:rsidRDefault="00415BBC" w:rsidP="00415BBC">
      <w:pPr>
        <w:pStyle w:val="PargrafodaLista"/>
        <w:tabs>
          <w:tab w:val="left" w:pos="567"/>
        </w:tabs>
        <w:spacing w:after="0" w:line="340" w:lineRule="exact"/>
        <w:ind w:left="0"/>
        <w:jc w:val="both"/>
        <w:rPr>
          <w:rFonts w:asciiTheme="minorHAnsi" w:eastAsia="Times New Roman" w:hAnsiTheme="minorHAnsi" w:cstheme="minorHAnsi"/>
          <w:i/>
          <w:iCs/>
          <w:sz w:val="24"/>
          <w:szCs w:val="24"/>
          <w:lang w:eastAsia="pt-BR"/>
        </w:rPr>
      </w:pPr>
    </w:p>
    <w:p w14:paraId="081F8321" w14:textId="6EC99084" w:rsidR="007617A9" w:rsidRDefault="007617A9" w:rsidP="008F592C">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kern w:val="32"/>
          <w:sz w:val="24"/>
          <w:szCs w:val="24"/>
          <w:lang w:eastAsia="pt-BR"/>
        </w:rPr>
      </w:pPr>
      <w:r w:rsidRPr="007617A9">
        <w:rPr>
          <w:rFonts w:asciiTheme="minorHAnsi" w:eastAsia="Times New Roman" w:hAnsiTheme="minorHAnsi" w:cstheme="minorHAnsi"/>
          <w:kern w:val="32"/>
          <w:sz w:val="24"/>
          <w:szCs w:val="24"/>
          <w:lang w:eastAsia="pt-BR"/>
        </w:rPr>
        <w:t>Este Segundo Aditamento não constitui novação ou renúncia da Escritura, total ou parcial, de mo</w:t>
      </w:r>
      <w:r w:rsidR="00EE77FA">
        <w:rPr>
          <w:rFonts w:asciiTheme="minorHAnsi" w:eastAsia="Times New Roman" w:hAnsiTheme="minorHAnsi" w:cstheme="minorHAnsi"/>
          <w:kern w:val="32"/>
          <w:sz w:val="24"/>
          <w:szCs w:val="24"/>
          <w:lang w:eastAsia="pt-BR"/>
        </w:rPr>
        <w:t>d</w:t>
      </w:r>
      <w:r w:rsidRPr="007617A9">
        <w:rPr>
          <w:rFonts w:asciiTheme="minorHAnsi" w:eastAsia="Times New Roman" w:hAnsiTheme="minorHAnsi" w:cstheme="minorHAnsi"/>
          <w:kern w:val="32"/>
          <w:sz w:val="24"/>
          <w:szCs w:val="24"/>
          <w:lang w:eastAsia="pt-BR"/>
        </w:rPr>
        <w:t>o que todos os direitos e obrigações estipulados na Escritura continuam em pleno vigor, excetuando-se o quanto expressamente alterado por este Segundo Aditamento.</w:t>
      </w:r>
    </w:p>
    <w:p w14:paraId="45BA1250" w14:textId="77777777" w:rsidR="00A3041C" w:rsidRPr="007617A9" w:rsidRDefault="00A3041C" w:rsidP="00A3041C">
      <w:pPr>
        <w:pStyle w:val="PargrafodaLista"/>
        <w:tabs>
          <w:tab w:val="left" w:pos="567"/>
        </w:tabs>
        <w:spacing w:after="0" w:line="340" w:lineRule="exact"/>
        <w:ind w:left="0"/>
        <w:jc w:val="both"/>
        <w:rPr>
          <w:rFonts w:asciiTheme="minorHAnsi" w:eastAsia="Times New Roman" w:hAnsiTheme="minorHAnsi" w:cstheme="minorHAnsi"/>
          <w:kern w:val="32"/>
          <w:sz w:val="24"/>
          <w:szCs w:val="24"/>
          <w:lang w:eastAsia="pt-BR"/>
        </w:rPr>
      </w:pPr>
    </w:p>
    <w:p w14:paraId="5D0A588C" w14:textId="1F23B629" w:rsidR="00903097" w:rsidRDefault="00DB5D56" w:rsidP="00903097">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i/>
          <w:iCs/>
          <w:sz w:val="24"/>
          <w:szCs w:val="24"/>
          <w:lang w:eastAsia="pt-BR"/>
        </w:rPr>
      </w:pPr>
      <w:r w:rsidRPr="008F592C">
        <w:rPr>
          <w:rFonts w:asciiTheme="minorHAnsi" w:eastAsia="Times New Roman" w:hAnsiTheme="minorHAnsi" w:cstheme="minorHAnsi"/>
          <w:kern w:val="32"/>
          <w:sz w:val="24"/>
          <w:szCs w:val="24"/>
          <w:lang w:eastAsia="pt-BR"/>
        </w:rPr>
        <w:t xml:space="preserve">O Agente Fiduciário declara e garante, neste ato, que todas as declarações e garantias previstas na Cláusula </w:t>
      </w:r>
      <w:r w:rsidR="0080168C" w:rsidRPr="008F592C">
        <w:rPr>
          <w:rFonts w:asciiTheme="minorHAnsi" w:eastAsia="Times New Roman" w:hAnsiTheme="minorHAnsi" w:cstheme="minorHAnsi"/>
          <w:sz w:val="24"/>
          <w:szCs w:val="24"/>
          <w:lang w:eastAsia="pt-BR"/>
        </w:rPr>
        <w:t>11</w:t>
      </w:r>
      <w:r w:rsidRPr="008F592C">
        <w:rPr>
          <w:rFonts w:asciiTheme="minorHAnsi" w:eastAsia="Times New Roman" w:hAnsiTheme="minorHAnsi" w:cstheme="minorHAnsi"/>
          <w:sz w:val="24"/>
          <w:szCs w:val="24"/>
          <w:lang w:eastAsia="pt-BR"/>
        </w:rPr>
        <w:t xml:space="preserve"> da Escritura permanecem verdadeiras, corretas e plenamente válidas e eficazes na data de assinatura do Segundo Aditamento.</w:t>
      </w:r>
    </w:p>
    <w:p w14:paraId="5BB62072" w14:textId="77777777" w:rsidR="00903097" w:rsidRPr="00DF14D9" w:rsidRDefault="00903097" w:rsidP="00903097">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4842FCAC" w14:textId="16BBA875" w:rsidR="007F5F51" w:rsidRDefault="007F5F51" w:rsidP="009472B9">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kern w:val="32"/>
          <w:sz w:val="24"/>
          <w:szCs w:val="24"/>
          <w:lang w:eastAsia="pt-BR"/>
        </w:rPr>
      </w:pPr>
      <w:r>
        <w:rPr>
          <w:rFonts w:asciiTheme="minorHAnsi" w:eastAsia="Times New Roman" w:hAnsiTheme="minorHAnsi" w:cstheme="minorHAnsi"/>
          <w:kern w:val="32"/>
          <w:sz w:val="24"/>
          <w:szCs w:val="24"/>
          <w:lang w:eastAsia="pt-BR"/>
        </w:rPr>
        <w:t>O Segundo Aditamento é celebrado em caráter irrevogável e irretratável, obrigando-se a Emissora e o Agente Fiduciário ao seu fiel, pontual e integral cumprimento por si e por seus sucessores e cessionários, a qualquer título.</w:t>
      </w:r>
    </w:p>
    <w:p w14:paraId="4813E760" w14:textId="77777777" w:rsidR="00903097" w:rsidRPr="00903097" w:rsidRDefault="00903097" w:rsidP="00903097">
      <w:pPr>
        <w:pStyle w:val="PargrafodaLista"/>
        <w:tabs>
          <w:tab w:val="left" w:pos="567"/>
        </w:tabs>
        <w:spacing w:after="0" w:line="340" w:lineRule="exact"/>
        <w:ind w:left="0"/>
        <w:jc w:val="both"/>
        <w:rPr>
          <w:rFonts w:asciiTheme="minorHAnsi" w:hAnsiTheme="minorHAnsi" w:cstheme="minorHAnsi"/>
          <w:kern w:val="32"/>
          <w:sz w:val="24"/>
          <w:szCs w:val="24"/>
          <w:lang w:eastAsia="pt-BR"/>
        </w:rPr>
      </w:pPr>
    </w:p>
    <w:p w14:paraId="6D611A58" w14:textId="00D76AEB" w:rsidR="00903097" w:rsidRDefault="00903097" w:rsidP="00903097">
      <w:pPr>
        <w:pStyle w:val="PargrafodaLista"/>
        <w:numPr>
          <w:ilvl w:val="1"/>
          <w:numId w:val="11"/>
        </w:numPr>
        <w:tabs>
          <w:tab w:val="left" w:pos="567"/>
        </w:tabs>
        <w:spacing w:after="0" w:line="340" w:lineRule="exact"/>
        <w:ind w:left="0" w:firstLine="0"/>
        <w:jc w:val="both"/>
        <w:rPr>
          <w:rFonts w:asciiTheme="minorHAnsi" w:hAnsiTheme="minorHAnsi" w:cstheme="minorHAnsi"/>
          <w:kern w:val="32"/>
          <w:sz w:val="24"/>
          <w:szCs w:val="24"/>
          <w:lang w:eastAsia="pt-BR"/>
        </w:rPr>
      </w:pPr>
      <w:r w:rsidRPr="00903097">
        <w:rPr>
          <w:rFonts w:asciiTheme="minorHAnsi" w:hAnsiTheme="minorHAnsi" w:cstheme="minorHAnsi"/>
          <w:bCs/>
          <w:sz w:val="24"/>
          <w:szCs w:val="24"/>
        </w:rPr>
        <w:t xml:space="preserve">As Partes declaram e reconhecem que o </w:t>
      </w:r>
      <w:r>
        <w:rPr>
          <w:rFonts w:asciiTheme="minorHAnsi" w:hAnsiTheme="minorHAnsi" w:cstheme="minorHAnsi"/>
          <w:bCs/>
          <w:sz w:val="24"/>
          <w:szCs w:val="24"/>
        </w:rPr>
        <w:t>Segundo</w:t>
      </w:r>
      <w:r w:rsidRPr="00903097">
        <w:rPr>
          <w:rFonts w:asciiTheme="minorHAnsi" w:hAnsiTheme="minorHAnsi" w:cstheme="minorHAnsi"/>
          <w:bCs/>
          <w:sz w:val="24"/>
          <w:szCs w:val="24"/>
        </w:rPr>
        <w:t xml:space="preserve"> Aditamento poderá ser assinado por meio eletrônico, com o uso de plataforma digital</w:t>
      </w:r>
      <w:r w:rsidRPr="00903097">
        <w:rPr>
          <w:rFonts w:asciiTheme="minorHAnsi" w:eastAsia="Arial Unicode MS" w:hAnsiTheme="minorHAnsi" w:cstheme="minorHAnsi"/>
          <w:w w:val="0"/>
          <w:sz w:val="24"/>
          <w:szCs w:val="24"/>
          <w:lang w:eastAsia="pt-BR"/>
        </w:rPr>
        <w:t xml:space="preserve">, assim como as assinaturas das testemunhas, </w:t>
      </w:r>
      <w:r w:rsidRPr="00903097">
        <w:rPr>
          <w:rFonts w:asciiTheme="minorHAnsi" w:hAnsiTheme="minorHAnsi" w:cstheme="minorHAnsi"/>
          <w:bCs/>
          <w:sz w:val="24"/>
          <w:szCs w:val="24"/>
        </w:rPr>
        <w:t xml:space="preserve">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w:t>
      </w:r>
      <w:r w:rsidR="00CC43CC">
        <w:rPr>
          <w:rFonts w:asciiTheme="minorHAnsi" w:hAnsiTheme="minorHAnsi" w:cstheme="minorHAnsi"/>
          <w:bCs/>
          <w:sz w:val="24"/>
          <w:szCs w:val="24"/>
        </w:rPr>
        <w:t>do</w:t>
      </w:r>
      <w:r w:rsidRPr="00903097">
        <w:rPr>
          <w:rFonts w:asciiTheme="minorHAnsi" w:hAnsiTheme="minorHAnsi" w:cstheme="minorHAnsi"/>
          <w:bCs/>
          <w:sz w:val="24"/>
          <w:szCs w:val="24"/>
        </w:rPr>
        <w:t xml:space="preserve"> </w:t>
      </w:r>
      <w:r>
        <w:rPr>
          <w:rFonts w:asciiTheme="minorHAnsi" w:hAnsiTheme="minorHAnsi" w:cstheme="minorHAnsi"/>
          <w:bCs/>
          <w:sz w:val="24"/>
          <w:szCs w:val="24"/>
        </w:rPr>
        <w:t>Segundo</w:t>
      </w:r>
      <w:r w:rsidRPr="00903097">
        <w:rPr>
          <w:rFonts w:asciiTheme="minorHAnsi" w:hAnsiTheme="minorHAnsi" w:cstheme="minorHAnsi"/>
          <w:bCs/>
          <w:sz w:val="24"/>
          <w:szCs w:val="24"/>
        </w:rPr>
        <w:t xml:space="preserve"> Aditamento, na qualidade de procuradora ou representante legal, o registro único de sua assinatura por certificado digital </w:t>
      </w:r>
      <w:r w:rsidR="00CC43CC">
        <w:rPr>
          <w:rFonts w:asciiTheme="minorHAnsi" w:hAnsiTheme="minorHAnsi" w:cstheme="minorHAnsi"/>
          <w:bCs/>
          <w:sz w:val="24"/>
          <w:szCs w:val="24"/>
        </w:rPr>
        <w:t>no</w:t>
      </w:r>
      <w:r w:rsidRPr="00903097">
        <w:rPr>
          <w:rFonts w:asciiTheme="minorHAnsi" w:hAnsiTheme="minorHAnsi" w:cstheme="minorHAnsi"/>
          <w:bCs/>
          <w:sz w:val="24"/>
          <w:szCs w:val="24"/>
        </w:rPr>
        <w:t xml:space="preserve"> </w:t>
      </w:r>
      <w:r>
        <w:rPr>
          <w:rFonts w:asciiTheme="minorHAnsi" w:hAnsiTheme="minorHAnsi" w:cstheme="minorHAnsi"/>
          <w:bCs/>
          <w:sz w:val="24"/>
          <w:szCs w:val="24"/>
        </w:rPr>
        <w:t>Segundo</w:t>
      </w:r>
      <w:r w:rsidRPr="00903097">
        <w:rPr>
          <w:rFonts w:asciiTheme="minorHAnsi" w:hAnsiTheme="minorHAnsi" w:cstheme="minorHAnsi"/>
          <w:bCs/>
          <w:sz w:val="24"/>
          <w:szCs w:val="24"/>
        </w:rPr>
        <w:t xml:space="preserve"> Aditamento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1165AD54" w14:textId="77777777" w:rsidR="00903097" w:rsidRPr="00903097" w:rsidRDefault="00903097" w:rsidP="00903097">
      <w:pPr>
        <w:pStyle w:val="PargrafodaLista"/>
        <w:tabs>
          <w:tab w:val="left" w:pos="567"/>
        </w:tabs>
        <w:spacing w:after="0" w:line="340" w:lineRule="exact"/>
        <w:ind w:left="0"/>
        <w:jc w:val="both"/>
        <w:rPr>
          <w:rFonts w:asciiTheme="minorHAnsi" w:hAnsiTheme="minorHAnsi" w:cstheme="minorHAnsi"/>
          <w:kern w:val="32"/>
          <w:sz w:val="24"/>
          <w:szCs w:val="24"/>
          <w:lang w:eastAsia="pt-BR"/>
        </w:rPr>
      </w:pPr>
    </w:p>
    <w:p w14:paraId="24FA1745" w14:textId="77777777" w:rsidR="00903097" w:rsidRDefault="007F5F51" w:rsidP="00903097">
      <w:pPr>
        <w:pStyle w:val="PargrafodaLista"/>
        <w:numPr>
          <w:ilvl w:val="1"/>
          <w:numId w:val="11"/>
        </w:numPr>
        <w:tabs>
          <w:tab w:val="left" w:pos="567"/>
        </w:tabs>
        <w:spacing w:after="0" w:line="340" w:lineRule="exact"/>
        <w:ind w:left="0" w:firstLine="0"/>
        <w:jc w:val="both"/>
        <w:rPr>
          <w:rFonts w:asciiTheme="minorHAnsi" w:hAnsiTheme="minorHAnsi" w:cstheme="minorHAnsi"/>
          <w:kern w:val="32"/>
          <w:sz w:val="24"/>
          <w:szCs w:val="24"/>
          <w:lang w:eastAsia="pt-BR"/>
        </w:rPr>
      </w:pPr>
      <w:r w:rsidRPr="00903097">
        <w:rPr>
          <w:rFonts w:asciiTheme="minorHAnsi" w:eastAsia="Times New Roman" w:hAnsiTheme="minorHAnsi" w:cstheme="minorHAnsi"/>
          <w:kern w:val="32"/>
          <w:sz w:val="24"/>
          <w:szCs w:val="24"/>
          <w:lang w:eastAsia="pt-BR"/>
        </w:rPr>
        <w:lastRenderedPageBreak/>
        <w:t>O Segundo Aditamento é regido pelas Leis da República Federativa do Brasil.</w:t>
      </w:r>
    </w:p>
    <w:p w14:paraId="2C9462AD" w14:textId="77777777" w:rsidR="00903097" w:rsidRPr="00903097" w:rsidRDefault="00903097" w:rsidP="00903097">
      <w:pPr>
        <w:pStyle w:val="PargrafodaLista"/>
        <w:tabs>
          <w:tab w:val="left" w:pos="567"/>
        </w:tabs>
        <w:spacing w:after="0" w:line="340" w:lineRule="exact"/>
        <w:ind w:left="0"/>
        <w:jc w:val="both"/>
        <w:rPr>
          <w:rFonts w:asciiTheme="minorHAnsi" w:hAnsiTheme="minorHAnsi" w:cstheme="minorHAnsi"/>
          <w:kern w:val="32"/>
          <w:sz w:val="24"/>
          <w:szCs w:val="24"/>
          <w:lang w:eastAsia="pt-BR"/>
        </w:rPr>
      </w:pPr>
    </w:p>
    <w:p w14:paraId="0EAEBBFF" w14:textId="4CEC67F2" w:rsidR="00DB5D56" w:rsidRPr="00856688" w:rsidRDefault="007F5F51" w:rsidP="00903097">
      <w:pPr>
        <w:pStyle w:val="PargrafodaLista"/>
        <w:numPr>
          <w:ilvl w:val="1"/>
          <w:numId w:val="11"/>
        </w:numPr>
        <w:tabs>
          <w:tab w:val="left" w:pos="567"/>
        </w:tabs>
        <w:spacing w:after="0" w:line="340" w:lineRule="exact"/>
        <w:ind w:left="0" w:firstLine="0"/>
        <w:jc w:val="both"/>
        <w:rPr>
          <w:rFonts w:asciiTheme="minorHAnsi" w:hAnsiTheme="minorHAnsi" w:cstheme="minorHAnsi"/>
          <w:kern w:val="32"/>
          <w:sz w:val="24"/>
          <w:szCs w:val="24"/>
          <w:lang w:eastAsia="pt-BR"/>
        </w:rPr>
      </w:pPr>
      <w:r w:rsidRPr="00903097">
        <w:rPr>
          <w:rFonts w:asciiTheme="minorHAnsi" w:eastAsia="Times New Roman" w:hAnsiTheme="minorHAnsi" w:cstheme="minorHAnsi"/>
          <w:kern w:val="32"/>
          <w:sz w:val="24"/>
          <w:szCs w:val="24"/>
          <w:lang w:eastAsia="pt-BR"/>
        </w:rPr>
        <w:t xml:space="preserve">Fica eleito o foro da Comarca de </w:t>
      </w:r>
      <w:r w:rsidRPr="00903097">
        <w:rPr>
          <w:rFonts w:asciiTheme="minorHAnsi" w:eastAsia="Arial Unicode MS" w:hAnsiTheme="minorHAnsi" w:cstheme="minorHAnsi"/>
          <w:w w:val="0"/>
          <w:sz w:val="24"/>
          <w:szCs w:val="24"/>
          <w:lang w:eastAsia="pt-BR"/>
        </w:rPr>
        <w:t>São Paulo, Estado de São Paulo, com renúncia expressa de qualquer outro, por mais privilegiado, como competente para dirimir quaisquer controvérsias decorrentes do Segundo Aditamento.</w:t>
      </w:r>
    </w:p>
    <w:p w14:paraId="245C7D37" w14:textId="77777777" w:rsidR="00856688" w:rsidRPr="00903097" w:rsidRDefault="00856688" w:rsidP="00856688">
      <w:pPr>
        <w:pStyle w:val="PargrafodaLista"/>
        <w:tabs>
          <w:tab w:val="left" w:pos="567"/>
        </w:tabs>
        <w:spacing w:after="0" w:line="340" w:lineRule="exact"/>
        <w:ind w:left="0"/>
        <w:jc w:val="both"/>
        <w:rPr>
          <w:rFonts w:asciiTheme="minorHAnsi" w:hAnsiTheme="minorHAnsi" w:cstheme="minorHAnsi"/>
          <w:kern w:val="32"/>
          <w:sz w:val="24"/>
          <w:szCs w:val="24"/>
          <w:lang w:eastAsia="pt-BR"/>
        </w:rPr>
      </w:pPr>
    </w:p>
    <w:p w14:paraId="0DE0B874" w14:textId="2461C509" w:rsidR="007F5F51" w:rsidRPr="00624AF7" w:rsidRDefault="007F5F51" w:rsidP="007F5F51">
      <w:pPr>
        <w:spacing w:after="0" w:line="340" w:lineRule="exact"/>
        <w:jc w:val="both"/>
        <w:rPr>
          <w:rFonts w:asciiTheme="minorHAnsi" w:hAnsiTheme="minorHAnsi" w:cstheme="minorHAnsi"/>
          <w:w w:val="0"/>
          <w:sz w:val="24"/>
          <w:szCs w:val="24"/>
        </w:rPr>
      </w:pPr>
      <w:r w:rsidRPr="00624AF7">
        <w:rPr>
          <w:rFonts w:asciiTheme="minorHAnsi" w:hAnsiTheme="minorHAnsi" w:cstheme="minorHAnsi"/>
          <w:w w:val="0"/>
          <w:sz w:val="24"/>
          <w:szCs w:val="24"/>
        </w:rPr>
        <w:t>Estando assim, as partes, certas e ajustadas, firmam est</w:t>
      </w:r>
      <w:r w:rsidR="00C627A5">
        <w:rPr>
          <w:rFonts w:asciiTheme="minorHAnsi" w:hAnsiTheme="minorHAnsi" w:cstheme="minorHAnsi"/>
          <w:w w:val="0"/>
          <w:sz w:val="24"/>
          <w:szCs w:val="24"/>
        </w:rPr>
        <w:t xml:space="preserve">e Segundo Aditamento </w:t>
      </w:r>
      <w:r>
        <w:rPr>
          <w:rFonts w:asciiTheme="minorHAnsi" w:hAnsiTheme="minorHAnsi" w:cstheme="minorHAnsi"/>
          <w:w w:val="0"/>
          <w:sz w:val="24"/>
          <w:szCs w:val="24"/>
        </w:rPr>
        <w:t>eletronicamente</w:t>
      </w:r>
      <w:r w:rsidRPr="00624AF7">
        <w:rPr>
          <w:rFonts w:asciiTheme="minorHAnsi" w:hAnsiTheme="minorHAnsi" w:cstheme="minorHAnsi"/>
          <w:w w:val="0"/>
          <w:sz w:val="24"/>
          <w:szCs w:val="24"/>
        </w:rPr>
        <w:t xml:space="preserve">, juntamente com 2 (duas) testemunhas, que também </w:t>
      </w:r>
      <w:r w:rsidR="0069260F">
        <w:rPr>
          <w:rFonts w:asciiTheme="minorHAnsi" w:hAnsiTheme="minorHAnsi" w:cstheme="minorHAnsi"/>
          <w:w w:val="0"/>
          <w:sz w:val="24"/>
          <w:szCs w:val="24"/>
        </w:rPr>
        <w:t>o</w:t>
      </w:r>
      <w:r w:rsidRPr="00624AF7">
        <w:rPr>
          <w:rFonts w:asciiTheme="minorHAnsi" w:hAnsiTheme="minorHAnsi" w:cstheme="minorHAnsi"/>
          <w:w w:val="0"/>
          <w:sz w:val="24"/>
          <w:szCs w:val="24"/>
        </w:rPr>
        <w:t xml:space="preserve"> assinam.</w:t>
      </w:r>
    </w:p>
    <w:p w14:paraId="01110539" w14:textId="77777777" w:rsidR="007F5F51" w:rsidRPr="00624AF7" w:rsidRDefault="007F5F51" w:rsidP="007F5F51">
      <w:pPr>
        <w:spacing w:after="0" w:line="340" w:lineRule="exact"/>
        <w:jc w:val="both"/>
        <w:rPr>
          <w:rFonts w:asciiTheme="minorHAnsi" w:hAnsiTheme="minorHAnsi" w:cstheme="minorHAnsi"/>
          <w:w w:val="0"/>
          <w:sz w:val="24"/>
          <w:szCs w:val="24"/>
        </w:rPr>
      </w:pPr>
    </w:p>
    <w:p w14:paraId="05020F56" w14:textId="7F595B84" w:rsidR="007F5F51" w:rsidRDefault="007F5F51" w:rsidP="007F5F51">
      <w:pPr>
        <w:spacing w:after="0" w:line="340" w:lineRule="exact"/>
        <w:jc w:val="center"/>
        <w:rPr>
          <w:rFonts w:asciiTheme="minorHAnsi" w:hAnsiTheme="minorHAnsi" w:cstheme="minorHAnsi"/>
          <w:w w:val="0"/>
          <w:sz w:val="24"/>
          <w:szCs w:val="24"/>
        </w:rPr>
      </w:pPr>
      <w:r w:rsidRPr="00624AF7">
        <w:rPr>
          <w:rFonts w:asciiTheme="minorHAnsi" w:eastAsia="Times New Roman" w:hAnsiTheme="minorHAnsi" w:cstheme="minorHAnsi"/>
          <w:bCs/>
          <w:sz w:val="24"/>
          <w:szCs w:val="24"/>
          <w:lang w:eastAsia="pt-BR"/>
        </w:rPr>
        <w:t>Joinville</w:t>
      </w:r>
      <w:r w:rsidRPr="00624AF7">
        <w:rPr>
          <w:rFonts w:asciiTheme="minorHAnsi" w:hAnsiTheme="minorHAnsi" w:cstheme="minorHAnsi"/>
          <w:w w:val="0"/>
          <w:sz w:val="24"/>
          <w:szCs w:val="24"/>
        </w:rPr>
        <w:t>,</w:t>
      </w:r>
      <w:r w:rsidRPr="00DE44E4">
        <w:rPr>
          <w:rFonts w:asciiTheme="minorHAnsi" w:eastAsia="Times New Roman" w:hAnsiTheme="minorHAnsi" w:cstheme="minorHAnsi"/>
          <w:sz w:val="24"/>
          <w:szCs w:val="24"/>
          <w:lang w:eastAsia="pt-BR"/>
        </w:rPr>
        <w:t xml:space="preserve">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de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w w:val="0"/>
          <w:sz w:val="24"/>
          <w:szCs w:val="24"/>
        </w:rPr>
        <w:t>de 202</w:t>
      </w:r>
      <w:r>
        <w:rPr>
          <w:rFonts w:asciiTheme="minorHAnsi" w:hAnsiTheme="minorHAnsi" w:cstheme="minorHAnsi"/>
          <w:w w:val="0"/>
          <w:sz w:val="24"/>
          <w:szCs w:val="24"/>
        </w:rPr>
        <w:t>1</w:t>
      </w:r>
      <w:r w:rsidRPr="00624AF7">
        <w:rPr>
          <w:rFonts w:asciiTheme="minorHAnsi" w:hAnsiTheme="minorHAnsi" w:cstheme="minorHAnsi"/>
          <w:w w:val="0"/>
          <w:sz w:val="24"/>
          <w:szCs w:val="24"/>
        </w:rPr>
        <w:t>.</w:t>
      </w:r>
    </w:p>
    <w:p w14:paraId="51825A4C" w14:textId="567D3687" w:rsidR="007F5F51" w:rsidRDefault="007F5F51" w:rsidP="007F5F51">
      <w:pPr>
        <w:spacing w:after="0" w:line="340" w:lineRule="exact"/>
        <w:jc w:val="center"/>
        <w:rPr>
          <w:rFonts w:asciiTheme="minorHAnsi" w:hAnsiTheme="minorHAnsi" w:cstheme="minorHAnsi"/>
          <w:sz w:val="24"/>
          <w:szCs w:val="24"/>
        </w:rPr>
      </w:pPr>
    </w:p>
    <w:p w14:paraId="6FFE06D7" w14:textId="6CEAE925" w:rsidR="007F5F51" w:rsidRDefault="007F5F51" w:rsidP="007F5F51">
      <w:pPr>
        <w:widowControl w:val="0"/>
        <w:spacing w:after="0" w:line="340" w:lineRule="exact"/>
        <w:contextualSpacing/>
        <w:jc w:val="center"/>
        <w:rPr>
          <w:rFonts w:asciiTheme="minorHAnsi" w:eastAsia="MS Mincho" w:hAnsiTheme="minorHAnsi" w:cstheme="minorHAnsi"/>
          <w:bCs/>
          <w:i/>
          <w:w w:val="0"/>
          <w:sz w:val="24"/>
          <w:szCs w:val="24"/>
          <w:lang w:eastAsia="x-none"/>
        </w:rPr>
      </w:pPr>
      <w:r w:rsidRPr="00FA3F31">
        <w:rPr>
          <w:rFonts w:asciiTheme="minorHAnsi" w:eastAsia="MS Mincho" w:hAnsiTheme="minorHAnsi" w:cstheme="minorHAnsi"/>
          <w:bCs/>
          <w:i/>
          <w:w w:val="0"/>
          <w:sz w:val="24"/>
          <w:szCs w:val="24"/>
          <w:lang w:eastAsia="x-none"/>
        </w:rPr>
        <w:t>(assinaturas nas próximas páginas)</w:t>
      </w:r>
    </w:p>
    <w:p w14:paraId="796E619D" w14:textId="7D2CB768" w:rsidR="007F5F51" w:rsidRPr="00B10647" w:rsidRDefault="008F592C" w:rsidP="00C90F8A">
      <w:pPr>
        <w:spacing w:after="0" w:line="240" w:lineRule="auto"/>
        <w:jc w:val="both"/>
        <w:rPr>
          <w:rFonts w:asciiTheme="minorHAnsi" w:hAnsiTheme="minorHAnsi" w:cstheme="minorHAnsi"/>
          <w:i/>
          <w:iCs/>
          <w:sz w:val="24"/>
          <w:szCs w:val="24"/>
        </w:rPr>
      </w:pPr>
      <w:r>
        <w:rPr>
          <w:rFonts w:asciiTheme="minorHAnsi" w:hAnsiTheme="minorHAnsi" w:cstheme="minorHAnsi"/>
          <w:i/>
          <w:iCs/>
          <w:sz w:val="24"/>
          <w:szCs w:val="24"/>
        </w:rPr>
        <w:br w:type="page"/>
      </w:r>
      <w:r w:rsidR="007F5F51" w:rsidRPr="00B10647">
        <w:rPr>
          <w:rFonts w:asciiTheme="minorHAnsi" w:hAnsiTheme="minorHAnsi" w:cstheme="minorHAnsi"/>
          <w:i/>
          <w:iCs/>
          <w:sz w:val="24"/>
          <w:szCs w:val="24"/>
        </w:rPr>
        <w:lastRenderedPageBreak/>
        <w:t>[Página de Assinaturas (1/5) do “</w:t>
      </w:r>
      <w:r w:rsidR="007F5F51">
        <w:rPr>
          <w:rFonts w:asciiTheme="minorHAnsi" w:hAnsiTheme="minorHAnsi" w:cstheme="minorHAnsi"/>
          <w:i/>
          <w:iCs/>
          <w:sz w:val="24"/>
          <w:szCs w:val="24"/>
        </w:rPr>
        <w:t xml:space="preserve">Segundo Aditamento ao </w:t>
      </w:r>
      <w:r w:rsidR="007F5F51" w:rsidRPr="00B10647">
        <w:rPr>
          <w:rFonts w:asciiTheme="minorHAnsi" w:hAnsiTheme="minorHAnsi" w:cstheme="minorHAnsi"/>
          <w:i/>
          <w:iCs/>
          <w:sz w:val="24"/>
          <w:szCs w:val="24"/>
        </w:rPr>
        <w:t xml:space="preserve">Instrumento Particular de </w:t>
      </w:r>
      <w:r w:rsidR="007F5F51" w:rsidRPr="00B10647">
        <w:rPr>
          <w:rFonts w:asciiTheme="minorHAnsi" w:eastAsia="Times New Roman" w:hAnsiTheme="minorHAnsi" w:cstheme="minorHAnsi"/>
          <w:i/>
          <w:iCs/>
          <w:sz w:val="24"/>
          <w:szCs w:val="24"/>
          <w:lang w:eastAsia="pt-BR"/>
        </w:rPr>
        <w:t xml:space="preserve">Escritura da </w:t>
      </w:r>
      <w:r w:rsidR="007F5F51" w:rsidRPr="00DE44E4">
        <w:rPr>
          <w:rFonts w:asciiTheme="minorHAnsi" w:eastAsia="Times New Roman" w:hAnsiTheme="minorHAnsi" w:cstheme="minorHAnsi"/>
          <w:i/>
          <w:iCs/>
          <w:sz w:val="24"/>
          <w:szCs w:val="24"/>
          <w:lang w:eastAsia="pt-BR"/>
        </w:rPr>
        <w:t>2ª (Segunda)</w:t>
      </w:r>
      <w:r w:rsidR="007F5F51" w:rsidRPr="00B1064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007F5F51" w:rsidRPr="00B10647">
        <w:rPr>
          <w:rFonts w:asciiTheme="minorHAnsi" w:hAnsiTheme="minorHAnsi" w:cstheme="minorHAnsi"/>
          <w:i/>
          <w:iCs/>
          <w:sz w:val="24"/>
          <w:szCs w:val="24"/>
        </w:rPr>
        <w:t>”]</w:t>
      </w:r>
    </w:p>
    <w:p w14:paraId="1AA3BEC5" w14:textId="77777777" w:rsidR="007F5F51" w:rsidRPr="00624AF7" w:rsidRDefault="007F5F51" w:rsidP="007F5F51">
      <w:pPr>
        <w:widowControl w:val="0"/>
        <w:tabs>
          <w:tab w:val="left" w:pos="5387"/>
        </w:tabs>
        <w:spacing w:after="0" w:line="340" w:lineRule="exact"/>
        <w:jc w:val="both"/>
        <w:rPr>
          <w:rFonts w:asciiTheme="minorHAnsi" w:hAnsiTheme="minorHAnsi" w:cstheme="minorHAnsi"/>
          <w:w w:val="0"/>
          <w:sz w:val="24"/>
          <w:szCs w:val="24"/>
        </w:rPr>
      </w:pPr>
    </w:p>
    <w:p w14:paraId="16DA536D" w14:textId="77777777" w:rsidR="007F5F51" w:rsidRPr="00FA3F31" w:rsidRDefault="007F5F51" w:rsidP="007F5F51">
      <w:pPr>
        <w:widowControl w:val="0"/>
        <w:autoSpaceDE w:val="0"/>
        <w:autoSpaceDN w:val="0"/>
        <w:adjustRightInd w:val="0"/>
        <w:spacing w:after="0" w:line="240" w:lineRule="auto"/>
        <w:contextualSpacing/>
        <w:jc w:val="center"/>
        <w:rPr>
          <w:rFonts w:asciiTheme="minorHAnsi" w:hAnsiTheme="minorHAnsi" w:cstheme="minorHAnsi"/>
          <w:b/>
          <w:caps/>
          <w:sz w:val="24"/>
          <w:szCs w:val="24"/>
          <w:lang w:eastAsia="pt-BR"/>
        </w:rPr>
      </w:pPr>
      <w:bookmarkStart w:id="27" w:name="_Hlk64660359"/>
      <w:r w:rsidRPr="00FA3F31">
        <w:rPr>
          <w:rFonts w:asciiTheme="minorHAnsi" w:hAnsiTheme="minorHAnsi" w:cstheme="minorHAnsi"/>
          <w:b/>
          <w:sz w:val="24"/>
          <w:szCs w:val="24"/>
        </w:rPr>
        <w:t>ASCENSUS</w:t>
      </w:r>
      <w:r w:rsidRPr="00FA3F31">
        <w:rPr>
          <w:rFonts w:asciiTheme="minorHAnsi" w:hAnsiTheme="minorHAnsi" w:cstheme="minorHAnsi"/>
          <w:b/>
          <w:caps/>
          <w:sz w:val="24"/>
          <w:szCs w:val="24"/>
          <w:lang w:eastAsia="pt-BR"/>
        </w:rPr>
        <w:t xml:space="preserve"> GESTÃO E PARTICIPAÇÕES S.A.</w:t>
      </w:r>
    </w:p>
    <w:p w14:paraId="50BF377E" w14:textId="77777777" w:rsidR="007F5F51" w:rsidRDefault="007F5F51" w:rsidP="007F5F51">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p w14:paraId="52C0ADC5" w14:textId="32102F98" w:rsidR="007F5F51" w:rsidRDefault="007F5F51" w:rsidP="007F5F51">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p w14:paraId="31FEA3F3" w14:textId="77777777" w:rsidR="007B1625" w:rsidRPr="00FA3F31" w:rsidRDefault="007B1625" w:rsidP="007F5F51">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tbl>
      <w:tblPr>
        <w:tblW w:w="4786" w:type="dxa"/>
        <w:jc w:val="center"/>
        <w:tblLook w:val="01E0" w:firstRow="1" w:lastRow="1" w:firstColumn="1" w:lastColumn="1" w:noHBand="0" w:noVBand="0"/>
      </w:tblPr>
      <w:tblGrid>
        <w:gridCol w:w="4786"/>
      </w:tblGrid>
      <w:tr w:rsidR="007F5F51" w:rsidRPr="00FA3F31" w14:paraId="11A4080C" w14:textId="77777777" w:rsidTr="00185F06">
        <w:trPr>
          <w:jc w:val="center"/>
        </w:trPr>
        <w:tc>
          <w:tcPr>
            <w:tcW w:w="4786" w:type="dxa"/>
          </w:tcPr>
          <w:p w14:paraId="44D745F8"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________</w:t>
            </w:r>
          </w:p>
        </w:tc>
      </w:tr>
      <w:tr w:rsidR="007F5F51" w:rsidRPr="00FA3F31" w14:paraId="051F4A56" w14:textId="77777777" w:rsidTr="00185F06">
        <w:trPr>
          <w:jc w:val="center"/>
        </w:trPr>
        <w:tc>
          <w:tcPr>
            <w:tcW w:w="4786" w:type="dxa"/>
          </w:tcPr>
          <w:p w14:paraId="5CD57CBD"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Laudo Lamin</w:t>
            </w:r>
          </w:p>
        </w:tc>
      </w:tr>
      <w:tr w:rsidR="007F5F51" w:rsidRPr="00FA3F31" w14:paraId="1504DB5B" w14:textId="77777777" w:rsidTr="00185F06">
        <w:trPr>
          <w:jc w:val="center"/>
        </w:trPr>
        <w:tc>
          <w:tcPr>
            <w:tcW w:w="4786" w:type="dxa"/>
          </w:tcPr>
          <w:p w14:paraId="1C737965"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Diretor Presidente</w:t>
            </w:r>
          </w:p>
        </w:tc>
      </w:tr>
      <w:bookmarkEnd w:id="27"/>
    </w:tbl>
    <w:p w14:paraId="765FE65B" w14:textId="77777777" w:rsidR="007F5F51" w:rsidRPr="00624AF7" w:rsidRDefault="007F5F51" w:rsidP="007F5F51">
      <w:pPr>
        <w:widowControl w:val="0"/>
        <w:tabs>
          <w:tab w:val="left" w:pos="5387"/>
        </w:tabs>
        <w:spacing w:after="0" w:line="340" w:lineRule="exact"/>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br w:type="page"/>
      </w:r>
    </w:p>
    <w:p w14:paraId="58152905" w14:textId="1BBA2B6F" w:rsidR="007F5F51" w:rsidRPr="00624AF7" w:rsidRDefault="007F5F51" w:rsidP="007F5F51">
      <w:pPr>
        <w:spacing w:after="0" w:line="340" w:lineRule="exact"/>
        <w:jc w:val="both"/>
        <w:rPr>
          <w:rFonts w:asciiTheme="minorHAnsi" w:hAnsiTheme="minorHAnsi" w:cstheme="minorHAnsi"/>
          <w:w w:val="0"/>
          <w:sz w:val="24"/>
          <w:szCs w:val="24"/>
        </w:rPr>
      </w:pPr>
      <w:r w:rsidRPr="00B10647">
        <w:rPr>
          <w:rFonts w:asciiTheme="minorHAnsi" w:hAnsiTheme="minorHAnsi" w:cstheme="minorHAnsi"/>
          <w:i/>
          <w:iCs/>
          <w:sz w:val="24"/>
          <w:szCs w:val="24"/>
        </w:rPr>
        <w:lastRenderedPageBreak/>
        <w:t>[Página de Assinaturas (</w:t>
      </w:r>
      <w:r>
        <w:rPr>
          <w:rFonts w:asciiTheme="minorHAnsi" w:hAnsiTheme="minorHAnsi" w:cstheme="minorHAnsi"/>
          <w:i/>
          <w:iCs/>
          <w:sz w:val="24"/>
          <w:szCs w:val="24"/>
        </w:rPr>
        <w:t>2</w:t>
      </w:r>
      <w:r w:rsidRPr="00B10647">
        <w:rPr>
          <w:rFonts w:asciiTheme="minorHAnsi" w:hAnsiTheme="minorHAnsi" w:cstheme="minorHAnsi"/>
          <w:i/>
          <w:iCs/>
          <w:sz w:val="24"/>
          <w:szCs w:val="24"/>
        </w:rPr>
        <w:t>/5) do “</w:t>
      </w:r>
      <w:r>
        <w:rPr>
          <w:rFonts w:asciiTheme="minorHAnsi" w:hAnsiTheme="minorHAnsi" w:cstheme="minorHAnsi"/>
          <w:i/>
          <w:iCs/>
          <w:sz w:val="24"/>
          <w:szCs w:val="24"/>
        </w:rPr>
        <w:t xml:space="preserve">Segundo Aditamento ao </w:t>
      </w:r>
      <w:r w:rsidRPr="00B10647">
        <w:rPr>
          <w:rFonts w:asciiTheme="minorHAnsi" w:hAnsiTheme="minorHAnsi" w:cstheme="minorHAnsi"/>
          <w:i/>
          <w:iCs/>
          <w:sz w:val="24"/>
          <w:szCs w:val="24"/>
        </w:rPr>
        <w:t xml:space="preserve">Instrumento Particular de </w:t>
      </w:r>
      <w:r w:rsidRPr="00B10647">
        <w:rPr>
          <w:rFonts w:asciiTheme="minorHAnsi" w:eastAsia="Times New Roman" w:hAnsiTheme="minorHAnsi" w:cstheme="minorHAnsi"/>
          <w:i/>
          <w:iCs/>
          <w:sz w:val="24"/>
          <w:szCs w:val="24"/>
          <w:lang w:eastAsia="pt-BR"/>
        </w:rPr>
        <w:t>Escritura da</w:t>
      </w:r>
      <w:r>
        <w:rPr>
          <w:rFonts w:asciiTheme="minorHAnsi" w:eastAsia="Times New Roman" w:hAnsiTheme="minorHAnsi" w:cstheme="minorHAnsi"/>
          <w:i/>
          <w:iCs/>
          <w:sz w:val="24"/>
          <w:szCs w:val="24"/>
          <w:lang w:eastAsia="pt-BR"/>
        </w:rPr>
        <w:t xml:space="preserve"> </w:t>
      </w:r>
      <w:r w:rsidRPr="00DE44E4">
        <w:rPr>
          <w:rFonts w:asciiTheme="minorHAnsi" w:eastAsia="Times New Roman" w:hAnsiTheme="minorHAnsi" w:cstheme="minorHAnsi"/>
          <w:i/>
          <w:iCs/>
          <w:sz w:val="24"/>
          <w:szCs w:val="24"/>
          <w:lang w:eastAsia="pt-BR"/>
        </w:rPr>
        <w:t>2ª (Segunda)</w:t>
      </w:r>
      <w:r>
        <w:rPr>
          <w:rFonts w:asciiTheme="minorHAnsi" w:eastAsia="Times New Roman" w:hAnsiTheme="minorHAnsi" w:cstheme="minorHAnsi"/>
          <w:i/>
          <w:iCs/>
          <w:sz w:val="24"/>
          <w:szCs w:val="24"/>
          <w:lang w:eastAsia="pt-BR"/>
        </w:rPr>
        <w:t xml:space="preserve"> </w:t>
      </w:r>
      <w:r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3ED37750" w14:textId="77777777" w:rsidR="007F5F51" w:rsidRPr="00624AF7" w:rsidRDefault="007F5F51" w:rsidP="007F5F51">
      <w:pPr>
        <w:spacing w:after="0" w:line="340" w:lineRule="exact"/>
        <w:jc w:val="center"/>
        <w:rPr>
          <w:rFonts w:asciiTheme="minorHAnsi" w:hAnsiTheme="minorHAnsi" w:cstheme="minorHAnsi"/>
          <w:w w:val="0"/>
          <w:sz w:val="24"/>
          <w:szCs w:val="24"/>
        </w:rPr>
      </w:pPr>
    </w:p>
    <w:p w14:paraId="51951160" w14:textId="77777777" w:rsidR="007F5F51" w:rsidRDefault="007F5F51" w:rsidP="007F5F51">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w:t>
      </w:r>
      <w:r w:rsidRPr="00624AF7">
        <w:rPr>
          <w:rFonts w:asciiTheme="minorHAnsi" w:hAnsiTheme="minorHAnsi" w:cstheme="minorHAnsi"/>
          <w:b/>
          <w:bCs/>
          <w:sz w:val="24"/>
          <w:szCs w:val="24"/>
        </w:rPr>
        <w:t xml:space="preserve">INVESTIMENTOS </w:t>
      </w:r>
      <w:r>
        <w:rPr>
          <w:rFonts w:asciiTheme="minorHAnsi" w:eastAsia="Times New Roman" w:hAnsiTheme="minorHAnsi" w:cstheme="minorHAnsi"/>
          <w:b/>
          <w:caps/>
          <w:sz w:val="24"/>
          <w:szCs w:val="24"/>
          <w:lang w:eastAsia="pt-BR"/>
        </w:rPr>
        <w:t>LTD</w:t>
      </w:r>
      <w:r w:rsidRPr="00624AF7">
        <w:rPr>
          <w:rFonts w:asciiTheme="minorHAnsi" w:eastAsia="Times New Roman" w:hAnsiTheme="minorHAnsi" w:cstheme="minorHAnsi"/>
          <w:b/>
          <w:caps/>
          <w:sz w:val="24"/>
          <w:szCs w:val="24"/>
          <w:lang w:eastAsia="pt-BR"/>
        </w:rPr>
        <w:t>A.</w:t>
      </w:r>
    </w:p>
    <w:p w14:paraId="5EC87D7E" w14:textId="77777777" w:rsidR="007F5F51" w:rsidRPr="00624AF7" w:rsidRDefault="007F5F51" w:rsidP="007F5F51">
      <w:pPr>
        <w:spacing w:after="0" w:line="340" w:lineRule="exact"/>
        <w:jc w:val="center"/>
        <w:rPr>
          <w:rFonts w:asciiTheme="minorHAnsi" w:eastAsia="Times New Roman" w:hAnsiTheme="minorHAnsi" w:cstheme="minorHAnsi"/>
          <w:b/>
          <w:caps/>
          <w:sz w:val="24"/>
          <w:szCs w:val="24"/>
          <w:lang w:eastAsia="pt-BR"/>
        </w:rPr>
      </w:pPr>
    </w:p>
    <w:p w14:paraId="4C834103" w14:textId="10E470EE" w:rsidR="007F5F51" w:rsidRDefault="007F5F51" w:rsidP="007F5F51">
      <w:pPr>
        <w:spacing w:after="0" w:line="340" w:lineRule="exact"/>
        <w:jc w:val="center"/>
        <w:rPr>
          <w:rFonts w:asciiTheme="minorHAnsi" w:eastAsia="Times New Roman" w:hAnsiTheme="minorHAnsi" w:cstheme="minorHAnsi"/>
          <w:b/>
          <w:caps/>
          <w:sz w:val="24"/>
          <w:szCs w:val="24"/>
          <w:lang w:eastAsia="pt-BR"/>
        </w:rPr>
      </w:pPr>
    </w:p>
    <w:p w14:paraId="26CD1129" w14:textId="77777777" w:rsidR="007B1625" w:rsidRPr="00624AF7" w:rsidRDefault="007B1625" w:rsidP="007F5F51">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7F5F51" w:rsidRPr="00624AF7" w14:paraId="455F36B9" w14:textId="77777777" w:rsidTr="00185F06">
        <w:trPr>
          <w:trHeight w:val="727"/>
          <w:jc w:val="center"/>
        </w:trPr>
        <w:tc>
          <w:tcPr>
            <w:tcW w:w="4489" w:type="dxa"/>
          </w:tcPr>
          <w:p w14:paraId="6261DBB1" w14:textId="67D5270F" w:rsidR="007F5F51" w:rsidRPr="00624AF7" w:rsidRDefault="007B1625" w:rsidP="00185F06">
            <w:pPr>
              <w:spacing w:after="0" w:line="340" w:lineRule="exact"/>
              <w:jc w:val="both"/>
              <w:rPr>
                <w:rFonts w:asciiTheme="minorHAnsi" w:hAnsiTheme="minorHAnsi" w:cstheme="minorHAnsi"/>
                <w:sz w:val="24"/>
                <w:szCs w:val="24"/>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w:t>
            </w:r>
          </w:p>
          <w:p w14:paraId="5F35F9B4" w14:textId="77777777" w:rsidR="007F5F51" w:rsidRPr="00624AF7" w:rsidRDefault="007F5F51" w:rsidP="00185F06">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r>
              <w:rPr>
                <w:rFonts w:asciiTheme="minorHAnsi" w:hAnsiTheme="minorHAnsi" w:cstheme="minorHAnsi"/>
                <w:sz w:val="24"/>
                <w:szCs w:val="24"/>
              </w:rPr>
              <w:t>Laudo Lamin</w:t>
            </w:r>
          </w:p>
          <w:p w14:paraId="34B95784" w14:textId="77777777" w:rsidR="007F5F51" w:rsidRPr="00624AF7" w:rsidRDefault="007F5F51" w:rsidP="00185F06">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r>
              <w:rPr>
                <w:rFonts w:asciiTheme="minorHAnsi" w:hAnsiTheme="minorHAnsi" w:cstheme="minorHAnsi"/>
                <w:sz w:val="24"/>
                <w:szCs w:val="24"/>
              </w:rPr>
              <w:t>Sócio Administrador</w:t>
            </w:r>
          </w:p>
        </w:tc>
      </w:tr>
    </w:tbl>
    <w:p w14:paraId="70C333E4" w14:textId="6853FE86" w:rsidR="007F5F51" w:rsidRPr="00624AF7" w:rsidRDefault="007F5F51" w:rsidP="007F5F51">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eastAsia="Arial Unicode MS" w:hAnsiTheme="minorHAnsi" w:cstheme="minorHAnsi"/>
          <w:w w:val="0"/>
          <w:sz w:val="24"/>
          <w:szCs w:val="24"/>
          <w:lang w:eastAsia="pt-BR"/>
        </w:rPr>
        <w:br w:type="column"/>
      </w:r>
      <w:r w:rsidRPr="00B10647">
        <w:rPr>
          <w:rFonts w:asciiTheme="minorHAnsi" w:hAnsiTheme="minorHAnsi" w:cstheme="minorHAnsi"/>
          <w:i/>
          <w:iCs/>
          <w:sz w:val="24"/>
          <w:szCs w:val="24"/>
        </w:rPr>
        <w:lastRenderedPageBreak/>
        <w:t>[Página de Assinaturas (</w:t>
      </w:r>
      <w:r>
        <w:rPr>
          <w:rFonts w:asciiTheme="minorHAnsi" w:hAnsiTheme="minorHAnsi" w:cstheme="minorHAnsi"/>
          <w:i/>
          <w:iCs/>
          <w:sz w:val="24"/>
          <w:szCs w:val="24"/>
        </w:rPr>
        <w:t>3</w:t>
      </w:r>
      <w:r w:rsidRPr="00B10647">
        <w:rPr>
          <w:rFonts w:asciiTheme="minorHAnsi" w:hAnsiTheme="minorHAnsi" w:cstheme="minorHAnsi"/>
          <w:i/>
          <w:iCs/>
          <w:sz w:val="24"/>
          <w:szCs w:val="24"/>
        </w:rPr>
        <w:t>/5) do “</w:t>
      </w:r>
      <w:r>
        <w:rPr>
          <w:rFonts w:asciiTheme="minorHAnsi" w:hAnsiTheme="minorHAnsi" w:cstheme="minorHAnsi"/>
          <w:i/>
          <w:iCs/>
          <w:sz w:val="24"/>
          <w:szCs w:val="24"/>
        </w:rPr>
        <w:t xml:space="preserve">Segundo Aditamento ao </w:t>
      </w:r>
      <w:r w:rsidRPr="00B10647">
        <w:rPr>
          <w:rFonts w:asciiTheme="minorHAnsi" w:hAnsiTheme="minorHAnsi" w:cstheme="minorHAnsi"/>
          <w:i/>
          <w:iCs/>
          <w:sz w:val="24"/>
          <w:szCs w:val="24"/>
        </w:rPr>
        <w:t xml:space="preserve">Instrumento Particular de </w:t>
      </w:r>
      <w:r w:rsidRPr="00B10647">
        <w:rPr>
          <w:rFonts w:asciiTheme="minorHAnsi" w:eastAsia="Times New Roman" w:hAnsiTheme="minorHAnsi" w:cstheme="minorHAnsi"/>
          <w:i/>
          <w:iCs/>
          <w:sz w:val="24"/>
          <w:szCs w:val="24"/>
          <w:lang w:eastAsia="pt-BR"/>
        </w:rPr>
        <w:t xml:space="preserve">Escritura da </w:t>
      </w:r>
      <w:r w:rsidRPr="00DE44E4">
        <w:rPr>
          <w:rFonts w:asciiTheme="minorHAnsi" w:eastAsia="Times New Roman" w:hAnsiTheme="minorHAnsi" w:cstheme="minorHAnsi"/>
          <w:i/>
          <w:iCs/>
          <w:sz w:val="24"/>
          <w:szCs w:val="24"/>
          <w:lang w:eastAsia="pt-BR"/>
        </w:rPr>
        <w:t>2ª (Segunda)</w:t>
      </w:r>
      <w:r>
        <w:rPr>
          <w:rFonts w:asciiTheme="minorHAnsi" w:eastAsia="Times New Roman" w:hAnsiTheme="minorHAnsi" w:cstheme="minorHAnsi"/>
          <w:i/>
          <w:iCs/>
          <w:sz w:val="24"/>
          <w:szCs w:val="24"/>
          <w:lang w:eastAsia="pt-BR"/>
        </w:rPr>
        <w:t xml:space="preserve"> </w:t>
      </w:r>
      <w:r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0BAAA61F" w14:textId="77777777" w:rsidR="007F5F51" w:rsidRPr="00624AF7" w:rsidRDefault="007F5F51" w:rsidP="007F5F51">
      <w:pPr>
        <w:spacing w:after="0" w:line="340" w:lineRule="exact"/>
        <w:rPr>
          <w:rFonts w:asciiTheme="minorHAnsi" w:hAnsiTheme="minorHAnsi" w:cstheme="minorHAnsi"/>
          <w:w w:val="0"/>
          <w:sz w:val="24"/>
          <w:szCs w:val="24"/>
        </w:rPr>
      </w:pPr>
    </w:p>
    <w:p w14:paraId="2CB3A324" w14:textId="77777777" w:rsidR="007F5F51" w:rsidRPr="00FA3F31" w:rsidRDefault="007F5F51" w:rsidP="007F5F51">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r w:rsidRPr="00FA3F31">
        <w:rPr>
          <w:rFonts w:asciiTheme="minorHAnsi" w:hAnsiTheme="minorHAnsi" w:cstheme="minorHAnsi"/>
          <w:b/>
          <w:bCs/>
          <w:sz w:val="24"/>
          <w:szCs w:val="24"/>
        </w:rPr>
        <w:t>ASCENSUS COMÉRCIO EXTERIOR LTDA.</w:t>
      </w:r>
    </w:p>
    <w:p w14:paraId="0286788B" w14:textId="77777777" w:rsidR="007F5F51" w:rsidRPr="00FA3F3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7BCB2583" w14:textId="77777777" w:rsidR="007F5F51" w:rsidRPr="00FA3F3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7F5F51" w:rsidRPr="00FA3F31" w14:paraId="170D2F5E" w14:textId="77777777" w:rsidTr="00185F06">
        <w:trPr>
          <w:jc w:val="center"/>
        </w:trPr>
        <w:tc>
          <w:tcPr>
            <w:tcW w:w="4786" w:type="dxa"/>
          </w:tcPr>
          <w:p w14:paraId="2F0B2788" w14:textId="77777777" w:rsidR="007B1625" w:rsidRDefault="007B1625"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p>
          <w:p w14:paraId="3B6B1B90" w14:textId="2926D42E" w:rsidR="007F5F51" w:rsidRPr="00FA3F31" w:rsidRDefault="007B1625"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________</w:t>
            </w:r>
          </w:p>
        </w:tc>
      </w:tr>
      <w:tr w:rsidR="007F5F51" w:rsidRPr="00FA3F31" w14:paraId="55DC3F9D" w14:textId="77777777" w:rsidTr="00185F06">
        <w:trPr>
          <w:jc w:val="center"/>
        </w:trPr>
        <w:tc>
          <w:tcPr>
            <w:tcW w:w="4786" w:type="dxa"/>
          </w:tcPr>
          <w:p w14:paraId="6FDEEAA2"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Flavio de Faria Rufino</w:t>
            </w:r>
          </w:p>
        </w:tc>
      </w:tr>
      <w:tr w:rsidR="007F5F51" w:rsidRPr="00FA3F31" w14:paraId="62860083" w14:textId="77777777" w:rsidTr="00185F06">
        <w:trPr>
          <w:jc w:val="center"/>
        </w:trPr>
        <w:tc>
          <w:tcPr>
            <w:tcW w:w="4786" w:type="dxa"/>
          </w:tcPr>
          <w:p w14:paraId="7D814020"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Sócio Administrador</w:t>
            </w:r>
          </w:p>
        </w:tc>
      </w:tr>
    </w:tbl>
    <w:p w14:paraId="49CE8937" w14:textId="77777777" w:rsidR="007F5F51" w:rsidRPr="00FA3F31" w:rsidRDefault="007F5F51" w:rsidP="007F5F51">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w w:val="0"/>
          <w:sz w:val="24"/>
          <w:szCs w:val="24"/>
          <w:lang w:eastAsia="pt-BR"/>
        </w:rPr>
      </w:pPr>
    </w:p>
    <w:p w14:paraId="1372E4D7" w14:textId="27712EF8" w:rsidR="007F5F51" w:rsidRPr="000267B2" w:rsidRDefault="007F5F51" w:rsidP="007F5F51">
      <w:pPr>
        <w:widowControl w:val="0"/>
        <w:tabs>
          <w:tab w:val="left" w:pos="5387"/>
        </w:tabs>
        <w:spacing w:after="0" w:line="340" w:lineRule="exact"/>
        <w:jc w:val="both"/>
        <w:rPr>
          <w:rFonts w:asciiTheme="minorHAnsi" w:hAnsiTheme="minorHAnsi" w:cstheme="minorHAnsi"/>
          <w:sz w:val="24"/>
          <w:szCs w:val="24"/>
        </w:rPr>
      </w:pPr>
      <w:r>
        <w:rPr>
          <w:rFonts w:asciiTheme="minorHAnsi" w:hAnsiTheme="minorHAnsi" w:cstheme="minorHAnsi"/>
          <w:i/>
          <w:sz w:val="24"/>
          <w:szCs w:val="24"/>
        </w:rPr>
        <w:br w:type="page"/>
      </w:r>
      <w:r w:rsidRPr="00B10647">
        <w:rPr>
          <w:rFonts w:asciiTheme="minorHAnsi" w:hAnsiTheme="minorHAnsi" w:cstheme="minorHAnsi"/>
          <w:i/>
          <w:iCs/>
          <w:sz w:val="24"/>
          <w:szCs w:val="24"/>
        </w:rPr>
        <w:lastRenderedPageBreak/>
        <w:t>[Página de Assinaturas (</w:t>
      </w:r>
      <w:r>
        <w:rPr>
          <w:rFonts w:asciiTheme="minorHAnsi" w:hAnsiTheme="minorHAnsi" w:cstheme="minorHAnsi"/>
          <w:i/>
          <w:iCs/>
          <w:sz w:val="24"/>
          <w:szCs w:val="24"/>
        </w:rPr>
        <w:t>4</w:t>
      </w:r>
      <w:r w:rsidRPr="00B10647">
        <w:rPr>
          <w:rFonts w:asciiTheme="minorHAnsi" w:hAnsiTheme="minorHAnsi" w:cstheme="minorHAnsi"/>
          <w:i/>
          <w:iCs/>
          <w:sz w:val="24"/>
          <w:szCs w:val="24"/>
        </w:rPr>
        <w:t>/5) do “</w:t>
      </w:r>
      <w:r>
        <w:rPr>
          <w:rFonts w:asciiTheme="minorHAnsi" w:hAnsiTheme="minorHAnsi" w:cstheme="minorHAnsi"/>
          <w:i/>
          <w:iCs/>
          <w:sz w:val="24"/>
          <w:szCs w:val="24"/>
        </w:rPr>
        <w:t xml:space="preserve">Segundo Aditamento ao </w:t>
      </w:r>
      <w:r w:rsidRPr="00B10647">
        <w:rPr>
          <w:rFonts w:asciiTheme="minorHAnsi" w:hAnsiTheme="minorHAnsi" w:cstheme="minorHAnsi"/>
          <w:i/>
          <w:iCs/>
          <w:sz w:val="24"/>
          <w:szCs w:val="24"/>
        </w:rPr>
        <w:t xml:space="preserve">Instrumento Particular de </w:t>
      </w:r>
      <w:r w:rsidRPr="00B10647">
        <w:rPr>
          <w:rFonts w:asciiTheme="minorHAnsi" w:eastAsia="Times New Roman" w:hAnsiTheme="minorHAnsi" w:cstheme="minorHAnsi"/>
          <w:i/>
          <w:iCs/>
          <w:sz w:val="24"/>
          <w:szCs w:val="24"/>
          <w:lang w:eastAsia="pt-BR"/>
        </w:rPr>
        <w:t xml:space="preserve">Escritura da </w:t>
      </w:r>
      <w:r w:rsidRPr="00DE44E4">
        <w:rPr>
          <w:rFonts w:asciiTheme="minorHAnsi" w:eastAsia="Times New Roman" w:hAnsiTheme="minorHAnsi" w:cstheme="minorHAnsi"/>
          <w:i/>
          <w:iCs/>
          <w:sz w:val="24"/>
          <w:szCs w:val="24"/>
          <w:lang w:eastAsia="pt-BR"/>
        </w:rPr>
        <w:t>2ª (Segunda)</w:t>
      </w:r>
      <w:r>
        <w:rPr>
          <w:rFonts w:asciiTheme="minorHAnsi" w:eastAsia="Times New Roman" w:hAnsiTheme="minorHAnsi" w:cstheme="minorHAnsi"/>
          <w:i/>
          <w:iCs/>
          <w:sz w:val="24"/>
          <w:szCs w:val="24"/>
          <w:lang w:eastAsia="pt-BR"/>
        </w:rPr>
        <w:t xml:space="preserve"> </w:t>
      </w:r>
      <w:r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39C1C820" w14:textId="77777777" w:rsidR="007F5F51" w:rsidRPr="00FA3F31" w:rsidRDefault="007F5F51" w:rsidP="007F5F51">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b/>
          <w:bCs/>
          <w:sz w:val="24"/>
          <w:szCs w:val="24"/>
          <w:lang w:eastAsia="pt-BR"/>
        </w:rPr>
      </w:pPr>
    </w:p>
    <w:p w14:paraId="5A273A0E" w14:textId="77777777" w:rsidR="007F5F51" w:rsidRPr="00FA3F31" w:rsidRDefault="007F5F51" w:rsidP="007F5F51">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bookmarkStart w:id="28" w:name="_Hlk64660373"/>
      <w:r w:rsidRPr="00FA3F31">
        <w:rPr>
          <w:rFonts w:asciiTheme="minorHAnsi" w:hAnsiTheme="minorHAnsi" w:cstheme="minorHAnsi"/>
          <w:b/>
          <w:sz w:val="24"/>
          <w:szCs w:val="24"/>
        </w:rPr>
        <w:t>SIMPLIFIC PAVARINI DISTRIBUIDORA DE TÍTULOS E VALORES MOBILIÁRIOS LTDA</w:t>
      </w:r>
      <w:r w:rsidRPr="00FA3F31">
        <w:rPr>
          <w:rFonts w:asciiTheme="minorHAnsi" w:hAnsiTheme="minorHAnsi" w:cstheme="minorHAnsi"/>
          <w:bCs/>
          <w:sz w:val="24"/>
          <w:szCs w:val="24"/>
        </w:rPr>
        <w:t>.</w:t>
      </w:r>
    </w:p>
    <w:p w14:paraId="2DEB2166" w14:textId="77777777" w:rsidR="007F5F51" w:rsidRPr="00FA3F3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306D18A0" w14:textId="51A6C266" w:rsidR="007F5F5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057CAD28" w14:textId="77777777" w:rsidR="007B1625" w:rsidRPr="00FA3F31" w:rsidRDefault="007B1625"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7F5F51" w:rsidRPr="00FA3F31" w14:paraId="683B8947" w14:textId="77777777" w:rsidTr="00185F06">
        <w:trPr>
          <w:jc w:val="center"/>
        </w:trPr>
        <w:tc>
          <w:tcPr>
            <w:tcW w:w="4786" w:type="dxa"/>
          </w:tcPr>
          <w:p w14:paraId="64569268" w14:textId="260B8FF3" w:rsidR="007F5F51" w:rsidRPr="00FA3F31" w:rsidRDefault="007B1625"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________</w:t>
            </w:r>
          </w:p>
        </w:tc>
      </w:tr>
      <w:tr w:rsidR="007F5F51" w:rsidRPr="00FA3F31" w14:paraId="756EE0DC" w14:textId="77777777" w:rsidTr="00185F06">
        <w:trPr>
          <w:jc w:val="center"/>
        </w:trPr>
        <w:tc>
          <w:tcPr>
            <w:tcW w:w="4786" w:type="dxa"/>
          </w:tcPr>
          <w:p w14:paraId="4F0E5F67"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Matheus Gomes Faria</w:t>
            </w:r>
          </w:p>
        </w:tc>
      </w:tr>
      <w:tr w:rsidR="007F5F51" w:rsidRPr="00FA3F31" w14:paraId="7B8166B3" w14:textId="77777777" w:rsidTr="00185F06">
        <w:trPr>
          <w:jc w:val="center"/>
        </w:trPr>
        <w:tc>
          <w:tcPr>
            <w:tcW w:w="4786" w:type="dxa"/>
          </w:tcPr>
          <w:p w14:paraId="39B54E16"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Diretor</w:t>
            </w:r>
          </w:p>
        </w:tc>
      </w:tr>
      <w:bookmarkEnd w:id="28"/>
    </w:tbl>
    <w:p w14:paraId="2E4DD086" w14:textId="67DF40C6" w:rsidR="007F5F51" w:rsidRPr="000267B2" w:rsidRDefault="007F5F51" w:rsidP="007F5F51">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bCs/>
          <w:i/>
          <w:sz w:val="24"/>
          <w:szCs w:val="24"/>
          <w:lang w:eastAsia="pt-BR"/>
        </w:rPr>
      </w:pPr>
      <w:r w:rsidRPr="00624AF7">
        <w:rPr>
          <w:rFonts w:asciiTheme="minorHAnsi" w:eastAsia="Arial Unicode MS" w:hAnsiTheme="minorHAnsi" w:cstheme="minorHAnsi"/>
          <w:w w:val="0"/>
          <w:sz w:val="24"/>
          <w:szCs w:val="24"/>
          <w:lang w:eastAsia="pt-BR"/>
        </w:rPr>
        <w:br w:type="page"/>
      </w:r>
      <w:r w:rsidRPr="00B10647">
        <w:rPr>
          <w:rFonts w:asciiTheme="minorHAnsi" w:hAnsiTheme="minorHAnsi" w:cstheme="minorHAnsi"/>
          <w:i/>
          <w:iCs/>
          <w:sz w:val="24"/>
          <w:szCs w:val="24"/>
        </w:rPr>
        <w:lastRenderedPageBreak/>
        <w:t>[Página de Assinaturas (</w:t>
      </w:r>
      <w:r>
        <w:rPr>
          <w:rFonts w:asciiTheme="minorHAnsi" w:hAnsiTheme="minorHAnsi" w:cstheme="minorHAnsi"/>
          <w:i/>
          <w:iCs/>
          <w:sz w:val="24"/>
          <w:szCs w:val="24"/>
        </w:rPr>
        <w:t>5</w:t>
      </w:r>
      <w:r w:rsidRPr="00B10647">
        <w:rPr>
          <w:rFonts w:asciiTheme="minorHAnsi" w:hAnsiTheme="minorHAnsi" w:cstheme="minorHAnsi"/>
          <w:i/>
          <w:iCs/>
          <w:sz w:val="24"/>
          <w:szCs w:val="24"/>
        </w:rPr>
        <w:t>/5) do “</w:t>
      </w:r>
      <w:r>
        <w:rPr>
          <w:rFonts w:asciiTheme="minorHAnsi" w:hAnsiTheme="minorHAnsi" w:cstheme="minorHAnsi"/>
          <w:i/>
          <w:iCs/>
          <w:sz w:val="24"/>
          <w:szCs w:val="24"/>
        </w:rPr>
        <w:t xml:space="preserve">Segundo Aditamento ao </w:t>
      </w:r>
      <w:r w:rsidRPr="00B10647">
        <w:rPr>
          <w:rFonts w:asciiTheme="minorHAnsi" w:hAnsiTheme="minorHAnsi" w:cstheme="minorHAnsi"/>
          <w:i/>
          <w:iCs/>
          <w:sz w:val="24"/>
          <w:szCs w:val="24"/>
        </w:rPr>
        <w:t xml:space="preserve">Instrumento Particular de </w:t>
      </w:r>
      <w:r w:rsidRPr="00B10647">
        <w:rPr>
          <w:rFonts w:asciiTheme="minorHAnsi" w:eastAsia="Times New Roman" w:hAnsiTheme="minorHAnsi" w:cstheme="minorHAnsi"/>
          <w:i/>
          <w:iCs/>
          <w:sz w:val="24"/>
          <w:szCs w:val="24"/>
          <w:lang w:eastAsia="pt-BR"/>
        </w:rPr>
        <w:t xml:space="preserve">Escritura da </w:t>
      </w:r>
      <w:r w:rsidRPr="00DE44E4">
        <w:rPr>
          <w:rFonts w:asciiTheme="minorHAnsi" w:eastAsia="Times New Roman" w:hAnsiTheme="minorHAnsi" w:cstheme="minorHAnsi"/>
          <w:i/>
          <w:iCs/>
          <w:sz w:val="24"/>
          <w:szCs w:val="24"/>
          <w:lang w:eastAsia="pt-BR"/>
        </w:rPr>
        <w:t>2ª (Segunda)</w:t>
      </w:r>
      <w:r>
        <w:rPr>
          <w:rFonts w:asciiTheme="minorHAnsi" w:eastAsia="Times New Roman" w:hAnsiTheme="minorHAnsi" w:cstheme="minorHAnsi"/>
          <w:i/>
          <w:iCs/>
          <w:sz w:val="24"/>
          <w:szCs w:val="24"/>
          <w:lang w:eastAsia="pt-BR"/>
        </w:rPr>
        <w:t xml:space="preserve"> </w:t>
      </w:r>
      <w:r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7A4562F1" w14:textId="77777777" w:rsidR="007F5F51" w:rsidRPr="00624AF7" w:rsidRDefault="007F5F51" w:rsidP="007F5F51">
      <w:pPr>
        <w:widowControl w:val="0"/>
        <w:tabs>
          <w:tab w:val="left" w:pos="5387"/>
        </w:tabs>
        <w:spacing w:after="0" w:line="340" w:lineRule="exact"/>
        <w:jc w:val="both"/>
        <w:rPr>
          <w:rFonts w:asciiTheme="minorHAnsi" w:hAnsiTheme="minorHAnsi" w:cstheme="minorHAnsi"/>
          <w:w w:val="0"/>
          <w:sz w:val="24"/>
          <w:szCs w:val="24"/>
        </w:rPr>
      </w:pPr>
    </w:p>
    <w:p w14:paraId="52F1B594" w14:textId="77777777" w:rsidR="007F5F51" w:rsidRPr="00FA3F31" w:rsidRDefault="007F5F51" w:rsidP="007F5F51">
      <w:pPr>
        <w:widowControl w:val="0"/>
        <w:autoSpaceDE w:val="0"/>
        <w:autoSpaceDN w:val="0"/>
        <w:adjustRightInd w:val="0"/>
        <w:spacing w:after="0" w:line="240" w:lineRule="auto"/>
        <w:contextualSpacing/>
        <w:jc w:val="both"/>
        <w:outlineLvl w:val="0"/>
        <w:rPr>
          <w:rFonts w:asciiTheme="minorHAnsi" w:eastAsia="MS Mincho" w:hAnsiTheme="minorHAnsi" w:cstheme="minorHAnsi"/>
          <w:b/>
          <w:bCs/>
          <w:color w:val="000000"/>
          <w:sz w:val="24"/>
          <w:szCs w:val="24"/>
          <w:lang w:eastAsia="pt-BR"/>
        </w:rPr>
      </w:pPr>
      <w:r w:rsidRPr="00FA3F31">
        <w:rPr>
          <w:rFonts w:asciiTheme="minorHAnsi" w:eastAsia="MS Mincho" w:hAnsiTheme="minorHAnsi" w:cstheme="minorHAnsi"/>
          <w:b/>
          <w:bCs/>
          <w:color w:val="000000"/>
          <w:sz w:val="24"/>
          <w:szCs w:val="24"/>
          <w:u w:val="single"/>
          <w:lang w:eastAsia="pt-BR"/>
        </w:rPr>
        <w:t>Testemunhas</w:t>
      </w:r>
      <w:r w:rsidRPr="00FA3F31">
        <w:rPr>
          <w:rFonts w:asciiTheme="minorHAnsi" w:eastAsia="MS Mincho" w:hAnsiTheme="minorHAnsi" w:cstheme="minorHAnsi"/>
          <w:b/>
          <w:bCs/>
          <w:color w:val="000000"/>
          <w:sz w:val="24"/>
          <w:szCs w:val="24"/>
          <w:lang w:eastAsia="pt-BR"/>
        </w:rPr>
        <w:t>:</w:t>
      </w:r>
    </w:p>
    <w:p w14:paraId="4A521152" w14:textId="77777777" w:rsidR="007F5F51" w:rsidRPr="00FA3F3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496F5845" w14:textId="249E3013" w:rsidR="007F5F5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63A717BA" w14:textId="77777777" w:rsidR="007B1625" w:rsidRPr="00FA3F31" w:rsidRDefault="007B1625"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8897" w:type="dxa"/>
        <w:tblLook w:val="01E0" w:firstRow="1" w:lastRow="1" w:firstColumn="1" w:lastColumn="1" w:noHBand="0" w:noVBand="0"/>
      </w:tblPr>
      <w:tblGrid>
        <w:gridCol w:w="4786"/>
        <w:gridCol w:w="4111"/>
      </w:tblGrid>
      <w:tr w:rsidR="007F5F51" w:rsidRPr="00FA3F31" w14:paraId="0D728B6E" w14:textId="77777777" w:rsidTr="00185F06">
        <w:tc>
          <w:tcPr>
            <w:tcW w:w="4786" w:type="dxa"/>
          </w:tcPr>
          <w:p w14:paraId="4F9A34F8"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1.</w:t>
            </w:r>
            <w:r w:rsidRPr="00FA3F31">
              <w:rPr>
                <w:rFonts w:asciiTheme="minorHAnsi" w:eastAsia="MS Mincho" w:hAnsiTheme="minorHAnsi" w:cstheme="minorHAnsi"/>
                <w:color w:val="000000"/>
                <w:sz w:val="24"/>
                <w:szCs w:val="24"/>
                <w:lang w:eastAsia="pt-BR"/>
              </w:rPr>
              <w:t>______________________________</w:t>
            </w:r>
          </w:p>
        </w:tc>
        <w:tc>
          <w:tcPr>
            <w:tcW w:w="4111" w:type="dxa"/>
          </w:tcPr>
          <w:p w14:paraId="69EEE921"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2.</w:t>
            </w:r>
            <w:r w:rsidRPr="00FA3F31">
              <w:rPr>
                <w:rFonts w:asciiTheme="minorHAnsi" w:eastAsia="MS Mincho" w:hAnsiTheme="minorHAnsi" w:cstheme="minorHAnsi"/>
                <w:color w:val="000000"/>
                <w:sz w:val="24"/>
                <w:szCs w:val="24"/>
                <w:lang w:eastAsia="pt-BR"/>
              </w:rPr>
              <w:t>______________________________</w:t>
            </w:r>
          </w:p>
        </w:tc>
      </w:tr>
      <w:tr w:rsidR="009B4C42" w:rsidRPr="00FA3F31" w14:paraId="031E47BA" w14:textId="77777777" w:rsidTr="00185F06">
        <w:tc>
          <w:tcPr>
            <w:tcW w:w="4786" w:type="dxa"/>
          </w:tcPr>
          <w:p w14:paraId="7E5BB8C6" w14:textId="68605FAD" w:rsidR="009B4C42" w:rsidRPr="00FA3F31" w:rsidRDefault="009B4C42" w:rsidP="009B4C42">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w:t>
            </w:r>
            <w:bookmarkStart w:id="29" w:name="_Hlk71890544"/>
            <w:r w:rsidRPr="00DB5D56">
              <w:rPr>
                <w:rFonts w:asciiTheme="minorHAnsi" w:eastAsia="Times New Roman" w:hAnsiTheme="minorHAnsi" w:cstheme="minorHAnsi"/>
                <w:bCs/>
                <w:caps/>
                <w:sz w:val="24"/>
                <w:szCs w:val="24"/>
                <w:highlight w:val="yellow"/>
                <w:lang w:eastAsia="pt-BR"/>
              </w:rPr>
              <w:t>[=]</w:t>
            </w:r>
            <w:bookmarkEnd w:id="29"/>
          </w:p>
        </w:tc>
        <w:tc>
          <w:tcPr>
            <w:tcW w:w="4111" w:type="dxa"/>
          </w:tcPr>
          <w:p w14:paraId="1FCC7E84" w14:textId="1923A74C" w:rsidR="009B4C42" w:rsidRPr="00FA3F31" w:rsidRDefault="009B4C42" w:rsidP="009B4C42">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ins w:id="30" w:author="Carolina de Mattos Pacheco | BRZ Advogados" w:date="2021-11-26T16:28:00Z">
              <w:r>
                <w:rPr>
                  <w:rFonts w:asciiTheme="minorHAnsi" w:eastAsia="MS Mincho" w:hAnsiTheme="minorHAnsi" w:cstheme="minorHAnsi"/>
                  <w:color w:val="000000"/>
                  <w:lang w:eastAsia="pt-BR"/>
                </w:rPr>
                <w:t xml:space="preserve">Nome: </w:t>
              </w:r>
              <w:r>
                <w:rPr>
                  <w:rFonts w:asciiTheme="minorHAnsi" w:hAnsiTheme="minorHAnsi" w:cstheme="minorHAnsi"/>
                  <w:bCs/>
                  <w:caps/>
                  <w:highlight w:val="yellow"/>
                  <w:lang w:eastAsia="pt-BR"/>
                </w:rPr>
                <w:t>[=]</w:t>
              </w:r>
            </w:ins>
            <w:del w:id="31" w:author="Carolina de Mattos Pacheco | BRZ Advogados" w:date="2021-11-26T16:28:00Z">
              <w:r w:rsidRPr="00FA3F31" w:rsidDel="00F64F08">
                <w:rPr>
                  <w:rFonts w:asciiTheme="minorHAnsi" w:eastAsia="MS Mincho" w:hAnsiTheme="minorHAnsi" w:cstheme="minorHAnsi"/>
                  <w:color w:val="000000"/>
                  <w:sz w:val="24"/>
                  <w:szCs w:val="24"/>
                  <w:lang w:eastAsia="pt-BR"/>
                </w:rPr>
                <w:delText>Nome:</w:delText>
              </w:r>
              <w:r w:rsidDel="00F64F08">
                <w:rPr>
                  <w:rFonts w:asciiTheme="minorHAnsi" w:eastAsia="MS Mincho" w:hAnsiTheme="minorHAnsi" w:cstheme="minorHAnsi"/>
                  <w:color w:val="000000"/>
                  <w:sz w:val="24"/>
                  <w:szCs w:val="24"/>
                  <w:lang w:eastAsia="pt-BR"/>
                </w:rPr>
                <w:delText xml:space="preserve"> Stefano Cezimbra e Dantas</w:delText>
              </w:r>
            </w:del>
          </w:p>
        </w:tc>
      </w:tr>
      <w:tr w:rsidR="009B4C42" w:rsidRPr="00FA3F31" w14:paraId="3396DAC9" w14:textId="77777777" w:rsidTr="00185F06">
        <w:tc>
          <w:tcPr>
            <w:tcW w:w="4786" w:type="dxa"/>
          </w:tcPr>
          <w:p w14:paraId="3BB25FC5" w14:textId="3A28B4A7" w:rsidR="009B4C42" w:rsidRPr="00FA3F31" w:rsidRDefault="009B4C42" w:rsidP="009B4C42">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commentRangeStart w:id="32"/>
            <w:r>
              <w:rPr>
                <w:rFonts w:asciiTheme="minorHAnsi" w:eastAsia="MS Mincho" w:hAnsiTheme="minorHAnsi" w:cstheme="minorHAnsi"/>
                <w:color w:val="000000"/>
                <w:sz w:val="24"/>
                <w:szCs w:val="24"/>
                <w:lang w:eastAsia="pt-BR"/>
              </w:rPr>
              <w:t>CPF</w:t>
            </w:r>
            <w:r w:rsidRPr="00FA3F31">
              <w:rPr>
                <w:rFonts w:asciiTheme="minorHAnsi" w:eastAsia="MS Mincho" w:hAnsiTheme="minorHAnsi" w:cstheme="minorHAnsi"/>
                <w:color w:val="000000"/>
                <w:sz w:val="24"/>
                <w:szCs w:val="24"/>
                <w:lang w:eastAsia="pt-BR"/>
              </w:rPr>
              <w:t>:</w:t>
            </w:r>
            <w:r>
              <w:rPr>
                <w:rFonts w:asciiTheme="minorHAnsi" w:eastAsia="MS Mincho" w:hAnsiTheme="minorHAnsi" w:cstheme="minorHAnsi"/>
                <w:color w:val="000000"/>
                <w:sz w:val="24"/>
                <w:szCs w:val="24"/>
                <w:lang w:eastAsia="pt-BR"/>
              </w:rPr>
              <w:t xml:space="preserve"> </w:t>
            </w:r>
            <w:r w:rsidRPr="00DB5D56">
              <w:rPr>
                <w:rFonts w:asciiTheme="minorHAnsi" w:eastAsia="Times New Roman" w:hAnsiTheme="minorHAnsi" w:cstheme="minorHAnsi"/>
                <w:bCs/>
                <w:caps/>
                <w:sz w:val="24"/>
                <w:szCs w:val="24"/>
                <w:highlight w:val="yellow"/>
                <w:lang w:eastAsia="pt-BR"/>
              </w:rPr>
              <w:t>[=]</w:t>
            </w:r>
            <w:commentRangeEnd w:id="32"/>
            <w:r>
              <w:rPr>
                <w:rStyle w:val="Refdecomentrio"/>
                <w:rFonts w:ascii="Times New Roman" w:eastAsia="Times New Roman" w:hAnsi="Times New Roman"/>
                <w:lang w:val="x-none" w:eastAsia="x-none"/>
              </w:rPr>
              <w:commentReference w:id="32"/>
            </w:r>
          </w:p>
        </w:tc>
        <w:tc>
          <w:tcPr>
            <w:tcW w:w="4111" w:type="dxa"/>
          </w:tcPr>
          <w:p w14:paraId="4510E10F" w14:textId="2551305F" w:rsidR="009B4C42" w:rsidRPr="00FA3F31" w:rsidRDefault="009B4C42" w:rsidP="009B4C42">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ins w:id="33" w:author="Carolina de Mattos Pacheco | BRZ Advogados" w:date="2021-11-26T16:28:00Z">
              <w:r>
                <w:rPr>
                  <w:rFonts w:asciiTheme="minorHAnsi" w:eastAsia="MS Mincho" w:hAnsiTheme="minorHAnsi" w:cstheme="minorHAnsi"/>
                  <w:color w:val="000000"/>
                  <w:lang w:eastAsia="pt-BR"/>
                </w:rPr>
                <w:t xml:space="preserve">CPF: </w:t>
              </w:r>
              <w:r>
                <w:rPr>
                  <w:rFonts w:asciiTheme="minorHAnsi" w:hAnsiTheme="minorHAnsi" w:cstheme="minorHAnsi"/>
                  <w:bCs/>
                  <w:caps/>
                  <w:highlight w:val="yellow"/>
                  <w:lang w:eastAsia="pt-BR"/>
                </w:rPr>
                <w:t>[=]</w:t>
              </w:r>
            </w:ins>
            <w:del w:id="34" w:author="Carolina de Mattos Pacheco | BRZ Advogados" w:date="2021-11-26T16:28:00Z">
              <w:r w:rsidDel="00F64F08">
                <w:rPr>
                  <w:rFonts w:asciiTheme="minorHAnsi" w:eastAsia="MS Mincho" w:hAnsiTheme="minorHAnsi" w:cstheme="minorHAnsi"/>
                  <w:color w:val="000000"/>
                  <w:sz w:val="24"/>
                  <w:szCs w:val="24"/>
                  <w:lang w:eastAsia="pt-BR"/>
                </w:rPr>
                <w:delText>CPF</w:delText>
              </w:r>
              <w:r w:rsidRPr="00FA3F31" w:rsidDel="00F64F08">
                <w:rPr>
                  <w:rFonts w:asciiTheme="minorHAnsi" w:eastAsia="MS Mincho" w:hAnsiTheme="minorHAnsi" w:cstheme="minorHAnsi"/>
                  <w:color w:val="000000"/>
                  <w:sz w:val="24"/>
                  <w:szCs w:val="24"/>
                  <w:lang w:eastAsia="pt-BR"/>
                </w:rPr>
                <w:delText>:</w:delText>
              </w:r>
              <w:r w:rsidDel="00F64F08">
                <w:rPr>
                  <w:rFonts w:asciiTheme="minorHAnsi" w:eastAsia="MS Mincho" w:hAnsiTheme="minorHAnsi" w:cstheme="minorHAnsi"/>
                  <w:color w:val="000000"/>
                  <w:sz w:val="24"/>
                  <w:szCs w:val="24"/>
                  <w:lang w:eastAsia="pt-BR"/>
                </w:rPr>
                <w:delText xml:space="preserve"> 042.642.601-08</w:delText>
              </w:r>
            </w:del>
          </w:p>
        </w:tc>
      </w:tr>
    </w:tbl>
    <w:p w14:paraId="525A9E0E" w14:textId="40565593" w:rsidR="007F5F51" w:rsidRDefault="007F5F51" w:rsidP="007F5F51">
      <w:pPr>
        <w:widowControl w:val="0"/>
        <w:spacing w:after="0" w:line="340" w:lineRule="exact"/>
        <w:contextualSpacing/>
        <w:rPr>
          <w:rFonts w:asciiTheme="minorHAnsi" w:eastAsia="Times New Roman" w:hAnsiTheme="minorHAnsi" w:cstheme="minorHAnsi"/>
          <w:w w:val="0"/>
          <w:sz w:val="24"/>
          <w:szCs w:val="24"/>
          <w:lang w:eastAsia="pt-BR"/>
        </w:rPr>
      </w:pPr>
    </w:p>
    <w:p w14:paraId="4B1DB73A" w14:textId="77777777" w:rsidR="007F5F51" w:rsidRDefault="007F5F51">
      <w:pPr>
        <w:spacing w:after="0" w:line="240" w:lineRule="auto"/>
        <w:rPr>
          <w:rFonts w:asciiTheme="minorHAnsi" w:eastAsia="Times New Roman" w:hAnsiTheme="minorHAnsi" w:cstheme="minorHAnsi"/>
          <w:w w:val="0"/>
          <w:sz w:val="24"/>
          <w:szCs w:val="24"/>
          <w:lang w:eastAsia="pt-BR"/>
        </w:rPr>
      </w:pPr>
      <w:r>
        <w:rPr>
          <w:rFonts w:asciiTheme="minorHAnsi" w:eastAsia="Times New Roman" w:hAnsiTheme="minorHAnsi" w:cstheme="minorHAnsi"/>
          <w:w w:val="0"/>
          <w:sz w:val="24"/>
          <w:szCs w:val="24"/>
          <w:lang w:eastAsia="pt-BR"/>
        </w:rPr>
        <w:br w:type="page"/>
      </w:r>
    </w:p>
    <w:p w14:paraId="18897F42" w14:textId="77777777" w:rsidR="00856688" w:rsidRDefault="007B1625" w:rsidP="00856688">
      <w:pPr>
        <w:autoSpaceDE w:val="0"/>
        <w:autoSpaceDN w:val="0"/>
        <w:adjustRightInd w:val="0"/>
        <w:spacing w:after="0" w:line="340" w:lineRule="exact"/>
        <w:jc w:val="center"/>
        <w:rPr>
          <w:rFonts w:asciiTheme="minorHAnsi" w:eastAsia="Times New Roman" w:hAnsiTheme="minorHAnsi" w:cstheme="minorHAnsi"/>
          <w:sz w:val="24"/>
          <w:szCs w:val="24"/>
          <w:lang w:eastAsia="pt-BR"/>
        </w:rPr>
      </w:pPr>
      <w:r w:rsidRPr="008F592C">
        <w:rPr>
          <w:rFonts w:asciiTheme="minorHAnsi" w:eastAsia="Times New Roman" w:hAnsiTheme="minorHAnsi" w:cstheme="minorHAnsi"/>
          <w:b/>
          <w:caps/>
          <w:sz w:val="24"/>
          <w:szCs w:val="24"/>
          <w:lang w:eastAsia="pt-BR"/>
        </w:rPr>
        <w:lastRenderedPageBreak/>
        <w:t>ANEXO I</w:t>
      </w:r>
      <w:r w:rsidR="008608B8" w:rsidRPr="008F592C">
        <w:rPr>
          <w:rFonts w:asciiTheme="minorHAnsi" w:eastAsia="Times New Roman" w:hAnsiTheme="minorHAnsi" w:cstheme="minorHAnsi"/>
          <w:b/>
          <w:caps/>
          <w:sz w:val="24"/>
          <w:szCs w:val="24"/>
          <w:lang w:eastAsia="pt-BR"/>
        </w:rPr>
        <w:t xml:space="preserve"> </w:t>
      </w:r>
    </w:p>
    <w:p w14:paraId="235F45A5" w14:textId="0A9F2405" w:rsidR="00856688" w:rsidRDefault="008F592C" w:rsidP="00856688">
      <w:pPr>
        <w:autoSpaceDE w:val="0"/>
        <w:autoSpaceDN w:val="0"/>
        <w:adjustRightInd w:val="0"/>
        <w:spacing w:after="0" w:line="340" w:lineRule="exact"/>
        <w:jc w:val="center"/>
        <w:rPr>
          <w:rFonts w:asciiTheme="minorHAnsi" w:eastAsia="Times New Roman" w:hAnsiTheme="minorHAnsi" w:cstheme="minorHAnsi"/>
          <w:sz w:val="24"/>
          <w:szCs w:val="24"/>
          <w:lang w:eastAsia="pt-BR"/>
        </w:rPr>
      </w:pPr>
      <w:r w:rsidRPr="008F592C">
        <w:rPr>
          <w:rFonts w:asciiTheme="minorHAnsi" w:eastAsia="Times New Roman" w:hAnsiTheme="minorHAnsi" w:cstheme="minorHAnsi"/>
          <w:b/>
          <w:bCs/>
          <w:kern w:val="32"/>
          <w:sz w:val="24"/>
          <w:szCs w:val="24"/>
          <w:lang w:eastAsia="pt-BR"/>
        </w:rPr>
        <w:t>VERSÃO CONSOLIDADA DA ESCRITURA</w:t>
      </w:r>
    </w:p>
    <w:p w14:paraId="1F987E67" w14:textId="77777777" w:rsidR="00856688" w:rsidRDefault="00856688" w:rsidP="00856688">
      <w:pPr>
        <w:autoSpaceDE w:val="0"/>
        <w:autoSpaceDN w:val="0"/>
        <w:adjustRightInd w:val="0"/>
        <w:spacing w:after="0" w:line="340" w:lineRule="exact"/>
        <w:jc w:val="center"/>
        <w:rPr>
          <w:rFonts w:asciiTheme="minorHAnsi" w:eastAsia="Times New Roman" w:hAnsiTheme="minorHAnsi" w:cstheme="minorHAnsi"/>
          <w:sz w:val="24"/>
          <w:szCs w:val="24"/>
          <w:lang w:eastAsia="pt-BR"/>
        </w:rPr>
      </w:pPr>
    </w:p>
    <w:p w14:paraId="41638858" w14:textId="77777777" w:rsidR="00856688" w:rsidRDefault="008F592C" w:rsidP="00856688">
      <w:pPr>
        <w:autoSpaceDE w:val="0"/>
        <w:autoSpaceDN w:val="0"/>
        <w:adjustRightInd w:val="0"/>
        <w:spacing w:after="0" w:line="340" w:lineRule="exact"/>
        <w:jc w:val="both"/>
        <w:rPr>
          <w:rFonts w:asciiTheme="minorHAnsi" w:eastAsia="Times New Roman" w:hAnsiTheme="minorHAnsi" w:cstheme="minorHAnsi"/>
          <w:sz w:val="24"/>
          <w:szCs w:val="24"/>
          <w:lang w:eastAsia="pt-BR"/>
        </w:rPr>
      </w:pPr>
      <w:r w:rsidRPr="00DB5D56">
        <w:rPr>
          <w:rFonts w:asciiTheme="minorHAnsi" w:eastAsia="Times New Roman" w:hAnsiTheme="minorHAnsi" w:cstheme="minorHAnsi"/>
          <w:b/>
          <w:caps/>
          <w:sz w:val="24"/>
          <w:szCs w:val="24"/>
          <w:lang w:eastAsia="pt-BR"/>
        </w:rPr>
        <w:t>INSTRUMENTO PARTICULAR DE Escritura da</w:t>
      </w:r>
      <w:r>
        <w:rPr>
          <w:rFonts w:asciiTheme="minorHAnsi" w:eastAsia="Times New Roman" w:hAnsiTheme="minorHAnsi" w:cstheme="minorHAnsi"/>
          <w:b/>
          <w:caps/>
          <w:sz w:val="24"/>
          <w:szCs w:val="24"/>
          <w:lang w:eastAsia="pt-BR"/>
        </w:rPr>
        <w:t xml:space="preserve"> </w:t>
      </w:r>
      <w:r w:rsidRPr="00DB5D56">
        <w:rPr>
          <w:rFonts w:asciiTheme="minorHAnsi" w:eastAsia="Times New Roman" w:hAnsiTheme="minorHAnsi" w:cstheme="minorHAnsi"/>
          <w:b/>
          <w:caps/>
          <w:sz w:val="24"/>
          <w:szCs w:val="24"/>
          <w:lang w:eastAsia="pt-BR"/>
        </w:rPr>
        <w:t>2ª (segunda) Emissão de debêntures simples, Não Conversíveis em Ações, em série única</w:t>
      </w:r>
      <w:r w:rsidRPr="00624AF7">
        <w:rPr>
          <w:rFonts w:asciiTheme="minorHAnsi" w:eastAsia="Times New Roman" w:hAnsiTheme="minorHAnsi" w:cstheme="minorHAnsi"/>
          <w:b/>
          <w:caps/>
          <w:sz w:val="24"/>
          <w:szCs w:val="24"/>
          <w:lang w:eastAsia="pt-BR"/>
        </w:rPr>
        <w:t>, da espécie COM GARANTIA REAL, COM GARANTIA ADICIONAL FIDEJUSSÓRIA, Para Distribuição Pública COM ESFORÇOS RESTRITOS</w:t>
      </w:r>
    </w:p>
    <w:p w14:paraId="1BEC5F38" w14:textId="77777777" w:rsidR="00856688" w:rsidRDefault="00856688" w:rsidP="00856688">
      <w:pPr>
        <w:autoSpaceDE w:val="0"/>
        <w:autoSpaceDN w:val="0"/>
        <w:adjustRightInd w:val="0"/>
        <w:spacing w:after="0" w:line="340" w:lineRule="exact"/>
        <w:jc w:val="center"/>
        <w:rPr>
          <w:rFonts w:asciiTheme="minorHAnsi" w:eastAsia="Times New Roman" w:hAnsiTheme="minorHAnsi" w:cstheme="minorHAnsi"/>
          <w:sz w:val="24"/>
          <w:szCs w:val="24"/>
          <w:lang w:eastAsia="pt-BR"/>
        </w:rPr>
      </w:pPr>
    </w:p>
    <w:p w14:paraId="699D4F83" w14:textId="10B87FDA" w:rsidR="007B1625" w:rsidRPr="00D248B5" w:rsidRDefault="007B1625" w:rsidP="00856688">
      <w:pPr>
        <w:autoSpaceDE w:val="0"/>
        <w:autoSpaceDN w:val="0"/>
        <w:adjustRightInd w:val="0"/>
        <w:spacing w:after="0" w:line="340" w:lineRule="exact"/>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Pelo presente </w:t>
      </w:r>
      <w:r w:rsidRPr="00EF6F9E">
        <w:rPr>
          <w:rFonts w:asciiTheme="minorHAnsi" w:eastAsia="Times New Roman" w:hAnsiTheme="minorHAnsi" w:cstheme="minorHAnsi"/>
          <w:sz w:val="24"/>
          <w:szCs w:val="24"/>
          <w:lang w:eastAsia="pt-BR"/>
        </w:rPr>
        <w:t xml:space="preserve">Instrumento Particular </w:t>
      </w:r>
      <w:r>
        <w:rPr>
          <w:rFonts w:asciiTheme="minorHAnsi" w:eastAsia="Times New Roman" w:hAnsiTheme="minorHAnsi" w:cstheme="minorHAnsi"/>
          <w:sz w:val="24"/>
          <w:szCs w:val="24"/>
          <w:lang w:eastAsia="pt-BR"/>
        </w:rPr>
        <w:t>d</w:t>
      </w:r>
      <w:r w:rsidRPr="00EF6F9E">
        <w:rPr>
          <w:rFonts w:asciiTheme="minorHAnsi" w:eastAsia="Times New Roman" w:hAnsiTheme="minorHAnsi" w:cstheme="minorHAnsi"/>
          <w:sz w:val="24"/>
          <w:szCs w:val="24"/>
          <w:lang w:eastAsia="pt-BR"/>
        </w:rPr>
        <w:t xml:space="preserve">e Escritura </w:t>
      </w:r>
      <w:r>
        <w:rPr>
          <w:rFonts w:asciiTheme="minorHAnsi" w:eastAsia="Times New Roman" w:hAnsiTheme="minorHAnsi" w:cstheme="minorHAnsi"/>
          <w:sz w:val="24"/>
          <w:szCs w:val="24"/>
          <w:lang w:eastAsia="pt-BR"/>
        </w:rPr>
        <w:t>d</w:t>
      </w:r>
      <w:r w:rsidRPr="00EF6F9E">
        <w:rPr>
          <w:rFonts w:asciiTheme="minorHAnsi" w:eastAsia="Times New Roman" w:hAnsiTheme="minorHAnsi" w:cstheme="minorHAnsi"/>
          <w:sz w:val="24"/>
          <w:szCs w:val="24"/>
          <w:lang w:eastAsia="pt-BR"/>
        </w:rPr>
        <w:t>a</w:t>
      </w:r>
      <w:r>
        <w:rPr>
          <w:rFonts w:asciiTheme="minorHAnsi" w:eastAsia="Times New Roman" w:hAnsiTheme="minorHAnsi" w:cstheme="minorHAnsi"/>
          <w:sz w:val="24"/>
          <w:szCs w:val="24"/>
          <w:lang w:eastAsia="pt-BR"/>
        </w:rPr>
        <w:t xml:space="preserve"> </w:t>
      </w:r>
      <w:r w:rsidRPr="00EF6F9E">
        <w:rPr>
          <w:rFonts w:asciiTheme="minorHAnsi" w:eastAsia="Times New Roman" w:hAnsiTheme="minorHAnsi" w:cstheme="minorHAnsi"/>
          <w:sz w:val="24"/>
          <w:szCs w:val="24"/>
          <w:lang w:eastAsia="pt-BR"/>
        </w:rPr>
        <w:t>2ª (</w:t>
      </w:r>
      <w:r>
        <w:rPr>
          <w:rFonts w:asciiTheme="minorHAnsi" w:eastAsia="Times New Roman" w:hAnsiTheme="minorHAnsi" w:cstheme="minorHAnsi"/>
          <w:sz w:val="24"/>
          <w:szCs w:val="24"/>
          <w:lang w:eastAsia="pt-BR"/>
        </w:rPr>
        <w:t>s</w:t>
      </w:r>
      <w:r w:rsidRPr="00EF6F9E">
        <w:rPr>
          <w:rFonts w:asciiTheme="minorHAnsi" w:eastAsia="Times New Roman" w:hAnsiTheme="minorHAnsi" w:cstheme="minorHAnsi"/>
          <w:sz w:val="24"/>
          <w:szCs w:val="24"/>
          <w:lang w:eastAsia="pt-BR"/>
        </w:rPr>
        <w:t xml:space="preserve">egunda) Emissão </w:t>
      </w:r>
      <w:r>
        <w:rPr>
          <w:rFonts w:asciiTheme="minorHAnsi" w:eastAsia="Times New Roman" w:hAnsiTheme="minorHAnsi" w:cstheme="minorHAnsi"/>
          <w:sz w:val="24"/>
          <w:szCs w:val="24"/>
          <w:lang w:eastAsia="pt-BR"/>
        </w:rPr>
        <w:t>d</w:t>
      </w:r>
      <w:r w:rsidRPr="00EF6F9E">
        <w:rPr>
          <w:rFonts w:asciiTheme="minorHAnsi" w:eastAsia="Times New Roman" w:hAnsiTheme="minorHAnsi" w:cstheme="minorHAnsi"/>
          <w:sz w:val="24"/>
          <w:szCs w:val="24"/>
          <w:lang w:eastAsia="pt-BR"/>
        </w:rPr>
        <w:t xml:space="preserve">e Debêntures Simples, Não Conversíveis </w:t>
      </w:r>
      <w:r>
        <w:rPr>
          <w:rFonts w:asciiTheme="minorHAnsi" w:eastAsia="Times New Roman" w:hAnsiTheme="minorHAnsi" w:cstheme="minorHAnsi"/>
          <w:sz w:val="24"/>
          <w:szCs w:val="24"/>
          <w:lang w:eastAsia="pt-BR"/>
        </w:rPr>
        <w:t>e</w:t>
      </w:r>
      <w:r w:rsidRPr="00EF6F9E">
        <w:rPr>
          <w:rFonts w:asciiTheme="minorHAnsi" w:eastAsia="Times New Roman" w:hAnsiTheme="minorHAnsi" w:cstheme="minorHAnsi"/>
          <w:sz w:val="24"/>
          <w:szCs w:val="24"/>
          <w:lang w:eastAsia="pt-BR"/>
        </w:rPr>
        <w:t xml:space="preserve">m Ações, </w:t>
      </w:r>
      <w:r>
        <w:rPr>
          <w:rFonts w:asciiTheme="minorHAnsi" w:eastAsia="Times New Roman" w:hAnsiTheme="minorHAnsi" w:cstheme="minorHAnsi"/>
          <w:sz w:val="24"/>
          <w:szCs w:val="24"/>
          <w:lang w:eastAsia="pt-BR"/>
        </w:rPr>
        <w:t>e</w:t>
      </w:r>
      <w:r w:rsidRPr="00EF6F9E">
        <w:rPr>
          <w:rFonts w:asciiTheme="minorHAnsi" w:eastAsia="Times New Roman" w:hAnsiTheme="minorHAnsi" w:cstheme="minorHAnsi"/>
          <w:sz w:val="24"/>
          <w:szCs w:val="24"/>
          <w:lang w:eastAsia="pt-BR"/>
        </w:rPr>
        <w:t xml:space="preserve">m Série Única, </w:t>
      </w:r>
      <w:r>
        <w:rPr>
          <w:rFonts w:asciiTheme="minorHAnsi" w:eastAsia="Times New Roman" w:hAnsiTheme="minorHAnsi" w:cstheme="minorHAnsi"/>
          <w:sz w:val="24"/>
          <w:szCs w:val="24"/>
          <w:lang w:eastAsia="pt-BR"/>
        </w:rPr>
        <w:t>d</w:t>
      </w:r>
      <w:r w:rsidRPr="00EF6F9E">
        <w:rPr>
          <w:rFonts w:asciiTheme="minorHAnsi" w:eastAsia="Times New Roman" w:hAnsiTheme="minorHAnsi" w:cstheme="minorHAnsi"/>
          <w:sz w:val="24"/>
          <w:szCs w:val="24"/>
          <w:lang w:eastAsia="pt-BR"/>
        </w:rPr>
        <w:t xml:space="preserve">a Espécie </w:t>
      </w:r>
      <w:r>
        <w:rPr>
          <w:rFonts w:asciiTheme="minorHAnsi" w:eastAsia="Times New Roman" w:hAnsiTheme="minorHAnsi" w:cstheme="minorHAnsi"/>
          <w:sz w:val="24"/>
          <w:szCs w:val="24"/>
          <w:lang w:eastAsia="pt-BR"/>
        </w:rPr>
        <w:t>c</w:t>
      </w:r>
      <w:r w:rsidRPr="00EF6F9E">
        <w:rPr>
          <w:rFonts w:asciiTheme="minorHAnsi" w:eastAsia="Times New Roman" w:hAnsiTheme="minorHAnsi" w:cstheme="minorHAnsi"/>
          <w:sz w:val="24"/>
          <w:szCs w:val="24"/>
          <w:lang w:eastAsia="pt-BR"/>
        </w:rPr>
        <w:t xml:space="preserve">om Garantia Real, </w:t>
      </w:r>
      <w:r>
        <w:rPr>
          <w:rFonts w:asciiTheme="minorHAnsi" w:eastAsia="Times New Roman" w:hAnsiTheme="minorHAnsi" w:cstheme="minorHAnsi"/>
          <w:sz w:val="24"/>
          <w:szCs w:val="24"/>
          <w:lang w:eastAsia="pt-BR"/>
        </w:rPr>
        <w:t>c</w:t>
      </w:r>
      <w:r w:rsidRPr="00EF6F9E">
        <w:rPr>
          <w:rFonts w:asciiTheme="minorHAnsi" w:eastAsia="Times New Roman" w:hAnsiTheme="minorHAnsi" w:cstheme="minorHAnsi"/>
          <w:sz w:val="24"/>
          <w:szCs w:val="24"/>
          <w:lang w:eastAsia="pt-BR"/>
        </w:rPr>
        <w:t xml:space="preserve">om Garantia Adicional Fidejussória, </w:t>
      </w:r>
      <w:r>
        <w:rPr>
          <w:rFonts w:asciiTheme="minorHAnsi" w:eastAsia="Times New Roman" w:hAnsiTheme="minorHAnsi" w:cstheme="minorHAnsi"/>
          <w:sz w:val="24"/>
          <w:szCs w:val="24"/>
          <w:lang w:eastAsia="pt-BR"/>
        </w:rPr>
        <w:t>p</w:t>
      </w:r>
      <w:r w:rsidRPr="00EF6F9E">
        <w:rPr>
          <w:rFonts w:asciiTheme="minorHAnsi" w:eastAsia="Times New Roman" w:hAnsiTheme="minorHAnsi" w:cstheme="minorHAnsi"/>
          <w:sz w:val="24"/>
          <w:szCs w:val="24"/>
          <w:lang w:eastAsia="pt-BR"/>
        </w:rPr>
        <w:t xml:space="preserve">ara Distribuição Pública </w:t>
      </w:r>
      <w:r>
        <w:rPr>
          <w:rFonts w:asciiTheme="minorHAnsi" w:eastAsia="Times New Roman" w:hAnsiTheme="minorHAnsi" w:cstheme="minorHAnsi"/>
          <w:sz w:val="24"/>
          <w:szCs w:val="24"/>
          <w:lang w:eastAsia="pt-BR"/>
        </w:rPr>
        <w:t>c</w:t>
      </w:r>
      <w:r w:rsidRPr="00EF6F9E">
        <w:rPr>
          <w:rFonts w:asciiTheme="minorHAnsi" w:eastAsia="Times New Roman" w:hAnsiTheme="minorHAnsi" w:cstheme="minorHAnsi"/>
          <w:sz w:val="24"/>
          <w:szCs w:val="24"/>
          <w:lang w:eastAsia="pt-BR"/>
        </w:rPr>
        <w:t>om Esforços Restritos</w:t>
      </w:r>
      <w:r>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u w:val="single"/>
          <w:lang w:eastAsia="pt-BR"/>
        </w:rPr>
        <w:t>Escritura</w:t>
      </w:r>
      <w:r>
        <w:rPr>
          <w:rFonts w:asciiTheme="minorHAnsi" w:eastAsia="Times New Roman" w:hAnsiTheme="minorHAnsi" w:cstheme="minorHAnsi"/>
          <w:sz w:val="24"/>
          <w:szCs w:val="24"/>
          <w:lang w:eastAsia="pt-BR"/>
        </w:rPr>
        <w:t>”) e, na melhor forma de direito, as partes abaixo qualificadas:</w:t>
      </w:r>
    </w:p>
    <w:p w14:paraId="5300517F" w14:textId="77777777" w:rsidR="007B1625" w:rsidRPr="00624AF7" w:rsidRDefault="007B1625" w:rsidP="007B1625">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4E43471C" w14:textId="77777777" w:rsidR="007B1625" w:rsidRPr="00D248B5" w:rsidRDefault="007B1625" w:rsidP="007B1625">
      <w:pPr>
        <w:autoSpaceDE w:val="0"/>
        <w:autoSpaceDN w:val="0"/>
        <w:adjustRightInd w:val="0"/>
        <w:spacing w:after="0" w:line="340" w:lineRule="exact"/>
        <w:jc w:val="both"/>
        <w:rPr>
          <w:rFonts w:eastAsia="Times New Roman" w:cs="Calibri"/>
          <w:sz w:val="24"/>
          <w:szCs w:val="24"/>
          <w:lang w:eastAsia="pt-BR"/>
        </w:rPr>
      </w:pPr>
      <w:r w:rsidRPr="00D248B5">
        <w:rPr>
          <w:rFonts w:asciiTheme="minorHAnsi" w:hAnsiTheme="minorHAnsi" w:cstheme="minorHAnsi"/>
          <w:b/>
          <w:sz w:val="24"/>
          <w:szCs w:val="24"/>
        </w:rPr>
        <w:t>ASCENSUS</w:t>
      </w:r>
      <w:r w:rsidRPr="00D248B5">
        <w:rPr>
          <w:rFonts w:asciiTheme="minorHAnsi" w:eastAsia="Times New Roman" w:hAnsiTheme="minorHAnsi" w:cstheme="minorHAnsi"/>
          <w:b/>
          <w:caps/>
          <w:sz w:val="24"/>
          <w:szCs w:val="24"/>
          <w:lang w:eastAsia="pt-BR"/>
        </w:rPr>
        <w:t xml:space="preserve"> GESTÃO E PARTICIPAÇÕES S.A.</w:t>
      </w:r>
      <w:r w:rsidRPr="00D248B5">
        <w:rPr>
          <w:rFonts w:asciiTheme="minorHAnsi" w:eastAsia="Times New Roman" w:hAnsiTheme="minorHAnsi" w:cstheme="minorHAnsi"/>
          <w:bCs/>
          <w:sz w:val="24"/>
          <w:szCs w:val="24"/>
          <w:lang w:eastAsia="pt-BR"/>
        </w:rPr>
        <w:t>, sociedade por ações sem registro de capital aberto perante a Comissão de Valores Mobiliários (“</w:t>
      </w:r>
      <w:r w:rsidRPr="00D248B5">
        <w:rPr>
          <w:rFonts w:asciiTheme="minorHAnsi" w:eastAsia="Times New Roman" w:hAnsiTheme="minorHAnsi" w:cstheme="minorHAnsi"/>
          <w:bCs/>
          <w:sz w:val="24"/>
          <w:szCs w:val="24"/>
          <w:u w:val="single"/>
          <w:lang w:eastAsia="pt-BR"/>
        </w:rPr>
        <w:t>CVM</w:t>
      </w:r>
      <w:r w:rsidRPr="00D248B5">
        <w:rPr>
          <w:rFonts w:asciiTheme="minorHAnsi" w:eastAsia="Times New Roman" w:hAnsiTheme="minorHAnsi" w:cstheme="minorHAnsi"/>
          <w:bCs/>
          <w:sz w:val="24"/>
          <w:szCs w:val="24"/>
          <w:lang w:eastAsia="pt-BR"/>
        </w:rPr>
        <w:t>”), com sede na Rua Dona Francisca, nº 6.750, Sala 03, Zona Industrial Norte, CEP 89219-530, na cidade de Joinville, no Estado de Santa Catarina, inscrita no Cadastro Nacional da Pessoa Jurídica do Ministério da Economia (“</w:t>
      </w:r>
      <w:r w:rsidRPr="00D248B5">
        <w:rPr>
          <w:rFonts w:asciiTheme="minorHAnsi" w:eastAsia="Times New Roman" w:hAnsiTheme="minorHAnsi" w:cstheme="minorHAnsi"/>
          <w:bCs/>
          <w:sz w:val="24"/>
          <w:szCs w:val="24"/>
          <w:u w:val="single"/>
          <w:lang w:eastAsia="pt-BR"/>
        </w:rPr>
        <w:t>CNPJ/ME</w:t>
      </w:r>
      <w:r w:rsidRPr="00D248B5">
        <w:rPr>
          <w:rFonts w:asciiTheme="minorHAnsi" w:eastAsia="Times New Roman" w:hAnsiTheme="minorHAnsi" w:cstheme="minorHAnsi"/>
          <w:bCs/>
          <w:sz w:val="24"/>
          <w:szCs w:val="24"/>
          <w:lang w:eastAsia="pt-BR"/>
        </w:rPr>
        <w:t xml:space="preserve">”) sob o </w:t>
      </w:r>
      <w:r w:rsidRPr="00D248B5">
        <w:rPr>
          <w:rFonts w:asciiTheme="minorHAnsi" w:eastAsia="Times New Roman" w:hAnsiTheme="minorHAnsi" w:cstheme="minorHAnsi"/>
          <w:sz w:val="24"/>
          <w:szCs w:val="24"/>
          <w:lang w:eastAsia="pt-BR"/>
        </w:rPr>
        <w:t>nº </w:t>
      </w:r>
      <w:r w:rsidRPr="00D248B5">
        <w:rPr>
          <w:rFonts w:asciiTheme="minorHAnsi" w:hAnsiTheme="minorHAnsi" w:cstheme="minorHAnsi"/>
          <w:sz w:val="24"/>
          <w:szCs w:val="24"/>
        </w:rPr>
        <w:t>12.561.807/0001-82</w:t>
      </w:r>
      <w:r w:rsidRPr="00D248B5">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com seus atos arquivados na</w:t>
      </w:r>
      <w:r w:rsidRPr="00D248B5">
        <w:rPr>
          <w:rFonts w:asciiTheme="minorHAnsi" w:eastAsia="Times New Roman" w:hAnsiTheme="minorHAnsi" w:cstheme="minorHAnsi"/>
          <w:bCs/>
          <w:sz w:val="24"/>
          <w:szCs w:val="24"/>
          <w:lang w:eastAsia="pt-BR"/>
        </w:rPr>
        <w:t xml:space="preserve"> Junta Comercial do Estado de Santa Catarina (“</w:t>
      </w:r>
      <w:r w:rsidRPr="00D248B5">
        <w:rPr>
          <w:rFonts w:asciiTheme="minorHAnsi" w:eastAsia="Times New Roman" w:hAnsiTheme="minorHAnsi" w:cstheme="minorHAnsi"/>
          <w:bCs/>
          <w:sz w:val="24"/>
          <w:szCs w:val="24"/>
          <w:u w:val="single"/>
          <w:lang w:eastAsia="pt-BR"/>
        </w:rPr>
        <w:t>JUCESC</w:t>
      </w:r>
      <w:r w:rsidRPr="00D248B5">
        <w:rPr>
          <w:rFonts w:asciiTheme="minorHAnsi" w:eastAsia="Times New Roman" w:hAnsiTheme="minorHAnsi" w:cstheme="minorHAnsi"/>
          <w:bCs/>
          <w:sz w:val="24"/>
          <w:szCs w:val="24"/>
          <w:lang w:eastAsia="pt-BR"/>
        </w:rPr>
        <w:t>”) sob o NIRE 42</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300</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035</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611</w:t>
      </w:r>
      <w:r w:rsidRPr="00D248B5">
        <w:rPr>
          <w:rFonts w:asciiTheme="minorHAnsi" w:eastAsia="Times New Roman" w:hAnsiTheme="minorHAnsi" w:cstheme="minorHAnsi"/>
          <w:sz w:val="24"/>
          <w:szCs w:val="24"/>
          <w:lang w:eastAsia="pt-BR"/>
        </w:rPr>
        <w:t xml:space="preserve">, neste ato representada na forma de seu </w:t>
      </w:r>
      <w:r>
        <w:rPr>
          <w:rFonts w:asciiTheme="minorHAnsi" w:eastAsia="Times New Roman" w:hAnsiTheme="minorHAnsi" w:cstheme="minorHAnsi"/>
          <w:sz w:val="24"/>
          <w:szCs w:val="24"/>
          <w:lang w:eastAsia="pt-BR"/>
        </w:rPr>
        <w:t>E</w:t>
      </w:r>
      <w:r w:rsidRPr="00D248B5">
        <w:rPr>
          <w:rFonts w:asciiTheme="minorHAnsi" w:eastAsia="Times New Roman" w:hAnsiTheme="minorHAnsi" w:cstheme="minorHAnsi"/>
          <w:sz w:val="24"/>
          <w:szCs w:val="24"/>
          <w:lang w:eastAsia="pt-BR"/>
        </w:rPr>
        <w:t xml:space="preserve">statuto </w:t>
      </w:r>
      <w:r>
        <w:rPr>
          <w:rFonts w:asciiTheme="minorHAnsi" w:eastAsia="Times New Roman" w:hAnsiTheme="minorHAnsi" w:cstheme="minorHAnsi"/>
          <w:sz w:val="24"/>
          <w:szCs w:val="24"/>
          <w:lang w:eastAsia="pt-BR"/>
        </w:rPr>
        <w:t>S</w:t>
      </w:r>
      <w:r w:rsidRPr="00D248B5">
        <w:rPr>
          <w:rFonts w:asciiTheme="minorHAnsi" w:eastAsia="Times New Roman" w:hAnsiTheme="minorHAnsi" w:cstheme="minorHAnsi"/>
          <w:sz w:val="24"/>
          <w:szCs w:val="24"/>
          <w:lang w:eastAsia="pt-BR"/>
        </w:rPr>
        <w:t>ocial (“</w:t>
      </w:r>
      <w:r w:rsidRPr="00D248B5">
        <w:rPr>
          <w:rFonts w:asciiTheme="minorHAnsi" w:eastAsia="Times New Roman" w:hAnsiTheme="minorHAnsi" w:cstheme="minorHAnsi"/>
          <w:sz w:val="24"/>
          <w:szCs w:val="24"/>
          <w:u w:val="single"/>
          <w:lang w:eastAsia="pt-BR"/>
        </w:rPr>
        <w:t>Ascensus Gestão</w:t>
      </w:r>
      <w:r w:rsidRPr="00D248B5">
        <w:rPr>
          <w:rFonts w:asciiTheme="minorHAnsi" w:eastAsia="Times New Roman" w:hAnsiTheme="minorHAnsi" w:cstheme="minorHAnsi"/>
          <w:sz w:val="24"/>
          <w:szCs w:val="24"/>
          <w:lang w:eastAsia="pt-BR"/>
        </w:rPr>
        <w:t>” ou “</w:t>
      </w:r>
      <w:r w:rsidRPr="00D248B5">
        <w:rPr>
          <w:rFonts w:asciiTheme="minorHAnsi" w:eastAsia="Times New Roman" w:hAnsiTheme="minorHAnsi" w:cstheme="minorHAnsi"/>
          <w:sz w:val="24"/>
          <w:szCs w:val="24"/>
          <w:u w:val="single"/>
          <w:lang w:eastAsia="pt-BR"/>
        </w:rPr>
        <w:t>Emissora</w:t>
      </w:r>
      <w:r w:rsidRPr="00D248B5">
        <w:rPr>
          <w:rFonts w:asciiTheme="minorHAnsi" w:eastAsia="Times New Roman" w:hAnsiTheme="minorHAnsi" w:cstheme="minorHAnsi"/>
          <w:sz w:val="24"/>
          <w:szCs w:val="24"/>
          <w:lang w:eastAsia="pt-BR"/>
        </w:rPr>
        <w:t>”);</w:t>
      </w:r>
    </w:p>
    <w:p w14:paraId="060BCC13" w14:textId="77777777" w:rsidR="007B1625" w:rsidRPr="00D248B5" w:rsidRDefault="007B1625" w:rsidP="007B1625">
      <w:pPr>
        <w:autoSpaceDE w:val="0"/>
        <w:autoSpaceDN w:val="0"/>
        <w:adjustRightInd w:val="0"/>
        <w:spacing w:after="0" w:line="340" w:lineRule="exact"/>
        <w:jc w:val="both"/>
        <w:rPr>
          <w:rFonts w:eastAsia="Times New Roman" w:cs="Calibri"/>
          <w:sz w:val="24"/>
          <w:szCs w:val="24"/>
          <w:lang w:eastAsia="pt-BR"/>
        </w:rPr>
      </w:pPr>
    </w:p>
    <w:p w14:paraId="0DA0B2A6" w14:textId="77777777" w:rsidR="007B1625" w:rsidRPr="00624AF7" w:rsidRDefault="007B1625" w:rsidP="007B1625">
      <w:pPr>
        <w:autoSpaceDE w:val="0"/>
        <w:autoSpaceDN w:val="0"/>
        <w:adjustRightInd w:val="0"/>
        <w:spacing w:after="0" w:line="340" w:lineRule="exact"/>
        <w:jc w:val="both"/>
        <w:rPr>
          <w:rFonts w:eastAsia="Times New Roman" w:cs="Calibri"/>
          <w:sz w:val="24"/>
          <w:szCs w:val="24"/>
          <w:lang w:eastAsia="pt-BR"/>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xml:space="preserve">, sociedade empresária limitada, com filial na Rua Joaquim Floriano, nº 466, Bloco B, Conjunto 1401, Itaim Bibi, CEP 04534-004, na </w:t>
      </w:r>
      <w:r>
        <w:rPr>
          <w:rFonts w:asciiTheme="minorHAnsi" w:hAnsiTheme="minorHAnsi" w:cstheme="minorHAnsi"/>
          <w:color w:val="000000"/>
          <w:sz w:val="24"/>
          <w:szCs w:val="24"/>
        </w:rPr>
        <w:t>c</w:t>
      </w:r>
      <w:r w:rsidRPr="00624AF7">
        <w:rPr>
          <w:rFonts w:asciiTheme="minorHAnsi" w:hAnsiTheme="minorHAnsi" w:cstheme="minorHAnsi"/>
          <w:color w:val="000000"/>
          <w:sz w:val="24"/>
          <w:szCs w:val="24"/>
        </w:rPr>
        <w:t xml:space="preserve">idade </w:t>
      </w:r>
      <w:r>
        <w:rPr>
          <w:rFonts w:asciiTheme="minorHAnsi" w:hAnsiTheme="minorHAnsi" w:cstheme="minorHAnsi"/>
          <w:color w:val="000000"/>
          <w:sz w:val="24"/>
          <w:szCs w:val="24"/>
        </w:rPr>
        <w:t>e</w:t>
      </w:r>
      <w:r w:rsidRPr="00624AF7">
        <w:rPr>
          <w:rFonts w:asciiTheme="minorHAnsi" w:hAnsiTheme="minorHAnsi" w:cstheme="minorHAnsi"/>
          <w:color w:val="000000"/>
          <w:sz w:val="24"/>
          <w:szCs w:val="24"/>
        </w:rPr>
        <w:t xml:space="preserve"> Estado de São Paulo, inscrita no CNPJ/ME sob o nº 15.227.994/0004-01</w:t>
      </w:r>
      <w:r w:rsidRPr="00624AF7">
        <w:rPr>
          <w:rFonts w:asciiTheme="minorHAnsi" w:hAnsiTheme="minorHAnsi" w:cstheme="minorHAnsi"/>
          <w:sz w:val="24"/>
          <w:szCs w:val="24"/>
        </w:rPr>
        <w:t xml:space="preserve">, neste ato representada na </w:t>
      </w:r>
      <w:r w:rsidRPr="00624AF7">
        <w:rPr>
          <w:rFonts w:cs="Calibri"/>
          <w:sz w:val="24"/>
          <w:szCs w:val="24"/>
        </w:rPr>
        <w:t xml:space="preserve">forma de seu </w:t>
      </w:r>
      <w:r>
        <w:rPr>
          <w:rFonts w:cs="Calibri"/>
          <w:sz w:val="24"/>
          <w:szCs w:val="24"/>
        </w:rPr>
        <w:t>C</w:t>
      </w:r>
      <w:r w:rsidRPr="00624AF7">
        <w:rPr>
          <w:rFonts w:cs="Calibri"/>
          <w:sz w:val="24"/>
          <w:szCs w:val="24"/>
        </w:rPr>
        <w:t xml:space="preserve">ontrato </w:t>
      </w:r>
      <w:r>
        <w:rPr>
          <w:rFonts w:cs="Calibri"/>
          <w:sz w:val="24"/>
          <w:szCs w:val="24"/>
        </w:rPr>
        <w:t>S</w:t>
      </w:r>
      <w:r w:rsidRPr="00624AF7">
        <w:rPr>
          <w:rFonts w:cs="Calibri"/>
          <w:sz w:val="24"/>
          <w:szCs w:val="24"/>
        </w:rPr>
        <w:t>ocial</w:t>
      </w:r>
      <w:r w:rsidRPr="00624AF7">
        <w:rPr>
          <w:rFonts w:eastAsia="Times New Roman" w:cs="Calibri"/>
          <w:sz w:val="24"/>
          <w:szCs w:val="24"/>
          <w:lang w:eastAsia="pt-BR"/>
        </w:rPr>
        <w:t xml:space="preserve"> (</w:t>
      </w:r>
      <w:r>
        <w:rPr>
          <w:rFonts w:eastAsia="Times New Roman" w:cs="Calibri"/>
          <w:sz w:val="24"/>
          <w:szCs w:val="24"/>
          <w:lang w:eastAsia="pt-BR"/>
        </w:rPr>
        <w:t>“</w:t>
      </w:r>
      <w:proofErr w:type="spellStart"/>
      <w:r w:rsidRPr="0071747A">
        <w:rPr>
          <w:rFonts w:eastAsia="Times New Roman" w:cs="Calibri"/>
          <w:sz w:val="24"/>
          <w:szCs w:val="24"/>
          <w:u w:val="single"/>
          <w:lang w:eastAsia="pt-BR"/>
        </w:rPr>
        <w:t>Simplific</w:t>
      </w:r>
      <w:proofErr w:type="spellEnd"/>
      <w:r w:rsidRPr="0071747A">
        <w:rPr>
          <w:rFonts w:eastAsia="Times New Roman" w:cs="Calibri"/>
          <w:sz w:val="24"/>
          <w:szCs w:val="24"/>
          <w:u w:val="single"/>
          <w:lang w:eastAsia="pt-BR"/>
        </w:rPr>
        <w:t xml:space="preserve"> </w:t>
      </w:r>
      <w:proofErr w:type="spellStart"/>
      <w:r w:rsidRPr="0071747A">
        <w:rPr>
          <w:rFonts w:eastAsia="Times New Roman" w:cs="Calibri"/>
          <w:sz w:val="24"/>
          <w:szCs w:val="24"/>
          <w:u w:val="single"/>
          <w:lang w:eastAsia="pt-BR"/>
        </w:rPr>
        <w:t>Pavarini</w:t>
      </w:r>
      <w:proofErr w:type="spellEnd"/>
      <w:r>
        <w:rPr>
          <w:rFonts w:eastAsia="Times New Roman" w:cs="Calibri"/>
          <w:sz w:val="24"/>
          <w:szCs w:val="24"/>
          <w:lang w:eastAsia="pt-BR"/>
        </w:rPr>
        <w:t xml:space="preserve">” ou </w:t>
      </w:r>
      <w:r w:rsidRPr="00624AF7">
        <w:rPr>
          <w:rFonts w:eastAsia="Times New Roman" w:cs="Calibri"/>
          <w:sz w:val="24"/>
          <w:szCs w:val="24"/>
          <w:lang w:eastAsia="pt-BR"/>
        </w:rPr>
        <w:t>“</w:t>
      </w:r>
      <w:r w:rsidRPr="00624AF7">
        <w:rPr>
          <w:rFonts w:eastAsia="Times New Roman" w:cs="Calibri"/>
          <w:sz w:val="24"/>
          <w:szCs w:val="24"/>
          <w:u w:val="single"/>
          <w:lang w:eastAsia="pt-BR"/>
        </w:rPr>
        <w:t>Agente Fiduciário</w:t>
      </w:r>
      <w:r w:rsidRPr="00624AF7">
        <w:rPr>
          <w:rFonts w:eastAsia="Times New Roman" w:cs="Calibri"/>
          <w:sz w:val="24"/>
          <w:szCs w:val="24"/>
          <w:lang w:eastAsia="pt-BR"/>
        </w:rPr>
        <w:t>”), nomeada neste instrumento, nos termos da Lei nº 6.404, de 15 de dezembro de 1976, (“</w:t>
      </w:r>
      <w:r w:rsidRPr="00624AF7">
        <w:rPr>
          <w:rFonts w:eastAsia="Times New Roman" w:cs="Calibri"/>
          <w:sz w:val="24"/>
          <w:szCs w:val="24"/>
          <w:u w:val="single"/>
          <w:lang w:eastAsia="pt-BR"/>
        </w:rPr>
        <w:t>Lei das Sociedades por Ações</w:t>
      </w:r>
      <w:r w:rsidRPr="00624AF7">
        <w:rPr>
          <w:rFonts w:eastAsia="Times New Roman" w:cs="Calibri"/>
          <w:sz w:val="24"/>
          <w:szCs w:val="24"/>
          <w:lang w:eastAsia="pt-BR"/>
        </w:rPr>
        <w:t>”), para representar, perante a Emissora, a comunhão dos interesses dos titulares das debêntures da Emissão (“</w:t>
      </w:r>
      <w:r w:rsidRPr="00624AF7">
        <w:rPr>
          <w:rFonts w:eastAsia="Times New Roman" w:cs="Calibri"/>
          <w:sz w:val="24"/>
          <w:szCs w:val="24"/>
          <w:u w:val="single"/>
          <w:lang w:eastAsia="pt-BR"/>
        </w:rPr>
        <w:t>Debenturistas</w:t>
      </w:r>
      <w:r w:rsidRPr="00624AF7">
        <w:rPr>
          <w:rFonts w:eastAsia="Times New Roman" w:cs="Calibri"/>
          <w:sz w:val="24"/>
          <w:szCs w:val="24"/>
          <w:lang w:eastAsia="pt-BR"/>
        </w:rPr>
        <w:t>” e, individualmente, “</w:t>
      </w:r>
      <w:r w:rsidRPr="00624AF7">
        <w:rPr>
          <w:rFonts w:eastAsia="Times New Roman" w:cs="Calibri"/>
          <w:sz w:val="24"/>
          <w:szCs w:val="24"/>
          <w:u w:val="single"/>
          <w:lang w:eastAsia="pt-BR"/>
        </w:rPr>
        <w:t>Debenturista</w:t>
      </w:r>
      <w:r w:rsidRPr="00624AF7">
        <w:rPr>
          <w:rFonts w:eastAsia="Times New Roman" w:cs="Calibri"/>
          <w:sz w:val="24"/>
          <w:szCs w:val="24"/>
          <w:lang w:eastAsia="pt-BR"/>
        </w:rPr>
        <w:t>”);</w:t>
      </w:r>
    </w:p>
    <w:p w14:paraId="68F23131" w14:textId="77777777" w:rsidR="007B1625" w:rsidRPr="00624AF7" w:rsidRDefault="007B1625" w:rsidP="007B1625">
      <w:pPr>
        <w:autoSpaceDE w:val="0"/>
        <w:autoSpaceDN w:val="0"/>
        <w:adjustRightInd w:val="0"/>
        <w:spacing w:after="0" w:line="340" w:lineRule="exact"/>
        <w:jc w:val="both"/>
        <w:rPr>
          <w:rFonts w:eastAsia="Times New Roman" w:cs="Calibri"/>
          <w:sz w:val="24"/>
          <w:szCs w:val="24"/>
          <w:lang w:eastAsia="pt-BR"/>
        </w:rPr>
      </w:pPr>
    </w:p>
    <w:p w14:paraId="2E56090E" w14:textId="7A279FC8" w:rsidR="007B1625" w:rsidRDefault="007B1625" w:rsidP="007B1625">
      <w:pPr>
        <w:autoSpaceDE w:val="0"/>
        <w:autoSpaceDN w:val="0"/>
        <w:adjustRightInd w:val="0"/>
        <w:spacing w:after="0" w:line="340" w:lineRule="exact"/>
        <w:jc w:val="both"/>
        <w:rPr>
          <w:rFonts w:eastAsia="Times New Roman" w:cs="Calibri"/>
          <w:sz w:val="24"/>
          <w:szCs w:val="24"/>
          <w:lang w:eastAsia="pt-BR"/>
        </w:rPr>
      </w:pPr>
      <w:r w:rsidRPr="00624AF7">
        <w:rPr>
          <w:rFonts w:cs="Calibri"/>
          <w:b/>
          <w:bCs/>
          <w:sz w:val="24"/>
          <w:szCs w:val="24"/>
        </w:rPr>
        <w:t>ASCENSUS INVESTIMENTOS LTDA.</w:t>
      </w:r>
      <w:r w:rsidRPr="00624AF7">
        <w:rPr>
          <w:rFonts w:cs="Calibri"/>
          <w:sz w:val="24"/>
          <w:szCs w:val="24"/>
        </w:rPr>
        <w:t xml:space="preserve">, </w:t>
      </w:r>
      <w:r w:rsidRPr="00624AF7">
        <w:rPr>
          <w:rFonts w:cs="Calibri"/>
          <w:color w:val="000000"/>
          <w:sz w:val="24"/>
          <w:szCs w:val="24"/>
        </w:rPr>
        <w:t xml:space="preserve">sociedade empresária limitada, com sede na Rua Evaristo da Veiga, nº 101, Sala E, Glória, CEP 89216-215, na </w:t>
      </w:r>
      <w:r>
        <w:rPr>
          <w:rFonts w:cs="Calibri"/>
          <w:color w:val="000000"/>
          <w:sz w:val="24"/>
          <w:szCs w:val="24"/>
        </w:rPr>
        <w:t>c</w:t>
      </w:r>
      <w:r w:rsidRPr="00624AF7">
        <w:rPr>
          <w:rFonts w:cs="Calibri"/>
          <w:color w:val="000000"/>
          <w:sz w:val="24"/>
          <w:szCs w:val="24"/>
        </w:rPr>
        <w:t>idade de Joinville, Estado de Santa Catarina, inscrita no CNPJ/ME sob o nº 04.345.902/0001-10</w:t>
      </w:r>
      <w:r w:rsidRPr="00624AF7">
        <w:rPr>
          <w:rFonts w:cs="Calibri"/>
          <w:sz w:val="24"/>
          <w:szCs w:val="24"/>
        </w:rPr>
        <w:t xml:space="preserve">, </w:t>
      </w:r>
      <w:r>
        <w:rPr>
          <w:rFonts w:asciiTheme="minorHAnsi" w:eastAsia="Times New Roman" w:hAnsiTheme="minorHAnsi" w:cstheme="minorHAnsi"/>
          <w:sz w:val="24"/>
          <w:szCs w:val="24"/>
          <w:lang w:eastAsia="pt-BR"/>
        </w:rPr>
        <w:t xml:space="preserve">com seus atos </w:t>
      </w:r>
      <w:r>
        <w:rPr>
          <w:rFonts w:asciiTheme="minorHAnsi" w:eastAsia="Times New Roman" w:hAnsiTheme="minorHAnsi" w:cstheme="minorHAnsi"/>
          <w:sz w:val="24"/>
          <w:szCs w:val="24"/>
          <w:lang w:eastAsia="pt-BR"/>
        </w:rPr>
        <w:lastRenderedPageBreak/>
        <w:t>arquivados na</w:t>
      </w:r>
      <w:r w:rsidRPr="00D248B5">
        <w:rPr>
          <w:rFonts w:asciiTheme="minorHAnsi" w:eastAsia="Times New Roman" w:hAnsiTheme="minorHAnsi" w:cstheme="minorHAnsi"/>
          <w:bCs/>
          <w:sz w:val="24"/>
          <w:szCs w:val="24"/>
          <w:lang w:eastAsia="pt-BR"/>
        </w:rPr>
        <w:t xml:space="preserve"> J</w:t>
      </w:r>
      <w:r>
        <w:rPr>
          <w:rFonts w:asciiTheme="minorHAnsi" w:eastAsia="Times New Roman" w:hAnsiTheme="minorHAnsi" w:cstheme="minorHAnsi"/>
          <w:bCs/>
          <w:sz w:val="24"/>
          <w:szCs w:val="24"/>
          <w:lang w:eastAsia="pt-BR"/>
        </w:rPr>
        <w:t xml:space="preserve">UCESC </w:t>
      </w:r>
      <w:r w:rsidRPr="00D248B5">
        <w:rPr>
          <w:rFonts w:asciiTheme="minorHAnsi" w:eastAsia="Times New Roman" w:hAnsiTheme="minorHAnsi" w:cstheme="minorHAnsi"/>
          <w:bCs/>
          <w:sz w:val="24"/>
          <w:szCs w:val="24"/>
          <w:lang w:eastAsia="pt-BR"/>
        </w:rPr>
        <w:t>sob o NIRE </w:t>
      </w:r>
      <w:r>
        <w:rPr>
          <w:rFonts w:asciiTheme="minorHAnsi" w:eastAsia="Times New Roman" w:hAnsiTheme="minorHAnsi" w:cstheme="minorHAnsi"/>
          <w:bCs/>
          <w:sz w:val="24"/>
          <w:szCs w:val="24"/>
          <w:lang w:eastAsia="pt-BR"/>
        </w:rPr>
        <w:t>42.202.964.081</w:t>
      </w:r>
      <w:r w:rsidRPr="00D248B5">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624AF7">
        <w:rPr>
          <w:rFonts w:cs="Calibri"/>
          <w:sz w:val="24"/>
          <w:szCs w:val="24"/>
        </w:rPr>
        <w:t>neste ato representada na forma de seu contrato social</w:t>
      </w:r>
      <w:r w:rsidRPr="00624AF7">
        <w:rPr>
          <w:rFonts w:eastAsia="Times New Roman" w:cs="Calibri"/>
          <w:sz w:val="24"/>
          <w:szCs w:val="24"/>
          <w:lang w:eastAsia="pt-BR"/>
        </w:rPr>
        <w:t xml:space="preserve"> (“</w:t>
      </w:r>
      <w:r w:rsidRPr="00624AF7">
        <w:rPr>
          <w:rFonts w:eastAsia="Times New Roman" w:cs="Calibri"/>
          <w:sz w:val="24"/>
          <w:szCs w:val="24"/>
          <w:u w:val="single"/>
          <w:lang w:eastAsia="pt-BR"/>
        </w:rPr>
        <w:t>Ascensus Investimentos</w:t>
      </w:r>
      <w:r w:rsidRPr="00624AF7">
        <w:rPr>
          <w:rFonts w:eastAsia="Times New Roman" w:cs="Calibri"/>
          <w:caps/>
          <w:sz w:val="24"/>
          <w:szCs w:val="24"/>
          <w:lang w:eastAsia="pt-BR"/>
        </w:rPr>
        <w:t>”</w:t>
      </w:r>
      <w:r>
        <w:rPr>
          <w:rFonts w:eastAsia="Times New Roman" w:cs="Calibri"/>
          <w:caps/>
          <w:sz w:val="24"/>
          <w:szCs w:val="24"/>
          <w:lang w:eastAsia="pt-BR"/>
        </w:rPr>
        <w:t xml:space="preserve">); </w:t>
      </w:r>
      <w:r>
        <w:rPr>
          <w:rFonts w:eastAsia="Times New Roman" w:cs="Calibri"/>
          <w:sz w:val="24"/>
          <w:szCs w:val="24"/>
          <w:lang w:eastAsia="pt-BR"/>
        </w:rPr>
        <w:t>e</w:t>
      </w:r>
    </w:p>
    <w:p w14:paraId="5D29A89A" w14:textId="77777777" w:rsidR="00B23CF3" w:rsidRPr="00343964" w:rsidRDefault="00B23CF3" w:rsidP="007B1625">
      <w:pPr>
        <w:autoSpaceDE w:val="0"/>
        <w:autoSpaceDN w:val="0"/>
        <w:adjustRightInd w:val="0"/>
        <w:spacing w:after="0" w:line="340" w:lineRule="exact"/>
        <w:jc w:val="both"/>
        <w:rPr>
          <w:rFonts w:eastAsia="Times New Roman" w:cs="Calibri"/>
          <w:sz w:val="24"/>
          <w:szCs w:val="24"/>
          <w:lang w:eastAsia="pt-BR"/>
        </w:rPr>
      </w:pPr>
    </w:p>
    <w:p w14:paraId="54A08FDD" w14:textId="77777777" w:rsidR="00856688" w:rsidRDefault="007B1625" w:rsidP="00856688">
      <w:pPr>
        <w:autoSpaceDE w:val="0"/>
        <w:autoSpaceDN w:val="0"/>
        <w:adjustRightInd w:val="0"/>
        <w:spacing w:after="0" w:line="340" w:lineRule="exact"/>
        <w:jc w:val="both"/>
        <w:rPr>
          <w:rFonts w:eastAsia="Times New Roman" w:cs="Calibri"/>
          <w:caps/>
          <w:sz w:val="24"/>
          <w:szCs w:val="24"/>
          <w:lang w:eastAsia="pt-BR"/>
        </w:rPr>
      </w:pPr>
      <w:r w:rsidRPr="00624AF7">
        <w:rPr>
          <w:rFonts w:cs="Calibri"/>
          <w:b/>
          <w:bCs/>
          <w:sz w:val="24"/>
          <w:szCs w:val="24"/>
        </w:rPr>
        <w:t xml:space="preserve">ASCENSUS </w:t>
      </w:r>
      <w:r>
        <w:rPr>
          <w:rFonts w:cs="Calibri"/>
          <w:b/>
          <w:bCs/>
          <w:sz w:val="24"/>
          <w:szCs w:val="24"/>
        </w:rPr>
        <w:t>COMÉRCIO EXTERIOR</w:t>
      </w:r>
      <w:r w:rsidRPr="00624AF7">
        <w:rPr>
          <w:rFonts w:cs="Calibri"/>
          <w:b/>
          <w:bCs/>
          <w:sz w:val="24"/>
          <w:szCs w:val="24"/>
        </w:rPr>
        <w:t xml:space="preserve"> LTDA.</w:t>
      </w:r>
      <w:r w:rsidRPr="00624AF7">
        <w:rPr>
          <w:rFonts w:cs="Calibri"/>
          <w:sz w:val="24"/>
          <w:szCs w:val="24"/>
        </w:rPr>
        <w:t xml:space="preserve">, </w:t>
      </w:r>
      <w:r w:rsidRPr="00624AF7">
        <w:rPr>
          <w:rFonts w:cs="Calibri"/>
          <w:color w:val="000000"/>
          <w:sz w:val="24"/>
          <w:szCs w:val="24"/>
        </w:rPr>
        <w:t xml:space="preserve">sociedade empresária limitada, com sede na Rua </w:t>
      </w:r>
      <w:r>
        <w:rPr>
          <w:rFonts w:cs="Calibri"/>
          <w:color w:val="000000"/>
          <w:sz w:val="24"/>
          <w:szCs w:val="24"/>
        </w:rPr>
        <w:t>José Alexandre Buaiz</w:t>
      </w:r>
      <w:r w:rsidRPr="00624AF7">
        <w:rPr>
          <w:rFonts w:cs="Calibri"/>
          <w:color w:val="000000"/>
          <w:sz w:val="24"/>
          <w:szCs w:val="24"/>
        </w:rPr>
        <w:t>,</w:t>
      </w:r>
      <w:r>
        <w:rPr>
          <w:rFonts w:cs="Calibri"/>
          <w:color w:val="000000"/>
          <w:sz w:val="24"/>
          <w:szCs w:val="24"/>
        </w:rPr>
        <w:t xml:space="preserve"> nº 160, Sala 221, CEP 29050-545, Enseada do Sua,</w:t>
      </w:r>
      <w:r w:rsidRPr="00624AF7">
        <w:rPr>
          <w:rFonts w:cs="Calibri"/>
          <w:color w:val="000000"/>
          <w:sz w:val="24"/>
          <w:szCs w:val="24"/>
        </w:rPr>
        <w:t xml:space="preserve"> na </w:t>
      </w:r>
      <w:r>
        <w:rPr>
          <w:rFonts w:cs="Calibri"/>
          <w:color w:val="000000"/>
          <w:sz w:val="24"/>
          <w:szCs w:val="24"/>
        </w:rPr>
        <w:t>c</w:t>
      </w:r>
      <w:r w:rsidRPr="00624AF7">
        <w:rPr>
          <w:rFonts w:cs="Calibri"/>
          <w:color w:val="000000"/>
          <w:sz w:val="24"/>
          <w:szCs w:val="24"/>
        </w:rPr>
        <w:t xml:space="preserve">idade de </w:t>
      </w:r>
      <w:r>
        <w:rPr>
          <w:rFonts w:cs="Calibri"/>
          <w:color w:val="000000"/>
          <w:sz w:val="24"/>
          <w:szCs w:val="24"/>
        </w:rPr>
        <w:t>Vitória</w:t>
      </w:r>
      <w:r w:rsidRPr="00624AF7">
        <w:rPr>
          <w:rFonts w:cs="Calibri"/>
          <w:color w:val="000000"/>
          <w:sz w:val="24"/>
          <w:szCs w:val="24"/>
        </w:rPr>
        <w:t>, Estado d</w:t>
      </w:r>
      <w:r>
        <w:rPr>
          <w:rFonts w:cs="Calibri"/>
          <w:color w:val="000000"/>
          <w:sz w:val="24"/>
          <w:szCs w:val="24"/>
        </w:rPr>
        <w:t>o</w:t>
      </w:r>
      <w:r w:rsidRPr="00624AF7">
        <w:rPr>
          <w:rFonts w:cs="Calibri"/>
          <w:color w:val="000000"/>
          <w:sz w:val="24"/>
          <w:szCs w:val="24"/>
        </w:rPr>
        <w:t xml:space="preserve"> </w:t>
      </w:r>
      <w:r>
        <w:rPr>
          <w:rFonts w:cs="Calibri"/>
          <w:color w:val="000000"/>
          <w:sz w:val="24"/>
          <w:szCs w:val="24"/>
        </w:rPr>
        <w:t>Espírito Santo</w:t>
      </w:r>
      <w:r w:rsidRPr="00624AF7">
        <w:rPr>
          <w:rFonts w:cs="Calibri"/>
          <w:color w:val="000000"/>
          <w:sz w:val="24"/>
          <w:szCs w:val="24"/>
        </w:rPr>
        <w:t>, inscrita no CNPJ/ME sob o</w:t>
      </w:r>
      <w:r>
        <w:rPr>
          <w:rFonts w:cs="Calibri"/>
          <w:color w:val="000000"/>
          <w:sz w:val="24"/>
          <w:szCs w:val="24"/>
        </w:rPr>
        <w:t xml:space="preserve"> </w:t>
      </w:r>
      <w:r w:rsidRPr="00624AF7">
        <w:rPr>
          <w:rFonts w:cs="Calibri"/>
          <w:color w:val="000000"/>
          <w:sz w:val="24"/>
          <w:szCs w:val="24"/>
        </w:rPr>
        <w:t xml:space="preserve">nº </w:t>
      </w:r>
      <w:r>
        <w:rPr>
          <w:rFonts w:cs="Calibri"/>
          <w:color w:val="000000"/>
          <w:sz w:val="24"/>
          <w:szCs w:val="24"/>
        </w:rPr>
        <w:t>06.307.786/0001-70</w:t>
      </w:r>
      <w:r w:rsidRPr="00624AF7">
        <w:rPr>
          <w:rFonts w:cs="Calibri"/>
          <w:sz w:val="24"/>
          <w:szCs w:val="24"/>
        </w:rPr>
        <w:t xml:space="preserve">, </w:t>
      </w:r>
      <w:r>
        <w:rPr>
          <w:rFonts w:asciiTheme="minorHAnsi" w:eastAsia="Times New Roman" w:hAnsiTheme="minorHAnsi" w:cstheme="minorHAnsi"/>
          <w:sz w:val="24"/>
          <w:szCs w:val="24"/>
          <w:lang w:eastAsia="pt-BR"/>
        </w:rPr>
        <w:t>com seus atos arquivados</w:t>
      </w:r>
      <w:r w:rsidRPr="00D248B5">
        <w:rPr>
          <w:rFonts w:asciiTheme="minorHAnsi" w:eastAsia="Times New Roman" w:hAnsiTheme="minorHAnsi" w:cstheme="minorHAnsi"/>
          <w:bCs/>
          <w:sz w:val="24"/>
          <w:szCs w:val="24"/>
          <w:lang w:eastAsia="pt-BR"/>
        </w:rPr>
        <w:t xml:space="preserve"> na Junta Comercial do Estado </w:t>
      </w:r>
      <w:r>
        <w:rPr>
          <w:rFonts w:asciiTheme="minorHAnsi" w:eastAsia="Times New Roman" w:hAnsiTheme="minorHAnsi" w:cstheme="minorHAnsi"/>
          <w:bCs/>
          <w:sz w:val="24"/>
          <w:szCs w:val="24"/>
          <w:lang w:eastAsia="pt-BR"/>
        </w:rPr>
        <w:t>do Espírito Santo</w:t>
      </w:r>
      <w:r w:rsidRPr="00D248B5">
        <w:rPr>
          <w:rFonts w:asciiTheme="minorHAnsi" w:eastAsia="Times New Roman" w:hAnsiTheme="minorHAnsi" w:cstheme="minorHAnsi"/>
          <w:bCs/>
          <w:sz w:val="24"/>
          <w:szCs w:val="24"/>
          <w:lang w:eastAsia="pt-BR"/>
        </w:rPr>
        <w:t xml:space="preserve"> (“</w:t>
      </w:r>
      <w:r w:rsidRPr="00D248B5">
        <w:rPr>
          <w:rFonts w:asciiTheme="minorHAnsi" w:eastAsia="Times New Roman" w:hAnsiTheme="minorHAnsi" w:cstheme="minorHAnsi"/>
          <w:bCs/>
          <w:sz w:val="24"/>
          <w:szCs w:val="24"/>
          <w:u w:val="single"/>
          <w:lang w:eastAsia="pt-BR"/>
        </w:rPr>
        <w:t>JUCE</w:t>
      </w:r>
      <w:r>
        <w:rPr>
          <w:rFonts w:asciiTheme="minorHAnsi" w:eastAsia="Times New Roman" w:hAnsiTheme="minorHAnsi" w:cstheme="minorHAnsi"/>
          <w:bCs/>
          <w:sz w:val="24"/>
          <w:szCs w:val="24"/>
          <w:u w:val="single"/>
          <w:lang w:eastAsia="pt-BR"/>
        </w:rPr>
        <w:t>ES</w:t>
      </w:r>
      <w:r w:rsidRPr="00D248B5">
        <w:rPr>
          <w:rFonts w:asciiTheme="minorHAnsi" w:eastAsia="Times New Roman" w:hAnsiTheme="minorHAnsi" w:cstheme="minorHAnsi"/>
          <w:bCs/>
          <w:sz w:val="24"/>
          <w:szCs w:val="24"/>
          <w:lang w:eastAsia="pt-BR"/>
        </w:rPr>
        <w:t>”) sob o NIRE </w:t>
      </w:r>
      <w:r>
        <w:rPr>
          <w:rFonts w:asciiTheme="minorHAnsi" w:eastAsia="Times New Roman" w:hAnsiTheme="minorHAnsi" w:cstheme="minorHAnsi"/>
          <w:bCs/>
          <w:sz w:val="24"/>
          <w:szCs w:val="24"/>
          <w:lang w:eastAsia="pt-BR"/>
        </w:rPr>
        <w:t>32.201.272.349</w:t>
      </w:r>
      <w:r w:rsidRPr="00D248B5">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624AF7">
        <w:rPr>
          <w:rFonts w:cs="Calibri"/>
          <w:sz w:val="24"/>
          <w:szCs w:val="24"/>
        </w:rPr>
        <w:t xml:space="preserve">neste ato representada na forma de seu </w:t>
      </w:r>
      <w:r>
        <w:rPr>
          <w:rFonts w:cs="Calibri"/>
          <w:sz w:val="24"/>
          <w:szCs w:val="24"/>
        </w:rPr>
        <w:t>C</w:t>
      </w:r>
      <w:r w:rsidRPr="00624AF7">
        <w:rPr>
          <w:rFonts w:cs="Calibri"/>
          <w:sz w:val="24"/>
          <w:szCs w:val="24"/>
        </w:rPr>
        <w:t xml:space="preserve">ontrato </w:t>
      </w:r>
      <w:r>
        <w:rPr>
          <w:rFonts w:cs="Calibri"/>
          <w:sz w:val="24"/>
          <w:szCs w:val="24"/>
        </w:rPr>
        <w:t>S</w:t>
      </w:r>
      <w:r w:rsidRPr="00624AF7">
        <w:rPr>
          <w:rFonts w:cs="Calibri"/>
          <w:sz w:val="24"/>
          <w:szCs w:val="24"/>
        </w:rPr>
        <w:t>ocial</w:t>
      </w:r>
      <w:r w:rsidRPr="00624AF7">
        <w:rPr>
          <w:rFonts w:eastAsia="Times New Roman" w:cs="Calibri"/>
          <w:sz w:val="24"/>
          <w:szCs w:val="24"/>
          <w:lang w:eastAsia="pt-BR"/>
        </w:rPr>
        <w:t xml:space="preserve"> (“</w:t>
      </w:r>
      <w:r w:rsidRPr="00624AF7">
        <w:rPr>
          <w:rFonts w:eastAsia="Times New Roman" w:cs="Calibri"/>
          <w:sz w:val="24"/>
          <w:szCs w:val="24"/>
          <w:u w:val="single"/>
          <w:lang w:eastAsia="pt-BR"/>
        </w:rPr>
        <w:t xml:space="preserve">Ascensus </w:t>
      </w:r>
      <w:proofErr w:type="spellStart"/>
      <w:r>
        <w:rPr>
          <w:rFonts w:eastAsia="Times New Roman" w:cs="Calibri"/>
          <w:sz w:val="24"/>
          <w:szCs w:val="24"/>
          <w:u w:val="single"/>
          <w:lang w:eastAsia="pt-BR"/>
        </w:rPr>
        <w:t>Comex</w:t>
      </w:r>
      <w:proofErr w:type="spellEnd"/>
      <w:r w:rsidRPr="00624AF7">
        <w:rPr>
          <w:rFonts w:eastAsia="Times New Roman" w:cs="Calibri"/>
          <w:caps/>
          <w:sz w:val="24"/>
          <w:szCs w:val="24"/>
          <w:lang w:eastAsia="pt-BR"/>
        </w:rPr>
        <w:t>”</w:t>
      </w:r>
      <w:r>
        <w:rPr>
          <w:rFonts w:cs="Calibri"/>
          <w:sz w:val="24"/>
          <w:szCs w:val="24"/>
        </w:rPr>
        <w:t xml:space="preserve"> e, quando mencionada em conjunto com a Ascensus Investimentos, doravante denominadas </w:t>
      </w:r>
      <w:r w:rsidRPr="00624AF7">
        <w:rPr>
          <w:rFonts w:cs="Calibri"/>
          <w:sz w:val="24"/>
          <w:szCs w:val="24"/>
        </w:rPr>
        <w:t>“</w:t>
      </w:r>
      <w:r w:rsidRPr="00624AF7">
        <w:rPr>
          <w:rFonts w:cs="Calibri"/>
          <w:sz w:val="24"/>
          <w:szCs w:val="24"/>
          <w:u w:val="single"/>
        </w:rPr>
        <w:t>Fiador</w:t>
      </w:r>
      <w:r>
        <w:rPr>
          <w:rFonts w:cs="Calibri"/>
          <w:sz w:val="24"/>
          <w:szCs w:val="24"/>
          <w:u w:val="single"/>
        </w:rPr>
        <w:t>as</w:t>
      </w:r>
      <w:r w:rsidRPr="00624AF7">
        <w:rPr>
          <w:rFonts w:cs="Calibri"/>
          <w:sz w:val="24"/>
          <w:szCs w:val="24"/>
        </w:rPr>
        <w:t>”).</w:t>
      </w:r>
    </w:p>
    <w:p w14:paraId="7C7122B0" w14:textId="77777777" w:rsidR="00856688" w:rsidRDefault="00856688" w:rsidP="00856688">
      <w:pPr>
        <w:autoSpaceDE w:val="0"/>
        <w:autoSpaceDN w:val="0"/>
        <w:adjustRightInd w:val="0"/>
        <w:spacing w:after="0" w:line="340" w:lineRule="exact"/>
        <w:jc w:val="both"/>
        <w:rPr>
          <w:rFonts w:eastAsia="Times New Roman" w:cs="Calibri"/>
          <w:caps/>
          <w:sz w:val="24"/>
          <w:szCs w:val="24"/>
          <w:lang w:eastAsia="pt-BR"/>
        </w:rPr>
      </w:pPr>
    </w:p>
    <w:p w14:paraId="5F9CB82E" w14:textId="2A83D6B1" w:rsidR="007B1625" w:rsidRPr="00856688" w:rsidRDefault="007B1625" w:rsidP="00856688">
      <w:pPr>
        <w:autoSpaceDE w:val="0"/>
        <w:autoSpaceDN w:val="0"/>
        <w:adjustRightInd w:val="0"/>
        <w:spacing w:after="0" w:line="340" w:lineRule="exact"/>
        <w:jc w:val="both"/>
        <w:rPr>
          <w:rFonts w:eastAsia="Times New Roman" w:cs="Calibri"/>
          <w:sz w:val="24"/>
          <w:szCs w:val="24"/>
          <w:lang w:eastAsia="pt-BR"/>
        </w:rPr>
      </w:pPr>
      <w:r>
        <w:rPr>
          <w:rFonts w:asciiTheme="minorHAnsi" w:eastAsia="Times New Roman" w:hAnsiTheme="minorHAnsi" w:cstheme="minorHAnsi"/>
          <w:b/>
          <w:bCs/>
          <w:kern w:val="32"/>
          <w:sz w:val="24"/>
          <w:szCs w:val="24"/>
          <w:lang w:eastAsia="pt-BR"/>
        </w:rPr>
        <w:t xml:space="preserve">RESOLVEM </w:t>
      </w:r>
      <w:r>
        <w:rPr>
          <w:rFonts w:asciiTheme="minorHAnsi" w:eastAsia="Times New Roman" w:hAnsiTheme="minorHAnsi" w:cstheme="minorHAnsi"/>
          <w:kern w:val="32"/>
          <w:sz w:val="24"/>
          <w:szCs w:val="24"/>
          <w:lang w:eastAsia="pt-BR"/>
        </w:rPr>
        <w:t>celebrar essa Escritura de acordo com os seguintes termos e condições:</w:t>
      </w:r>
    </w:p>
    <w:p w14:paraId="2C3E35A9" w14:textId="77777777" w:rsidR="007B1625" w:rsidRDefault="007B1625"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37A7229" w14:textId="749F6F4E" w:rsidR="000934CF" w:rsidRPr="007B1625" w:rsidRDefault="000934CF" w:rsidP="00953FC2">
      <w:pPr>
        <w:pStyle w:val="PargrafodaLista"/>
        <w:keepNext/>
        <w:numPr>
          <w:ilvl w:val="0"/>
          <w:numId w:val="21"/>
        </w:numPr>
        <w:tabs>
          <w:tab w:val="left" w:pos="567"/>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7B1625">
        <w:rPr>
          <w:rFonts w:asciiTheme="minorHAnsi" w:eastAsia="Times New Roman" w:hAnsiTheme="minorHAnsi" w:cstheme="minorHAnsi"/>
          <w:b/>
          <w:bCs/>
          <w:kern w:val="32"/>
          <w:sz w:val="24"/>
          <w:szCs w:val="24"/>
          <w:lang w:eastAsia="pt-BR"/>
        </w:rPr>
        <w:t>DEFINIÇÕES</w:t>
      </w:r>
    </w:p>
    <w:p w14:paraId="0B7A3EDA"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6BC9EE42" w14:textId="77777777" w:rsidR="000934CF" w:rsidRPr="00624AF7" w:rsidRDefault="000934CF" w:rsidP="00953FC2">
      <w:pPr>
        <w:numPr>
          <w:ilvl w:val="1"/>
          <w:numId w:val="2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Os termos definidos e expressões adotadas nesta Escritura, iniciados em letras maiúsculas, no singular ou no plural, terão o significado a eles atribuído abaixo:</w:t>
      </w:r>
    </w:p>
    <w:p w14:paraId="3CC65B9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5036"/>
      </w:tblGrid>
      <w:tr w:rsidR="00E37F26" w:rsidRPr="00E37F26" w14:paraId="76519F38" w14:textId="77777777" w:rsidTr="00185F06">
        <w:tc>
          <w:tcPr>
            <w:tcW w:w="3611" w:type="dxa"/>
          </w:tcPr>
          <w:p w14:paraId="7704C96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AGD</w:t>
            </w:r>
            <w:r w:rsidRPr="00E37F26">
              <w:rPr>
                <w:rFonts w:asciiTheme="minorHAnsi" w:eastAsia="Times New Roman" w:hAnsiTheme="minorHAnsi" w:cstheme="minorHAnsi"/>
                <w:sz w:val="24"/>
                <w:szCs w:val="24"/>
                <w:lang w:eastAsia="pt-BR"/>
              </w:rPr>
              <w:t>”</w:t>
            </w:r>
          </w:p>
        </w:tc>
        <w:tc>
          <w:tcPr>
            <w:tcW w:w="5036" w:type="dxa"/>
          </w:tcPr>
          <w:p w14:paraId="0DAE647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Assembleia Geral de Debenturistas.</w:t>
            </w:r>
          </w:p>
        </w:tc>
      </w:tr>
      <w:tr w:rsidR="00E37F26" w:rsidRPr="00E37F26" w14:paraId="3DDA1F29" w14:textId="77777777" w:rsidTr="00185F06">
        <w:tc>
          <w:tcPr>
            <w:tcW w:w="3611" w:type="dxa"/>
          </w:tcPr>
          <w:p w14:paraId="34560DB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AGE Emissora</w:t>
            </w:r>
            <w:r w:rsidRPr="00E37F26">
              <w:rPr>
                <w:rFonts w:asciiTheme="minorHAnsi" w:eastAsia="Times New Roman" w:hAnsiTheme="minorHAnsi" w:cstheme="minorHAnsi"/>
                <w:sz w:val="24"/>
                <w:szCs w:val="24"/>
                <w:lang w:eastAsia="pt-BR"/>
              </w:rPr>
              <w:t>”</w:t>
            </w:r>
          </w:p>
          <w:p w14:paraId="6458444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p>
        </w:tc>
        <w:tc>
          <w:tcPr>
            <w:tcW w:w="5036" w:type="dxa"/>
          </w:tcPr>
          <w:p w14:paraId="2941014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Assembleia Geral Extraordinária da Emissora, realizada em </w:t>
            </w:r>
            <w:r w:rsidRPr="00E37F26">
              <w:rPr>
                <w:rFonts w:asciiTheme="minorHAnsi" w:eastAsia="Times New Roman" w:hAnsiTheme="minorHAnsi" w:cstheme="minorHAnsi"/>
                <w:caps/>
                <w:sz w:val="24"/>
                <w:szCs w:val="24"/>
                <w:lang w:eastAsia="pt-BR"/>
              </w:rPr>
              <w:t>22</w:t>
            </w:r>
            <w:r w:rsidRPr="00E37F26">
              <w:rPr>
                <w:rFonts w:asciiTheme="minorHAnsi" w:eastAsia="Times New Roman" w:hAnsiTheme="minorHAnsi" w:cstheme="minorHAnsi"/>
                <w:sz w:val="24"/>
                <w:szCs w:val="24"/>
                <w:lang w:eastAsia="pt-BR"/>
              </w:rPr>
              <w:t xml:space="preserve"> de fevereiro de 2021, que aprovou, entre outros, (a) a Emissão e a realização da Oferta Restrita, bem como seus termos e condições; (b) a outorga da Cessão Fiduciária e da Alienação Fiduciária; (c) a celebração da presente Escritura, do Contrato de Cessão Fiduciária, do Contrato de Alienação Fiduciária, do Contrato de Depositário e do Contrato de Distribuição; e (d) a autorização à Diretoria da Emissora para adotar todos e quaisquer atos e a assinar todos e quaisquer documentos necessários à implementação e formalização das deliberações tomadas na AGE.</w:t>
            </w:r>
          </w:p>
        </w:tc>
      </w:tr>
      <w:tr w:rsidR="00E37F26" w:rsidRPr="00E37F26" w14:paraId="15F03585" w14:textId="77777777" w:rsidTr="00185F06">
        <w:tc>
          <w:tcPr>
            <w:tcW w:w="3611" w:type="dxa"/>
          </w:tcPr>
          <w:p w14:paraId="73EA4E18" w14:textId="77777777" w:rsidR="00E37F26" w:rsidRPr="00E37F26" w:rsidRDefault="00E37F26" w:rsidP="00185F06">
            <w:pPr>
              <w:spacing w:after="0" w:line="340" w:lineRule="exact"/>
              <w:jc w:val="both"/>
              <w:rPr>
                <w:rFonts w:asciiTheme="minorHAnsi" w:eastAsia="Times New Roman" w:hAnsiTheme="minorHAnsi" w:cstheme="minorHAnsi"/>
                <w:b/>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Agente Fiduciário</w:t>
            </w:r>
            <w:r w:rsidRPr="00E37F26">
              <w:rPr>
                <w:rFonts w:asciiTheme="minorHAnsi" w:eastAsia="Times New Roman" w:hAnsiTheme="minorHAnsi" w:cstheme="minorHAnsi"/>
                <w:sz w:val="24"/>
                <w:szCs w:val="24"/>
                <w:lang w:eastAsia="pt-BR"/>
              </w:rPr>
              <w:t>”</w:t>
            </w:r>
          </w:p>
        </w:tc>
        <w:tc>
          <w:tcPr>
            <w:tcW w:w="5036" w:type="dxa"/>
          </w:tcPr>
          <w:p w14:paraId="7EC2E5A0" w14:textId="77777777" w:rsidR="00E37F26" w:rsidRPr="00E37F26" w:rsidRDefault="00E37F26" w:rsidP="00185F06">
            <w:pPr>
              <w:spacing w:after="0" w:line="340" w:lineRule="exact"/>
              <w:jc w:val="both"/>
              <w:rPr>
                <w:rFonts w:asciiTheme="minorHAnsi" w:eastAsia="Times New Roman" w:hAnsiTheme="minorHAnsi" w:cstheme="minorHAnsi"/>
                <w:bCs/>
                <w:sz w:val="24"/>
                <w:szCs w:val="24"/>
                <w:lang w:eastAsia="pt-BR"/>
              </w:rPr>
            </w:pPr>
            <w:proofErr w:type="spellStart"/>
            <w:r w:rsidRPr="00E37F26">
              <w:rPr>
                <w:rFonts w:asciiTheme="minorHAnsi" w:hAnsiTheme="minorHAnsi" w:cstheme="minorHAnsi"/>
                <w:bCs/>
                <w:sz w:val="24"/>
                <w:szCs w:val="24"/>
              </w:rPr>
              <w:t>Simplific</w:t>
            </w:r>
            <w:proofErr w:type="spellEnd"/>
            <w:r w:rsidRPr="00E37F26">
              <w:rPr>
                <w:rFonts w:asciiTheme="minorHAnsi" w:hAnsiTheme="minorHAnsi" w:cstheme="minorHAnsi"/>
                <w:bCs/>
                <w:sz w:val="24"/>
                <w:szCs w:val="24"/>
              </w:rPr>
              <w:t xml:space="preserve"> </w:t>
            </w:r>
            <w:proofErr w:type="spellStart"/>
            <w:r w:rsidRPr="00E37F26">
              <w:rPr>
                <w:rFonts w:asciiTheme="minorHAnsi" w:hAnsiTheme="minorHAnsi" w:cstheme="minorHAnsi"/>
                <w:bCs/>
                <w:sz w:val="24"/>
                <w:szCs w:val="24"/>
              </w:rPr>
              <w:t>Pavarini</w:t>
            </w:r>
            <w:proofErr w:type="spellEnd"/>
            <w:r w:rsidRPr="00E37F26">
              <w:rPr>
                <w:rFonts w:asciiTheme="minorHAnsi" w:hAnsiTheme="minorHAnsi" w:cstheme="minorHAnsi"/>
                <w:bCs/>
                <w:sz w:val="24"/>
                <w:szCs w:val="24"/>
              </w:rPr>
              <w:t xml:space="preserve"> Distribuidora de Títulos e Valores Mobiliários Ltda.</w:t>
            </w:r>
            <w:r w:rsidRPr="00E37F26">
              <w:rPr>
                <w:rFonts w:asciiTheme="minorHAnsi" w:eastAsia="Times New Roman" w:hAnsiTheme="minorHAnsi" w:cstheme="minorHAnsi"/>
                <w:bCs/>
                <w:caps/>
                <w:sz w:val="24"/>
                <w:szCs w:val="24"/>
                <w:lang w:eastAsia="pt-BR"/>
              </w:rPr>
              <w:t xml:space="preserve">, </w:t>
            </w:r>
            <w:r w:rsidRPr="00E37F26">
              <w:rPr>
                <w:rFonts w:asciiTheme="minorHAnsi" w:eastAsia="Times New Roman" w:hAnsiTheme="minorHAnsi" w:cstheme="minorHAnsi"/>
                <w:bCs/>
                <w:sz w:val="24"/>
                <w:szCs w:val="24"/>
                <w:lang w:eastAsia="pt-BR"/>
              </w:rPr>
              <w:t>conforme acima qualificada.</w:t>
            </w:r>
          </w:p>
        </w:tc>
      </w:tr>
      <w:tr w:rsidR="00E37F26" w:rsidRPr="00E37F26" w14:paraId="3AC4B9B5" w14:textId="77777777" w:rsidTr="00185F06">
        <w:tc>
          <w:tcPr>
            <w:tcW w:w="3611" w:type="dxa"/>
          </w:tcPr>
          <w:p w14:paraId="3B41F5AD" w14:textId="77777777" w:rsidR="00E37F26" w:rsidRPr="00E37F26" w:rsidRDefault="00E37F26" w:rsidP="00185F06">
            <w:pPr>
              <w:spacing w:after="0" w:line="340" w:lineRule="exact"/>
              <w:jc w:val="both"/>
              <w:rPr>
                <w:rFonts w:asciiTheme="minorHAnsi" w:eastAsia="Times New Roman" w:hAnsiTheme="minorHAnsi" w:cstheme="minorHAnsi"/>
                <w:b/>
                <w:sz w:val="24"/>
                <w:szCs w:val="24"/>
                <w:lang w:eastAsia="pt-BR"/>
              </w:rPr>
            </w:pPr>
            <w:r w:rsidRPr="00E37F26">
              <w:rPr>
                <w:rFonts w:asciiTheme="minorHAnsi" w:eastAsia="Times New Roman" w:hAnsiTheme="minorHAnsi" w:cstheme="minorHAnsi"/>
                <w:b/>
                <w:sz w:val="24"/>
                <w:szCs w:val="24"/>
                <w:lang w:eastAsia="pt-BR"/>
              </w:rPr>
              <w:t>“Alienação Fiduciária de Imóvel”</w:t>
            </w:r>
          </w:p>
        </w:tc>
        <w:tc>
          <w:tcPr>
            <w:tcW w:w="5036" w:type="dxa"/>
          </w:tcPr>
          <w:p w14:paraId="6C7AB6D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Significa a alienação fiduciária do Imóvel, a ser outorgada pela Emissora conforme os termos e </w:t>
            </w:r>
            <w:r w:rsidRPr="00E37F26">
              <w:rPr>
                <w:rFonts w:asciiTheme="minorHAnsi" w:eastAsia="Times New Roman" w:hAnsiTheme="minorHAnsi" w:cstheme="minorHAnsi"/>
                <w:sz w:val="24"/>
                <w:szCs w:val="24"/>
                <w:lang w:eastAsia="pt-BR"/>
              </w:rPr>
              <w:lastRenderedPageBreak/>
              <w:t>condições previstos no Contrato de Alienação Fiduciária.</w:t>
            </w:r>
          </w:p>
        </w:tc>
      </w:tr>
      <w:tr w:rsidR="00E37F26" w:rsidRPr="00E37F26" w14:paraId="7FD24540" w14:textId="77777777" w:rsidTr="00185F06">
        <w:tc>
          <w:tcPr>
            <w:tcW w:w="3611" w:type="dxa"/>
          </w:tcPr>
          <w:p w14:paraId="281534BD" w14:textId="77777777" w:rsidR="00E37F26" w:rsidRPr="00E37F26" w:rsidRDefault="00E37F26" w:rsidP="00185F06">
            <w:pPr>
              <w:spacing w:after="0" w:line="340" w:lineRule="exact"/>
              <w:jc w:val="both"/>
              <w:rPr>
                <w:rFonts w:asciiTheme="minorHAnsi" w:eastAsia="Times New Roman" w:hAnsiTheme="minorHAnsi" w:cstheme="minorHAnsi"/>
                <w:b/>
                <w:sz w:val="24"/>
                <w:szCs w:val="24"/>
                <w:lang w:eastAsia="pt-BR"/>
              </w:rPr>
            </w:pPr>
            <w:r w:rsidRPr="00E37F26">
              <w:rPr>
                <w:rFonts w:asciiTheme="minorHAnsi" w:eastAsia="Times New Roman" w:hAnsiTheme="minorHAnsi" w:cstheme="minorHAnsi"/>
                <w:b/>
                <w:sz w:val="24"/>
                <w:szCs w:val="24"/>
                <w:lang w:eastAsia="pt-BR"/>
              </w:rPr>
              <w:lastRenderedPageBreak/>
              <w:t>“Amortização Extraordinária Facultativa”</w:t>
            </w:r>
          </w:p>
        </w:tc>
        <w:tc>
          <w:tcPr>
            <w:tcW w:w="5036" w:type="dxa"/>
          </w:tcPr>
          <w:p w14:paraId="5095044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hAnsiTheme="minorHAnsi" w:cstheme="minorHAnsi"/>
                <w:sz w:val="24"/>
                <w:szCs w:val="24"/>
              </w:rPr>
              <w:fldChar w:fldCharType="begin"/>
            </w:r>
            <w:r w:rsidRPr="00E37F26">
              <w:rPr>
                <w:rFonts w:asciiTheme="minorHAnsi" w:eastAsia="Times New Roman" w:hAnsiTheme="minorHAnsi" w:cstheme="minorHAnsi"/>
                <w:sz w:val="24"/>
                <w:szCs w:val="24"/>
                <w:lang w:eastAsia="pt-BR"/>
              </w:rPr>
              <w:instrText xml:space="preserve"> REF _Ref36817368 \r \h </w:instrText>
            </w:r>
            <w:r w:rsidRPr="00E37F26">
              <w:rPr>
                <w:rFonts w:asciiTheme="minorHAnsi" w:hAnsiTheme="minorHAnsi" w:cstheme="minorHAnsi"/>
                <w:sz w:val="24"/>
                <w:szCs w:val="24"/>
              </w:rPr>
              <w:instrText xml:space="preserve"> \* MERGEFORMAT </w:instrText>
            </w:r>
            <w:r w:rsidRPr="00E37F26">
              <w:rPr>
                <w:rFonts w:asciiTheme="minorHAnsi" w:hAnsiTheme="minorHAnsi" w:cstheme="minorHAnsi"/>
                <w:sz w:val="24"/>
                <w:szCs w:val="24"/>
              </w:rPr>
            </w:r>
            <w:r w:rsidRPr="00E37F26">
              <w:rPr>
                <w:rFonts w:asciiTheme="minorHAnsi" w:hAnsiTheme="minorHAnsi" w:cstheme="minorHAnsi"/>
                <w:sz w:val="24"/>
                <w:szCs w:val="24"/>
              </w:rPr>
              <w:fldChar w:fldCharType="separate"/>
            </w:r>
            <w:r w:rsidRPr="00E37F26">
              <w:rPr>
                <w:rFonts w:asciiTheme="minorHAnsi" w:eastAsia="Times New Roman" w:hAnsiTheme="minorHAnsi" w:cstheme="minorHAnsi"/>
                <w:sz w:val="24"/>
                <w:szCs w:val="24"/>
                <w:lang w:eastAsia="pt-BR"/>
              </w:rPr>
              <w:t>7.2.1.5</w:t>
            </w:r>
            <w:r w:rsidRPr="00E37F26">
              <w:rPr>
                <w:rFonts w:asciiTheme="minorHAnsi" w:hAnsiTheme="minorHAnsi" w:cstheme="minorHAnsi"/>
                <w:sz w:val="24"/>
                <w:szCs w:val="24"/>
              </w:rPr>
              <w:fldChar w:fldCharType="end"/>
            </w:r>
            <w:r w:rsidRPr="00E37F26">
              <w:rPr>
                <w:rFonts w:asciiTheme="minorHAnsi" w:hAnsiTheme="minorHAnsi" w:cstheme="minorHAnsi"/>
                <w:sz w:val="24"/>
                <w:szCs w:val="24"/>
              </w:rPr>
              <w:t xml:space="preserve"> desta Escritura.</w:t>
            </w:r>
          </w:p>
        </w:tc>
      </w:tr>
      <w:tr w:rsidR="00E37F26" w:rsidRPr="00E37F26" w14:paraId="7B46E5CA" w14:textId="77777777" w:rsidTr="00185F06">
        <w:tc>
          <w:tcPr>
            <w:tcW w:w="3611" w:type="dxa"/>
          </w:tcPr>
          <w:p w14:paraId="40B7953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ANBIMA</w:t>
            </w:r>
            <w:r w:rsidRPr="00E37F26">
              <w:rPr>
                <w:rFonts w:asciiTheme="minorHAnsi" w:eastAsia="Times New Roman" w:hAnsiTheme="minorHAnsi" w:cstheme="minorHAnsi"/>
                <w:sz w:val="24"/>
                <w:szCs w:val="24"/>
                <w:lang w:eastAsia="pt-BR"/>
              </w:rPr>
              <w:t>”</w:t>
            </w:r>
          </w:p>
        </w:tc>
        <w:tc>
          <w:tcPr>
            <w:tcW w:w="5036" w:type="dxa"/>
          </w:tcPr>
          <w:p w14:paraId="5DE37D3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Associação Brasileira das Entidades dos Mercados Financeiro e de Capitais.</w:t>
            </w:r>
          </w:p>
        </w:tc>
      </w:tr>
      <w:tr w:rsidR="00E37F26" w:rsidRPr="00E37F26" w14:paraId="788B7C0C" w14:textId="77777777" w:rsidTr="00185F06">
        <w:tc>
          <w:tcPr>
            <w:tcW w:w="3611" w:type="dxa"/>
          </w:tcPr>
          <w:p w14:paraId="69EA758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ARS Ascensus Investimentos</w:t>
            </w:r>
            <w:r w:rsidRPr="00E37F26">
              <w:rPr>
                <w:rFonts w:asciiTheme="minorHAnsi" w:eastAsia="Times New Roman" w:hAnsiTheme="minorHAnsi" w:cstheme="minorHAnsi"/>
                <w:sz w:val="24"/>
                <w:szCs w:val="24"/>
                <w:lang w:eastAsia="pt-BR"/>
              </w:rPr>
              <w:t xml:space="preserve">” </w:t>
            </w:r>
          </w:p>
        </w:tc>
        <w:tc>
          <w:tcPr>
            <w:tcW w:w="5036" w:type="dxa"/>
          </w:tcPr>
          <w:p w14:paraId="62ABEC0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val="x-none" w:eastAsia="pt-BR"/>
              </w:rPr>
            </w:pPr>
            <w:r w:rsidRPr="00E37F26">
              <w:rPr>
                <w:rFonts w:asciiTheme="minorHAnsi" w:eastAsia="Times New Roman" w:hAnsiTheme="minorHAnsi" w:cstheme="minorHAnsi"/>
                <w:sz w:val="24"/>
                <w:szCs w:val="24"/>
                <w:lang w:eastAsia="pt-BR"/>
              </w:rPr>
              <w:t>Reunião de Sócios da Ascensus Investimentos, realizada em 22 de fevereiro de 2021, que aprovou, entre outros, (a) a outorga da Fiança;</w:t>
            </w:r>
            <w:r w:rsidRPr="00E37F26">
              <w:rPr>
                <w:rFonts w:asciiTheme="minorHAnsi" w:eastAsia="Times New Roman" w:hAnsiTheme="minorHAnsi" w:cstheme="minorHAnsi"/>
                <w:sz w:val="24"/>
                <w:szCs w:val="24"/>
                <w:lang w:eastAsia="pt-BR"/>
              </w:rPr>
              <w:br/>
              <w:t>(b) a celebração da presente Escritura; e (c) a autorização à Diretoria da Ascensus Investimentos para adotar todos e quaisquer atos e a assinar todos e quaisquer documentos necessários à implementação e formalização das deliberações tomadas na ARS Fiadora Ascensus Investimentos.</w:t>
            </w:r>
          </w:p>
        </w:tc>
      </w:tr>
      <w:tr w:rsidR="00E37F26" w:rsidRPr="00E37F26" w14:paraId="5B81F46C" w14:textId="77777777" w:rsidTr="00185F06">
        <w:tc>
          <w:tcPr>
            <w:tcW w:w="3611" w:type="dxa"/>
          </w:tcPr>
          <w:p w14:paraId="1A22C39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 xml:space="preserve">ARS Ascensus </w:t>
            </w:r>
            <w:proofErr w:type="spellStart"/>
            <w:r w:rsidRPr="00E37F26">
              <w:rPr>
                <w:rFonts w:asciiTheme="minorHAnsi" w:eastAsia="Times New Roman" w:hAnsiTheme="minorHAnsi" w:cstheme="minorHAnsi"/>
                <w:b/>
                <w:bCs/>
                <w:sz w:val="24"/>
                <w:szCs w:val="24"/>
                <w:lang w:eastAsia="pt-BR"/>
              </w:rPr>
              <w:t>Comex</w:t>
            </w:r>
            <w:proofErr w:type="spellEnd"/>
            <w:r w:rsidRPr="00E37F26">
              <w:rPr>
                <w:rFonts w:asciiTheme="minorHAnsi" w:eastAsia="Times New Roman" w:hAnsiTheme="minorHAnsi" w:cstheme="minorHAnsi"/>
                <w:sz w:val="24"/>
                <w:szCs w:val="24"/>
                <w:lang w:eastAsia="pt-BR"/>
              </w:rPr>
              <w:t xml:space="preserve">” </w:t>
            </w:r>
          </w:p>
        </w:tc>
        <w:tc>
          <w:tcPr>
            <w:tcW w:w="5036" w:type="dxa"/>
          </w:tcPr>
          <w:p w14:paraId="42B6024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Reunião de Sócios da Ascensus </w:t>
            </w:r>
            <w:proofErr w:type="spellStart"/>
            <w:r w:rsidRPr="00E37F26">
              <w:rPr>
                <w:rFonts w:asciiTheme="minorHAnsi" w:eastAsia="Times New Roman" w:hAnsiTheme="minorHAnsi" w:cstheme="minorHAnsi"/>
                <w:sz w:val="24"/>
                <w:szCs w:val="24"/>
                <w:lang w:eastAsia="pt-BR"/>
              </w:rPr>
              <w:t>Comex</w:t>
            </w:r>
            <w:proofErr w:type="spellEnd"/>
            <w:r w:rsidRPr="00E37F26">
              <w:rPr>
                <w:rFonts w:asciiTheme="minorHAnsi" w:eastAsia="Times New Roman" w:hAnsiTheme="minorHAnsi" w:cstheme="minorHAnsi"/>
                <w:sz w:val="24"/>
                <w:szCs w:val="24"/>
                <w:lang w:eastAsia="pt-BR"/>
              </w:rPr>
              <w:t xml:space="preserve">, realizada em 22 de fevereiro de 2021, que aprovou, entre outros, (a) a outorga da Fiança; (b) a outorga da Cessão Fiduciária e a celebração do Contrato de Cessão Fiduciária; (c) a celebração do Contrato de Depositário; e (d) autorização à Diretoria da Ascensus </w:t>
            </w:r>
            <w:proofErr w:type="spellStart"/>
            <w:r w:rsidRPr="00E37F26">
              <w:rPr>
                <w:rFonts w:asciiTheme="minorHAnsi" w:eastAsia="Times New Roman" w:hAnsiTheme="minorHAnsi" w:cstheme="minorHAnsi"/>
                <w:sz w:val="24"/>
                <w:szCs w:val="24"/>
                <w:lang w:eastAsia="pt-BR"/>
              </w:rPr>
              <w:t>Comex</w:t>
            </w:r>
            <w:proofErr w:type="spellEnd"/>
            <w:r w:rsidRPr="00E37F26">
              <w:rPr>
                <w:rFonts w:asciiTheme="minorHAnsi" w:eastAsia="Times New Roman" w:hAnsiTheme="minorHAnsi" w:cstheme="minorHAnsi"/>
                <w:sz w:val="24"/>
                <w:szCs w:val="24"/>
                <w:lang w:eastAsia="pt-BR"/>
              </w:rPr>
              <w:t xml:space="preserve"> para adotar todos e quaisquer atos e a assinar todos e quaisquer documentos necessários à implementação e formalização das deliberações tomadas na ARS Fiadora Ascensus </w:t>
            </w:r>
            <w:proofErr w:type="spellStart"/>
            <w:r w:rsidRPr="00E37F26">
              <w:rPr>
                <w:rFonts w:asciiTheme="minorHAnsi" w:eastAsia="Times New Roman" w:hAnsiTheme="minorHAnsi" w:cstheme="minorHAnsi"/>
                <w:sz w:val="24"/>
                <w:szCs w:val="24"/>
                <w:lang w:eastAsia="pt-BR"/>
              </w:rPr>
              <w:t>Comex</w:t>
            </w:r>
            <w:proofErr w:type="spellEnd"/>
            <w:r w:rsidRPr="00E37F26">
              <w:rPr>
                <w:rFonts w:asciiTheme="minorHAnsi" w:eastAsia="Times New Roman" w:hAnsiTheme="minorHAnsi" w:cstheme="minorHAnsi"/>
                <w:sz w:val="24"/>
                <w:szCs w:val="24"/>
                <w:lang w:eastAsia="pt-BR"/>
              </w:rPr>
              <w:t>.</w:t>
            </w:r>
          </w:p>
        </w:tc>
      </w:tr>
      <w:tr w:rsidR="00E37F26" w:rsidRPr="00E37F26" w14:paraId="3F4FDBE2" w14:textId="77777777" w:rsidTr="00185F06">
        <w:tc>
          <w:tcPr>
            <w:tcW w:w="3611" w:type="dxa"/>
          </w:tcPr>
          <w:p w14:paraId="238AA78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bCs/>
                <w:sz w:val="24"/>
                <w:szCs w:val="24"/>
                <w:lang w:eastAsia="pt-BR"/>
              </w:rPr>
              <w:t>“Ascensus Investimentos”</w:t>
            </w:r>
          </w:p>
        </w:tc>
        <w:tc>
          <w:tcPr>
            <w:tcW w:w="5036" w:type="dxa"/>
          </w:tcPr>
          <w:p w14:paraId="1949CD2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Ascensus Investimentos Ltda., acima qualificada.</w:t>
            </w:r>
          </w:p>
        </w:tc>
      </w:tr>
      <w:tr w:rsidR="00E37F26" w:rsidRPr="00E37F26" w14:paraId="2432CC98" w14:textId="77777777" w:rsidTr="00185F06">
        <w:tc>
          <w:tcPr>
            <w:tcW w:w="3611" w:type="dxa"/>
          </w:tcPr>
          <w:p w14:paraId="75B345F7" w14:textId="77777777" w:rsidR="00E37F26" w:rsidRPr="00E37F26" w:rsidRDefault="00E37F26" w:rsidP="00185F06">
            <w:pPr>
              <w:spacing w:after="0" w:line="340" w:lineRule="exact"/>
              <w:jc w:val="both"/>
              <w:rPr>
                <w:rFonts w:asciiTheme="minorHAnsi" w:eastAsia="Times New Roman" w:hAnsiTheme="minorHAnsi" w:cstheme="minorHAnsi"/>
                <w:b/>
                <w:bCs/>
                <w:sz w:val="24"/>
                <w:szCs w:val="24"/>
                <w:lang w:eastAsia="pt-BR"/>
              </w:rPr>
            </w:pPr>
            <w:r w:rsidRPr="00E37F26">
              <w:rPr>
                <w:rFonts w:asciiTheme="minorHAnsi" w:eastAsia="Times New Roman" w:hAnsiTheme="minorHAnsi" w:cstheme="minorHAnsi"/>
                <w:b/>
                <w:bCs/>
                <w:sz w:val="24"/>
                <w:szCs w:val="24"/>
                <w:lang w:eastAsia="pt-BR"/>
              </w:rPr>
              <w:t xml:space="preserve">“Ascensus </w:t>
            </w:r>
            <w:proofErr w:type="spellStart"/>
            <w:r w:rsidRPr="00E37F26">
              <w:rPr>
                <w:rFonts w:asciiTheme="minorHAnsi" w:eastAsia="Times New Roman" w:hAnsiTheme="minorHAnsi" w:cstheme="minorHAnsi"/>
                <w:b/>
                <w:bCs/>
                <w:sz w:val="24"/>
                <w:szCs w:val="24"/>
                <w:lang w:eastAsia="pt-BR"/>
              </w:rPr>
              <w:t>Comex</w:t>
            </w:r>
            <w:proofErr w:type="spellEnd"/>
            <w:r w:rsidRPr="00E37F26">
              <w:rPr>
                <w:rFonts w:asciiTheme="minorHAnsi" w:eastAsia="Times New Roman" w:hAnsiTheme="minorHAnsi" w:cstheme="minorHAnsi"/>
                <w:b/>
                <w:bCs/>
                <w:sz w:val="24"/>
                <w:szCs w:val="24"/>
                <w:lang w:eastAsia="pt-BR"/>
              </w:rPr>
              <w:t>”</w:t>
            </w:r>
          </w:p>
        </w:tc>
        <w:tc>
          <w:tcPr>
            <w:tcW w:w="5036" w:type="dxa"/>
          </w:tcPr>
          <w:p w14:paraId="798FFEE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Ascensus Comércio Exterior Ltda., acima qualificada.</w:t>
            </w:r>
          </w:p>
        </w:tc>
      </w:tr>
      <w:tr w:rsidR="00E37F26" w:rsidRPr="00E37F26" w14:paraId="299CF26E" w14:textId="77777777" w:rsidTr="00185F06">
        <w:tc>
          <w:tcPr>
            <w:tcW w:w="3611" w:type="dxa"/>
          </w:tcPr>
          <w:p w14:paraId="4BDFB39E" w14:textId="77777777" w:rsidR="00E37F26" w:rsidRPr="00E37F26" w:rsidRDefault="00E37F26" w:rsidP="00185F06">
            <w:pPr>
              <w:spacing w:after="0" w:line="340" w:lineRule="exact"/>
              <w:jc w:val="both"/>
              <w:rPr>
                <w:rFonts w:asciiTheme="minorHAnsi" w:eastAsia="Times New Roman" w:hAnsiTheme="minorHAnsi" w:cstheme="minorHAnsi"/>
                <w:b/>
                <w:bCs/>
                <w:sz w:val="24"/>
                <w:szCs w:val="24"/>
                <w:lang w:eastAsia="pt-BR"/>
              </w:rPr>
            </w:pPr>
            <w:r w:rsidRPr="00E37F26">
              <w:rPr>
                <w:rFonts w:asciiTheme="minorHAnsi" w:eastAsia="Times New Roman" w:hAnsiTheme="minorHAnsi" w:cstheme="minorHAnsi"/>
                <w:b/>
                <w:bCs/>
                <w:sz w:val="24"/>
                <w:szCs w:val="24"/>
                <w:lang w:eastAsia="pt-BR"/>
              </w:rPr>
              <w:t>“Atos Societários das Fiadoras”</w:t>
            </w:r>
          </w:p>
        </w:tc>
        <w:tc>
          <w:tcPr>
            <w:tcW w:w="5036" w:type="dxa"/>
          </w:tcPr>
          <w:p w14:paraId="5FFA8A6A"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Significa a ARS Ascensus Investimentos e a</w:t>
            </w:r>
            <w:r w:rsidRPr="00E37F26">
              <w:rPr>
                <w:rFonts w:asciiTheme="minorHAnsi" w:hAnsiTheme="minorHAnsi" w:cstheme="minorHAnsi"/>
                <w:sz w:val="24"/>
                <w:szCs w:val="24"/>
              </w:rPr>
              <w:br/>
              <w:t xml:space="preserve">ARS Ascensus </w:t>
            </w:r>
            <w:proofErr w:type="spellStart"/>
            <w:r w:rsidRPr="00E37F26">
              <w:rPr>
                <w:rFonts w:asciiTheme="minorHAnsi" w:hAnsiTheme="minorHAnsi" w:cstheme="minorHAnsi"/>
                <w:sz w:val="24"/>
                <w:szCs w:val="24"/>
              </w:rPr>
              <w:t>Comex</w:t>
            </w:r>
            <w:proofErr w:type="spellEnd"/>
            <w:r w:rsidRPr="00E37F26">
              <w:rPr>
                <w:rFonts w:asciiTheme="minorHAnsi" w:hAnsiTheme="minorHAnsi" w:cstheme="minorHAnsi"/>
                <w:sz w:val="24"/>
                <w:szCs w:val="24"/>
              </w:rPr>
              <w:t>, em conjunto.</w:t>
            </w:r>
          </w:p>
        </w:tc>
      </w:tr>
      <w:tr w:rsidR="00E37F26" w:rsidRPr="00E37F26" w14:paraId="173211AF" w14:textId="77777777" w:rsidTr="00185F06">
        <w:tc>
          <w:tcPr>
            <w:tcW w:w="3611" w:type="dxa"/>
          </w:tcPr>
          <w:p w14:paraId="050D2B5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B3 - Segmento CETIP UTVM</w:t>
            </w:r>
            <w:r w:rsidRPr="00E37F26">
              <w:rPr>
                <w:rFonts w:asciiTheme="minorHAnsi" w:eastAsia="Times New Roman" w:hAnsiTheme="minorHAnsi" w:cstheme="minorHAnsi"/>
                <w:sz w:val="24"/>
                <w:szCs w:val="24"/>
                <w:lang w:eastAsia="pt-BR"/>
              </w:rPr>
              <w:t>”</w:t>
            </w:r>
          </w:p>
        </w:tc>
        <w:tc>
          <w:tcPr>
            <w:tcW w:w="5036" w:type="dxa"/>
          </w:tcPr>
          <w:p w14:paraId="6544B07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 xml:space="preserve">B3 S.A. – Brasil, Bolsa, Balcão – </w:t>
            </w:r>
            <w:r w:rsidRPr="00E37F26">
              <w:rPr>
                <w:rFonts w:asciiTheme="minorHAnsi" w:eastAsia="Times New Roman" w:hAnsiTheme="minorHAnsi" w:cstheme="minorHAnsi"/>
                <w:sz w:val="24"/>
                <w:szCs w:val="24"/>
                <w:lang w:eastAsia="pt-BR"/>
              </w:rPr>
              <w:t>Segmento CETIP UTVM.</w:t>
            </w:r>
          </w:p>
        </w:tc>
      </w:tr>
      <w:tr w:rsidR="00E37F26" w:rsidRPr="00E37F26" w14:paraId="7AC3387A" w14:textId="77777777" w:rsidTr="00185F06">
        <w:tc>
          <w:tcPr>
            <w:tcW w:w="3611" w:type="dxa"/>
          </w:tcPr>
          <w:p w14:paraId="76DD1B3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Banco Centralizador</w:t>
            </w:r>
            <w:r w:rsidRPr="00E37F26">
              <w:rPr>
                <w:rFonts w:asciiTheme="minorHAnsi" w:eastAsia="Times New Roman" w:hAnsiTheme="minorHAnsi" w:cstheme="minorHAnsi"/>
                <w:sz w:val="24"/>
                <w:szCs w:val="24"/>
                <w:lang w:eastAsia="pt-BR"/>
              </w:rPr>
              <w:t>”</w:t>
            </w:r>
            <w:r w:rsidRPr="00E37F26">
              <w:rPr>
                <w:rStyle w:val="Refdenotaderodap"/>
                <w:rFonts w:asciiTheme="minorHAnsi" w:eastAsia="Times New Roman" w:hAnsiTheme="minorHAnsi" w:cstheme="minorHAnsi"/>
                <w:sz w:val="24"/>
                <w:szCs w:val="24"/>
                <w:lang w:eastAsia="pt-BR"/>
              </w:rPr>
              <w:t xml:space="preserve"> </w:t>
            </w:r>
          </w:p>
        </w:tc>
        <w:tc>
          <w:tcPr>
            <w:tcW w:w="5036" w:type="dxa"/>
          </w:tcPr>
          <w:p w14:paraId="1B6B345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bCs/>
                <w:sz w:val="24"/>
                <w:szCs w:val="24"/>
                <w:lang w:eastAsia="pt-BR"/>
              </w:rPr>
              <w:t>BANCO ARBI S.A.,</w:t>
            </w:r>
            <w:r w:rsidRPr="00E37F26">
              <w:rPr>
                <w:rFonts w:asciiTheme="minorHAnsi" w:eastAsia="Times New Roman" w:hAnsiTheme="minorHAnsi" w:cstheme="minorHAnsi"/>
                <w:sz w:val="24"/>
                <w:szCs w:val="24"/>
                <w:lang w:eastAsia="pt-BR"/>
              </w:rPr>
              <w:t xml:space="preserve"> </w:t>
            </w:r>
            <w:r w:rsidRPr="00E37F26">
              <w:rPr>
                <w:rFonts w:asciiTheme="minorHAnsi" w:hAnsiTheme="minorHAnsi" w:cstheme="minorHAnsi"/>
                <w:sz w:val="24"/>
                <w:szCs w:val="24"/>
              </w:rPr>
              <w:t xml:space="preserve">instituição financeira devidamente autorizada pelo Banco Central do Brasil, </w:t>
            </w:r>
            <w:r w:rsidRPr="00E37F26">
              <w:rPr>
                <w:rFonts w:asciiTheme="minorHAnsi" w:eastAsia="Times New Roman" w:hAnsiTheme="minorHAnsi" w:cstheme="minorHAnsi"/>
                <w:sz w:val="24"/>
                <w:szCs w:val="24"/>
                <w:lang w:eastAsia="pt-BR"/>
              </w:rPr>
              <w:t xml:space="preserve">com sede na cidade e Estado do Rio de Janeiro, na Avenida Niemeyer, nº 02, Térreo-parte, </w:t>
            </w:r>
            <w:r w:rsidRPr="00E37F26">
              <w:rPr>
                <w:rFonts w:asciiTheme="minorHAnsi" w:eastAsia="Times New Roman" w:hAnsiTheme="minorHAnsi" w:cstheme="minorHAnsi"/>
                <w:sz w:val="24"/>
                <w:szCs w:val="24"/>
                <w:lang w:eastAsia="pt-BR"/>
              </w:rPr>
              <w:lastRenderedPageBreak/>
              <w:t>Leblon, CEP 22450-220, inscrita no CNPJ/ME sob o nº 54.403.563/0001-50.</w:t>
            </w:r>
          </w:p>
        </w:tc>
      </w:tr>
      <w:tr w:rsidR="00E37F26" w:rsidRPr="00E37F26" w14:paraId="56072DB0" w14:textId="77777777" w:rsidTr="00185F06">
        <w:tc>
          <w:tcPr>
            <w:tcW w:w="3611" w:type="dxa"/>
          </w:tcPr>
          <w:p w14:paraId="2E5AA8D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Agente Liquidante</w:t>
            </w:r>
            <w:r w:rsidRPr="00E37F26">
              <w:rPr>
                <w:rFonts w:asciiTheme="minorHAnsi" w:eastAsia="Times New Roman" w:hAnsiTheme="minorHAnsi" w:cstheme="minorHAnsi"/>
                <w:sz w:val="24"/>
                <w:szCs w:val="24"/>
                <w:lang w:eastAsia="pt-BR"/>
              </w:rPr>
              <w:t xml:space="preserve">” </w:t>
            </w:r>
            <w:r w:rsidRPr="00E37F26">
              <w:rPr>
                <w:rFonts w:asciiTheme="minorHAnsi" w:hAnsiTheme="minorHAnsi" w:cstheme="minorHAnsi"/>
                <w:sz w:val="24"/>
                <w:szCs w:val="24"/>
              </w:rPr>
              <w:t>ou “</w:t>
            </w:r>
            <w:r w:rsidRPr="00E37F26">
              <w:rPr>
                <w:rFonts w:asciiTheme="minorHAnsi" w:hAnsiTheme="minorHAnsi" w:cstheme="minorHAnsi"/>
                <w:b/>
                <w:bCs/>
                <w:sz w:val="24"/>
                <w:szCs w:val="24"/>
              </w:rPr>
              <w:t>FRAM Capital</w:t>
            </w:r>
            <w:r w:rsidRPr="00E37F26">
              <w:rPr>
                <w:rFonts w:asciiTheme="minorHAnsi" w:hAnsiTheme="minorHAnsi" w:cstheme="minorHAnsi"/>
                <w:sz w:val="24"/>
                <w:szCs w:val="24"/>
              </w:rPr>
              <w:t>”</w:t>
            </w:r>
          </w:p>
        </w:tc>
        <w:tc>
          <w:tcPr>
            <w:tcW w:w="5036" w:type="dxa"/>
          </w:tcPr>
          <w:p w14:paraId="670C1825" w14:textId="77777777" w:rsidR="00E37F26" w:rsidRPr="00E37F26" w:rsidRDefault="00E37F26" w:rsidP="00185F06">
            <w:pPr>
              <w:spacing w:after="0" w:line="340" w:lineRule="exact"/>
              <w:jc w:val="both"/>
              <w:rPr>
                <w:rFonts w:asciiTheme="minorHAnsi" w:hAnsiTheme="minorHAnsi" w:cstheme="minorHAnsi"/>
                <w:b/>
                <w:sz w:val="24"/>
                <w:szCs w:val="24"/>
              </w:rPr>
            </w:pPr>
            <w:r w:rsidRPr="00E37F26">
              <w:rPr>
                <w:rFonts w:asciiTheme="minorHAnsi" w:eastAsia="Times New Roman" w:hAnsiTheme="minorHAnsi" w:cstheme="minorHAnsi"/>
                <w:b/>
                <w:bCs/>
                <w:sz w:val="24"/>
                <w:szCs w:val="24"/>
                <w:lang w:eastAsia="pt-BR"/>
              </w:rPr>
              <w:t>FRAM CAPITAL DISTRIBUIDORA DE TÍTULOS E VALORES MOBILIÁRIOS S.A.</w:t>
            </w:r>
            <w:r w:rsidRPr="00E37F26">
              <w:rPr>
                <w:rFonts w:asciiTheme="minorHAnsi" w:eastAsia="Times New Roman" w:hAnsiTheme="minorHAnsi" w:cstheme="minorHAnsi"/>
                <w:sz w:val="24"/>
                <w:szCs w:val="24"/>
                <w:lang w:eastAsia="pt-BR"/>
              </w:rPr>
              <w:t xml:space="preserve">, </w:t>
            </w:r>
            <w:r w:rsidRPr="00E37F26">
              <w:rPr>
                <w:rFonts w:asciiTheme="minorHAnsi" w:hAnsiTheme="minorHAnsi" w:cstheme="minorHAnsi"/>
                <w:sz w:val="24"/>
                <w:szCs w:val="24"/>
              </w:rPr>
              <w:t xml:space="preserve">instituição financeira devidamente autorizada pelo Banco Central do Brasil, </w:t>
            </w:r>
            <w:r w:rsidRPr="00E37F26">
              <w:rPr>
                <w:rFonts w:asciiTheme="minorHAnsi" w:eastAsia="Times New Roman" w:hAnsiTheme="minorHAnsi" w:cstheme="minorHAnsi"/>
                <w:sz w:val="24"/>
                <w:szCs w:val="24"/>
                <w:lang w:eastAsia="pt-BR"/>
              </w:rPr>
              <w:t>com sede na cidade e Estado de São Paulo, na Rua Dr. Eduardo de Souza Aranha, 153, 4º andar, Vila Nova Conceição, CEP 04543-120, inscrita no CNPJ/ME sob o nº 13.673.855/0001-25</w:t>
            </w:r>
            <w:r w:rsidRPr="00E37F26">
              <w:rPr>
                <w:rFonts w:asciiTheme="minorHAnsi" w:hAnsiTheme="minorHAnsi" w:cstheme="minorHAnsi"/>
                <w:sz w:val="24"/>
                <w:szCs w:val="24"/>
              </w:rPr>
              <w:t xml:space="preserve">. Tal </w:t>
            </w:r>
            <w:r w:rsidRPr="00E37F26">
              <w:rPr>
                <w:rFonts w:asciiTheme="minorHAnsi" w:eastAsia="Times New Roman" w:hAnsiTheme="minorHAnsi" w:cstheme="minorHAnsi"/>
                <w:sz w:val="24"/>
                <w:szCs w:val="24"/>
                <w:lang w:eastAsia="pt-BR"/>
              </w:rPr>
              <w:t>definição incluirá qualquer outra instituição que venha a suceder o Agente Liquidante na prestação dos serviços de agente liquidante da Emissão.</w:t>
            </w:r>
          </w:p>
        </w:tc>
      </w:tr>
      <w:tr w:rsidR="00E37F26" w:rsidRPr="00E37F26" w14:paraId="67D1AA69" w14:textId="77777777" w:rsidTr="00185F06">
        <w:tc>
          <w:tcPr>
            <w:tcW w:w="3611" w:type="dxa"/>
          </w:tcPr>
          <w:p w14:paraId="6C70A88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sz w:val="24"/>
                <w:szCs w:val="24"/>
                <w:lang w:eastAsia="pt-BR"/>
              </w:rPr>
              <w:t>“Cartórios de Títulos e Documentos”</w:t>
            </w:r>
          </w:p>
        </w:tc>
        <w:tc>
          <w:tcPr>
            <w:tcW w:w="5036" w:type="dxa"/>
          </w:tcPr>
          <w:p w14:paraId="38FD487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Significa os cartórios de títulos e documentos das cidades de (i) São Paulo, Estado de São Paulo;</w:t>
            </w:r>
            <w:r w:rsidRPr="00E37F26">
              <w:rPr>
                <w:rFonts w:asciiTheme="minorHAnsi" w:eastAsia="Times New Roman" w:hAnsiTheme="minorHAnsi" w:cstheme="minorHAnsi"/>
                <w:sz w:val="24"/>
                <w:szCs w:val="24"/>
                <w:lang w:eastAsia="pt-BR"/>
              </w:rPr>
              <w:br/>
              <w:t>(</w:t>
            </w:r>
            <w:proofErr w:type="spellStart"/>
            <w:r w:rsidRPr="00E37F26">
              <w:rPr>
                <w:rFonts w:asciiTheme="minorHAnsi" w:eastAsia="Times New Roman" w:hAnsiTheme="minorHAnsi" w:cstheme="minorHAnsi"/>
                <w:sz w:val="24"/>
                <w:szCs w:val="24"/>
                <w:lang w:eastAsia="pt-BR"/>
              </w:rPr>
              <w:t>ii</w:t>
            </w:r>
            <w:proofErr w:type="spellEnd"/>
            <w:r w:rsidRPr="00E37F26">
              <w:rPr>
                <w:rFonts w:asciiTheme="minorHAnsi" w:eastAsia="Times New Roman" w:hAnsiTheme="minorHAnsi" w:cstheme="minorHAnsi"/>
                <w:sz w:val="24"/>
                <w:szCs w:val="24"/>
                <w:lang w:eastAsia="pt-BR"/>
              </w:rPr>
              <w:t>) Joinville, Estado de São Catarina; e (</w:t>
            </w:r>
            <w:proofErr w:type="spellStart"/>
            <w:r w:rsidRPr="00E37F26">
              <w:rPr>
                <w:rFonts w:asciiTheme="minorHAnsi" w:eastAsia="Times New Roman" w:hAnsiTheme="minorHAnsi" w:cstheme="minorHAnsi"/>
                <w:sz w:val="24"/>
                <w:szCs w:val="24"/>
                <w:lang w:eastAsia="pt-BR"/>
              </w:rPr>
              <w:t>iii</w:t>
            </w:r>
            <w:proofErr w:type="spellEnd"/>
            <w:r w:rsidRPr="00E37F26">
              <w:rPr>
                <w:rFonts w:asciiTheme="minorHAnsi" w:eastAsia="Times New Roman" w:hAnsiTheme="minorHAnsi" w:cstheme="minorHAnsi"/>
                <w:sz w:val="24"/>
                <w:szCs w:val="24"/>
                <w:lang w:eastAsia="pt-BR"/>
              </w:rPr>
              <w:t>) Vitória, Estado do Espírito Santo.</w:t>
            </w:r>
          </w:p>
        </w:tc>
      </w:tr>
      <w:tr w:rsidR="00E37F26" w:rsidRPr="00E37F26" w14:paraId="3B77C62E" w14:textId="77777777" w:rsidTr="00185F06">
        <w:tc>
          <w:tcPr>
            <w:tcW w:w="3611" w:type="dxa"/>
          </w:tcPr>
          <w:p w14:paraId="71836C4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Cessão Fiduciária</w:t>
            </w:r>
            <w:r w:rsidRPr="00E37F26">
              <w:rPr>
                <w:rFonts w:asciiTheme="minorHAnsi" w:eastAsia="Times New Roman" w:hAnsiTheme="minorHAnsi" w:cstheme="minorHAnsi"/>
                <w:sz w:val="24"/>
                <w:szCs w:val="24"/>
                <w:lang w:eastAsia="pt-BR"/>
              </w:rPr>
              <w:t>”</w:t>
            </w:r>
          </w:p>
        </w:tc>
        <w:tc>
          <w:tcPr>
            <w:tcW w:w="5036" w:type="dxa"/>
          </w:tcPr>
          <w:p w14:paraId="59DE2D2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Significa a cessão fiduciária, a ser outorgada pela Ascensus </w:t>
            </w:r>
            <w:proofErr w:type="spellStart"/>
            <w:r w:rsidRPr="00E37F26">
              <w:rPr>
                <w:rFonts w:asciiTheme="minorHAnsi" w:eastAsia="Times New Roman" w:hAnsiTheme="minorHAnsi" w:cstheme="minorHAnsi"/>
                <w:sz w:val="24"/>
                <w:szCs w:val="24"/>
                <w:lang w:eastAsia="pt-BR"/>
              </w:rPr>
              <w:t>Comex</w:t>
            </w:r>
            <w:proofErr w:type="spellEnd"/>
            <w:r w:rsidRPr="00E37F26">
              <w:rPr>
                <w:rFonts w:asciiTheme="minorHAnsi" w:eastAsia="Times New Roman" w:hAnsiTheme="minorHAnsi" w:cstheme="minorHAnsi"/>
                <w:sz w:val="24"/>
                <w:szCs w:val="24"/>
                <w:lang w:eastAsia="pt-BR"/>
              </w:rPr>
              <w:t>, dos Direitos Creditórios conforme os termos e condições previstos no Contrato de Cessão Fiduciária.</w:t>
            </w:r>
          </w:p>
        </w:tc>
      </w:tr>
      <w:tr w:rsidR="00E37F26" w:rsidRPr="00E37F26" w14:paraId="59669D39" w14:textId="77777777" w:rsidTr="00185F06">
        <w:tc>
          <w:tcPr>
            <w:tcW w:w="3611" w:type="dxa"/>
          </w:tcPr>
          <w:p w14:paraId="7CFA9A5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CETIP21</w:t>
            </w:r>
            <w:r w:rsidRPr="00E37F26">
              <w:rPr>
                <w:rFonts w:asciiTheme="minorHAnsi" w:eastAsia="Times New Roman" w:hAnsiTheme="minorHAnsi" w:cstheme="minorHAnsi"/>
                <w:sz w:val="24"/>
                <w:szCs w:val="24"/>
                <w:lang w:eastAsia="pt-BR"/>
              </w:rPr>
              <w:t>”</w:t>
            </w:r>
          </w:p>
        </w:tc>
        <w:tc>
          <w:tcPr>
            <w:tcW w:w="5036" w:type="dxa"/>
          </w:tcPr>
          <w:p w14:paraId="34FFEE5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 xml:space="preserve">CETIP21 – Títulos e Valores Mobiliários, administrado e operacionalizado pela </w:t>
            </w:r>
            <w:r w:rsidRPr="00E37F26">
              <w:rPr>
                <w:rFonts w:asciiTheme="minorHAnsi" w:eastAsia="Times New Roman" w:hAnsiTheme="minorHAnsi" w:cstheme="minorHAnsi"/>
                <w:sz w:val="24"/>
                <w:szCs w:val="24"/>
                <w:lang w:eastAsia="pt-BR"/>
              </w:rPr>
              <w:t>B3 - Segmento CETIP UTVM</w:t>
            </w:r>
            <w:r w:rsidRPr="00E37F26">
              <w:rPr>
                <w:rFonts w:asciiTheme="minorHAnsi" w:hAnsiTheme="minorHAnsi" w:cstheme="minorHAnsi"/>
                <w:sz w:val="24"/>
                <w:szCs w:val="24"/>
              </w:rPr>
              <w:t>.</w:t>
            </w:r>
          </w:p>
        </w:tc>
      </w:tr>
      <w:tr w:rsidR="00E37F26" w:rsidRPr="00E37F26" w14:paraId="07360D7B" w14:textId="77777777" w:rsidTr="00185F06">
        <w:tc>
          <w:tcPr>
            <w:tcW w:w="3611" w:type="dxa"/>
          </w:tcPr>
          <w:p w14:paraId="50AA80F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w:t>
            </w:r>
            <w:r w:rsidRPr="00E37F26">
              <w:rPr>
                <w:rFonts w:asciiTheme="minorHAnsi" w:hAnsiTheme="minorHAnsi" w:cstheme="minorHAnsi"/>
                <w:b/>
                <w:sz w:val="24"/>
                <w:szCs w:val="24"/>
              </w:rPr>
              <w:t>CPF/ME</w:t>
            </w:r>
            <w:r w:rsidRPr="00E37F26">
              <w:rPr>
                <w:rFonts w:asciiTheme="minorHAnsi" w:hAnsiTheme="minorHAnsi" w:cstheme="minorHAnsi"/>
                <w:sz w:val="24"/>
                <w:szCs w:val="24"/>
              </w:rPr>
              <w:t>”</w:t>
            </w:r>
          </w:p>
        </w:tc>
        <w:tc>
          <w:tcPr>
            <w:tcW w:w="5036" w:type="dxa"/>
          </w:tcPr>
          <w:p w14:paraId="3821E409"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Cadastro de Pessoas Físicas do Ministério da Economia.</w:t>
            </w:r>
          </w:p>
        </w:tc>
      </w:tr>
      <w:tr w:rsidR="00E37F26" w:rsidRPr="00E37F26" w14:paraId="7433E061" w14:textId="77777777" w:rsidTr="00185F06">
        <w:trPr>
          <w:trHeight w:val="638"/>
        </w:trPr>
        <w:tc>
          <w:tcPr>
            <w:tcW w:w="3611" w:type="dxa"/>
          </w:tcPr>
          <w:p w14:paraId="3FAFE3D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CNPJ/ME</w:t>
            </w:r>
            <w:r w:rsidRPr="00E37F26">
              <w:rPr>
                <w:rFonts w:asciiTheme="minorHAnsi" w:eastAsia="Times New Roman" w:hAnsiTheme="minorHAnsi" w:cstheme="minorHAnsi"/>
                <w:sz w:val="24"/>
                <w:szCs w:val="24"/>
                <w:lang w:eastAsia="pt-BR"/>
              </w:rPr>
              <w:t>”</w:t>
            </w:r>
          </w:p>
        </w:tc>
        <w:tc>
          <w:tcPr>
            <w:tcW w:w="5036" w:type="dxa"/>
          </w:tcPr>
          <w:p w14:paraId="59C4F69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Cadastro Nacional da Pessoa Jurídica do Ministério da Economia.</w:t>
            </w:r>
          </w:p>
        </w:tc>
      </w:tr>
      <w:tr w:rsidR="00E37F26" w:rsidRPr="00E37F26" w14:paraId="2550471C" w14:textId="77777777" w:rsidTr="00185F06">
        <w:tc>
          <w:tcPr>
            <w:tcW w:w="3611" w:type="dxa"/>
          </w:tcPr>
          <w:p w14:paraId="0533E2E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Código ANBIMA</w:t>
            </w:r>
            <w:r w:rsidRPr="00E37F26">
              <w:rPr>
                <w:rFonts w:asciiTheme="minorHAnsi" w:eastAsia="Times New Roman" w:hAnsiTheme="minorHAnsi" w:cstheme="minorHAnsi"/>
                <w:sz w:val="24"/>
                <w:szCs w:val="24"/>
                <w:lang w:eastAsia="pt-BR"/>
              </w:rPr>
              <w:t>”</w:t>
            </w:r>
          </w:p>
        </w:tc>
        <w:tc>
          <w:tcPr>
            <w:tcW w:w="5036" w:type="dxa"/>
          </w:tcPr>
          <w:p w14:paraId="329550F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Código ANBIMA de Regulação e Melhores Práticas para Estruturação, Coordenação e Distribuição de Ofertas Públicas de Valores Mobiliários e Ofertas Públicas de Aquisição de Valores Mobiliários</w:t>
            </w:r>
            <w:r w:rsidRPr="00E37F26">
              <w:rPr>
                <w:rFonts w:asciiTheme="minorHAnsi" w:hAnsiTheme="minorHAnsi" w:cstheme="minorHAnsi"/>
                <w:sz w:val="24"/>
                <w:szCs w:val="24"/>
              </w:rPr>
              <w:t>, atualmente em vigor.</w:t>
            </w:r>
          </w:p>
        </w:tc>
      </w:tr>
      <w:tr w:rsidR="00E37F26" w:rsidRPr="00E37F26" w14:paraId="0EE751C3" w14:textId="77777777" w:rsidTr="00185F06">
        <w:tc>
          <w:tcPr>
            <w:tcW w:w="3611" w:type="dxa"/>
          </w:tcPr>
          <w:p w14:paraId="13C4D12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Código Civil</w:t>
            </w:r>
            <w:r w:rsidRPr="00E37F26">
              <w:rPr>
                <w:rFonts w:asciiTheme="minorHAnsi" w:eastAsia="Times New Roman" w:hAnsiTheme="minorHAnsi" w:cstheme="minorHAnsi"/>
                <w:sz w:val="24"/>
                <w:szCs w:val="24"/>
                <w:lang w:eastAsia="pt-BR"/>
              </w:rPr>
              <w:t>”</w:t>
            </w:r>
          </w:p>
        </w:tc>
        <w:tc>
          <w:tcPr>
            <w:tcW w:w="5036" w:type="dxa"/>
          </w:tcPr>
          <w:p w14:paraId="009929D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Lei nº 10.406, de 10 de janeiro de 2002, conforme alterada.</w:t>
            </w:r>
          </w:p>
        </w:tc>
      </w:tr>
      <w:tr w:rsidR="00E37F26" w:rsidRPr="00E37F26" w14:paraId="12181045" w14:textId="77777777" w:rsidTr="00185F06">
        <w:tc>
          <w:tcPr>
            <w:tcW w:w="3611" w:type="dxa"/>
          </w:tcPr>
          <w:p w14:paraId="5B3856D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Código de Processo Civil</w:t>
            </w:r>
            <w:r w:rsidRPr="00E37F26">
              <w:rPr>
                <w:rFonts w:asciiTheme="minorHAnsi" w:eastAsia="Times New Roman" w:hAnsiTheme="minorHAnsi" w:cstheme="minorHAnsi"/>
                <w:sz w:val="24"/>
                <w:szCs w:val="24"/>
                <w:lang w:eastAsia="pt-BR"/>
              </w:rPr>
              <w:t>”</w:t>
            </w:r>
          </w:p>
        </w:tc>
        <w:tc>
          <w:tcPr>
            <w:tcW w:w="5036" w:type="dxa"/>
          </w:tcPr>
          <w:p w14:paraId="1B6879D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Lei nº 13.105, de 16 de março de 2015, conforme alterada.</w:t>
            </w:r>
          </w:p>
        </w:tc>
      </w:tr>
      <w:tr w:rsidR="00E37F26" w:rsidRPr="00E37F26" w14:paraId="5E14CC52" w14:textId="77777777" w:rsidTr="00185F06">
        <w:tc>
          <w:tcPr>
            <w:tcW w:w="3611" w:type="dxa"/>
          </w:tcPr>
          <w:p w14:paraId="4034D9A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Comunicação de Encerramento</w:t>
            </w:r>
            <w:r w:rsidRPr="00E37F26">
              <w:rPr>
                <w:rFonts w:asciiTheme="minorHAnsi" w:eastAsia="Times New Roman" w:hAnsiTheme="minorHAnsi" w:cstheme="minorHAnsi"/>
                <w:sz w:val="24"/>
                <w:szCs w:val="24"/>
                <w:lang w:eastAsia="pt-BR"/>
              </w:rPr>
              <w:t>”</w:t>
            </w:r>
          </w:p>
        </w:tc>
        <w:tc>
          <w:tcPr>
            <w:tcW w:w="5036" w:type="dxa"/>
          </w:tcPr>
          <w:p w14:paraId="468E59B8" w14:textId="77777777" w:rsidR="00E37F26" w:rsidRPr="00E37F26" w:rsidRDefault="00E37F26" w:rsidP="00185F06">
            <w:pPr>
              <w:spacing w:after="0" w:line="340" w:lineRule="exact"/>
              <w:jc w:val="both"/>
              <w:rPr>
                <w:rFonts w:asciiTheme="minorHAnsi" w:hAnsiTheme="minorHAnsi" w:cstheme="minorHAnsi"/>
                <w:b/>
                <w:bCs/>
                <w:sz w:val="24"/>
                <w:szCs w:val="24"/>
              </w:rPr>
            </w:pPr>
            <w:r w:rsidRPr="00E37F26">
              <w:rPr>
                <w:rFonts w:asciiTheme="minorHAnsi" w:hAnsiTheme="minorHAnsi" w:cstheme="minorHAnsi"/>
                <w:sz w:val="24"/>
                <w:szCs w:val="24"/>
              </w:rPr>
              <w:t>A comunicação sobre o encerramento da Oferta Restrita, nos termos do artigo 8º da Instrução CVM 476.</w:t>
            </w:r>
          </w:p>
        </w:tc>
      </w:tr>
      <w:tr w:rsidR="00E37F26" w:rsidRPr="00E37F26" w14:paraId="0F7738D0" w14:textId="77777777" w:rsidTr="00185F06">
        <w:tc>
          <w:tcPr>
            <w:tcW w:w="3611" w:type="dxa"/>
          </w:tcPr>
          <w:p w14:paraId="5EEF55E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Comunicação de Início</w:t>
            </w:r>
            <w:r w:rsidRPr="00E37F26">
              <w:rPr>
                <w:rFonts w:asciiTheme="minorHAnsi" w:eastAsia="Times New Roman" w:hAnsiTheme="minorHAnsi" w:cstheme="minorHAnsi"/>
                <w:sz w:val="24"/>
                <w:szCs w:val="24"/>
                <w:lang w:eastAsia="pt-BR"/>
              </w:rPr>
              <w:t>”</w:t>
            </w:r>
          </w:p>
        </w:tc>
        <w:tc>
          <w:tcPr>
            <w:tcW w:w="5036" w:type="dxa"/>
          </w:tcPr>
          <w:p w14:paraId="1EBE8EC1"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A comunicação sobre o início da Oferta Restrita, nos termos do artigo 7º-A da Instrução CVM 476.</w:t>
            </w:r>
          </w:p>
        </w:tc>
      </w:tr>
      <w:tr w:rsidR="00E37F26" w:rsidRPr="00E37F26" w14:paraId="12A5B845" w14:textId="77777777" w:rsidTr="00185F06">
        <w:tc>
          <w:tcPr>
            <w:tcW w:w="3611" w:type="dxa"/>
          </w:tcPr>
          <w:p w14:paraId="6BCB4DF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Conta Vinculada</w:t>
            </w:r>
            <w:r w:rsidRPr="00E37F26">
              <w:rPr>
                <w:rFonts w:asciiTheme="minorHAnsi" w:eastAsia="Times New Roman" w:hAnsiTheme="minorHAnsi" w:cstheme="minorHAnsi"/>
                <w:sz w:val="24"/>
                <w:szCs w:val="24"/>
                <w:lang w:eastAsia="pt-BR"/>
              </w:rPr>
              <w:t>”</w:t>
            </w:r>
          </w:p>
        </w:tc>
        <w:tc>
          <w:tcPr>
            <w:tcW w:w="5036" w:type="dxa"/>
          </w:tcPr>
          <w:p w14:paraId="717AE4BA" w14:textId="572A3014"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commentRangeStart w:id="35"/>
            <w:r w:rsidRPr="00E37F26">
              <w:rPr>
                <w:rFonts w:asciiTheme="minorHAnsi" w:eastAsia="Times New Roman" w:hAnsiTheme="minorHAnsi" w:cstheme="minorHAnsi"/>
                <w:sz w:val="24"/>
                <w:szCs w:val="24"/>
                <w:lang w:eastAsia="pt-BR"/>
              </w:rPr>
              <w:t xml:space="preserve">A conta vinculada nº </w:t>
            </w:r>
            <w:r w:rsidRPr="00E37F26">
              <w:rPr>
                <w:rFonts w:asciiTheme="minorHAnsi" w:eastAsia="Times New Roman" w:hAnsiTheme="minorHAnsi" w:cstheme="minorHAnsi"/>
                <w:bCs/>
                <w:caps/>
                <w:sz w:val="24"/>
                <w:szCs w:val="24"/>
                <w:highlight w:val="yellow"/>
                <w:lang w:eastAsia="pt-BR"/>
              </w:rPr>
              <w:t>[=]</w:t>
            </w:r>
            <w:r w:rsidRPr="00E37F26">
              <w:rPr>
                <w:rFonts w:asciiTheme="minorHAnsi" w:eastAsia="Times New Roman" w:hAnsiTheme="minorHAnsi" w:cstheme="minorHAnsi"/>
                <w:sz w:val="24"/>
                <w:szCs w:val="24"/>
                <w:lang w:eastAsia="pt-BR"/>
              </w:rPr>
              <w:t xml:space="preserve">, Agência nº </w:t>
            </w:r>
            <w:r w:rsidRPr="00E37F26">
              <w:rPr>
                <w:rFonts w:asciiTheme="minorHAnsi" w:eastAsia="Times New Roman" w:hAnsiTheme="minorHAnsi" w:cstheme="minorHAnsi"/>
                <w:bCs/>
                <w:caps/>
                <w:sz w:val="24"/>
                <w:szCs w:val="24"/>
                <w:highlight w:val="yellow"/>
                <w:lang w:eastAsia="pt-BR"/>
              </w:rPr>
              <w:t>[=]</w:t>
            </w:r>
            <w:r w:rsidRPr="00E37F26">
              <w:rPr>
                <w:rFonts w:asciiTheme="minorHAnsi" w:eastAsia="Times New Roman" w:hAnsiTheme="minorHAnsi" w:cstheme="minorHAnsi"/>
                <w:sz w:val="24"/>
                <w:szCs w:val="24"/>
                <w:lang w:eastAsia="pt-BR"/>
              </w:rPr>
              <w:t xml:space="preserve">, conforme definida no Contrato de Cessão Fiduciária, mantida pela Ascensus </w:t>
            </w:r>
            <w:proofErr w:type="spellStart"/>
            <w:r w:rsidRPr="00E37F26">
              <w:rPr>
                <w:rFonts w:asciiTheme="minorHAnsi" w:eastAsia="Times New Roman" w:hAnsiTheme="minorHAnsi" w:cstheme="minorHAnsi"/>
                <w:sz w:val="24"/>
                <w:szCs w:val="24"/>
                <w:lang w:eastAsia="pt-BR"/>
              </w:rPr>
              <w:t>Comex</w:t>
            </w:r>
            <w:proofErr w:type="spellEnd"/>
            <w:r w:rsidRPr="00E37F26">
              <w:rPr>
                <w:rFonts w:asciiTheme="minorHAnsi" w:eastAsia="Times New Roman" w:hAnsiTheme="minorHAnsi" w:cstheme="minorHAnsi"/>
                <w:sz w:val="24"/>
                <w:szCs w:val="24"/>
                <w:lang w:eastAsia="pt-BR"/>
              </w:rPr>
              <w:t xml:space="preserve"> junto ao Banco Centralizador, na qual serão depositados os recursos decorrentes dos Direitos Creditórios.</w:t>
            </w:r>
            <w:commentRangeEnd w:id="35"/>
            <w:r w:rsidR="006512B3">
              <w:rPr>
                <w:rStyle w:val="Refdecomentrio"/>
                <w:rFonts w:ascii="Times New Roman" w:eastAsia="Times New Roman" w:hAnsi="Times New Roman"/>
                <w:lang w:val="x-none" w:eastAsia="x-none"/>
              </w:rPr>
              <w:commentReference w:id="35"/>
            </w:r>
          </w:p>
        </w:tc>
      </w:tr>
      <w:tr w:rsidR="00E37F26" w:rsidRPr="00E37F26" w14:paraId="5037A4AC" w14:textId="77777777" w:rsidTr="00185F06">
        <w:tc>
          <w:tcPr>
            <w:tcW w:w="3611" w:type="dxa"/>
          </w:tcPr>
          <w:p w14:paraId="7A9AFCEA" w14:textId="77777777" w:rsidR="00E37F26" w:rsidRPr="00E37F26" w:rsidRDefault="00E37F26" w:rsidP="00185F06">
            <w:pPr>
              <w:spacing w:after="0" w:line="340" w:lineRule="exact"/>
              <w:jc w:val="both"/>
              <w:rPr>
                <w:rFonts w:asciiTheme="minorHAnsi" w:eastAsia="Times New Roman" w:hAnsiTheme="minorHAnsi" w:cstheme="minorHAnsi"/>
                <w:b/>
                <w:sz w:val="24"/>
                <w:szCs w:val="24"/>
                <w:lang w:eastAsia="pt-BR"/>
              </w:rPr>
            </w:pPr>
            <w:r w:rsidRPr="00E37F26">
              <w:rPr>
                <w:rFonts w:asciiTheme="minorHAnsi" w:eastAsia="Times New Roman" w:hAnsiTheme="minorHAnsi" w:cstheme="minorHAnsi"/>
                <w:b/>
                <w:sz w:val="24"/>
                <w:szCs w:val="24"/>
                <w:lang w:eastAsia="pt-BR"/>
              </w:rPr>
              <w:t>“Contrato de Alienação Fiduciária”</w:t>
            </w:r>
          </w:p>
        </w:tc>
        <w:tc>
          <w:tcPr>
            <w:tcW w:w="5036" w:type="dxa"/>
          </w:tcPr>
          <w:p w14:paraId="26E592A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Significa o “</w:t>
            </w:r>
            <w:r w:rsidRPr="00E37F26">
              <w:rPr>
                <w:rFonts w:asciiTheme="minorHAnsi" w:eastAsia="Times New Roman" w:hAnsiTheme="minorHAnsi" w:cstheme="minorHAnsi"/>
                <w:i/>
                <w:iCs/>
                <w:sz w:val="24"/>
                <w:szCs w:val="24"/>
                <w:lang w:eastAsia="pt-BR"/>
              </w:rPr>
              <w:t>Instrumento Particular de Alienação Fiduciária de Imóvel em Garantia e Outras Avenças</w:t>
            </w:r>
            <w:r w:rsidRPr="00E37F26">
              <w:rPr>
                <w:rFonts w:asciiTheme="minorHAnsi" w:eastAsia="Times New Roman" w:hAnsiTheme="minorHAnsi" w:cstheme="minorHAnsi"/>
                <w:sz w:val="24"/>
                <w:szCs w:val="24"/>
                <w:lang w:eastAsia="pt-BR"/>
              </w:rPr>
              <w:t xml:space="preserve">”, celebrado entre a Emissora e o Agente Fiduciário, em 22 de fevereiro de 2021, conforme aditado. </w:t>
            </w:r>
          </w:p>
        </w:tc>
      </w:tr>
      <w:tr w:rsidR="00E37F26" w:rsidRPr="00E37F26" w14:paraId="75CC6329" w14:textId="77777777" w:rsidTr="00185F06">
        <w:tc>
          <w:tcPr>
            <w:tcW w:w="3611" w:type="dxa"/>
          </w:tcPr>
          <w:p w14:paraId="01B5476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Contrato de Cessão Fiduciária</w:t>
            </w:r>
            <w:r w:rsidRPr="00E37F26">
              <w:rPr>
                <w:rFonts w:asciiTheme="minorHAnsi" w:eastAsia="Times New Roman" w:hAnsiTheme="minorHAnsi" w:cstheme="minorHAnsi"/>
                <w:sz w:val="24"/>
                <w:szCs w:val="24"/>
                <w:lang w:eastAsia="pt-BR"/>
              </w:rPr>
              <w:t>”</w:t>
            </w:r>
          </w:p>
        </w:tc>
        <w:tc>
          <w:tcPr>
            <w:tcW w:w="5036" w:type="dxa"/>
          </w:tcPr>
          <w:p w14:paraId="228224D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Significa o </w:t>
            </w:r>
            <w:r w:rsidRPr="00E37F26">
              <w:rPr>
                <w:rFonts w:asciiTheme="minorHAnsi" w:eastAsia="Times New Roman" w:hAnsiTheme="minorHAnsi" w:cstheme="minorHAnsi"/>
                <w:w w:val="0"/>
                <w:sz w:val="24"/>
                <w:szCs w:val="24"/>
                <w:lang w:eastAsia="pt-BR"/>
              </w:rPr>
              <w:t>“</w:t>
            </w:r>
            <w:r w:rsidRPr="00E37F26">
              <w:rPr>
                <w:rFonts w:asciiTheme="minorHAnsi" w:eastAsia="Times New Roman" w:hAnsiTheme="minorHAnsi" w:cstheme="minorHAnsi"/>
                <w:i/>
                <w:iCs/>
                <w:w w:val="0"/>
                <w:sz w:val="24"/>
                <w:szCs w:val="24"/>
                <w:lang w:eastAsia="pt-BR"/>
              </w:rPr>
              <w:t>Instrumento Particular de Cessão Fiduciária de Créditos em Garantia e Outras Avenças”</w:t>
            </w:r>
            <w:r w:rsidRPr="00E37F26">
              <w:rPr>
                <w:rFonts w:asciiTheme="minorHAnsi" w:eastAsia="Times New Roman" w:hAnsiTheme="minorHAnsi" w:cstheme="minorHAnsi"/>
                <w:w w:val="0"/>
                <w:sz w:val="24"/>
                <w:szCs w:val="24"/>
                <w:lang w:eastAsia="pt-BR"/>
              </w:rPr>
              <w:t>,</w:t>
            </w:r>
            <w:r w:rsidRPr="00E37F26">
              <w:rPr>
                <w:rFonts w:asciiTheme="minorHAnsi" w:eastAsia="Times New Roman" w:hAnsiTheme="minorHAnsi" w:cstheme="minorHAnsi"/>
                <w:sz w:val="24"/>
                <w:szCs w:val="24"/>
                <w:lang w:eastAsia="pt-BR"/>
              </w:rPr>
              <w:t xml:space="preserve"> celebrado entre a Ascensus </w:t>
            </w:r>
            <w:proofErr w:type="spellStart"/>
            <w:r w:rsidRPr="00E37F26">
              <w:rPr>
                <w:rFonts w:asciiTheme="minorHAnsi" w:eastAsia="Times New Roman" w:hAnsiTheme="minorHAnsi" w:cstheme="minorHAnsi"/>
                <w:sz w:val="24"/>
                <w:szCs w:val="24"/>
                <w:lang w:eastAsia="pt-BR"/>
              </w:rPr>
              <w:t>Comex</w:t>
            </w:r>
            <w:proofErr w:type="spellEnd"/>
            <w:r w:rsidRPr="00E37F26">
              <w:rPr>
                <w:rFonts w:asciiTheme="minorHAnsi" w:eastAsia="Times New Roman" w:hAnsiTheme="minorHAnsi" w:cstheme="minorHAnsi"/>
                <w:sz w:val="24"/>
                <w:szCs w:val="24"/>
                <w:lang w:eastAsia="pt-BR"/>
              </w:rPr>
              <w:t>, a Emissora e o Agente Fiduciário, em 22 de fevereiro de 2021, conforme aditado.</w:t>
            </w:r>
          </w:p>
        </w:tc>
      </w:tr>
      <w:tr w:rsidR="00E37F26" w:rsidRPr="00E37F26" w14:paraId="0447BB2A" w14:textId="77777777" w:rsidTr="00185F06">
        <w:tc>
          <w:tcPr>
            <w:tcW w:w="3611" w:type="dxa"/>
          </w:tcPr>
          <w:p w14:paraId="3D0513EE" w14:textId="77777777" w:rsidR="00E37F26" w:rsidRPr="00D403E8" w:rsidRDefault="00E37F26" w:rsidP="00185F06">
            <w:pPr>
              <w:spacing w:after="0" w:line="340" w:lineRule="exact"/>
              <w:jc w:val="both"/>
              <w:rPr>
                <w:rFonts w:asciiTheme="minorHAnsi" w:eastAsia="Times New Roman" w:hAnsiTheme="minorHAnsi" w:cstheme="minorHAnsi"/>
                <w:sz w:val="24"/>
                <w:szCs w:val="24"/>
                <w:lang w:eastAsia="pt-BR"/>
              </w:rPr>
            </w:pPr>
            <w:r w:rsidRPr="00D403E8">
              <w:rPr>
                <w:rFonts w:asciiTheme="minorHAnsi" w:eastAsia="Times New Roman" w:hAnsiTheme="minorHAnsi" w:cstheme="minorHAnsi"/>
                <w:sz w:val="24"/>
                <w:szCs w:val="24"/>
                <w:lang w:eastAsia="pt-BR"/>
              </w:rPr>
              <w:t>“</w:t>
            </w:r>
            <w:r w:rsidRPr="00D403E8">
              <w:rPr>
                <w:rFonts w:asciiTheme="minorHAnsi" w:eastAsia="Times New Roman" w:hAnsiTheme="minorHAnsi" w:cstheme="minorHAnsi"/>
                <w:b/>
                <w:sz w:val="24"/>
                <w:szCs w:val="24"/>
                <w:lang w:eastAsia="pt-BR"/>
              </w:rPr>
              <w:t>Contrato de Depositário</w:t>
            </w:r>
            <w:r w:rsidRPr="00D403E8">
              <w:rPr>
                <w:rFonts w:asciiTheme="minorHAnsi" w:eastAsia="Times New Roman" w:hAnsiTheme="minorHAnsi" w:cstheme="minorHAnsi"/>
                <w:sz w:val="24"/>
                <w:szCs w:val="24"/>
                <w:lang w:eastAsia="pt-BR"/>
              </w:rPr>
              <w:t>”</w:t>
            </w:r>
          </w:p>
        </w:tc>
        <w:tc>
          <w:tcPr>
            <w:tcW w:w="5036" w:type="dxa"/>
          </w:tcPr>
          <w:p w14:paraId="06DA6B01" w14:textId="252ACD16" w:rsidR="00E37F26" w:rsidRPr="00D403E8" w:rsidRDefault="00E37F26" w:rsidP="00185F06">
            <w:pPr>
              <w:spacing w:after="0" w:line="340" w:lineRule="exact"/>
              <w:jc w:val="both"/>
              <w:rPr>
                <w:rFonts w:asciiTheme="minorHAnsi" w:eastAsia="Times New Roman" w:hAnsiTheme="minorHAnsi" w:cstheme="minorHAnsi"/>
                <w:w w:val="0"/>
                <w:sz w:val="24"/>
                <w:szCs w:val="24"/>
                <w:lang w:eastAsia="pt-BR"/>
              </w:rPr>
            </w:pPr>
            <w:r w:rsidRPr="00D403E8">
              <w:rPr>
                <w:rFonts w:asciiTheme="minorHAnsi" w:eastAsia="Times New Roman" w:hAnsiTheme="minorHAnsi" w:cstheme="minorHAnsi"/>
                <w:sz w:val="24"/>
                <w:szCs w:val="24"/>
                <w:lang w:eastAsia="pt-BR"/>
              </w:rPr>
              <w:t>Significa o “</w:t>
            </w:r>
            <w:r w:rsidRPr="00D403E8">
              <w:rPr>
                <w:rFonts w:asciiTheme="minorHAnsi" w:eastAsia="Times New Roman" w:hAnsiTheme="minorHAnsi" w:cstheme="minorHAnsi"/>
                <w:i/>
                <w:iCs/>
                <w:sz w:val="24"/>
                <w:szCs w:val="24"/>
                <w:lang w:eastAsia="pt-BR"/>
              </w:rPr>
              <w:t>Contrato de Conta Corrente Vinculada e Outras Avenças</w:t>
            </w:r>
            <w:r w:rsidRPr="00D403E8">
              <w:rPr>
                <w:rFonts w:asciiTheme="minorHAnsi" w:hAnsiTheme="minorHAnsi" w:cstheme="minorHAnsi"/>
                <w:sz w:val="24"/>
                <w:szCs w:val="24"/>
              </w:rPr>
              <w:t>”, celebrado</w:t>
            </w:r>
            <w:r w:rsidRPr="00D403E8">
              <w:rPr>
                <w:rFonts w:asciiTheme="minorHAnsi" w:eastAsia="Times New Roman" w:hAnsiTheme="minorHAnsi" w:cstheme="minorHAnsi"/>
                <w:sz w:val="24"/>
                <w:szCs w:val="24"/>
                <w:lang w:eastAsia="pt-BR"/>
              </w:rPr>
              <w:t xml:space="preserve"> entre a Ascensus </w:t>
            </w:r>
            <w:proofErr w:type="spellStart"/>
            <w:r w:rsidRPr="00D403E8">
              <w:rPr>
                <w:rFonts w:asciiTheme="minorHAnsi" w:eastAsia="Times New Roman" w:hAnsiTheme="minorHAnsi" w:cstheme="minorHAnsi"/>
                <w:sz w:val="24"/>
                <w:szCs w:val="24"/>
                <w:lang w:eastAsia="pt-BR"/>
              </w:rPr>
              <w:t>Comex</w:t>
            </w:r>
            <w:proofErr w:type="spellEnd"/>
            <w:r w:rsidRPr="00D403E8">
              <w:rPr>
                <w:rFonts w:asciiTheme="minorHAnsi" w:eastAsia="Times New Roman" w:hAnsiTheme="minorHAnsi" w:cstheme="minorHAnsi"/>
                <w:sz w:val="24"/>
                <w:szCs w:val="24"/>
                <w:lang w:eastAsia="pt-BR"/>
              </w:rPr>
              <w:t>, o Agente Fiduciário e o Banco Centralizador.</w:t>
            </w:r>
          </w:p>
        </w:tc>
      </w:tr>
      <w:tr w:rsidR="00E37F26" w:rsidRPr="00E37F26" w14:paraId="476E8616" w14:textId="77777777" w:rsidTr="00185F06">
        <w:tc>
          <w:tcPr>
            <w:tcW w:w="3611" w:type="dxa"/>
          </w:tcPr>
          <w:p w14:paraId="4EE3FDC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Contrato de Distribuição</w:t>
            </w:r>
            <w:r w:rsidRPr="00E37F26">
              <w:rPr>
                <w:rFonts w:asciiTheme="minorHAnsi" w:eastAsia="Times New Roman" w:hAnsiTheme="minorHAnsi" w:cstheme="minorHAnsi"/>
                <w:sz w:val="24"/>
                <w:szCs w:val="24"/>
                <w:lang w:eastAsia="pt-BR"/>
              </w:rPr>
              <w:t>”</w:t>
            </w:r>
          </w:p>
        </w:tc>
        <w:tc>
          <w:tcPr>
            <w:tcW w:w="5036" w:type="dxa"/>
          </w:tcPr>
          <w:p w14:paraId="1B8B3B4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Significa o </w:t>
            </w:r>
            <w:r w:rsidRPr="00E37F26">
              <w:rPr>
                <w:rFonts w:asciiTheme="minorHAnsi" w:eastAsia="Times New Roman" w:hAnsiTheme="minorHAnsi" w:cstheme="minorHAnsi"/>
                <w:i/>
                <w:iCs/>
                <w:sz w:val="24"/>
                <w:szCs w:val="24"/>
                <w:lang w:eastAsia="pt-BR"/>
              </w:rPr>
              <w:t>“</w:t>
            </w:r>
            <w:r w:rsidRPr="00E37F26">
              <w:rPr>
                <w:rFonts w:asciiTheme="minorHAnsi" w:hAnsiTheme="minorHAnsi" w:cstheme="minorHAnsi"/>
                <w:i/>
                <w:iCs/>
                <w:sz w:val="24"/>
                <w:szCs w:val="24"/>
              </w:rPr>
              <w:t>Instrumento Particular de Contrato de Coordenação e Distribuição Pública, com Esforços Restritos, da 2ª (Segunda) Emissão de Debêntures Simples, Não Conversíveis em Ações, em Série Única, da Espécie com Garantia Real, com Garantia Adicional Fidejussória, da Ascensus Gestão e Participações S.A.</w:t>
            </w:r>
            <w:r w:rsidRPr="00E37F26">
              <w:rPr>
                <w:rFonts w:asciiTheme="minorHAnsi" w:hAnsiTheme="minorHAnsi" w:cstheme="minorHAnsi"/>
                <w:sz w:val="24"/>
                <w:szCs w:val="24"/>
              </w:rPr>
              <w:t>”, celebrado</w:t>
            </w:r>
            <w:r w:rsidRPr="00E37F26">
              <w:rPr>
                <w:rFonts w:asciiTheme="minorHAnsi" w:eastAsia="Times New Roman" w:hAnsiTheme="minorHAnsi" w:cstheme="minorHAnsi"/>
                <w:sz w:val="24"/>
                <w:szCs w:val="24"/>
                <w:lang w:eastAsia="pt-BR"/>
              </w:rPr>
              <w:t xml:space="preserve"> entre a Emissora, as Fiadoras e o Coordenador Líder. </w:t>
            </w:r>
          </w:p>
        </w:tc>
      </w:tr>
      <w:tr w:rsidR="00E37F26" w:rsidRPr="00E37F26" w14:paraId="20390A1B" w14:textId="77777777" w:rsidTr="00185F06">
        <w:tc>
          <w:tcPr>
            <w:tcW w:w="3611" w:type="dxa"/>
          </w:tcPr>
          <w:p w14:paraId="761ACBA9" w14:textId="77777777" w:rsidR="00E37F26" w:rsidRPr="00E37F26" w:rsidRDefault="00E37F26" w:rsidP="00185F06">
            <w:pPr>
              <w:spacing w:after="0" w:line="340" w:lineRule="exact"/>
              <w:jc w:val="both"/>
              <w:rPr>
                <w:rFonts w:asciiTheme="minorHAnsi" w:eastAsia="Times New Roman" w:hAnsiTheme="minorHAnsi" w:cstheme="minorHAnsi"/>
                <w:b/>
                <w:bCs/>
                <w:sz w:val="24"/>
                <w:szCs w:val="24"/>
                <w:lang w:eastAsia="pt-BR"/>
              </w:rPr>
            </w:pPr>
            <w:r w:rsidRPr="00E37F26">
              <w:rPr>
                <w:rFonts w:asciiTheme="minorHAnsi" w:eastAsia="Times New Roman" w:hAnsiTheme="minorHAnsi" w:cstheme="minorHAnsi"/>
                <w:b/>
                <w:bCs/>
                <w:sz w:val="24"/>
                <w:szCs w:val="24"/>
                <w:lang w:eastAsia="pt-BR"/>
              </w:rPr>
              <w:t>“Contrato de Escrituração”</w:t>
            </w:r>
          </w:p>
        </w:tc>
        <w:tc>
          <w:tcPr>
            <w:tcW w:w="5036" w:type="dxa"/>
          </w:tcPr>
          <w:p w14:paraId="7D04122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Significa o </w:t>
            </w:r>
            <w:r w:rsidRPr="00E37F26">
              <w:rPr>
                <w:rFonts w:asciiTheme="minorHAnsi" w:eastAsia="Times New Roman" w:hAnsiTheme="minorHAnsi" w:cstheme="minorHAnsi"/>
                <w:i/>
                <w:iCs/>
                <w:sz w:val="24"/>
                <w:szCs w:val="24"/>
                <w:lang w:eastAsia="pt-BR"/>
              </w:rPr>
              <w:t>“</w:t>
            </w:r>
            <w:r w:rsidRPr="00E37F26">
              <w:rPr>
                <w:rFonts w:asciiTheme="minorHAnsi" w:hAnsiTheme="minorHAnsi" w:cstheme="minorHAnsi"/>
                <w:i/>
                <w:iCs/>
                <w:sz w:val="24"/>
                <w:szCs w:val="24"/>
              </w:rPr>
              <w:t>Instrumento Particular de Contrato de Prestação de Serviços de Escrituração, Banco Liquidante e Outras Avença</w:t>
            </w:r>
            <w:r w:rsidRPr="00E37F26">
              <w:rPr>
                <w:rFonts w:asciiTheme="minorHAnsi" w:hAnsiTheme="minorHAnsi" w:cstheme="minorHAnsi"/>
                <w:sz w:val="24"/>
                <w:szCs w:val="24"/>
              </w:rPr>
              <w:t>s”, celebrado entre a Emissora e o Agente Fiduciário.</w:t>
            </w:r>
          </w:p>
        </w:tc>
      </w:tr>
      <w:tr w:rsidR="00E37F26" w:rsidRPr="00E37F26" w14:paraId="1590BA7E" w14:textId="77777777" w:rsidTr="00185F06">
        <w:tc>
          <w:tcPr>
            <w:tcW w:w="3611" w:type="dxa"/>
          </w:tcPr>
          <w:p w14:paraId="4745809B"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lastRenderedPageBreak/>
              <w:t>“</w:t>
            </w:r>
            <w:r w:rsidRPr="00E37F26">
              <w:rPr>
                <w:rFonts w:asciiTheme="minorHAnsi" w:hAnsiTheme="minorHAnsi" w:cstheme="minorHAnsi"/>
                <w:b/>
                <w:bCs/>
                <w:sz w:val="24"/>
                <w:szCs w:val="24"/>
              </w:rPr>
              <w:t>Contratos de Garantia</w:t>
            </w:r>
            <w:r w:rsidRPr="00E37F26">
              <w:rPr>
                <w:rFonts w:asciiTheme="minorHAnsi" w:hAnsiTheme="minorHAnsi" w:cstheme="minorHAnsi"/>
                <w:sz w:val="24"/>
                <w:szCs w:val="24"/>
              </w:rPr>
              <w:t>”</w:t>
            </w:r>
          </w:p>
        </w:tc>
        <w:tc>
          <w:tcPr>
            <w:tcW w:w="5036" w:type="dxa"/>
          </w:tcPr>
          <w:p w14:paraId="50638922"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Significa o Contrato de Alienação Fiduciária em conjunto com o Contrato de Cessão Fiduciária.</w:t>
            </w:r>
          </w:p>
        </w:tc>
      </w:tr>
      <w:tr w:rsidR="00E37F26" w:rsidRPr="00E37F26" w14:paraId="2B9FE08E" w14:textId="77777777" w:rsidTr="00185F06">
        <w:tc>
          <w:tcPr>
            <w:tcW w:w="3611" w:type="dxa"/>
          </w:tcPr>
          <w:p w14:paraId="6C4F1EC8"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w:t>
            </w:r>
            <w:r w:rsidRPr="00E37F26">
              <w:rPr>
                <w:rFonts w:asciiTheme="minorHAnsi" w:hAnsiTheme="minorHAnsi" w:cstheme="minorHAnsi"/>
                <w:b/>
                <w:bCs/>
                <w:sz w:val="24"/>
                <w:szCs w:val="24"/>
              </w:rPr>
              <w:t>Contrato de Importação</w:t>
            </w:r>
            <w:r w:rsidRPr="00E37F26">
              <w:rPr>
                <w:rFonts w:asciiTheme="minorHAnsi" w:hAnsiTheme="minorHAnsi" w:cstheme="minorHAnsi"/>
                <w:sz w:val="24"/>
                <w:szCs w:val="24"/>
              </w:rPr>
              <w:t>”</w:t>
            </w:r>
          </w:p>
        </w:tc>
        <w:tc>
          <w:tcPr>
            <w:tcW w:w="5036" w:type="dxa"/>
          </w:tcPr>
          <w:p w14:paraId="325CC289"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 xml:space="preserve">Significa o Contrato </w:t>
            </w:r>
            <w:r w:rsidRPr="00E37F26">
              <w:rPr>
                <w:rFonts w:asciiTheme="minorHAnsi" w:eastAsia="Times New Roman" w:hAnsiTheme="minorHAnsi" w:cstheme="minorHAnsi"/>
                <w:sz w:val="24"/>
                <w:szCs w:val="24"/>
                <w:lang w:eastAsia="pt-BR"/>
              </w:rPr>
              <w:t>de Compra e Venda de Mercadorias por Encomenda e Outras Avenças</w:t>
            </w:r>
            <w:r w:rsidRPr="00E37F26">
              <w:rPr>
                <w:rFonts w:asciiTheme="minorHAnsi" w:eastAsia="Times New Roman" w:hAnsiTheme="minorHAnsi" w:cstheme="minorHAnsi"/>
                <w:sz w:val="24"/>
                <w:szCs w:val="24"/>
                <w:lang w:eastAsia="pt-BR"/>
              </w:rPr>
              <w:br/>
              <w:t xml:space="preserve">nº 591/2018, </w:t>
            </w:r>
            <w:r w:rsidRPr="00E37F26">
              <w:rPr>
                <w:rFonts w:asciiTheme="minorHAnsi" w:hAnsiTheme="minorHAnsi" w:cstheme="minorHAnsi"/>
                <w:sz w:val="24"/>
                <w:szCs w:val="24"/>
              </w:rPr>
              <w:t xml:space="preserve">celebrado em </w:t>
            </w:r>
            <w:r w:rsidRPr="00E37F26">
              <w:rPr>
                <w:rFonts w:asciiTheme="minorHAnsi" w:eastAsia="Times New Roman" w:hAnsiTheme="minorHAnsi" w:cstheme="minorHAnsi"/>
                <w:sz w:val="24"/>
                <w:szCs w:val="24"/>
                <w:lang w:eastAsia="pt-BR"/>
              </w:rPr>
              <w:t xml:space="preserve">10 de dezembro de 2018 </w:t>
            </w:r>
            <w:r w:rsidRPr="00E37F26">
              <w:rPr>
                <w:rFonts w:asciiTheme="minorHAnsi" w:hAnsiTheme="minorHAnsi" w:cstheme="minorHAnsi"/>
                <w:sz w:val="24"/>
                <w:szCs w:val="24"/>
              </w:rPr>
              <w:t xml:space="preserve">entre a Ascensus </w:t>
            </w:r>
            <w:proofErr w:type="spellStart"/>
            <w:r w:rsidRPr="00E37F26">
              <w:rPr>
                <w:rFonts w:asciiTheme="minorHAnsi" w:hAnsiTheme="minorHAnsi" w:cstheme="minorHAnsi"/>
                <w:sz w:val="24"/>
                <w:szCs w:val="24"/>
              </w:rPr>
              <w:t>Comex</w:t>
            </w:r>
            <w:proofErr w:type="spellEnd"/>
            <w:r w:rsidRPr="00E37F26">
              <w:rPr>
                <w:rFonts w:asciiTheme="minorHAnsi" w:hAnsiTheme="minorHAnsi" w:cstheme="minorHAnsi"/>
                <w:sz w:val="24"/>
                <w:szCs w:val="24"/>
              </w:rPr>
              <w:t xml:space="preserve"> e a Pneu </w:t>
            </w:r>
            <w:proofErr w:type="spellStart"/>
            <w:r w:rsidRPr="00E37F26">
              <w:rPr>
                <w:rFonts w:asciiTheme="minorHAnsi" w:hAnsiTheme="minorHAnsi" w:cstheme="minorHAnsi"/>
                <w:sz w:val="24"/>
                <w:szCs w:val="24"/>
              </w:rPr>
              <w:t>Free</w:t>
            </w:r>
            <w:proofErr w:type="spellEnd"/>
            <w:r w:rsidRPr="00E37F26">
              <w:rPr>
                <w:rFonts w:asciiTheme="minorHAnsi" w:hAnsiTheme="minorHAnsi" w:cstheme="minorHAnsi"/>
                <w:sz w:val="24"/>
                <w:szCs w:val="24"/>
              </w:rPr>
              <w:t>.</w:t>
            </w:r>
          </w:p>
        </w:tc>
      </w:tr>
      <w:tr w:rsidR="00E37F26" w:rsidRPr="00E37F26" w14:paraId="3F1F1308" w14:textId="77777777" w:rsidTr="00185F06">
        <w:tc>
          <w:tcPr>
            <w:tcW w:w="3611" w:type="dxa"/>
          </w:tcPr>
          <w:p w14:paraId="2F7678C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w:t>
            </w:r>
            <w:r w:rsidRPr="00E37F26">
              <w:rPr>
                <w:rFonts w:asciiTheme="minorHAnsi" w:hAnsiTheme="minorHAnsi" w:cstheme="minorHAnsi"/>
                <w:b/>
                <w:sz w:val="24"/>
                <w:szCs w:val="24"/>
              </w:rPr>
              <w:t>Coordenador Líder</w:t>
            </w:r>
            <w:r w:rsidRPr="00E37F26">
              <w:rPr>
                <w:rFonts w:asciiTheme="minorHAnsi" w:hAnsiTheme="minorHAnsi" w:cstheme="minorHAnsi"/>
                <w:sz w:val="24"/>
                <w:szCs w:val="24"/>
              </w:rPr>
              <w:t>”</w:t>
            </w:r>
          </w:p>
        </w:tc>
        <w:tc>
          <w:tcPr>
            <w:tcW w:w="5036" w:type="dxa"/>
          </w:tcPr>
          <w:p w14:paraId="6F05732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val="x-none" w:eastAsia="pt-BR"/>
              </w:rPr>
            </w:pPr>
            <w:r w:rsidRPr="00E37F26">
              <w:rPr>
                <w:rFonts w:asciiTheme="minorHAnsi" w:eastAsia="Times New Roman" w:hAnsiTheme="minorHAnsi" w:cstheme="minorHAnsi"/>
                <w:b/>
                <w:bCs/>
                <w:sz w:val="24"/>
                <w:szCs w:val="24"/>
                <w:lang w:eastAsia="pt-BR"/>
              </w:rPr>
              <w:t xml:space="preserve">FRAM CAPITAL, </w:t>
            </w:r>
            <w:r w:rsidRPr="00E37F26">
              <w:rPr>
                <w:rFonts w:asciiTheme="minorHAnsi" w:hAnsiTheme="minorHAnsi" w:cstheme="minorHAnsi"/>
                <w:sz w:val="24"/>
                <w:szCs w:val="24"/>
              </w:rPr>
              <w:t xml:space="preserve">conforme acima </w:t>
            </w:r>
            <w:r w:rsidRPr="00E37F26">
              <w:rPr>
                <w:rFonts w:asciiTheme="minorHAnsi" w:hAnsiTheme="minorHAnsi" w:cstheme="minorHAnsi"/>
                <w:bCs/>
                <w:sz w:val="24"/>
                <w:szCs w:val="24"/>
              </w:rPr>
              <w:t>qualificada</w:t>
            </w:r>
            <w:r w:rsidRPr="00E37F26">
              <w:rPr>
                <w:rFonts w:asciiTheme="minorHAnsi" w:eastAsia="Times New Roman" w:hAnsiTheme="minorHAnsi" w:cstheme="minorHAnsi"/>
                <w:sz w:val="24"/>
                <w:szCs w:val="24"/>
                <w:lang w:eastAsia="pt-BR"/>
              </w:rPr>
              <w:t xml:space="preserve">, </w:t>
            </w:r>
            <w:r w:rsidRPr="00E37F26">
              <w:rPr>
                <w:rFonts w:asciiTheme="minorHAnsi" w:hAnsiTheme="minorHAnsi" w:cstheme="minorHAnsi"/>
                <w:sz w:val="24"/>
                <w:szCs w:val="24"/>
              </w:rPr>
              <w:t>instituição financeira intermediária líder da Oferta, integrante do sistema de distribuição de valores mobiliários.</w:t>
            </w:r>
          </w:p>
        </w:tc>
      </w:tr>
      <w:tr w:rsidR="00E37F26" w:rsidRPr="00E37F26" w14:paraId="50D09874" w14:textId="77777777" w:rsidTr="00185F06">
        <w:tc>
          <w:tcPr>
            <w:tcW w:w="3611" w:type="dxa"/>
          </w:tcPr>
          <w:p w14:paraId="2629E39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CVM</w:t>
            </w:r>
            <w:r w:rsidRPr="00E37F26">
              <w:rPr>
                <w:rFonts w:asciiTheme="minorHAnsi" w:eastAsia="Times New Roman" w:hAnsiTheme="minorHAnsi" w:cstheme="minorHAnsi"/>
                <w:sz w:val="24"/>
                <w:szCs w:val="24"/>
                <w:lang w:eastAsia="pt-BR"/>
              </w:rPr>
              <w:t>”</w:t>
            </w:r>
          </w:p>
        </w:tc>
        <w:tc>
          <w:tcPr>
            <w:tcW w:w="5036" w:type="dxa"/>
          </w:tcPr>
          <w:p w14:paraId="300BD3F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Cs/>
                <w:sz w:val="24"/>
                <w:szCs w:val="24"/>
                <w:lang w:eastAsia="pt-BR"/>
              </w:rPr>
              <w:t>Comissão de Valores Mobiliários.</w:t>
            </w:r>
          </w:p>
        </w:tc>
      </w:tr>
      <w:tr w:rsidR="00E37F26" w:rsidRPr="00E37F26" w14:paraId="15BC6D1E" w14:textId="77777777" w:rsidTr="00185F06">
        <w:tc>
          <w:tcPr>
            <w:tcW w:w="3611" w:type="dxa"/>
          </w:tcPr>
          <w:p w14:paraId="6D758A8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Data de Emissão</w:t>
            </w:r>
            <w:r w:rsidRPr="00E37F26">
              <w:rPr>
                <w:rFonts w:asciiTheme="minorHAnsi" w:eastAsia="Times New Roman" w:hAnsiTheme="minorHAnsi" w:cstheme="minorHAnsi"/>
                <w:sz w:val="24"/>
                <w:szCs w:val="24"/>
                <w:lang w:eastAsia="pt-BR"/>
              </w:rPr>
              <w:t>”</w:t>
            </w:r>
          </w:p>
        </w:tc>
        <w:tc>
          <w:tcPr>
            <w:tcW w:w="5036" w:type="dxa"/>
          </w:tcPr>
          <w:p w14:paraId="51506EE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caps/>
                <w:sz w:val="24"/>
                <w:szCs w:val="24"/>
                <w:lang w:eastAsia="pt-BR"/>
              </w:rPr>
              <w:t>22</w:t>
            </w:r>
            <w:r w:rsidRPr="00E37F26">
              <w:rPr>
                <w:rFonts w:asciiTheme="minorHAnsi" w:eastAsia="Times New Roman" w:hAnsiTheme="minorHAnsi" w:cstheme="minorHAnsi"/>
                <w:sz w:val="24"/>
                <w:szCs w:val="24"/>
                <w:lang w:eastAsia="pt-BR"/>
              </w:rPr>
              <w:t xml:space="preserve"> de fevereiro de 2021.</w:t>
            </w:r>
          </w:p>
        </w:tc>
      </w:tr>
      <w:tr w:rsidR="00E37F26" w:rsidRPr="00E37F26" w14:paraId="2767A37E" w14:textId="77777777" w:rsidTr="00185F06">
        <w:tc>
          <w:tcPr>
            <w:tcW w:w="3611" w:type="dxa"/>
          </w:tcPr>
          <w:p w14:paraId="78B2C46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Data de Vencimento</w:t>
            </w:r>
            <w:r w:rsidRPr="00E37F26">
              <w:rPr>
                <w:rFonts w:asciiTheme="minorHAnsi" w:eastAsia="Times New Roman" w:hAnsiTheme="minorHAnsi" w:cstheme="minorHAnsi"/>
                <w:sz w:val="24"/>
                <w:szCs w:val="24"/>
                <w:lang w:eastAsia="pt-BR"/>
              </w:rPr>
              <w:t>”</w:t>
            </w:r>
          </w:p>
        </w:tc>
        <w:tc>
          <w:tcPr>
            <w:tcW w:w="5036" w:type="dxa"/>
          </w:tcPr>
          <w:p w14:paraId="7D259F9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caps/>
                <w:sz w:val="24"/>
                <w:szCs w:val="24"/>
                <w:lang w:eastAsia="pt-BR"/>
              </w:rPr>
              <w:t>22</w:t>
            </w:r>
            <w:r w:rsidRPr="00E37F26">
              <w:rPr>
                <w:rFonts w:asciiTheme="minorHAnsi" w:eastAsia="Times New Roman" w:hAnsiTheme="minorHAnsi" w:cstheme="minorHAnsi"/>
                <w:sz w:val="24"/>
                <w:szCs w:val="24"/>
                <w:lang w:eastAsia="pt-BR"/>
              </w:rPr>
              <w:t xml:space="preserve"> de fevereiro de 2026.</w:t>
            </w:r>
          </w:p>
        </w:tc>
      </w:tr>
      <w:tr w:rsidR="00E37F26" w:rsidRPr="00E37F26" w14:paraId="27E928AD" w14:textId="77777777" w:rsidTr="00185F06">
        <w:tc>
          <w:tcPr>
            <w:tcW w:w="3611" w:type="dxa"/>
          </w:tcPr>
          <w:p w14:paraId="4DF7F19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Debêntures</w:t>
            </w:r>
            <w:r w:rsidRPr="00E37F26">
              <w:rPr>
                <w:rFonts w:asciiTheme="minorHAnsi" w:eastAsia="Times New Roman" w:hAnsiTheme="minorHAnsi" w:cstheme="minorHAnsi"/>
                <w:sz w:val="24"/>
                <w:szCs w:val="24"/>
                <w:lang w:eastAsia="pt-BR"/>
              </w:rPr>
              <w:t>”</w:t>
            </w:r>
          </w:p>
        </w:tc>
        <w:tc>
          <w:tcPr>
            <w:tcW w:w="5036" w:type="dxa"/>
          </w:tcPr>
          <w:p w14:paraId="3BFB048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A totalidade das debêntures simples, não conversíveis em ações, da espécie com garantia real, com garantia adicional fidejussória, emitidas no âmbito desta Emissão. </w:t>
            </w:r>
          </w:p>
        </w:tc>
      </w:tr>
      <w:tr w:rsidR="00E37F26" w:rsidRPr="00E37F26" w14:paraId="2A97C76B" w14:textId="77777777" w:rsidTr="00185F06">
        <w:tc>
          <w:tcPr>
            <w:tcW w:w="3611" w:type="dxa"/>
          </w:tcPr>
          <w:p w14:paraId="36CA3DD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Debêntures em Circulação</w:t>
            </w:r>
            <w:r w:rsidRPr="00E37F26">
              <w:rPr>
                <w:rFonts w:asciiTheme="minorHAnsi" w:eastAsia="Times New Roman" w:hAnsiTheme="minorHAnsi" w:cstheme="minorHAnsi"/>
                <w:sz w:val="24"/>
                <w:szCs w:val="24"/>
                <w:lang w:eastAsia="pt-BR"/>
              </w:rPr>
              <w:t>”</w:t>
            </w:r>
          </w:p>
          <w:p w14:paraId="07B2C4B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p>
        </w:tc>
        <w:tc>
          <w:tcPr>
            <w:tcW w:w="5036" w:type="dxa"/>
          </w:tcPr>
          <w:p w14:paraId="703133A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Arial Unicode MS" w:hAnsiTheme="minorHAnsi" w:cstheme="minorHAnsi"/>
                <w:sz w:val="24"/>
                <w:szCs w:val="24"/>
                <w:lang w:eastAsia="pt-BR"/>
              </w:rPr>
              <w:t>Para fins de constituição de quórum, todas as Debêntures subscritas, excluídas (i) aquelas mantidas em tesouraria pela Emissora; ou (</w:t>
            </w:r>
            <w:proofErr w:type="spellStart"/>
            <w:r w:rsidRPr="00E37F26">
              <w:rPr>
                <w:rFonts w:asciiTheme="minorHAnsi" w:eastAsia="Arial Unicode MS" w:hAnsiTheme="minorHAnsi" w:cstheme="minorHAnsi"/>
                <w:sz w:val="24"/>
                <w:szCs w:val="24"/>
                <w:lang w:eastAsia="pt-BR"/>
              </w:rPr>
              <w:t>ii</w:t>
            </w:r>
            <w:proofErr w:type="spellEnd"/>
            <w:r w:rsidRPr="00E37F26">
              <w:rPr>
                <w:rFonts w:asciiTheme="minorHAnsi" w:eastAsia="Arial Unicode MS" w:hAnsiTheme="minorHAnsi" w:cstheme="minorHAnsi"/>
                <w:sz w:val="24"/>
                <w:szCs w:val="24"/>
                <w:lang w:eastAsia="pt-BR"/>
              </w:rPr>
              <w:t>) as de titularidade de: (a)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p>
        </w:tc>
      </w:tr>
      <w:tr w:rsidR="00E37F26" w:rsidRPr="00E37F26" w14:paraId="47FD3E92" w14:textId="77777777" w:rsidTr="00185F06">
        <w:tc>
          <w:tcPr>
            <w:tcW w:w="3611" w:type="dxa"/>
          </w:tcPr>
          <w:p w14:paraId="1BCA127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Debenturistas</w:t>
            </w:r>
            <w:r w:rsidRPr="00E37F26">
              <w:rPr>
                <w:rFonts w:asciiTheme="minorHAnsi" w:eastAsia="Times New Roman" w:hAnsiTheme="minorHAnsi" w:cstheme="minorHAnsi"/>
                <w:sz w:val="24"/>
                <w:szCs w:val="24"/>
                <w:lang w:eastAsia="pt-BR"/>
              </w:rPr>
              <w:t>”</w:t>
            </w:r>
          </w:p>
        </w:tc>
        <w:tc>
          <w:tcPr>
            <w:tcW w:w="5036" w:type="dxa"/>
          </w:tcPr>
          <w:p w14:paraId="32321FD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Titulares das Debêntures da Emissão.</w:t>
            </w:r>
          </w:p>
        </w:tc>
      </w:tr>
      <w:tr w:rsidR="00E37F26" w:rsidRPr="00E37F26" w14:paraId="6766CC8D" w14:textId="77777777" w:rsidTr="00185F06">
        <w:tc>
          <w:tcPr>
            <w:tcW w:w="3611" w:type="dxa"/>
          </w:tcPr>
          <w:p w14:paraId="59564659" w14:textId="77777777" w:rsidR="00E37F26" w:rsidRPr="00E37F26" w:rsidRDefault="00E37F26" w:rsidP="00185F06">
            <w:pPr>
              <w:spacing w:after="0" w:line="340" w:lineRule="exact"/>
              <w:jc w:val="both"/>
              <w:rPr>
                <w:rFonts w:asciiTheme="minorHAnsi" w:eastAsia="Times New Roman" w:hAnsiTheme="minorHAnsi" w:cstheme="minorHAnsi"/>
                <w:b/>
                <w:sz w:val="24"/>
                <w:szCs w:val="24"/>
                <w:lang w:eastAsia="pt-BR"/>
              </w:rPr>
            </w:pPr>
            <w:r w:rsidRPr="00E37F26">
              <w:rPr>
                <w:rFonts w:asciiTheme="minorHAnsi" w:eastAsia="Times New Roman" w:hAnsiTheme="minorHAnsi" w:cstheme="minorHAnsi"/>
                <w:b/>
                <w:sz w:val="24"/>
                <w:szCs w:val="24"/>
                <w:lang w:eastAsia="pt-BR"/>
              </w:rPr>
              <w:t>“Destinação de Recursos”</w:t>
            </w:r>
          </w:p>
        </w:tc>
        <w:tc>
          <w:tcPr>
            <w:tcW w:w="5036" w:type="dxa"/>
          </w:tcPr>
          <w:p w14:paraId="5DD59FF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_Ref36734025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5.7</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13C5F97F" w14:textId="77777777" w:rsidTr="00185F06">
        <w:tc>
          <w:tcPr>
            <w:tcW w:w="3611" w:type="dxa"/>
          </w:tcPr>
          <w:p w14:paraId="6DC226C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Dia Útil</w:t>
            </w:r>
            <w:r w:rsidRPr="00E37F26">
              <w:rPr>
                <w:rFonts w:asciiTheme="minorHAnsi" w:eastAsia="Times New Roman" w:hAnsiTheme="minorHAnsi" w:cstheme="minorHAnsi"/>
                <w:sz w:val="24"/>
                <w:szCs w:val="24"/>
                <w:lang w:eastAsia="pt-BR"/>
              </w:rPr>
              <w:t>”</w:t>
            </w:r>
          </w:p>
          <w:p w14:paraId="4C57375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p>
        </w:tc>
        <w:tc>
          <w:tcPr>
            <w:tcW w:w="5036" w:type="dxa"/>
          </w:tcPr>
          <w:p w14:paraId="48F2557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Com relação às obrigações pecuniárias, inclusive para fins de cálculo, qualquer dia que não seja sábado, domingo ou feriado declarado nacional, ou ainda, com relação a obrigações não </w:t>
            </w:r>
            <w:r w:rsidRPr="00E37F26">
              <w:rPr>
                <w:rFonts w:asciiTheme="minorHAnsi" w:eastAsia="Times New Roman" w:hAnsiTheme="minorHAnsi" w:cstheme="minorHAnsi"/>
                <w:sz w:val="24"/>
                <w:szCs w:val="24"/>
                <w:lang w:eastAsia="pt-BR"/>
              </w:rPr>
              <w:lastRenderedPageBreak/>
              <w:t>pecuniárias, quando não houver expediente comercial ou bancário na cidade e Estado de São Paulo.</w:t>
            </w:r>
          </w:p>
        </w:tc>
      </w:tr>
      <w:tr w:rsidR="00E37F26" w:rsidRPr="00E37F26" w14:paraId="48D9E93E" w14:textId="77777777" w:rsidTr="00185F06">
        <w:tc>
          <w:tcPr>
            <w:tcW w:w="3611" w:type="dxa"/>
          </w:tcPr>
          <w:p w14:paraId="2D013E4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Direitos Creditórios</w:t>
            </w:r>
            <w:r w:rsidRPr="00E37F26">
              <w:rPr>
                <w:rFonts w:asciiTheme="minorHAnsi" w:eastAsia="Times New Roman" w:hAnsiTheme="minorHAnsi" w:cstheme="minorHAnsi"/>
                <w:sz w:val="24"/>
                <w:szCs w:val="24"/>
                <w:lang w:eastAsia="pt-BR"/>
              </w:rPr>
              <w:t>”</w:t>
            </w:r>
          </w:p>
        </w:tc>
        <w:tc>
          <w:tcPr>
            <w:tcW w:w="5036" w:type="dxa"/>
            <w:shd w:val="clear" w:color="auto" w:fill="auto"/>
          </w:tcPr>
          <w:p w14:paraId="23BDF12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Significa os Direitos Creditórios – Contrato de Importação</w:t>
            </w:r>
            <w:r w:rsidRPr="00E37F26">
              <w:rPr>
                <w:rFonts w:asciiTheme="minorHAnsi" w:eastAsia="Arial Unicode MS" w:hAnsiTheme="minorHAnsi" w:cstheme="minorHAnsi"/>
                <w:sz w:val="24"/>
                <w:szCs w:val="24"/>
                <w:lang w:eastAsia="pt-BR"/>
              </w:rPr>
              <w:t xml:space="preserve"> </w:t>
            </w:r>
            <w:r w:rsidRPr="00E37F26">
              <w:rPr>
                <w:rFonts w:asciiTheme="minorHAnsi" w:eastAsia="Times New Roman" w:hAnsiTheme="minorHAnsi" w:cstheme="minorHAnsi"/>
                <w:sz w:val="24"/>
                <w:szCs w:val="24"/>
                <w:lang w:eastAsia="pt-BR"/>
              </w:rPr>
              <w:t xml:space="preserve">em conjunto </w:t>
            </w:r>
            <w:r w:rsidRPr="00E37F26">
              <w:rPr>
                <w:rFonts w:asciiTheme="minorHAnsi" w:eastAsia="Arial Unicode MS" w:hAnsiTheme="minorHAnsi" w:cstheme="minorHAnsi"/>
                <w:sz w:val="24"/>
                <w:szCs w:val="24"/>
                <w:lang w:eastAsia="pt-BR"/>
              </w:rPr>
              <w:t xml:space="preserve">com os </w:t>
            </w:r>
            <w:r w:rsidRPr="00E37F26">
              <w:rPr>
                <w:rFonts w:asciiTheme="minorHAnsi" w:eastAsia="Times New Roman" w:hAnsiTheme="minorHAnsi" w:cstheme="minorHAnsi"/>
                <w:sz w:val="24"/>
                <w:szCs w:val="24"/>
                <w:lang w:eastAsia="pt-BR"/>
              </w:rPr>
              <w:t>direitos sobre a Conta Vinculada e dos recursos depositados na Conta Vinculada (incluindo</w:t>
            </w:r>
            <w:r w:rsidRPr="00E37F26">
              <w:rPr>
                <w:rFonts w:asciiTheme="minorHAnsi" w:eastAsia="Arial Unicode MS" w:hAnsiTheme="minorHAnsi" w:cstheme="minorHAnsi"/>
                <w:sz w:val="24"/>
                <w:szCs w:val="24"/>
                <w:lang w:eastAsia="pt-BR"/>
              </w:rPr>
              <w:t xml:space="preserve"> a parcela dos </w:t>
            </w:r>
            <w:r w:rsidRPr="00E37F26">
              <w:rPr>
                <w:rFonts w:asciiTheme="minorHAnsi" w:eastAsia="Times New Roman" w:hAnsiTheme="minorHAnsi" w:cstheme="minorHAnsi"/>
                <w:sz w:val="24"/>
                <w:szCs w:val="24"/>
                <w:lang w:eastAsia="pt-BR"/>
              </w:rPr>
              <w:t>recursos oriundos desta Emissão que serão liberados conforme previsto nesta Escritura, no Contrato de Cessão Fiduciária e no Contrato de Depositário), ainda que em trânsito ou em processo de compensação bancária.</w:t>
            </w:r>
          </w:p>
        </w:tc>
      </w:tr>
      <w:tr w:rsidR="00E37F26" w:rsidRPr="00E37F26" w14:paraId="4792D366" w14:textId="77777777" w:rsidTr="00185F06">
        <w:tc>
          <w:tcPr>
            <w:tcW w:w="3611" w:type="dxa"/>
          </w:tcPr>
          <w:p w14:paraId="6AD5DB9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Direitos Creditórios – Contrato de Importação</w:t>
            </w:r>
            <w:r w:rsidRPr="00E37F26">
              <w:rPr>
                <w:rFonts w:asciiTheme="minorHAnsi" w:eastAsia="Times New Roman" w:hAnsiTheme="minorHAnsi" w:cstheme="minorHAnsi"/>
                <w:sz w:val="24"/>
                <w:szCs w:val="24"/>
                <w:lang w:eastAsia="pt-BR"/>
              </w:rPr>
              <w:t>”</w:t>
            </w:r>
          </w:p>
        </w:tc>
        <w:tc>
          <w:tcPr>
            <w:tcW w:w="5036" w:type="dxa"/>
            <w:shd w:val="clear" w:color="auto" w:fill="auto"/>
          </w:tcPr>
          <w:p w14:paraId="2955470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Conforme previsto no Contrato de Cessão Fiduciária, a totalidade dos </w:t>
            </w:r>
            <w:r w:rsidRPr="00E37F26">
              <w:rPr>
                <w:rFonts w:asciiTheme="minorHAnsi" w:hAnsiTheme="minorHAnsi" w:cstheme="minorHAnsi"/>
                <w:sz w:val="24"/>
                <w:szCs w:val="24"/>
              </w:rPr>
              <w:t>direitos creditórios performados e não performados, principais e acessórios, presentes e futuros,</w:t>
            </w:r>
            <w:r w:rsidRPr="00E37F26">
              <w:rPr>
                <w:rFonts w:asciiTheme="minorHAnsi" w:eastAsia="Times New Roman" w:hAnsiTheme="minorHAnsi" w:cstheme="minorHAnsi"/>
                <w:sz w:val="24"/>
                <w:szCs w:val="24"/>
                <w:lang w:eastAsia="pt-BR"/>
              </w:rPr>
              <w:t xml:space="preserve"> de titularidade da Ascensus </w:t>
            </w:r>
            <w:proofErr w:type="spellStart"/>
            <w:r w:rsidRPr="00E37F26">
              <w:rPr>
                <w:rFonts w:asciiTheme="minorHAnsi" w:eastAsia="Times New Roman" w:hAnsiTheme="minorHAnsi" w:cstheme="minorHAnsi"/>
                <w:sz w:val="24"/>
                <w:szCs w:val="24"/>
                <w:lang w:eastAsia="pt-BR"/>
              </w:rPr>
              <w:t>Comex</w:t>
            </w:r>
            <w:proofErr w:type="spellEnd"/>
            <w:r w:rsidRPr="00E37F26">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E37F26">
              <w:rPr>
                <w:rFonts w:asciiTheme="minorHAnsi" w:hAnsiTheme="minorHAnsi" w:cstheme="minorHAnsi"/>
                <w:sz w:val="24"/>
                <w:szCs w:val="24"/>
              </w:rPr>
              <w:t>multa</w:t>
            </w:r>
            <w:r w:rsidRPr="00E37F26">
              <w:rPr>
                <w:rFonts w:asciiTheme="minorHAnsi" w:eastAsia="Times New Roman" w:hAnsiTheme="minorHAnsi" w:cstheme="minorHAnsi"/>
                <w:color w:val="000000"/>
                <w:sz w:val="24"/>
                <w:szCs w:val="24"/>
                <w:lang w:eastAsia="ar-SA"/>
              </w:rPr>
              <w:t xml:space="preserve"> e demais encargos de mora, penalidade e/ou indenização devidas à Ascensus </w:t>
            </w:r>
            <w:proofErr w:type="spellStart"/>
            <w:r w:rsidRPr="00E37F26">
              <w:rPr>
                <w:rFonts w:asciiTheme="minorHAnsi" w:eastAsia="Times New Roman" w:hAnsiTheme="minorHAnsi" w:cstheme="minorHAnsi"/>
                <w:color w:val="000000"/>
                <w:sz w:val="24"/>
                <w:szCs w:val="24"/>
                <w:lang w:eastAsia="ar-SA"/>
              </w:rPr>
              <w:t>Comex</w:t>
            </w:r>
            <w:proofErr w:type="spellEnd"/>
            <w:r w:rsidRPr="00E37F26">
              <w:rPr>
                <w:rFonts w:asciiTheme="minorHAnsi" w:eastAsia="Times New Roman" w:hAnsiTheme="minorHAnsi" w:cstheme="minorHAnsi"/>
                <w:color w:val="000000"/>
                <w:sz w:val="24"/>
                <w:szCs w:val="24"/>
                <w:lang w:eastAsia="ar-SA"/>
              </w:rPr>
              <w:t>,</w:t>
            </w:r>
            <w:r w:rsidRPr="00E37F26">
              <w:rPr>
                <w:rFonts w:asciiTheme="minorHAnsi" w:hAnsiTheme="minorHAnsi" w:cstheme="minorHAnsi"/>
                <w:sz w:val="24"/>
                <w:szCs w:val="24"/>
              </w:rPr>
              <w:t xml:space="preserve"> oriundos do Contrato de Importação, que deverão ser depositados exclusivamente na Conta Vinculada.</w:t>
            </w:r>
          </w:p>
        </w:tc>
      </w:tr>
      <w:tr w:rsidR="00E37F26" w:rsidRPr="00E37F26" w14:paraId="7BBB7E91" w14:textId="77777777" w:rsidTr="00185F06">
        <w:tc>
          <w:tcPr>
            <w:tcW w:w="3611" w:type="dxa"/>
          </w:tcPr>
          <w:p w14:paraId="66C4D38F" w14:textId="77777777" w:rsidR="00E37F26" w:rsidRPr="00E37F26" w:rsidRDefault="00E37F26" w:rsidP="00185F06">
            <w:pPr>
              <w:spacing w:after="0" w:line="340" w:lineRule="exact"/>
              <w:jc w:val="both"/>
              <w:rPr>
                <w:rFonts w:asciiTheme="minorHAnsi" w:eastAsia="Times New Roman" w:hAnsiTheme="minorHAnsi" w:cstheme="minorHAnsi"/>
                <w:b/>
                <w:bCs/>
                <w:sz w:val="24"/>
                <w:szCs w:val="24"/>
                <w:lang w:eastAsia="pt-BR"/>
              </w:rPr>
            </w:pPr>
            <w:r w:rsidRPr="00E37F26">
              <w:rPr>
                <w:rFonts w:asciiTheme="minorHAnsi" w:eastAsia="Times New Roman" w:hAnsiTheme="minorHAnsi" w:cstheme="minorHAnsi"/>
                <w:b/>
                <w:bCs/>
                <w:sz w:val="24"/>
                <w:szCs w:val="24"/>
                <w:lang w:eastAsia="pt-BR"/>
              </w:rPr>
              <w:t>“Documentos da Operação”</w:t>
            </w:r>
          </w:p>
        </w:tc>
        <w:tc>
          <w:tcPr>
            <w:tcW w:w="5036" w:type="dxa"/>
            <w:shd w:val="clear" w:color="auto" w:fill="auto"/>
          </w:tcPr>
          <w:p w14:paraId="27F4F72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Significa, em conjunto: (i) a Escritura; (</w:t>
            </w:r>
            <w:proofErr w:type="spellStart"/>
            <w:r w:rsidRPr="00E37F26">
              <w:rPr>
                <w:rFonts w:asciiTheme="minorHAnsi" w:eastAsia="Times New Roman" w:hAnsiTheme="minorHAnsi" w:cstheme="minorHAnsi"/>
                <w:sz w:val="24"/>
                <w:szCs w:val="24"/>
                <w:lang w:eastAsia="pt-BR"/>
              </w:rPr>
              <w:t>ii</w:t>
            </w:r>
            <w:proofErr w:type="spellEnd"/>
            <w:r w:rsidRPr="00E37F26">
              <w:rPr>
                <w:rFonts w:asciiTheme="minorHAnsi" w:eastAsia="Times New Roman" w:hAnsiTheme="minorHAnsi" w:cstheme="minorHAnsi"/>
                <w:sz w:val="24"/>
                <w:szCs w:val="24"/>
                <w:lang w:eastAsia="pt-BR"/>
              </w:rPr>
              <w:t>) o Contrato de Alienação Fiduciária; (</w:t>
            </w:r>
            <w:proofErr w:type="spellStart"/>
            <w:r w:rsidRPr="00E37F26">
              <w:rPr>
                <w:rFonts w:asciiTheme="minorHAnsi" w:eastAsia="Times New Roman" w:hAnsiTheme="minorHAnsi" w:cstheme="minorHAnsi"/>
                <w:sz w:val="24"/>
                <w:szCs w:val="24"/>
                <w:lang w:eastAsia="pt-BR"/>
              </w:rPr>
              <w:t>iii</w:t>
            </w:r>
            <w:proofErr w:type="spellEnd"/>
            <w:r w:rsidRPr="00E37F26">
              <w:rPr>
                <w:rFonts w:asciiTheme="minorHAnsi" w:eastAsia="Times New Roman" w:hAnsiTheme="minorHAnsi" w:cstheme="minorHAnsi"/>
                <w:sz w:val="24"/>
                <w:szCs w:val="24"/>
                <w:lang w:eastAsia="pt-BR"/>
              </w:rPr>
              <w:t>) o Contrato de Cessão Fiduciária; (</w:t>
            </w:r>
            <w:proofErr w:type="spellStart"/>
            <w:r w:rsidRPr="00E37F26">
              <w:rPr>
                <w:rFonts w:asciiTheme="minorHAnsi" w:eastAsia="Times New Roman" w:hAnsiTheme="minorHAnsi" w:cstheme="minorHAnsi"/>
                <w:sz w:val="24"/>
                <w:szCs w:val="24"/>
                <w:lang w:eastAsia="pt-BR"/>
              </w:rPr>
              <w:t>iv</w:t>
            </w:r>
            <w:proofErr w:type="spellEnd"/>
            <w:r w:rsidRPr="00E37F26">
              <w:rPr>
                <w:rFonts w:asciiTheme="minorHAnsi" w:eastAsia="Times New Roman" w:hAnsiTheme="minorHAnsi" w:cstheme="minorHAnsi"/>
                <w:sz w:val="24"/>
                <w:szCs w:val="24"/>
                <w:lang w:eastAsia="pt-BR"/>
              </w:rPr>
              <w:t>) o Contrato de Depositário; (v) o Contrato de Distribuição;</w:t>
            </w:r>
            <w:r w:rsidRPr="00E37F26">
              <w:rPr>
                <w:rFonts w:asciiTheme="minorHAnsi" w:eastAsia="Times New Roman" w:hAnsiTheme="minorHAnsi" w:cstheme="minorHAnsi"/>
                <w:sz w:val="24"/>
                <w:szCs w:val="24"/>
                <w:lang w:eastAsia="pt-BR"/>
              </w:rPr>
              <w:br/>
              <w:t>(vi) o Contrato de Escrituração; e (</w:t>
            </w:r>
            <w:proofErr w:type="spellStart"/>
            <w:r w:rsidRPr="00E37F26">
              <w:rPr>
                <w:rFonts w:asciiTheme="minorHAnsi" w:eastAsia="Times New Roman" w:hAnsiTheme="minorHAnsi" w:cstheme="minorHAnsi"/>
                <w:sz w:val="24"/>
                <w:szCs w:val="24"/>
                <w:lang w:eastAsia="pt-BR"/>
              </w:rPr>
              <w:t>vii</w:t>
            </w:r>
            <w:proofErr w:type="spellEnd"/>
            <w:r w:rsidRPr="00E37F26">
              <w:rPr>
                <w:rFonts w:asciiTheme="minorHAnsi" w:eastAsia="Times New Roman" w:hAnsiTheme="minorHAnsi" w:cstheme="minorHAnsi"/>
                <w:sz w:val="24"/>
                <w:szCs w:val="24"/>
                <w:lang w:eastAsia="pt-BR"/>
              </w:rPr>
              <w:t>) os Boletins de Subscrição, sendo todos eles definidos conforme esta Escritura.</w:t>
            </w:r>
          </w:p>
        </w:tc>
      </w:tr>
      <w:tr w:rsidR="00E37F26" w:rsidRPr="00E37F26" w14:paraId="5FFFA0CF" w14:textId="77777777" w:rsidTr="00185F06">
        <w:tc>
          <w:tcPr>
            <w:tcW w:w="3611" w:type="dxa"/>
          </w:tcPr>
          <w:p w14:paraId="62F37F3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Emissão</w:t>
            </w:r>
            <w:r w:rsidRPr="00E37F26">
              <w:rPr>
                <w:rFonts w:asciiTheme="minorHAnsi" w:eastAsia="Times New Roman" w:hAnsiTheme="minorHAnsi" w:cstheme="minorHAnsi"/>
                <w:sz w:val="24"/>
                <w:szCs w:val="24"/>
                <w:lang w:eastAsia="pt-BR"/>
              </w:rPr>
              <w:t>”</w:t>
            </w:r>
          </w:p>
        </w:tc>
        <w:tc>
          <w:tcPr>
            <w:tcW w:w="5036" w:type="dxa"/>
          </w:tcPr>
          <w:p w14:paraId="3264CC5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 2ª (Segunda) emissão de Debêntures simples, não conversíveis em ações, em série única, da espécie com garantia real, com garantia adicional fidejussória, para distribuição pública com esforços restritos da emissora.</w:t>
            </w:r>
          </w:p>
        </w:tc>
      </w:tr>
      <w:tr w:rsidR="00E37F26" w:rsidRPr="00E37F26" w14:paraId="533498E2" w14:textId="77777777" w:rsidTr="00185F06">
        <w:tc>
          <w:tcPr>
            <w:tcW w:w="3611" w:type="dxa"/>
          </w:tcPr>
          <w:p w14:paraId="6CC90D6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Emissora</w:t>
            </w:r>
            <w:r w:rsidRPr="00E37F26">
              <w:rPr>
                <w:rFonts w:asciiTheme="minorHAnsi" w:eastAsia="Times New Roman" w:hAnsiTheme="minorHAnsi" w:cstheme="minorHAnsi"/>
                <w:sz w:val="24"/>
                <w:szCs w:val="24"/>
                <w:lang w:eastAsia="pt-BR"/>
              </w:rPr>
              <w:t>”</w:t>
            </w:r>
          </w:p>
        </w:tc>
        <w:tc>
          <w:tcPr>
            <w:tcW w:w="5036" w:type="dxa"/>
          </w:tcPr>
          <w:p w14:paraId="7814DB7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Ascensus Gestão e Participações </w:t>
            </w:r>
            <w:r w:rsidRPr="00E37F26">
              <w:rPr>
                <w:rFonts w:asciiTheme="minorHAnsi" w:eastAsia="Times New Roman" w:hAnsiTheme="minorHAnsi" w:cstheme="minorHAnsi"/>
                <w:caps/>
                <w:sz w:val="24"/>
                <w:szCs w:val="24"/>
                <w:lang w:eastAsia="pt-BR"/>
              </w:rPr>
              <w:t xml:space="preserve">S.A., </w:t>
            </w:r>
            <w:r w:rsidRPr="00E37F26">
              <w:rPr>
                <w:rFonts w:asciiTheme="minorHAnsi" w:eastAsia="Times New Roman" w:hAnsiTheme="minorHAnsi" w:cstheme="minorHAnsi"/>
                <w:sz w:val="24"/>
                <w:szCs w:val="24"/>
                <w:lang w:eastAsia="pt-BR"/>
              </w:rPr>
              <w:t>acima qualificada.</w:t>
            </w:r>
          </w:p>
        </w:tc>
      </w:tr>
      <w:tr w:rsidR="00E37F26" w:rsidRPr="00E37F26" w14:paraId="5318A198" w14:textId="77777777" w:rsidTr="00185F06">
        <w:tc>
          <w:tcPr>
            <w:tcW w:w="3611" w:type="dxa"/>
          </w:tcPr>
          <w:p w14:paraId="23D9ED8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sz w:val="24"/>
                <w:szCs w:val="24"/>
                <w:lang w:eastAsia="pt-BR"/>
              </w:rPr>
              <w:t>“Encargos Moratórios</w:t>
            </w:r>
            <w:r w:rsidRPr="00E37F26">
              <w:rPr>
                <w:rFonts w:asciiTheme="minorHAnsi" w:eastAsia="Times New Roman" w:hAnsiTheme="minorHAnsi" w:cstheme="minorHAnsi"/>
                <w:sz w:val="24"/>
                <w:szCs w:val="24"/>
                <w:lang w:eastAsia="pt-BR"/>
              </w:rPr>
              <w:t>”</w:t>
            </w:r>
          </w:p>
        </w:tc>
        <w:tc>
          <w:tcPr>
            <w:tcW w:w="5036" w:type="dxa"/>
          </w:tcPr>
          <w:p w14:paraId="7A7AC65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_Ref489276473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6.9.4</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.1 </w:t>
            </w:r>
            <w:r w:rsidRPr="00E37F26">
              <w:rPr>
                <w:rFonts w:asciiTheme="minorHAnsi" w:hAnsiTheme="minorHAnsi" w:cstheme="minorHAnsi"/>
                <w:sz w:val="24"/>
                <w:szCs w:val="24"/>
              </w:rPr>
              <w:t>desta Escritura.</w:t>
            </w:r>
          </w:p>
        </w:tc>
      </w:tr>
      <w:tr w:rsidR="00E37F26" w:rsidRPr="00E37F26" w14:paraId="42A02001" w14:textId="77777777" w:rsidTr="00185F06">
        <w:tc>
          <w:tcPr>
            <w:tcW w:w="3611" w:type="dxa"/>
          </w:tcPr>
          <w:p w14:paraId="72FC2CE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Escritura</w:t>
            </w:r>
            <w:r w:rsidRPr="00E37F26">
              <w:rPr>
                <w:rFonts w:asciiTheme="minorHAnsi" w:eastAsia="Times New Roman" w:hAnsiTheme="minorHAnsi" w:cstheme="minorHAnsi"/>
                <w:sz w:val="24"/>
                <w:szCs w:val="24"/>
                <w:lang w:eastAsia="pt-BR"/>
              </w:rPr>
              <w:t>”</w:t>
            </w:r>
          </w:p>
        </w:tc>
        <w:tc>
          <w:tcPr>
            <w:tcW w:w="5036" w:type="dxa"/>
          </w:tcPr>
          <w:p w14:paraId="4F531D8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O “</w:t>
            </w:r>
            <w:r w:rsidRPr="00E37F26">
              <w:rPr>
                <w:rFonts w:asciiTheme="minorHAnsi" w:eastAsia="Times New Roman" w:hAnsiTheme="minorHAnsi" w:cstheme="minorHAnsi"/>
                <w:i/>
                <w:iCs/>
                <w:sz w:val="24"/>
                <w:szCs w:val="24"/>
                <w:lang w:eastAsia="pt-BR"/>
              </w:rPr>
              <w:t>Instrumento Particular de Escritura da 2ª (Segunda) Emissão de Debêntures Simples, Não Conversíveis em Ações, em Série Única, da Espécie com Garantia Real, com Garantia Adicional Fidejussória, para Distribuição Pública com Esforços Restritos</w:t>
            </w:r>
            <w:r w:rsidRPr="00E37F26">
              <w:rPr>
                <w:rFonts w:asciiTheme="minorHAnsi" w:eastAsia="Times New Roman" w:hAnsiTheme="minorHAnsi" w:cstheme="minorHAnsi"/>
                <w:sz w:val="24"/>
                <w:szCs w:val="24"/>
                <w:lang w:eastAsia="pt-BR"/>
              </w:rPr>
              <w:t>” e seus aditamentos.</w:t>
            </w:r>
          </w:p>
        </w:tc>
      </w:tr>
      <w:tr w:rsidR="00E37F26" w:rsidRPr="00E37F26" w14:paraId="33208C5E" w14:textId="77777777" w:rsidTr="00185F06">
        <w:tc>
          <w:tcPr>
            <w:tcW w:w="3611" w:type="dxa"/>
          </w:tcPr>
          <w:p w14:paraId="13F8920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proofErr w:type="spellStart"/>
            <w:r w:rsidRPr="00E37F26">
              <w:rPr>
                <w:rFonts w:asciiTheme="minorHAnsi" w:eastAsia="Times New Roman" w:hAnsiTheme="minorHAnsi" w:cstheme="minorHAnsi"/>
                <w:b/>
                <w:sz w:val="24"/>
                <w:szCs w:val="24"/>
                <w:lang w:eastAsia="pt-BR"/>
              </w:rPr>
              <w:t>Escriturador</w:t>
            </w:r>
            <w:proofErr w:type="spellEnd"/>
            <w:r w:rsidRPr="00E37F26">
              <w:rPr>
                <w:rFonts w:asciiTheme="minorHAnsi" w:eastAsia="Times New Roman" w:hAnsiTheme="minorHAnsi" w:cstheme="minorHAnsi"/>
                <w:sz w:val="24"/>
                <w:szCs w:val="24"/>
                <w:lang w:eastAsia="pt-BR"/>
              </w:rPr>
              <w:t>”</w:t>
            </w:r>
          </w:p>
        </w:tc>
        <w:tc>
          <w:tcPr>
            <w:tcW w:w="5036" w:type="dxa"/>
          </w:tcPr>
          <w:p w14:paraId="4207750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bCs/>
                <w:sz w:val="24"/>
                <w:szCs w:val="24"/>
                <w:lang w:eastAsia="pt-BR"/>
              </w:rPr>
              <w:t>FRAM CAPITAL</w:t>
            </w:r>
            <w:r w:rsidRPr="00E37F26">
              <w:rPr>
                <w:rFonts w:asciiTheme="minorHAnsi" w:hAnsiTheme="minorHAnsi" w:cstheme="minorHAnsi"/>
                <w:sz w:val="24"/>
                <w:szCs w:val="24"/>
              </w:rPr>
              <w:t xml:space="preserve">, conforme acima </w:t>
            </w:r>
            <w:r w:rsidRPr="00E37F26">
              <w:rPr>
                <w:rFonts w:asciiTheme="minorHAnsi" w:hAnsiTheme="minorHAnsi" w:cstheme="minorHAnsi"/>
                <w:bCs/>
                <w:sz w:val="24"/>
                <w:szCs w:val="24"/>
              </w:rPr>
              <w:t xml:space="preserve">qualificada, </w:t>
            </w:r>
            <w:r w:rsidRPr="00E37F26">
              <w:rPr>
                <w:rFonts w:asciiTheme="minorHAnsi" w:eastAsia="Times New Roman" w:hAnsiTheme="minorHAnsi" w:cstheme="minorHAnsi"/>
                <w:sz w:val="24"/>
                <w:szCs w:val="24"/>
                <w:lang w:eastAsia="pt-BR"/>
              </w:rPr>
              <w:t xml:space="preserve">cuja definição </w:t>
            </w:r>
            <w:proofErr w:type="spellStart"/>
            <w:r w:rsidRPr="00E37F26">
              <w:rPr>
                <w:rFonts w:asciiTheme="minorHAnsi" w:eastAsia="Times New Roman" w:hAnsiTheme="minorHAnsi" w:cstheme="minorHAnsi"/>
                <w:sz w:val="24"/>
                <w:szCs w:val="24"/>
                <w:lang w:eastAsia="pt-BR"/>
              </w:rPr>
              <w:t>inclui</w:t>
            </w:r>
            <w:proofErr w:type="spellEnd"/>
            <w:r w:rsidRPr="00E37F26">
              <w:rPr>
                <w:rFonts w:asciiTheme="minorHAnsi" w:eastAsia="Times New Roman" w:hAnsiTheme="minorHAnsi" w:cstheme="minorHAnsi"/>
                <w:sz w:val="24"/>
                <w:szCs w:val="24"/>
                <w:lang w:eastAsia="pt-BR"/>
              </w:rPr>
              <w:t xml:space="preserve"> qualquer outra instituição que venha a suceder ao </w:t>
            </w:r>
            <w:proofErr w:type="spellStart"/>
            <w:r w:rsidRPr="00E37F26">
              <w:rPr>
                <w:rFonts w:asciiTheme="minorHAnsi" w:eastAsia="Times New Roman" w:hAnsiTheme="minorHAnsi" w:cstheme="minorHAnsi"/>
                <w:sz w:val="24"/>
                <w:szCs w:val="24"/>
                <w:lang w:eastAsia="pt-BR"/>
              </w:rPr>
              <w:t>Escriturador</w:t>
            </w:r>
            <w:proofErr w:type="spellEnd"/>
            <w:r w:rsidRPr="00E37F26">
              <w:rPr>
                <w:rFonts w:asciiTheme="minorHAnsi" w:eastAsia="Times New Roman" w:hAnsiTheme="minorHAnsi" w:cstheme="minorHAnsi"/>
                <w:sz w:val="24"/>
                <w:szCs w:val="24"/>
                <w:lang w:eastAsia="pt-BR"/>
              </w:rPr>
              <w:t xml:space="preserve"> na prestação dos serviços de </w:t>
            </w:r>
            <w:proofErr w:type="spellStart"/>
            <w:r w:rsidRPr="00E37F26">
              <w:rPr>
                <w:rFonts w:asciiTheme="minorHAnsi" w:eastAsia="Times New Roman" w:hAnsiTheme="minorHAnsi" w:cstheme="minorHAnsi"/>
                <w:sz w:val="24"/>
                <w:szCs w:val="24"/>
                <w:lang w:eastAsia="pt-BR"/>
              </w:rPr>
              <w:t>escriturador</w:t>
            </w:r>
            <w:proofErr w:type="spellEnd"/>
            <w:r w:rsidRPr="00E37F26">
              <w:rPr>
                <w:rFonts w:asciiTheme="minorHAnsi" w:eastAsia="Times New Roman" w:hAnsiTheme="minorHAnsi" w:cstheme="minorHAnsi"/>
                <w:sz w:val="24"/>
                <w:szCs w:val="24"/>
                <w:lang w:eastAsia="pt-BR"/>
              </w:rPr>
              <w:t xml:space="preserve"> da Emissão. </w:t>
            </w:r>
          </w:p>
        </w:tc>
      </w:tr>
      <w:tr w:rsidR="00E37F26" w:rsidRPr="00E37F26" w14:paraId="14070FD5" w14:textId="77777777" w:rsidTr="00185F06">
        <w:tc>
          <w:tcPr>
            <w:tcW w:w="3611" w:type="dxa"/>
          </w:tcPr>
          <w:p w14:paraId="02B5C64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Evento de Vencimento Antecipado Automático</w:t>
            </w:r>
            <w:r w:rsidRPr="00E37F26">
              <w:rPr>
                <w:rFonts w:asciiTheme="minorHAnsi" w:eastAsia="Times New Roman" w:hAnsiTheme="minorHAnsi" w:cstheme="minorHAnsi"/>
                <w:sz w:val="24"/>
                <w:szCs w:val="24"/>
                <w:lang w:eastAsia="pt-BR"/>
              </w:rPr>
              <w:t>”</w:t>
            </w:r>
          </w:p>
        </w:tc>
        <w:tc>
          <w:tcPr>
            <w:tcW w:w="5036" w:type="dxa"/>
          </w:tcPr>
          <w:p w14:paraId="1285046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_Ref36735136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7.3.1</w:t>
            </w:r>
            <w:r w:rsidRPr="00E37F26">
              <w:rPr>
                <w:rFonts w:asciiTheme="minorHAnsi" w:eastAsia="Times New Roman" w:hAnsiTheme="minorHAnsi" w:cstheme="minorHAnsi"/>
                <w:sz w:val="24"/>
                <w:szCs w:val="24"/>
                <w:lang w:eastAsia="pt-BR"/>
              </w:rPr>
              <w:fldChar w:fldCharType="end"/>
            </w:r>
            <w:r w:rsidRPr="00E37F26">
              <w:rPr>
                <w:rFonts w:asciiTheme="minorHAnsi" w:hAnsiTheme="minorHAnsi" w:cstheme="minorHAnsi"/>
                <w:sz w:val="24"/>
                <w:szCs w:val="24"/>
              </w:rPr>
              <w:t xml:space="preserve"> desta Escritura.</w:t>
            </w:r>
          </w:p>
        </w:tc>
      </w:tr>
      <w:tr w:rsidR="00E37F26" w:rsidRPr="00E37F26" w14:paraId="0482B9ED" w14:textId="77777777" w:rsidTr="00185F06">
        <w:tc>
          <w:tcPr>
            <w:tcW w:w="3611" w:type="dxa"/>
          </w:tcPr>
          <w:p w14:paraId="6DF7272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Evento de Vencimento Antecipado Não Automático</w:t>
            </w:r>
            <w:r w:rsidRPr="00E37F26">
              <w:rPr>
                <w:rFonts w:asciiTheme="minorHAnsi" w:eastAsia="Times New Roman" w:hAnsiTheme="minorHAnsi" w:cstheme="minorHAnsi"/>
                <w:sz w:val="24"/>
                <w:szCs w:val="24"/>
                <w:lang w:eastAsia="pt-BR"/>
              </w:rPr>
              <w:t>”</w:t>
            </w:r>
          </w:p>
        </w:tc>
        <w:tc>
          <w:tcPr>
            <w:tcW w:w="5036" w:type="dxa"/>
          </w:tcPr>
          <w:p w14:paraId="3DA52B8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7.3.2</w:t>
            </w:r>
            <w:r w:rsidRPr="00E37F26">
              <w:rPr>
                <w:rFonts w:asciiTheme="minorHAnsi" w:hAnsiTheme="minorHAnsi" w:cstheme="minorHAnsi"/>
                <w:sz w:val="24"/>
                <w:szCs w:val="24"/>
              </w:rPr>
              <w:t xml:space="preserve"> desta Escritura.</w:t>
            </w:r>
          </w:p>
        </w:tc>
      </w:tr>
      <w:tr w:rsidR="00E37F26" w:rsidRPr="00E37F26" w14:paraId="32192A96" w14:textId="77777777" w:rsidTr="00185F06">
        <w:tc>
          <w:tcPr>
            <w:tcW w:w="3611" w:type="dxa"/>
          </w:tcPr>
          <w:p w14:paraId="2623663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Arial Unicode MS" w:hAnsiTheme="minorHAnsi" w:cstheme="minorHAnsi"/>
                <w:w w:val="0"/>
                <w:sz w:val="24"/>
                <w:szCs w:val="24"/>
                <w:lang w:eastAsia="pt-BR"/>
              </w:rPr>
              <w:t>“</w:t>
            </w:r>
            <w:r w:rsidRPr="00E37F26">
              <w:rPr>
                <w:rFonts w:asciiTheme="minorHAnsi" w:eastAsia="Arial Unicode MS" w:hAnsiTheme="minorHAnsi" w:cstheme="minorHAnsi"/>
                <w:b/>
                <w:w w:val="0"/>
                <w:sz w:val="24"/>
                <w:szCs w:val="24"/>
                <w:lang w:eastAsia="pt-BR"/>
              </w:rPr>
              <w:t>Eventos de Vencimento Antecipado</w:t>
            </w:r>
            <w:r w:rsidRPr="00E37F26">
              <w:rPr>
                <w:rFonts w:asciiTheme="minorHAnsi" w:eastAsia="Arial Unicode MS" w:hAnsiTheme="minorHAnsi" w:cstheme="minorHAnsi"/>
                <w:w w:val="0"/>
                <w:sz w:val="24"/>
                <w:szCs w:val="24"/>
                <w:lang w:eastAsia="pt-BR"/>
              </w:rPr>
              <w:t>”</w:t>
            </w:r>
          </w:p>
        </w:tc>
        <w:tc>
          <w:tcPr>
            <w:tcW w:w="5036" w:type="dxa"/>
          </w:tcPr>
          <w:p w14:paraId="3714C01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7.3.2</w:t>
            </w:r>
            <w:r w:rsidRPr="00E37F26">
              <w:rPr>
                <w:rFonts w:asciiTheme="minorHAnsi" w:hAnsiTheme="minorHAnsi" w:cstheme="minorHAnsi"/>
                <w:sz w:val="24"/>
                <w:szCs w:val="24"/>
              </w:rPr>
              <w:t xml:space="preserve"> desta Escritura.</w:t>
            </w:r>
          </w:p>
        </w:tc>
      </w:tr>
      <w:tr w:rsidR="00E37F26" w:rsidRPr="00E37F26" w14:paraId="44D9360C" w14:textId="77777777" w:rsidTr="00185F06">
        <w:tc>
          <w:tcPr>
            <w:tcW w:w="3611" w:type="dxa"/>
          </w:tcPr>
          <w:p w14:paraId="0A83913D" w14:textId="77777777" w:rsidR="00E37F26" w:rsidRPr="00E37F26" w:rsidRDefault="00E37F26" w:rsidP="00185F06">
            <w:pPr>
              <w:keepNext/>
              <w:spacing w:after="0" w:line="340" w:lineRule="exact"/>
              <w:jc w:val="both"/>
              <w:rPr>
                <w:rFonts w:asciiTheme="minorHAnsi" w:eastAsia="Arial Unicode MS" w:hAnsiTheme="minorHAnsi" w:cstheme="minorHAnsi"/>
                <w:sz w:val="24"/>
                <w:szCs w:val="24"/>
                <w:lang w:eastAsia="pt-BR"/>
              </w:rPr>
            </w:pPr>
            <w:r w:rsidRPr="00E37F26">
              <w:rPr>
                <w:rFonts w:asciiTheme="minorHAnsi" w:eastAsia="Arial Unicode MS" w:hAnsiTheme="minorHAnsi" w:cstheme="minorHAnsi"/>
                <w:sz w:val="24"/>
                <w:szCs w:val="24"/>
                <w:lang w:eastAsia="pt-BR"/>
              </w:rPr>
              <w:t>“</w:t>
            </w:r>
            <w:r w:rsidRPr="00E37F26">
              <w:rPr>
                <w:rFonts w:asciiTheme="minorHAnsi" w:eastAsia="Arial Unicode MS" w:hAnsiTheme="minorHAnsi" w:cstheme="minorHAnsi"/>
                <w:b/>
                <w:sz w:val="24"/>
                <w:szCs w:val="24"/>
                <w:lang w:eastAsia="pt-BR"/>
              </w:rPr>
              <w:t>Fiança</w:t>
            </w:r>
            <w:r w:rsidRPr="00E37F26">
              <w:rPr>
                <w:rFonts w:asciiTheme="minorHAnsi" w:eastAsia="Arial Unicode MS" w:hAnsiTheme="minorHAnsi" w:cstheme="minorHAnsi"/>
                <w:sz w:val="24"/>
                <w:szCs w:val="24"/>
                <w:lang w:eastAsia="pt-BR"/>
              </w:rPr>
              <w:t>”</w:t>
            </w:r>
          </w:p>
        </w:tc>
        <w:tc>
          <w:tcPr>
            <w:tcW w:w="5036" w:type="dxa"/>
          </w:tcPr>
          <w:p w14:paraId="74679558" w14:textId="77777777" w:rsidR="00E37F26" w:rsidRPr="00E37F26" w:rsidRDefault="00E37F26" w:rsidP="00185F06">
            <w:pPr>
              <w:keepNext/>
              <w:spacing w:after="0" w:line="340" w:lineRule="exact"/>
              <w:jc w:val="both"/>
              <w:rPr>
                <w:rFonts w:asciiTheme="minorHAnsi" w:eastAsia="Times New Roman" w:hAnsiTheme="minorHAnsi" w:cstheme="minorHAnsi"/>
                <w:w w:val="0"/>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_Ref36734900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6.12.1</w:t>
            </w:r>
            <w:r w:rsidRPr="00E37F26">
              <w:rPr>
                <w:rFonts w:asciiTheme="minorHAnsi" w:eastAsia="Times New Roman" w:hAnsiTheme="minorHAnsi" w:cstheme="minorHAnsi"/>
                <w:sz w:val="24"/>
                <w:szCs w:val="24"/>
                <w:lang w:eastAsia="pt-BR"/>
              </w:rPr>
              <w:fldChar w:fldCharType="end"/>
            </w:r>
            <w:r w:rsidRPr="00E37F26">
              <w:rPr>
                <w:rFonts w:asciiTheme="minorHAnsi" w:hAnsiTheme="minorHAnsi" w:cstheme="minorHAnsi"/>
                <w:sz w:val="24"/>
                <w:szCs w:val="24"/>
              </w:rPr>
              <w:t xml:space="preserve"> desta Escritura.</w:t>
            </w:r>
          </w:p>
        </w:tc>
      </w:tr>
      <w:tr w:rsidR="00E37F26" w:rsidRPr="00E37F26" w14:paraId="317731F3" w14:textId="77777777" w:rsidTr="00185F06">
        <w:tc>
          <w:tcPr>
            <w:tcW w:w="3611" w:type="dxa"/>
          </w:tcPr>
          <w:p w14:paraId="5BFB458C" w14:textId="77777777" w:rsidR="00E37F26" w:rsidRPr="00E37F26" w:rsidRDefault="00E37F26" w:rsidP="00185F06">
            <w:pPr>
              <w:keepNext/>
              <w:spacing w:after="0" w:line="340" w:lineRule="exact"/>
              <w:jc w:val="both"/>
              <w:rPr>
                <w:rFonts w:asciiTheme="minorHAnsi" w:eastAsia="Arial Unicode MS" w:hAnsiTheme="minorHAnsi" w:cstheme="minorHAnsi"/>
                <w:sz w:val="24"/>
                <w:szCs w:val="24"/>
                <w:lang w:eastAsia="pt-BR"/>
              </w:rPr>
            </w:pPr>
            <w:r w:rsidRPr="00E37F26">
              <w:rPr>
                <w:rFonts w:asciiTheme="minorHAnsi" w:eastAsia="Arial Unicode MS" w:hAnsiTheme="minorHAnsi" w:cstheme="minorHAnsi"/>
                <w:b/>
                <w:w w:val="0"/>
                <w:sz w:val="24"/>
                <w:szCs w:val="24"/>
                <w:lang w:eastAsia="pt-BR"/>
              </w:rPr>
              <w:t>“Garantias”</w:t>
            </w:r>
          </w:p>
        </w:tc>
        <w:tc>
          <w:tcPr>
            <w:tcW w:w="5036" w:type="dxa"/>
          </w:tcPr>
          <w:p w14:paraId="51A7E7DF" w14:textId="77777777" w:rsidR="00E37F26" w:rsidRPr="00E37F26" w:rsidRDefault="00E37F26" w:rsidP="00185F06">
            <w:pPr>
              <w:keepNext/>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Significa as seguintes garantias em conjunto: (i) a Fiança; (</w:t>
            </w:r>
            <w:proofErr w:type="spellStart"/>
            <w:r w:rsidRPr="00E37F26">
              <w:rPr>
                <w:rFonts w:asciiTheme="minorHAnsi" w:hAnsiTheme="minorHAnsi" w:cstheme="minorHAnsi"/>
                <w:sz w:val="24"/>
                <w:szCs w:val="24"/>
              </w:rPr>
              <w:t>ii</w:t>
            </w:r>
            <w:proofErr w:type="spellEnd"/>
            <w:r w:rsidRPr="00E37F26">
              <w:rPr>
                <w:rFonts w:asciiTheme="minorHAnsi" w:hAnsiTheme="minorHAnsi" w:cstheme="minorHAnsi"/>
                <w:sz w:val="24"/>
                <w:szCs w:val="24"/>
              </w:rPr>
              <w:t xml:space="preserve">) a </w:t>
            </w:r>
            <w:r w:rsidRPr="00E37F26">
              <w:rPr>
                <w:rFonts w:asciiTheme="minorHAnsi" w:eastAsia="Times New Roman" w:hAnsiTheme="minorHAnsi" w:cstheme="minorHAnsi"/>
                <w:sz w:val="24"/>
                <w:szCs w:val="24"/>
                <w:lang w:eastAsia="pt-BR"/>
              </w:rPr>
              <w:t>Alienação Fiduciária de Imóvel; e (</w:t>
            </w:r>
            <w:proofErr w:type="spellStart"/>
            <w:r w:rsidRPr="00E37F26">
              <w:rPr>
                <w:rFonts w:asciiTheme="minorHAnsi" w:eastAsia="Times New Roman" w:hAnsiTheme="minorHAnsi" w:cstheme="minorHAnsi"/>
                <w:sz w:val="24"/>
                <w:szCs w:val="24"/>
                <w:lang w:eastAsia="pt-BR"/>
              </w:rPr>
              <w:t>iii</w:t>
            </w:r>
            <w:proofErr w:type="spellEnd"/>
            <w:r w:rsidRPr="00E37F26">
              <w:rPr>
                <w:rFonts w:asciiTheme="minorHAnsi" w:eastAsia="Times New Roman" w:hAnsiTheme="minorHAnsi" w:cstheme="minorHAnsi"/>
                <w:sz w:val="24"/>
                <w:szCs w:val="24"/>
                <w:lang w:eastAsia="pt-BR"/>
              </w:rPr>
              <w:t>) a Cessão Fiduciária.</w:t>
            </w:r>
          </w:p>
        </w:tc>
      </w:tr>
      <w:tr w:rsidR="00E37F26" w:rsidRPr="00E37F26" w14:paraId="6FEA4088" w14:textId="77777777" w:rsidTr="00185F06">
        <w:tc>
          <w:tcPr>
            <w:tcW w:w="3611" w:type="dxa"/>
          </w:tcPr>
          <w:p w14:paraId="44C40C3F" w14:textId="77777777" w:rsidR="00E37F26" w:rsidRPr="00E37F26" w:rsidRDefault="00E37F26" w:rsidP="00185F06">
            <w:pPr>
              <w:keepNext/>
              <w:spacing w:after="0" w:line="340" w:lineRule="exact"/>
              <w:jc w:val="both"/>
              <w:rPr>
                <w:rFonts w:asciiTheme="minorHAnsi" w:eastAsia="Arial Unicode MS" w:hAnsiTheme="minorHAnsi" w:cstheme="minorHAnsi"/>
                <w:sz w:val="24"/>
                <w:szCs w:val="24"/>
                <w:lang w:eastAsia="pt-BR"/>
              </w:rPr>
            </w:pPr>
            <w:r w:rsidRPr="00E37F26">
              <w:rPr>
                <w:rFonts w:asciiTheme="minorHAnsi" w:eastAsia="Arial Unicode MS" w:hAnsiTheme="minorHAnsi" w:cstheme="minorHAnsi"/>
                <w:sz w:val="24"/>
                <w:szCs w:val="24"/>
                <w:lang w:eastAsia="pt-BR"/>
              </w:rPr>
              <w:t>“</w:t>
            </w:r>
            <w:r w:rsidRPr="00E37F26">
              <w:rPr>
                <w:rFonts w:asciiTheme="minorHAnsi" w:eastAsia="Arial Unicode MS" w:hAnsiTheme="minorHAnsi" w:cstheme="minorHAnsi"/>
                <w:b/>
                <w:sz w:val="24"/>
                <w:szCs w:val="24"/>
                <w:lang w:eastAsia="pt-BR"/>
              </w:rPr>
              <w:t>IGP-M</w:t>
            </w:r>
            <w:r w:rsidRPr="00E37F26">
              <w:rPr>
                <w:rFonts w:asciiTheme="minorHAnsi" w:eastAsia="Arial Unicode MS" w:hAnsiTheme="minorHAnsi" w:cstheme="minorHAnsi"/>
                <w:sz w:val="24"/>
                <w:szCs w:val="24"/>
                <w:lang w:eastAsia="pt-BR"/>
              </w:rPr>
              <w:t>”</w:t>
            </w:r>
          </w:p>
        </w:tc>
        <w:tc>
          <w:tcPr>
            <w:tcW w:w="5036" w:type="dxa"/>
          </w:tcPr>
          <w:p w14:paraId="3016A5FA" w14:textId="77777777" w:rsidR="00E37F26" w:rsidRPr="00E37F26" w:rsidRDefault="00E37F26" w:rsidP="00185F06">
            <w:pPr>
              <w:keepNext/>
              <w:spacing w:after="0" w:line="340" w:lineRule="exact"/>
              <w:jc w:val="both"/>
              <w:rPr>
                <w:rFonts w:asciiTheme="minorHAnsi" w:eastAsia="Times New Roman" w:hAnsiTheme="minorHAnsi" w:cstheme="minorHAnsi"/>
                <w:w w:val="0"/>
                <w:sz w:val="24"/>
                <w:szCs w:val="24"/>
                <w:lang w:eastAsia="pt-BR"/>
              </w:rPr>
            </w:pPr>
            <w:r w:rsidRPr="00E37F26">
              <w:rPr>
                <w:rFonts w:asciiTheme="minorHAnsi" w:eastAsia="Times New Roman" w:hAnsiTheme="minorHAnsi" w:cstheme="minorHAnsi"/>
                <w:w w:val="0"/>
                <w:sz w:val="24"/>
                <w:szCs w:val="24"/>
                <w:lang w:eastAsia="pt-BR"/>
              </w:rPr>
              <w:t>Índice Geral de Preços do Mercado, calculado e divulgado pela Fundação Getúlio Vargas.</w:t>
            </w:r>
          </w:p>
        </w:tc>
      </w:tr>
      <w:tr w:rsidR="00E37F26" w:rsidRPr="00E37F26" w14:paraId="61E1B8BA" w14:textId="77777777" w:rsidTr="00185F06">
        <w:tc>
          <w:tcPr>
            <w:tcW w:w="3611" w:type="dxa"/>
          </w:tcPr>
          <w:p w14:paraId="08BAA403" w14:textId="77777777" w:rsidR="00E37F26" w:rsidRPr="00E37F26" w:rsidRDefault="00E37F26" w:rsidP="00185F06">
            <w:pPr>
              <w:spacing w:after="0" w:line="340" w:lineRule="exact"/>
              <w:jc w:val="both"/>
              <w:rPr>
                <w:rFonts w:asciiTheme="minorHAnsi" w:eastAsia="Arial Unicode MS" w:hAnsiTheme="minorHAnsi" w:cstheme="minorHAnsi"/>
                <w:b/>
                <w:w w:val="0"/>
                <w:sz w:val="24"/>
                <w:szCs w:val="24"/>
                <w:lang w:eastAsia="pt-BR"/>
              </w:rPr>
            </w:pPr>
            <w:r w:rsidRPr="00E37F26">
              <w:rPr>
                <w:rFonts w:asciiTheme="minorHAnsi" w:eastAsia="Arial Unicode MS" w:hAnsiTheme="minorHAnsi" w:cstheme="minorHAnsi"/>
                <w:b/>
                <w:w w:val="0"/>
                <w:sz w:val="24"/>
                <w:szCs w:val="24"/>
                <w:lang w:eastAsia="pt-BR"/>
              </w:rPr>
              <w:t>“Imóvel”</w:t>
            </w:r>
          </w:p>
        </w:tc>
        <w:tc>
          <w:tcPr>
            <w:tcW w:w="5036" w:type="dxa"/>
          </w:tcPr>
          <w:p w14:paraId="7B32AB47"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Imóvel de titularidade da Emissora, objeto da matrícula nº 173.546, registrada perante o</w:t>
            </w:r>
            <w:r w:rsidRPr="00E37F26">
              <w:rPr>
                <w:rFonts w:asciiTheme="minorHAnsi" w:hAnsiTheme="minorHAnsi" w:cstheme="minorHAnsi"/>
                <w:sz w:val="24"/>
                <w:szCs w:val="24"/>
              </w:rPr>
              <w:br/>
              <w:t>1º Ofício de Registro de Imóveis da Comarca de Joinville, Estado de Santa Catarina, a ser constituída por meio do “Instrumento de Alienação Fiduciária em Garantia e Outras Avenças”, a ser celebrado entre a Emissora e o Agente Fiduciário.</w:t>
            </w:r>
          </w:p>
        </w:tc>
      </w:tr>
      <w:tr w:rsidR="00E37F26" w:rsidRPr="00E37F26" w14:paraId="64D02A95" w14:textId="77777777" w:rsidTr="00185F06">
        <w:tc>
          <w:tcPr>
            <w:tcW w:w="3611" w:type="dxa"/>
          </w:tcPr>
          <w:p w14:paraId="2B78B42D" w14:textId="77777777" w:rsidR="00E37F26" w:rsidRPr="00E37F26" w:rsidRDefault="00E37F26" w:rsidP="00185F06">
            <w:pPr>
              <w:spacing w:after="0" w:line="340" w:lineRule="exact"/>
              <w:jc w:val="both"/>
              <w:rPr>
                <w:rFonts w:asciiTheme="minorHAnsi" w:eastAsia="Arial Unicode MS" w:hAnsiTheme="minorHAnsi" w:cstheme="minorHAnsi"/>
                <w:sz w:val="24"/>
                <w:szCs w:val="24"/>
                <w:lang w:eastAsia="pt-BR"/>
              </w:rPr>
            </w:pPr>
            <w:r w:rsidRPr="00E37F26">
              <w:rPr>
                <w:rFonts w:asciiTheme="minorHAnsi" w:eastAsia="Arial Unicode MS" w:hAnsiTheme="minorHAnsi" w:cstheme="minorHAnsi"/>
                <w:w w:val="0"/>
                <w:sz w:val="24"/>
                <w:szCs w:val="24"/>
                <w:lang w:eastAsia="pt-BR"/>
              </w:rPr>
              <w:t>“</w:t>
            </w:r>
            <w:r w:rsidRPr="00E37F26">
              <w:rPr>
                <w:rFonts w:asciiTheme="minorHAnsi" w:eastAsia="Arial Unicode MS" w:hAnsiTheme="minorHAnsi" w:cstheme="minorHAnsi"/>
                <w:b/>
                <w:w w:val="0"/>
                <w:sz w:val="24"/>
                <w:szCs w:val="24"/>
                <w:lang w:eastAsia="pt-BR"/>
              </w:rPr>
              <w:t>Instrução CVM 358</w:t>
            </w:r>
            <w:r w:rsidRPr="00E37F26">
              <w:rPr>
                <w:rFonts w:asciiTheme="minorHAnsi" w:eastAsia="Arial Unicode MS" w:hAnsiTheme="minorHAnsi" w:cstheme="minorHAnsi"/>
                <w:w w:val="0"/>
                <w:sz w:val="24"/>
                <w:szCs w:val="24"/>
                <w:lang w:eastAsia="pt-BR"/>
              </w:rPr>
              <w:t>”</w:t>
            </w:r>
          </w:p>
        </w:tc>
        <w:tc>
          <w:tcPr>
            <w:tcW w:w="5036" w:type="dxa"/>
          </w:tcPr>
          <w:p w14:paraId="50A4FECF" w14:textId="77777777" w:rsidR="00E37F26" w:rsidRPr="00E37F26" w:rsidRDefault="00E37F26" w:rsidP="00185F06">
            <w:pPr>
              <w:spacing w:after="0" w:line="340" w:lineRule="exact"/>
              <w:jc w:val="both"/>
              <w:rPr>
                <w:rFonts w:asciiTheme="minorHAnsi" w:eastAsia="Arial Unicode MS" w:hAnsiTheme="minorHAnsi" w:cstheme="minorHAnsi"/>
                <w:sz w:val="24"/>
                <w:szCs w:val="24"/>
                <w:lang w:eastAsia="pt-BR"/>
              </w:rPr>
            </w:pPr>
            <w:r w:rsidRPr="00E37F26">
              <w:rPr>
                <w:rFonts w:asciiTheme="minorHAnsi" w:eastAsia="Arial Unicode MS" w:hAnsiTheme="minorHAnsi" w:cstheme="minorHAnsi"/>
                <w:w w:val="0"/>
                <w:sz w:val="24"/>
                <w:szCs w:val="24"/>
                <w:lang w:eastAsia="pt-BR"/>
              </w:rPr>
              <w:t>Instrução CVM nº 358, de 3 de janeiro de 2002, conforme alterada.</w:t>
            </w:r>
          </w:p>
        </w:tc>
      </w:tr>
      <w:tr w:rsidR="00E37F26" w:rsidRPr="00E37F26" w14:paraId="5E7AF3CC" w14:textId="77777777" w:rsidTr="00185F06">
        <w:tc>
          <w:tcPr>
            <w:tcW w:w="3611" w:type="dxa"/>
          </w:tcPr>
          <w:p w14:paraId="20FE78B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Instrução CVM 476</w:t>
            </w:r>
            <w:r w:rsidRPr="00E37F26">
              <w:rPr>
                <w:rFonts w:asciiTheme="minorHAnsi" w:eastAsia="Times New Roman" w:hAnsiTheme="minorHAnsi" w:cstheme="minorHAnsi"/>
                <w:sz w:val="24"/>
                <w:szCs w:val="24"/>
                <w:lang w:eastAsia="pt-BR"/>
              </w:rPr>
              <w:t>”</w:t>
            </w:r>
          </w:p>
        </w:tc>
        <w:tc>
          <w:tcPr>
            <w:tcW w:w="5036" w:type="dxa"/>
          </w:tcPr>
          <w:p w14:paraId="5D6A9FA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Instrução CVM nº 476, de 16 de janeiro de 2009, conforme alterada.</w:t>
            </w:r>
          </w:p>
        </w:tc>
      </w:tr>
      <w:tr w:rsidR="00E37F26" w:rsidRPr="00E37F26" w14:paraId="6C7051A6" w14:textId="77777777" w:rsidTr="00185F06">
        <w:tc>
          <w:tcPr>
            <w:tcW w:w="3611" w:type="dxa"/>
          </w:tcPr>
          <w:p w14:paraId="2DE7D32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Instrução CVM 539</w:t>
            </w:r>
            <w:r w:rsidRPr="00E37F26">
              <w:rPr>
                <w:rFonts w:asciiTheme="minorHAnsi" w:eastAsia="Times New Roman" w:hAnsiTheme="minorHAnsi" w:cstheme="minorHAnsi"/>
                <w:sz w:val="24"/>
                <w:szCs w:val="24"/>
                <w:lang w:eastAsia="pt-BR"/>
              </w:rPr>
              <w:t>”</w:t>
            </w:r>
          </w:p>
        </w:tc>
        <w:tc>
          <w:tcPr>
            <w:tcW w:w="5036" w:type="dxa"/>
          </w:tcPr>
          <w:p w14:paraId="319CEE5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Instrução CVM nº 539, de 13 de novembro de 2013, conforme alterada.</w:t>
            </w:r>
          </w:p>
        </w:tc>
      </w:tr>
      <w:tr w:rsidR="00E37F26" w:rsidRPr="00E37F26" w14:paraId="743B357A" w14:textId="77777777" w:rsidTr="00185F06">
        <w:tc>
          <w:tcPr>
            <w:tcW w:w="3611" w:type="dxa"/>
          </w:tcPr>
          <w:p w14:paraId="2BF9498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Instrução CVM 583</w:t>
            </w:r>
            <w:r w:rsidRPr="00E37F26">
              <w:rPr>
                <w:rFonts w:asciiTheme="minorHAnsi" w:eastAsia="Times New Roman" w:hAnsiTheme="minorHAnsi" w:cstheme="minorHAnsi"/>
                <w:sz w:val="24"/>
                <w:szCs w:val="24"/>
                <w:lang w:eastAsia="pt-BR"/>
              </w:rPr>
              <w:t>”</w:t>
            </w:r>
          </w:p>
        </w:tc>
        <w:tc>
          <w:tcPr>
            <w:tcW w:w="5036" w:type="dxa"/>
          </w:tcPr>
          <w:p w14:paraId="1586ECE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Instrução CVM nº 583, de 20 de dezembro de 2016, conforme alterada.</w:t>
            </w:r>
          </w:p>
        </w:tc>
      </w:tr>
      <w:tr w:rsidR="00E37F26" w:rsidRPr="00E37F26" w14:paraId="6888E2EC" w14:textId="77777777" w:rsidTr="00185F06">
        <w:tc>
          <w:tcPr>
            <w:tcW w:w="3611" w:type="dxa"/>
          </w:tcPr>
          <w:p w14:paraId="1E7F882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Investidores Qualificados</w:t>
            </w:r>
            <w:r w:rsidRPr="00E37F26">
              <w:rPr>
                <w:rFonts w:asciiTheme="minorHAnsi" w:eastAsia="Times New Roman" w:hAnsiTheme="minorHAnsi" w:cstheme="minorHAnsi"/>
                <w:sz w:val="24"/>
                <w:szCs w:val="24"/>
                <w:lang w:eastAsia="pt-BR"/>
              </w:rPr>
              <w:t>”</w:t>
            </w:r>
          </w:p>
        </w:tc>
        <w:tc>
          <w:tcPr>
            <w:tcW w:w="5036" w:type="dxa"/>
          </w:tcPr>
          <w:p w14:paraId="1D97EDC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São os investidores qualificados definidos no artigo 9º-B da Instrução CVM 539, quais sendo: (i) Investidores Profissionais; (</w:t>
            </w:r>
            <w:proofErr w:type="spellStart"/>
            <w:r w:rsidRPr="00E37F26">
              <w:rPr>
                <w:rFonts w:asciiTheme="minorHAnsi" w:eastAsia="Times New Roman" w:hAnsiTheme="minorHAnsi" w:cstheme="minorHAnsi"/>
                <w:sz w:val="24"/>
                <w:szCs w:val="24"/>
                <w:lang w:eastAsia="pt-BR"/>
              </w:rPr>
              <w:t>ii</w:t>
            </w:r>
            <w:proofErr w:type="spellEnd"/>
            <w:r w:rsidRPr="00E37F26">
              <w:rPr>
                <w:rFonts w:asciiTheme="minorHAnsi" w:eastAsia="Times New Roman" w:hAnsiTheme="minorHAnsi" w:cstheme="minorHAnsi"/>
                <w:sz w:val="24"/>
                <w:szCs w:val="24"/>
                <w:lang w:eastAsia="pt-BR"/>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539; (</w:t>
            </w:r>
            <w:proofErr w:type="spellStart"/>
            <w:r w:rsidRPr="00E37F26">
              <w:rPr>
                <w:rFonts w:asciiTheme="minorHAnsi" w:eastAsia="Times New Roman" w:hAnsiTheme="minorHAnsi" w:cstheme="minorHAnsi"/>
                <w:sz w:val="24"/>
                <w:szCs w:val="24"/>
                <w:lang w:eastAsia="pt-BR"/>
              </w:rPr>
              <w:t>iii</w:t>
            </w:r>
            <w:proofErr w:type="spellEnd"/>
            <w:r w:rsidRPr="00E37F26">
              <w:rPr>
                <w:rFonts w:asciiTheme="minorHAnsi" w:eastAsia="Times New Roman" w:hAnsiTheme="minorHAnsi" w:cstheme="minorHAnsi"/>
                <w:sz w:val="24"/>
                <w:szCs w:val="24"/>
                <w:lang w:eastAsia="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E37F26">
              <w:rPr>
                <w:rFonts w:asciiTheme="minorHAnsi" w:eastAsia="Times New Roman" w:hAnsiTheme="minorHAnsi" w:cstheme="minorHAnsi"/>
                <w:sz w:val="24"/>
                <w:szCs w:val="24"/>
                <w:lang w:eastAsia="pt-BR"/>
              </w:rPr>
              <w:t>iv</w:t>
            </w:r>
            <w:proofErr w:type="spellEnd"/>
            <w:r w:rsidRPr="00E37F26">
              <w:rPr>
                <w:rFonts w:asciiTheme="minorHAnsi" w:eastAsia="Times New Roman" w:hAnsiTheme="minorHAnsi" w:cstheme="minorHAnsi"/>
                <w:sz w:val="24"/>
                <w:szCs w:val="24"/>
                <w:lang w:eastAsia="pt-BR"/>
              </w:rPr>
              <w:t>) clubes de investimento, desde que tenham a carteira gerida por um ou mais cotistas que sejam Investidores Qualificados.</w:t>
            </w:r>
          </w:p>
        </w:tc>
      </w:tr>
      <w:tr w:rsidR="00E37F26" w:rsidRPr="00E37F26" w14:paraId="30F0D11D" w14:textId="77777777" w:rsidTr="00185F06">
        <w:tc>
          <w:tcPr>
            <w:tcW w:w="3611" w:type="dxa"/>
          </w:tcPr>
          <w:p w14:paraId="6676617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Investidores Profissionais</w:t>
            </w:r>
            <w:r w:rsidRPr="00E37F26">
              <w:rPr>
                <w:rFonts w:asciiTheme="minorHAnsi" w:eastAsia="Times New Roman" w:hAnsiTheme="minorHAnsi" w:cstheme="minorHAnsi"/>
                <w:sz w:val="24"/>
                <w:szCs w:val="24"/>
                <w:lang w:eastAsia="pt-BR"/>
              </w:rPr>
              <w:t>”</w:t>
            </w:r>
          </w:p>
        </w:tc>
        <w:tc>
          <w:tcPr>
            <w:tcW w:w="5036" w:type="dxa"/>
          </w:tcPr>
          <w:p w14:paraId="6685AAA8"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eastAsia="Times New Roman" w:hAnsiTheme="minorHAnsi" w:cstheme="minorHAnsi"/>
                <w:sz w:val="24"/>
                <w:szCs w:val="24"/>
                <w:lang w:eastAsia="pt-BR"/>
              </w:rPr>
              <w:t xml:space="preserve">São os </w:t>
            </w:r>
            <w:r w:rsidRPr="00E37F26">
              <w:rPr>
                <w:rFonts w:asciiTheme="minorHAnsi" w:hAnsiTheme="minorHAnsi" w:cstheme="minorHAnsi"/>
                <w:sz w:val="24"/>
                <w:szCs w:val="24"/>
              </w:rPr>
              <w:t>investidores referidos no artigo 9º-A da Instrução CVM 539, quais sendo: (i) instituições financeiras e demais instituições autorizadas a funcionar pelo Banco Central do Brasil;</w:t>
            </w:r>
            <w:r w:rsidRPr="00E37F26">
              <w:rPr>
                <w:rFonts w:asciiTheme="minorHAnsi" w:hAnsiTheme="minorHAnsi" w:cstheme="minorHAnsi"/>
                <w:sz w:val="24"/>
                <w:szCs w:val="24"/>
              </w:rPr>
              <w:br/>
              <w:t>(</w:t>
            </w:r>
            <w:proofErr w:type="spellStart"/>
            <w:r w:rsidRPr="00E37F26">
              <w:rPr>
                <w:rFonts w:asciiTheme="minorHAnsi" w:hAnsiTheme="minorHAnsi" w:cstheme="minorHAnsi"/>
                <w:sz w:val="24"/>
                <w:szCs w:val="24"/>
              </w:rPr>
              <w:t>ii</w:t>
            </w:r>
            <w:proofErr w:type="spellEnd"/>
            <w:r w:rsidRPr="00E37F26">
              <w:rPr>
                <w:rFonts w:asciiTheme="minorHAnsi" w:hAnsiTheme="minorHAnsi" w:cstheme="minorHAnsi"/>
                <w:sz w:val="24"/>
                <w:szCs w:val="24"/>
              </w:rPr>
              <w:t>) companhias seguradoras e sociedades de capitalização; (</w:t>
            </w:r>
            <w:proofErr w:type="spellStart"/>
            <w:r w:rsidRPr="00E37F26">
              <w:rPr>
                <w:rFonts w:asciiTheme="minorHAnsi" w:hAnsiTheme="minorHAnsi" w:cstheme="minorHAnsi"/>
                <w:sz w:val="24"/>
                <w:szCs w:val="24"/>
              </w:rPr>
              <w:t>iii</w:t>
            </w:r>
            <w:proofErr w:type="spellEnd"/>
            <w:r w:rsidRPr="00E37F26">
              <w:rPr>
                <w:rFonts w:asciiTheme="minorHAnsi" w:hAnsiTheme="minorHAnsi" w:cstheme="minorHAnsi"/>
                <w:sz w:val="24"/>
                <w:szCs w:val="24"/>
              </w:rPr>
              <w:t>) entidades abertas e fechadas de previdência complementar; (</w:t>
            </w:r>
            <w:proofErr w:type="spellStart"/>
            <w:r w:rsidRPr="00E37F26">
              <w:rPr>
                <w:rFonts w:asciiTheme="minorHAnsi" w:hAnsiTheme="minorHAnsi" w:cstheme="minorHAnsi"/>
                <w:sz w:val="24"/>
                <w:szCs w:val="24"/>
              </w:rPr>
              <w:t>iv</w:t>
            </w:r>
            <w:proofErr w:type="spellEnd"/>
            <w:r w:rsidRPr="00E37F26">
              <w:rPr>
                <w:rFonts w:asciiTheme="minorHAnsi" w:hAnsiTheme="minorHAnsi" w:cstheme="minorHAnsi"/>
                <w:sz w:val="24"/>
                <w:szCs w:val="24"/>
              </w:rPr>
              <w:t xml:space="preserve">) pessoas naturais ou jurídicas que possuam investimentos financeiros em valor superior a R$ 10.000.000,00 (dez milhões de reais) e que, adicionalmente, atestem por escrito sua condição de investidor profissional mediante termo próprio, de acordo </w:t>
            </w:r>
            <w:r w:rsidRPr="00E37F26">
              <w:rPr>
                <w:rFonts w:asciiTheme="minorHAnsi" w:hAnsiTheme="minorHAnsi" w:cstheme="minorHAnsi"/>
                <w:sz w:val="24"/>
                <w:szCs w:val="24"/>
              </w:rPr>
              <w:lastRenderedPageBreak/>
              <w:t>com o Anexo 9-A da Instrução CVM 539; (v) fundos de investimento; (vi) clubes de investimento, desde que tenham a carteira gerida por administrador de carteira de valores mobiliários autorizado pela CVM; (</w:t>
            </w:r>
            <w:proofErr w:type="spellStart"/>
            <w:r w:rsidRPr="00E37F26">
              <w:rPr>
                <w:rFonts w:asciiTheme="minorHAnsi" w:hAnsiTheme="minorHAnsi" w:cstheme="minorHAnsi"/>
                <w:sz w:val="24"/>
                <w:szCs w:val="24"/>
              </w:rPr>
              <w:t>vii</w:t>
            </w:r>
            <w:proofErr w:type="spellEnd"/>
            <w:r w:rsidRPr="00E37F26">
              <w:rPr>
                <w:rFonts w:asciiTheme="minorHAnsi" w:hAnsiTheme="minorHAnsi" w:cstheme="minorHAnsi"/>
                <w:sz w:val="24"/>
                <w:szCs w:val="24"/>
              </w:rPr>
              <w:t>) agentes autônomos de investimento, administradores de carteira, analistas e consultores de valores mobiliários autorizados pela CVM, em relação a seus recursos próprios; e (</w:t>
            </w:r>
            <w:proofErr w:type="spellStart"/>
            <w:r w:rsidRPr="00E37F26">
              <w:rPr>
                <w:rFonts w:asciiTheme="minorHAnsi" w:hAnsiTheme="minorHAnsi" w:cstheme="minorHAnsi"/>
                <w:sz w:val="24"/>
                <w:szCs w:val="24"/>
              </w:rPr>
              <w:t>viii</w:t>
            </w:r>
            <w:proofErr w:type="spellEnd"/>
            <w:r w:rsidRPr="00E37F26">
              <w:rPr>
                <w:rFonts w:asciiTheme="minorHAnsi" w:hAnsiTheme="minorHAnsi" w:cstheme="minorHAnsi"/>
                <w:sz w:val="24"/>
                <w:szCs w:val="24"/>
              </w:rPr>
              <w:t>) investidores não residentes</w:t>
            </w:r>
          </w:p>
        </w:tc>
      </w:tr>
      <w:tr w:rsidR="00E37F26" w:rsidRPr="00E37F26" w14:paraId="5666D642" w14:textId="77777777" w:rsidTr="00185F06">
        <w:tc>
          <w:tcPr>
            <w:tcW w:w="3611" w:type="dxa"/>
          </w:tcPr>
          <w:p w14:paraId="21931676" w14:textId="77777777" w:rsidR="00E37F26" w:rsidRPr="00E37F26" w:rsidRDefault="00E37F26" w:rsidP="00185F06">
            <w:pPr>
              <w:spacing w:after="0" w:line="340" w:lineRule="exact"/>
              <w:jc w:val="both"/>
              <w:rPr>
                <w:rFonts w:asciiTheme="minorHAnsi" w:hAnsiTheme="minorHAnsi" w:cstheme="minorHAnsi"/>
                <w:b/>
                <w:sz w:val="24"/>
                <w:szCs w:val="24"/>
              </w:rPr>
            </w:pPr>
            <w:r w:rsidRPr="00E37F26">
              <w:rPr>
                <w:rFonts w:asciiTheme="minorHAnsi" w:hAnsiTheme="minorHAnsi" w:cstheme="minorHAnsi"/>
                <w:b/>
                <w:sz w:val="24"/>
                <w:szCs w:val="24"/>
              </w:rPr>
              <w:lastRenderedPageBreak/>
              <w:t>“JUCESC”</w:t>
            </w:r>
          </w:p>
        </w:tc>
        <w:tc>
          <w:tcPr>
            <w:tcW w:w="5036" w:type="dxa"/>
          </w:tcPr>
          <w:p w14:paraId="22D166F0" w14:textId="77777777" w:rsidR="00E37F26" w:rsidRPr="00E37F26" w:rsidRDefault="00E37F26" w:rsidP="00185F06">
            <w:pPr>
              <w:spacing w:after="0" w:line="340" w:lineRule="exact"/>
              <w:jc w:val="both"/>
              <w:rPr>
                <w:rFonts w:asciiTheme="minorHAnsi" w:eastAsia="Times New Roman" w:hAnsiTheme="minorHAnsi" w:cstheme="minorHAnsi"/>
                <w:bCs/>
                <w:sz w:val="24"/>
                <w:szCs w:val="24"/>
                <w:lang w:eastAsia="pt-BR"/>
              </w:rPr>
            </w:pPr>
            <w:r w:rsidRPr="00E37F26">
              <w:rPr>
                <w:rFonts w:asciiTheme="minorHAnsi" w:eastAsia="Times New Roman" w:hAnsiTheme="minorHAnsi" w:cstheme="minorHAnsi"/>
                <w:bCs/>
                <w:sz w:val="24"/>
                <w:szCs w:val="24"/>
                <w:lang w:eastAsia="pt-BR"/>
              </w:rPr>
              <w:t>Junta Comercial do Estado de Santa Catarina.</w:t>
            </w:r>
          </w:p>
        </w:tc>
      </w:tr>
      <w:tr w:rsidR="00E37F26" w:rsidRPr="00E37F26" w14:paraId="09516704" w14:textId="77777777" w:rsidTr="00185F06">
        <w:tc>
          <w:tcPr>
            <w:tcW w:w="3611" w:type="dxa"/>
          </w:tcPr>
          <w:p w14:paraId="42369059" w14:textId="77777777" w:rsidR="00E37F26" w:rsidRPr="00E37F26" w:rsidRDefault="00E37F26" w:rsidP="00185F06">
            <w:pPr>
              <w:spacing w:after="0" w:line="340" w:lineRule="exact"/>
              <w:jc w:val="both"/>
              <w:rPr>
                <w:rFonts w:asciiTheme="minorHAnsi" w:hAnsiTheme="minorHAnsi" w:cstheme="minorHAnsi"/>
                <w:b/>
                <w:sz w:val="24"/>
                <w:szCs w:val="24"/>
              </w:rPr>
            </w:pPr>
            <w:r w:rsidRPr="00E37F26">
              <w:rPr>
                <w:rFonts w:asciiTheme="minorHAnsi" w:hAnsiTheme="minorHAnsi" w:cstheme="minorHAnsi"/>
                <w:b/>
                <w:sz w:val="24"/>
                <w:szCs w:val="24"/>
              </w:rPr>
              <w:t>“JUCEES”</w:t>
            </w:r>
          </w:p>
        </w:tc>
        <w:tc>
          <w:tcPr>
            <w:tcW w:w="5036" w:type="dxa"/>
          </w:tcPr>
          <w:p w14:paraId="424C6F2A" w14:textId="77777777" w:rsidR="00E37F26" w:rsidRPr="00E37F26" w:rsidRDefault="00E37F26" w:rsidP="00185F06">
            <w:pPr>
              <w:spacing w:after="0" w:line="340" w:lineRule="exact"/>
              <w:jc w:val="both"/>
              <w:rPr>
                <w:rFonts w:asciiTheme="minorHAnsi" w:eastAsia="Times New Roman" w:hAnsiTheme="minorHAnsi" w:cstheme="minorHAnsi"/>
                <w:bCs/>
                <w:sz w:val="24"/>
                <w:szCs w:val="24"/>
                <w:lang w:eastAsia="pt-BR"/>
              </w:rPr>
            </w:pPr>
            <w:r w:rsidRPr="00E37F26">
              <w:rPr>
                <w:rFonts w:asciiTheme="minorHAnsi" w:eastAsia="Times New Roman" w:hAnsiTheme="minorHAnsi" w:cstheme="minorHAnsi"/>
                <w:bCs/>
                <w:sz w:val="24"/>
                <w:szCs w:val="24"/>
                <w:lang w:eastAsia="pt-BR"/>
              </w:rPr>
              <w:t>Junta Comercial do Estado do Espírito Santo.</w:t>
            </w:r>
          </w:p>
        </w:tc>
      </w:tr>
      <w:tr w:rsidR="00E37F26" w:rsidRPr="00E37F26" w14:paraId="633BADDB" w14:textId="77777777" w:rsidTr="00185F06">
        <w:tc>
          <w:tcPr>
            <w:tcW w:w="3611" w:type="dxa"/>
          </w:tcPr>
          <w:p w14:paraId="12E9C63E"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w:t>
            </w:r>
            <w:r w:rsidRPr="00E37F26">
              <w:rPr>
                <w:rFonts w:asciiTheme="minorHAnsi" w:hAnsiTheme="minorHAnsi" w:cstheme="minorHAnsi"/>
                <w:b/>
                <w:sz w:val="24"/>
                <w:szCs w:val="24"/>
              </w:rPr>
              <w:t>Leis Anticorrupção</w:t>
            </w:r>
            <w:r w:rsidRPr="00E37F26">
              <w:rPr>
                <w:rFonts w:asciiTheme="minorHAnsi" w:hAnsiTheme="minorHAnsi" w:cstheme="minorHAnsi"/>
                <w:sz w:val="24"/>
                <w:szCs w:val="24"/>
              </w:rPr>
              <w:t>”</w:t>
            </w:r>
          </w:p>
        </w:tc>
        <w:tc>
          <w:tcPr>
            <w:tcW w:w="5036" w:type="dxa"/>
          </w:tcPr>
          <w:p w14:paraId="2D66FE6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Leis e normativos que dispõem sobre atos lesivos contra a administração pública</w:t>
            </w:r>
            <w:proofErr w:type="gramStart"/>
            <w:r w:rsidRPr="00E37F26">
              <w:rPr>
                <w:rFonts w:asciiTheme="minorHAnsi" w:eastAsia="Times New Roman" w:hAnsiTheme="minorHAnsi" w:cstheme="minorHAnsi"/>
                <w:sz w:val="24"/>
                <w:szCs w:val="24"/>
                <w:lang w:eastAsia="pt-BR"/>
              </w:rPr>
              <w:t>, em especial,</w:t>
            </w:r>
            <w:proofErr w:type="gramEnd"/>
            <w:r w:rsidRPr="00E37F26">
              <w:rPr>
                <w:rFonts w:asciiTheme="minorHAnsi" w:eastAsia="Times New Roman" w:hAnsiTheme="minorHAnsi" w:cstheme="minorHAnsi"/>
                <w:sz w:val="24"/>
                <w:szCs w:val="24"/>
                <w:lang w:eastAsia="pt-BR"/>
              </w:rPr>
              <w:t xml:space="preserve"> mas não se limitando apenas à Lei nº 12.846, de 1º de agosto de 2013, conforme alterada, o Decreto nº 8.420, de 18 de março de 2015, a FCPA - </w:t>
            </w:r>
            <w:proofErr w:type="spellStart"/>
            <w:r w:rsidRPr="00E37F26">
              <w:rPr>
                <w:rFonts w:asciiTheme="minorHAnsi" w:eastAsia="Times New Roman" w:hAnsiTheme="minorHAnsi" w:cstheme="minorHAnsi"/>
                <w:sz w:val="24"/>
                <w:szCs w:val="24"/>
                <w:lang w:eastAsia="pt-BR"/>
              </w:rPr>
              <w:t>Foreign</w:t>
            </w:r>
            <w:proofErr w:type="spellEnd"/>
            <w:r w:rsidRPr="00E37F26">
              <w:rPr>
                <w:rFonts w:asciiTheme="minorHAnsi" w:eastAsia="Times New Roman" w:hAnsiTheme="minorHAnsi" w:cstheme="minorHAnsi"/>
                <w:sz w:val="24"/>
                <w:szCs w:val="24"/>
                <w:lang w:eastAsia="pt-BR"/>
              </w:rPr>
              <w:t xml:space="preserve"> </w:t>
            </w:r>
            <w:proofErr w:type="spellStart"/>
            <w:r w:rsidRPr="00E37F26">
              <w:rPr>
                <w:rFonts w:asciiTheme="minorHAnsi" w:eastAsia="Times New Roman" w:hAnsiTheme="minorHAnsi" w:cstheme="minorHAnsi"/>
                <w:sz w:val="24"/>
                <w:szCs w:val="24"/>
                <w:lang w:eastAsia="pt-BR"/>
              </w:rPr>
              <w:t>Corrupt</w:t>
            </w:r>
            <w:proofErr w:type="spellEnd"/>
            <w:r w:rsidRPr="00E37F26">
              <w:rPr>
                <w:rFonts w:asciiTheme="minorHAnsi" w:eastAsia="Times New Roman" w:hAnsiTheme="minorHAnsi" w:cstheme="minorHAnsi"/>
                <w:sz w:val="24"/>
                <w:szCs w:val="24"/>
                <w:lang w:eastAsia="pt-BR"/>
              </w:rPr>
              <w:t xml:space="preserve"> </w:t>
            </w:r>
            <w:proofErr w:type="spellStart"/>
            <w:r w:rsidRPr="00E37F26">
              <w:rPr>
                <w:rFonts w:asciiTheme="minorHAnsi" w:eastAsia="Times New Roman" w:hAnsiTheme="minorHAnsi" w:cstheme="minorHAnsi"/>
                <w:sz w:val="24"/>
                <w:szCs w:val="24"/>
                <w:lang w:eastAsia="pt-BR"/>
              </w:rPr>
              <w:t>Practices</w:t>
            </w:r>
            <w:proofErr w:type="spellEnd"/>
            <w:r w:rsidRPr="00E37F26">
              <w:rPr>
                <w:rFonts w:asciiTheme="minorHAnsi" w:eastAsia="Times New Roman" w:hAnsiTheme="minorHAnsi" w:cstheme="minorHAnsi"/>
                <w:sz w:val="24"/>
                <w:szCs w:val="24"/>
                <w:lang w:eastAsia="pt-BR"/>
              </w:rPr>
              <w:t xml:space="preserve"> </w:t>
            </w:r>
            <w:proofErr w:type="spellStart"/>
            <w:r w:rsidRPr="00E37F26">
              <w:rPr>
                <w:rFonts w:asciiTheme="minorHAnsi" w:eastAsia="Times New Roman" w:hAnsiTheme="minorHAnsi" w:cstheme="minorHAnsi"/>
                <w:sz w:val="24"/>
                <w:szCs w:val="24"/>
                <w:lang w:eastAsia="pt-BR"/>
              </w:rPr>
              <w:t>Act</w:t>
            </w:r>
            <w:proofErr w:type="spellEnd"/>
            <w:r w:rsidRPr="00E37F26">
              <w:rPr>
                <w:rFonts w:asciiTheme="minorHAnsi" w:eastAsia="Times New Roman" w:hAnsiTheme="minorHAnsi" w:cstheme="minorHAnsi"/>
                <w:sz w:val="24"/>
                <w:szCs w:val="24"/>
                <w:lang w:eastAsia="pt-BR"/>
              </w:rPr>
              <w:t xml:space="preserve"> e a UK </w:t>
            </w:r>
            <w:proofErr w:type="spellStart"/>
            <w:r w:rsidRPr="00E37F26">
              <w:rPr>
                <w:rFonts w:asciiTheme="minorHAnsi" w:eastAsia="Times New Roman" w:hAnsiTheme="minorHAnsi" w:cstheme="minorHAnsi"/>
                <w:sz w:val="24"/>
                <w:szCs w:val="24"/>
                <w:lang w:eastAsia="pt-BR"/>
              </w:rPr>
              <w:t>Bribery</w:t>
            </w:r>
            <w:proofErr w:type="spellEnd"/>
            <w:r w:rsidRPr="00E37F26">
              <w:rPr>
                <w:rFonts w:asciiTheme="minorHAnsi" w:eastAsia="Times New Roman" w:hAnsiTheme="minorHAnsi" w:cstheme="minorHAnsi"/>
                <w:sz w:val="24"/>
                <w:szCs w:val="24"/>
                <w:lang w:eastAsia="pt-BR"/>
              </w:rPr>
              <w:t xml:space="preserve"> </w:t>
            </w:r>
            <w:proofErr w:type="spellStart"/>
            <w:r w:rsidRPr="00E37F26">
              <w:rPr>
                <w:rFonts w:asciiTheme="minorHAnsi" w:eastAsia="Times New Roman" w:hAnsiTheme="minorHAnsi" w:cstheme="minorHAnsi"/>
                <w:sz w:val="24"/>
                <w:szCs w:val="24"/>
                <w:lang w:eastAsia="pt-BR"/>
              </w:rPr>
              <w:t>Act</w:t>
            </w:r>
            <w:proofErr w:type="spellEnd"/>
            <w:r w:rsidRPr="00E37F26">
              <w:rPr>
                <w:rFonts w:asciiTheme="minorHAnsi" w:eastAsia="Times New Roman" w:hAnsiTheme="minorHAnsi" w:cstheme="minorHAnsi"/>
                <w:sz w:val="24"/>
                <w:szCs w:val="24"/>
                <w:lang w:eastAsia="pt-BR"/>
              </w:rPr>
              <w:t>.</w:t>
            </w:r>
          </w:p>
        </w:tc>
      </w:tr>
      <w:tr w:rsidR="00E37F26" w:rsidRPr="00E37F26" w14:paraId="78DDEF78" w14:textId="77777777" w:rsidTr="00185F06">
        <w:tc>
          <w:tcPr>
            <w:tcW w:w="3611" w:type="dxa"/>
          </w:tcPr>
          <w:p w14:paraId="038999F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Lei das Sociedades por Ações</w:t>
            </w:r>
            <w:r w:rsidRPr="00E37F26">
              <w:rPr>
                <w:rFonts w:asciiTheme="minorHAnsi" w:eastAsia="Times New Roman" w:hAnsiTheme="minorHAnsi" w:cstheme="minorHAnsi"/>
                <w:sz w:val="24"/>
                <w:szCs w:val="24"/>
                <w:lang w:eastAsia="pt-BR"/>
              </w:rPr>
              <w:t>”</w:t>
            </w:r>
          </w:p>
        </w:tc>
        <w:tc>
          <w:tcPr>
            <w:tcW w:w="5036" w:type="dxa"/>
          </w:tcPr>
          <w:p w14:paraId="50E4E97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Lei nº 6.404, de 15 de dezembro de 1976, conforme alterada.</w:t>
            </w:r>
          </w:p>
        </w:tc>
      </w:tr>
      <w:tr w:rsidR="00E37F26" w:rsidRPr="00E37F26" w14:paraId="7745B490" w14:textId="77777777" w:rsidTr="00185F06">
        <w:tc>
          <w:tcPr>
            <w:tcW w:w="3611" w:type="dxa"/>
          </w:tcPr>
          <w:p w14:paraId="7538BBF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Lei de Registros Públicos</w:t>
            </w:r>
            <w:r w:rsidRPr="00E37F26">
              <w:rPr>
                <w:rFonts w:asciiTheme="minorHAnsi" w:eastAsia="Times New Roman" w:hAnsiTheme="minorHAnsi" w:cstheme="minorHAnsi"/>
                <w:sz w:val="24"/>
                <w:szCs w:val="24"/>
                <w:lang w:eastAsia="pt-BR"/>
              </w:rPr>
              <w:t>”</w:t>
            </w:r>
          </w:p>
        </w:tc>
        <w:tc>
          <w:tcPr>
            <w:tcW w:w="5036" w:type="dxa"/>
          </w:tcPr>
          <w:p w14:paraId="1C90BA3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Lei nº 6.015, de 31 de dezembro de 1973, conforme alterada.</w:t>
            </w:r>
          </w:p>
        </w:tc>
      </w:tr>
      <w:tr w:rsidR="00E37F26" w:rsidRPr="00E37F26" w14:paraId="7C87AE4A" w14:textId="77777777" w:rsidTr="00185F06">
        <w:tc>
          <w:tcPr>
            <w:tcW w:w="3611" w:type="dxa"/>
          </w:tcPr>
          <w:p w14:paraId="482CE29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Legislação Socioambiental</w:t>
            </w:r>
            <w:r w:rsidRPr="00E37F26">
              <w:rPr>
                <w:rFonts w:asciiTheme="minorHAnsi" w:eastAsia="Times New Roman" w:hAnsiTheme="minorHAnsi" w:cstheme="minorHAnsi"/>
                <w:sz w:val="24"/>
                <w:szCs w:val="24"/>
                <w:lang w:eastAsia="pt-BR"/>
              </w:rPr>
              <w:t>”</w:t>
            </w:r>
          </w:p>
        </w:tc>
        <w:tc>
          <w:tcPr>
            <w:tcW w:w="5036" w:type="dxa"/>
          </w:tcPr>
          <w:p w14:paraId="7CFC77A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inclusive com o disposto na legislação em vigor pertinente à Política Nacional do Meio Ambiente, às Resoluções do CONAMA – Conselho Nacional do Meio Ambiente e às demais legislações e regulamentações ambientais supletivas.</w:t>
            </w:r>
          </w:p>
        </w:tc>
      </w:tr>
      <w:tr w:rsidR="00E37F26" w:rsidRPr="00E37F26" w14:paraId="2FFDC616" w14:textId="77777777" w:rsidTr="00185F06">
        <w:tc>
          <w:tcPr>
            <w:tcW w:w="3611" w:type="dxa"/>
          </w:tcPr>
          <w:p w14:paraId="7C363EB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MDA</w:t>
            </w:r>
            <w:r w:rsidRPr="00E37F26">
              <w:rPr>
                <w:rFonts w:asciiTheme="minorHAnsi" w:eastAsia="Times New Roman" w:hAnsiTheme="minorHAnsi" w:cstheme="minorHAnsi"/>
                <w:sz w:val="24"/>
                <w:szCs w:val="24"/>
                <w:lang w:eastAsia="pt-BR"/>
              </w:rPr>
              <w:t>”</w:t>
            </w:r>
          </w:p>
        </w:tc>
        <w:tc>
          <w:tcPr>
            <w:tcW w:w="5036" w:type="dxa"/>
          </w:tcPr>
          <w:p w14:paraId="48102F9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 xml:space="preserve">MDA – Módulo de Distribuição de Ativos, administrado e operacionalizado pela B3 </w:t>
            </w:r>
            <w:r w:rsidRPr="00E37F26">
              <w:rPr>
                <w:rFonts w:asciiTheme="minorHAnsi" w:eastAsia="Times New Roman" w:hAnsiTheme="minorHAnsi" w:cstheme="minorHAnsi"/>
                <w:sz w:val="24"/>
                <w:szCs w:val="24"/>
                <w:lang w:eastAsia="pt-BR"/>
              </w:rPr>
              <w:t>– Segmento CETIP UTVM.</w:t>
            </w:r>
          </w:p>
        </w:tc>
      </w:tr>
      <w:tr w:rsidR="00E37F26" w:rsidRPr="00E37F26" w14:paraId="746C73E7" w14:textId="77777777" w:rsidTr="00185F06">
        <w:tc>
          <w:tcPr>
            <w:tcW w:w="3611" w:type="dxa"/>
          </w:tcPr>
          <w:p w14:paraId="35A50FD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Obrigações Garantidas</w:t>
            </w:r>
            <w:r w:rsidRPr="00E37F26">
              <w:rPr>
                <w:rFonts w:asciiTheme="minorHAnsi" w:eastAsia="Times New Roman" w:hAnsiTheme="minorHAnsi" w:cstheme="minorHAnsi"/>
                <w:sz w:val="24"/>
                <w:szCs w:val="24"/>
                <w:lang w:eastAsia="pt-BR"/>
              </w:rPr>
              <w:t>”</w:t>
            </w:r>
          </w:p>
        </w:tc>
        <w:tc>
          <w:tcPr>
            <w:tcW w:w="5036" w:type="dxa"/>
          </w:tcPr>
          <w:p w14:paraId="185E4AE8"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 xml:space="preserve">Todas as obrigações, principais e acessórias, presentes ou futuras, assumidas ou que venham a ser assumidas pela Emissora e/ou pelas Fiadoras perante os Debenturistas, o que inclui, mas não se limita, ao pagamento de todo e qualquer valor devido pela Emissora em razão das Debêntures, incluindo o Valor Nominal Unitário (ou o saldo do Valor Nominal Unitário, conforme o caso),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do Agente Liquidante, do </w:t>
            </w:r>
            <w:proofErr w:type="spellStart"/>
            <w:r w:rsidRPr="00E37F26">
              <w:rPr>
                <w:rFonts w:asciiTheme="minorHAnsi" w:hAnsiTheme="minorHAnsi" w:cstheme="minorHAnsi"/>
                <w:sz w:val="24"/>
                <w:szCs w:val="24"/>
              </w:rPr>
              <w:t>Escriturador</w:t>
            </w:r>
            <w:proofErr w:type="spellEnd"/>
            <w:r w:rsidRPr="00E37F26">
              <w:rPr>
                <w:rFonts w:asciiTheme="minorHAnsi" w:hAnsiTheme="minorHAnsi" w:cstheme="minorHAnsi"/>
                <w:sz w:val="24"/>
                <w:szCs w:val="24"/>
              </w:rPr>
              <w:t xml:space="preserve"> e outras despesas e custos de natureza semelhante, comprovadamente incorridas pelo Agente Fiduciário e/ou pelos Debenturistas, inclusive em decorrência de processos, procedimentos e/ou outras medidas judiciais ou extrajudiciais necessários à salvaguarda dos direitos e prerrogativas dos Debenturistas decorrentes das Debêntures e desta Escritura, com relação à execução desta Escritura.</w:t>
            </w:r>
          </w:p>
        </w:tc>
      </w:tr>
      <w:tr w:rsidR="00E37F26" w:rsidRPr="00E37F26" w14:paraId="545CC319" w14:textId="77777777" w:rsidTr="00185F06">
        <w:tc>
          <w:tcPr>
            <w:tcW w:w="3611" w:type="dxa"/>
          </w:tcPr>
          <w:p w14:paraId="7FA76C0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Oferta Restrita</w:t>
            </w:r>
            <w:r w:rsidRPr="00E37F26">
              <w:rPr>
                <w:rFonts w:asciiTheme="minorHAnsi" w:eastAsia="Times New Roman" w:hAnsiTheme="minorHAnsi" w:cstheme="minorHAnsi"/>
                <w:sz w:val="24"/>
                <w:szCs w:val="24"/>
                <w:lang w:eastAsia="pt-BR"/>
              </w:rPr>
              <w:t>”</w:t>
            </w:r>
          </w:p>
        </w:tc>
        <w:tc>
          <w:tcPr>
            <w:tcW w:w="5036" w:type="dxa"/>
          </w:tcPr>
          <w:p w14:paraId="54E79C1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Significa a distribuição pública com esforços restritos das Debêntures da presente Emissão, nos termos da Instrução CVM 476.</w:t>
            </w:r>
          </w:p>
        </w:tc>
      </w:tr>
      <w:tr w:rsidR="00E37F26" w:rsidRPr="00E37F26" w14:paraId="225689AC" w14:textId="77777777" w:rsidTr="00185F06">
        <w:tc>
          <w:tcPr>
            <w:tcW w:w="3611" w:type="dxa"/>
          </w:tcPr>
          <w:p w14:paraId="05B589A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Período de Capitalização</w:t>
            </w:r>
            <w:r w:rsidRPr="00E37F26">
              <w:rPr>
                <w:rFonts w:asciiTheme="minorHAnsi" w:eastAsia="Times New Roman" w:hAnsiTheme="minorHAnsi" w:cstheme="minorHAnsi"/>
                <w:sz w:val="24"/>
                <w:szCs w:val="24"/>
                <w:lang w:eastAsia="pt-BR"/>
              </w:rPr>
              <w:t>”</w:t>
            </w:r>
          </w:p>
        </w:tc>
        <w:tc>
          <w:tcPr>
            <w:tcW w:w="5036" w:type="dxa"/>
          </w:tcPr>
          <w:p w14:paraId="206D760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Intervalo de tempo que se inicia na Primeira Data de Integralização, no caso do primeiro Período de Capitalização, ou na data prevista do pagamento dos juros imediatamente anterior, no caso dos demais Períodos de Capitalização e termina na data prevista para o pagamento de juros correspondentes ao período. Cada Período de Capitalização sucede o anterior sem solução de continuidade até o vencimento das Debêntures.</w:t>
            </w:r>
          </w:p>
        </w:tc>
      </w:tr>
      <w:tr w:rsidR="00E37F26" w:rsidRPr="00E37F26" w14:paraId="63F1878C" w14:textId="77777777" w:rsidTr="00185F06">
        <w:tc>
          <w:tcPr>
            <w:tcW w:w="3611" w:type="dxa"/>
          </w:tcPr>
          <w:p w14:paraId="6CEC40C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bCs/>
                <w:sz w:val="24"/>
                <w:szCs w:val="24"/>
                <w:lang w:eastAsia="pt-BR"/>
              </w:rPr>
              <w:lastRenderedPageBreak/>
              <w:t xml:space="preserve">“Pneu </w:t>
            </w:r>
            <w:proofErr w:type="spellStart"/>
            <w:r w:rsidRPr="00E37F26">
              <w:rPr>
                <w:rFonts w:asciiTheme="minorHAnsi" w:eastAsia="Times New Roman" w:hAnsiTheme="minorHAnsi" w:cstheme="minorHAnsi"/>
                <w:b/>
                <w:bCs/>
                <w:sz w:val="24"/>
                <w:szCs w:val="24"/>
                <w:lang w:eastAsia="pt-BR"/>
              </w:rPr>
              <w:t>Free</w:t>
            </w:r>
            <w:proofErr w:type="spellEnd"/>
            <w:r w:rsidRPr="00E37F26">
              <w:rPr>
                <w:rFonts w:asciiTheme="minorHAnsi" w:eastAsia="Times New Roman" w:hAnsiTheme="minorHAnsi" w:cstheme="minorHAnsi"/>
                <w:b/>
                <w:bCs/>
                <w:sz w:val="24"/>
                <w:szCs w:val="24"/>
                <w:lang w:eastAsia="pt-BR"/>
              </w:rPr>
              <w:t>”</w:t>
            </w:r>
          </w:p>
        </w:tc>
        <w:tc>
          <w:tcPr>
            <w:tcW w:w="5036" w:type="dxa"/>
          </w:tcPr>
          <w:p w14:paraId="3E7D31F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Pneu </w:t>
            </w:r>
            <w:proofErr w:type="spellStart"/>
            <w:r w:rsidRPr="00E37F26">
              <w:rPr>
                <w:rFonts w:asciiTheme="minorHAnsi" w:eastAsia="Times New Roman" w:hAnsiTheme="minorHAnsi" w:cstheme="minorHAnsi"/>
                <w:sz w:val="24"/>
                <w:szCs w:val="24"/>
                <w:lang w:eastAsia="pt-BR"/>
              </w:rPr>
              <w:t>Free</w:t>
            </w:r>
            <w:proofErr w:type="spellEnd"/>
            <w:r w:rsidRPr="00E37F26">
              <w:rPr>
                <w:rFonts w:asciiTheme="minorHAnsi" w:eastAsia="Times New Roman" w:hAnsiTheme="minorHAnsi" w:cstheme="minorHAnsi"/>
                <w:sz w:val="24"/>
                <w:szCs w:val="24"/>
                <w:lang w:eastAsia="pt-BR"/>
              </w:rPr>
              <w:t xml:space="preserve"> do Brasil Comércio Eletrônico Ltda., </w:t>
            </w:r>
            <w:r w:rsidRPr="00E37F26">
              <w:rPr>
                <w:rFonts w:cs="Calibri"/>
                <w:color w:val="000000"/>
                <w:sz w:val="24"/>
                <w:szCs w:val="24"/>
              </w:rPr>
              <w:t>sociedade empresária limitada, com sede na Rua Mariano Soares, nº 255, Corveta, CEP 89245-000, na cidade de Araquari, Estado de Santa Catarina, inscrita no CNPJ/ME sob o nº 11.891.896/0002-43.</w:t>
            </w:r>
          </w:p>
        </w:tc>
      </w:tr>
      <w:tr w:rsidR="00E37F26" w:rsidRPr="00E37F26" w14:paraId="43B1CCE8" w14:textId="77777777" w:rsidTr="00185F06">
        <w:tc>
          <w:tcPr>
            <w:tcW w:w="3611" w:type="dxa"/>
          </w:tcPr>
          <w:p w14:paraId="43E9EB0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Prêmio</w:t>
            </w:r>
            <w:r w:rsidRPr="00E37F26">
              <w:rPr>
                <w:rFonts w:asciiTheme="minorHAnsi" w:eastAsia="Times New Roman" w:hAnsiTheme="minorHAnsi" w:cstheme="minorHAnsi"/>
                <w:sz w:val="24"/>
                <w:szCs w:val="24"/>
                <w:lang w:eastAsia="pt-BR"/>
              </w:rPr>
              <w:t>”</w:t>
            </w:r>
          </w:p>
        </w:tc>
        <w:tc>
          <w:tcPr>
            <w:tcW w:w="5036" w:type="dxa"/>
          </w:tcPr>
          <w:p w14:paraId="7FE9B42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7.2.1.1. desta Escritura.</w:t>
            </w:r>
          </w:p>
        </w:tc>
      </w:tr>
      <w:tr w:rsidR="00E37F26" w:rsidRPr="00E37F26" w14:paraId="3022F898" w14:textId="77777777" w:rsidTr="00185F06">
        <w:tc>
          <w:tcPr>
            <w:tcW w:w="3611" w:type="dxa"/>
          </w:tcPr>
          <w:p w14:paraId="170EC0B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Primeira Data de Integralização</w:t>
            </w:r>
            <w:r w:rsidRPr="00E37F26">
              <w:rPr>
                <w:rFonts w:asciiTheme="minorHAnsi" w:eastAsia="Times New Roman" w:hAnsiTheme="minorHAnsi" w:cstheme="minorHAnsi"/>
                <w:sz w:val="24"/>
                <w:szCs w:val="24"/>
                <w:lang w:eastAsia="pt-BR"/>
              </w:rPr>
              <w:t>”</w:t>
            </w:r>
          </w:p>
        </w:tc>
        <w:tc>
          <w:tcPr>
            <w:tcW w:w="5036" w:type="dxa"/>
          </w:tcPr>
          <w:p w14:paraId="2C03FD8E"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_Ref36734479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6.3.1</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49E60778" w14:textId="77777777" w:rsidTr="00185F06">
        <w:tc>
          <w:tcPr>
            <w:tcW w:w="3611" w:type="dxa"/>
          </w:tcPr>
          <w:p w14:paraId="48A7A80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Reforço de Garantias</w:t>
            </w:r>
            <w:r w:rsidRPr="00E37F26">
              <w:rPr>
                <w:rFonts w:asciiTheme="minorHAnsi" w:eastAsia="Times New Roman" w:hAnsiTheme="minorHAnsi" w:cstheme="minorHAnsi"/>
                <w:sz w:val="24"/>
                <w:szCs w:val="24"/>
                <w:lang w:eastAsia="pt-BR"/>
              </w:rPr>
              <w:t>”</w:t>
            </w:r>
          </w:p>
        </w:tc>
        <w:tc>
          <w:tcPr>
            <w:tcW w:w="5036" w:type="dxa"/>
          </w:tcPr>
          <w:p w14:paraId="62E6C37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6.11.6.2 desta Escritura.</w:t>
            </w:r>
          </w:p>
        </w:tc>
      </w:tr>
      <w:tr w:rsidR="00E37F26" w:rsidRPr="00E37F26" w14:paraId="310DF821" w14:textId="77777777" w:rsidTr="00185F06">
        <w:tc>
          <w:tcPr>
            <w:tcW w:w="3611" w:type="dxa"/>
          </w:tcPr>
          <w:p w14:paraId="18B972DE"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Remuneração</w:t>
            </w:r>
            <w:r w:rsidRPr="00E37F26">
              <w:rPr>
                <w:rFonts w:asciiTheme="minorHAnsi" w:eastAsia="Times New Roman" w:hAnsiTheme="minorHAnsi" w:cstheme="minorHAnsi"/>
                <w:sz w:val="24"/>
                <w:szCs w:val="24"/>
                <w:lang w:eastAsia="pt-BR"/>
              </w:rPr>
              <w:t>”</w:t>
            </w:r>
          </w:p>
        </w:tc>
        <w:tc>
          <w:tcPr>
            <w:tcW w:w="5036" w:type="dxa"/>
          </w:tcPr>
          <w:p w14:paraId="1D78742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_Ref36734439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6.6.1</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30820AD4" w14:textId="77777777" w:rsidTr="00185F06">
        <w:tc>
          <w:tcPr>
            <w:tcW w:w="3611" w:type="dxa"/>
          </w:tcPr>
          <w:p w14:paraId="7FF4E7A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Resgate Antecipado Facultativo Total</w:t>
            </w:r>
            <w:r w:rsidRPr="00E37F26">
              <w:rPr>
                <w:rFonts w:asciiTheme="minorHAnsi" w:eastAsia="Times New Roman" w:hAnsiTheme="minorHAnsi" w:cstheme="minorHAnsi"/>
                <w:sz w:val="24"/>
                <w:szCs w:val="24"/>
                <w:lang w:eastAsia="pt-BR"/>
              </w:rPr>
              <w:t>”</w:t>
            </w:r>
          </w:p>
        </w:tc>
        <w:tc>
          <w:tcPr>
            <w:tcW w:w="5036" w:type="dxa"/>
          </w:tcPr>
          <w:p w14:paraId="7167A71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_Ref36734395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7.2.1</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366C9E98" w14:textId="77777777" w:rsidTr="00185F06">
        <w:tc>
          <w:tcPr>
            <w:tcW w:w="3611" w:type="dxa"/>
          </w:tcPr>
          <w:p w14:paraId="07E6290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Taxa DI</w:t>
            </w:r>
            <w:r w:rsidRPr="00E37F26">
              <w:rPr>
                <w:rFonts w:asciiTheme="minorHAnsi" w:eastAsia="Times New Roman" w:hAnsiTheme="minorHAnsi" w:cstheme="minorHAnsi"/>
                <w:sz w:val="24"/>
                <w:szCs w:val="24"/>
                <w:lang w:eastAsia="pt-BR"/>
              </w:rPr>
              <w:t>”</w:t>
            </w:r>
          </w:p>
        </w:tc>
        <w:tc>
          <w:tcPr>
            <w:tcW w:w="5036" w:type="dxa"/>
          </w:tcPr>
          <w:p w14:paraId="23C0CC5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 taxas médias diárias dos DI - depósitos interfinanceiros, de um dia, over extra grupo, expressa na forma percentual ao ano, base 252 (duzentos e cinquenta e dois) Dias Úteis, calculada e divulgada pela B3 S.A. – Brasil, Bolsa, Balcão, no Informativo Diário disponível em sua página na Internet (</w:t>
            </w:r>
            <w:hyperlink r:id="rId17" w:history="1">
              <w:r w:rsidRPr="00E37F26">
                <w:rPr>
                  <w:rStyle w:val="Hyperlink"/>
                  <w:rFonts w:asciiTheme="minorHAnsi" w:eastAsia="Times New Roman" w:hAnsiTheme="minorHAnsi" w:cstheme="minorHAnsi"/>
                  <w:sz w:val="24"/>
                  <w:szCs w:val="24"/>
                  <w:lang w:eastAsia="pt-BR"/>
                </w:rPr>
                <w:t>http://www.b3.com.br</w:t>
              </w:r>
            </w:hyperlink>
            <w:r w:rsidRPr="00E37F26">
              <w:rPr>
                <w:rFonts w:asciiTheme="minorHAnsi" w:eastAsia="Times New Roman" w:hAnsiTheme="minorHAnsi" w:cstheme="minorHAnsi"/>
                <w:sz w:val="24"/>
                <w:szCs w:val="24"/>
                <w:lang w:eastAsia="pt-BR"/>
              </w:rPr>
              <w:t>).</w:t>
            </w:r>
          </w:p>
        </w:tc>
      </w:tr>
      <w:tr w:rsidR="00E37F26" w:rsidRPr="00E37F26" w14:paraId="05F9B782" w14:textId="77777777" w:rsidTr="00185F06">
        <w:tc>
          <w:tcPr>
            <w:tcW w:w="3611" w:type="dxa"/>
          </w:tcPr>
          <w:p w14:paraId="000CF76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Taxa SELIC</w:t>
            </w:r>
            <w:r w:rsidRPr="00E37F26">
              <w:rPr>
                <w:rFonts w:asciiTheme="minorHAnsi" w:eastAsia="Times New Roman" w:hAnsiTheme="minorHAnsi" w:cstheme="minorHAnsi"/>
                <w:sz w:val="24"/>
                <w:szCs w:val="24"/>
                <w:lang w:eastAsia="pt-BR"/>
              </w:rPr>
              <w:t>”</w:t>
            </w:r>
          </w:p>
        </w:tc>
        <w:tc>
          <w:tcPr>
            <w:tcW w:w="5036" w:type="dxa"/>
          </w:tcPr>
          <w:p w14:paraId="0C7BD72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Taxa média ajustada dos financiamentos diários apurados no Sistema Especial de Liquidação e de Custódia (Selic) para títulos federais fixada pelo Comitê de Política Monetária (COPOM) do Banco Central do Brasil.</w:t>
            </w:r>
          </w:p>
        </w:tc>
      </w:tr>
      <w:tr w:rsidR="00E37F26" w:rsidRPr="00E37F26" w14:paraId="7BF0C4FF" w14:textId="77777777" w:rsidTr="00185F06">
        <w:tc>
          <w:tcPr>
            <w:tcW w:w="3611" w:type="dxa"/>
          </w:tcPr>
          <w:p w14:paraId="5801AA2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Arial Unicode MS" w:hAnsiTheme="minorHAnsi" w:cstheme="minorHAnsi"/>
                <w:sz w:val="24"/>
                <w:szCs w:val="24"/>
                <w:lang w:eastAsia="pt-BR"/>
              </w:rPr>
              <w:t>“</w:t>
            </w:r>
            <w:r w:rsidRPr="00E37F26">
              <w:rPr>
                <w:rFonts w:asciiTheme="minorHAnsi" w:eastAsia="Arial Unicode MS" w:hAnsiTheme="minorHAnsi" w:cstheme="minorHAnsi"/>
                <w:b/>
                <w:sz w:val="24"/>
                <w:szCs w:val="24"/>
                <w:lang w:eastAsia="pt-BR"/>
              </w:rPr>
              <w:t>Valor da Amortização Extraordinária Facultativa</w:t>
            </w:r>
            <w:r w:rsidRPr="00E37F26">
              <w:rPr>
                <w:rFonts w:asciiTheme="minorHAnsi" w:eastAsia="Arial Unicode MS" w:hAnsiTheme="minorHAnsi" w:cstheme="minorHAnsi"/>
                <w:sz w:val="24"/>
                <w:szCs w:val="24"/>
                <w:lang w:eastAsia="pt-BR"/>
              </w:rPr>
              <w:t>”</w:t>
            </w:r>
          </w:p>
        </w:tc>
        <w:tc>
          <w:tcPr>
            <w:tcW w:w="5036" w:type="dxa"/>
          </w:tcPr>
          <w:p w14:paraId="52EA274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_Ref36734327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7.2.1.6</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7F8A4EC2" w14:textId="77777777" w:rsidTr="00185F06">
        <w:tc>
          <w:tcPr>
            <w:tcW w:w="3611" w:type="dxa"/>
          </w:tcPr>
          <w:p w14:paraId="5EC2696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sz w:val="24"/>
                <w:szCs w:val="24"/>
                <w:lang w:eastAsia="pt-BR"/>
              </w:rPr>
              <w:t>“Valor do Resgate Antecipado Facultativo”</w:t>
            </w:r>
          </w:p>
        </w:tc>
        <w:tc>
          <w:tcPr>
            <w:tcW w:w="5036" w:type="dxa"/>
          </w:tcPr>
          <w:p w14:paraId="6352EE3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_Ref36734221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7.2.1.1</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335CAAC6" w14:textId="77777777" w:rsidTr="00185F06">
        <w:tc>
          <w:tcPr>
            <w:tcW w:w="3611" w:type="dxa"/>
          </w:tcPr>
          <w:p w14:paraId="77FC55F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Valor Nominal Unitário</w:t>
            </w:r>
            <w:r w:rsidRPr="00E37F26">
              <w:rPr>
                <w:rFonts w:asciiTheme="minorHAnsi" w:eastAsia="Times New Roman" w:hAnsiTheme="minorHAnsi" w:cstheme="minorHAnsi"/>
                <w:sz w:val="24"/>
                <w:szCs w:val="24"/>
                <w:lang w:eastAsia="pt-BR"/>
              </w:rPr>
              <w:t>”</w:t>
            </w:r>
          </w:p>
        </w:tc>
        <w:tc>
          <w:tcPr>
            <w:tcW w:w="5036" w:type="dxa"/>
          </w:tcPr>
          <w:p w14:paraId="267A0D4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O valor nominal unitário de cada Debênture, que equivale a R$ 1.000,00 (mil reais) na Data de Emissão. </w:t>
            </w:r>
          </w:p>
        </w:tc>
      </w:tr>
      <w:tr w:rsidR="00E37F26" w:rsidRPr="00E37F26" w14:paraId="793C770D" w14:textId="77777777" w:rsidTr="00185F06">
        <w:tc>
          <w:tcPr>
            <w:tcW w:w="3611" w:type="dxa"/>
          </w:tcPr>
          <w:p w14:paraId="05102E1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Valor Mínimo do Contrato de Importação</w:t>
            </w:r>
            <w:r w:rsidRPr="00E37F26">
              <w:rPr>
                <w:rFonts w:asciiTheme="minorHAnsi" w:eastAsia="Times New Roman" w:hAnsiTheme="minorHAnsi" w:cstheme="minorHAnsi"/>
                <w:sz w:val="24"/>
                <w:szCs w:val="24"/>
                <w:lang w:eastAsia="pt-BR"/>
              </w:rPr>
              <w:t>”</w:t>
            </w:r>
          </w:p>
        </w:tc>
        <w:tc>
          <w:tcPr>
            <w:tcW w:w="5036" w:type="dxa"/>
          </w:tcPr>
          <w:p w14:paraId="58C42E9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6.11.1 (</w:t>
            </w:r>
            <w:proofErr w:type="spellStart"/>
            <w:r w:rsidRPr="00E37F26">
              <w:rPr>
                <w:rFonts w:asciiTheme="minorHAnsi" w:eastAsia="Times New Roman" w:hAnsiTheme="minorHAnsi" w:cstheme="minorHAnsi"/>
                <w:sz w:val="24"/>
                <w:szCs w:val="24"/>
                <w:lang w:eastAsia="pt-BR"/>
              </w:rPr>
              <w:t>ii</w:t>
            </w:r>
            <w:proofErr w:type="spellEnd"/>
            <w:r w:rsidRPr="00E37F26">
              <w:rPr>
                <w:rFonts w:asciiTheme="minorHAnsi" w:eastAsia="Times New Roman" w:hAnsiTheme="minorHAnsi" w:cstheme="minorHAnsi"/>
                <w:sz w:val="24"/>
                <w:szCs w:val="24"/>
                <w:lang w:eastAsia="pt-BR"/>
              </w:rPr>
              <w:t>) desta Escritura.</w:t>
            </w:r>
          </w:p>
        </w:tc>
      </w:tr>
      <w:tr w:rsidR="00E37F26" w:rsidRPr="00E37F26" w14:paraId="4E084D58" w14:textId="77777777" w:rsidTr="00185F06">
        <w:tc>
          <w:tcPr>
            <w:tcW w:w="3611" w:type="dxa"/>
          </w:tcPr>
          <w:p w14:paraId="1FB014E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bCs/>
                <w:sz w:val="24"/>
                <w:szCs w:val="24"/>
                <w:lang w:eastAsia="pt-BR"/>
              </w:rPr>
              <w:t>Valor Mínimo Depósito Conta Vinculada</w:t>
            </w:r>
            <w:r w:rsidRPr="00E37F26">
              <w:rPr>
                <w:rFonts w:asciiTheme="minorHAnsi" w:eastAsia="Times New Roman" w:hAnsiTheme="minorHAnsi" w:cstheme="minorHAnsi"/>
                <w:sz w:val="24"/>
                <w:szCs w:val="24"/>
                <w:lang w:eastAsia="pt-BR"/>
              </w:rPr>
              <w:t>”</w:t>
            </w:r>
          </w:p>
        </w:tc>
        <w:tc>
          <w:tcPr>
            <w:tcW w:w="5036" w:type="dxa"/>
          </w:tcPr>
          <w:p w14:paraId="411E9A0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6.11.1 (</w:t>
            </w:r>
            <w:proofErr w:type="spellStart"/>
            <w:r w:rsidRPr="00E37F26">
              <w:rPr>
                <w:rFonts w:asciiTheme="minorHAnsi" w:eastAsia="Times New Roman" w:hAnsiTheme="minorHAnsi" w:cstheme="minorHAnsi"/>
                <w:sz w:val="24"/>
                <w:szCs w:val="24"/>
                <w:lang w:eastAsia="pt-BR"/>
              </w:rPr>
              <w:t>ii</w:t>
            </w:r>
            <w:proofErr w:type="spellEnd"/>
            <w:r w:rsidRPr="00E37F26">
              <w:rPr>
                <w:rFonts w:asciiTheme="minorHAnsi" w:eastAsia="Times New Roman" w:hAnsiTheme="minorHAnsi" w:cstheme="minorHAnsi"/>
                <w:sz w:val="24"/>
                <w:szCs w:val="24"/>
                <w:lang w:eastAsia="pt-BR"/>
              </w:rPr>
              <w:t>) desta Escritura.</w:t>
            </w:r>
          </w:p>
        </w:tc>
      </w:tr>
      <w:tr w:rsidR="00E37F26" w:rsidRPr="00E37F26" w14:paraId="0A7C1209" w14:textId="77777777" w:rsidTr="00185F06">
        <w:tc>
          <w:tcPr>
            <w:tcW w:w="3611" w:type="dxa"/>
          </w:tcPr>
          <w:p w14:paraId="2F8C0F6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Valor Mínimo de Garantia</w:t>
            </w:r>
            <w:r w:rsidRPr="00E37F26">
              <w:rPr>
                <w:rFonts w:asciiTheme="minorHAnsi" w:eastAsia="Times New Roman" w:hAnsiTheme="minorHAnsi" w:cstheme="minorHAnsi"/>
                <w:sz w:val="24"/>
                <w:szCs w:val="24"/>
                <w:lang w:eastAsia="pt-BR"/>
              </w:rPr>
              <w:t>”</w:t>
            </w:r>
          </w:p>
        </w:tc>
        <w:tc>
          <w:tcPr>
            <w:tcW w:w="5036" w:type="dxa"/>
          </w:tcPr>
          <w:p w14:paraId="2B377B2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6.11.5 desta Escritura.</w:t>
            </w:r>
          </w:p>
        </w:tc>
      </w:tr>
      <w:tr w:rsidR="00E37F26" w:rsidRPr="00E37F26" w14:paraId="2ED87AED" w14:textId="77777777" w:rsidTr="00185F06">
        <w:tc>
          <w:tcPr>
            <w:tcW w:w="3611" w:type="dxa"/>
          </w:tcPr>
          <w:p w14:paraId="54CCA3B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Valor Mínimo do Imóvel</w:t>
            </w:r>
            <w:r w:rsidRPr="00E37F26">
              <w:rPr>
                <w:rFonts w:asciiTheme="minorHAnsi" w:eastAsia="Times New Roman" w:hAnsiTheme="minorHAnsi" w:cstheme="minorHAnsi"/>
                <w:sz w:val="24"/>
                <w:szCs w:val="24"/>
                <w:lang w:eastAsia="pt-BR"/>
              </w:rPr>
              <w:t>”;</w:t>
            </w:r>
          </w:p>
        </w:tc>
        <w:tc>
          <w:tcPr>
            <w:tcW w:w="5036" w:type="dxa"/>
          </w:tcPr>
          <w:p w14:paraId="49B138AF" w14:textId="77777777" w:rsidR="00E37F26" w:rsidRPr="00E37F26" w:rsidDel="00C16F20"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6.11.1 (i) desta Escritura.</w:t>
            </w:r>
          </w:p>
        </w:tc>
      </w:tr>
      <w:tr w:rsidR="00E37F26" w:rsidRPr="00E37F26" w14:paraId="7F64FEA4" w14:textId="77777777" w:rsidTr="00185F06">
        <w:tc>
          <w:tcPr>
            <w:tcW w:w="3611" w:type="dxa"/>
          </w:tcPr>
          <w:p w14:paraId="41F0986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Valor Total da Emissão</w:t>
            </w:r>
            <w:r w:rsidRPr="00E37F26">
              <w:rPr>
                <w:rFonts w:asciiTheme="minorHAnsi" w:eastAsia="Times New Roman" w:hAnsiTheme="minorHAnsi" w:cstheme="minorHAnsi"/>
                <w:sz w:val="24"/>
                <w:szCs w:val="24"/>
                <w:lang w:eastAsia="pt-BR"/>
              </w:rPr>
              <w:t>”</w:t>
            </w:r>
          </w:p>
        </w:tc>
        <w:tc>
          <w:tcPr>
            <w:tcW w:w="5036" w:type="dxa"/>
          </w:tcPr>
          <w:p w14:paraId="4613C47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R$ 25.000.000,00 (vinte e cinco milhões de reais), na Data de Emissão.</w:t>
            </w:r>
          </w:p>
        </w:tc>
      </w:tr>
    </w:tbl>
    <w:p w14:paraId="7AB75519"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66488C5A"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6" w:name="_Toc531632534"/>
      <w:r w:rsidRPr="00624AF7">
        <w:rPr>
          <w:rFonts w:asciiTheme="minorHAnsi" w:eastAsia="Times New Roman" w:hAnsiTheme="minorHAnsi" w:cstheme="minorHAnsi"/>
          <w:b/>
          <w:bCs/>
          <w:kern w:val="32"/>
          <w:sz w:val="24"/>
          <w:szCs w:val="24"/>
          <w:lang w:eastAsia="pt-BR"/>
        </w:rPr>
        <w:t>AUTORIZAÇÃO</w:t>
      </w:r>
      <w:bookmarkEnd w:id="36"/>
    </w:p>
    <w:p w14:paraId="083D44AC"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1802425"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presente Emissão, a Oferta Restrita e a celebração desta Escritura são realizadas com base nos termos da Instrução CVM 476 e nas deliberações da AGE, nos termos do artigo 59 da Lei das Sociedades por Ações.</w:t>
      </w:r>
    </w:p>
    <w:p w14:paraId="1BF778F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FE91158"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outorga das Garantias, conforme definidas na presente Escritura, foram devidamente autorizadas pelos respectivos acionistas/sócios da Emissora e da</w:t>
      </w:r>
      <w:r>
        <w:rPr>
          <w:rFonts w:asciiTheme="minorHAnsi" w:eastAsia="Times New Roman" w:hAnsiTheme="minorHAnsi" w:cstheme="minorHAnsi"/>
          <w:sz w:val="24"/>
          <w:szCs w:val="24"/>
          <w:lang w:eastAsia="pt-BR"/>
        </w:rPr>
        <w:t>s Fiadoras</w:t>
      </w:r>
      <w:r w:rsidRPr="00624AF7">
        <w:rPr>
          <w:rFonts w:asciiTheme="minorHAnsi" w:eastAsia="Times New Roman" w:hAnsiTheme="minorHAnsi" w:cstheme="minorHAnsi"/>
          <w:sz w:val="24"/>
          <w:szCs w:val="24"/>
          <w:lang w:eastAsia="pt-BR"/>
        </w:rPr>
        <w:t>, respectivamente, em AGE</w:t>
      </w:r>
      <w:r>
        <w:rPr>
          <w:rFonts w:asciiTheme="minorHAnsi" w:eastAsia="Times New Roman" w:hAnsiTheme="minorHAnsi" w:cstheme="minorHAnsi"/>
          <w:sz w:val="24"/>
          <w:szCs w:val="24"/>
          <w:lang w:eastAsia="pt-BR"/>
        </w:rPr>
        <w:t xml:space="preserve"> e Atos Societários das Fiadoras</w:t>
      </w:r>
      <w:r w:rsidRPr="00624AF7">
        <w:rPr>
          <w:rFonts w:asciiTheme="minorHAnsi" w:eastAsia="Times New Roman" w:hAnsiTheme="minorHAnsi" w:cstheme="minorHAnsi"/>
          <w:sz w:val="24"/>
          <w:szCs w:val="24"/>
          <w:lang w:eastAsia="pt-BR"/>
        </w:rPr>
        <w:t>.</w:t>
      </w:r>
    </w:p>
    <w:p w14:paraId="2B4B46D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1E99946"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7" w:name="_Toc531632535"/>
      <w:r w:rsidRPr="00624AF7">
        <w:rPr>
          <w:rFonts w:asciiTheme="minorHAnsi" w:eastAsia="Times New Roman" w:hAnsiTheme="minorHAnsi" w:cstheme="minorHAnsi"/>
          <w:b/>
          <w:bCs/>
          <w:kern w:val="32"/>
          <w:sz w:val="24"/>
          <w:szCs w:val="24"/>
          <w:lang w:eastAsia="pt-BR"/>
        </w:rPr>
        <w:t>DOS REQUISITOS</w:t>
      </w:r>
      <w:bookmarkEnd w:id="37"/>
      <w:r w:rsidRPr="00624AF7">
        <w:rPr>
          <w:rFonts w:asciiTheme="minorHAnsi" w:eastAsia="Times New Roman" w:hAnsiTheme="minorHAnsi" w:cstheme="minorHAnsi"/>
          <w:b/>
          <w:bCs/>
          <w:kern w:val="32"/>
          <w:sz w:val="24"/>
          <w:szCs w:val="24"/>
          <w:lang w:eastAsia="pt-BR"/>
        </w:rPr>
        <w:t xml:space="preserve"> </w:t>
      </w:r>
    </w:p>
    <w:p w14:paraId="79A9CCDF"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2257AEF" w14:textId="648A50C3"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w:t>
      </w:r>
      <w:r>
        <w:rPr>
          <w:rFonts w:asciiTheme="minorHAnsi" w:eastAsia="Times New Roman" w:hAnsiTheme="minorHAnsi" w:cstheme="minorHAnsi"/>
          <w:sz w:val="24"/>
          <w:szCs w:val="24"/>
          <w:lang w:eastAsia="pt-BR"/>
        </w:rPr>
        <w:t xml:space="preserve">presente </w:t>
      </w:r>
      <w:r w:rsidRPr="00624AF7">
        <w:rPr>
          <w:rFonts w:asciiTheme="minorHAnsi" w:eastAsia="Times New Roman" w:hAnsiTheme="minorHAnsi" w:cstheme="minorHAnsi"/>
          <w:sz w:val="24"/>
          <w:szCs w:val="24"/>
          <w:lang w:eastAsia="pt-BR"/>
        </w:rPr>
        <w:t>Emissão e a distribuição pública, com esforços restritos, das Debêntures (“</w:t>
      </w:r>
      <w:r w:rsidRPr="00624AF7">
        <w:rPr>
          <w:rFonts w:asciiTheme="minorHAnsi" w:eastAsia="Times New Roman" w:hAnsiTheme="minorHAnsi" w:cstheme="minorHAnsi"/>
          <w:sz w:val="24"/>
          <w:szCs w:val="24"/>
          <w:u w:val="single"/>
          <w:lang w:eastAsia="pt-BR"/>
        </w:rPr>
        <w:t>Oferta Restrita</w:t>
      </w:r>
      <w:r w:rsidRPr="00624AF7">
        <w:rPr>
          <w:rFonts w:asciiTheme="minorHAnsi" w:eastAsia="Times New Roman" w:hAnsiTheme="minorHAnsi" w:cstheme="minorHAnsi"/>
          <w:sz w:val="24"/>
          <w:szCs w:val="24"/>
          <w:lang w:eastAsia="pt-BR"/>
        </w:rPr>
        <w:t xml:space="preserve">”), nos termos da </w:t>
      </w:r>
      <w:r w:rsidRPr="00000674">
        <w:rPr>
          <w:rFonts w:asciiTheme="minorHAnsi" w:eastAsia="Times New Roman" w:hAnsiTheme="minorHAnsi" w:cstheme="minorHAnsi"/>
          <w:sz w:val="24"/>
          <w:szCs w:val="24"/>
          <w:lang w:eastAsia="pt-BR"/>
        </w:rPr>
        <w:t>Lei das Sociedades por Ações, da Lei</w:t>
      </w:r>
      <w:r w:rsidR="00415B35">
        <w:rPr>
          <w:rFonts w:asciiTheme="minorHAnsi" w:eastAsia="Times New Roman" w:hAnsiTheme="minorHAnsi" w:cstheme="minorHAnsi"/>
          <w:sz w:val="24"/>
          <w:szCs w:val="24"/>
          <w:lang w:eastAsia="pt-BR"/>
        </w:rPr>
        <w:br/>
      </w:r>
      <w:r w:rsidRPr="00000674">
        <w:rPr>
          <w:rFonts w:asciiTheme="minorHAnsi" w:eastAsia="Times New Roman" w:hAnsiTheme="minorHAnsi" w:cstheme="minorHAnsi"/>
          <w:sz w:val="24"/>
          <w:szCs w:val="24"/>
          <w:lang w:eastAsia="pt-BR"/>
        </w:rPr>
        <w:t>nº 6.385, de 7 de dezembro de 1976, conforme alterada (“</w:t>
      </w:r>
      <w:r w:rsidRPr="00FD10A1">
        <w:rPr>
          <w:rFonts w:asciiTheme="minorHAnsi" w:eastAsia="Times New Roman" w:hAnsiTheme="minorHAnsi" w:cstheme="minorHAnsi"/>
          <w:sz w:val="24"/>
          <w:szCs w:val="24"/>
          <w:u w:val="single"/>
          <w:lang w:eastAsia="pt-BR"/>
        </w:rPr>
        <w:t>Lei do Mercado de Valores Mobiliários</w:t>
      </w:r>
      <w:r w:rsidRPr="00000674">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w:t>
      </w:r>
      <w:r w:rsidRPr="00000674">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Instrução CVM 476</w:t>
      </w:r>
      <w:r w:rsidRPr="00000674">
        <w:rPr>
          <w:rFonts w:asciiTheme="minorHAnsi" w:eastAsia="Times New Roman" w:hAnsiTheme="minorHAnsi" w:cstheme="minorHAnsi"/>
          <w:sz w:val="24"/>
          <w:szCs w:val="24"/>
          <w:lang w:eastAsia="pt-BR"/>
        </w:rPr>
        <w:t xml:space="preserve"> e das demais disposições legais e regulamentares aplicáveis</w:t>
      </w:r>
      <w:r w:rsidRPr="00624AF7">
        <w:rPr>
          <w:rFonts w:asciiTheme="minorHAnsi" w:eastAsia="Times New Roman" w:hAnsiTheme="minorHAnsi" w:cstheme="minorHAnsi"/>
          <w:sz w:val="24"/>
          <w:szCs w:val="24"/>
          <w:lang w:eastAsia="pt-BR"/>
        </w:rPr>
        <w:t>, serão realizadas com observância dos seguintes requisitos:</w:t>
      </w:r>
    </w:p>
    <w:p w14:paraId="72E9C6D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D7EF44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Arquivamento </w:t>
      </w:r>
      <w:r>
        <w:rPr>
          <w:rFonts w:asciiTheme="minorHAnsi" w:eastAsia="Times New Roman" w:hAnsiTheme="minorHAnsi" w:cstheme="minorHAnsi"/>
          <w:b/>
          <w:sz w:val="24"/>
          <w:szCs w:val="24"/>
          <w:lang w:eastAsia="pt-BR"/>
        </w:rPr>
        <w:t>e Publicação</w:t>
      </w:r>
    </w:p>
    <w:p w14:paraId="5A6E89E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DAE6180" w14:textId="77777777" w:rsidR="000934CF" w:rsidRPr="00953AA0"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ata da AGE</w:t>
      </w:r>
      <w:r>
        <w:rPr>
          <w:rFonts w:asciiTheme="minorHAnsi" w:eastAsia="Times New Roman" w:hAnsiTheme="minorHAnsi" w:cstheme="minorHAnsi"/>
          <w:sz w:val="24"/>
          <w:szCs w:val="24"/>
          <w:lang w:eastAsia="pt-BR"/>
        </w:rPr>
        <w:t xml:space="preserve"> e os Atos Societários Fiadoras </w:t>
      </w:r>
      <w:r w:rsidRPr="00624AF7">
        <w:rPr>
          <w:rFonts w:asciiTheme="minorHAnsi" w:eastAsia="Times New Roman" w:hAnsiTheme="minorHAnsi" w:cstheme="minorHAnsi"/>
          <w:sz w:val="24"/>
          <w:szCs w:val="24"/>
          <w:lang w:eastAsia="pt-BR"/>
        </w:rPr>
        <w:t>serão arquivad</w:t>
      </w:r>
      <w:r>
        <w:rPr>
          <w:rFonts w:asciiTheme="minorHAnsi" w:eastAsia="Times New Roman" w:hAnsiTheme="minorHAnsi" w:cstheme="minorHAnsi"/>
          <w:sz w:val="24"/>
          <w:szCs w:val="24"/>
          <w:lang w:eastAsia="pt-BR"/>
        </w:rPr>
        <w:t>os</w:t>
      </w:r>
      <w:r w:rsidRPr="00624AF7">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nas respectivas juntas comerciais competentes</w:t>
      </w:r>
      <w:r w:rsidRPr="00624AF7">
        <w:rPr>
          <w:rFonts w:asciiTheme="minorHAnsi" w:eastAsia="Times New Roman" w:hAnsiTheme="minorHAnsi" w:cstheme="minorHAnsi"/>
          <w:bCs/>
          <w:sz w:val="24"/>
          <w:szCs w:val="24"/>
          <w:lang w:eastAsia="pt-BR"/>
        </w:rPr>
        <w:t xml:space="preserve">, </w:t>
      </w:r>
      <w:r>
        <w:rPr>
          <w:rFonts w:asciiTheme="minorHAnsi" w:eastAsia="Times New Roman" w:hAnsiTheme="minorHAnsi" w:cstheme="minorHAnsi"/>
          <w:bCs/>
          <w:sz w:val="24"/>
          <w:szCs w:val="24"/>
          <w:lang w:eastAsia="pt-BR"/>
        </w:rPr>
        <w:t xml:space="preserve">devendo ser protocolados </w:t>
      </w:r>
      <w:r w:rsidRPr="00624AF7">
        <w:rPr>
          <w:rFonts w:asciiTheme="minorHAnsi" w:eastAsia="Times New Roman" w:hAnsiTheme="minorHAnsi" w:cstheme="minorHAnsi"/>
          <w:sz w:val="24"/>
          <w:szCs w:val="24"/>
          <w:lang w:eastAsia="pt-BR"/>
        </w:rPr>
        <w:t xml:space="preserve">previamente à subscrição e integralização das Debêntures, </w:t>
      </w:r>
      <w:r w:rsidRPr="00624AF7">
        <w:rPr>
          <w:rFonts w:asciiTheme="minorHAnsi" w:eastAsia="Times New Roman" w:hAnsiTheme="minorHAnsi" w:cstheme="minorHAnsi"/>
          <w:bCs/>
          <w:sz w:val="24"/>
          <w:szCs w:val="24"/>
          <w:lang w:eastAsia="pt-BR"/>
        </w:rPr>
        <w:t>sendo a ata de AGE</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publicada, </w:t>
      </w:r>
      <w:r w:rsidRPr="00624AF7">
        <w:rPr>
          <w:rFonts w:asciiTheme="minorHAnsi" w:eastAsia="Times New Roman" w:hAnsiTheme="minorHAnsi" w:cstheme="minorHAnsi"/>
          <w:sz w:val="24"/>
          <w:szCs w:val="24"/>
          <w:lang w:eastAsia="pt-BR"/>
        </w:rPr>
        <w:t xml:space="preserve">nos termos do artigo 62, inciso I, da Lei das Sociedades por Ações, </w:t>
      </w:r>
      <w:r w:rsidRPr="00624AF7">
        <w:rPr>
          <w:rFonts w:asciiTheme="minorHAnsi" w:hAnsiTheme="minorHAnsi" w:cstheme="minorHAnsi"/>
          <w:iCs/>
          <w:color w:val="000000"/>
          <w:sz w:val="24"/>
          <w:szCs w:val="24"/>
        </w:rPr>
        <w:t>no Diário Oficial do Estado de Santa Catarina e no jornal “</w:t>
      </w:r>
      <w:r>
        <w:rPr>
          <w:rFonts w:asciiTheme="minorHAnsi" w:eastAsia="Times New Roman" w:hAnsiTheme="minorHAnsi" w:cstheme="minorHAnsi"/>
          <w:sz w:val="24"/>
          <w:szCs w:val="24"/>
          <w:lang w:eastAsia="pt-BR"/>
        </w:rPr>
        <w:t>A Notícia</w:t>
      </w:r>
      <w:r w:rsidRPr="00624AF7">
        <w:rPr>
          <w:rFonts w:asciiTheme="minorHAnsi" w:hAnsiTheme="minorHAnsi" w:cstheme="minorHAnsi"/>
          <w:iCs/>
          <w:color w:val="000000"/>
          <w:sz w:val="24"/>
          <w:szCs w:val="24"/>
        </w:rPr>
        <w:t xml:space="preserve">”. </w:t>
      </w:r>
      <w:r w:rsidRPr="00953AA0">
        <w:rPr>
          <w:rFonts w:asciiTheme="minorHAnsi" w:eastAsia="Times New Roman" w:hAnsiTheme="minorHAnsi" w:cstheme="minorHAnsi"/>
          <w:sz w:val="24"/>
          <w:szCs w:val="24"/>
          <w:lang w:eastAsia="pt-BR"/>
        </w:rPr>
        <w:t xml:space="preserve">Uma cópia da ata da AGE da Emissora e dos Atos Societários das Fiadoras devidamente arquivados nas respectivas juntas comerciais competentes </w:t>
      </w:r>
      <w:r w:rsidRPr="00953AA0">
        <w:rPr>
          <w:rFonts w:asciiTheme="minorHAnsi" w:eastAsia="Times New Roman" w:hAnsiTheme="minorHAnsi" w:cstheme="minorHAnsi"/>
          <w:sz w:val="24"/>
          <w:szCs w:val="24"/>
          <w:lang w:eastAsia="pt-BR"/>
        </w:rPr>
        <w:lastRenderedPageBreak/>
        <w:t xml:space="preserve">deverão ser encaminhadas ao Agente Fiduciário em até </w:t>
      </w:r>
      <w:r w:rsidRPr="00624AF7">
        <w:rPr>
          <w:rFonts w:asciiTheme="minorHAnsi" w:eastAsia="Times New Roman" w:hAnsiTheme="minorHAnsi" w:cstheme="minorHAnsi"/>
          <w:sz w:val="24"/>
          <w:szCs w:val="24"/>
          <w:lang w:eastAsia="pt-BR"/>
        </w:rPr>
        <w:t xml:space="preserve">5 (cinco) Dias Úteis </w:t>
      </w:r>
      <w:r w:rsidRPr="00953AA0">
        <w:rPr>
          <w:rFonts w:asciiTheme="minorHAnsi" w:eastAsia="Times New Roman" w:hAnsiTheme="minorHAnsi" w:cstheme="minorHAnsi"/>
          <w:sz w:val="24"/>
          <w:szCs w:val="24"/>
          <w:lang w:eastAsia="pt-BR"/>
        </w:rPr>
        <w:t>contados da data de obtenção dos respectivos arquivamentos.</w:t>
      </w:r>
    </w:p>
    <w:p w14:paraId="05DF56E0" w14:textId="77777777" w:rsidR="000934CF" w:rsidRPr="00D318A4"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64148E0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38" w:name="_Ref36734089"/>
      <w:r w:rsidRPr="00624AF7">
        <w:rPr>
          <w:rFonts w:asciiTheme="minorHAnsi" w:eastAsia="Times New Roman" w:hAnsiTheme="minorHAnsi" w:cstheme="minorHAnsi"/>
          <w:b/>
          <w:sz w:val="24"/>
          <w:szCs w:val="24"/>
          <w:lang w:eastAsia="pt-BR"/>
        </w:rPr>
        <w:t>Registro desta Escritura e seus eventuais aditamentos na JUCESC e nos Cartórios de Títulos e Documentos</w:t>
      </w:r>
      <w:bookmarkEnd w:id="38"/>
    </w:p>
    <w:p w14:paraId="0399039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02BDDC0"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Esta Escritura e seus eventuais aditamentos serão registrados na </w:t>
      </w:r>
      <w:r w:rsidRPr="00624AF7">
        <w:rPr>
          <w:rFonts w:asciiTheme="minorHAnsi" w:eastAsia="Times New Roman" w:hAnsiTheme="minorHAnsi" w:cstheme="minorHAnsi"/>
          <w:bCs/>
          <w:sz w:val="24"/>
          <w:szCs w:val="24"/>
          <w:lang w:eastAsia="pt-BR"/>
        </w:rPr>
        <w:t>JUCESC</w:t>
      </w:r>
      <w:r w:rsidRPr="00624AF7">
        <w:rPr>
          <w:rFonts w:asciiTheme="minorHAnsi" w:eastAsia="Times New Roman" w:hAnsiTheme="minorHAnsi" w:cstheme="minorHAnsi"/>
          <w:sz w:val="24"/>
          <w:szCs w:val="24"/>
          <w:lang w:eastAsia="pt-BR"/>
        </w:rPr>
        <w:t>, nos termos do artigo 62, inciso II e parágrafo 3º, da Lei das Sociedades por Ações, devendo o seu protocolo perante a JUCESC ser realizado em até 5 (cinco) Dias Úteis contados da assinatura desta Escritura, e de seus eventuais aditamentos, por todas as partes</w:t>
      </w:r>
      <w:r>
        <w:rPr>
          <w:rFonts w:asciiTheme="minorHAnsi" w:eastAsia="Times New Roman" w:hAnsiTheme="minorHAnsi" w:cstheme="minorHAnsi"/>
          <w:sz w:val="24"/>
          <w:szCs w:val="24"/>
          <w:lang w:eastAsia="pt-BR"/>
        </w:rPr>
        <w:t>, devendo o seu protocolo ser realizado previamente à subscrição e integralização das Debêntures</w:t>
      </w:r>
      <w:r w:rsidRPr="00624AF7">
        <w:rPr>
          <w:rFonts w:asciiTheme="minorHAnsi" w:eastAsia="Times New Roman" w:hAnsiTheme="minorHAnsi" w:cstheme="minorHAnsi"/>
          <w:sz w:val="24"/>
          <w:szCs w:val="24"/>
          <w:lang w:eastAsia="pt-BR"/>
        </w:rPr>
        <w:t>. A</w:t>
      </w:r>
      <w:r>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via</w:t>
      </w:r>
      <w:r>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origina</w:t>
      </w:r>
      <w:r>
        <w:rPr>
          <w:rFonts w:asciiTheme="minorHAnsi" w:eastAsia="Times New Roman" w:hAnsiTheme="minorHAnsi" w:cstheme="minorHAnsi"/>
          <w:sz w:val="24"/>
          <w:szCs w:val="24"/>
          <w:lang w:eastAsia="pt-BR"/>
        </w:rPr>
        <w:t>is</w:t>
      </w:r>
      <w:r w:rsidRPr="00624AF7">
        <w:rPr>
          <w:rFonts w:asciiTheme="minorHAnsi" w:eastAsia="Times New Roman" w:hAnsiTheme="minorHAnsi" w:cstheme="minorHAnsi"/>
          <w:sz w:val="24"/>
          <w:szCs w:val="24"/>
          <w:lang w:eastAsia="pt-BR"/>
        </w:rPr>
        <w:t xml:space="preserve"> desta Escritura e de seus eventuais aditamentos devidamente registrados na </w:t>
      </w:r>
      <w:r w:rsidRPr="00624AF7">
        <w:rPr>
          <w:rFonts w:asciiTheme="minorHAnsi" w:eastAsia="Times New Roman" w:hAnsiTheme="minorHAnsi" w:cstheme="minorHAnsi"/>
          <w:bCs/>
          <w:sz w:val="24"/>
          <w:szCs w:val="24"/>
          <w:lang w:eastAsia="pt-BR"/>
        </w:rPr>
        <w:t>JUCESC</w:t>
      </w:r>
      <w:r w:rsidRPr="00624AF7">
        <w:rPr>
          <w:rFonts w:asciiTheme="minorHAnsi" w:eastAsia="Times New Roman" w:hAnsiTheme="minorHAnsi" w:cstheme="minorHAnsi"/>
          <w:sz w:val="24"/>
          <w:szCs w:val="24"/>
          <w:lang w:eastAsia="pt-BR"/>
        </w:rPr>
        <w:t xml:space="preserve"> deverão ser encaminhadas ao Agente Fiduciário em até 5 (cinco) Dias Úteis contados da data de obtenção dos respectivos registros. </w:t>
      </w:r>
    </w:p>
    <w:p w14:paraId="4DE6C812" w14:textId="77777777" w:rsidR="000934CF" w:rsidRPr="00624AF7" w:rsidRDefault="000934CF" w:rsidP="007F5F51">
      <w:pPr>
        <w:keepNext/>
        <w:tabs>
          <w:tab w:val="left" w:pos="993"/>
        </w:tabs>
        <w:spacing w:after="0" w:line="340" w:lineRule="exact"/>
        <w:ind w:left="284"/>
        <w:jc w:val="both"/>
        <w:rPr>
          <w:rFonts w:asciiTheme="minorHAnsi" w:eastAsia="Times New Roman" w:hAnsiTheme="minorHAnsi" w:cstheme="minorHAnsi"/>
          <w:sz w:val="24"/>
          <w:szCs w:val="24"/>
          <w:lang w:eastAsia="pt-BR"/>
        </w:rPr>
      </w:pPr>
    </w:p>
    <w:p w14:paraId="299632A8"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função da garantia fidejussória prestada pel</w:t>
      </w:r>
      <w:r>
        <w:rPr>
          <w:rFonts w:asciiTheme="minorHAnsi" w:eastAsia="Times New Roman" w:hAnsiTheme="minorHAnsi" w:cstheme="minorHAnsi"/>
          <w:sz w:val="24"/>
          <w:szCs w:val="24"/>
          <w:lang w:eastAsia="pt-BR"/>
        </w:rPr>
        <w:t>as Fiadoras</w:t>
      </w:r>
      <w:r w:rsidRPr="00624AF7">
        <w:rPr>
          <w:rFonts w:asciiTheme="minorHAnsi" w:eastAsia="Times New Roman" w:hAnsiTheme="minorHAnsi" w:cstheme="minorHAnsi"/>
          <w:sz w:val="24"/>
          <w:szCs w:val="24"/>
          <w:lang w:eastAsia="pt-BR"/>
        </w:rPr>
        <w:t>, esta Escritura e eventuais aditamentos serão registrados nos Cartórios de Títulos e Documentos, devendo o seu protocolo perante cada um dos Cartórios de Títulos e Documentos ser realizado em até 7 (sete) Dias Úteis contados da assinatura desta Escritura, e de seus eventuais aditamentos, por todas as partes</w:t>
      </w:r>
      <w:r>
        <w:rPr>
          <w:rFonts w:asciiTheme="minorHAnsi" w:eastAsia="Times New Roman" w:hAnsiTheme="minorHAnsi" w:cstheme="minorHAnsi"/>
          <w:sz w:val="24"/>
          <w:szCs w:val="24"/>
          <w:lang w:eastAsia="pt-BR"/>
        </w:rPr>
        <w:t>, devendo o seu protocolo ser realizado previamente à subscrição e integralização das Debêntures</w:t>
      </w:r>
      <w:r w:rsidRPr="00624AF7">
        <w:rPr>
          <w:rFonts w:asciiTheme="minorHAnsi" w:eastAsia="Times New Roman" w:hAnsiTheme="minorHAnsi" w:cstheme="minorHAnsi"/>
          <w:sz w:val="24"/>
          <w:szCs w:val="24"/>
          <w:lang w:eastAsia="pt-BR"/>
        </w:rPr>
        <w:t>. A via original desta Escritura e de seus eventuais aditamentos devidamente registrados no</w:t>
      </w:r>
      <w:r>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Cartório</w:t>
      </w:r>
      <w:r>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deverão ser encaminhadas ao Agente Fiduciário em até </w:t>
      </w:r>
      <w:r>
        <w:rPr>
          <w:rFonts w:asciiTheme="minorHAnsi" w:eastAsia="Times New Roman" w:hAnsiTheme="minorHAnsi" w:cstheme="minorHAnsi"/>
          <w:sz w:val="24"/>
          <w:szCs w:val="24"/>
          <w:lang w:eastAsia="pt-BR"/>
        </w:rPr>
        <w:t>5</w:t>
      </w:r>
      <w:r w:rsidRPr="00624AF7">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xml:space="preserve">) Dias Úteis contados da data de obtenção dos respectivos registros. </w:t>
      </w:r>
    </w:p>
    <w:p w14:paraId="022221E4"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727AC68C"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a Emissora não providencie os registros previstos neste item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_Ref36734089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3.1.2</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nos termos da presente Escritura.</w:t>
      </w:r>
    </w:p>
    <w:p w14:paraId="6B1FD4D5"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3F34D668"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sz w:val="24"/>
          <w:szCs w:val="24"/>
          <w:lang w:eastAsia="pt-BR"/>
        </w:rPr>
        <w:t>Dispensas e demais registros</w:t>
      </w:r>
    </w:p>
    <w:p w14:paraId="69122454"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78088E78"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Dispensa de Registro na CVM </w:t>
      </w:r>
    </w:p>
    <w:p w14:paraId="7B4E7745"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C427EA4"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Nos termos do artigo 19 da </w:t>
      </w:r>
      <w:r w:rsidRPr="00000674">
        <w:rPr>
          <w:rFonts w:asciiTheme="minorHAnsi" w:eastAsia="Times New Roman" w:hAnsiTheme="minorHAnsi" w:cstheme="minorHAnsi"/>
          <w:sz w:val="24"/>
          <w:szCs w:val="24"/>
          <w:lang w:eastAsia="pt-BR"/>
        </w:rPr>
        <w:t>Lei do Mercado de Valores Mobiliários</w:t>
      </w:r>
      <w:r w:rsidRPr="00624AF7">
        <w:rPr>
          <w:rFonts w:asciiTheme="minorHAnsi" w:eastAsia="Times New Roman" w:hAnsiTheme="minorHAnsi" w:cstheme="minorHAnsi"/>
          <w:sz w:val="24"/>
          <w:szCs w:val="24"/>
          <w:lang w:eastAsia="pt-BR"/>
        </w:rPr>
        <w:t>,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não obstante a obrigação do Coordenador Líder enviar a Comunicação de Início e a Comunicação de Encerramento à CVM</w:t>
      </w:r>
      <w:r>
        <w:rPr>
          <w:rFonts w:asciiTheme="minorHAnsi" w:eastAsia="Times New Roman" w:hAnsiTheme="minorHAnsi" w:cstheme="minorHAnsi"/>
          <w:sz w:val="24"/>
          <w:szCs w:val="24"/>
          <w:lang w:eastAsia="pt-BR"/>
        </w:rPr>
        <w:t xml:space="preserve">, </w:t>
      </w:r>
      <w:r w:rsidRPr="00000674">
        <w:rPr>
          <w:rFonts w:asciiTheme="minorHAnsi" w:eastAsia="Times New Roman" w:hAnsiTheme="minorHAnsi" w:cstheme="minorHAnsi"/>
          <w:sz w:val="24"/>
          <w:szCs w:val="24"/>
          <w:lang w:eastAsia="pt-BR"/>
        </w:rPr>
        <w:t>nos termos dos artigos 7º-A e 8º, respectivamente, da Instrução CVM 476</w:t>
      </w:r>
      <w:r w:rsidRPr="00624AF7">
        <w:rPr>
          <w:rFonts w:asciiTheme="minorHAnsi" w:eastAsia="Times New Roman" w:hAnsiTheme="minorHAnsi" w:cstheme="minorHAnsi"/>
          <w:sz w:val="24"/>
          <w:szCs w:val="24"/>
          <w:lang w:eastAsia="pt-BR"/>
        </w:rPr>
        <w:t>.</w:t>
      </w:r>
    </w:p>
    <w:p w14:paraId="6E0114B2"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3A83D69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39" w:name="_Ref489276639"/>
      <w:r w:rsidRPr="00624AF7">
        <w:rPr>
          <w:rFonts w:asciiTheme="minorHAnsi" w:eastAsia="Times New Roman" w:hAnsiTheme="minorHAnsi" w:cstheme="minorHAnsi"/>
          <w:b/>
          <w:sz w:val="24"/>
          <w:szCs w:val="24"/>
          <w:lang w:eastAsia="pt-BR"/>
        </w:rPr>
        <w:t>Registro na ANBIMA</w:t>
      </w:r>
      <w:bookmarkEnd w:id="39"/>
    </w:p>
    <w:p w14:paraId="6ECB53B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957618F"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w:t>
      </w:r>
      <w:r w:rsidRPr="00ED4716">
        <w:rPr>
          <w:rFonts w:asciiTheme="minorHAnsi" w:eastAsia="Times New Roman" w:hAnsiTheme="minorHAnsi" w:cstheme="minorHAnsi"/>
          <w:sz w:val="24"/>
          <w:szCs w:val="24"/>
          <w:lang w:eastAsia="pt-BR"/>
        </w:rPr>
        <w:t>Oferta Restrita será objeto de registro na ANBIMA</w:t>
      </w:r>
      <w:r>
        <w:rPr>
          <w:rFonts w:asciiTheme="minorHAnsi" w:eastAsia="Times New Roman" w:hAnsiTheme="minorHAnsi" w:cstheme="minorHAnsi"/>
          <w:sz w:val="24"/>
          <w:szCs w:val="24"/>
          <w:lang w:eastAsia="pt-BR"/>
        </w:rPr>
        <w:t xml:space="preserve">, </w:t>
      </w:r>
      <w:r w:rsidRPr="00BF7560">
        <w:rPr>
          <w:rFonts w:asciiTheme="minorHAnsi" w:eastAsia="Times New Roman" w:hAnsiTheme="minorHAnsi" w:cstheme="minorHAnsi"/>
          <w:sz w:val="24"/>
          <w:szCs w:val="24"/>
          <w:lang w:eastAsia="pt-BR"/>
        </w:rPr>
        <w:t xml:space="preserve">no prazo máximo de 15 (quinze) dias a contar da data do envio </w:t>
      </w:r>
      <w:r>
        <w:rPr>
          <w:rFonts w:asciiTheme="minorHAnsi" w:eastAsia="Times New Roman" w:hAnsiTheme="minorHAnsi" w:cstheme="minorHAnsi"/>
          <w:sz w:val="24"/>
          <w:szCs w:val="24"/>
          <w:lang w:eastAsia="pt-BR"/>
        </w:rPr>
        <w:t>da Comunicação</w:t>
      </w:r>
      <w:r w:rsidRPr="00BF7560">
        <w:rPr>
          <w:rFonts w:asciiTheme="minorHAnsi" w:eastAsia="Times New Roman" w:hAnsiTheme="minorHAnsi" w:cstheme="minorHAnsi"/>
          <w:sz w:val="24"/>
          <w:szCs w:val="24"/>
          <w:lang w:eastAsia="pt-BR"/>
        </w:rPr>
        <w:t xml:space="preserve"> de Encerramento da Oferta à CVM</w:t>
      </w:r>
      <w:r w:rsidRPr="00ED4716">
        <w:rPr>
          <w:rFonts w:asciiTheme="minorHAnsi" w:eastAsia="Times New Roman" w:hAnsiTheme="minorHAnsi" w:cstheme="minorHAnsi"/>
          <w:sz w:val="24"/>
          <w:szCs w:val="24"/>
          <w:lang w:eastAsia="pt-BR"/>
        </w:rPr>
        <w:t>, nos termos do inciso II do artigo 16 e do inciso V do artigo 18 do Código ANBIMA em vigor nesta data</w:t>
      </w:r>
      <w:r w:rsidRPr="00624AF7">
        <w:rPr>
          <w:rFonts w:asciiTheme="minorHAnsi" w:eastAsia="Times New Roman" w:hAnsiTheme="minorHAnsi" w:cstheme="minorHAnsi"/>
          <w:sz w:val="24"/>
          <w:szCs w:val="24"/>
          <w:lang w:eastAsia="pt-BR"/>
        </w:rPr>
        <w:t>.</w:t>
      </w:r>
      <w:bookmarkStart w:id="40" w:name="_DV_M26"/>
      <w:bookmarkEnd w:id="40"/>
    </w:p>
    <w:p w14:paraId="784668E9"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4033BB2A"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Registro das Garantias Reais</w:t>
      </w:r>
    </w:p>
    <w:p w14:paraId="1BA0124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66EAD7DB" w14:textId="77777777" w:rsidR="000934CF" w:rsidRPr="00A056F4"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bCs/>
          <w:sz w:val="24"/>
          <w:szCs w:val="24"/>
          <w:lang w:eastAsia="pt-BR"/>
        </w:rPr>
      </w:pPr>
      <w:r w:rsidRPr="00A056F4">
        <w:rPr>
          <w:rFonts w:asciiTheme="minorHAnsi" w:eastAsia="Times New Roman" w:hAnsiTheme="minorHAnsi" w:cstheme="minorHAnsi"/>
          <w:bCs/>
          <w:sz w:val="24"/>
          <w:szCs w:val="24"/>
          <w:lang w:eastAsia="pt-BR"/>
        </w:rPr>
        <w:t>Em atendimento ao disposto nos artigos 129 e 130 da Lei de Registros Públicos, o Contrato de Cessão Fiduciária, assim como quaisquer aditamentos subsequentes a tal contrato, será registrado nos respectivos Cartórios de Registro de Títulos e Documentos das partes signatárias do Contrato de Cessão Fiduciária, no prazo estipulado no respectivo instrumento, nunca superior a 20 (vinte) dias da data da sua assinatura pelas partes</w:t>
      </w:r>
      <w:r>
        <w:rPr>
          <w:rFonts w:asciiTheme="minorHAnsi" w:eastAsia="Times New Roman" w:hAnsiTheme="minorHAnsi" w:cstheme="minorHAnsi"/>
          <w:bCs/>
          <w:sz w:val="24"/>
          <w:szCs w:val="24"/>
          <w:lang w:eastAsia="pt-BR"/>
        </w:rPr>
        <w:t xml:space="preserve">. O Contrato de Cessão Fiduciária deverá </w:t>
      </w:r>
      <w:r w:rsidRPr="00A056F4">
        <w:rPr>
          <w:rFonts w:asciiTheme="minorHAnsi" w:eastAsia="Times New Roman" w:hAnsiTheme="minorHAnsi" w:cstheme="minorHAnsi"/>
          <w:bCs/>
          <w:sz w:val="24"/>
          <w:szCs w:val="24"/>
          <w:lang w:eastAsia="pt-BR"/>
        </w:rPr>
        <w:t>ser registrado no Cartório de Títulos e Documentos da cidade de São Paulo, Estado de São Paulo antes da Primeira Data de Integralização.</w:t>
      </w:r>
    </w:p>
    <w:p w14:paraId="25B8538A" w14:textId="0F704362" w:rsidR="00415B35" w:rsidRPr="00624AF7" w:rsidRDefault="00415B35"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5D74A338"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 xml:space="preserve">Contrato de Alienação Fiduciária, assim como quaisquer aditamentos subsequentes a tal contrato, será </w:t>
      </w:r>
      <w:r>
        <w:rPr>
          <w:rFonts w:asciiTheme="minorHAnsi" w:eastAsia="Times New Roman" w:hAnsiTheme="minorHAnsi" w:cstheme="minorHAnsi"/>
          <w:bCs/>
          <w:sz w:val="24"/>
          <w:szCs w:val="24"/>
          <w:lang w:eastAsia="pt-BR"/>
        </w:rPr>
        <w:t>protocolado</w:t>
      </w:r>
      <w:r w:rsidRPr="00624AF7">
        <w:rPr>
          <w:rFonts w:asciiTheme="minorHAnsi" w:eastAsia="Times New Roman" w:hAnsiTheme="minorHAnsi" w:cstheme="minorHAnsi"/>
          <w:bCs/>
          <w:sz w:val="24"/>
          <w:szCs w:val="24"/>
          <w:lang w:eastAsia="pt-BR"/>
        </w:rPr>
        <w:t xml:space="preserve"> perante o </w:t>
      </w:r>
      <w:r>
        <w:rPr>
          <w:rFonts w:asciiTheme="minorHAnsi" w:eastAsia="Times New Roman" w:hAnsiTheme="minorHAnsi" w:cstheme="minorHAnsi"/>
          <w:bCs/>
          <w:sz w:val="24"/>
          <w:szCs w:val="24"/>
          <w:lang w:eastAsia="pt-BR"/>
        </w:rPr>
        <w:t xml:space="preserve">1º </w:t>
      </w:r>
      <w:r w:rsidRPr="00624AF7">
        <w:rPr>
          <w:rFonts w:asciiTheme="minorHAnsi" w:eastAsia="Times New Roman" w:hAnsiTheme="minorHAnsi" w:cstheme="minorHAnsi"/>
          <w:bCs/>
          <w:sz w:val="24"/>
          <w:szCs w:val="24"/>
          <w:lang w:eastAsia="pt-BR"/>
        </w:rPr>
        <w:t xml:space="preserve">Ofício de Registro de Imóveis da Comarca </w:t>
      </w:r>
      <w:r w:rsidRPr="00624AF7">
        <w:rPr>
          <w:rFonts w:asciiTheme="minorHAnsi" w:hAnsiTheme="minorHAnsi" w:cstheme="minorHAnsi"/>
          <w:sz w:val="24"/>
          <w:szCs w:val="24"/>
        </w:rPr>
        <w:t>de Joinville, Estado de Santa Catarina</w:t>
      </w:r>
      <w:r w:rsidRPr="00624AF7">
        <w:rPr>
          <w:rFonts w:asciiTheme="minorHAnsi" w:eastAsia="Times New Roman" w:hAnsiTheme="minorHAnsi" w:cstheme="minorHAnsi"/>
          <w:bCs/>
          <w:sz w:val="24"/>
          <w:szCs w:val="24"/>
          <w:lang w:eastAsia="pt-BR"/>
        </w:rPr>
        <w:t xml:space="preserve">, no prazo estipulado no instrumento, </w:t>
      </w:r>
      <w:r w:rsidRPr="00624AF7">
        <w:rPr>
          <w:rFonts w:asciiTheme="minorHAnsi" w:eastAsia="Times New Roman" w:hAnsiTheme="minorHAnsi" w:cstheme="minorHAnsi"/>
          <w:sz w:val="24"/>
          <w:szCs w:val="24"/>
          <w:lang w:eastAsia="pt-BR"/>
        </w:rPr>
        <w:t xml:space="preserve">nunca superior a </w:t>
      </w:r>
      <w:r>
        <w:rPr>
          <w:rFonts w:asciiTheme="minorHAnsi" w:eastAsia="Times New Roman" w:hAnsiTheme="minorHAnsi" w:cstheme="minorHAnsi"/>
          <w:sz w:val="24"/>
          <w:szCs w:val="24"/>
          <w:lang w:eastAsia="pt-BR"/>
        </w:rPr>
        <w:t>30</w:t>
      </w:r>
      <w:r w:rsidRPr="00624AF7">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trinta</w:t>
      </w:r>
      <w:r w:rsidRPr="00624AF7">
        <w:rPr>
          <w:rFonts w:asciiTheme="minorHAnsi" w:eastAsia="Times New Roman" w:hAnsiTheme="minorHAnsi" w:cstheme="minorHAnsi"/>
          <w:sz w:val="24"/>
          <w:szCs w:val="24"/>
          <w:lang w:eastAsia="pt-BR"/>
        </w:rPr>
        <w:t>) dias da data da sua assinatura pelas partes</w:t>
      </w:r>
      <w:r w:rsidRPr="00624AF7">
        <w:rPr>
          <w:rFonts w:asciiTheme="minorHAnsi" w:eastAsia="Times New Roman" w:hAnsiTheme="minorHAnsi" w:cstheme="minorHAnsi"/>
          <w:bCs/>
          <w:sz w:val="24"/>
          <w:szCs w:val="24"/>
          <w:lang w:eastAsia="pt-BR"/>
        </w:rPr>
        <w:t>.</w:t>
      </w:r>
    </w:p>
    <w:p w14:paraId="5EA69540"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37B8A665" w14:textId="77777777"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Depósito para Distribuição, </w:t>
      </w:r>
      <w:bookmarkStart w:id="41" w:name="_DV_M43"/>
      <w:bookmarkEnd w:id="41"/>
      <w:r w:rsidRPr="00624AF7">
        <w:rPr>
          <w:rFonts w:asciiTheme="minorHAnsi" w:eastAsia="Times New Roman" w:hAnsiTheme="minorHAnsi" w:cstheme="minorHAnsi"/>
          <w:b/>
          <w:sz w:val="24"/>
          <w:szCs w:val="24"/>
          <w:lang w:eastAsia="pt-BR"/>
        </w:rPr>
        <w:t xml:space="preserve">Negociação e Custódia Eletrônica </w:t>
      </w:r>
    </w:p>
    <w:p w14:paraId="41D44AFB"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b/>
          <w:sz w:val="24"/>
          <w:szCs w:val="24"/>
          <w:lang w:eastAsia="pt-BR"/>
        </w:rPr>
      </w:pPr>
    </w:p>
    <w:p w14:paraId="084D544E"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bookmarkStart w:id="42" w:name="_Ref489276612"/>
      <w:r w:rsidRPr="00624AF7">
        <w:rPr>
          <w:rFonts w:asciiTheme="minorHAnsi" w:eastAsia="Times New Roman" w:hAnsiTheme="minorHAnsi" w:cstheme="minorHAnsi"/>
          <w:sz w:val="24"/>
          <w:szCs w:val="24"/>
          <w:lang w:eastAsia="pt-BR"/>
        </w:rPr>
        <w:t>As Debêntures serão depositadas para: (i) distribuição pública no mercado primário por meio do MDA, administrado e operacionalizado pela B3 – Segmento CETIP UTVM, sendo a distribuição liquidada financeiramente por meio da B3 – Segmento CETIP UTVM;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xml:space="preserve">) negociação no mercado secundário por meio do CETIP21, administrado e </w:t>
      </w:r>
      <w:r w:rsidRPr="00624AF7">
        <w:rPr>
          <w:rFonts w:asciiTheme="minorHAnsi" w:eastAsia="Times New Roman" w:hAnsiTheme="minorHAnsi" w:cstheme="minorHAnsi"/>
          <w:sz w:val="24"/>
          <w:szCs w:val="24"/>
          <w:lang w:eastAsia="pt-BR"/>
        </w:rPr>
        <w:lastRenderedPageBreak/>
        <w:t>operacionalizado pela B3 – Segmento CETIP UTVM, sendo as negociações liquidadas financeiramente por meio da B3 – Segmento CETIP UTVM; e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custódia eletrônica na B3 – Segmento CETIP UTVM.</w:t>
      </w:r>
      <w:bookmarkEnd w:id="42"/>
    </w:p>
    <w:p w14:paraId="19A7F500"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5B6ED179"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obstante o descrito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_Ref489276612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4.1.4.1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as Debêntures somente poderão ser negociadas nos mercados regulamentados de valores mobiliários depois de decorridos 90 (noventa) dias contados da data de cada subscrição ou aquisição pelos Investidores Profissionais, observada as condições previstas no 15 da Instrução CVM 476 e desde que a Emissora esteja cumprindo com as obrigações descritas no artigo 17 da Instrução CVM 476, bem como as demais disposições legais e regulamentares aplicáveis. </w:t>
      </w:r>
    </w:p>
    <w:p w14:paraId="4566EBF1" w14:textId="77777777" w:rsidR="000934CF" w:rsidRPr="00624AF7" w:rsidRDefault="000934CF" w:rsidP="00415B35">
      <w:pPr>
        <w:keepNext/>
        <w:tabs>
          <w:tab w:val="left" w:pos="993"/>
        </w:tabs>
        <w:spacing w:after="0" w:line="340" w:lineRule="exact"/>
        <w:jc w:val="both"/>
        <w:rPr>
          <w:rFonts w:asciiTheme="minorHAnsi" w:eastAsia="Times New Roman" w:hAnsiTheme="minorHAnsi" w:cstheme="minorHAnsi"/>
          <w:sz w:val="24"/>
          <w:szCs w:val="24"/>
          <w:lang w:eastAsia="pt-BR"/>
        </w:rPr>
      </w:pPr>
    </w:p>
    <w:p w14:paraId="1876665A"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43" w:name="_Toc531632536"/>
      <w:r w:rsidRPr="00624AF7">
        <w:rPr>
          <w:rFonts w:asciiTheme="minorHAnsi" w:eastAsia="Times New Roman" w:hAnsiTheme="minorHAnsi" w:cstheme="minorHAnsi"/>
          <w:b/>
          <w:bCs/>
          <w:kern w:val="32"/>
          <w:sz w:val="24"/>
          <w:szCs w:val="24"/>
          <w:lang w:eastAsia="pt-BR"/>
        </w:rPr>
        <w:t>DAS CARACTERÍSTICAS DA EMISSÃO</w:t>
      </w:r>
      <w:bookmarkEnd w:id="43"/>
    </w:p>
    <w:p w14:paraId="11415075"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11B8501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Objeto Social da Emissora</w:t>
      </w:r>
    </w:p>
    <w:p w14:paraId="66E5C6B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180643F0" w14:textId="77777777"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 xml:space="preserve">Nos termos do atual estatuto social da Emissora, aprovado em Assembleia Geral Extraordinária realizada em </w:t>
      </w:r>
      <w:r>
        <w:rPr>
          <w:rFonts w:asciiTheme="minorHAnsi" w:eastAsia="Times New Roman" w:hAnsiTheme="minorHAnsi" w:cstheme="minorHAnsi"/>
          <w:sz w:val="24"/>
          <w:szCs w:val="24"/>
          <w:lang w:eastAsia="pt-BR"/>
        </w:rPr>
        <w:t>05</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abril</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2015</w:t>
      </w:r>
      <w:r w:rsidRPr="00624AF7">
        <w:rPr>
          <w:rFonts w:asciiTheme="minorHAnsi" w:eastAsia="Times New Roman" w:hAnsiTheme="minorHAnsi" w:cstheme="minorHAnsi"/>
          <w:sz w:val="24"/>
          <w:szCs w:val="24"/>
          <w:lang w:eastAsia="pt-BR"/>
        </w:rPr>
        <w:t xml:space="preserve">, a Emissora tem por objeto social: </w:t>
      </w:r>
      <w:r w:rsidRPr="00EE728D">
        <w:rPr>
          <w:rFonts w:asciiTheme="minorHAnsi" w:eastAsia="Times New Roman" w:hAnsiTheme="minorHAnsi" w:cstheme="minorHAnsi"/>
          <w:sz w:val="24"/>
          <w:szCs w:val="24"/>
          <w:lang w:eastAsia="pt-BR"/>
        </w:rPr>
        <w:t>participação no capital e/ou lucros de outras sociedades nacionais ou estrangerias, na condição de acionista, sócia, cotista ou consorciada, em caráter permanente ou temporário, como controladora ou minoritária – Holding; assessoria e consultoria em administração, compreendendo planejamento estratégico, estruturação organizacional, gestão de recursos humanos e planejamentos e gestão de recursos financeiros</w:t>
      </w:r>
      <w:r w:rsidRPr="00624AF7">
        <w:rPr>
          <w:rFonts w:asciiTheme="minorHAnsi" w:eastAsia="Times New Roman" w:hAnsiTheme="minorHAnsi" w:cstheme="minorHAnsi"/>
          <w:sz w:val="24"/>
          <w:szCs w:val="24"/>
          <w:lang w:eastAsia="pt-BR"/>
        </w:rPr>
        <w:t>.</w:t>
      </w:r>
    </w:p>
    <w:p w14:paraId="2A91791E" w14:textId="77777777" w:rsidR="00415B35" w:rsidRPr="00624AF7" w:rsidRDefault="00415B35" w:rsidP="00E05891">
      <w:pPr>
        <w:keepNext/>
        <w:tabs>
          <w:tab w:val="left" w:pos="851"/>
        </w:tabs>
        <w:spacing w:after="0" w:line="240" w:lineRule="auto"/>
        <w:jc w:val="both"/>
        <w:rPr>
          <w:rFonts w:asciiTheme="minorHAnsi" w:eastAsia="Times New Roman" w:hAnsiTheme="minorHAnsi" w:cstheme="minorHAnsi"/>
          <w:b/>
          <w:sz w:val="24"/>
          <w:szCs w:val="24"/>
          <w:lang w:eastAsia="pt-BR"/>
        </w:rPr>
      </w:pPr>
    </w:p>
    <w:p w14:paraId="2FCA98E9" w14:textId="5E5C1F94" w:rsidR="000934CF" w:rsidRDefault="000934CF" w:rsidP="00953FC2">
      <w:pPr>
        <w:numPr>
          <w:ilvl w:val="1"/>
          <w:numId w:val="21"/>
        </w:numPr>
        <w:tabs>
          <w:tab w:val="left" w:pos="851"/>
        </w:tabs>
        <w:spacing w:after="0" w:line="240" w:lineRule="auto"/>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da Emissão</w:t>
      </w:r>
    </w:p>
    <w:p w14:paraId="0F3452B3" w14:textId="228725C8" w:rsidR="00E05891" w:rsidRDefault="00E05891" w:rsidP="00E05891">
      <w:pPr>
        <w:tabs>
          <w:tab w:val="left" w:pos="851"/>
        </w:tabs>
        <w:spacing w:after="0" w:line="240" w:lineRule="auto"/>
        <w:jc w:val="both"/>
        <w:rPr>
          <w:rFonts w:asciiTheme="minorHAnsi" w:eastAsia="Times New Roman" w:hAnsiTheme="minorHAnsi" w:cstheme="minorHAnsi"/>
          <w:b/>
          <w:sz w:val="24"/>
          <w:szCs w:val="24"/>
          <w:lang w:eastAsia="pt-BR"/>
        </w:rPr>
      </w:pPr>
    </w:p>
    <w:p w14:paraId="136AAC41" w14:textId="52C31A48" w:rsidR="000934CF" w:rsidRPr="00624AF7" w:rsidRDefault="000934CF" w:rsidP="00953FC2">
      <w:pPr>
        <w:keepNext/>
        <w:numPr>
          <w:ilvl w:val="2"/>
          <w:numId w:val="21"/>
        </w:numPr>
        <w:tabs>
          <w:tab w:val="left" w:pos="851"/>
        </w:tabs>
        <w:spacing w:after="0" w:line="240" w:lineRule="auto"/>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Debêntures representam a </w:t>
      </w:r>
      <w:r w:rsidRPr="00DE44E4">
        <w:rPr>
          <w:rFonts w:asciiTheme="minorHAnsi" w:eastAsia="Times New Roman" w:hAnsiTheme="minorHAnsi" w:cstheme="minorHAnsi"/>
          <w:sz w:val="24"/>
          <w:szCs w:val="24"/>
          <w:lang w:eastAsia="pt-BR"/>
        </w:rPr>
        <w:t>2ª (segunda</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emissão de debêntures da Emissora.</w:t>
      </w:r>
    </w:p>
    <w:p w14:paraId="2AA6A57B" w14:textId="77777777" w:rsidR="00E05891" w:rsidRDefault="00E05891" w:rsidP="00E05891">
      <w:pPr>
        <w:tabs>
          <w:tab w:val="left" w:pos="851"/>
        </w:tabs>
        <w:spacing w:after="0" w:line="340" w:lineRule="exact"/>
        <w:jc w:val="both"/>
        <w:rPr>
          <w:rFonts w:asciiTheme="minorHAnsi" w:eastAsia="Times New Roman" w:hAnsiTheme="minorHAnsi" w:cstheme="minorHAnsi"/>
          <w:b/>
          <w:sz w:val="24"/>
          <w:szCs w:val="24"/>
          <w:lang w:eastAsia="pt-BR"/>
        </w:rPr>
      </w:pPr>
    </w:p>
    <w:p w14:paraId="1E46B42A" w14:textId="77C70F66"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de Séries</w:t>
      </w:r>
    </w:p>
    <w:p w14:paraId="197A648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76F94DE" w14:textId="77777777"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Emissão será realizada em série única.</w:t>
      </w:r>
    </w:p>
    <w:p w14:paraId="5EAECBDC"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72CF8E23"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Valor Total da Emissão</w:t>
      </w:r>
    </w:p>
    <w:p w14:paraId="1F8CBF0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7589B2E1" w14:textId="09F925E2"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O montante total da emissão será de R$ 25.000.000,00 (vinte e cinco milhões de reais), na Data de Emissão (“</w:t>
      </w:r>
      <w:r w:rsidRPr="00624AF7">
        <w:rPr>
          <w:rFonts w:asciiTheme="minorHAnsi" w:eastAsia="Times New Roman" w:hAnsiTheme="minorHAnsi" w:cstheme="minorHAnsi"/>
          <w:sz w:val="24"/>
          <w:szCs w:val="24"/>
          <w:u w:val="single"/>
          <w:lang w:eastAsia="pt-BR"/>
        </w:rPr>
        <w:t>Valor Total da Emissão</w:t>
      </w:r>
      <w:r w:rsidRPr="00624AF7">
        <w:rPr>
          <w:rFonts w:asciiTheme="minorHAnsi" w:eastAsia="Times New Roman" w:hAnsiTheme="minorHAnsi" w:cstheme="minorHAnsi"/>
          <w:sz w:val="24"/>
          <w:szCs w:val="24"/>
          <w:lang w:eastAsia="pt-BR"/>
        </w:rPr>
        <w:t xml:space="preserve">”). </w:t>
      </w:r>
    </w:p>
    <w:p w14:paraId="3EA0502F"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2730EB06" w14:textId="77777777" w:rsidR="000934CF" w:rsidRPr="00624AF7" w:rsidRDefault="000934CF" w:rsidP="00953FC2">
      <w:pPr>
        <w:keepNext/>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Quantidade de Debêntures</w:t>
      </w:r>
    </w:p>
    <w:p w14:paraId="1AB517C1"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b/>
          <w:sz w:val="24"/>
          <w:szCs w:val="24"/>
          <w:lang w:eastAsia="pt-BR"/>
        </w:rPr>
      </w:pPr>
    </w:p>
    <w:p w14:paraId="305D0109" w14:textId="362F10AA"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4107B">
        <w:rPr>
          <w:rFonts w:asciiTheme="minorHAnsi" w:eastAsia="Times New Roman" w:hAnsiTheme="minorHAnsi" w:cstheme="minorHAnsi"/>
          <w:sz w:val="24"/>
          <w:szCs w:val="24"/>
          <w:lang w:eastAsia="pt-BR"/>
        </w:rPr>
        <w:t>Serão emitidas 25.000 (vinte e cinco mil) Debêntures.</w:t>
      </w:r>
    </w:p>
    <w:p w14:paraId="7AFD7967" w14:textId="77777777" w:rsidR="000934CF" w:rsidRPr="0064107B"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69275B07"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Agente</w:t>
      </w:r>
      <w:r w:rsidRPr="00624AF7">
        <w:rPr>
          <w:rFonts w:asciiTheme="minorHAnsi" w:eastAsia="Times New Roman" w:hAnsiTheme="minorHAnsi" w:cstheme="minorHAnsi"/>
          <w:b/>
          <w:sz w:val="24"/>
          <w:szCs w:val="24"/>
          <w:lang w:eastAsia="pt-BR"/>
        </w:rPr>
        <w:t xml:space="preserve"> Liquidante e </w:t>
      </w:r>
      <w:proofErr w:type="spellStart"/>
      <w:r w:rsidRPr="00624AF7">
        <w:rPr>
          <w:rFonts w:asciiTheme="minorHAnsi" w:eastAsia="Times New Roman" w:hAnsiTheme="minorHAnsi" w:cstheme="minorHAnsi"/>
          <w:b/>
          <w:sz w:val="24"/>
          <w:szCs w:val="24"/>
          <w:lang w:eastAsia="pt-BR"/>
        </w:rPr>
        <w:t>Escriturador</w:t>
      </w:r>
      <w:proofErr w:type="spellEnd"/>
    </w:p>
    <w:p w14:paraId="25DC0A1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57ADE95" w14:textId="77919FB9"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 </w:t>
      </w:r>
      <w:r w:rsidRPr="00624AF7">
        <w:rPr>
          <w:rFonts w:asciiTheme="minorHAnsi" w:eastAsia="Times New Roman" w:hAnsiTheme="minorHAnsi" w:cstheme="minorHAnsi"/>
          <w:sz w:val="24"/>
          <w:szCs w:val="24"/>
          <w:lang w:eastAsia="pt-BR"/>
        </w:rPr>
        <w:t xml:space="preserve">da Emissão e 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das Debêntures será a </w:t>
      </w:r>
      <w:r w:rsidRPr="00A14606">
        <w:rPr>
          <w:rFonts w:asciiTheme="minorHAnsi" w:eastAsia="Times New Roman" w:hAnsiTheme="minorHAnsi" w:cstheme="minorHAnsi"/>
          <w:b/>
          <w:bCs/>
          <w:sz w:val="24"/>
          <w:szCs w:val="24"/>
          <w:lang w:eastAsia="pt-BR"/>
        </w:rPr>
        <w:t>FRAM Capital</w:t>
      </w:r>
      <w:r w:rsidRPr="00624AF7">
        <w:rPr>
          <w:rFonts w:asciiTheme="minorHAnsi" w:eastAsia="Times New Roman" w:hAnsiTheme="minorHAnsi" w:cstheme="minorHAnsi"/>
          <w:sz w:val="24"/>
          <w:szCs w:val="24"/>
          <w:lang w:eastAsia="pt-BR"/>
        </w:rPr>
        <w:t>, acima qualificada, que será responsável por pelos procedimentos de liquidação das Deb</w:t>
      </w:r>
      <w:r>
        <w:rPr>
          <w:rFonts w:asciiTheme="minorHAnsi" w:eastAsia="Times New Roman" w:hAnsiTheme="minorHAnsi" w:cstheme="minorHAnsi"/>
          <w:sz w:val="24"/>
          <w:szCs w:val="24"/>
          <w:lang w:eastAsia="pt-BR"/>
        </w:rPr>
        <w:t>ê</w:t>
      </w:r>
      <w:r w:rsidRPr="00624AF7">
        <w:rPr>
          <w:rFonts w:asciiTheme="minorHAnsi" w:eastAsia="Times New Roman" w:hAnsiTheme="minorHAnsi" w:cstheme="minorHAnsi"/>
          <w:sz w:val="24"/>
          <w:szCs w:val="24"/>
          <w:lang w:eastAsia="pt-BR"/>
        </w:rPr>
        <w:t>ntures</w:t>
      </w:r>
      <w:r>
        <w:rPr>
          <w:rFonts w:asciiTheme="minorHAnsi" w:eastAsia="Times New Roman" w:hAnsiTheme="minorHAnsi" w:cstheme="minorHAnsi"/>
          <w:sz w:val="24"/>
          <w:szCs w:val="24"/>
          <w:lang w:eastAsia="pt-BR"/>
        </w:rPr>
        <w:t>, bem como</w:t>
      </w:r>
      <w:r w:rsidRPr="00624AF7">
        <w:rPr>
          <w:rFonts w:asciiTheme="minorHAnsi" w:eastAsia="Times New Roman" w:hAnsiTheme="minorHAnsi" w:cstheme="minorHAnsi"/>
          <w:sz w:val="24"/>
          <w:szCs w:val="24"/>
          <w:lang w:eastAsia="pt-BR"/>
        </w:rPr>
        <w:t xml:space="preserve"> efetuar a escrituração das Debêntures, entre outras questões listadas em normas operacionais da B3 - Segmento CETIP UTVM, conforme aplicável.</w:t>
      </w:r>
    </w:p>
    <w:p w14:paraId="55B9BAA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13A0E7A"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44" w:name="_Ref36734025"/>
      <w:r w:rsidRPr="00624AF7">
        <w:rPr>
          <w:rFonts w:asciiTheme="minorHAnsi" w:eastAsia="Times New Roman" w:hAnsiTheme="minorHAnsi" w:cstheme="minorHAnsi"/>
          <w:b/>
          <w:sz w:val="24"/>
          <w:szCs w:val="24"/>
          <w:lang w:eastAsia="pt-BR"/>
        </w:rPr>
        <w:t>Destinação dos Recursos</w:t>
      </w:r>
      <w:bookmarkEnd w:id="44"/>
      <w:r w:rsidRPr="00624AF7">
        <w:rPr>
          <w:rFonts w:asciiTheme="minorHAnsi" w:eastAsia="Times New Roman" w:hAnsiTheme="minorHAnsi" w:cstheme="minorHAnsi"/>
          <w:b/>
          <w:sz w:val="24"/>
          <w:szCs w:val="24"/>
          <w:lang w:eastAsia="pt-BR"/>
        </w:rPr>
        <w:t xml:space="preserve"> </w:t>
      </w:r>
    </w:p>
    <w:p w14:paraId="3B4A438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B0E3AE9" w14:textId="212559BD" w:rsidR="000934CF" w:rsidRPr="006142C2" w:rsidRDefault="006142C2" w:rsidP="006142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45" w:name="_Hlk38475201"/>
      <w:bookmarkStart w:id="46" w:name="_Ref22205285"/>
      <w:r w:rsidRPr="006142C2">
        <w:rPr>
          <w:rFonts w:asciiTheme="minorHAnsi" w:eastAsia="Times New Roman" w:hAnsiTheme="minorHAnsi" w:cstheme="minorHAnsi"/>
          <w:sz w:val="24"/>
          <w:szCs w:val="24"/>
          <w:lang w:eastAsia="pt-BR"/>
        </w:rPr>
        <w:t xml:space="preserve">Os recursos obtidos pela Emissora com a Emissão serão </w:t>
      </w:r>
      <w:bookmarkEnd w:id="45"/>
      <w:r w:rsidRPr="006142C2">
        <w:rPr>
          <w:rFonts w:asciiTheme="minorHAnsi" w:eastAsia="Times New Roman" w:hAnsiTheme="minorHAnsi" w:cstheme="minorHAnsi"/>
          <w:sz w:val="24"/>
          <w:szCs w:val="24"/>
          <w:lang w:eastAsia="pt-BR"/>
        </w:rPr>
        <w:t>destinados ao investimento, pela Emissora, na área no Porto de Paranaguá denominada Terminal PAR12, reservada à movimentação de veículos, bem como ao reforço de seu capital de giro</w:t>
      </w:r>
      <w:r w:rsidR="000934CF" w:rsidRPr="006142C2">
        <w:rPr>
          <w:rFonts w:asciiTheme="minorHAnsi" w:eastAsia="Times New Roman" w:hAnsiTheme="minorHAnsi" w:cstheme="minorHAnsi"/>
          <w:sz w:val="24"/>
          <w:szCs w:val="24"/>
          <w:lang w:eastAsia="pt-BR"/>
        </w:rPr>
        <w:t>.</w:t>
      </w:r>
    </w:p>
    <w:p w14:paraId="116AC556" w14:textId="77777777" w:rsidR="000934CF"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48213FC5" w14:textId="15E8FED9" w:rsidR="000934CF" w:rsidRPr="00065F69" w:rsidRDefault="00415B35" w:rsidP="00953FC2">
      <w:pPr>
        <w:keepNext/>
        <w:numPr>
          <w:ilvl w:val="2"/>
          <w:numId w:val="21"/>
        </w:numPr>
        <w:tabs>
          <w:tab w:val="left" w:pos="851"/>
        </w:tabs>
        <w:spacing w:after="0" w:line="340" w:lineRule="exact"/>
        <w:ind w:left="0" w:firstLine="0"/>
        <w:jc w:val="both"/>
        <w:rPr>
          <w:rFonts w:eastAsia="Times New Roman"/>
          <w:color w:val="000000"/>
          <w:sz w:val="24"/>
          <w:szCs w:val="24"/>
        </w:rPr>
      </w:pPr>
      <w:r w:rsidRPr="00065F69">
        <w:rPr>
          <w:rFonts w:eastAsia="Times New Roman"/>
          <w:color w:val="000000"/>
          <w:sz w:val="24"/>
          <w:szCs w:val="24"/>
        </w:rPr>
        <w:t>Uma parcela dos recursos obtidos será</w:t>
      </w:r>
      <w:r w:rsidR="000934CF" w:rsidRPr="00065F69">
        <w:rPr>
          <w:rFonts w:eastAsia="Times New Roman"/>
          <w:color w:val="000000"/>
          <w:sz w:val="24"/>
          <w:szCs w:val="24"/>
        </w:rPr>
        <w:t xml:space="preserve"> exclusivamente </w:t>
      </w:r>
      <w:r w:rsidRPr="00065F69">
        <w:rPr>
          <w:rFonts w:eastAsia="Times New Roman"/>
          <w:color w:val="000000"/>
          <w:sz w:val="24"/>
          <w:szCs w:val="24"/>
        </w:rPr>
        <w:t>depositada</w:t>
      </w:r>
      <w:r w:rsidR="000934CF" w:rsidRPr="00065F69">
        <w:rPr>
          <w:rFonts w:eastAsia="Times New Roman"/>
          <w:color w:val="000000"/>
          <w:sz w:val="24"/>
          <w:szCs w:val="24"/>
        </w:rPr>
        <w:t xml:space="preserve"> na Conta Vinculada, no montante equivalente ao Serviço da Dívida (conforme abaixo definido) referente à primeira parcela de Remuneração das Debêntures. Os recursos excedentes ao montante do Serviço da Dívida da primeira parcela de Remuneração das Debêntures serão transferidos para a conta de livre movimentação da </w:t>
      </w:r>
      <w:r w:rsidR="00065F69" w:rsidRPr="00065F69">
        <w:rPr>
          <w:rFonts w:eastAsia="Times New Roman"/>
          <w:color w:val="000000"/>
          <w:sz w:val="24"/>
          <w:szCs w:val="24"/>
        </w:rPr>
        <w:t>Emissora</w:t>
      </w:r>
      <w:r w:rsidR="000934CF" w:rsidRPr="00065F69">
        <w:rPr>
          <w:rFonts w:eastAsia="Times New Roman"/>
          <w:color w:val="000000"/>
          <w:sz w:val="24"/>
          <w:szCs w:val="24"/>
        </w:rPr>
        <w:t>.</w:t>
      </w:r>
    </w:p>
    <w:p w14:paraId="5BF6C972" w14:textId="77777777" w:rsidR="000934CF"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bookmarkEnd w:id="46"/>
    <w:p w14:paraId="53E5C8BD" w14:textId="13722A04" w:rsidR="000934CF"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O Agente Fiduciário poderá solicitar à Emissora o envio de documentos comprobatórios e declaração da Emissora quanto à utilização de recursos prevista no parágrafo acima, obrigando-se a Emissora a fornecer referida documentação comprobatória e/ou a declaração da Emissora, conforme o caso, ao Agente Fiduciário, em até 10 (dez) Dias Úteis, contados da solicitação</w:t>
      </w:r>
      <w:r w:rsidRPr="00624AF7">
        <w:rPr>
          <w:rFonts w:asciiTheme="minorHAnsi" w:eastAsia="Times New Roman" w:hAnsiTheme="minorHAnsi" w:cstheme="minorHAnsi"/>
          <w:sz w:val="24"/>
          <w:szCs w:val="24"/>
          <w:lang w:eastAsia="pt-BR"/>
        </w:rPr>
        <w:t>.</w:t>
      </w:r>
    </w:p>
    <w:p w14:paraId="1DC2A389" w14:textId="77777777" w:rsidR="006142C2" w:rsidRPr="00624AF7" w:rsidRDefault="006142C2" w:rsidP="006142C2">
      <w:pPr>
        <w:keepNext/>
        <w:tabs>
          <w:tab w:val="left" w:pos="851"/>
        </w:tabs>
        <w:spacing w:after="0" w:line="340" w:lineRule="exact"/>
        <w:jc w:val="both"/>
        <w:rPr>
          <w:rFonts w:asciiTheme="minorHAnsi" w:eastAsia="Times New Roman" w:hAnsiTheme="minorHAnsi" w:cstheme="minorHAnsi"/>
          <w:sz w:val="24"/>
          <w:szCs w:val="24"/>
          <w:lang w:eastAsia="pt-BR"/>
        </w:rPr>
      </w:pPr>
    </w:p>
    <w:p w14:paraId="552A1C14" w14:textId="77777777" w:rsidR="000934CF"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Procedimento de Distribuição</w:t>
      </w:r>
    </w:p>
    <w:p w14:paraId="4B841F7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6B880F6" w14:textId="77777777" w:rsidR="000934CF" w:rsidRPr="00D072D6"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072D6">
        <w:rPr>
          <w:rFonts w:asciiTheme="minorHAnsi" w:eastAsia="Times New Roman" w:hAnsiTheme="minorHAnsi" w:cstheme="minorHAnsi"/>
          <w:sz w:val="24"/>
          <w:szCs w:val="24"/>
          <w:lang w:eastAsia="pt-BR"/>
        </w:rPr>
        <w:lastRenderedPageBreak/>
        <w:t>As Debêntures serão objeto de distribuição pública, com esforços restritos, a qual será realizada sob regime de melhores esforços de colocação para a totalidade das Debêntures, com a intermediação do Coordenador Líder, nos termos do Contrato de Distribuição.</w:t>
      </w:r>
    </w:p>
    <w:p w14:paraId="0F381797"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5EDB480"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Debêntures serão objeto de distribuição pública com esforços restritos destinada exclusivamente a Investidores Profissionais, nos termos da Instrução CVM 476, sob o regime de melhores esforços de colocação, com a intermediação do Coordenador Líder. </w:t>
      </w:r>
    </w:p>
    <w:p w14:paraId="3B3278A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A4A8225"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47" w:name="_Ref489276626"/>
      <w:r w:rsidRPr="00624AF7">
        <w:rPr>
          <w:rFonts w:asciiTheme="minorHAnsi" w:eastAsia="Times New Roman" w:hAnsiTheme="minorHAnsi" w:cstheme="minorHAnsi"/>
          <w:sz w:val="24"/>
          <w:szCs w:val="24"/>
          <w:lang w:eastAsia="pt-BR"/>
        </w:rPr>
        <w:t xml:space="preserve">O plano de distribuição seguirá o procedimento descrito na Instrução CVM 476, conforme previsto no Contrato de Distribuição. Para tanto, o Coordenador Líder poderá </w:t>
      </w:r>
      <w:bookmarkStart w:id="48" w:name="_Ref258597483"/>
      <w:r w:rsidRPr="00624AF7">
        <w:rPr>
          <w:rFonts w:asciiTheme="minorHAnsi" w:eastAsia="Times New Roman" w:hAnsiTheme="minorHAnsi" w:cstheme="minorHAnsi"/>
          <w:sz w:val="24"/>
          <w:szCs w:val="24"/>
          <w:lang w:eastAsia="pt-BR"/>
        </w:rPr>
        <w:t xml:space="preserve">acessar, no máximo, 75 (setenta e cinco) Investidores Profissionais, sendo possível a subscrição ou aquisição por, no máximo, 50 (cinquenta) Investidores </w:t>
      </w:r>
      <w:bookmarkEnd w:id="48"/>
      <w:r w:rsidRPr="00624AF7">
        <w:rPr>
          <w:rFonts w:asciiTheme="minorHAnsi" w:eastAsia="Times New Roman" w:hAnsiTheme="minorHAnsi" w:cstheme="minorHAnsi"/>
          <w:sz w:val="24"/>
          <w:szCs w:val="24"/>
          <w:lang w:eastAsia="pt-BR"/>
        </w:rPr>
        <w:t>Profissionais, em conformidade com o artigo 3º da Instrução CVM 476.</w:t>
      </w:r>
      <w:bookmarkEnd w:id="47"/>
    </w:p>
    <w:p w14:paraId="376F8E1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DAC1C7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3º, parágrafo 1º, da Instrução CVM 476, os fundos de investimento e as carteiras administradas de valores mobiliários cujas decisões de investimento sejam tomadas pelo mesmo gestor serão considerados como um único investidor, para os fins dos limites previstos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_Ref489276626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5.8.3</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5ECC0B7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4DFD992" w14:textId="1635820D"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49" w:name="_Ref36736495"/>
      <w:r w:rsidRPr="00624AF7">
        <w:rPr>
          <w:rFonts w:asciiTheme="minorHAnsi" w:eastAsia="Times New Roman" w:hAnsiTheme="minorHAnsi" w:cstheme="minorHAnsi"/>
          <w:sz w:val="24"/>
          <w:szCs w:val="24"/>
          <w:lang w:eastAsia="pt-BR"/>
        </w:rPr>
        <w:t xml:space="preserve">No ato de subscrição das Debêntures, os Investidores Profissionais assinarão declaração atestando que efetuaram sua própria análise com relação à capacidade de pagamento da Emissora, </w:t>
      </w:r>
      <w:r w:rsidRPr="00CC576C">
        <w:rPr>
          <w:rFonts w:asciiTheme="minorHAnsi" w:eastAsia="Times New Roman" w:hAnsiTheme="minorHAnsi" w:cstheme="minorHAnsi"/>
          <w:sz w:val="24"/>
          <w:szCs w:val="24"/>
          <w:lang w:eastAsia="pt-BR"/>
        </w:rPr>
        <w:t xml:space="preserve">estão de acordo com os riscos elencados no Anexo </w:t>
      </w:r>
      <w:r>
        <w:rPr>
          <w:rFonts w:asciiTheme="minorHAnsi" w:eastAsia="Times New Roman" w:hAnsiTheme="minorHAnsi" w:cstheme="minorHAnsi"/>
          <w:sz w:val="24"/>
          <w:szCs w:val="24"/>
          <w:lang w:eastAsia="pt-BR"/>
        </w:rPr>
        <w:t>C</w:t>
      </w:r>
      <w:r w:rsidRPr="00CC576C">
        <w:rPr>
          <w:rFonts w:asciiTheme="minorHAnsi" w:eastAsia="Times New Roman" w:hAnsiTheme="minorHAnsi" w:cstheme="minorHAnsi"/>
          <w:sz w:val="24"/>
          <w:szCs w:val="24"/>
          <w:lang w:eastAsia="pt-BR"/>
        </w:rPr>
        <w:t xml:space="preserve"> desta Escritura </w:t>
      </w:r>
      <w:r w:rsidRPr="00624AF7">
        <w:rPr>
          <w:rFonts w:asciiTheme="minorHAnsi" w:eastAsia="Times New Roman" w:hAnsiTheme="minorHAnsi" w:cstheme="minorHAnsi"/>
          <w:sz w:val="24"/>
          <w:szCs w:val="24"/>
          <w:lang w:eastAsia="pt-BR"/>
        </w:rPr>
        <w:t xml:space="preserve">e à constituição, suficiência e exequibilidade das Garantias, atestando, ainda, sua condição de Investidor Profissional, de acordo com o Anexo 9-A da Instrução CVM 539, e que estão cientes, entre outras coisas, de que: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Oferta Restrita não foi registrada perante a CVM e será registrada na ANBIMA, nos termos da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_Ref489276639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4.1.2</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bookmarkEnd w:id="49"/>
    </w:p>
    <w:p w14:paraId="2AAAA8F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0217115"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Emissora obriga-se a: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não contatar ou fornecer informações acerca da Oferta Restrita a qualquer Investidor Profissional, exceto se previamente acordado com o Coordenador Líder;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informar ao Coordenador Líder, até o Dia Útil imediatamente subsequente, a ocorrência de contato que receba de potenciais Investidores </w:t>
      </w:r>
      <w:r w:rsidRPr="00624AF7">
        <w:rPr>
          <w:rFonts w:asciiTheme="minorHAnsi" w:eastAsia="Times New Roman" w:hAnsiTheme="minorHAnsi" w:cstheme="minorHAnsi"/>
          <w:sz w:val="24"/>
          <w:szCs w:val="24"/>
          <w:lang w:eastAsia="pt-BR"/>
        </w:rPr>
        <w:lastRenderedPageBreak/>
        <w:t>Profissionais que venham a manifestar seu interesse na Oferta Restrita, comprometendo-se desde já a não tomar qualquer providência em relação aos referidos potenciais Investidores Profissionais nesse período.</w:t>
      </w:r>
    </w:p>
    <w:p w14:paraId="4DFC32E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F39C6E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existirão reservas antecipadas, nem fixação de lotes mínimos ou máximos para a Oferta Restrita, independentemente da ordem cronológica, sendo que o Coordenador Líder organizará o plano de distribuição nos termos da Instrução CVM 476, tendo como </w:t>
      </w:r>
      <w:proofErr w:type="gramStart"/>
      <w:r w:rsidRPr="00624AF7">
        <w:rPr>
          <w:rFonts w:asciiTheme="minorHAnsi" w:eastAsia="Times New Roman" w:hAnsiTheme="minorHAnsi" w:cstheme="minorHAnsi"/>
          <w:sz w:val="24"/>
          <w:szCs w:val="24"/>
          <w:lang w:eastAsia="pt-BR"/>
        </w:rPr>
        <w:t>público alvo</w:t>
      </w:r>
      <w:proofErr w:type="gramEnd"/>
      <w:r w:rsidRPr="00624AF7">
        <w:rPr>
          <w:rFonts w:asciiTheme="minorHAnsi" w:eastAsia="Times New Roman" w:hAnsiTheme="minorHAnsi" w:cstheme="minorHAnsi"/>
          <w:sz w:val="24"/>
          <w:szCs w:val="24"/>
          <w:lang w:eastAsia="pt-BR"/>
        </w:rPr>
        <w:t xml:space="preserve"> Investidores Profissionais apenas.</w:t>
      </w:r>
    </w:p>
    <w:p w14:paraId="4691210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8ABF1F6" w14:textId="77777777"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À exclusiva discricionariedade do Coordenador Líder, serão atendidos os clientes do Coordenador Líder que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considerados Investidores Profissionais, atestem seus conhecimentos e experiência em finanças e negócios suficientes para avaliar a qualidade e os riscos das Debêntures, por meio da assinatura da declaração de que trata a Cláusula </w:t>
      </w:r>
      <w:r>
        <w:rPr>
          <w:rFonts w:asciiTheme="minorHAnsi" w:eastAsia="Times New Roman" w:hAnsiTheme="minorHAnsi" w:cstheme="minorHAnsi"/>
          <w:sz w:val="24"/>
          <w:szCs w:val="24"/>
          <w:lang w:eastAsia="pt-BR"/>
        </w:rPr>
        <w:t xml:space="preserve">5.8.5 </w:t>
      </w:r>
      <w:r w:rsidRPr="00624AF7">
        <w:rPr>
          <w:rFonts w:asciiTheme="minorHAnsi" w:eastAsia="Times New Roman" w:hAnsiTheme="minorHAnsi" w:cstheme="minorHAnsi"/>
          <w:sz w:val="24"/>
          <w:szCs w:val="24"/>
          <w:lang w:eastAsia="pt-BR"/>
        </w:rPr>
        <w:t>acima.</w:t>
      </w:r>
    </w:p>
    <w:p w14:paraId="076E58F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F57B31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será constituído fundo de sustentação de liquidez ou firmado contrato de garantia de liquidez para as Debêntures. Não será firmado contrato de estabilização de preço das Debêntures no mercado secundário. </w:t>
      </w:r>
    </w:p>
    <w:p w14:paraId="527ECF3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5DFC0CD"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concedido qualquer tipo de desconto pelo Coordenador Líder aos Investidores Profissionais interessados em adquirir Debêntures.</w:t>
      </w:r>
    </w:p>
    <w:p w14:paraId="53F45A2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0346B27"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preferência para subscrição das Debêntures pelos atuais acionistas da Emissora.</w:t>
      </w:r>
    </w:p>
    <w:p w14:paraId="55FFAC3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C7E3C74"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21E207C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7505A3E" w14:textId="77777777"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colocação das Debêntures será realizada de acordo com os procedimentos da B3 – Segmento CETIP UTVM.</w:t>
      </w:r>
    </w:p>
    <w:p w14:paraId="60A2E246" w14:textId="77777777" w:rsidR="000934CF" w:rsidRPr="00FC57B4" w:rsidRDefault="000934CF" w:rsidP="00FC57B4">
      <w:pPr>
        <w:spacing w:after="0" w:line="340" w:lineRule="exact"/>
        <w:rPr>
          <w:rFonts w:asciiTheme="minorHAnsi" w:eastAsia="Times New Roman" w:hAnsiTheme="minorHAnsi" w:cstheme="minorHAnsi"/>
          <w:sz w:val="24"/>
          <w:szCs w:val="24"/>
          <w:lang w:eastAsia="pt-BR"/>
        </w:rPr>
      </w:pPr>
    </w:p>
    <w:p w14:paraId="63CF8B0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072D6">
        <w:rPr>
          <w:rFonts w:asciiTheme="minorHAnsi" w:eastAsia="Times New Roman" w:hAnsiTheme="minorHAnsi" w:cstheme="minorHAnsi"/>
          <w:sz w:val="24"/>
          <w:szCs w:val="24"/>
          <w:lang w:eastAsia="pt-BR"/>
        </w:rPr>
        <w:lastRenderedPageBreak/>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Pr>
          <w:rFonts w:asciiTheme="minorHAnsi" w:eastAsia="Times New Roman" w:hAnsiTheme="minorHAnsi" w:cstheme="minorHAnsi"/>
          <w:sz w:val="24"/>
          <w:szCs w:val="24"/>
          <w:lang w:eastAsia="pt-BR"/>
        </w:rPr>
        <w:t>.</w:t>
      </w:r>
    </w:p>
    <w:p w14:paraId="2C16094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46DB770"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50" w:name="_Toc531632537"/>
      <w:bookmarkStart w:id="51" w:name="OLE_LINK5"/>
      <w:bookmarkStart w:id="52" w:name="OLE_LINK6"/>
      <w:r w:rsidRPr="00624AF7">
        <w:rPr>
          <w:rFonts w:asciiTheme="minorHAnsi" w:eastAsia="Times New Roman" w:hAnsiTheme="minorHAnsi" w:cstheme="minorHAnsi"/>
          <w:b/>
          <w:bCs/>
          <w:kern w:val="32"/>
          <w:sz w:val="24"/>
          <w:szCs w:val="24"/>
          <w:lang w:eastAsia="pt-BR"/>
        </w:rPr>
        <w:t>DAS CARACTERÍSTICAS DAS DEBÊNTURES</w:t>
      </w:r>
      <w:bookmarkEnd w:id="50"/>
    </w:p>
    <w:p w14:paraId="60231FB3"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E83F1F7"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Características Gerais</w:t>
      </w:r>
    </w:p>
    <w:p w14:paraId="66E665B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FD85D1E"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Valor Nominal Unitário</w:t>
      </w:r>
    </w:p>
    <w:p w14:paraId="1A79209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33E50346" w14:textId="77777777" w:rsidR="000934CF"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Valor Nominal Unitário será de </w:t>
      </w:r>
      <w:r w:rsidRPr="006B673A">
        <w:rPr>
          <w:rFonts w:asciiTheme="minorHAnsi" w:eastAsia="Times New Roman" w:hAnsiTheme="minorHAnsi" w:cstheme="minorHAnsi"/>
          <w:sz w:val="24"/>
          <w:szCs w:val="24"/>
          <w:lang w:eastAsia="pt-BR"/>
        </w:rPr>
        <w:t>R$ 1.000,00 (mil reais) na</w:t>
      </w:r>
      <w:r w:rsidRPr="00624AF7">
        <w:rPr>
          <w:rFonts w:asciiTheme="minorHAnsi" w:eastAsia="Times New Roman" w:hAnsiTheme="minorHAnsi" w:cstheme="minorHAnsi"/>
          <w:sz w:val="24"/>
          <w:szCs w:val="24"/>
          <w:lang w:eastAsia="pt-BR"/>
        </w:rPr>
        <w:t xml:space="preserve"> Data de Emissão.</w:t>
      </w:r>
    </w:p>
    <w:p w14:paraId="73BB5EE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634D93F"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Data de Emissão</w:t>
      </w:r>
    </w:p>
    <w:p w14:paraId="647F468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01C1F155"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todos os fins e efeitos legais, a Data de Emissão das Debêntures é </w:t>
      </w:r>
      <w:r>
        <w:rPr>
          <w:rFonts w:asciiTheme="minorHAnsi" w:eastAsia="Times New Roman" w:hAnsiTheme="minorHAnsi" w:cstheme="minorHAnsi"/>
          <w:sz w:val="24"/>
          <w:szCs w:val="24"/>
          <w:lang w:eastAsia="pt-BR"/>
        </w:rPr>
        <w:t xml:space="preserve">22 </w:t>
      </w:r>
      <w:r w:rsidRPr="0071747A">
        <w:rPr>
          <w:rFonts w:asciiTheme="minorHAnsi" w:eastAsia="Times New Roman" w:hAnsiTheme="minorHAnsi" w:cstheme="minorHAnsi"/>
          <w:sz w:val="24"/>
          <w:szCs w:val="24"/>
          <w:lang w:eastAsia="pt-BR"/>
        </w:rPr>
        <w:t>de</w:t>
      </w:r>
      <w:r>
        <w:rPr>
          <w:rFonts w:asciiTheme="minorHAnsi" w:eastAsia="Times New Roman" w:hAnsiTheme="minorHAnsi" w:cstheme="minorHAnsi"/>
          <w:sz w:val="24"/>
          <w:szCs w:val="24"/>
          <w:lang w:eastAsia="pt-BR"/>
        </w:rPr>
        <w:t xml:space="preserve"> fevereiro </w:t>
      </w:r>
      <w:r w:rsidRPr="00624AF7">
        <w:rPr>
          <w:rFonts w:asciiTheme="minorHAnsi" w:eastAsia="Times New Roman" w:hAnsiTheme="minorHAnsi" w:cstheme="minorHAnsi"/>
          <w:sz w:val="24"/>
          <w:szCs w:val="24"/>
          <w:lang w:eastAsia="pt-BR"/>
        </w:rPr>
        <w:t>de 202</w:t>
      </w:r>
      <w:r>
        <w:rPr>
          <w:rFonts w:asciiTheme="minorHAnsi" w:eastAsia="Times New Roman" w:hAnsiTheme="minorHAnsi" w:cstheme="minorHAnsi"/>
          <w:sz w:val="24"/>
          <w:szCs w:val="24"/>
          <w:lang w:eastAsia="pt-BR"/>
        </w:rPr>
        <w:t>1</w:t>
      </w:r>
      <w:r w:rsidRPr="00624AF7">
        <w:rPr>
          <w:rFonts w:asciiTheme="minorHAnsi" w:eastAsia="Times New Roman" w:hAnsiTheme="minorHAnsi" w:cstheme="minorHAnsi"/>
          <w:sz w:val="24"/>
          <w:szCs w:val="24"/>
          <w:lang w:eastAsia="pt-BR"/>
        </w:rPr>
        <w:t>.</w:t>
      </w:r>
    </w:p>
    <w:p w14:paraId="0853EB27"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1670DD29"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Prazo e Data de Vencimento</w:t>
      </w:r>
    </w:p>
    <w:p w14:paraId="02E13BE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15C3416E"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disposto nesta Escritura, as Debêntures terão prazo de vencimento de 60 (sessenta) meses, contados da Data de Emissão, vencendo-se, portanto, em </w:t>
      </w:r>
      <w:r>
        <w:rPr>
          <w:rFonts w:asciiTheme="minorHAnsi" w:eastAsia="Times New Roman" w:hAnsiTheme="minorHAnsi" w:cstheme="minorHAnsi"/>
          <w:caps/>
          <w:sz w:val="24"/>
          <w:szCs w:val="24"/>
          <w:lang w:eastAsia="pt-BR"/>
        </w:rPr>
        <w:t xml:space="preserve">22 </w:t>
      </w:r>
      <w:r>
        <w:rPr>
          <w:rFonts w:asciiTheme="minorHAnsi" w:eastAsia="Times New Roman" w:hAnsiTheme="minorHAnsi" w:cstheme="minorHAnsi"/>
          <w:sz w:val="24"/>
          <w:szCs w:val="24"/>
          <w:lang w:eastAsia="pt-BR"/>
        </w:rPr>
        <w:t xml:space="preserve">de fevereiro </w:t>
      </w:r>
      <w:r w:rsidRPr="00DE44E4">
        <w:rPr>
          <w:rFonts w:asciiTheme="minorHAnsi" w:eastAsia="Times New Roman" w:hAnsiTheme="minorHAnsi" w:cstheme="minorHAnsi"/>
          <w:sz w:val="24"/>
          <w:szCs w:val="24"/>
          <w:lang w:eastAsia="pt-BR"/>
        </w:rPr>
        <w:t>de 2026,</w:t>
      </w:r>
      <w:r w:rsidRPr="00624AF7">
        <w:rPr>
          <w:rFonts w:asciiTheme="minorHAnsi" w:eastAsia="Times New Roman" w:hAnsiTheme="minorHAnsi" w:cstheme="minorHAnsi"/>
          <w:sz w:val="24"/>
          <w:szCs w:val="24"/>
          <w:lang w:eastAsia="pt-BR"/>
        </w:rPr>
        <w:t xml:space="preserve"> ressalvada a eventual declaração </w:t>
      </w:r>
      <w:r w:rsidRPr="00624AF7">
        <w:rPr>
          <w:rFonts w:asciiTheme="minorHAnsi" w:hAnsiTheme="minorHAnsi" w:cstheme="minorHAnsi"/>
          <w:sz w:val="24"/>
          <w:szCs w:val="24"/>
          <w:lang w:eastAsia="pt-BR"/>
        </w:rPr>
        <w:t>de</w:t>
      </w:r>
      <w:r w:rsidRPr="00624AF7">
        <w:rPr>
          <w:rFonts w:asciiTheme="minorHAnsi" w:eastAsia="Times New Roman" w:hAnsiTheme="minorHAnsi" w:cstheme="minorHAnsi"/>
          <w:sz w:val="24"/>
          <w:szCs w:val="24"/>
          <w:lang w:eastAsia="pt-BR"/>
        </w:rPr>
        <w:t xml:space="preserve"> vencimento antecipado nos termos da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_Ref36736830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7.3</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e o Resgate Antecipado Facultativo Total das Debêntures.</w:t>
      </w:r>
    </w:p>
    <w:p w14:paraId="7EB1DF8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8D85C74"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3" w:name="_Hlk532307827"/>
      <w:r w:rsidRPr="00624AF7">
        <w:rPr>
          <w:rFonts w:asciiTheme="minorHAnsi" w:hAnsiTheme="minorHAnsi" w:cstheme="minorHAnsi"/>
          <w:sz w:val="24"/>
          <w:szCs w:val="24"/>
          <w:lang w:eastAsia="pt-BR"/>
        </w:rPr>
        <w:t>Na ocasião do vencimento</w:t>
      </w:r>
      <w:r>
        <w:rPr>
          <w:rFonts w:asciiTheme="minorHAnsi" w:hAnsiTheme="minorHAnsi" w:cstheme="minorHAnsi"/>
          <w:sz w:val="24"/>
          <w:szCs w:val="24"/>
          <w:lang w:eastAsia="pt-BR"/>
        </w:rPr>
        <w:t xml:space="preserve"> desta Emissão</w:t>
      </w:r>
      <w:r w:rsidRPr="00624AF7">
        <w:rPr>
          <w:rFonts w:asciiTheme="minorHAnsi" w:hAnsiTheme="minorHAnsi" w:cstheme="minorHAnsi"/>
          <w:sz w:val="24"/>
          <w:szCs w:val="24"/>
          <w:lang w:eastAsia="pt-BR"/>
        </w:rPr>
        <w:t>, a Emissora se obriga a proceder ao pagamento das Debêntures pelo saldo do Valor Nominal Unitário, acrescido da Remuneração devida, calculada na forma prevista nesta Escritura.</w:t>
      </w:r>
      <w:bookmarkEnd w:id="53"/>
    </w:p>
    <w:p w14:paraId="6F5F7E5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3D7DE1C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 xml:space="preserve">Forma, Tipo e Comprovação de Titularidade </w:t>
      </w:r>
    </w:p>
    <w:p w14:paraId="214AC4E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4C702A8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6.1.4.1</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ab/>
        <w:t xml:space="preserve">As Debêntures serão emitidas sob a forma nominativa, escritural, sem emissão de cautelas ou certificados, sendo que, para todos os fins de direito, a titularidade das Debêntures será comprovada pelo extrato de conta de depósito emitido pelo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e, adicionalmente, com relação às Debêntures que estiverem custodiadas </w:t>
      </w:r>
      <w:r w:rsidRPr="00624AF7">
        <w:rPr>
          <w:rFonts w:asciiTheme="minorHAnsi" w:eastAsia="Times New Roman" w:hAnsiTheme="minorHAnsi" w:cstheme="minorHAnsi"/>
          <w:sz w:val="24"/>
          <w:szCs w:val="24"/>
          <w:lang w:eastAsia="pt-BR"/>
        </w:rPr>
        <w:lastRenderedPageBreak/>
        <w:t>eletronicamente na B3 – Segmento CETIP UTVM, será expedido por este extrato em nome do respectivo Debenturista, que servirá como comprovante de titularidade de tais Debêntures.</w:t>
      </w:r>
    </w:p>
    <w:p w14:paraId="061B823D"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68601CCC"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Conversibilidade</w:t>
      </w:r>
    </w:p>
    <w:p w14:paraId="4A3DB89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3CE05E9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6.1.5.1</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ab/>
        <w:t>As Debêntures serão simples, não conversíveis em ações de emissão da Emissora.</w:t>
      </w:r>
    </w:p>
    <w:p w14:paraId="06989A00"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2758A3C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Espécie</w:t>
      </w:r>
    </w:p>
    <w:p w14:paraId="0E8EEDF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1C4C082E" w14:textId="022B58E3" w:rsidR="000934CF" w:rsidRPr="00624AF7" w:rsidRDefault="000934CF" w:rsidP="007F5F51">
      <w:pPr>
        <w:tabs>
          <w:tab w:val="left" w:pos="851"/>
        </w:tabs>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6.1.6.1</w:t>
      </w:r>
      <w:r>
        <w:rPr>
          <w:rFonts w:asciiTheme="minorHAnsi" w:hAnsiTheme="minorHAnsi" w:cstheme="minorHAnsi"/>
          <w:sz w:val="24"/>
          <w:szCs w:val="24"/>
        </w:rPr>
        <w:t>.</w:t>
      </w:r>
      <w:r w:rsidRPr="00624AF7">
        <w:rPr>
          <w:rFonts w:asciiTheme="minorHAnsi" w:hAnsiTheme="minorHAnsi" w:cstheme="minorHAnsi"/>
          <w:sz w:val="24"/>
          <w:szCs w:val="24"/>
        </w:rPr>
        <w:tab/>
        <w:t xml:space="preserve">As Debêntures serão da espécie com garantia real, com garantia adicional fidejussória, nos termos do artigo 58, </w:t>
      </w:r>
      <w:r w:rsidRPr="00624AF7">
        <w:rPr>
          <w:rFonts w:asciiTheme="minorHAnsi" w:hAnsiTheme="minorHAnsi" w:cstheme="minorHAnsi"/>
          <w:i/>
          <w:iCs/>
          <w:sz w:val="24"/>
          <w:szCs w:val="24"/>
        </w:rPr>
        <w:t>caput</w:t>
      </w:r>
      <w:r w:rsidRPr="00624AF7">
        <w:rPr>
          <w:rFonts w:asciiTheme="minorHAnsi" w:hAnsiTheme="minorHAnsi" w:cstheme="minorHAnsi"/>
          <w:sz w:val="24"/>
          <w:szCs w:val="24"/>
        </w:rPr>
        <w:t>, da Lei das Sociedades por Ações.</w:t>
      </w:r>
    </w:p>
    <w:p w14:paraId="2BE29252" w14:textId="77777777" w:rsidR="000934CF" w:rsidRPr="00624AF7" w:rsidRDefault="000934CF" w:rsidP="007F5F51">
      <w:pPr>
        <w:spacing w:after="0" w:line="340" w:lineRule="exact"/>
        <w:jc w:val="both"/>
        <w:rPr>
          <w:rFonts w:asciiTheme="minorHAnsi" w:hAnsiTheme="minorHAnsi" w:cstheme="minorHAnsi"/>
          <w:sz w:val="24"/>
          <w:szCs w:val="24"/>
        </w:rPr>
      </w:pPr>
    </w:p>
    <w:bookmarkEnd w:id="51"/>
    <w:bookmarkEnd w:id="52"/>
    <w:p w14:paraId="2E1423D0"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Garantias</w:t>
      </w:r>
    </w:p>
    <w:p w14:paraId="55AEBC1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2B730D9C"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6.1.7.1. As Debêntures contarão com garantias reais e fidejussória, conforme abaixo especificadas.</w:t>
      </w:r>
    </w:p>
    <w:p w14:paraId="77DDDD2E"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157B20CE"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Prazo de Subscrição</w:t>
      </w:r>
    </w:p>
    <w:p w14:paraId="2FA6325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15E4F8BD"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subscrição das Debêntures objeto da Oferta Restrita pelos Investidores Profissionais deverá ser realizada no prazo máximo de 24 (vinte e quatro) meses, contado da data de envio do Comunicação de Início pela instituição intermediária líder da Oferta nos termos do art. 8º-A da Instrução CVM 476.</w:t>
      </w:r>
    </w:p>
    <w:p w14:paraId="0C271DB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3AAB729"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Forma de Subscrição e de Integralização </w:t>
      </w:r>
    </w:p>
    <w:p w14:paraId="5741920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98B4912" w14:textId="77777777" w:rsidR="000934CF" w:rsidRPr="00624AF7" w:rsidRDefault="000934CF" w:rsidP="00953FC2">
      <w:pPr>
        <w:numPr>
          <w:ilvl w:val="2"/>
          <w:numId w:val="21"/>
        </w:numPr>
        <w:spacing w:after="0" w:line="340" w:lineRule="exact"/>
        <w:ind w:left="0" w:firstLine="0"/>
        <w:jc w:val="both"/>
        <w:rPr>
          <w:rFonts w:asciiTheme="minorHAnsi" w:eastAsia="Times New Roman" w:hAnsiTheme="minorHAnsi" w:cstheme="minorHAnsi"/>
          <w:sz w:val="24"/>
          <w:szCs w:val="24"/>
          <w:lang w:eastAsia="pt-BR"/>
        </w:rPr>
      </w:pPr>
      <w:bookmarkStart w:id="54" w:name="_Ref36734479"/>
      <w:r w:rsidRPr="00624AF7">
        <w:rPr>
          <w:rFonts w:asciiTheme="minorHAnsi" w:eastAsia="Times New Roman" w:hAnsiTheme="minorHAnsi" w:cstheme="minorHAnsi"/>
          <w:sz w:val="24"/>
          <w:szCs w:val="24"/>
          <w:lang w:eastAsia="pt-BR"/>
        </w:rPr>
        <w:t>As Debêntures serão subscritas e integralizadas no mercado primário à vista, no ato da subscrição (“</w:t>
      </w:r>
      <w:r w:rsidRPr="00624AF7">
        <w:rPr>
          <w:rFonts w:asciiTheme="minorHAnsi" w:eastAsia="Times New Roman" w:hAnsiTheme="minorHAnsi" w:cstheme="minorHAnsi"/>
          <w:sz w:val="24"/>
          <w:szCs w:val="24"/>
          <w:u w:val="single"/>
          <w:lang w:eastAsia="pt-BR"/>
        </w:rPr>
        <w:t>Primeira Data de Integralização</w:t>
      </w:r>
      <w:r w:rsidRPr="00624AF7">
        <w:rPr>
          <w:rFonts w:asciiTheme="minorHAnsi" w:eastAsia="Times New Roman" w:hAnsiTheme="minorHAnsi" w:cstheme="minorHAnsi"/>
          <w:sz w:val="24"/>
          <w:szCs w:val="24"/>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desde a Primeira Data de Integralização até a data de sua efetiva integralização ou da Data de Pagamento da Remuneração imediatamente anterior, conforme aplicável.</w:t>
      </w:r>
      <w:bookmarkEnd w:id="54"/>
    </w:p>
    <w:p w14:paraId="3F7EF20F"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0418FDF9" w14:textId="77777777" w:rsidR="000934CF" w:rsidRPr="00624AF7" w:rsidRDefault="000934CF" w:rsidP="00953FC2">
      <w:pPr>
        <w:numPr>
          <w:ilvl w:val="2"/>
          <w:numId w:val="21"/>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A exclusivo critério do Coordenador Líder, as Debêntures poderão ser colocadas com ágio ou deságio, a ser definido, se for o caso, no ato de subscrição e integralização das Debêntures, desde que seja aplicado à totalidade das Debêntures em cada data de integralização.</w:t>
      </w:r>
    </w:p>
    <w:p w14:paraId="4DD3E8BC"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559465BD" w14:textId="77777777" w:rsidR="000934CF" w:rsidRPr="00624AF7" w:rsidRDefault="000934CF" w:rsidP="00953FC2">
      <w:pPr>
        <w:numPr>
          <w:ilvl w:val="1"/>
          <w:numId w:val="21"/>
        </w:numPr>
        <w:spacing w:after="0" w:line="340" w:lineRule="exact"/>
        <w:ind w:left="851" w:hanging="851"/>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Direito de Preferência</w:t>
      </w:r>
    </w:p>
    <w:p w14:paraId="390FDDA6" w14:textId="77777777" w:rsidR="000934CF" w:rsidRPr="00624AF7" w:rsidRDefault="000934CF" w:rsidP="007F5F51">
      <w:pPr>
        <w:spacing w:after="0" w:line="340" w:lineRule="exact"/>
        <w:ind w:left="851"/>
        <w:jc w:val="both"/>
        <w:rPr>
          <w:rFonts w:asciiTheme="minorHAnsi" w:eastAsia="Times New Roman" w:hAnsiTheme="minorHAnsi" w:cstheme="minorHAnsi"/>
          <w:b/>
          <w:sz w:val="24"/>
          <w:szCs w:val="24"/>
          <w:lang w:eastAsia="pt-BR"/>
        </w:rPr>
      </w:pPr>
    </w:p>
    <w:p w14:paraId="30B708EA" w14:textId="77777777"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há direito de preferência na subscrição das Debêntures.</w:t>
      </w:r>
    </w:p>
    <w:p w14:paraId="78DDCA27"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6FA12F81"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Atualização do Valor Nominal</w:t>
      </w:r>
    </w:p>
    <w:p w14:paraId="15A8531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75884A21" w14:textId="77777777"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Debêntures não terão o seu Valor Nominal Unitário atualizado monetariamente.</w:t>
      </w:r>
    </w:p>
    <w:p w14:paraId="0890DDB6"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38963D33"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55" w:name="_Ref22202642"/>
      <w:r w:rsidRPr="00624AF7">
        <w:rPr>
          <w:rFonts w:asciiTheme="minorHAnsi" w:eastAsia="Times New Roman" w:hAnsiTheme="minorHAnsi" w:cstheme="minorHAnsi"/>
          <w:b/>
          <w:sz w:val="24"/>
          <w:szCs w:val="24"/>
          <w:lang w:eastAsia="pt-BR"/>
        </w:rPr>
        <w:t>Remuneração</w:t>
      </w:r>
      <w:bookmarkEnd w:id="55"/>
      <w:r w:rsidRPr="00624AF7">
        <w:rPr>
          <w:rFonts w:asciiTheme="minorHAnsi" w:eastAsia="Times New Roman" w:hAnsiTheme="minorHAnsi" w:cstheme="minorHAnsi"/>
          <w:b/>
          <w:sz w:val="24"/>
          <w:szCs w:val="24"/>
          <w:lang w:eastAsia="pt-BR"/>
        </w:rPr>
        <w:t xml:space="preserve"> </w:t>
      </w:r>
    </w:p>
    <w:p w14:paraId="76B69C3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6934617"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6" w:name="_Ref36734439"/>
      <w:bookmarkStart w:id="57" w:name="_Ref489276590"/>
      <w:r w:rsidRPr="00624AF7">
        <w:rPr>
          <w:rFonts w:asciiTheme="minorHAnsi" w:eastAsia="Times New Roman" w:hAnsiTheme="minorHAnsi" w:cstheme="minorHAnsi"/>
          <w:sz w:val="24"/>
          <w:szCs w:val="24"/>
          <w:lang w:eastAsia="pt-BR"/>
        </w:rPr>
        <w:t xml:space="preserve">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(http://www.b3.com.br), acrescida de </w:t>
      </w:r>
      <w:r w:rsidRPr="00624AF7">
        <w:rPr>
          <w:rFonts w:asciiTheme="minorHAnsi" w:eastAsia="Times New Roman" w:hAnsiTheme="minorHAnsi" w:cstheme="minorHAnsi"/>
          <w:i/>
          <w:sz w:val="24"/>
          <w:szCs w:val="24"/>
          <w:lang w:eastAsia="pt-BR"/>
        </w:rPr>
        <w:t>spread</w:t>
      </w:r>
      <w:r w:rsidRPr="00624AF7">
        <w:rPr>
          <w:rFonts w:asciiTheme="minorHAnsi" w:eastAsia="Times New Roman" w:hAnsiTheme="minorHAnsi" w:cstheme="minorHAnsi"/>
          <w:sz w:val="24"/>
          <w:szCs w:val="24"/>
          <w:lang w:eastAsia="pt-BR"/>
        </w:rPr>
        <w:t xml:space="preserve"> (sobretaxa) de 6,5</w:t>
      </w:r>
      <w:r>
        <w:rPr>
          <w:rFonts w:asciiTheme="minorHAnsi" w:eastAsia="Times New Roman" w:hAnsiTheme="minorHAnsi" w:cstheme="minorHAnsi"/>
          <w:sz w:val="24"/>
          <w:szCs w:val="24"/>
          <w:lang w:eastAsia="pt-BR"/>
        </w:rPr>
        <w:t>0</w:t>
      </w:r>
      <w:r w:rsidRPr="00624AF7">
        <w:rPr>
          <w:rFonts w:asciiTheme="minorHAnsi" w:eastAsia="Times New Roman" w:hAnsiTheme="minorHAnsi" w:cstheme="minorHAnsi"/>
          <w:sz w:val="24"/>
          <w:szCs w:val="24"/>
          <w:lang w:eastAsia="pt-BR"/>
        </w:rPr>
        <w:t xml:space="preserve">% (seis inteiros e </w:t>
      </w:r>
      <w:r>
        <w:rPr>
          <w:rFonts w:asciiTheme="minorHAnsi" w:eastAsia="Times New Roman" w:hAnsiTheme="minorHAnsi" w:cstheme="minorHAnsi"/>
          <w:sz w:val="24"/>
          <w:szCs w:val="24"/>
          <w:lang w:eastAsia="pt-BR"/>
        </w:rPr>
        <w:t>cinquenta centésimos</w:t>
      </w:r>
      <w:r w:rsidRPr="00624AF7">
        <w:rPr>
          <w:rFonts w:asciiTheme="minorHAnsi" w:eastAsia="Times New Roman" w:hAnsiTheme="minorHAnsi" w:cstheme="minorHAnsi"/>
          <w:sz w:val="24"/>
          <w:szCs w:val="24"/>
          <w:lang w:eastAsia="pt-BR"/>
        </w:rPr>
        <w:t xml:space="preserve"> por cento) ao ano, base 252 (duzentos e cinquenta e dois) Dias Úteis, calculado de forma exponencial e cumulativa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por Dias Úteis decorridos, incidentes sobre o Valor Nominal Unitário ou saldo do Valor Nominal Unitário das Debêntures, conforme o caso, desde a Primeira Data de Integralização das Debêntures, inclusive, ou desde a última Data de Pagamento da Remuneração, conforme o caso, até a Data de Pagamento da Remuneração imediatamente subsequente, exclusive, ou a Data de Vencimento, conforme o caso (“</w:t>
      </w:r>
      <w:r w:rsidRPr="00624AF7">
        <w:rPr>
          <w:rFonts w:asciiTheme="minorHAnsi" w:eastAsia="Times New Roman" w:hAnsiTheme="minorHAnsi" w:cstheme="minorHAnsi"/>
          <w:sz w:val="24"/>
          <w:szCs w:val="24"/>
          <w:u w:val="single"/>
          <w:lang w:eastAsia="pt-BR"/>
        </w:rPr>
        <w:t>Remuneração</w:t>
      </w:r>
      <w:r w:rsidRPr="00624AF7">
        <w:rPr>
          <w:rFonts w:asciiTheme="minorHAnsi" w:eastAsia="Times New Roman" w:hAnsiTheme="minorHAnsi" w:cstheme="minorHAnsi"/>
          <w:sz w:val="24"/>
          <w:szCs w:val="24"/>
          <w:lang w:eastAsia="pt-BR"/>
        </w:rPr>
        <w:t>”).</w:t>
      </w:r>
      <w:bookmarkEnd w:id="56"/>
      <w:r w:rsidRPr="00624AF7">
        <w:rPr>
          <w:rFonts w:asciiTheme="minorHAnsi" w:eastAsia="Times New Roman" w:hAnsiTheme="minorHAnsi" w:cstheme="minorHAnsi"/>
          <w:sz w:val="24"/>
          <w:szCs w:val="24"/>
          <w:lang w:eastAsia="pt-BR"/>
        </w:rPr>
        <w:t xml:space="preserve"> </w:t>
      </w:r>
      <w:bookmarkEnd w:id="57"/>
    </w:p>
    <w:p w14:paraId="6AF4BA0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9922218" w14:textId="2BC05DEF"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Sem prejuízo dos pagamentos em decorrência de eventual declaração de vencimento antecipado das obrigações decorrentes das </w:t>
      </w:r>
      <w:r w:rsidRPr="00C90F8A">
        <w:rPr>
          <w:rFonts w:asciiTheme="minorHAnsi" w:eastAsia="Times New Roman" w:hAnsiTheme="minorHAnsi" w:cstheme="minorHAnsi"/>
          <w:sz w:val="24"/>
          <w:szCs w:val="24"/>
          <w:lang w:eastAsia="pt-BR"/>
        </w:rPr>
        <w:t xml:space="preserve">Debêntures, Resgate Antecipado Facultativo Total </w:t>
      </w:r>
      <w:bookmarkStart w:id="58" w:name="_Hlk64455448"/>
      <w:r w:rsidRPr="00C90F8A">
        <w:rPr>
          <w:rFonts w:asciiTheme="minorHAnsi" w:eastAsia="Times New Roman" w:hAnsiTheme="minorHAnsi" w:cstheme="minorHAnsi"/>
          <w:sz w:val="24"/>
          <w:szCs w:val="24"/>
          <w:lang w:eastAsia="pt-BR"/>
        </w:rPr>
        <w:t>e/ou Amortização Extraordinária Facultativa</w:t>
      </w:r>
      <w:bookmarkEnd w:id="58"/>
      <w:r w:rsidRPr="00C90F8A">
        <w:rPr>
          <w:rFonts w:asciiTheme="minorHAnsi" w:eastAsia="Times New Roman" w:hAnsiTheme="minorHAnsi" w:cstheme="minorHAnsi"/>
          <w:sz w:val="24"/>
          <w:szCs w:val="24"/>
          <w:lang w:eastAsia="pt-BR"/>
        </w:rPr>
        <w:t>, nos termos previstos nesta Escritura, o pagamento da Remuneração será realizado</w:t>
      </w:r>
      <w:r w:rsidR="00525D2C" w:rsidRPr="00C90F8A">
        <w:rPr>
          <w:rFonts w:asciiTheme="minorHAnsi" w:eastAsia="Times New Roman" w:hAnsiTheme="minorHAnsi" w:cstheme="minorHAnsi"/>
          <w:sz w:val="24"/>
          <w:szCs w:val="24"/>
          <w:lang w:eastAsia="pt-BR"/>
        </w:rPr>
        <w:t xml:space="preserve"> pela Emissora</w:t>
      </w:r>
      <w:r w:rsidRPr="00C90F8A">
        <w:rPr>
          <w:rFonts w:asciiTheme="minorHAnsi" w:eastAsia="Times New Roman" w:hAnsiTheme="minorHAnsi" w:cstheme="minorHAnsi"/>
          <w:sz w:val="24"/>
          <w:szCs w:val="24"/>
          <w:lang w:eastAsia="pt-BR"/>
        </w:rPr>
        <w:t xml:space="preserve"> mensalmente sempre no dia 18 de cada mês, sendo o primeiro pagamento</w:t>
      </w:r>
      <w:r w:rsidRPr="00B75BBE">
        <w:rPr>
          <w:rFonts w:asciiTheme="minorHAnsi" w:eastAsia="Times New Roman" w:hAnsiTheme="minorHAnsi" w:cstheme="minorHAnsi"/>
          <w:sz w:val="24"/>
          <w:szCs w:val="24"/>
          <w:lang w:eastAsia="pt-BR"/>
        </w:rPr>
        <w:t xml:space="preserve"> da Remuneração devido no dia 18 de</w:t>
      </w:r>
      <w:r>
        <w:rPr>
          <w:rFonts w:asciiTheme="minorHAnsi" w:eastAsia="Times New Roman" w:hAnsiTheme="minorHAnsi" w:cstheme="minorHAnsi"/>
          <w:sz w:val="24"/>
          <w:szCs w:val="24"/>
          <w:lang w:eastAsia="pt-BR"/>
        </w:rPr>
        <w:t xml:space="preserve"> março</w:t>
      </w:r>
      <w:r w:rsidRPr="00624AF7">
        <w:rPr>
          <w:rFonts w:asciiTheme="minorHAnsi" w:eastAsia="Times New Roman" w:hAnsiTheme="minorHAnsi" w:cstheme="minorHAnsi"/>
          <w:sz w:val="24"/>
          <w:szCs w:val="24"/>
          <w:lang w:eastAsia="pt-BR"/>
        </w:rPr>
        <w:t xml:space="preserve"> de 2021 e o último na Data de Vencimento. </w:t>
      </w:r>
    </w:p>
    <w:p w14:paraId="0632D45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7094E2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9" w:name="_Ref489276683"/>
      <w:r w:rsidRPr="00624AF7">
        <w:rPr>
          <w:rFonts w:asciiTheme="minorHAnsi" w:eastAsia="Times New Roman" w:hAnsiTheme="minorHAnsi" w:cstheme="minorHAnsi"/>
          <w:sz w:val="24"/>
          <w:szCs w:val="24"/>
          <w:lang w:eastAsia="pt-BR"/>
        </w:rPr>
        <w:lastRenderedPageBreak/>
        <w:t>A Remuneração deverá ser calculada de acordo com a seguinte fórmula:</w:t>
      </w:r>
      <w:bookmarkEnd w:id="59"/>
      <w:r w:rsidRPr="00624AF7">
        <w:rPr>
          <w:rFonts w:asciiTheme="minorHAnsi" w:eastAsia="Times New Roman" w:hAnsiTheme="minorHAnsi" w:cstheme="minorHAnsi"/>
          <w:sz w:val="24"/>
          <w:szCs w:val="24"/>
          <w:lang w:eastAsia="pt-BR"/>
        </w:rPr>
        <w:t xml:space="preserve"> </w:t>
      </w:r>
    </w:p>
    <w:p w14:paraId="6B08C0C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9D8877B" w14:textId="77777777" w:rsidR="000934CF" w:rsidRPr="00624AF7" w:rsidRDefault="000934CF" w:rsidP="007F5F51">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J=</w:t>
      </w:r>
      <w:proofErr w:type="spellStart"/>
      <w:r w:rsidRPr="00624AF7">
        <w:rPr>
          <w:rFonts w:asciiTheme="minorHAnsi" w:hAnsiTheme="minorHAnsi" w:cstheme="minorHAnsi"/>
          <w:sz w:val="24"/>
          <w:szCs w:val="24"/>
        </w:rPr>
        <w:t>VNe</w:t>
      </w:r>
      <w:proofErr w:type="spellEnd"/>
      <w:r w:rsidRPr="00624AF7">
        <w:rPr>
          <w:rFonts w:asciiTheme="minorHAnsi" w:hAnsiTheme="minorHAnsi" w:cstheme="minorHAnsi"/>
          <w:sz w:val="24"/>
          <w:szCs w:val="24"/>
        </w:rPr>
        <w:t xml:space="preserve"> x (Fator Juros – 1)</w:t>
      </w:r>
    </w:p>
    <w:p w14:paraId="2A5987AA"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bookmarkStart w:id="60" w:name="_DV_C121"/>
      <w:r w:rsidRPr="00624AF7">
        <w:rPr>
          <w:rFonts w:asciiTheme="minorHAnsi" w:eastAsia="Times New Roman" w:hAnsiTheme="minorHAnsi" w:cstheme="minorHAnsi"/>
          <w:snapToGrid w:val="0"/>
          <w:sz w:val="24"/>
          <w:szCs w:val="24"/>
          <w:lang w:eastAsia="pt-BR"/>
        </w:rPr>
        <w:t>onde:</w:t>
      </w:r>
      <w:bookmarkEnd w:id="60"/>
    </w:p>
    <w:p w14:paraId="47B64246" w14:textId="77777777" w:rsidR="000934CF" w:rsidRPr="00624AF7" w:rsidRDefault="000934CF" w:rsidP="007F5F51">
      <w:pPr>
        <w:spacing w:after="0" w:line="340" w:lineRule="exact"/>
        <w:jc w:val="both"/>
        <w:rPr>
          <w:rFonts w:asciiTheme="minorHAnsi" w:eastAsia="MS Mincho" w:hAnsiTheme="minorHAnsi" w:cstheme="minorHAnsi"/>
          <w:sz w:val="24"/>
          <w:szCs w:val="24"/>
          <w:lang w:eastAsia="pt-BR"/>
        </w:rPr>
      </w:pPr>
    </w:p>
    <w:p w14:paraId="36195624"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bookmarkStart w:id="61" w:name="_DV_C128"/>
      <w:r w:rsidRPr="00624AF7">
        <w:rPr>
          <w:rFonts w:asciiTheme="minorHAnsi" w:hAnsiTheme="minorHAnsi" w:cstheme="minorHAnsi"/>
          <w:snapToGrid w:val="0"/>
          <w:sz w:val="24"/>
          <w:szCs w:val="24"/>
        </w:rPr>
        <w:t>J = valor unitário da Remuneração devida no final de cada Período de Capitalização</w:t>
      </w:r>
      <w:r w:rsidRPr="00624AF7">
        <w:rPr>
          <w:rFonts w:asciiTheme="minorHAnsi" w:hAnsiTheme="minorHAnsi" w:cstheme="minorHAnsi"/>
          <w:sz w:val="24"/>
          <w:szCs w:val="24"/>
        </w:rPr>
        <w:t>, calculado com 8 (oito) casas decimais, sem arredondamento</w:t>
      </w:r>
      <w:r w:rsidRPr="00624AF7">
        <w:rPr>
          <w:rFonts w:asciiTheme="minorHAnsi" w:eastAsia="Times New Roman" w:hAnsiTheme="minorHAnsi" w:cstheme="minorHAnsi"/>
          <w:snapToGrid w:val="0"/>
          <w:sz w:val="24"/>
          <w:szCs w:val="24"/>
          <w:lang w:eastAsia="pt-BR"/>
        </w:rPr>
        <w:t>;</w:t>
      </w:r>
      <w:bookmarkEnd w:id="61"/>
    </w:p>
    <w:p w14:paraId="050A6D56"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7C112FF0"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bookmarkStart w:id="62" w:name="_DV_C129"/>
      <w:proofErr w:type="spellStart"/>
      <w:r w:rsidRPr="00624AF7">
        <w:rPr>
          <w:rFonts w:asciiTheme="minorHAnsi" w:eastAsia="Times New Roman" w:hAnsiTheme="minorHAnsi" w:cstheme="minorHAnsi"/>
          <w:snapToGrid w:val="0"/>
          <w:sz w:val="24"/>
          <w:szCs w:val="24"/>
          <w:lang w:eastAsia="pt-BR"/>
        </w:rPr>
        <w:t>VNe</w:t>
      </w:r>
      <w:proofErr w:type="spellEnd"/>
      <w:r w:rsidRPr="00624AF7">
        <w:rPr>
          <w:rFonts w:asciiTheme="minorHAnsi" w:eastAsia="Times New Roman" w:hAnsiTheme="minorHAnsi" w:cstheme="minorHAnsi"/>
          <w:snapToGrid w:val="0"/>
          <w:sz w:val="24"/>
          <w:szCs w:val="24"/>
          <w:lang w:eastAsia="pt-BR"/>
        </w:rPr>
        <w:t xml:space="preserve"> = Valor Nominal Unitário ou saldo do Valor Nominal Unitário no início de cada Período de Capitalização, conforme o caso, informado/calculado com 8 (oito) casas decimais, sem arredondamento;</w:t>
      </w:r>
      <w:bookmarkEnd w:id="62"/>
    </w:p>
    <w:p w14:paraId="3A691721"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6CA91A16"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 xml:space="preserve">Fator Juros = Fator de juros composto pelo parâmetro de flutuação acrescido de </w:t>
      </w:r>
      <w:r w:rsidRPr="00624AF7">
        <w:rPr>
          <w:rFonts w:asciiTheme="minorHAnsi" w:hAnsiTheme="minorHAnsi" w:cstheme="minorHAnsi"/>
          <w:i/>
          <w:iCs/>
          <w:sz w:val="24"/>
          <w:szCs w:val="24"/>
        </w:rPr>
        <w:t>spread</w:t>
      </w:r>
      <w:r w:rsidRPr="00624AF7">
        <w:rPr>
          <w:rFonts w:asciiTheme="minorHAnsi" w:hAnsiTheme="minorHAnsi" w:cstheme="minorHAnsi"/>
          <w:sz w:val="24"/>
          <w:szCs w:val="24"/>
        </w:rPr>
        <w:t>, calculado com 9 (nove) casas decimais, com arredondamento, apurado de acordo com a seguinte fórmula</w:t>
      </w:r>
      <w:r w:rsidRPr="00624AF7">
        <w:rPr>
          <w:rFonts w:asciiTheme="minorHAnsi" w:eastAsia="Times New Roman" w:hAnsiTheme="minorHAnsi" w:cstheme="minorHAnsi"/>
          <w:snapToGrid w:val="0"/>
          <w:sz w:val="24"/>
          <w:szCs w:val="24"/>
          <w:lang w:eastAsia="pt-BR"/>
        </w:rPr>
        <w:t>:</w:t>
      </w:r>
    </w:p>
    <w:p w14:paraId="2E5ABAAD"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69B83BE9" w14:textId="77777777" w:rsidR="000934CF" w:rsidRPr="00624AF7" w:rsidRDefault="000934CF" w:rsidP="007F5F51">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 xml:space="preserve">Fator Juros = </w:t>
      </w:r>
      <w:proofErr w:type="spellStart"/>
      <w:r w:rsidRPr="00624AF7">
        <w:rPr>
          <w:rFonts w:asciiTheme="minorHAnsi" w:hAnsiTheme="minorHAnsi" w:cstheme="minorHAnsi"/>
          <w:sz w:val="24"/>
          <w:szCs w:val="24"/>
        </w:rPr>
        <w:t>FatorDI</w:t>
      </w:r>
      <w:proofErr w:type="spellEnd"/>
      <w:r w:rsidRPr="00624AF7">
        <w:rPr>
          <w:rFonts w:asciiTheme="minorHAnsi" w:hAnsiTheme="minorHAnsi" w:cstheme="minorHAnsi"/>
          <w:sz w:val="24"/>
          <w:szCs w:val="24"/>
        </w:rPr>
        <w:t xml:space="preserve"> x </w:t>
      </w:r>
      <w:proofErr w:type="spellStart"/>
      <w:r w:rsidRPr="00624AF7">
        <w:rPr>
          <w:rFonts w:asciiTheme="minorHAnsi" w:hAnsiTheme="minorHAnsi" w:cstheme="minorHAnsi"/>
          <w:sz w:val="24"/>
          <w:szCs w:val="24"/>
        </w:rPr>
        <w:t>FatorSpread</w:t>
      </w:r>
      <w:proofErr w:type="spellEnd"/>
    </w:p>
    <w:p w14:paraId="5BDF5B45" w14:textId="77777777" w:rsidR="000934CF" w:rsidRPr="00624AF7" w:rsidRDefault="000934CF" w:rsidP="007F5F51">
      <w:pPr>
        <w:spacing w:after="0" w:line="340" w:lineRule="exact"/>
        <w:ind w:hanging="1620"/>
        <w:jc w:val="center"/>
        <w:rPr>
          <w:rFonts w:asciiTheme="minorHAnsi" w:hAnsiTheme="minorHAnsi" w:cstheme="minorHAnsi"/>
          <w:sz w:val="24"/>
          <w:szCs w:val="24"/>
        </w:rPr>
      </w:pPr>
    </w:p>
    <w:p w14:paraId="22BD490C" w14:textId="77777777" w:rsidR="000934CF" w:rsidRPr="00624AF7" w:rsidRDefault="000934CF" w:rsidP="007F5F51">
      <w:pPr>
        <w:spacing w:after="0" w:line="340" w:lineRule="exact"/>
        <w:jc w:val="both"/>
        <w:rPr>
          <w:rFonts w:asciiTheme="minorHAnsi" w:hAnsiTheme="minorHAnsi" w:cstheme="minorHAnsi"/>
          <w:snapToGrid w:val="0"/>
          <w:sz w:val="24"/>
          <w:szCs w:val="24"/>
        </w:rPr>
      </w:pPr>
      <w:r w:rsidRPr="00624AF7">
        <w:rPr>
          <w:rFonts w:asciiTheme="minorHAnsi" w:hAnsiTheme="minorHAnsi" w:cstheme="minorHAnsi"/>
          <w:snapToGrid w:val="0"/>
          <w:sz w:val="24"/>
          <w:szCs w:val="24"/>
        </w:rPr>
        <w:t>onde:</w:t>
      </w:r>
    </w:p>
    <w:p w14:paraId="52A8292D" w14:textId="77777777" w:rsidR="000934CF" w:rsidRPr="00624AF7" w:rsidRDefault="000934CF" w:rsidP="007F5F51">
      <w:pPr>
        <w:spacing w:after="0" w:line="340" w:lineRule="exact"/>
        <w:jc w:val="both"/>
        <w:rPr>
          <w:rFonts w:asciiTheme="minorHAnsi" w:hAnsiTheme="minorHAnsi" w:cstheme="minorHAnsi"/>
          <w:snapToGrid w:val="0"/>
          <w:sz w:val="24"/>
          <w:szCs w:val="24"/>
        </w:rPr>
      </w:pPr>
    </w:p>
    <w:p w14:paraId="184078B2" w14:textId="77777777" w:rsidR="000934CF" w:rsidRPr="00624AF7" w:rsidRDefault="000934CF" w:rsidP="007F5F51">
      <w:pPr>
        <w:spacing w:after="0" w:line="340" w:lineRule="exact"/>
        <w:jc w:val="both"/>
        <w:rPr>
          <w:rFonts w:asciiTheme="minorHAnsi" w:hAnsiTheme="minorHAnsi" w:cstheme="minorHAnsi"/>
          <w:sz w:val="24"/>
          <w:szCs w:val="24"/>
        </w:rPr>
      </w:pPr>
      <w:r w:rsidRPr="00624AF7">
        <w:rPr>
          <w:rFonts w:asciiTheme="minorHAnsi" w:hAnsiTheme="minorHAnsi" w:cstheme="minorHAnsi"/>
          <w:snapToGrid w:val="0"/>
          <w:sz w:val="24"/>
          <w:szCs w:val="24"/>
        </w:rPr>
        <w:t xml:space="preserve">Fator DI = </w:t>
      </w:r>
      <w:proofErr w:type="spellStart"/>
      <w:r w:rsidRPr="00624AF7">
        <w:rPr>
          <w:rFonts w:asciiTheme="minorHAnsi" w:hAnsiTheme="minorHAnsi" w:cstheme="minorHAnsi"/>
          <w:sz w:val="24"/>
          <w:szCs w:val="24"/>
        </w:rPr>
        <w:t>produtório</w:t>
      </w:r>
      <w:proofErr w:type="spellEnd"/>
      <w:r w:rsidRPr="00624AF7">
        <w:rPr>
          <w:rFonts w:asciiTheme="minorHAnsi" w:hAnsiTheme="minorHAnsi" w:cstheme="minorHAnsi"/>
          <w:sz w:val="24"/>
          <w:szCs w:val="24"/>
        </w:rPr>
        <w:t xml:space="preserve">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7C62F3DE"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7B32761E" w14:textId="77777777" w:rsidR="000934CF" w:rsidRPr="00624AF7" w:rsidRDefault="000934CF" w:rsidP="007F5F51">
      <w:pPr>
        <w:spacing w:after="0" w:line="340" w:lineRule="exact"/>
        <w:jc w:val="center"/>
        <w:rPr>
          <w:rFonts w:asciiTheme="minorHAnsi" w:eastAsia="Times New Roman" w:hAnsiTheme="minorHAnsi" w:cstheme="minorHAnsi"/>
          <w:i/>
          <w:snapToGrid w:val="0"/>
          <w:sz w:val="24"/>
          <w:szCs w:val="24"/>
          <w:lang w:eastAsia="pt-BR"/>
        </w:rPr>
      </w:pPr>
      <m:oMathPara>
        <m:oMath>
          <m:r>
            <w:rPr>
              <w:rFonts w:ascii="Cambria Math" w:eastAsia="Times New Roman" w:hAnsi="Cambria Math" w:cstheme="minorHAnsi"/>
              <w:sz w:val="24"/>
              <w:szCs w:val="24"/>
              <w:lang w:eastAsia="pt-BR"/>
            </w:rPr>
            <m:t>Fator DI=</m:t>
          </m:r>
          <m:nary>
            <m:naryPr>
              <m:chr m:val="∏"/>
              <m:limLoc m:val="undOvr"/>
              <m:ctrlPr>
                <w:rPr>
                  <w:rFonts w:ascii="Cambria Math" w:eastAsia="Times New Roman" w:hAnsi="Cambria Math" w:cstheme="minorHAnsi"/>
                  <w:i/>
                  <w:sz w:val="24"/>
                  <w:szCs w:val="24"/>
                  <w:lang w:eastAsia="pt-BR"/>
                </w:rPr>
              </m:ctrlPr>
            </m:naryPr>
            <m:sub>
              <m:r>
                <w:rPr>
                  <w:rFonts w:ascii="Cambria Math" w:eastAsia="Times New Roman" w:hAnsi="Cambria Math" w:cstheme="minorHAnsi"/>
                  <w:sz w:val="24"/>
                  <w:szCs w:val="24"/>
                  <w:lang w:eastAsia="pt-BR"/>
                </w:rPr>
                <m:t>k-1</m:t>
              </m:r>
            </m:sub>
            <m:sup>
              <m:r>
                <w:rPr>
                  <w:rFonts w:ascii="Cambria Math" w:eastAsia="Times New Roman" w:hAnsi="Cambria Math" w:cstheme="minorHAnsi"/>
                  <w:sz w:val="24"/>
                  <w:szCs w:val="24"/>
                  <w:lang w:eastAsia="pt-BR"/>
                </w:rPr>
                <m:t>n</m:t>
              </m:r>
            </m:sup>
            <m:e>
              <m:d>
                <m:dPr>
                  <m:ctrlPr>
                    <w:rPr>
                      <w:rFonts w:ascii="Cambria Math" w:eastAsia="Times New Roman" w:hAnsi="Cambria Math" w:cstheme="minorHAnsi"/>
                      <w:i/>
                      <w:sz w:val="24"/>
                      <w:szCs w:val="24"/>
                      <w:lang w:eastAsia="pt-BR"/>
                    </w:rPr>
                  </m:ctrlPr>
                </m:dPr>
                <m:e>
                  <m:r>
                    <w:rPr>
                      <w:rFonts w:ascii="Cambria Math" w:eastAsia="Times New Roman" w:hAnsi="Cambria Math" w:cstheme="minorHAnsi"/>
                      <w:sz w:val="24"/>
                      <w:szCs w:val="24"/>
                      <w:lang w:eastAsia="pt-BR"/>
                    </w:rPr>
                    <m:t>1+</m:t>
                  </m:r>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k</m:t>
                      </m:r>
                    </m:sub>
                  </m:sSub>
                  <m:r>
                    <w:rPr>
                      <w:rFonts w:ascii="Cambria Math" w:eastAsia="Times New Roman" w:hAnsi="Cambria Math" w:cstheme="minorHAnsi"/>
                      <w:sz w:val="24"/>
                      <w:szCs w:val="24"/>
                      <w:lang w:eastAsia="pt-BR"/>
                    </w:rPr>
                    <m:t xml:space="preserve"> </m:t>
                  </m:r>
                </m:e>
              </m:d>
              <m:r>
                <w:rPr>
                  <w:rFonts w:ascii="Cambria Math" w:eastAsia="Times New Roman" w:hAnsi="Cambria Math" w:cstheme="minorHAnsi"/>
                  <w:sz w:val="24"/>
                  <w:szCs w:val="24"/>
                  <w:lang w:eastAsia="pt-BR"/>
                </w:rPr>
                <m:t xml:space="preserve"> </m:t>
              </m:r>
            </m:e>
          </m:nary>
        </m:oMath>
      </m:oMathPara>
    </w:p>
    <w:p w14:paraId="59EA6172"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0FA938B2"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69F0B5D1"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n = número total de Taxas DI, consideradas na apuração do Fator DI.</w:t>
      </w:r>
    </w:p>
    <w:p w14:paraId="527BF2C2"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781CE287" w14:textId="77777777" w:rsidR="000934CF" w:rsidRDefault="000934CF" w:rsidP="007F5F51">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vertAlign w:val="subscript"/>
          <w:lang w:eastAsia="pt-BR"/>
        </w:rPr>
        <w:t xml:space="preserve"> </w:t>
      </w:r>
      <w:r w:rsidRPr="00624AF7">
        <w:rPr>
          <w:rFonts w:asciiTheme="minorHAnsi" w:eastAsia="Times New Roman" w:hAnsiTheme="minorHAnsi" w:cstheme="minorHAnsi"/>
          <w:snapToGrid w:val="0"/>
          <w:sz w:val="24"/>
          <w:szCs w:val="24"/>
          <w:lang w:eastAsia="pt-BR"/>
        </w:rPr>
        <w:t>= Taxa DI, de ordem “k”, expressa ao dia, calculada com 8 (oito) casas decimais com arredondamento, apurada da seguinte forma:</w:t>
      </w:r>
    </w:p>
    <w:p w14:paraId="072B3E05"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20F70BBA" w14:textId="77777777" w:rsidR="000934CF" w:rsidRPr="00550BF0" w:rsidRDefault="005C3B9A" w:rsidP="007F5F51">
      <w:pPr>
        <w:spacing w:after="0" w:line="340" w:lineRule="exact"/>
        <w:jc w:val="center"/>
        <w:rPr>
          <w:rFonts w:asciiTheme="minorHAnsi" w:eastAsia="Times New Roman" w:hAnsiTheme="minorHAnsi" w:cstheme="minorHAnsi"/>
          <w:i/>
          <w:snapToGrid w:val="0"/>
          <w:lang w:eastAsia="pt-BR"/>
        </w:rPr>
      </w:pPr>
      <m:oMathPara>
        <m:oMath>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TDI</m:t>
              </m:r>
            </m:e>
            <m:sub>
              <m:r>
                <w:rPr>
                  <w:rFonts w:ascii="Cambria Math" w:eastAsia="Times New Roman" w:hAnsi="Cambria Math" w:cstheme="minorHAnsi"/>
                  <w:lang w:eastAsia="pt-BR"/>
                </w:rPr>
                <m:t xml:space="preserve">k  </m:t>
              </m:r>
            </m:sub>
          </m:sSub>
          <m:r>
            <w:rPr>
              <w:rFonts w:ascii="Cambria Math" w:eastAsia="Times New Roman" w:hAnsi="Cambria Math" w:cstheme="minorHAnsi"/>
              <w:lang w:eastAsia="pt-BR"/>
            </w:rPr>
            <m:t xml:space="preserve">= </m:t>
          </m:r>
          <m:sSup>
            <m:sSupPr>
              <m:ctrlPr>
                <w:rPr>
                  <w:rFonts w:ascii="Cambria Math" w:eastAsia="Times New Roman" w:hAnsi="Cambria Math" w:cstheme="minorHAnsi"/>
                  <w:i/>
                  <w:lang w:eastAsia="pt-BR"/>
                </w:rPr>
              </m:ctrlPr>
            </m:sSupPr>
            <m:e>
              <m:d>
                <m:dPr>
                  <m:ctrlPr>
                    <w:rPr>
                      <w:rFonts w:ascii="Cambria Math" w:eastAsia="Times New Roman" w:hAnsi="Cambria Math" w:cstheme="minorHAnsi"/>
                      <w:i/>
                      <w:lang w:eastAsia="pt-BR"/>
                    </w:rPr>
                  </m:ctrlPr>
                </m:dPr>
                <m:e>
                  <m:f>
                    <m:fPr>
                      <m:ctrlPr>
                        <w:rPr>
                          <w:rFonts w:ascii="Cambria Math" w:eastAsia="Times New Roman" w:hAnsi="Cambria Math" w:cstheme="minorHAnsi"/>
                          <w:i/>
                          <w:lang w:eastAsia="pt-BR"/>
                        </w:rPr>
                      </m:ctrlPr>
                    </m:fPr>
                    <m:num>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DI</m:t>
                          </m:r>
                        </m:e>
                        <m:sub>
                          <m:r>
                            <w:rPr>
                              <w:rFonts w:ascii="Cambria Math" w:eastAsia="Times New Roman" w:hAnsi="Cambria Math" w:cstheme="minorHAnsi"/>
                              <w:lang w:eastAsia="pt-BR"/>
                            </w:rPr>
                            <m:t>k</m:t>
                          </m:r>
                        </m:sub>
                      </m:sSub>
                    </m:num>
                    <m:den>
                      <m:r>
                        <w:rPr>
                          <w:rFonts w:ascii="Cambria Math" w:eastAsia="Times New Roman" w:hAnsi="Cambria Math" w:cstheme="minorHAnsi"/>
                          <w:lang w:eastAsia="pt-BR"/>
                        </w:rPr>
                        <m:t>100</m:t>
                      </m:r>
                    </m:den>
                  </m:f>
                  <m:r>
                    <w:rPr>
                      <w:rFonts w:ascii="Cambria Math" w:eastAsia="Times New Roman" w:hAnsi="Cambria Math" w:cstheme="minorHAnsi"/>
                      <w:lang w:eastAsia="pt-BR"/>
                    </w:rPr>
                    <m:t>+1</m:t>
                  </m:r>
                </m:e>
              </m:d>
            </m:e>
            <m:sup>
              <m:f>
                <m:fPr>
                  <m:ctrlPr>
                    <w:rPr>
                      <w:rFonts w:ascii="Cambria Math" w:eastAsia="Times New Roman" w:hAnsi="Cambria Math" w:cstheme="minorHAnsi"/>
                      <w:i/>
                      <w:lang w:eastAsia="pt-BR"/>
                    </w:rPr>
                  </m:ctrlPr>
                </m:fPr>
                <m:num>
                  <m:r>
                    <w:rPr>
                      <w:rFonts w:ascii="Cambria Math" w:eastAsia="Times New Roman" w:hAnsi="Cambria Math" w:cstheme="minorHAnsi"/>
                      <w:lang w:eastAsia="pt-BR"/>
                    </w:rPr>
                    <m:t>1</m:t>
                  </m:r>
                </m:num>
                <m:den>
                  <m:r>
                    <w:rPr>
                      <w:rFonts w:ascii="Cambria Math" w:eastAsia="Times New Roman" w:hAnsi="Cambria Math" w:cstheme="minorHAnsi"/>
                      <w:lang w:eastAsia="pt-BR"/>
                    </w:rPr>
                    <m:t>252</m:t>
                  </m:r>
                </m:den>
              </m:f>
            </m:sup>
          </m:sSup>
          <m:r>
            <w:rPr>
              <w:rFonts w:ascii="Cambria Math" w:eastAsia="Times New Roman" w:hAnsi="Cambria Math" w:cstheme="minorHAnsi"/>
              <w:lang w:eastAsia="pt-BR"/>
            </w:rPr>
            <m:t>-1</m:t>
          </m:r>
        </m:oMath>
      </m:oMathPara>
    </w:p>
    <w:p w14:paraId="4089A41B"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7B6968DC"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15E8C3F3"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lastRenderedPageBreak/>
        <w: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xml:space="preserve"> = Taxa DI, de ordem k, divulgada pela </w:t>
      </w:r>
      <w:r w:rsidRPr="00624AF7">
        <w:rPr>
          <w:rFonts w:asciiTheme="minorHAnsi" w:eastAsia="Times New Roman" w:hAnsiTheme="minorHAnsi" w:cstheme="minorHAnsi"/>
          <w:sz w:val="24"/>
          <w:szCs w:val="24"/>
          <w:lang w:eastAsia="pt-BR"/>
        </w:rPr>
        <w:t xml:space="preserve">B3 S.A. – Brasil, Bolsa, Balcão, </w:t>
      </w:r>
      <w:r w:rsidRPr="00624AF7">
        <w:rPr>
          <w:rFonts w:asciiTheme="minorHAnsi" w:eastAsia="Times New Roman" w:hAnsiTheme="minorHAnsi" w:cstheme="minorHAnsi"/>
          <w:snapToGrid w:val="0"/>
          <w:sz w:val="24"/>
          <w:szCs w:val="24"/>
          <w:lang w:eastAsia="pt-BR"/>
        </w:rPr>
        <w:t>utilizada com 2 (duas) casas decimais; e</w:t>
      </w:r>
    </w:p>
    <w:p w14:paraId="1DB1F6DA"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4F57DE2A"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FatorSpread</w:t>
      </w:r>
      <w:proofErr w:type="spellEnd"/>
      <w:r w:rsidRPr="00624AF7">
        <w:rPr>
          <w:rFonts w:asciiTheme="minorHAnsi" w:eastAsia="Times New Roman" w:hAnsiTheme="minorHAnsi" w:cstheme="minorHAnsi"/>
          <w:snapToGrid w:val="0"/>
          <w:sz w:val="24"/>
          <w:szCs w:val="24"/>
          <w:lang w:eastAsia="pt-BR"/>
        </w:rPr>
        <w:t xml:space="preserve"> = </w:t>
      </w:r>
      <w:r w:rsidRPr="00624AF7">
        <w:rPr>
          <w:rFonts w:asciiTheme="minorHAnsi" w:hAnsiTheme="minorHAnsi" w:cstheme="minorHAnsi"/>
          <w:sz w:val="24"/>
          <w:szCs w:val="24"/>
        </w:rPr>
        <w:t>Fator de spread</w:t>
      </w:r>
      <w:r w:rsidRPr="00624AF7">
        <w:rPr>
          <w:rFonts w:asciiTheme="minorHAnsi" w:eastAsia="Times New Roman" w:hAnsiTheme="minorHAnsi" w:cstheme="minorHAnsi"/>
          <w:snapToGrid w:val="0"/>
          <w:sz w:val="24"/>
          <w:szCs w:val="24"/>
          <w:lang w:eastAsia="pt-BR"/>
        </w:rPr>
        <w:t>, calculado com 9 (nove) casas decimais, com arredondamento, apurada conforme fórmula abaixo:</w:t>
      </w:r>
    </w:p>
    <w:p w14:paraId="2CB67622" w14:textId="77777777" w:rsidR="008608B8"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noProof/>
          <w:snapToGrid w:val="0"/>
          <w:sz w:val="24"/>
          <w:szCs w:val="24"/>
          <w:lang w:eastAsia="pt-BR"/>
        </w:rPr>
        <w:drawing>
          <wp:anchor distT="0" distB="0" distL="114300" distR="114300" simplePos="0" relativeHeight="251658752" behindDoc="0" locked="0" layoutInCell="1" allowOverlap="1" wp14:anchorId="299BE802" wp14:editId="5D205A42">
            <wp:simplePos x="0" y="0"/>
            <wp:positionH relativeFrom="margin">
              <wp:align>center</wp:align>
            </wp:positionH>
            <wp:positionV relativeFrom="paragraph">
              <wp:posOffset>376555</wp:posOffset>
            </wp:positionV>
            <wp:extent cx="1647825" cy="5334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anchor>
        </w:drawing>
      </w:r>
    </w:p>
    <w:p w14:paraId="424E5599" w14:textId="756B33FD"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5236990F"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139AC36C" w14:textId="77777777" w:rsidR="000934CF" w:rsidRPr="00624AF7" w:rsidRDefault="000934CF" w:rsidP="007F5F51">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napToGrid w:val="0"/>
          <w:sz w:val="24"/>
          <w:szCs w:val="24"/>
          <w:lang w:eastAsia="pt-BR"/>
        </w:rPr>
        <w:t>spread</w:t>
      </w:r>
      <w:r w:rsidRPr="00624AF7">
        <w:rPr>
          <w:rFonts w:asciiTheme="minorHAnsi" w:eastAsia="Times New Roman" w:hAnsiTheme="minorHAnsi" w:cstheme="minorHAnsi"/>
          <w:snapToGrid w:val="0"/>
          <w:sz w:val="24"/>
          <w:szCs w:val="24"/>
          <w:lang w:eastAsia="pt-BR"/>
        </w:rPr>
        <w:tab/>
        <w:t>=</w:t>
      </w:r>
      <w:r w:rsidRPr="00624AF7">
        <w:rPr>
          <w:rFonts w:asciiTheme="minorHAnsi" w:hAnsiTheme="minorHAnsi" w:cstheme="minorHAnsi"/>
          <w:sz w:val="24"/>
          <w:szCs w:val="24"/>
        </w:rPr>
        <w:t xml:space="preserve"> 6,5000</w:t>
      </w:r>
    </w:p>
    <w:p w14:paraId="3347BA16" w14:textId="77777777" w:rsidR="000934CF" w:rsidRPr="00624AF7" w:rsidRDefault="000934CF" w:rsidP="007F5F51">
      <w:pPr>
        <w:spacing w:after="0" w:line="340" w:lineRule="exact"/>
        <w:jc w:val="both"/>
        <w:rPr>
          <w:rFonts w:asciiTheme="minorHAnsi" w:hAnsiTheme="minorHAnsi" w:cstheme="minorHAnsi"/>
          <w:sz w:val="24"/>
          <w:szCs w:val="24"/>
        </w:rPr>
      </w:pPr>
    </w:p>
    <w:p w14:paraId="61BAAC24"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n =</w:t>
      </w:r>
      <w:r w:rsidRPr="00624AF7">
        <w:rPr>
          <w:rFonts w:asciiTheme="minorHAnsi" w:eastAsia="Times New Roman" w:hAnsiTheme="minorHAnsi" w:cstheme="minorHAnsi"/>
          <w:snapToGrid w:val="0"/>
          <w:sz w:val="24"/>
          <w:szCs w:val="24"/>
          <w:lang w:eastAsia="pt-BR"/>
        </w:rPr>
        <w:t xml:space="preserve"> número de Dias Úteis entre a Primeira Data de Integralização ou data de pagamento de Remuneração imediatamente anterior, conforme o caso, e a data do cálculo, sendo “n” um número inteiro.</w:t>
      </w:r>
    </w:p>
    <w:p w14:paraId="516ACC3A"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09299D2C"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cálculo da Remuneração acima está sujeito às seguintes observações: </w:t>
      </w:r>
    </w:p>
    <w:p w14:paraId="1C7F5B2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CD7D907" w14:textId="77777777" w:rsidR="000934CF" w:rsidRPr="00624AF7" w:rsidRDefault="000934CF" w:rsidP="007F5F51">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o fator resultante da expressão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é considerado com 16 (dezesseis) casas decimais, sem arredondamento;</w:t>
      </w:r>
    </w:p>
    <w:p w14:paraId="5FADCBCA" w14:textId="77777777" w:rsidR="000934CF" w:rsidRPr="00624AF7" w:rsidRDefault="000934CF" w:rsidP="007F5F51">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296FF3F4" w14:textId="0FC0BCC6" w:rsidR="000934CF" w:rsidRDefault="000934CF" w:rsidP="007F5F51">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efetua-se o </w:t>
      </w:r>
      <w:proofErr w:type="spellStart"/>
      <w:r w:rsidRPr="00624AF7">
        <w:rPr>
          <w:rFonts w:asciiTheme="minorHAnsi" w:eastAsia="Times New Roman" w:hAnsiTheme="minorHAnsi" w:cstheme="minorHAnsi"/>
          <w:snapToGrid w:val="0"/>
          <w:sz w:val="24"/>
          <w:szCs w:val="24"/>
          <w:lang w:eastAsia="pt-BR"/>
        </w:rPr>
        <w:t>produtório</w:t>
      </w:r>
      <w:proofErr w:type="spellEnd"/>
      <w:r w:rsidRPr="00624AF7">
        <w:rPr>
          <w:rFonts w:asciiTheme="minorHAnsi" w:eastAsia="Times New Roman" w:hAnsiTheme="minorHAnsi" w:cstheme="minorHAnsi"/>
          <w:snapToGrid w:val="0"/>
          <w:sz w:val="24"/>
          <w:szCs w:val="24"/>
          <w:lang w:eastAsia="pt-BR"/>
        </w:rPr>
        <w:t xml:space="preserve"> dos fatores diários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sendo que a cada fator diário acumulado, trunca-se o resultado com 16 (dezesseis) casas decimais, aplicando-se o próximo fator diário, e assim por diante até o último considerado;</w:t>
      </w:r>
    </w:p>
    <w:p w14:paraId="7016B24C" w14:textId="77777777" w:rsidR="00E05891" w:rsidRPr="00624AF7" w:rsidRDefault="00E05891" w:rsidP="00E05891">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B0510EB" w14:textId="77777777" w:rsidR="000934CF" w:rsidRPr="00624AF7" w:rsidRDefault="000934CF" w:rsidP="007F5F51">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uma vez os fatores estando acumulados, considera-se o fator resultante “Fator DI” com 8 (oito) casas decimais, com arredondamento; </w:t>
      </w:r>
    </w:p>
    <w:p w14:paraId="1C66F585" w14:textId="77777777" w:rsidR="000934CF" w:rsidRPr="00624AF7" w:rsidRDefault="000934CF" w:rsidP="007F5F51">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34E5A33E" w14:textId="77777777" w:rsidR="000934CF" w:rsidRPr="00624AF7" w:rsidRDefault="000934CF" w:rsidP="007F5F51">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napToGrid w:val="0"/>
          <w:sz w:val="24"/>
          <w:szCs w:val="24"/>
        </w:rPr>
        <w:t>O fator resultante da expressão (</w:t>
      </w:r>
      <w:proofErr w:type="spellStart"/>
      <w:r w:rsidRPr="00624AF7">
        <w:rPr>
          <w:rFonts w:asciiTheme="minorHAnsi" w:hAnsiTheme="minorHAnsi" w:cstheme="minorHAnsi"/>
          <w:snapToGrid w:val="0"/>
          <w:sz w:val="24"/>
          <w:szCs w:val="24"/>
        </w:rPr>
        <w:t>FatorDIxFatorSpread</w:t>
      </w:r>
      <w:proofErr w:type="spellEnd"/>
      <w:r w:rsidRPr="00624AF7">
        <w:rPr>
          <w:rFonts w:asciiTheme="minorHAnsi" w:hAnsiTheme="minorHAnsi" w:cstheme="minorHAnsi"/>
          <w:snapToGrid w:val="0"/>
          <w:sz w:val="24"/>
          <w:szCs w:val="24"/>
        </w:rPr>
        <w:t>) é considerado com 9 (nove) casas decimais, com arredondamento;</w:t>
      </w:r>
      <w:r w:rsidRPr="00624AF7">
        <w:rPr>
          <w:rFonts w:asciiTheme="minorHAnsi" w:eastAsia="Times New Roman" w:hAnsiTheme="minorHAnsi" w:cstheme="minorHAnsi"/>
          <w:snapToGrid w:val="0"/>
          <w:sz w:val="24"/>
          <w:szCs w:val="24"/>
          <w:lang w:eastAsia="pt-BR"/>
        </w:rPr>
        <w:t xml:space="preserve"> e</w:t>
      </w:r>
    </w:p>
    <w:p w14:paraId="696CB89A" w14:textId="77777777" w:rsidR="000934CF" w:rsidRPr="00624AF7" w:rsidRDefault="000934CF" w:rsidP="007F5F51">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A Taxa DI deverá ser utilizada considerando idêntico número de casas decimais divulgado pela entidade responsável pelo seu cálculo, salvo quando expressamente indicado de outra forma.</w:t>
      </w:r>
    </w:p>
    <w:p w14:paraId="0AF2E2C9" w14:textId="77777777" w:rsidR="000934CF" w:rsidRPr="00624AF7" w:rsidRDefault="000934CF" w:rsidP="007F5F51">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22F2EFA5"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quanto estabelecido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_Ref489276673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6.6.5</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no caso de indisponibilidade temporária da Taxa DI quando do pagamento de qualquer obrigação </w:t>
      </w:r>
      <w:r w:rsidRPr="00624AF7">
        <w:rPr>
          <w:rFonts w:asciiTheme="minorHAnsi" w:eastAsia="Times New Roman" w:hAnsiTheme="minorHAnsi" w:cstheme="minorHAnsi"/>
          <w:sz w:val="24"/>
          <w:szCs w:val="24"/>
          <w:lang w:eastAsia="pt-BR"/>
        </w:rPr>
        <w:lastRenderedPageBreak/>
        <w:t xml:space="preserve">pecuniária prevista nesta Escritura, será utilizada, em sua substituição, para 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a última Taxa DI divulgada até a data do cálculo, não sendo devidas quaisquer compensações financeiras, tanto por parte da Emissora quanto por parte dos Debenturistas, quando da divulgação posterior da Taxa DI que seria aplicável.</w:t>
      </w:r>
    </w:p>
    <w:p w14:paraId="5CE0506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4785F00"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3" w:name="_Ref489276673"/>
      <w:r w:rsidRPr="00624AF7">
        <w:rPr>
          <w:rFonts w:asciiTheme="minorHAnsi" w:eastAsia="Times New Roman" w:hAnsiTheme="minorHAnsi" w:cstheme="minorHAnsi"/>
          <w:sz w:val="24"/>
          <w:szCs w:val="24"/>
          <w:lang w:eastAsia="pt-BR"/>
        </w:rPr>
        <w:t xml:space="preserve">Na ausência de apuração e/ou divulgação da Taxa DI por prazo superior a 5 (cinco) dias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no primeiro Dia Útil subsequente ao prazo de 5 (cinco) dias acima ou em até 02 (dois) Dias Úteis após a data da sua extinção, AGD para os Debenturistas definirem, de comum acordo com a Emissora, o parâmetro a ser aplicado. Até a deliberação desse parâmetro, serão utilizadas, para o cálculo do valor de quaisquer obrigações previstas nesta Escritura, as fórmulas da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_Ref489276683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6.6.3</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e na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será utilizada a última Taxa DI divulgada oficialmente.</w:t>
      </w:r>
      <w:bookmarkEnd w:id="63"/>
    </w:p>
    <w:p w14:paraId="38E13A9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3391D0E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Caso a Taxa DI venha a ser divulgada antes da realização da AGD,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14:paraId="7C0724A5"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3915D72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não haja acordo sobre a taxa substitutiva, na AGD realizada conforme a Cláusula 6.6.5 acima, entre a Emissora e os Debenturistas representando, no mínimo, </w:t>
      </w:r>
      <w:bookmarkStart w:id="64" w:name="_DV_X275"/>
      <w:bookmarkStart w:id="65" w:name="_DV_C268"/>
      <w:r w:rsidRPr="00624AF7">
        <w:rPr>
          <w:rFonts w:asciiTheme="minorHAnsi" w:eastAsia="Times New Roman" w:hAnsiTheme="minorHAnsi" w:cstheme="minorHAnsi"/>
          <w:sz w:val="24"/>
          <w:szCs w:val="24"/>
          <w:lang w:eastAsia="pt-BR"/>
        </w:rPr>
        <w:t xml:space="preserve">3/4 (três quartos) das Debêntures em Circulação, ou no caso de obtenção de quórum de instalação, em segunda convocação, ou de não obtenção de quórum de deliberação, será aplicada automaticamente no lugar da Taxa DI, a Taxa SELIC, exceto caso a Emissora realize o resgate total, nos termos das Cláusulas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_Ref36734395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7.2.1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_Ref36734797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7.2.2</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por meio do Resgate Antecipado Facultativo Total das Debêntures. </w:t>
      </w:r>
    </w:p>
    <w:p w14:paraId="35A01052" w14:textId="77777777" w:rsidR="008608B8" w:rsidRPr="00624AF7" w:rsidRDefault="008608B8"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8C43BAC" w14:textId="77777777" w:rsidR="000934CF" w:rsidRPr="00624AF7" w:rsidRDefault="000934CF" w:rsidP="00953FC2">
      <w:pPr>
        <w:numPr>
          <w:ilvl w:val="1"/>
          <w:numId w:val="21"/>
        </w:numPr>
        <w:tabs>
          <w:tab w:val="left" w:pos="709"/>
        </w:tabs>
        <w:spacing w:after="0" w:line="340" w:lineRule="exact"/>
        <w:ind w:left="0" w:firstLine="0"/>
        <w:jc w:val="both"/>
        <w:rPr>
          <w:rFonts w:asciiTheme="minorHAnsi" w:eastAsia="Times New Roman" w:hAnsiTheme="minorHAnsi" w:cstheme="minorHAnsi"/>
          <w:b/>
          <w:sz w:val="24"/>
          <w:szCs w:val="24"/>
          <w:lang w:eastAsia="pt-BR"/>
        </w:rPr>
      </w:pPr>
      <w:bookmarkStart w:id="66" w:name="_DV_C91"/>
      <w:bookmarkEnd w:id="64"/>
      <w:bookmarkEnd w:id="65"/>
      <w:r w:rsidRPr="00624AF7">
        <w:rPr>
          <w:rFonts w:asciiTheme="minorHAnsi" w:eastAsia="Times New Roman" w:hAnsiTheme="minorHAnsi" w:cstheme="minorHAnsi"/>
          <w:b/>
          <w:sz w:val="24"/>
          <w:szCs w:val="24"/>
          <w:lang w:eastAsia="pt-BR"/>
        </w:rPr>
        <w:t>Repactuação</w:t>
      </w:r>
    </w:p>
    <w:p w14:paraId="1B322C8C" w14:textId="77777777" w:rsidR="000934CF" w:rsidRPr="00624AF7" w:rsidRDefault="000934CF" w:rsidP="007F5F51">
      <w:pPr>
        <w:tabs>
          <w:tab w:val="left" w:pos="709"/>
        </w:tabs>
        <w:spacing w:after="0" w:line="340" w:lineRule="exact"/>
        <w:jc w:val="both"/>
        <w:rPr>
          <w:rFonts w:asciiTheme="minorHAnsi" w:eastAsia="Times New Roman" w:hAnsiTheme="minorHAnsi" w:cstheme="minorHAnsi"/>
          <w:b/>
          <w:sz w:val="24"/>
          <w:szCs w:val="24"/>
          <w:lang w:eastAsia="pt-BR"/>
        </w:rPr>
      </w:pPr>
    </w:p>
    <w:p w14:paraId="6EE3C276" w14:textId="77777777" w:rsidR="000934CF" w:rsidRPr="00624AF7" w:rsidRDefault="000934CF" w:rsidP="00953FC2">
      <w:pPr>
        <w:numPr>
          <w:ilvl w:val="2"/>
          <w:numId w:val="21"/>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repactuação das Debêntures.</w:t>
      </w:r>
    </w:p>
    <w:p w14:paraId="32A80D46"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7411F930" w14:textId="77777777" w:rsidR="000934CF" w:rsidRDefault="000934CF" w:rsidP="00953FC2">
      <w:pPr>
        <w:numPr>
          <w:ilvl w:val="1"/>
          <w:numId w:val="21"/>
        </w:numPr>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Amortização Programada</w:t>
      </w:r>
    </w:p>
    <w:p w14:paraId="7091A091" w14:textId="77777777" w:rsidR="000934CF" w:rsidRPr="00624AF7" w:rsidRDefault="000934CF" w:rsidP="007F5F51">
      <w:pPr>
        <w:spacing w:after="0" w:line="340" w:lineRule="exact"/>
        <w:jc w:val="both"/>
        <w:rPr>
          <w:rFonts w:asciiTheme="minorHAnsi" w:eastAsia="Times New Roman" w:hAnsiTheme="minorHAnsi" w:cstheme="minorHAnsi"/>
          <w:b/>
          <w:sz w:val="24"/>
          <w:szCs w:val="24"/>
          <w:lang w:eastAsia="pt-BR"/>
        </w:rPr>
      </w:pPr>
    </w:p>
    <w:p w14:paraId="1DC9DDE1" w14:textId="7C678150"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7" w:name="_Ref22202622"/>
      <w:r w:rsidRPr="00624AF7">
        <w:rPr>
          <w:rFonts w:asciiTheme="minorHAnsi" w:eastAsia="Times New Roman" w:hAnsiTheme="minorHAnsi" w:cstheme="minorHAnsi"/>
          <w:sz w:val="24"/>
          <w:szCs w:val="24"/>
          <w:lang w:eastAsia="pt-BR"/>
        </w:rPr>
        <w:lastRenderedPageBreak/>
        <w:t xml:space="preserve">Ressalvadas </w:t>
      </w:r>
      <w:r w:rsidR="00B71D33" w:rsidRPr="00367577">
        <w:rPr>
          <w:rFonts w:asciiTheme="minorHAnsi" w:eastAsia="Times New Roman" w:hAnsiTheme="minorHAnsi" w:cstheme="minorHAnsi"/>
          <w:sz w:val="24"/>
          <w:szCs w:val="24"/>
          <w:lang w:eastAsia="pt-BR"/>
        </w:rPr>
        <w:t xml:space="preserve">as hipóteses de vencimento antecipado das Debêntures, Resgate Antecipado Facultativo Total e/ou Amortização Extraordinária Facultativa, conforme o caso, o pagamento do Valor Nominal Unitário ou saldo do Valor Nominal Unitário das Debêntures será realizado mensalmente, em parcelas iguais e sucessivas, com exceção da parcela na data de vencimento, sempre no dia 18 de cada mês, </w:t>
      </w:r>
      <w:bookmarkStart w:id="68" w:name="_Hlk38477502"/>
      <w:r w:rsidR="00B71D33" w:rsidRPr="00367577">
        <w:rPr>
          <w:rFonts w:asciiTheme="minorHAnsi" w:eastAsia="Times New Roman" w:hAnsiTheme="minorHAnsi" w:cstheme="minorHAnsi"/>
          <w:sz w:val="24"/>
          <w:szCs w:val="24"/>
          <w:lang w:eastAsia="pt-BR"/>
        </w:rPr>
        <w:t>com carência de 12 (doze) meses contados da Data de Emissão</w:t>
      </w:r>
      <w:bookmarkEnd w:id="68"/>
      <w:r w:rsidR="00B71D33" w:rsidRPr="00367577">
        <w:rPr>
          <w:rFonts w:asciiTheme="minorHAnsi" w:eastAsia="Times New Roman" w:hAnsiTheme="minorHAnsi" w:cstheme="minorHAnsi"/>
          <w:sz w:val="24"/>
          <w:szCs w:val="24"/>
          <w:lang w:eastAsia="pt-BR"/>
        </w:rPr>
        <w:t>, sendo o primeiro pagamento devido em 18 de março de 2022 e o último na Data de Vencimento (sendo cada uma dessas datas, uma “</w:t>
      </w:r>
      <w:r w:rsidR="00B71D33" w:rsidRPr="00367577">
        <w:rPr>
          <w:rFonts w:asciiTheme="minorHAnsi" w:eastAsia="Times New Roman" w:hAnsiTheme="minorHAnsi" w:cstheme="minorHAnsi"/>
          <w:sz w:val="24"/>
          <w:szCs w:val="24"/>
          <w:u w:val="single"/>
          <w:lang w:eastAsia="pt-BR"/>
        </w:rPr>
        <w:t>Data de Pagamento</w:t>
      </w:r>
      <w:r w:rsidR="00B71D33" w:rsidRPr="00367577">
        <w:rPr>
          <w:rFonts w:asciiTheme="minorHAnsi" w:eastAsia="Times New Roman" w:hAnsiTheme="minorHAnsi" w:cstheme="minorHAnsi"/>
          <w:sz w:val="24"/>
          <w:szCs w:val="24"/>
          <w:lang w:eastAsia="pt-BR"/>
        </w:rPr>
        <w:t>”), conforme cronograma e percentuais definidos a seguir</w:t>
      </w:r>
      <w:r>
        <w:rPr>
          <w:rFonts w:asciiTheme="minorHAnsi" w:eastAsia="Times New Roman" w:hAnsiTheme="minorHAnsi" w:cstheme="minorHAnsi"/>
          <w:sz w:val="24"/>
          <w:szCs w:val="24"/>
          <w:lang w:eastAsia="pt-BR"/>
        </w:rPr>
        <w:t>:</w:t>
      </w:r>
    </w:p>
    <w:p w14:paraId="6451B64F" w14:textId="5207345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tbl>
      <w:tblPr>
        <w:tblW w:w="0" w:type="auto"/>
        <w:jc w:val="right"/>
        <w:tblCellMar>
          <w:left w:w="70" w:type="dxa"/>
          <w:right w:w="70" w:type="dxa"/>
        </w:tblCellMar>
        <w:tblLook w:val="04A0" w:firstRow="1" w:lastRow="0" w:firstColumn="1" w:lastColumn="0" w:noHBand="0" w:noVBand="1"/>
      </w:tblPr>
      <w:tblGrid>
        <w:gridCol w:w="1129"/>
        <w:gridCol w:w="2835"/>
        <w:gridCol w:w="3838"/>
      </w:tblGrid>
      <w:tr w:rsidR="006142C2" w:rsidRPr="006142C2" w14:paraId="668B03DC" w14:textId="77777777" w:rsidTr="00185F06">
        <w:trPr>
          <w:trHeight w:val="972"/>
          <w:jc w:val="right"/>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5049E3" w14:textId="77777777" w:rsidR="006142C2" w:rsidRPr="006142C2" w:rsidRDefault="006142C2" w:rsidP="00185F06">
            <w:pPr>
              <w:spacing w:after="0" w:line="340" w:lineRule="exact"/>
              <w:jc w:val="center"/>
              <w:rPr>
                <w:rFonts w:asciiTheme="minorHAnsi" w:eastAsia="Times New Roman" w:hAnsiTheme="minorHAnsi" w:cstheme="minorHAnsi"/>
                <w:b/>
                <w:bCs/>
                <w:color w:val="000000"/>
                <w:sz w:val="24"/>
                <w:szCs w:val="24"/>
                <w:lang w:eastAsia="pt-BR"/>
              </w:rPr>
            </w:pPr>
            <w:r w:rsidRPr="006142C2">
              <w:rPr>
                <w:rFonts w:asciiTheme="minorHAnsi" w:eastAsia="Times New Roman" w:hAnsiTheme="minorHAnsi" w:cstheme="minorHAnsi"/>
                <w:b/>
                <w:bCs/>
                <w:color w:val="000000"/>
                <w:sz w:val="24"/>
                <w:szCs w:val="24"/>
                <w:lang w:eastAsia="pt-BR"/>
              </w:rPr>
              <w:t>Período</w:t>
            </w:r>
          </w:p>
        </w:tc>
        <w:tc>
          <w:tcPr>
            <w:tcW w:w="2835" w:type="dxa"/>
            <w:tcBorders>
              <w:top w:val="single" w:sz="4" w:space="0" w:color="auto"/>
              <w:left w:val="nil"/>
              <w:bottom w:val="single" w:sz="4" w:space="0" w:color="auto"/>
              <w:right w:val="single" w:sz="4" w:space="0" w:color="auto"/>
            </w:tcBorders>
            <w:shd w:val="clear" w:color="000000" w:fill="D9D9D9"/>
            <w:vAlign w:val="center"/>
            <w:hideMark/>
          </w:tcPr>
          <w:p w14:paraId="082F5D50" w14:textId="77777777" w:rsidR="006142C2" w:rsidRPr="006142C2" w:rsidRDefault="006142C2" w:rsidP="00185F06">
            <w:pPr>
              <w:spacing w:after="0" w:line="340" w:lineRule="exact"/>
              <w:jc w:val="center"/>
              <w:rPr>
                <w:rFonts w:asciiTheme="minorHAnsi" w:eastAsia="Times New Roman" w:hAnsiTheme="minorHAnsi" w:cstheme="minorHAnsi"/>
                <w:b/>
                <w:bCs/>
                <w:color w:val="000000"/>
                <w:sz w:val="24"/>
                <w:szCs w:val="24"/>
                <w:lang w:eastAsia="pt-BR"/>
              </w:rPr>
            </w:pPr>
            <w:r w:rsidRPr="006142C2">
              <w:rPr>
                <w:rFonts w:asciiTheme="minorHAnsi" w:eastAsia="Times New Roman" w:hAnsiTheme="minorHAnsi" w:cstheme="minorHAnsi"/>
                <w:b/>
                <w:bCs/>
                <w:color w:val="000000"/>
                <w:sz w:val="24"/>
                <w:szCs w:val="24"/>
                <w:lang w:eastAsia="pt-BR"/>
              </w:rPr>
              <w:t>Data de Pagamento</w:t>
            </w:r>
          </w:p>
        </w:tc>
        <w:tc>
          <w:tcPr>
            <w:tcW w:w="3838" w:type="dxa"/>
            <w:tcBorders>
              <w:top w:val="single" w:sz="4" w:space="0" w:color="auto"/>
              <w:left w:val="nil"/>
              <w:bottom w:val="single" w:sz="4" w:space="0" w:color="auto"/>
              <w:right w:val="single" w:sz="4" w:space="0" w:color="auto"/>
            </w:tcBorders>
            <w:shd w:val="clear" w:color="000000" w:fill="D9D9D9"/>
            <w:vAlign w:val="center"/>
            <w:hideMark/>
          </w:tcPr>
          <w:p w14:paraId="1C1B835B" w14:textId="77777777" w:rsidR="006142C2" w:rsidRPr="006142C2" w:rsidRDefault="006142C2" w:rsidP="00185F06">
            <w:pPr>
              <w:spacing w:after="0" w:line="340" w:lineRule="exact"/>
              <w:jc w:val="center"/>
              <w:rPr>
                <w:rFonts w:asciiTheme="minorHAnsi" w:eastAsia="Times New Roman" w:hAnsiTheme="minorHAnsi" w:cstheme="minorHAnsi"/>
                <w:b/>
                <w:bCs/>
                <w:color w:val="000000"/>
                <w:sz w:val="24"/>
                <w:szCs w:val="24"/>
                <w:lang w:eastAsia="pt-BR"/>
              </w:rPr>
            </w:pPr>
            <w:r w:rsidRPr="006142C2">
              <w:rPr>
                <w:rFonts w:asciiTheme="minorHAnsi" w:eastAsia="Times New Roman" w:hAnsiTheme="minorHAnsi" w:cstheme="minorHAnsi"/>
                <w:b/>
                <w:bCs/>
                <w:color w:val="000000"/>
                <w:sz w:val="24"/>
                <w:szCs w:val="24"/>
                <w:lang w:eastAsia="pt-BR"/>
              </w:rPr>
              <w:t>% do Valor Nominal Unitário a ser amortizado</w:t>
            </w:r>
          </w:p>
        </w:tc>
      </w:tr>
      <w:tr w:rsidR="006142C2" w:rsidRPr="006142C2" w14:paraId="422FEE61"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00BE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E7575D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Março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743C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7A9922B9"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8C4F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E0A489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Abril</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FE6E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05EEF80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5FD0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F57FB7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Maio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7A20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20AE3403"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DDB1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7BAE43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Junho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0CF5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3D2B72F1"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E2BF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8BA34AA"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Julho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360F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0BC9E561"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55C8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81B336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Agosto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FF57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1E206ED0"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15E6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740718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Setembro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06AD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351BDA1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7E2D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9D59A8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Outubro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54F9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7C480382"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B0DC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99BB50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Novembro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D8AF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2502513F"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B88C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27A887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Dezembro</w:t>
            </w:r>
            <w:proofErr w:type="gramEnd"/>
            <w:r w:rsidRPr="006142C2">
              <w:rPr>
                <w:rFonts w:asciiTheme="minorHAnsi" w:hAnsiTheme="minorHAnsi" w:cstheme="minorHAnsi"/>
                <w:sz w:val="24"/>
                <w:szCs w:val="24"/>
              </w:rPr>
              <w:t>-2021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21F2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57C5630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3A05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15B549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Janeiro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9120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0A26BD0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5884B"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9FA834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Fevereiro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B396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37835A0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E726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FE7065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Março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A672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0D4EC535"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237E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CC785F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Abril</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A2D0B"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041504BC"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03D4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86C6B8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Maio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692A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0E883F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361A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0A56CA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Junho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7071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9441D6C"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C009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450450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Julho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3F32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209B44AA"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9948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734904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Agosto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0EB3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BF5304C"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5F86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D36C48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Setembro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D814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F5F277A"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AB39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4D89BD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Outubro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F8E3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231C4889"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A2AD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9CA6AC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Novembro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FF52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D3CC9FE"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77D2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329CCD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Dezembro</w:t>
            </w:r>
            <w:proofErr w:type="gramEnd"/>
            <w:r w:rsidRPr="006142C2">
              <w:rPr>
                <w:rFonts w:asciiTheme="minorHAnsi" w:hAnsiTheme="minorHAnsi" w:cstheme="minorHAnsi"/>
                <w:sz w:val="24"/>
                <w:szCs w:val="24"/>
              </w:rPr>
              <w:t>-2022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31A8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782B79F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DC3C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0ED87F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Janeiro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59ED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0190BA20"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2ED1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07E8F0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Fevereiro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0F8A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E519C6D"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116B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4117A6B"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18-Maçor-2023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23D9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625F639"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AE1E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lastRenderedPageBreak/>
              <w:t>26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CE85E3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Abril</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41A6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D2FD4F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3DED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769D5A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Maio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6037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6F4DABE5"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A787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FBCAB3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Junho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2824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5DBD2AA"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86DE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12DC8C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Julho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C768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2B4C689"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D916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82F3D5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Agosto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0D2D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24D8175D"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1667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E349DE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Setembro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A631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41A021A8"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5127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AA33F1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Outubro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854F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0D8173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7FE0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A191DC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Novembro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7F67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79147710"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F71D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EBF55A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Dezembro</w:t>
            </w:r>
            <w:proofErr w:type="gramEnd"/>
            <w:r w:rsidRPr="006142C2">
              <w:rPr>
                <w:rFonts w:asciiTheme="minorHAnsi" w:hAnsiTheme="minorHAnsi" w:cstheme="minorHAnsi"/>
                <w:sz w:val="24"/>
                <w:szCs w:val="24"/>
              </w:rPr>
              <w:t>-2023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55D2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714726A"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89A5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DB613C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Janeiro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1DC7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FAC00E4"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61F8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CA461C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Fevereiro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7B9B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66451B4"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ADDC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A0B08EA"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Março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1C8E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2E20C158"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F4ACB"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70536D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Abril</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6DCC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68F4E56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61AE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462996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Maio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513C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4A4ED69D"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830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8DC588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Junho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CA9E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28FEB0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C1AD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2EE100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Julho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9D4A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6EA75BEE"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835A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56EED6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Agosto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783C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6861AC7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EB63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921467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Setembro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8AE4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5E48C0C"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2E5B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3D3811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Outubro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B05A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292C348"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D5A8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5E8149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Novembro</w:t>
            </w:r>
            <w:proofErr w:type="gramEnd"/>
            <w:r w:rsidRPr="006142C2">
              <w:rPr>
                <w:rFonts w:asciiTheme="minorHAnsi" w:hAnsiTheme="minorHAnsi" w:cstheme="minorHAnsi"/>
                <w:sz w:val="24"/>
                <w:szCs w:val="24"/>
              </w:rPr>
              <w:t>-2024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B9DD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66C5EB1"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A5EE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46</w:t>
            </w:r>
          </w:p>
        </w:tc>
        <w:tc>
          <w:tcPr>
            <w:tcW w:w="2835" w:type="dxa"/>
            <w:tcBorders>
              <w:top w:val="single" w:sz="4" w:space="0" w:color="auto"/>
              <w:left w:val="nil"/>
              <w:bottom w:val="single" w:sz="4" w:space="0" w:color="auto"/>
              <w:right w:val="single" w:sz="4" w:space="0" w:color="auto"/>
            </w:tcBorders>
            <w:shd w:val="clear" w:color="auto" w:fill="auto"/>
            <w:noWrap/>
            <w:hideMark/>
          </w:tcPr>
          <w:p w14:paraId="7CF76AC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Dezembro</w:t>
            </w:r>
            <w:proofErr w:type="gramEnd"/>
            <w:r w:rsidRPr="006142C2">
              <w:rPr>
                <w:rFonts w:asciiTheme="minorHAnsi" w:hAnsiTheme="minorHAnsi" w:cstheme="minorHAnsi"/>
                <w:sz w:val="24"/>
                <w:szCs w:val="24"/>
              </w:rPr>
              <w:t>-2024</w:t>
            </w:r>
          </w:p>
        </w:tc>
        <w:tc>
          <w:tcPr>
            <w:tcW w:w="3838" w:type="dxa"/>
            <w:tcBorders>
              <w:top w:val="single" w:sz="4" w:space="0" w:color="auto"/>
              <w:left w:val="nil"/>
              <w:bottom w:val="single" w:sz="4" w:space="0" w:color="auto"/>
              <w:right w:val="single" w:sz="4" w:space="0" w:color="auto"/>
            </w:tcBorders>
            <w:shd w:val="clear" w:color="auto" w:fill="auto"/>
            <w:noWrap/>
            <w:vAlign w:val="bottom"/>
            <w:hideMark/>
          </w:tcPr>
          <w:p w14:paraId="3AC9451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C1C55E6"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679964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47</w:t>
            </w:r>
          </w:p>
        </w:tc>
        <w:tc>
          <w:tcPr>
            <w:tcW w:w="2835" w:type="dxa"/>
            <w:tcBorders>
              <w:top w:val="nil"/>
              <w:left w:val="nil"/>
              <w:bottom w:val="single" w:sz="4" w:space="0" w:color="auto"/>
              <w:right w:val="single" w:sz="4" w:space="0" w:color="auto"/>
            </w:tcBorders>
            <w:shd w:val="clear" w:color="auto" w:fill="auto"/>
            <w:noWrap/>
            <w:hideMark/>
          </w:tcPr>
          <w:p w14:paraId="5185E8F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Janeiro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194661A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27784D4"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6182E6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48</w:t>
            </w:r>
          </w:p>
        </w:tc>
        <w:tc>
          <w:tcPr>
            <w:tcW w:w="2835" w:type="dxa"/>
            <w:tcBorders>
              <w:top w:val="nil"/>
              <w:left w:val="nil"/>
              <w:bottom w:val="single" w:sz="4" w:space="0" w:color="auto"/>
              <w:right w:val="single" w:sz="4" w:space="0" w:color="auto"/>
            </w:tcBorders>
            <w:shd w:val="clear" w:color="auto" w:fill="auto"/>
            <w:noWrap/>
            <w:hideMark/>
          </w:tcPr>
          <w:p w14:paraId="08B9C53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Fevereiro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59CFC2F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46BAADC4"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E2F7F9A"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49</w:t>
            </w:r>
          </w:p>
        </w:tc>
        <w:tc>
          <w:tcPr>
            <w:tcW w:w="2835" w:type="dxa"/>
            <w:tcBorders>
              <w:top w:val="nil"/>
              <w:left w:val="nil"/>
              <w:bottom w:val="single" w:sz="4" w:space="0" w:color="auto"/>
              <w:right w:val="single" w:sz="4" w:space="0" w:color="auto"/>
            </w:tcBorders>
            <w:shd w:val="clear" w:color="auto" w:fill="auto"/>
            <w:noWrap/>
            <w:hideMark/>
          </w:tcPr>
          <w:p w14:paraId="4F3EEE7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Março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C4F3BE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7EC4C23"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2A91AAA"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50</w:t>
            </w:r>
          </w:p>
        </w:tc>
        <w:tc>
          <w:tcPr>
            <w:tcW w:w="2835" w:type="dxa"/>
            <w:tcBorders>
              <w:top w:val="nil"/>
              <w:left w:val="nil"/>
              <w:bottom w:val="single" w:sz="4" w:space="0" w:color="auto"/>
              <w:right w:val="single" w:sz="4" w:space="0" w:color="auto"/>
            </w:tcBorders>
            <w:shd w:val="clear" w:color="auto" w:fill="auto"/>
            <w:noWrap/>
            <w:hideMark/>
          </w:tcPr>
          <w:p w14:paraId="2C7092C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Abril</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75BC67F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865A227"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F31AE9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51</w:t>
            </w:r>
          </w:p>
        </w:tc>
        <w:tc>
          <w:tcPr>
            <w:tcW w:w="2835" w:type="dxa"/>
            <w:tcBorders>
              <w:top w:val="nil"/>
              <w:left w:val="nil"/>
              <w:bottom w:val="single" w:sz="4" w:space="0" w:color="auto"/>
              <w:right w:val="single" w:sz="4" w:space="0" w:color="auto"/>
            </w:tcBorders>
            <w:shd w:val="clear" w:color="auto" w:fill="auto"/>
            <w:noWrap/>
            <w:hideMark/>
          </w:tcPr>
          <w:p w14:paraId="5002879A"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Maio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0C190F1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4FD5C535"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E0A8B1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52</w:t>
            </w:r>
          </w:p>
        </w:tc>
        <w:tc>
          <w:tcPr>
            <w:tcW w:w="2835" w:type="dxa"/>
            <w:tcBorders>
              <w:top w:val="nil"/>
              <w:left w:val="nil"/>
              <w:bottom w:val="single" w:sz="4" w:space="0" w:color="auto"/>
              <w:right w:val="single" w:sz="4" w:space="0" w:color="auto"/>
            </w:tcBorders>
            <w:shd w:val="clear" w:color="auto" w:fill="auto"/>
            <w:noWrap/>
            <w:hideMark/>
          </w:tcPr>
          <w:p w14:paraId="65877BF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Junho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19AAFDC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0462C7F"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6FB51E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53</w:t>
            </w:r>
          </w:p>
        </w:tc>
        <w:tc>
          <w:tcPr>
            <w:tcW w:w="2835" w:type="dxa"/>
            <w:tcBorders>
              <w:top w:val="nil"/>
              <w:left w:val="nil"/>
              <w:bottom w:val="single" w:sz="4" w:space="0" w:color="auto"/>
              <w:right w:val="single" w:sz="4" w:space="0" w:color="auto"/>
            </w:tcBorders>
            <w:shd w:val="clear" w:color="auto" w:fill="auto"/>
            <w:noWrap/>
            <w:hideMark/>
          </w:tcPr>
          <w:p w14:paraId="0281E7F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Julho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4CAD529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062A7416"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F25D31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54</w:t>
            </w:r>
          </w:p>
        </w:tc>
        <w:tc>
          <w:tcPr>
            <w:tcW w:w="2835" w:type="dxa"/>
            <w:tcBorders>
              <w:top w:val="nil"/>
              <w:left w:val="nil"/>
              <w:bottom w:val="single" w:sz="4" w:space="0" w:color="auto"/>
              <w:right w:val="single" w:sz="4" w:space="0" w:color="auto"/>
            </w:tcBorders>
            <w:shd w:val="clear" w:color="auto" w:fill="auto"/>
            <w:noWrap/>
            <w:hideMark/>
          </w:tcPr>
          <w:p w14:paraId="3920C43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Agosto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9156E0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4AAA9710"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5B4214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55</w:t>
            </w:r>
          </w:p>
        </w:tc>
        <w:tc>
          <w:tcPr>
            <w:tcW w:w="2835" w:type="dxa"/>
            <w:tcBorders>
              <w:top w:val="nil"/>
              <w:left w:val="nil"/>
              <w:bottom w:val="single" w:sz="4" w:space="0" w:color="auto"/>
              <w:right w:val="single" w:sz="4" w:space="0" w:color="auto"/>
            </w:tcBorders>
            <w:shd w:val="clear" w:color="auto" w:fill="auto"/>
            <w:noWrap/>
            <w:hideMark/>
          </w:tcPr>
          <w:p w14:paraId="0A6E280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Setembro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F01FF4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7BE2877A"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D7225F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56</w:t>
            </w:r>
          </w:p>
        </w:tc>
        <w:tc>
          <w:tcPr>
            <w:tcW w:w="2835" w:type="dxa"/>
            <w:tcBorders>
              <w:top w:val="nil"/>
              <w:left w:val="nil"/>
              <w:bottom w:val="single" w:sz="4" w:space="0" w:color="auto"/>
              <w:right w:val="single" w:sz="4" w:space="0" w:color="auto"/>
            </w:tcBorders>
            <w:shd w:val="clear" w:color="auto" w:fill="auto"/>
            <w:noWrap/>
            <w:hideMark/>
          </w:tcPr>
          <w:p w14:paraId="6F2756C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Outubro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533A3A7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FD1B946"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C744AC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57</w:t>
            </w:r>
          </w:p>
        </w:tc>
        <w:tc>
          <w:tcPr>
            <w:tcW w:w="2835" w:type="dxa"/>
            <w:tcBorders>
              <w:top w:val="nil"/>
              <w:left w:val="nil"/>
              <w:bottom w:val="single" w:sz="4" w:space="0" w:color="auto"/>
              <w:right w:val="single" w:sz="4" w:space="0" w:color="auto"/>
            </w:tcBorders>
            <w:shd w:val="clear" w:color="auto" w:fill="auto"/>
            <w:noWrap/>
            <w:hideMark/>
          </w:tcPr>
          <w:p w14:paraId="5464BCA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Novembro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37A5699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640D9B5"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BBD9B5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58</w:t>
            </w:r>
          </w:p>
        </w:tc>
        <w:tc>
          <w:tcPr>
            <w:tcW w:w="2835" w:type="dxa"/>
            <w:tcBorders>
              <w:top w:val="nil"/>
              <w:left w:val="nil"/>
              <w:bottom w:val="single" w:sz="4" w:space="0" w:color="auto"/>
              <w:right w:val="single" w:sz="4" w:space="0" w:color="auto"/>
            </w:tcBorders>
            <w:shd w:val="clear" w:color="auto" w:fill="auto"/>
            <w:noWrap/>
            <w:hideMark/>
          </w:tcPr>
          <w:p w14:paraId="03FCCAB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Dezembro</w:t>
            </w:r>
            <w:proofErr w:type="gramEnd"/>
            <w:r w:rsidRPr="006142C2">
              <w:rPr>
                <w:rFonts w:asciiTheme="minorHAnsi" w:hAnsiTheme="minorHAnsi" w:cstheme="minorHAnsi"/>
                <w:sz w:val="24"/>
                <w:szCs w:val="24"/>
              </w:rPr>
              <w:t>-2025</w:t>
            </w:r>
          </w:p>
        </w:tc>
        <w:tc>
          <w:tcPr>
            <w:tcW w:w="3838" w:type="dxa"/>
            <w:tcBorders>
              <w:top w:val="nil"/>
              <w:left w:val="nil"/>
              <w:bottom w:val="single" w:sz="4" w:space="0" w:color="auto"/>
              <w:right w:val="single" w:sz="4" w:space="0" w:color="auto"/>
            </w:tcBorders>
            <w:shd w:val="clear" w:color="auto" w:fill="auto"/>
            <w:noWrap/>
            <w:vAlign w:val="bottom"/>
            <w:hideMark/>
          </w:tcPr>
          <w:p w14:paraId="13FAC41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6D94BF9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CAF3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30A051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w:t>
            </w:r>
            <w:proofErr w:type="gramStart"/>
            <w:r w:rsidRPr="006142C2">
              <w:rPr>
                <w:rFonts w:asciiTheme="minorHAnsi" w:hAnsiTheme="minorHAnsi" w:cstheme="minorHAnsi"/>
                <w:sz w:val="24"/>
                <w:szCs w:val="24"/>
              </w:rPr>
              <w:t>Janeiro</w:t>
            </w:r>
            <w:proofErr w:type="gramEnd"/>
            <w:r w:rsidRPr="006142C2">
              <w:rPr>
                <w:rFonts w:asciiTheme="minorHAnsi" w:hAnsiTheme="minorHAnsi" w:cstheme="minorHAnsi"/>
                <w:sz w:val="24"/>
                <w:szCs w:val="24"/>
              </w:rPr>
              <w:t>-2026</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1AA0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A78E0F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7A12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60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43F55E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Data de Vencimento</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0347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2,0849%</w:t>
            </w:r>
          </w:p>
        </w:tc>
      </w:tr>
      <w:bookmarkEnd w:id="67"/>
    </w:tbl>
    <w:p w14:paraId="79C00F4F" w14:textId="77777777" w:rsidR="000934CF"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8185477"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lastRenderedPageBreak/>
        <w:t>Condições de Pagamento</w:t>
      </w:r>
    </w:p>
    <w:p w14:paraId="386D425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29770D4"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69" w:name="_DV_M139"/>
      <w:bookmarkEnd w:id="69"/>
      <w:r w:rsidRPr="00624AF7">
        <w:rPr>
          <w:rFonts w:asciiTheme="minorHAnsi" w:eastAsia="Times New Roman" w:hAnsiTheme="minorHAnsi" w:cstheme="minorHAnsi"/>
          <w:i/>
          <w:sz w:val="24"/>
          <w:szCs w:val="24"/>
          <w:lang w:eastAsia="pt-BR"/>
        </w:rPr>
        <w:t>Local de Pagamento e Imunidade Tributária</w:t>
      </w:r>
    </w:p>
    <w:p w14:paraId="16D051B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50DB3451" w14:textId="69F91A8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0" w:name="_DV_M140"/>
      <w:bookmarkEnd w:id="70"/>
      <w:r w:rsidRPr="00624AF7">
        <w:rPr>
          <w:rFonts w:asciiTheme="minorHAnsi" w:eastAsia="Times New Roman" w:hAnsiTheme="minorHAnsi" w:cstheme="minorHAnsi"/>
          <w:sz w:val="24"/>
          <w:szCs w:val="24"/>
          <w:lang w:eastAsia="pt-BR"/>
        </w:rPr>
        <w:t>Os pagamentos referentes às Debêntures e a quaisquer outros valores eventualmente devidos pela Emissora nos termos desta Escritura serão efetuados pela Emissora (i) utilizando-se os procedimentos adotados pela B3 – Segmento CETIP UTVM, para as Debêntures custodiadas eletronicamente na B3 – Segmento CETIP UTVM; ou</w:t>
      </w:r>
      <w:r w:rsidR="00E05891">
        <w:rPr>
          <w:rFonts w:asciiTheme="minorHAnsi" w:eastAsia="Times New Roman" w:hAnsiTheme="minorHAnsi" w:cstheme="minorHAnsi"/>
          <w:sz w:val="24"/>
          <w:szCs w:val="24"/>
          <w:lang w:eastAsia="pt-BR"/>
        </w:rPr>
        <w:br/>
      </w:r>
      <w:r w:rsidRPr="00624AF7">
        <w:rPr>
          <w:rFonts w:asciiTheme="minorHAnsi" w:eastAsia="Times New Roman" w:hAnsiTheme="minorHAnsi" w:cstheme="minorHAnsi"/>
          <w:sz w:val="24"/>
          <w:szCs w:val="24"/>
          <w:lang w:eastAsia="pt-BR"/>
        </w:rPr>
        <w:t>(</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xml:space="preserve">) por meio do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para os Debenturistas que não tiverem suas Debêntures custodiadas eletronicamente na B3 – Segmento CETIP UTVM.</w:t>
      </w:r>
    </w:p>
    <w:p w14:paraId="0472DDA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5AEC595"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qualquer Debenturista goze de algum tipo de imunidade ou isenção tributária, deverá encaminhar ao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 </w:t>
      </w:r>
      <w:r w:rsidRPr="00624AF7">
        <w:rPr>
          <w:rFonts w:asciiTheme="minorHAnsi" w:eastAsia="Times New Roman" w:hAnsiTheme="minorHAnsi" w:cstheme="minorHAnsi"/>
          <w:sz w:val="24"/>
          <w:szCs w:val="24"/>
          <w:lang w:eastAsia="pt-BR"/>
        </w:rPr>
        <w:t xml:space="preserve">e ao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w:t>
      </w:r>
      <w:r w:rsidRPr="00624AF7">
        <w:rPr>
          <w:rFonts w:asciiTheme="minorHAnsi" w:eastAsia="Times New Roman" w:hAnsiTheme="minorHAnsi" w:cstheme="minorHAnsi"/>
          <w:sz w:val="24"/>
          <w:szCs w:val="24"/>
          <w:lang w:eastAsia="pt-BR"/>
        </w:rPr>
        <w:t xml:space="preserve"> e do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a avaliação e validação da imunidade ou isenção tributária podendo, inclusive, solicitar documentos adicionais à comprovação de mencionada situação jurídica tributária. Desta forma, enquanto pendente o processo de avaliação não poderá ser imputado qualquer responsabilidade pelo não pagamento no prazo estabelecido por meio deste instrumento.</w:t>
      </w:r>
    </w:p>
    <w:p w14:paraId="1D30CAF7" w14:textId="77777777" w:rsidR="009721A0" w:rsidRPr="00624AF7" w:rsidRDefault="009721A0"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925B831" w14:textId="47589A4A"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71" w:name="_DV_M143"/>
      <w:bookmarkEnd w:id="71"/>
      <w:r w:rsidRPr="00624AF7">
        <w:rPr>
          <w:rFonts w:asciiTheme="minorHAnsi" w:eastAsia="Times New Roman" w:hAnsiTheme="minorHAnsi" w:cstheme="minorHAnsi"/>
          <w:i/>
          <w:sz w:val="24"/>
          <w:szCs w:val="24"/>
          <w:lang w:eastAsia="pt-BR"/>
        </w:rPr>
        <w:t>Direito ao Recebimento dos Pagamentos</w:t>
      </w:r>
    </w:p>
    <w:p w14:paraId="2D23E220" w14:textId="77777777" w:rsidR="009F6B89" w:rsidRPr="00624AF7" w:rsidRDefault="009F6B89" w:rsidP="009F6B89">
      <w:pPr>
        <w:tabs>
          <w:tab w:val="left" w:pos="851"/>
        </w:tabs>
        <w:spacing w:after="0" w:line="340" w:lineRule="exact"/>
        <w:jc w:val="both"/>
        <w:rPr>
          <w:rFonts w:asciiTheme="minorHAnsi" w:eastAsia="Times New Roman" w:hAnsiTheme="minorHAnsi" w:cstheme="minorHAnsi"/>
          <w:i/>
          <w:sz w:val="24"/>
          <w:szCs w:val="24"/>
          <w:lang w:eastAsia="pt-BR"/>
        </w:rPr>
      </w:pPr>
    </w:p>
    <w:p w14:paraId="262FE573"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sz w:val="24"/>
          <w:szCs w:val="24"/>
          <w:lang w:eastAsia="pt-BR"/>
        </w:rPr>
        <w:t xml:space="preserve">Farão jus ao recebimento de qualquer valor devido aos Debenturistas nos termos desta Escritura, aqueles que </w:t>
      </w:r>
      <w:proofErr w:type="gramStart"/>
      <w:r w:rsidRPr="00624AF7">
        <w:rPr>
          <w:rFonts w:asciiTheme="minorHAnsi" w:eastAsia="Times New Roman" w:hAnsiTheme="minorHAnsi" w:cstheme="minorHAnsi"/>
          <w:sz w:val="24"/>
          <w:szCs w:val="24"/>
          <w:lang w:eastAsia="pt-BR"/>
        </w:rPr>
        <w:t>forem Debenturistas</w:t>
      </w:r>
      <w:proofErr w:type="gramEnd"/>
      <w:r w:rsidRPr="00624AF7">
        <w:rPr>
          <w:rFonts w:asciiTheme="minorHAnsi" w:eastAsia="Times New Roman" w:hAnsiTheme="minorHAnsi" w:cstheme="minorHAnsi"/>
          <w:sz w:val="24"/>
          <w:szCs w:val="24"/>
          <w:lang w:eastAsia="pt-BR"/>
        </w:rPr>
        <w:t xml:space="preserve"> no encerramento do Dia Útil imediatamente anterior à respectiva data de pagamento.</w:t>
      </w:r>
    </w:p>
    <w:p w14:paraId="1682407A" w14:textId="14B7902D" w:rsidR="000934CF"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6122BFCC" w14:textId="77777777" w:rsidR="008608B8" w:rsidRPr="00624AF7" w:rsidRDefault="008608B8"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1DF037AD"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Prorrogação dos Prazos</w:t>
      </w:r>
    </w:p>
    <w:p w14:paraId="2394B9E5"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1BAC5C1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bookmarkStart w:id="72" w:name="_DV_M144"/>
      <w:bookmarkEnd w:id="72"/>
      <w:r w:rsidRPr="00624AF7">
        <w:rPr>
          <w:rFonts w:asciiTheme="minorHAnsi" w:eastAsia="Times New Roman" w:hAnsiTheme="minorHAnsi" w:cstheme="minorHAnsi"/>
          <w:sz w:val="24"/>
          <w:szCs w:val="24"/>
          <w:lang w:eastAsia="pt-BR"/>
        </w:rPr>
        <w:t>6.9.3.1</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ab/>
        <w:t xml:space="preserve">Considerar-se-ão prorrogados os prazos referentes ao pagamento de qualquer obrigação, até o 1º (primeiro) Dia Útil subsequente, se o vencimento coincidir com dia em que não houver expediente comercial ou bancário na Cidade de São Paulo, Estado de São Paulo, e/ou na Cidade de Joinville, Estado de Santa Catarina, sem nenhum </w:t>
      </w:r>
      <w:r w:rsidRPr="00624AF7">
        <w:rPr>
          <w:rFonts w:asciiTheme="minorHAnsi" w:eastAsia="Times New Roman" w:hAnsiTheme="minorHAnsi" w:cstheme="minorHAnsi"/>
          <w:sz w:val="24"/>
          <w:szCs w:val="24"/>
          <w:lang w:eastAsia="pt-BR"/>
        </w:rPr>
        <w:lastRenderedPageBreak/>
        <w:t xml:space="preserve">acréscimo aos valores a serem pagos, ressalvados os casos cujos pagamentos devam ser realizados por meio da B3 – Segmento CETIP UTVM, hipótese em que somente haverá prorrogação quando a data de pagamento coincidir com feriado declarado nacional, sábado ou domingo. </w:t>
      </w:r>
    </w:p>
    <w:p w14:paraId="3E548B6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C75EEF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73" w:name="_DV_M149"/>
      <w:bookmarkStart w:id="74" w:name="_Ref489276473"/>
      <w:bookmarkEnd w:id="73"/>
      <w:r w:rsidRPr="00624AF7">
        <w:rPr>
          <w:rFonts w:asciiTheme="minorHAnsi" w:eastAsia="Times New Roman" w:hAnsiTheme="minorHAnsi" w:cstheme="minorHAnsi"/>
          <w:i/>
          <w:sz w:val="24"/>
          <w:szCs w:val="24"/>
          <w:lang w:eastAsia="pt-BR"/>
        </w:rPr>
        <w:t>Encargos Moratórios</w:t>
      </w:r>
      <w:bookmarkEnd w:id="74"/>
    </w:p>
    <w:p w14:paraId="635CC10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786556A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bookmarkStart w:id="75" w:name="_DV_M150"/>
      <w:bookmarkStart w:id="76" w:name="_Ref489276707"/>
      <w:bookmarkEnd w:id="75"/>
      <w:r w:rsidRPr="00624AF7">
        <w:rPr>
          <w:rFonts w:asciiTheme="minorHAnsi" w:eastAsia="Times New Roman" w:hAnsiTheme="minorHAnsi" w:cstheme="minorHAnsi"/>
          <w:sz w:val="24"/>
          <w:szCs w:val="24"/>
          <w:lang w:eastAsia="pt-BR"/>
        </w:rPr>
        <w:t>6.9.4.1</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ab/>
        <w:t>Sem prejuízo da Remuneração e ocorrendo impontualidade no pagamento de qualquer quantia devida aos Debenturistas, os débitos em atraso ficarão sujeitos a multa moratória de 2% (dois por cento) sobre o valor devido</w:t>
      </w:r>
      <w:r>
        <w:rPr>
          <w:rFonts w:asciiTheme="minorHAnsi" w:eastAsia="Times New Roman" w:hAnsiTheme="minorHAnsi" w:cstheme="minorHAnsi"/>
          <w:sz w:val="24"/>
          <w:szCs w:val="24"/>
          <w:lang w:eastAsia="pt-BR"/>
        </w:rPr>
        <w:t xml:space="preserve"> e não pago</w:t>
      </w:r>
      <w:r w:rsidRPr="00624AF7">
        <w:rPr>
          <w:rFonts w:asciiTheme="minorHAnsi" w:eastAsia="Times New Roman" w:hAnsiTheme="minorHAnsi" w:cstheme="minorHAnsi"/>
          <w:sz w:val="24"/>
          <w:szCs w:val="24"/>
          <w:lang w:eastAsia="pt-BR"/>
        </w:rPr>
        <w:t>, e juros de mora calculados desde a data de inadimplemento, até a data do efetivo pagamento, à taxa de 1% (um por cento) ao mês, calculada dia a dia, sobre o montante devido</w:t>
      </w:r>
      <w:r>
        <w:rPr>
          <w:rFonts w:asciiTheme="minorHAnsi" w:eastAsia="Times New Roman" w:hAnsiTheme="minorHAnsi" w:cstheme="minorHAnsi"/>
          <w:sz w:val="24"/>
          <w:szCs w:val="24"/>
          <w:lang w:eastAsia="pt-BR"/>
        </w:rPr>
        <w:t xml:space="preserve"> e não pago</w:t>
      </w:r>
      <w:r w:rsidRPr="00624AF7">
        <w:rPr>
          <w:rFonts w:asciiTheme="minorHAnsi" w:eastAsia="Times New Roman" w:hAnsiTheme="minorHAnsi" w:cstheme="minorHAnsi"/>
          <w:sz w:val="24"/>
          <w:szCs w:val="24"/>
          <w:lang w:eastAsia="pt-BR"/>
        </w:rPr>
        <w:t xml:space="preserve">, independentemente de aviso, notificação ou interpelação judicial ou extrajudicial, além das despesas </w:t>
      </w:r>
      <w:r>
        <w:rPr>
          <w:rFonts w:asciiTheme="minorHAnsi" w:eastAsia="Times New Roman" w:hAnsiTheme="minorHAnsi" w:cstheme="minorHAnsi"/>
          <w:sz w:val="24"/>
          <w:szCs w:val="24"/>
          <w:lang w:eastAsia="pt-BR"/>
        </w:rPr>
        <w:t xml:space="preserve">razoavelmente </w:t>
      </w:r>
      <w:r w:rsidRPr="00624AF7">
        <w:rPr>
          <w:rFonts w:asciiTheme="minorHAnsi" w:eastAsia="Times New Roman" w:hAnsiTheme="minorHAnsi" w:cstheme="minorHAnsi"/>
          <w:sz w:val="24"/>
          <w:szCs w:val="24"/>
          <w:lang w:eastAsia="pt-BR"/>
        </w:rPr>
        <w:t>incorridas para cobrança (“</w:t>
      </w:r>
      <w:r w:rsidRPr="00624AF7">
        <w:rPr>
          <w:rFonts w:asciiTheme="minorHAnsi" w:eastAsia="Times New Roman" w:hAnsiTheme="minorHAnsi" w:cstheme="minorHAnsi"/>
          <w:sz w:val="24"/>
          <w:szCs w:val="24"/>
          <w:u w:val="single"/>
          <w:lang w:eastAsia="pt-BR"/>
        </w:rPr>
        <w:t>Encargos Moratórios</w:t>
      </w:r>
      <w:r w:rsidRPr="00624AF7">
        <w:rPr>
          <w:rFonts w:asciiTheme="minorHAnsi" w:eastAsia="Times New Roman" w:hAnsiTheme="minorHAnsi" w:cstheme="minorHAnsi"/>
          <w:sz w:val="24"/>
          <w:szCs w:val="24"/>
          <w:lang w:eastAsia="pt-BR"/>
        </w:rPr>
        <w:t>”).</w:t>
      </w:r>
      <w:bookmarkEnd w:id="76"/>
    </w:p>
    <w:p w14:paraId="62BAE25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368B20E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Decadência dos Direitos aos Acréscimos</w:t>
      </w:r>
    </w:p>
    <w:p w14:paraId="127A990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044CC01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bookmarkStart w:id="77" w:name="_DV_M154"/>
      <w:bookmarkStart w:id="78" w:name="_DV_M155"/>
      <w:bookmarkEnd w:id="77"/>
      <w:bookmarkEnd w:id="78"/>
      <w:r w:rsidRPr="00624AF7">
        <w:rPr>
          <w:rFonts w:asciiTheme="minorHAnsi" w:eastAsia="Times New Roman" w:hAnsiTheme="minorHAnsi" w:cstheme="minorHAnsi"/>
          <w:sz w:val="24"/>
          <w:szCs w:val="24"/>
          <w:lang w:eastAsia="pt-BR"/>
        </w:rPr>
        <w:t>6.9.5.1</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ab/>
        <w:t xml:space="preserve">Sem prejuízo do disposto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_Ref489276473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6.9.4</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14:paraId="0F70F397"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7B3DB028"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79" w:name="_DV_M159"/>
      <w:bookmarkStart w:id="80" w:name="_Ref36738697"/>
      <w:bookmarkEnd w:id="66"/>
      <w:bookmarkEnd w:id="79"/>
      <w:r w:rsidRPr="00624AF7">
        <w:rPr>
          <w:rFonts w:asciiTheme="minorHAnsi" w:eastAsia="Times New Roman" w:hAnsiTheme="minorHAnsi" w:cstheme="minorHAnsi"/>
          <w:b/>
          <w:sz w:val="24"/>
          <w:szCs w:val="24"/>
          <w:lang w:eastAsia="pt-BR"/>
        </w:rPr>
        <w:t>Publicidade</w:t>
      </w:r>
      <w:bookmarkEnd w:id="80"/>
    </w:p>
    <w:p w14:paraId="089BF99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62C34137" w14:textId="77777777" w:rsidR="000934CF" w:rsidRPr="00624AF7" w:rsidRDefault="000934CF" w:rsidP="00953FC2">
      <w:pPr>
        <w:pStyle w:val="PargrafodaLista"/>
        <w:numPr>
          <w:ilvl w:val="2"/>
          <w:numId w:val="21"/>
        </w:numPr>
        <w:tabs>
          <w:tab w:val="left" w:pos="851"/>
        </w:tabs>
        <w:spacing w:after="0" w:line="340" w:lineRule="exact"/>
        <w:ind w:left="0" w:firstLine="0"/>
        <w:jc w:val="both"/>
        <w:rPr>
          <w:rFonts w:asciiTheme="minorHAnsi" w:hAnsiTheme="minorHAnsi" w:cstheme="minorHAnsi"/>
          <w:iCs/>
          <w:color w:val="000000"/>
          <w:sz w:val="24"/>
          <w:szCs w:val="24"/>
        </w:rPr>
      </w:pPr>
      <w:bookmarkStart w:id="81" w:name="_DV_M161"/>
      <w:bookmarkEnd w:id="81"/>
      <w:r w:rsidRPr="00624AF7">
        <w:rPr>
          <w:rFonts w:asciiTheme="minorHAnsi" w:hAnsiTheme="minorHAnsi" w:cstheme="minorHAnsi"/>
          <w:iCs/>
          <w:color w:val="000000"/>
          <w:sz w:val="24"/>
          <w:szCs w:val="24"/>
        </w:rPr>
        <w:t>Todos os atos e decisões que, de qualquer forma, vierem a envolver interesses dos Debenturistas deverão ser obrigatoriamente comunicados, na forma de avisos, no Diário Oficial do Estado de Santa Catarina e no jornal “</w:t>
      </w:r>
      <w:r>
        <w:rPr>
          <w:rFonts w:asciiTheme="minorHAnsi" w:eastAsia="Times New Roman" w:hAnsiTheme="minorHAnsi" w:cstheme="minorHAnsi"/>
          <w:sz w:val="24"/>
          <w:szCs w:val="24"/>
          <w:lang w:eastAsia="pt-BR"/>
        </w:rPr>
        <w:t>A Notícia</w:t>
      </w:r>
      <w:r w:rsidRPr="00624AF7">
        <w:rPr>
          <w:rFonts w:asciiTheme="minorHAnsi" w:hAnsiTheme="minorHAnsi" w:cstheme="minorHAnsi"/>
          <w:iCs/>
          <w:color w:val="000000"/>
          <w:sz w:val="24"/>
          <w:szCs w:val="24"/>
        </w:rPr>
        <w:t>”, ou outro jornal que venha a ser designado para tanto pela assembleia geral de acionistas da Emissora (“</w:t>
      </w:r>
      <w:r w:rsidRPr="00624AF7">
        <w:rPr>
          <w:rFonts w:asciiTheme="minorHAnsi" w:hAnsiTheme="minorHAnsi" w:cstheme="minorHAnsi"/>
          <w:iCs/>
          <w:color w:val="000000"/>
          <w:sz w:val="24"/>
          <w:szCs w:val="24"/>
          <w:u w:val="single"/>
        </w:rPr>
        <w:t>Avisos aos Debenturistas</w:t>
      </w:r>
      <w:r w:rsidRPr="00624AF7">
        <w:rPr>
          <w:rFonts w:asciiTheme="minorHAnsi" w:hAnsiTheme="minorHAnsi" w:cstheme="minorHAnsi"/>
          <w:iCs/>
          <w:color w:val="000000"/>
          <w:sz w:val="24"/>
          <w:szCs w:val="24"/>
        </w:rPr>
        <w:t>”) observado o estabelecido no artigo 289 da Lei das Sociedades por Ações e o disposto na Instrução CVM 476.</w:t>
      </w:r>
    </w:p>
    <w:p w14:paraId="77A9C4A0" w14:textId="77777777" w:rsidR="000934CF" w:rsidRPr="00624AF7" w:rsidRDefault="000934CF" w:rsidP="007F5F51">
      <w:pPr>
        <w:pStyle w:val="PargrafodaLista"/>
        <w:tabs>
          <w:tab w:val="left" w:pos="851"/>
        </w:tabs>
        <w:spacing w:after="0" w:line="340" w:lineRule="exact"/>
        <w:ind w:left="0"/>
        <w:jc w:val="both"/>
        <w:rPr>
          <w:rFonts w:asciiTheme="minorHAnsi" w:hAnsiTheme="minorHAnsi" w:cstheme="minorHAnsi"/>
          <w:iCs/>
          <w:color w:val="000000"/>
          <w:sz w:val="24"/>
          <w:szCs w:val="24"/>
        </w:rPr>
      </w:pPr>
    </w:p>
    <w:p w14:paraId="46E932AC" w14:textId="77777777" w:rsidR="000934CF" w:rsidRDefault="000934CF" w:rsidP="00953FC2">
      <w:pPr>
        <w:pStyle w:val="PargrafodaLista"/>
        <w:numPr>
          <w:ilvl w:val="2"/>
          <w:numId w:val="21"/>
        </w:numPr>
        <w:tabs>
          <w:tab w:val="left" w:pos="851"/>
        </w:tabs>
        <w:spacing w:after="0" w:line="340" w:lineRule="exact"/>
        <w:ind w:left="0" w:firstLine="0"/>
        <w:jc w:val="both"/>
        <w:rPr>
          <w:rFonts w:asciiTheme="minorHAnsi" w:hAnsiTheme="minorHAnsi" w:cstheme="minorHAnsi"/>
          <w:iCs/>
          <w:color w:val="000000"/>
          <w:sz w:val="24"/>
          <w:szCs w:val="24"/>
        </w:rPr>
      </w:pPr>
      <w:r w:rsidRPr="00624AF7">
        <w:rPr>
          <w:rFonts w:asciiTheme="minorHAnsi" w:hAnsiTheme="minorHAnsi" w:cstheme="minorHAnsi"/>
          <w:iCs/>
          <w:color w:val="000000"/>
          <w:sz w:val="24"/>
          <w:szCs w:val="24"/>
        </w:rPr>
        <w:t xml:space="preserve">Caso a Emissora altere qualquer dos jornais de publicação após a data de celebração desta Escritura, a Emissora deverá enviar notificação nesse sentido ao </w:t>
      </w:r>
      <w:r w:rsidRPr="00624AF7">
        <w:rPr>
          <w:rFonts w:asciiTheme="minorHAnsi" w:hAnsiTheme="minorHAnsi" w:cstheme="minorHAnsi"/>
          <w:iCs/>
          <w:color w:val="000000"/>
          <w:sz w:val="24"/>
          <w:szCs w:val="24"/>
        </w:rPr>
        <w:lastRenderedPageBreak/>
        <w:t>Agente Fiduciário e publicar nos jornais de publicação da Emissora anteriormente utilizados, a fim de informar o(s) novo(s) veículo(s).</w:t>
      </w:r>
    </w:p>
    <w:p w14:paraId="7B49D6C2" w14:textId="77777777" w:rsidR="000934CF" w:rsidRPr="00624AF7" w:rsidRDefault="000934CF" w:rsidP="007F5F51">
      <w:pPr>
        <w:pStyle w:val="PargrafodaLista"/>
        <w:tabs>
          <w:tab w:val="left" w:pos="851"/>
        </w:tabs>
        <w:spacing w:after="0" w:line="340" w:lineRule="exact"/>
        <w:ind w:left="0"/>
        <w:jc w:val="both"/>
        <w:rPr>
          <w:rFonts w:asciiTheme="minorHAnsi" w:hAnsiTheme="minorHAnsi" w:cstheme="minorHAnsi"/>
          <w:iCs/>
          <w:color w:val="000000"/>
          <w:sz w:val="24"/>
          <w:szCs w:val="24"/>
        </w:rPr>
      </w:pPr>
    </w:p>
    <w:p w14:paraId="5AC0CE5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82" w:name="_DV_M234"/>
      <w:bookmarkStart w:id="83" w:name="_Ref489276519"/>
      <w:bookmarkStart w:id="84" w:name="_Ref37693734"/>
      <w:bookmarkEnd w:id="82"/>
      <w:r w:rsidRPr="00624AF7">
        <w:rPr>
          <w:rFonts w:asciiTheme="minorHAnsi" w:eastAsia="Times New Roman" w:hAnsiTheme="minorHAnsi" w:cstheme="minorHAnsi"/>
          <w:b/>
          <w:sz w:val="24"/>
          <w:szCs w:val="24"/>
          <w:lang w:eastAsia="pt-BR"/>
        </w:rPr>
        <w:t xml:space="preserve">Garantia </w:t>
      </w:r>
      <w:bookmarkEnd w:id="83"/>
      <w:r w:rsidRPr="00624AF7">
        <w:rPr>
          <w:rFonts w:asciiTheme="minorHAnsi" w:eastAsia="Times New Roman" w:hAnsiTheme="minorHAnsi" w:cstheme="minorHAnsi"/>
          <w:b/>
          <w:sz w:val="24"/>
          <w:szCs w:val="24"/>
          <w:lang w:eastAsia="pt-BR"/>
        </w:rPr>
        <w:t>Real</w:t>
      </w:r>
      <w:bookmarkEnd w:id="84"/>
    </w:p>
    <w:p w14:paraId="31B958E5"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E9408E2"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Times New Roman" w:hAnsiTheme="minorHAnsi" w:cstheme="minorHAnsi"/>
          <w:sz w:val="24"/>
          <w:szCs w:val="24"/>
          <w:lang w:eastAsia="pt-BR"/>
        </w:rPr>
        <w:t>Em garantia do pontual e integral cumprimento das Obrigações Garantidas, será constituída, em favor dos Debenturistas, representados pelo Agente Fiduciário:</w:t>
      </w:r>
    </w:p>
    <w:p w14:paraId="002588B8" w14:textId="77777777" w:rsidR="000934CF" w:rsidRPr="00624AF7" w:rsidRDefault="000934CF" w:rsidP="007F5F51">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3AFA9A50" w14:textId="77777777" w:rsidR="000934CF" w:rsidRPr="00624AF7" w:rsidRDefault="000934CF" w:rsidP="00953FC2">
      <w:pPr>
        <w:pStyle w:val="PargrafodaLista"/>
        <w:numPr>
          <w:ilvl w:val="0"/>
          <w:numId w:val="18"/>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alienação fiduciária do Imóvel</w:t>
      </w:r>
      <w:r w:rsidRPr="00624AF7">
        <w:rPr>
          <w:rFonts w:asciiTheme="minorHAnsi" w:eastAsia="Times New Roman" w:hAnsiTheme="minorHAnsi" w:cstheme="minorHAnsi"/>
          <w:bCs/>
          <w:sz w:val="24"/>
          <w:szCs w:val="24"/>
          <w:lang w:eastAsia="pt-BR"/>
        </w:rPr>
        <w:t>, mediante a celebração e registro</w:t>
      </w:r>
      <w:r w:rsidRPr="00624AF7">
        <w:rPr>
          <w:rFonts w:asciiTheme="minorHAnsi" w:eastAsia="Times New Roman" w:hAnsiTheme="minorHAnsi" w:cstheme="minorHAnsi"/>
          <w:sz w:val="24"/>
          <w:szCs w:val="24"/>
          <w:lang w:eastAsia="pt-BR"/>
        </w:rPr>
        <w:t xml:space="preserve"> do Contrato de Alienação Fiduciária de Imóvel perante o </w:t>
      </w:r>
      <w:r>
        <w:rPr>
          <w:rFonts w:asciiTheme="minorHAnsi" w:eastAsia="Times New Roman" w:hAnsiTheme="minorHAnsi" w:cstheme="minorHAnsi"/>
          <w:bCs/>
          <w:sz w:val="24"/>
          <w:szCs w:val="24"/>
          <w:lang w:eastAsia="pt-BR"/>
        </w:rPr>
        <w:t xml:space="preserve">1º </w:t>
      </w:r>
      <w:r w:rsidRPr="00624AF7">
        <w:rPr>
          <w:rFonts w:asciiTheme="minorHAnsi" w:eastAsia="Times New Roman" w:hAnsiTheme="minorHAnsi" w:cstheme="minorHAnsi"/>
          <w:bCs/>
          <w:sz w:val="24"/>
          <w:szCs w:val="24"/>
          <w:lang w:eastAsia="pt-BR"/>
        </w:rPr>
        <w:t xml:space="preserve">Ofício de Registro de Imóveis da Comarca </w:t>
      </w:r>
      <w:r w:rsidRPr="00624AF7">
        <w:rPr>
          <w:rFonts w:asciiTheme="minorHAnsi" w:hAnsiTheme="minorHAnsi" w:cstheme="minorHAnsi"/>
          <w:sz w:val="24"/>
          <w:szCs w:val="24"/>
        </w:rPr>
        <w:t>de Joinville, Estado de Santa Catarina</w:t>
      </w:r>
      <w:r w:rsidRPr="00624AF7">
        <w:rPr>
          <w:rFonts w:asciiTheme="minorHAnsi" w:eastAsia="Times New Roman" w:hAnsiTheme="minorHAnsi" w:cstheme="minorHAnsi"/>
          <w:sz w:val="24"/>
          <w:szCs w:val="24"/>
          <w:lang w:eastAsia="pt-BR"/>
        </w:rPr>
        <w:t>, sendo que</w:t>
      </w:r>
      <w:r>
        <w:rPr>
          <w:rFonts w:asciiTheme="minorHAnsi" w:eastAsia="Times New Roman" w:hAnsiTheme="minorHAnsi" w:cstheme="minorHAnsi"/>
          <w:sz w:val="24"/>
          <w:szCs w:val="24"/>
          <w:lang w:eastAsia="pt-BR"/>
        </w:rPr>
        <w:t xml:space="preserve"> para</w:t>
      </w:r>
      <w:r w:rsidRPr="00624AF7">
        <w:rPr>
          <w:rFonts w:asciiTheme="minorHAnsi" w:eastAsia="Times New Roman" w:hAnsiTheme="minorHAnsi" w:cstheme="minorHAnsi"/>
          <w:sz w:val="24"/>
          <w:szCs w:val="24"/>
          <w:lang w:eastAsia="pt-BR"/>
        </w:rPr>
        <w:t xml:space="preserve"> os fins do Contrato de Alienação Fiduciária de Imóvel, o valor do Imóvel é de R$ </w:t>
      </w:r>
      <w:r>
        <w:rPr>
          <w:rFonts w:asciiTheme="minorHAnsi" w:eastAsia="Times New Roman" w:hAnsiTheme="minorHAnsi" w:cstheme="minorHAnsi"/>
          <w:sz w:val="24"/>
          <w:szCs w:val="24"/>
          <w:lang w:eastAsia="pt-BR"/>
        </w:rPr>
        <w:t xml:space="preserve">12.816.000,00 (doze milhões, oitocentos e dezesseis mil reais), conforme Parecer Técnico de Avaliação Mercadológica, emitido pelos avaliadores, Srs. Ademir de Souza, inscrito no CRECI/SC sob o nº 13.211, Teodoro Edson de Oliveira, inscrito no CRECI/SC sob o nº 8.606, e Marcio José Batista, inscrito no CREA/CAU sob o nº A110.180-3, em 12 de fevereiro de 2021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u w:val="single"/>
          <w:lang w:eastAsia="pt-BR"/>
        </w:rPr>
        <w:t>Valor Mínimo do Imóvel</w:t>
      </w:r>
      <w:r w:rsidRPr="00624AF7">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o qual será reavaliado conforme previsto no Contrato de Alienação Fiduciária</w:t>
      </w:r>
      <w:r w:rsidRPr="00624AF7">
        <w:rPr>
          <w:rFonts w:asciiTheme="minorHAnsi" w:eastAsia="Times New Roman" w:hAnsiTheme="minorHAnsi" w:cstheme="minorHAnsi"/>
          <w:sz w:val="24"/>
          <w:szCs w:val="24"/>
          <w:lang w:eastAsia="pt-BR"/>
        </w:rPr>
        <w:t xml:space="preserve">; </w:t>
      </w:r>
    </w:p>
    <w:p w14:paraId="3AFED3FE" w14:textId="77777777" w:rsidR="000934CF" w:rsidRPr="00624AF7" w:rsidRDefault="000934CF" w:rsidP="007F5F51">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5D1792D6" w14:textId="1926B2E2" w:rsidR="000934CF" w:rsidRPr="00065F69" w:rsidRDefault="00065F69" w:rsidP="00953FC2">
      <w:pPr>
        <w:pStyle w:val="PargrafodaLista"/>
        <w:numPr>
          <w:ilvl w:val="0"/>
          <w:numId w:val="18"/>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065F69">
        <w:rPr>
          <w:rFonts w:asciiTheme="minorHAnsi" w:eastAsia="Times New Roman" w:hAnsiTheme="minorHAnsi" w:cstheme="minorHAnsi"/>
          <w:sz w:val="24"/>
          <w:szCs w:val="24"/>
          <w:lang w:eastAsia="pt-BR"/>
        </w:rPr>
        <w:t>cessão fiduciária da totalidade dos Direitos Creditórios – Contrato de Importação</w:t>
      </w:r>
      <w:r w:rsidRPr="00065F69">
        <w:rPr>
          <w:rFonts w:asciiTheme="minorHAnsi" w:hAnsiTheme="minorHAnsi" w:cstheme="minorHAnsi"/>
          <w:sz w:val="24"/>
          <w:szCs w:val="24"/>
        </w:rPr>
        <w:t>, que deverão ser depositados exclusivamente na Conta Vinculada</w:t>
      </w:r>
      <w:r w:rsidRPr="00065F69">
        <w:rPr>
          <w:rFonts w:asciiTheme="minorHAnsi" w:eastAsia="Times New Roman" w:hAnsiTheme="minorHAnsi" w:cstheme="minorHAnsi"/>
          <w:sz w:val="24"/>
          <w:szCs w:val="24"/>
          <w:lang w:eastAsia="pt-BR"/>
        </w:rPr>
        <w:t xml:space="preserve">, conforme os termos e condições previstos no Contrato de Cessão Fiduciária e do Contrato de Depositário, sendo certo que (a) o fluxo de recursos provenientes do Contrato de Importação deverão corresponder, trimestralmente, </w:t>
      </w:r>
      <w:r w:rsidRPr="00065F69">
        <w:rPr>
          <w:rFonts w:asciiTheme="minorHAnsi" w:hAnsiTheme="minorHAnsi" w:cstheme="minorHAnsi"/>
          <w:w w:val="0"/>
          <w:sz w:val="24"/>
          <w:szCs w:val="24"/>
        </w:rPr>
        <w:t xml:space="preserve">durante todo o prazo de vigência das Debêntures, considerando exclusivamente os recebíveis devidos pela Pneu </w:t>
      </w:r>
      <w:proofErr w:type="spellStart"/>
      <w:r w:rsidRPr="00065F69">
        <w:rPr>
          <w:rFonts w:asciiTheme="minorHAnsi" w:hAnsiTheme="minorHAnsi" w:cstheme="minorHAnsi"/>
          <w:w w:val="0"/>
          <w:sz w:val="24"/>
          <w:szCs w:val="24"/>
        </w:rPr>
        <w:t>Free</w:t>
      </w:r>
      <w:proofErr w:type="spellEnd"/>
      <w:r w:rsidRPr="00065F69">
        <w:rPr>
          <w:rFonts w:asciiTheme="minorHAnsi" w:hAnsiTheme="minorHAnsi" w:cstheme="minorHAnsi"/>
          <w:w w:val="0"/>
          <w:sz w:val="24"/>
          <w:szCs w:val="24"/>
        </w:rPr>
        <w:t xml:space="preserve"> à Emissora, a partir da Data de Emissão,</w:t>
      </w:r>
      <w:r w:rsidRPr="00065F69">
        <w:rPr>
          <w:rFonts w:asciiTheme="minorHAnsi" w:eastAsia="Times New Roman" w:hAnsiTheme="minorHAnsi" w:cstheme="minorHAnsi"/>
          <w:sz w:val="24"/>
          <w:szCs w:val="24"/>
          <w:lang w:eastAsia="pt-BR"/>
        </w:rPr>
        <w:t xml:space="preserve"> ao montante mínimo de R$</w:t>
      </w:r>
      <w:r>
        <w:rPr>
          <w:rFonts w:asciiTheme="minorHAnsi" w:eastAsia="Times New Roman" w:hAnsiTheme="minorHAnsi" w:cstheme="minorHAnsi"/>
          <w:sz w:val="24"/>
          <w:szCs w:val="24"/>
          <w:lang w:eastAsia="pt-BR"/>
        </w:rPr>
        <w:t> </w:t>
      </w:r>
      <w:r w:rsidRPr="00065F69">
        <w:rPr>
          <w:rFonts w:asciiTheme="minorHAnsi" w:eastAsia="Times New Roman" w:hAnsiTheme="minorHAnsi" w:cstheme="minorHAnsi"/>
          <w:sz w:val="24"/>
          <w:szCs w:val="24"/>
          <w:lang w:eastAsia="pt-BR"/>
        </w:rPr>
        <w:t xml:space="preserve">6.530.938,27 (seis milhões, quinhentos e trinta mil, novecentos e trinta e oito reais e vinte e sete centavos), que deverá </w:t>
      </w:r>
      <w:r w:rsidR="0068587D">
        <w:rPr>
          <w:rFonts w:asciiTheme="minorHAnsi" w:eastAsia="Times New Roman" w:hAnsiTheme="minorHAnsi" w:cstheme="minorHAnsi"/>
          <w:sz w:val="24"/>
          <w:szCs w:val="24"/>
          <w:lang w:eastAsia="pt-BR"/>
        </w:rPr>
        <w:t>incluir</w:t>
      </w:r>
      <w:r w:rsidRPr="00065F69">
        <w:rPr>
          <w:rFonts w:asciiTheme="minorHAnsi" w:eastAsia="Times New Roman" w:hAnsiTheme="minorHAnsi" w:cstheme="minorHAnsi"/>
          <w:sz w:val="24"/>
          <w:szCs w:val="24"/>
          <w:lang w:eastAsia="pt-BR"/>
        </w:rPr>
        <w:t xml:space="preserve"> o Valor Mínimo Depósito Conta Vinculada (“</w:t>
      </w:r>
      <w:r w:rsidRPr="00065F69">
        <w:rPr>
          <w:rFonts w:asciiTheme="minorHAnsi" w:eastAsia="Times New Roman" w:hAnsiTheme="minorHAnsi" w:cstheme="minorHAnsi"/>
          <w:sz w:val="24"/>
          <w:szCs w:val="24"/>
          <w:u w:val="single"/>
          <w:lang w:eastAsia="pt-BR"/>
        </w:rPr>
        <w:t>Valor Mínimo do Contrato de Importação</w:t>
      </w:r>
      <w:r w:rsidRPr="00065F69">
        <w:rPr>
          <w:rFonts w:asciiTheme="minorHAnsi" w:eastAsia="Times New Roman" w:hAnsiTheme="minorHAnsi" w:cstheme="minorHAnsi"/>
          <w:sz w:val="24"/>
          <w:szCs w:val="24"/>
          <w:lang w:eastAsia="pt-BR"/>
        </w:rPr>
        <w:t>”); e (b) deverá transitar mensalmente na Conta Vinculada, o montante mínimo de R$ 2.176.979,42 (dois milhões, cento e setenta e seis mil, novecentos e setenta e nove reais e quarenta e dois centavos) (“</w:t>
      </w:r>
      <w:r w:rsidRPr="00065F69">
        <w:rPr>
          <w:rFonts w:asciiTheme="minorHAnsi" w:eastAsia="Times New Roman" w:hAnsiTheme="minorHAnsi" w:cstheme="minorHAnsi"/>
          <w:sz w:val="24"/>
          <w:szCs w:val="24"/>
          <w:u w:val="single"/>
          <w:lang w:eastAsia="pt-BR"/>
        </w:rPr>
        <w:t>Valor Mínimo Depósito Conta Vinculada</w:t>
      </w:r>
      <w:r w:rsidRPr="00065F69">
        <w:rPr>
          <w:rFonts w:asciiTheme="minorHAnsi" w:eastAsia="Times New Roman" w:hAnsiTheme="minorHAnsi" w:cstheme="minorHAnsi"/>
          <w:sz w:val="24"/>
          <w:szCs w:val="24"/>
          <w:lang w:eastAsia="pt-BR"/>
        </w:rPr>
        <w:t>”), observado que ficará retido na Conta Vinculada o montante equivalente à projeção da próxima parcela vincenda de Amortização e Remuneração das Debêntures, calculada desde a Data de Integralização até a próxima Data de Pagamento e/ou calculada da Data de Pagamento imediata anterior até a próxima Data de Pagamento e assim sucessivamente, até a quitação integral das Debêntures, conforme os termos e condições previstos no Contrato de Cessão Fiduciária e no Contrato de Depositário (“</w:t>
      </w:r>
      <w:r w:rsidRPr="00065F69">
        <w:rPr>
          <w:rFonts w:asciiTheme="minorHAnsi" w:eastAsia="Times New Roman" w:hAnsiTheme="minorHAnsi" w:cstheme="minorHAnsi"/>
          <w:sz w:val="24"/>
          <w:szCs w:val="24"/>
          <w:u w:val="single"/>
          <w:lang w:eastAsia="pt-BR"/>
        </w:rPr>
        <w:t>Serviço da Dívida</w:t>
      </w:r>
      <w:r w:rsidRPr="00065F69">
        <w:rPr>
          <w:rFonts w:asciiTheme="minorHAnsi" w:eastAsia="Times New Roman" w:hAnsiTheme="minorHAnsi" w:cstheme="minorHAnsi"/>
          <w:sz w:val="24"/>
          <w:szCs w:val="24"/>
          <w:lang w:eastAsia="pt-BR"/>
        </w:rPr>
        <w:t xml:space="preserve">”), observado que durante o período de carência previsto </w:t>
      </w:r>
      <w:r w:rsidRPr="00065F69">
        <w:rPr>
          <w:rFonts w:asciiTheme="minorHAnsi" w:eastAsia="Times New Roman" w:hAnsiTheme="minorHAnsi" w:cstheme="minorHAnsi"/>
          <w:sz w:val="24"/>
          <w:szCs w:val="24"/>
          <w:lang w:eastAsia="pt-BR"/>
        </w:rPr>
        <w:lastRenderedPageBreak/>
        <w:t xml:space="preserve">na Cláusula 6.8.1, o Serviço da Dívida compreenderá apenas a próxima prévia da parcela de Remuneração das Debêntures. Na hipótese de inadimplemento da Emissora de qualquer Obrigação Garantida, </w:t>
      </w:r>
      <w:r w:rsidR="001A7509">
        <w:rPr>
          <w:rFonts w:asciiTheme="minorHAnsi" w:eastAsia="Times New Roman" w:hAnsiTheme="minorHAnsi" w:cstheme="minorHAnsi"/>
          <w:sz w:val="24"/>
          <w:szCs w:val="24"/>
          <w:lang w:eastAsia="pt-BR"/>
        </w:rPr>
        <w:t>i</w:t>
      </w:r>
      <w:r w:rsidRPr="00065F69">
        <w:rPr>
          <w:rFonts w:asciiTheme="minorHAnsi" w:eastAsia="Times New Roman" w:hAnsiTheme="minorHAnsi" w:cstheme="minorHAnsi"/>
          <w:sz w:val="24"/>
          <w:szCs w:val="24"/>
          <w:lang w:eastAsia="pt-BR"/>
        </w:rPr>
        <w:t xml:space="preserve">ncluindo, mas não se limitando aos valores relativos à parcela </w:t>
      </w:r>
      <w:r w:rsidR="00261E14">
        <w:rPr>
          <w:rFonts w:asciiTheme="minorHAnsi" w:eastAsia="Times New Roman" w:hAnsiTheme="minorHAnsi" w:cstheme="minorHAnsi"/>
          <w:sz w:val="24"/>
          <w:szCs w:val="24"/>
          <w:lang w:eastAsia="pt-BR"/>
        </w:rPr>
        <w:t>vencida</w:t>
      </w:r>
      <w:r w:rsidRPr="00065F69">
        <w:rPr>
          <w:rFonts w:asciiTheme="minorHAnsi" w:eastAsia="Times New Roman" w:hAnsiTheme="minorHAnsi" w:cstheme="minorHAnsi"/>
          <w:sz w:val="24"/>
          <w:szCs w:val="24"/>
          <w:lang w:eastAsia="pt-BR"/>
        </w:rPr>
        <w:t xml:space="preserve"> de Amortização e Remuneração das Debêntures, o montante referente ao Serviço da Dívida deverá ser transferido imediatamente pelo Banco Centralizador para conta da Emissora mantida junto ao </w:t>
      </w:r>
      <w:proofErr w:type="spellStart"/>
      <w:r w:rsidRPr="00065F69">
        <w:rPr>
          <w:rFonts w:asciiTheme="minorHAnsi" w:eastAsia="Times New Roman" w:hAnsiTheme="minorHAnsi" w:cstheme="minorHAnsi"/>
          <w:sz w:val="24"/>
          <w:szCs w:val="24"/>
          <w:lang w:eastAsia="pt-BR"/>
        </w:rPr>
        <w:t>Escriturador</w:t>
      </w:r>
      <w:proofErr w:type="spellEnd"/>
      <w:r w:rsidRPr="00065F69">
        <w:rPr>
          <w:rFonts w:asciiTheme="minorHAnsi" w:eastAsia="Times New Roman" w:hAnsiTheme="minorHAnsi" w:cstheme="minorHAnsi"/>
          <w:sz w:val="24"/>
          <w:szCs w:val="24"/>
          <w:lang w:eastAsia="pt-BR"/>
        </w:rPr>
        <w:t xml:space="preserve"> para que sejam quitadas as Obrigações Garantidas inadimplidas, </w:t>
      </w:r>
      <w:r w:rsidRPr="00065F69">
        <w:rPr>
          <w:rFonts w:asciiTheme="minorHAnsi" w:eastAsia="Arial Unicode MS" w:hAnsiTheme="minorHAnsi" w:cstheme="minorHAnsi"/>
          <w:sz w:val="24"/>
          <w:szCs w:val="24"/>
          <w:lang w:eastAsia="x-none"/>
        </w:rPr>
        <w:t xml:space="preserve">sem prejuízo do Banco Centralizador suspender qualquer transferência de recursos da Conta Vinculada para a Conta </w:t>
      </w:r>
      <w:r w:rsidR="009E13A1">
        <w:rPr>
          <w:rFonts w:asciiTheme="minorHAnsi" w:eastAsia="Arial Unicode MS" w:hAnsiTheme="minorHAnsi" w:cstheme="minorHAnsi"/>
          <w:sz w:val="24"/>
          <w:szCs w:val="24"/>
          <w:lang w:eastAsia="x-none"/>
        </w:rPr>
        <w:t xml:space="preserve">de </w:t>
      </w:r>
      <w:r w:rsidRPr="00065F69">
        <w:rPr>
          <w:rFonts w:asciiTheme="minorHAnsi" w:eastAsia="Arial Unicode MS" w:hAnsiTheme="minorHAnsi" w:cstheme="minorHAnsi"/>
          <w:sz w:val="24"/>
          <w:szCs w:val="24"/>
          <w:lang w:eastAsia="x-none"/>
        </w:rPr>
        <w:t>Livre Movimento (conforme definida n</w:t>
      </w:r>
      <w:r w:rsidR="009E13A1">
        <w:rPr>
          <w:rFonts w:asciiTheme="minorHAnsi" w:eastAsia="Arial Unicode MS" w:hAnsiTheme="minorHAnsi" w:cstheme="minorHAnsi"/>
          <w:sz w:val="24"/>
          <w:szCs w:val="24"/>
          <w:lang w:eastAsia="x-none"/>
        </w:rPr>
        <w:t>a Cláusula 5.2 d</w:t>
      </w:r>
      <w:r w:rsidRPr="00065F69">
        <w:rPr>
          <w:rFonts w:asciiTheme="minorHAnsi" w:eastAsia="Arial Unicode MS" w:hAnsiTheme="minorHAnsi" w:cstheme="minorHAnsi"/>
          <w:sz w:val="24"/>
          <w:szCs w:val="24"/>
          <w:lang w:eastAsia="x-none"/>
        </w:rPr>
        <w:t xml:space="preserve">o Contrato de Cessão Fiduciária), até que o Banco Centralizador receba comunicação do Agente Fiduciário autorizando a retomada de tais transferências para a Conta </w:t>
      </w:r>
      <w:r w:rsidR="009E13A1">
        <w:rPr>
          <w:rFonts w:asciiTheme="minorHAnsi" w:eastAsia="Arial Unicode MS" w:hAnsiTheme="minorHAnsi" w:cstheme="minorHAnsi"/>
          <w:sz w:val="24"/>
          <w:szCs w:val="24"/>
          <w:lang w:eastAsia="x-none"/>
        </w:rPr>
        <w:t xml:space="preserve">de </w:t>
      </w:r>
      <w:r w:rsidRPr="00065F69">
        <w:rPr>
          <w:rFonts w:asciiTheme="minorHAnsi" w:eastAsia="Arial Unicode MS" w:hAnsiTheme="minorHAnsi" w:cstheme="minorHAnsi"/>
          <w:sz w:val="24"/>
          <w:szCs w:val="24"/>
          <w:lang w:eastAsia="x-none"/>
        </w:rPr>
        <w:t>Li</w:t>
      </w:r>
      <w:r w:rsidR="00E97CC7">
        <w:rPr>
          <w:rFonts w:asciiTheme="minorHAnsi" w:eastAsia="Arial Unicode MS" w:hAnsiTheme="minorHAnsi" w:cstheme="minorHAnsi"/>
          <w:sz w:val="24"/>
          <w:szCs w:val="24"/>
          <w:lang w:eastAsia="x-none"/>
        </w:rPr>
        <w:t>v</w:t>
      </w:r>
      <w:r w:rsidRPr="00065F69">
        <w:rPr>
          <w:rFonts w:asciiTheme="minorHAnsi" w:eastAsia="Arial Unicode MS" w:hAnsiTheme="minorHAnsi" w:cstheme="minorHAnsi"/>
          <w:sz w:val="24"/>
          <w:szCs w:val="24"/>
          <w:lang w:eastAsia="x-none"/>
        </w:rPr>
        <w:t>re Movimento, observados os termos e condições previstos no Contrato de Cessão Fiduciária</w:t>
      </w:r>
      <w:r w:rsidR="000934CF" w:rsidRPr="00065F69">
        <w:rPr>
          <w:rFonts w:asciiTheme="minorHAnsi" w:eastAsia="Times New Roman" w:hAnsiTheme="minorHAnsi" w:cstheme="minorHAnsi"/>
          <w:sz w:val="24"/>
          <w:szCs w:val="24"/>
          <w:lang w:eastAsia="pt-BR"/>
        </w:rPr>
        <w:t xml:space="preserve">; </w:t>
      </w:r>
    </w:p>
    <w:p w14:paraId="6C68F43B" w14:textId="77777777" w:rsidR="000934CF" w:rsidRPr="00624AF7" w:rsidRDefault="000934CF" w:rsidP="007F5F51">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116E6922" w14:textId="77777777" w:rsidR="000934CF" w:rsidRPr="00624AF7" w:rsidRDefault="000934CF" w:rsidP="00953FC2">
      <w:pPr>
        <w:pStyle w:val="PargrafodaLista"/>
        <w:numPr>
          <w:ilvl w:val="0"/>
          <w:numId w:val="18"/>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cessão fiduciária dos direitos sobre a Conta Vinculada e dos recursos depositados na Conta Vinculada, incluindo </w:t>
      </w:r>
      <w:r>
        <w:rPr>
          <w:rFonts w:asciiTheme="minorHAnsi" w:eastAsia="Times New Roman" w:hAnsiTheme="minorHAnsi" w:cstheme="minorHAnsi"/>
          <w:sz w:val="24"/>
          <w:szCs w:val="24"/>
          <w:lang w:eastAsia="pt-BR"/>
        </w:rPr>
        <w:t xml:space="preserve">quaisquer </w:t>
      </w:r>
      <w:r w:rsidRPr="00624AF7">
        <w:rPr>
          <w:rFonts w:asciiTheme="minorHAnsi" w:eastAsia="Times New Roman" w:hAnsiTheme="minorHAnsi" w:cstheme="minorHAnsi"/>
          <w:sz w:val="24"/>
          <w:szCs w:val="24"/>
          <w:lang w:eastAsia="pt-BR"/>
        </w:rPr>
        <w:t>valores</w:t>
      </w:r>
      <w:r>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depositados na Conta Vinculada, ainda que em trânsito ou em processo de compensação bancária, conforme os termos e condições do Contrato de Cessão Fiduciária.</w:t>
      </w:r>
    </w:p>
    <w:p w14:paraId="53C3EDD4" w14:textId="77777777" w:rsidR="000934CF" w:rsidRPr="00624AF7" w:rsidRDefault="000934CF" w:rsidP="007F5F51">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1E87CBDD"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 xml:space="preserve">Contrato de Alienação Fiduciária acima descrito deverá ser celebrado e registrado </w:t>
      </w:r>
      <w:r w:rsidRPr="00624AF7">
        <w:rPr>
          <w:rFonts w:asciiTheme="minorHAnsi" w:eastAsia="Times New Roman" w:hAnsiTheme="minorHAnsi" w:cstheme="minorHAnsi"/>
          <w:sz w:val="24"/>
          <w:szCs w:val="24"/>
          <w:lang w:eastAsia="pt-BR"/>
        </w:rPr>
        <w:t xml:space="preserve">perante o </w:t>
      </w:r>
      <w:r>
        <w:rPr>
          <w:rFonts w:asciiTheme="minorHAnsi" w:eastAsia="Times New Roman" w:hAnsiTheme="minorHAnsi" w:cstheme="minorHAnsi"/>
          <w:bCs/>
          <w:sz w:val="24"/>
          <w:szCs w:val="24"/>
          <w:lang w:eastAsia="pt-BR"/>
        </w:rPr>
        <w:t xml:space="preserve">1º </w:t>
      </w:r>
      <w:r w:rsidRPr="00624AF7">
        <w:rPr>
          <w:rFonts w:asciiTheme="minorHAnsi" w:eastAsia="Times New Roman" w:hAnsiTheme="minorHAnsi" w:cstheme="minorHAnsi"/>
          <w:bCs/>
          <w:sz w:val="24"/>
          <w:szCs w:val="24"/>
          <w:lang w:eastAsia="pt-BR"/>
        </w:rPr>
        <w:t xml:space="preserve">Ofício de Registro de Imóveis da Comarca </w:t>
      </w:r>
      <w:r w:rsidRPr="00624AF7">
        <w:rPr>
          <w:rFonts w:asciiTheme="minorHAnsi" w:hAnsiTheme="minorHAnsi" w:cstheme="minorHAnsi"/>
          <w:sz w:val="24"/>
          <w:szCs w:val="24"/>
        </w:rPr>
        <w:t>de Joinville, Estado de Santa Catarina</w:t>
      </w:r>
      <w:r w:rsidRPr="00624AF7" w:rsidDel="00CB542F">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no prazo previsto no </w:t>
      </w:r>
      <w:r w:rsidRPr="00624AF7">
        <w:rPr>
          <w:rFonts w:asciiTheme="minorHAnsi" w:eastAsia="Times New Roman" w:hAnsiTheme="minorHAnsi" w:cstheme="minorHAnsi"/>
          <w:bCs/>
          <w:sz w:val="24"/>
          <w:szCs w:val="24"/>
          <w:lang w:eastAsia="pt-BR"/>
        </w:rPr>
        <w:t>Contrato de Alienação Fiduciária.</w:t>
      </w:r>
    </w:p>
    <w:p w14:paraId="5AA49BB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7F607A1" w14:textId="77777777" w:rsidR="000934CF" w:rsidRPr="00230C10"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O Contrato de Cessão Fiduciária deverá ser celebrado e registrado perante os respectivos Cartórios de Registro de Títulos e Documentos da sede dos signatários do Contrato de Cessão Fiduciária</w:t>
      </w:r>
      <w:r>
        <w:rPr>
          <w:rFonts w:asciiTheme="minorHAnsi" w:eastAsia="Times New Roman" w:hAnsiTheme="minorHAnsi" w:cstheme="minorHAnsi"/>
          <w:bCs/>
          <w:sz w:val="24"/>
          <w:szCs w:val="24"/>
          <w:lang w:eastAsia="pt-BR"/>
        </w:rPr>
        <w:t>, devendo ser registrado perante o Cartório de Registro de Títulos e Documentos da cidade de São Paulo, Estado de São Paulo,</w:t>
      </w:r>
      <w:r w:rsidRPr="00624AF7">
        <w:rPr>
          <w:rFonts w:asciiTheme="minorHAnsi" w:eastAsia="Times New Roman" w:hAnsiTheme="minorHAnsi" w:cstheme="minorHAnsi"/>
          <w:bCs/>
          <w:sz w:val="24"/>
          <w:szCs w:val="24"/>
          <w:lang w:eastAsia="pt-BR"/>
        </w:rPr>
        <w:t xml:space="preserve"> previamente a subscrição e integralização das Debêntures.</w:t>
      </w:r>
    </w:p>
    <w:p w14:paraId="348F9104" w14:textId="77777777" w:rsidR="000934CF" w:rsidRPr="00624AF7" w:rsidRDefault="000934CF" w:rsidP="009F6B89">
      <w:pPr>
        <w:tabs>
          <w:tab w:val="left" w:pos="851"/>
        </w:tabs>
        <w:spacing w:after="0" w:line="340" w:lineRule="exact"/>
        <w:jc w:val="both"/>
        <w:rPr>
          <w:rFonts w:asciiTheme="minorHAnsi" w:hAnsiTheme="minorHAnsi" w:cstheme="minorHAnsi"/>
          <w:sz w:val="24"/>
          <w:szCs w:val="24"/>
        </w:rPr>
      </w:pPr>
    </w:p>
    <w:p w14:paraId="02BB2517" w14:textId="77777777" w:rsidR="000934CF" w:rsidRPr="00F20051" w:rsidRDefault="000934CF" w:rsidP="00953FC2">
      <w:pPr>
        <w:numPr>
          <w:ilvl w:val="2"/>
          <w:numId w:val="2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Anualmente a Emissora deverá encaminhar ao</w:t>
      </w:r>
      <w:r w:rsidRPr="00624AF7">
        <w:rPr>
          <w:rFonts w:asciiTheme="minorHAnsi" w:hAnsiTheme="minorHAnsi" w:cstheme="minorHAnsi"/>
          <w:sz w:val="24"/>
          <w:szCs w:val="24"/>
        </w:rPr>
        <w:t xml:space="preserve"> Agente Fiduciário</w:t>
      </w:r>
      <w:r>
        <w:rPr>
          <w:rFonts w:asciiTheme="minorHAnsi" w:hAnsiTheme="minorHAnsi" w:cstheme="minorHAnsi"/>
          <w:sz w:val="24"/>
          <w:szCs w:val="24"/>
        </w:rPr>
        <w:t xml:space="preserve"> novo </w:t>
      </w:r>
      <w:r w:rsidRPr="00624AF7">
        <w:rPr>
          <w:rFonts w:asciiTheme="minorHAnsi" w:hAnsiTheme="minorHAnsi" w:cstheme="minorHAnsi"/>
          <w:sz w:val="24"/>
          <w:szCs w:val="24"/>
        </w:rPr>
        <w:t>no laudo de avalição</w:t>
      </w:r>
      <w:r>
        <w:rPr>
          <w:rFonts w:asciiTheme="minorHAnsi" w:hAnsiTheme="minorHAnsi" w:cstheme="minorHAnsi"/>
          <w:sz w:val="24"/>
          <w:szCs w:val="24"/>
        </w:rPr>
        <w:t>,</w:t>
      </w:r>
      <w:r w:rsidRPr="00624AF7">
        <w:rPr>
          <w:rFonts w:asciiTheme="minorHAnsi" w:hAnsiTheme="minorHAnsi" w:cstheme="minorHAnsi"/>
          <w:sz w:val="24"/>
          <w:szCs w:val="24"/>
        </w:rPr>
        <w:t xml:space="preserve"> </w:t>
      </w:r>
      <w:r w:rsidRPr="00E057F3">
        <w:rPr>
          <w:rFonts w:asciiTheme="minorHAnsi" w:eastAsia="Times New Roman" w:hAnsiTheme="minorHAnsi" w:cstheme="minorHAnsi"/>
          <w:bCs/>
          <w:sz w:val="24"/>
          <w:szCs w:val="24"/>
          <w:lang w:eastAsia="pt-BR"/>
        </w:rPr>
        <w:t>preparado</w:t>
      </w:r>
      <w:r w:rsidRPr="00624AF7">
        <w:rPr>
          <w:rFonts w:asciiTheme="minorHAnsi" w:hAnsiTheme="minorHAnsi" w:cstheme="minorHAnsi"/>
          <w:sz w:val="24"/>
          <w:szCs w:val="24"/>
        </w:rPr>
        <w:t xml:space="preserve"> conforme os termos e condições previstos no </w:t>
      </w:r>
      <w:r w:rsidRPr="00624AF7">
        <w:rPr>
          <w:rFonts w:asciiTheme="minorHAnsi" w:eastAsia="Times New Roman" w:hAnsiTheme="minorHAnsi" w:cstheme="minorHAnsi"/>
          <w:bCs/>
          <w:sz w:val="24"/>
          <w:szCs w:val="24"/>
          <w:lang w:eastAsia="pt-BR"/>
        </w:rPr>
        <w:t>Contrato de Alienação Fiduciária</w:t>
      </w:r>
      <w:r>
        <w:rPr>
          <w:rFonts w:asciiTheme="minorHAnsi" w:eastAsia="Times New Roman" w:hAnsiTheme="minorHAnsi" w:cstheme="minorHAnsi"/>
          <w:bCs/>
          <w:sz w:val="24"/>
          <w:szCs w:val="24"/>
          <w:lang w:eastAsia="pt-BR"/>
        </w:rPr>
        <w:t>,</w:t>
      </w:r>
      <w:r w:rsidRPr="00624AF7">
        <w:rPr>
          <w:rFonts w:asciiTheme="minorHAnsi" w:hAnsiTheme="minorHAnsi" w:cstheme="minorHAnsi"/>
          <w:sz w:val="24"/>
          <w:szCs w:val="24"/>
        </w:rPr>
        <w:t xml:space="preserve"> </w:t>
      </w:r>
      <w:r>
        <w:rPr>
          <w:rFonts w:asciiTheme="minorHAnsi" w:hAnsiTheme="minorHAnsi" w:cstheme="minorHAnsi"/>
          <w:sz w:val="24"/>
          <w:szCs w:val="24"/>
        </w:rPr>
        <w:t>para que seja</w:t>
      </w:r>
      <w:r w:rsidRPr="00624AF7">
        <w:rPr>
          <w:rFonts w:asciiTheme="minorHAnsi" w:hAnsiTheme="minorHAnsi" w:cstheme="minorHAnsi"/>
          <w:sz w:val="24"/>
          <w:szCs w:val="24"/>
        </w:rPr>
        <w:t xml:space="preserve"> verifica</w:t>
      </w:r>
      <w:r>
        <w:rPr>
          <w:rFonts w:asciiTheme="minorHAnsi" w:hAnsiTheme="minorHAnsi" w:cstheme="minorHAnsi"/>
          <w:sz w:val="24"/>
          <w:szCs w:val="24"/>
        </w:rPr>
        <w:t>do</w:t>
      </w:r>
      <w:r w:rsidRPr="00624AF7">
        <w:rPr>
          <w:rFonts w:asciiTheme="minorHAnsi" w:hAnsiTheme="minorHAnsi" w:cstheme="minorHAnsi"/>
          <w:sz w:val="24"/>
          <w:szCs w:val="24"/>
        </w:rPr>
        <w:t xml:space="preserve"> </w:t>
      </w:r>
      <w:r>
        <w:rPr>
          <w:rFonts w:asciiTheme="minorHAnsi" w:hAnsiTheme="minorHAnsi" w:cstheme="minorHAnsi"/>
          <w:sz w:val="24"/>
          <w:szCs w:val="24"/>
        </w:rPr>
        <w:t xml:space="preserve">o </w:t>
      </w:r>
      <w:r w:rsidRPr="00624AF7">
        <w:rPr>
          <w:rFonts w:asciiTheme="minorHAnsi" w:eastAsia="Times New Roman" w:hAnsiTheme="minorHAnsi" w:cstheme="minorHAnsi"/>
          <w:sz w:val="24"/>
          <w:szCs w:val="24"/>
          <w:lang w:eastAsia="pt-BR"/>
        </w:rPr>
        <w:t>Valor Mínimo do Imóvel</w:t>
      </w:r>
      <w:r>
        <w:rPr>
          <w:rFonts w:asciiTheme="minorHAnsi" w:eastAsia="Times New Roman" w:hAnsiTheme="minorHAnsi" w:cstheme="minorHAnsi"/>
          <w:sz w:val="24"/>
          <w:szCs w:val="24"/>
          <w:lang w:eastAsia="pt-BR"/>
        </w:rPr>
        <w:t xml:space="preserve"> atualizado.</w:t>
      </w:r>
    </w:p>
    <w:p w14:paraId="608AA6A4" w14:textId="77777777" w:rsidR="000934CF" w:rsidRPr="00F20051" w:rsidRDefault="000934CF" w:rsidP="007F5F51">
      <w:pPr>
        <w:tabs>
          <w:tab w:val="left" w:pos="851"/>
        </w:tabs>
        <w:spacing w:after="0" w:line="340" w:lineRule="exact"/>
        <w:jc w:val="both"/>
        <w:rPr>
          <w:rFonts w:asciiTheme="minorHAnsi" w:hAnsiTheme="minorHAnsi" w:cstheme="minorHAnsi"/>
          <w:sz w:val="24"/>
          <w:szCs w:val="24"/>
        </w:rPr>
      </w:pPr>
    </w:p>
    <w:p w14:paraId="438DC114" w14:textId="6F282138" w:rsidR="006142C2" w:rsidRPr="00065F69" w:rsidRDefault="00065F69" w:rsidP="006142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065F69">
        <w:rPr>
          <w:rFonts w:asciiTheme="minorHAnsi" w:eastAsia="Times New Roman" w:hAnsiTheme="minorHAnsi" w:cstheme="minorHAnsi"/>
          <w:sz w:val="24"/>
          <w:szCs w:val="24"/>
          <w:lang w:eastAsia="pt-BR"/>
        </w:rPr>
        <w:t xml:space="preserve">Durante todo o prazo de vigência das Debêntures e até o integral cumprimento de todas as Obrigações Garantidas, o Valor Mínimo do Imóvel somado ao Valor Mínimo do Contrato de Importação, ambos apurados na forma prevista nesta Escritura e nos Contratos de Garantia, deverá ser igual ou superior a 50% (cinquenta por cento) do Valor Nominal Unitário e/ou o saldo do Valor Nominal Unitário, conforme o caso, acrescido </w:t>
      </w:r>
      <w:r w:rsidRPr="00065F69">
        <w:rPr>
          <w:rFonts w:asciiTheme="minorHAnsi" w:eastAsia="Times New Roman" w:hAnsiTheme="minorHAnsi" w:cstheme="minorHAnsi"/>
          <w:sz w:val="24"/>
          <w:szCs w:val="24"/>
          <w:lang w:eastAsia="pt-BR"/>
        </w:rPr>
        <w:lastRenderedPageBreak/>
        <w:t>da Remuneração desta Emissão (“</w:t>
      </w:r>
      <w:r w:rsidRPr="00065F69">
        <w:rPr>
          <w:rFonts w:asciiTheme="minorHAnsi" w:eastAsia="Times New Roman" w:hAnsiTheme="minorHAnsi" w:cstheme="minorHAnsi"/>
          <w:sz w:val="24"/>
          <w:szCs w:val="24"/>
          <w:u w:val="single"/>
          <w:lang w:eastAsia="pt-BR"/>
        </w:rPr>
        <w:t>Valor Mínimo de Garantia</w:t>
      </w:r>
      <w:r w:rsidRPr="00065F69">
        <w:rPr>
          <w:rFonts w:asciiTheme="minorHAnsi" w:eastAsia="Times New Roman" w:hAnsiTheme="minorHAnsi" w:cstheme="minorHAnsi"/>
          <w:sz w:val="24"/>
          <w:szCs w:val="24"/>
          <w:lang w:eastAsia="pt-BR"/>
        </w:rPr>
        <w:t xml:space="preserve">”), não sendo, portanto, admitida a liberação total ou parcial </w:t>
      </w:r>
      <w:r w:rsidR="00993C15" w:rsidRPr="00993C15">
        <w:rPr>
          <w:rFonts w:asciiTheme="minorHAnsi" w:eastAsia="Times New Roman" w:hAnsiTheme="minorHAnsi" w:cstheme="minorHAnsi"/>
          <w:sz w:val="24"/>
          <w:szCs w:val="24"/>
          <w:lang w:eastAsia="pt-BR"/>
        </w:rPr>
        <w:t xml:space="preserve">de qualquer uma </w:t>
      </w:r>
      <w:r w:rsidRPr="00065F69">
        <w:rPr>
          <w:rFonts w:asciiTheme="minorHAnsi" w:eastAsia="Times New Roman" w:hAnsiTheme="minorHAnsi" w:cstheme="minorHAnsi"/>
          <w:sz w:val="24"/>
          <w:szCs w:val="24"/>
          <w:lang w:eastAsia="pt-BR"/>
        </w:rPr>
        <w:t xml:space="preserve">das Garantias, independentemente do motivo e/ou do valor ainda devido em razão desta Emissão, antes do integral cumprimento de todas as Obrigações Garantidas. O Valor Mínimo de Garantia será verificado trimestralmente pelo Agente Fiduciário, até o </w:t>
      </w:r>
      <w:r w:rsidRPr="00065F69">
        <w:rPr>
          <w:rFonts w:asciiTheme="minorHAnsi" w:hAnsiTheme="minorHAnsi" w:cstheme="minorHAnsi"/>
          <w:sz w:val="24"/>
          <w:szCs w:val="24"/>
        </w:rPr>
        <w:t>5º (quinto) Dia Útil</w:t>
      </w:r>
      <w:r w:rsidRPr="00065F69">
        <w:rPr>
          <w:rFonts w:asciiTheme="minorHAnsi" w:eastAsia="Times New Roman" w:hAnsiTheme="minorHAnsi" w:cstheme="minorHAnsi"/>
          <w:sz w:val="24"/>
          <w:szCs w:val="24"/>
          <w:lang w:eastAsia="pt-BR"/>
        </w:rPr>
        <w:t xml:space="preserve"> dos meses de fevereiro, maio, agosto e novembro de cada exercício social (“</w:t>
      </w:r>
      <w:r w:rsidRPr="00065F69">
        <w:rPr>
          <w:rFonts w:asciiTheme="minorHAnsi" w:eastAsia="Times New Roman" w:hAnsiTheme="minorHAnsi" w:cstheme="minorHAnsi"/>
          <w:sz w:val="24"/>
          <w:szCs w:val="24"/>
          <w:u w:val="single"/>
          <w:lang w:eastAsia="pt-BR"/>
        </w:rPr>
        <w:t>Data de Verificação</w:t>
      </w:r>
      <w:r w:rsidRPr="00065F69">
        <w:rPr>
          <w:rFonts w:asciiTheme="minorHAnsi" w:eastAsia="Times New Roman" w:hAnsiTheme="minorHAnsi" w:cstheme="minorHAnsi"/>
          <w:sz w:val="24"/>
          <w:szCs w:val="24"/>
          <w:lang w:eastAsia="pt-BR"/>
        </w:rPr>
        <w:t>”), sendo que para fins desta Emissão a primeira Data de Verificação será 5 de agosto de 2021</w:t>
      </w:r>
      <w:r w:rsidR="006142C2" w:rsidRPr="00065F69">
        <w:rPr>
          <w:rFonts w:asciiTheme="minorHAnsi" w:eastAsia="Times New Roman" w:hAnsiTheme="minorHAnsi" w:cstheme="minorHAnsi"/>
          <w:sz w:val="24"/>
          <w:szCs w:val="24"/>
          <w:lang w:eastAsia="pt-BR"/>
        </w:rPr>
        <w:t>.</w:t>
      </w:r>
    </w:p>
    <w:p w14:paraId="09F4990C" w14:textId="77777777" w:rsidR="000934CF" w:rsidRPr="006142C2" w:rsidRDefault="000934CF" w:rsidP="007F5F51">
      <w:pPr>
        <w:tabs>
          <w:tab w:val="left" w:pos="851"/>
        </w:tabs>
        <w:spacing w:after="0" w:line="340" w:lineRule="exact"/>
        <w:jc w:val="both"/>
        <w:rPr>
          <w:rFonts w:asciiTheme="minorHAnsi" w:hAnsiTheme="minorHAnsi" w:cstheme="minorHAnsi"/>
          <w:sz w:val="24"/>
          <w:szCs w:val="24"/>
        </w:rPr>
      </w:pPr>
      <w:r w:rsidRPr="006142C2">
        <w:rPr>
          <w:rFonts w:asciiTheme="minorHAnsi" w:hAnsiTheme="minorHAnsi" w:cstheme="minorHAnsi"/>
          <w:sz w:val="24"/>
          <w:szCs w:val="24"/>
        </w:rPr>
        <w:t xml:space="preserve"> </w:t>
      </w:r>
    </w:p>
    <w:p w14:paraId="07A028D8"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Pr="00624AF7">
        <w:rPr>
          <w:rFonts w:asciiTheme="minorHAnsi" w:hAnsiTheme="minorHAnsi" w:cstheme="minorHAnsi"/>
          <w:sz w:val="24"/>
          <w:szCs w:val="24"/>
        </w:rPr>
        <w:t xml:space="preserve">O Agente Fiduciário deverá verificar o </w:t>
      </w:r>
      <w:r w:rsidRPr="00624AF7">
        <w:rPr>
          <w:rFonts w:asciiTheme="minorHAnsi" w:eastAsia="Times New Roman" w:hAnsiTheme="minorHAnsi" w:cstheme="minorHAnsi"/>
          <w:sz w:val="24"/>
          <w:szCs w:val="24"/>
          <w:lang w:eastAsia="pt-BR"/>
        </w:rPr>
        <w:t>Valor Mínimo Depósito Conta Vinculada</w:t>
      </w:r>
      <w:r w:rsidRPr="00624AF7">
        <w:rPr>
          <w:rFonts w:asciiTheme="minorHAnsi" w:hAnsiTheme="minorHAnsi" w:cstheme="minorHAnsi"/>
          <w:sz w:val="24"/>
          <w:szCs w:val="24"/>
        </w:rPr>
        <w:t xml:space="preserve"> </w:t>
      </w:r>
      <w:r>
        <w:rPr>
          <w:rFonts w:asciiTheme="minorHAnsi" w:hAnsiTheme="minorHAnsi" w:cstheme="minorHAnsi"/>
          <w:sz w:val="24"/>
          <w:szCs w:val="24"/>
        </w:rPr>
        <w:t xml:space="preserve">mensalmente, </w:t>
      </w:r>
      <w:r w:rsidRPr="00624AF7">
        <w:rPr>
          <w:rFonts w:asciiTheme="minorHAnsi" w:hAnsiTheme="minorHAnsi" w:cstheme="minorHAnsi"/>
          <w:sz w:val="24"/>
          <w:szCs w:val="24"/>
        </w:rPr>
        <w:t xml:space="preserve">com base no </w:t>
      </w:r>
      <w:r w:rsidRPr="00E16260">
        <w:rPr>
          <w:rFonts w:asciiTheme="minorHAnsi" w:hAnsiTheme="minorHAnsi" w:cstheme="minorHAnsi"/>
          <w:sz w:val="24"/>
          <w:szCs w:val="24"/>
        </w:rPr>
        <w:t>fluxo do mês calendário imediatamente anterior</w:t>
      </w:r>
      <w:r w:rsidRPr="00624AF7">
        <w:rPr>
          <w:rFonts w:asciiTheme="minorHAnsi" w:hAnsiTheme="minorHAnsi" w:cstheme="minorHAnsi"/>
          <w:sz w:val="24"/>
          <w:szCs w:val="24"/>
        </w:rPr>
        <w:t>, considerando o volume de recursos transitados na Conta Vinculada.</w:t>
      </w:r>
    </w:p>
    <w:p w14:paraId="264BA4E3" w14:textId="77777777" w:rsidR="000934CF" w:rsidRPr="00624AF7" w:rsidRDefault="000934CF" w:rsidP="007F5F51">
      <w:pPr>
        <w:tabs>
          <w:tab w:val="left" w:pos="851"/>
        </w:tabs>
        <w:spacing w:after="0" w:line="340" w:lineRule="exact"/>
        <w:jc w:val="both"/>
        <w:rPr>
          <w:rFonts w:asciiTheme="minorHAnsi" w:hAnsiTheme="minorHAnsi" w:cstheme="minorHAnsi"/>
          <w:sz w:val="24"/>
          <w:szCs w:val="24"/>
        </w:rPr>
      </w:pPr>
    </w:p>
    <w:p w14:paraId="3F0157B4" w14:textId="77777777" w:rsidR="000934CF" w:rsidRDefault="000934CF" w:rsidP="00953FC2">
      <w:pPr>
        <w:numPr>
          <w:ilvl w:val="4"/>
          <w:numId w:val="21"/>
        </w:numPr>
        <w:tabs>
          <w:tab w:val="left" w:pos="851"/>
        </w:tabs>
        <w:spacing w:after="0" w:line="340" w:lineRule="exact"/>
        <w:ind w:left="851" w:firstLine="0"/>
        <w:jc w:val="both"/>
        <w:rPr>
          <w:rFonts w:asciiTheme="minorHAnsi" w:hAnsiTheme="minorHAnsi" w:cstheme="minorHAnsi"/>
          <w:sz w:val="24"/>
          <w:szCs w:val="24"/>
        </w:rPr>
      </w:pPr>
      <w:r w:rsidRPr="00624AF7">
        <w:rPr>
          <w:rFonts w:asciiTheme="minorHAnsi" w:hAnsiTheme="minorHAnsi" w:cstheme="minorHAnsi"/>
          <w:sz w:val="24"/>
          <w:szCs w:val="24"/>
        </w:rPr>
        <w:t>Para fins da verificação descrita acima</w:t>
      </w:r>
      <w:r>
        <w:rPr>
          <w:rFonts w:asciiTheme="minorHAnsi" w:hAnsiTheme="minorHAnsi" w:cstheme="minorHAnsi"/>
          <w:sz w:val="24"/>
          <w:szCs w:val="24"/>
        </w:rPr>
        <w:t xml:space="preserve"> e do </w:t>
      </w:r>
      <w:r w:rsidRPr="00F20051">
        <w:rPr>
          <w:rFonts w:asciiTheme="minorHAnsi" w:eastAsia="Times New Roman" w:hAnsiTheme="minorHAnsi" w:cstheme="minorHAnsi"/>
          <w:sz w:val="24"/>
          <w:szCs w:val="24"/>
          <w:lang w:eastAsia="pt-BR"/>
        </w:rPr>
        <w:t>Valor Mínimo do Contrato de Importação</w:t>
      </w:r>
      <w:r w:rsidRPr="00624AF7">
        <w:rPr>
          <w:rFonts w:asciiTheme="minorHAnsi" w:hAnsiTheme="minorHAnsi" w:cstheme="minorHAnsi"/>
          <w:sz w:val="24"/>
          <w:szCs w:val="24"/>
        </w:rPr>
        <w:t>, a Emissora deverá encaminhar ao Agente Fiduciário, até o 3º (terceiro) Dia Útil de cada mês, cópia do extrato bancário da Conta Vinculada disponibilizado pelo Banco Centralizador.</w:t>
      </w:r>
    </w:p>
    <w:p w14:paraId="318E79EB" w14:textId="77777777" w:rsidR="000934CF" w:rsidRPr="00624AF7" w:rsidRDefault="000934CF" w:rsidP="007F5F51">
      <w:pPr>
        <w:tabs>
          <w:tab w:val="left" w:pos="851"/>
        </w:tabs>
        <w:spacing w:after="0" w:line="340" w:lineRule="exact"/>
        <w:ind w:left="851"/>
        <w:jc w:val="both"/>
        <w:rPr>
          <w:rFonts w:asciiTheme="minorHAnsi" w:hAnsiTheme="minorHAnsi" w:cstheme="minorHAnsi"/>
          <w:sz w:val="24"/>
          <w:szCs w:val="24"/>
        </w:rPr>
      </w:pPr>
    </w:p>
    <w:p w14:paraId="41E80AEE"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Pr="00624AF7">
        <w:rPr>
          <w:rFonts w:asciiTheme="minorHAnsi" w:hAnsiTheme="minorHAnsi" w:cstheme="minorHAnsi"/>
          <w:sz w:val="24"/>
          <w:szCs w:val="24"/>
        </w:rPr>
        <w:t xml:space="preserve">Caso o Agente Fiduciário, na Data de Verificação, verifique o não atendimento do </w:t>
      </w:r>
      <w:r w:rsidRPr="00624AF7">
        <w:rPr>
          <w:rFonts w:asciiTheme="minorHAnsi" w:eastAsia="Times New Roman" w:hAnsiTheme="minorHAnsi" w:cstheme="minorHAnsi"/>
          <w:sz w:val="24"/>
          <w:szCs w:val="24"/>
          <w:lang w:eastAsia="pt-BR"/>
        </w:rPr>
        <w:t>Valor Mínimo de Garantia</w:t>
      </w:r>
      <w:r w:rsidRPr="00624AF7">
        <w:rPr>
          <w:rFonts w:asciiTheme="minorHAnsi" w:hAnsiTheme="minorHAnsi" w:cstheme="minorHAnsi"/>
          <w:sz w:val="24"/>
          <w:szCs w:val="24"/>
        </w:rPr>
        <w:t>, a Emissora deverá apresentar novas garantias para o reforço das Garantias (“</w:t>
      </w:r>
      <w:r w:rsidRPr="00624AF7">
        <w:rPr>
          <w:rFonts w:asciiTheme="minorHAnsi" w:hAnsiTheme="minorHAnsi" w:cstheme="minorHAnsi"/>
          <w:sz w:val="24"/>
          <w:szCs w:val="24"/>
          <w:u w:val="single"/>
        </w:rPr>
        <w:t>Reforço de Garantias</w:t>
      </w:r>
      <w:r w:rsidRPr="00624AF7">
        <w:rPr>
          <w:rFonts w:asciiTheme="minorHAnsi" w:hAnsiTheme="minorHAnsi" w:cstheme="minorHAnsi"/>
          <w:sz w:val="24"/>
          <w:szCs w:val="24"/>
        </w:rPr>
        <w:t>”), em até 5 (cinco) Dias Úteis contados da comunicação do Agente Fiduciário neste sentido, para que o Agente Fiduciário convoque uma AGD em até 5 (cinco) Dias Úteis contado</w:t>
      </w:r>
      <w:r>
        <w:rPr>
          <w:rFonts w:asciiTheme="minorHAnsi" w:hAnsiTheme="minorHAnsi" w:cstheme="minorHAnsi"/>
          <w:sz w:val="24"/>
          <w:szCs w:val="24"/>
        </w:rPr>
        <w:t>s</w:t>
      </w:r>
      <w:r w:rsidRPr="00624AF7">
        <w:rPr>
          <w:rFonts w:asciiTheme="minorHAnsi" w:hAnsiTheme="minorHAnsi" w:cstheme="minorHAnsi"/>
          <w:sz w:val="24"/>
          <w:szCs w:val="24"/>
        </w:rPr>
        <w:t xml:space="preserve"> do recebido da proposta de nova garantia pela Emissora, para que os Debenturistas deliberem sobre a aceitação da nova garantia.</w:t>
      </w:r>
    </w:p>
    <w:p w14:paraId="7DF82F23" w14:textId="77777777" w:rsidR="000934CF" w:rsidRPr="00624AF7" w:rsidRDefault="000934CF" w:rsidP="007F5F51">
      <w:pPr>
        <w:tabs>
          <w:tab w:val="left" w:pos="851"/>
        </w:tabs>
        <w:spacing w:after="0" w:line="340" w:lineRule="exact"/>
        <w:jc w:val="both"/>
        <w:rPr>
          <w:rFonts w:asciiTheme="minorHAnsi" w:hAnsiTheme="minorHAnsi" w:cstheme="minorHAnsi"/>
          <w:sz w:val="24"/>
          <w:szCs w:val="24"/>
        </w:rPr>
      </w:pPr>
    </w:p>
    <w:p w14:paraId="35355A63"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hAnsiTheme="minorHAnsi" w:cstheme="minorHAnsi"/>
          <w:sz w:val="24"/>
          <w:szCs w:val="24"/>
        </w:rPr>
      </w:pPr>
      <w:bookmarkStart w:id="85" w:name="_Hlk34337838"/>
      <w:r>
        <w:rPr>
          <w:rFonts w:asciiTheme="minorHAnsi" w:hAnsiTheme="minorHAnsi" w:cstheme="minorHAnsi"/>
          <w:sz w:val="24"/>
          <w:szCs w:val="24"/>
        </w:rPr>
        <w:t xml:space="preserve"> </w:t>
      </w:r>
      <w:r w:rsidRPr="00624AF7">
        <w:rPr>
          <w:rFonts w:asciiTheme="minorHAnsi" w:hAnsiTheme="minorHAnsi" w:cstheme="minorHAnsi"/>
          <w:sz w:val="24"/>
          <w:szCs w:val="24"/>
        </w:rPr>
        <w:t>O Agente Fiduciário não poderá ser responsabilizado pela suficiência, insuficiência, existência, qualidade, substituição, validade ou conteúdo dos Direitos Creditórios e/ou de qualquer garantia e se baseará nas informações recebidas da Emissora e do Banco Centralizador para o cumprimento de suas atribuições</w:t>
      </w:r>
      <w:bookmarkEnd w:id="85"/>
      <w:r w:rsidRPr="00624AF7">
        <w:rPr>
          <w:rFonts w:asciiTheme="minorHAnsi" w:hAnsiTheme="minorHAnsi" w:cstheme="minorHAnsi"/>
          <w:sz w:val="24"/>
          <w:szCs w:val="24"/>
        </w:rPr>
        <w:t>.</w:t>
      </w:r>
    </w:p>
    <w:p w14:paraId="5AD9476E" w14:textId="77777777" w:rsidR="000934CF" w:rsidRPr="00624AF7" w:rsidRDefault="000934CF" w:rsidP="007F5F51">
      <w:pPr>
        <w:tabs>
          <w:tab w:val="left" w:pos="851"/>
        </w:tabs>
        <w:spacing w:after="0" w:line="340" w:lineRule="exact"/>
        <w:jc w:val="both"/>
        <w:rPr>
          <w:rFonts w:asciiTheme="minorHAnsi" w:hAnsiTheme="minorHAnsi" w:cstheme="minorHAnsi"/>
          <w:sz w:val="24"/>
          <w:szCs w:val="24"/>
        </w:rPr>
      </w:pPr>
    </w:p>
    <w:p w14:paraId="5C961B07"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Pr="00624AF7">
        <w:rPr>
          <w:rFonts w:asciiTheme="minorHAnsi" w:hAnsiTheme="minorHAnsi" w:cstheme="minorHAnsi"/>
          <w:sz w:val="24"/>
          <w:szCs w:val="24"/>
        </w:rPr>
        <w:t>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deliberação dos Debenturistas que aprovar a constituição das novas garantias para fins de Reforço de Garantias.</w:t>
      </w:r>
    </w:p>
    <w:p w14:paraId="2CB0CD40"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86" w:name="_Ref36737317"/>
      <w:r w:rsidRPr="00624AF7">
        <w:rPr>
          <w:rFonts w:asciiTheme="minorHAnsi" w:eastAsia="Times New Roman" w:hAnsiTheme="minorHAnsi" w:cstheme="minorHAnsi"/>
          <w:b/>
          <w:sz w:val="24"/>
          <w:szCs w:val="24"/>
          <w:lang w:eastAsia="pt-BR"/>
        </w:rPr>
        <w:lastRenderedPageBreak/>
        <w:t>Garantia Fidejussória</w:t>
      </w:r>
      <w:bookmarkEnd w:id="86"/>
    </w:p>
    <w:p w14:paraId="15BEE7F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7D6C9A6"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87" w:name="_Ref36734900"/>
      <w:r w:rsidRPr="00624AF7">
        <w:rPr>
          <w:rFonts w:asciiTheme="minorHAnsi" w:eastAsia="Times New Roman" w:hAnsiTheme="minorHAnsi" w:cstheme="minorHAnsi"/>
          <w:sz w:val="24"/>
          <w:szCs w:val="24"/>
          <w:lang w:eastAsia="pt-BR"/>
        </w:rPr>
        <w:t>Em garantia do pontual e integral cumprimento das Obrigações Garantidas</w:t>
      </w:r>
      <w:r w:rsidRPr="00624AF7">
        <w:rPr>
          <w:rFonts w:asciiTheme="minorHAnsi" w:hAnsiTheme="minorHAnsi" w:cstheme="minorHAnsi"/>
          <w:snapToGrid w:val="0"/>
          <w:sz w:val="24"/>
          <w:szCs w:val="24"/>
        </w:rPr>
        <w:t xml:space="preserve">, além das garantias reais descritas na Cláusula 6.11 acima, </w:t>
      </w:r>
      <w:r>
        <w:rPr>
          <w:rFonts w:asciiTheme="minorHAnsi" w:hAnsiTheme="minorHAnsi" w:cstheme="minorHAnsi"/>
          <w:snapToGrid w:val="0"/>
          <w:sz w:val="24"/>
          <w:szCs w:val="24"/>
        </w:rPr>
        <w:t>as Fiadoras</w:t>
      </w:r>
      <w:r w:rsidRPr="00624AF7">
        <w:rPr>
          <w:rFonts w:asciiTheme="minorHAnsi" w:hAnsiTheme="minorHAnsi" w:cstheme="minorHAnsi"/>
          <w:snapToGrid w:val="0"/>
          <w:sz w:val="24"/>
          <w:szCs w:val="24"/>
        </w:rPr>
        <w:t xml:space="preserve"> prestam fiança em favor dos Debenturistas (“</w:t>
      </w:r>
      <w:r w:rsidRPr="00624AF7">
        <w:rPr>
          <w:rFonts w:asciiTheme="minorHAnsi" w:hAnsiTheme="minorHAnsi" w:cstheme="minorHAnsi"/>
          <w:snapToGrid w:val="0"/>
          <w:sz w:val="24"/>
          <w:szCs w:val="24"/>
          <w:u w:val="single"/>
        </w:rPr>
        <w:t>Fiança</w:t>
      </w:r>
      <w:r w:rsidRPr="00624AF7">
        <w:rPr>
          <w:rFonts w:asciiTheme="minorHAnsi" w:hAnsiTheme="minorHAnsi" w:cstheme="minorHAnsi"/>
          <w:snapToGrid w:val="0"/>
          <w:sz w:val="24"/>
          <w:szCs w:val="24"/>
        </w:rPr>
        <w:t>”), representados pelo Agente Fiduciário, obrigando-se solidariamente entre si e com a Emissora, como fiador</w:t>
      </w:r>
      <w:r>
        <w:rPr>
          <w:rFonts w:asciiTheme="minorHAnsi" w:hAnsiTheme="minorHAnsi" w:cstheme="minorHAnsi"/>
          <w:snapToGrid w:val="0"/>
          <w:sz w:val="24"/>
          <w:szCs w:val="24"/>
        </w:rPr>
        <w:t>a</w:t>
      </w:r>
      <w:r w:rsidRPr="00624AF7">
        <w:rPr>
          <w:rFonts w:asciiTheme="minorHAnsi" w:hAnsiTheme="minorHAnsi" w:cstheme="minorHAnsi"/>
          <w:snapToGrid w:val="0"/>
          <w:sz w:val="24"/>
          <w:szCs w:val="24"/>
        </w:rPr>
        <w:t>s e principais pagador</w:t>
      </w:r>
      <w:r>
        <w:rPr>
          <w:rFonts w:asciiTheme="minorHAnsi" w:hAnsiTheme="minorHAnsi" w:cstheme="minorHAnsi"/>
          <w:snapToGrid w:val="0"/>
          <w:sz w:val="24"/>
          <w:szCs w:val="24"/>
        </w:rPr>
        <w:t>a</w:t>
      </w:r>
      <w:r w:rsidRPr="00624AF7">
        <w:rPr>
          <w:rFonts w:asciiTheme="minorHAnsi" w:hAnsiTheme="minorHAnsi" w:cstheme="minorHAnsi"/>
          <w:snapToGrid w:val="0"/>
          <w:sz w:val="24"/>
          <w:szCs w:val="24"/>
        </w:rPr>
        <w:t xml:space="preserve">s de todos os valores devidos nos termos desta Escritura, </w:t>
      </w:r>
      <w:r w:rsidRPr="00624AF7">
        <w:rPr>
          <w:rFonts w:asciiTheme="minorHAnsi" w:hAnsiTheme="minorHAnsi" w:cstheme="minorHAnsi"/>
          <w:sz w:val="24"/>
          <w:szCs w:val="24"/>
        </w:rPr>
        <w:t>nos termos descritos a seguir.</w:t>
      </w:r>
      <w:bookmarkEnd w:id="87"/>
    </w:p>
    <w:p w14:paraId="6602BEF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12660060"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As Obrigações Garantidas serão pagas pel</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no prazo de </w:t>
      </w:r>
      <w:r>
        <w:rPr>
          <w:rFonts w:asciiTheme="minorHAnsi" w:hAnsiTheme="minorHAnsi" w:cstheme="minorHAnsi"/>
          <w:snapToGrid w:val="0"/>
          <w:sz w:val="24"/>
          <w:szCs w:val="24"/>
        </w:rPr>
        <w:t>3</w:t>
      </w:r>
      <w:r w:rsidRPr="00624AF7">
        <w:rPr>
          <w:rFonts w:asciiTheme="minorHAnsi" w:hAnsiTheme="minorHAnsi" w:cstheme="minorHAnsi"/>
          <w:snapToGrid w:val="0"/>
          <w:sz w:val="24"/>
          <w:szCs w:val="24"/>
        </w:rPr>
        <w:t xml:space="preserve"> (</w:t>
      </w:r>
      <w:r>
        <w:rPr>
          <w:rFonts w:asciiTheme="minorHAnsi" w:hAnsiTheme="minorHAnsi" w:cstheme="minorHAnsi"/>
          <w:snapToGrid w:val="0"/>
          <w:sz w:val="24"/>
          <w:szCs w:val="24"/>
        </w:rPr>
        <w:t>três</w:t>
      </w:r>
      <w:r w:rsidRPr="00624AF7">
        <w:rPr>
          <w:rFonts w:asciiTheme="minorHAnsi" w:hAnsiTheme="minorHAnsi" w:cstheme="minorHAnsi"/>
          <w:snapToGrid w:val="0"/>
          <w:sz w:val="24"/>
          <w:szCs w:val="24"/>
        </w:rPr>
        <w:t xml:space="preserve">) Dias Úteis, contados a partir de comunicação por escrito enviada pelo Agente Fiduciário </w:t>
      </w:r>
      <w:r>
        <w:rPr>
          <w:rFonts w:asciiTheme="minorHAnsi" w:hAnsiTheme="minorHAnsi" w:cstheme="minorHAnsi"/>
          <w:snapToGrid w:val="0"/>
          <w:sz w:val="24"/>
          <w:szCs w:val="24"/>
        </w:rPr>
        <w:t>às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informando a falta de pagamento, na data de pagamento respectiva, de qualquer valor devido pela Emissora nos termos desta Escritura, ou seja, das Obrigações Garantidas, incluindo, mas não se limitando aos montantes devidos aos Debenturistas a título de principal, Remuneração, Encargos Moratórios ou encargos de qualquer natureza. Os pagamentos serão realizados pel</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w:t>
      </w:r>
      <w:r>
        <w:rPr>
          <w:rFonts w:asciiTheme="minorHAnsi" w:hAnsiTheme="minorHAnsi" w:cstheme="minorHAnsi"/>
          <w:snapToGrid w:val="0"/>
          <w:sz w:val="24"/>
          <w:szCs w:val="24"/>
        </w:rPr>
        <w:t>ras</w:t>
      </w:r>
      <w:r w:rsidRPr="00624AF7">
        <w:rPr>
          <w:rFonts w:asciiTheme="minorHAnsi" w:hAnsiTheme="minorHAnsi" w:cstheme="minorHAnsi"/>
          <w:snapToGrid w:val="0"/>
          <w:sz w:val="24"/>
          <w:szCs w:val="24"/>
        </w:rPr>
        <w:t xml:space="preserve"> de acordo com os procedimentos estabelecidos nesta Escritura, fora do ambiente da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Segmento CETIP UTVM</w:t>
      </w:r>
      <w:r w:rsidRPr="00624AF7">
        <w:rPr>
          <w:rFonts w:asciiTheme="minorHAnsi" w:hAnsiTheme="minorHAnsi" w:cstheme="minorHAnsi"/>
          <w:snapToGrid w:val="0"/>
          <w:sz w:val="24"/>
          <w:szCs w:val="24"/>
        </w:rPr>
        <w:t xml:space="preserve">. </w:t>
      </w:r>
    </w:p>
    <w:p w14:paraId="6E291E2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3A763EE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88" w:name="_Ref36737341"/>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desde já, concordam e se obrigam a, (i) somente após a integral quitação das Obrigações Garantidas, exigir e/ou demandar a Emissora em decorrência de qualquer valor que tiver honrado nos termos desta Escritura; e (</w:t>
      </w:r>
      <w:proofErr w:type="spellStart"/>
      <w:r w:rsidRPr="00624AF7">
        <w:rPr>
          <w:rFonts w:asciiTheme="minorHAnsi" w:hAnsiTheme="minorHAnsi" w:cstheme="minorHAnsi"/>
          <w:snapToGrid w:val="0"/>
          <w:sz w:val="24"/>
          <w:szCs w:val="24"/>
        </w:rPr>
        <w:t>ii</w:t>
      </w:r>
      <w:proofErr w:type="spellEnd"/>
      <w:r w:rsidRPr="00624AF7">
        <w:rPr>
          <w:rFonts w:asciiTheme="minorHAnsi" w:hAnsiTheme="minorHAnsi" w:cstheme="minorHAnsi"/>
          <w:snapToGrid w:val="0"/>
          <w:sz w:val="24"/>
          <w:szCs w:val="24"/>
        </w:rPr>
        <w:t xml:space="preserve">) caso receba qualquer valor da Emissora em decorrência de qualquer valor que tiver honrado antes da integral quitação das Obrigações Garantidas, repassar, no prazo de 1 (um) Dia Útil contado da data de seu recebimento, tal valor ao </w:t>
      </w:r>
      <w:proofErr w:type="spellStart"/>
      <w:r w:rsidRPr="00624AF7">
        <w:rPr>
          <w:rFonts w:asciiTheme="minorHAnsi" w:hAnsiTheme="minorHAnsi" w:cstheme="minorHAnsi"/>
          <w:snapToGrid w:val="0"/>
          <w:sz w:val="24"/>
          <w:szCs w:val="24"/>
        </w:rPr>
        <w:t>Escriturador</w:t>
      </w:r>
      <w:proofErr w:type="spellEnd"/>
      <w:r w:rsidRPr="00624AF7">
        <w:rPr>
          <w:rFonts w:asciiTheme="minorHAnsi" w:hAnsiTheme="minorHAnsi" w:cstheme="minorHAnsi"/>
          <w:snapToGrid w:val="0"/>
          <w:sz w:val="24"/>
          <w:szCs w:val="24"/>
        </w:rPr>
        <w:t xml:space="preserve"> e/ou ao Agente Fiduciário, conforme o caso, para pagamento aos Debenturistas.</w:t>
      </w:r>
      <w:bookmarkEnd w:id="88"/>
    </w:p>
    <w:p w14:paraId="6558905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11A5503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expressamente </w:t>
      </w:r>
      <w:proofErr w:type="gramStart"/>
      <w:r w:rsidRPr="00624AF7">
        <w:rPr>
          <w:rFonts w:asciiTheme="minorHAnsi" w:hAnsiTheme="minorHAnsi" w:cstheme="minorHAnsi"/>
          <w:snapToGrid w:val="0"/>
          <w:sz w:val="24"/>
          <w:szCs w:val="24"/>
        </w:rPr>
        <w:t>renuncia</w:t>
      </w:r>
      <w:proofErr w:type="gramEnd"/>
      <w:r w:rsidRPr="00624AF7">
        <w:rPr>
          <w:rFonts w:asciiTheme="minorHAnsi" w:hAnsiTheme="minorHAnsi" w:cstheme="minorHAnsi"/>
          <w:snapToGrid w:val="0"/>
          <w:sz w:val="24"/>
          <w:szCs w:val="24"/>
        </w:rPr>
        <w:t xml:space="preserve"> aos benefícios de ordem, novação, direitos e faculdades de exoneração de qualquer natureza previstos nos artigos 333, parágrafo único, 364, 366, 368, 821, 824, 827, 834, 835, 836, 837, 838 e 839, todos do Código Civil e artigos 130 e 794, do Código de Processo Civil.</w:t>
      </w:r>
    </w:p>
    <w:p w14:paraId="0E02165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11F8D01" w14:textId="0D24F0D2" w:rsidR="000934CF" w:rsidRPr="008608B8"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Nenhuma objeção ou oposição da Emissora poderá ser admitida ou invocada pel</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com o objetivo de escusar-se do cumprimento de suas obrigações perante os Debenturistas.</w:t>
      </w:r>
    </w:p>
    <w:p w14:paraId="5D37577E" w14:textId="77777777" w:rsidR="008608B8" w:rsidRPr="00624AF7" w:rsidRDefault="008608B8" w:rsidP="008608B8">
      <w:pPr>
        <w:tabs>
          <w:tab w:val="left" w:pos="851"/>
        </w:tabs>
        <w:spacing w:after="0" w:line="340" w:lineRule="exact"/>
        <w:jc w:val="both"/>
        <w:rPr>
          <w:rFonts w:asciiTheme="minorHAnsi" w:eastAsia="Times New Roman" w:hAnsiTheme="minorHAnsi" w:cstheme="minorHAnsi"/>
          <w:b/>
          <w:sz w:val="24"/>
          <w:szCs w:val="24"/>
          <w:lang w:eastAsia="pt-BR"/>
        </w:rPr>
      </w:pPr>
    </w:p>
    <w:p w14:paraId="375F8E9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hAnsiTheme="minorHAnsi" w:cstheme="minorHAnsi"/>
          <w:snapToGrid w:val="0"/>
          <w:sz w:val="24"/>
          <w:szCs w:val="24"/>
        </w:rPr>
        <w:lastRenderedPageBreak/>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sub-rogar-se-ão nos direitos dos Debenturistas caso venha</w:t>
      </w:r>
      <w:r>
        <w:rPr>
          <w:rFonts w:asciiTheme="minorHAnsi" w:hAnsiTheme="minorHAnsi" w:cstheme="minorHAnsi"/>
          <w:snapToGrid w:val="0"/>
          <w:sz w:val="24"/>
          <w:szCs w:val="24"/>
        </w:rPr>
        <w:t>m</w:t>
      </w:r>
      <w:r w:rsidRPr="00624AF7">
        <w:rPr>
          <w:rFonts w:asciiTheme="minorHAnsi" w:hAnsiTheme="minorHAnsi" w:cstheme="minorHAnsi"/>
          <w:snapToGrid w:val="0"/>
          <w:sz w:val="24"/>
          <w:szCs w:val="24"/>
        </w:rPr>
        <w:t xml:space="preserve"> a honrar, total ou parcialmente, a Fiança objeto deste item a, até o limite do valor efetivamente pago pel</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observada a Cláusula </w:t>
      </w:r>
      <w:r w:rsidRPr="00624AF7">
        <w:rPr>
          <w:rFonts w:asciiTheme="minorHAnsi" w:hAnsiTheme="minorHAnsi" w:cstheme="minorHAnsi"/>
          <w:snapToGrid w:val="0"/>
          <w:sz w:val="24"/>
          <w:szCs w:val="24"/>
        </w:rPr>
        <w:fldChar w:fldCharType="begin"/>
      </w:r>
      <w:r w:rsidRPr="00624AF7">
        <w:rPr>
          <w:rFonts w:asciiTheme="minorHAnsi" w:hAnsiTheme="minorHAnsi" w:cstheme="minorHAnsi"/>
          <w:snapToGrid w:val="0"/>
          <w:sz w:val="24"/>
          <w:szCs w:val="24"/>
        </w:rPr>
        <w:instrText xml:space="preserve"> REF _Ref36737341 \r \h  \* MERGEFORMAT </w:instrText>
      </w:r>
      <w:r w:rsidRPr="00624AF7">
        <w:rPr>
          <w:rFonts w:asciiTheme="minorHAnsi" w:hAnsiTheme="minorHAnsi" w:cstheme="minorHAnsi"/>
          <w:snapToGrid w:val="0"/>
          <w:sz w:val="24"/>
          <w:szCs w:val="24"/>
        </w:rPr>
      </w:r>
      <w:r w:rsidRPr="00624AF7">
        <w:rPr>
          <w:rFonts w:asciiTheme="minorHAnsi" w:hAnsiTheme="minorHAnsi" w:cstheme="minorHAnsi"/>
          <w:snapToGrid w:val="0"/>
          <w:sz w:val="24"/>
          <w:szCs w:val="24"/>
        </w:rPr>
        <w:fldChar w:fldCharType="separate"/>
      </w:r>
      <w:r>
        <w:rPr>
          <w:rFonts w:asciiTheme="minorHAnsi" w:hAnsiTheme="minorHAnsi" w:cstheme="minorHAnsi"/>
          <w:snapToGrid w:val="0"/>
          <w:sz w:val="24"/>
          <w:szCs w:val="24"/>
        </w:rPr>
        <w:t>6.12.3</w:t>
      </w:r>
      <w:r w:rsidRPr="00624AF7">
        <w:rPr>
          <w:rFonts w:asciiTheme="minorHAnsi" w:hAnsiTheme="minorHAnsi" w:cstheme="minorHAnsi"/>
          <w:snapToGrid w:val="0"/>
          <w:sz w:val="24"/>
          <w:szCs w:val="24"/>
        </w:rPr>
        <w:fldChar w:fldCharType="end"/>
      </w:r>
      <w:r w:rsidRPr="00624AF7">
        <w:rPr>
          <w:rFonts w:asciiTheme="minorHAnsi" w:hAnsiTheme="minorHAnsi" w:cstheme="minorHAnsi"/>
          <w:snapToGrid w:val="0"/>
          <w:sz w:val="24"/>
          <w:szCs w:val="24"/>
        </w:rPr>
        <w:t xml:space="preserve"> acima.</w:t>
      </w:r>
    </w:p>
    <w:p w14:paraId="67EEA9C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49F55618" w14:textId="77546B6B" w:rsidR="000934CF" w:rsidRPr="00525D2C"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entrará em vigor na Data de Emissão, permanecendo válida em todos os seus termos até o pagamento integral das Obrigações Garantidas.</w:t>
      </w:r>
    </w:p>
    <w:p w14:paraId="7CA9DDCE" w14:textId="77777777" w:rsidR="00525D2C" w:rsidRPr="00624AF7" w:rsidRDefault="00525D2C" w:rsidP="00525D2C">
      <w:pPr>
        <w:tabs>
          <w:tab w:val="left" w:pos="851"/>
        </w:tabs>
        <w:spacing w:after="0" w:line="340" w:lineRule="exact"/>
        <w:jc w:val="both"/>
        <w:rPr>
          <w:rFonts w:asciiTheme="minorHAnsi" w:eastAsia="Times New Roman" w:hAnsiTheme="minorHAnsi" w:cstheme="minorHAnsi"/>
          <w:b/>
          <w:sz w:val="24"/>
          <w:szCs w:val="24"/>
          <w:lang w:eastAsia="pt-BR"/>
        </w:rPr>
      </w:pPr>
    </w:p>
    <w:p w14:paraId="40620A60"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poderá ser excutida e exigida pelo Agente Fiduciário quantas vezes for necessário até a integral liquidação das Obrigações Garantidas.</w:t>
      </w:r>
    </w:p>
    <w:p w14:paraId="0C34E0A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639BA0CA" w14:textId="77777777"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Fica desde já certo e ajustado que a inobservância, pelo Agente Fiduciário, dos prazos para execução de quaisquer garantias constituídas em favor dos Debenturistas desta Emissão não ensejará, sob hipótese alguma, perda de quaisquer direitos ou prerrogativas dos Debenturistas previstos nesta Escritura.</w:t>
      </w:r>
    </w:p>
    <w:p w14:paraId="647446B6" w14:textId="77777777" w:rsidR="000934CF" w:rsidRPr="00E43ED6"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BC9B272" w14:textId="77777777" w:rsidR="000934CF" w:rsidRPr="00BA47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Cs/>
          <w:sz w:val="24"/>
          <w:szCs w:val="24"/>
          <w:lang w:eastAsia="pt-BR"/>
        </w:rPr>
      </w:pPr>
      <w:r>
        <w:rPr>
          <w:rFonts w:asciiTheme="minorHAnsi" w:eastAsia="Times New Roman" w:hAnsiTheme="minorHAnsi" w:cstheme="minorHAnsi"/>
          <w:bCs/>
          <w:sz w:val="24"/>
          <w:szCs w:val="24"/>
          <w:lang w:eastAsia="pt-BR"/>
        </w:rPr>
        <w:t>As</w:t>
      </w:r>
      <w:r w:rsidRPr="00BA47F7">
        <w:rPr>
          <w:rFonts w:asciiTheme="minorHAnsi" w:eastAsia="Times New Roman" w:hAnsiTheme="minorHAnsi" w:cstheme="minorHAnsi"/>
          <w:bCs/>
          <w:sz w:val="24"/>
          <w:szCs w:val="24"/>
          <w:lang w:eastAsia="pt-BR"/>
        </w:rPr>
        <w:t xml:space="preserve"> </w:t>
      </w:r>
      <w:r>
        <w:rPr>
          <w:rFonts w:asciiTheme="minorHAnsi" w:eastAsia="Times New Roman" w:hAnsiTheme="minorHAnsi" w:cstheme="minorHAnsi"/>
          <w:bCs/>
          <w:sz w:val="24"/>
          <w:szCs w:val="24"/>
          <w:lang w:eastAsia="pt-BR"/>
        </w:rPr>
        <w:t>Fiadoras</w:t>
      </w:r>
      <w:r w:rsidRPr="00BA47F7">
        <w:rPr>
          <w:rFonts w:asciiTheme="minorHAnsi" w:eastAsia="Times New Roman" w:hAnsiTheme="minorHAnsi" w:cstheme="minorHAnsi"/>
          <w:bCs/>
          <w:sz w:val="24"/>
          <w:szCs w:val="24"/>
          <w:lang w:eastAsia="pt-BR"/>
        </w:rPr>
        <w:t xml:space="preserve"> deverão enviar, caso seja solicitado pelo Agente Fiduciário, em até 10 (dez) dias corridos contados da solicitação, ao Agente Fiduciário, cópia digitalizada </w:t>
      </w:r>
      <w:r>
        <w:rPr>
          <w:rFonts w:asciiTheme="minorHAnsi" w:eastAsia="Times New Roman" w:hAnsiTheme="minorHAnsi" w:cstheme="minorHAnsi"/>
          <w:bCs/>
          <w:sz w:val="24"/>
          <w:szCs w:val="24"/>
          <w:lang w:eastAsia="pt-BR"/>
        </w:rPr>
        <w:t>das demonstrações financeiras auditadas</w:t>
      </w:r>
      <w:r w:rsidRPr="00BA47F7">
        <w:rPr>
          <w:rFonts w:asciiTheme="minorHAnsi" w:eastAsia="Times New Roman" w:hAnsiTheme="minorHAnsi" w:cstheme="minorHAnsi"/>
          <w:bCs/>
          <w:sz w:val="24"/>
          <w:szCs w:val="24"/>
          <w:lang w:eastAsia="pt-BR"/>
        </w:rPr>
        <w:t>, referente ao último ano fiscal, para fins de verificação e suficiência das garantias outorgadas no âmbito dest</w:t>
      </w:r>
      <w:r>
        <w:rPr>
          <w:rFonts w:asciiTheme="minorHAnsi" w:eastAsia="Times New Roman" w:hAnsiTheme="minorHAnsi" w:cstheme="minorHAnsi"/>
          <w:bCs/>
          <w:sz w:val="24"/>
          <w:szCs w:val="24"/>
          <w:lang w:eastAsia="pt-BR"/>
        </w:rPr>
        <w:t>a Debênture</w:t>
      </w:r>
      <w:r w:rsidRPr="00BA47F7">
        <w:rPr>
          <w:rFonts w:asciiTheme="minorHAnsi" w:eastAsia="Times New Roman" w:hAnsiTheme="minorHAnsi" w:cstheme="minorHAnsi"/>
          <w:bCs/>
          <w:sz w:val="24"/>
          <w:szCs w:val="24"/>
          <w:lang w:eastAsia="pt-BR"/>
        </w:rPr>
        <w:t>, nos termos da Instrução CVM nº 583, de 20 de dezembro de 2016.</w:t>
      </w:r>
    </w:p>
    <w:p w14:paraId="63CFA2B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FA153FE" w14:textId="77777777" w:rsidR="000934CF"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Aditamento à Presente Escritura</w:t>
      </w:r>
    </w:p>
    <w:p w14:paraId="5B1FFC2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75187B6A" w14:textId="48882DB6"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9" w:name="_Ref37692030"/>
      <w:r w:rsidRPr="00624AF7">
        <w:rPr>
          <w:rFonts w:asciiTheme="minorHAnsi" w:eastAsia="Times New Roman" w:hAnsiTheme="minorHAnsi" w:cstheme="minorHAnsi"/>
          <w:sz w:val="24"/>
          <w:szCs w:val="24"/>
          <w:lang w:eastAsia="pt-BR"/>
        </w:rPr>
        <w:t xml:space="preserve">Quaisquer aditamentos a esta Escritura deverão ser firmados pelas partes após aprovação em AGD, que deverá ser convocada e realizada conforme o previsto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_Ref489276725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9F6B89">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 e cuja ata deverá ser protocolada para registro na </w:t>
      </w:r>
      <w:r w:rsidRPr="00624AF7">
        <w:rPr>
          <w:rFonts w:asciiTheme="minorHAnsi" w:eastAsia="Times New Roman" w:hAnsiTheme="minorHAnsi" w:cstheme="minorHAnsi"/>
          <w:bCs/>
          <w:sz w:val="24"/>
          <w:szCs w:val="24"/>
          <w:lang w:eastAsia="pt-BR"/>
        </w:rPr>
        <w:t>JUCESC conforme os prazos previstos nesta Escritura</w:t>
      </w:r>
      <w:bookmarkEnd w:id="89"/>
      <w:r w:rsidRPr="00624AF7">
        <w:rPr>
          <w:rFonts w:asciiTheme="minorHAnsi" w:eastAsia="Times New Roman" w:hAnsiTheme="minorHAnsi" w:cstheme="minorHAnsi"/>
          <w:sz w:val="24"/>
          <w:szCs w:val="24"/>
          <w:lang w:eastAsia="pt-BR"/>
        </w:rPr>
        <w:t>.</w:t>
      </w:r>
    </w:p>
    <w:p w14:paraId="47439442" w14:textId="77777777" w:rsidR="000934CF" w:rsidRPr="00D318A4"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69B8079"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90" w:name="_DV_M186"/>
      <w:bookmarkStart w:id="91" w:name="_Toc531632538"/>
      <w:bookmarkEnd w:id="90"/>
      <w:r w:rsidRPr="00624AF7">
        <w:rPr>
          <w:rFonts w:asciiTheme="minorHAnsi" w:eastAsia="Times New Roman" w:hAnsiTheme="minorHAnsi" w:cstheme="minorHAnsi"/>
          <w:b/>
          <w:bCs/>
          <w:kern w:val="32"/>
          <w:sz w:val="24"/>
          <w:szCs w:val="24"/>
          <w:lang w:eastAsia="pt-BR"/>
        </w:rPr>
        <w:t>DA AQUISIÇÃO FACULTATIVA, DO RESGATE ANTECIPADO FACULTATIVO TOTAL, DA AMORTIZAÇÃO EXTRAORDINÁRIA FACULTATIVA, DA OFERTA DE RESGATE ANTECIPADO E DO VENCIMENTO ANTECIPADO</w:t>
      </w:r>
      <w:bookmarkEnd w:id="91"/>
      <w:r w:rsidRPr="00624AF7">
        <w:rPr>
          <w:rFonts w:asciiTheme="minorHAnsi" w:eastAsia="Times New Roman" w:hAnsiTheme="minorHAnsi" w:cstheme="minorHAnsi"/>
          <w:b/>
          <w:bCs/>
          <w:kern w:val="32"/>
          <w:sz w:val="24"/>
          <w:szCs w:val="24"/>
          <w:lang w:eastAsia="pt-BR"/>
        </w:rPr>
        <w:t xml:space="preserve"> </w:t>
      </w:r>
    </w:p>
    <w:p w14:paraId="169C42EE"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3C054F2"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Aquisição Facultativa</w:t>
      </w:r>
    </w:p>
    <w:p w14:paraId="0487690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9D53CAF"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poderá, a qualquer tempo, adquirir Debêntures, observado o disposto no artigo 55, parágrafo 3º, da Lei das Sociedades por Ações, desde que observe as regras expedidas pela CVM</w:t>
      </w:r>
      <w:r>
        <w:rPr>
          <w:rFonts w:asciiTheme="minorHAnsi" w:eastAsia="Times New Roman" w:hAnsiTheme="minorHAnsi" w:cstheme="minorHAnsi"/>
          <w:sz w:val="24"/>
          <w:szCs w:val="24"/>
          <w:lang w:eastAsia="pt-BR"/>
        </w:rPr>
        <w:t xml:space="preserve"> e condicionado ao aceite do debenturista vendedor</w:t>
      </w:r>
      <w:r w:rsidRPr="00624AF7">
        <w:rPr>
          <w:rFonts w:asciiTheme="minorHAnsi" w:eastAsia="Times New Roman" w:hAnsiTheme="minorHAnsi" w:cstheme="minorHAnsi"/>
          <w:sz w:val="24"/>
          <w:szCs w:val="24"/>
          <w:lang w:eastAsia="pt-BR"/>
        </w:rPr>
        <w:t xml:space="preserve">, nos </w:t>
      </w:r>
      <w:r w:rsidRPr="00624AF7">
        <w:rPr>
          <w:rFonts w:asciiTheme="minorHAnsi" w:eastAsia="Times New Roman" w:hAnsiTheme="minorHAnsi" w:cstheme="minorHAnsi"/>
          <w:sz w:val="24"/>
          <w:szCs w:val="24"/>
          <w:lang w:eastAsia="pt-BR"/>
        </w:rPr>
        <w:lastRenderedPageBreak/>
        <w:t>termos da Instrução CVM nº 620, de 17 de março de 2020, 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624AF7">
        <w:rPr>
          <w:rFonts w:asciiTheme="minorHAnsi" w:eastAsia="Times New Roman" w:hAnsiTheme="minorHAnsi" w:cstheme="minorHAnsi"/>
          <w:b/>
          <w:sz w:val="24"/>
          <w:szCs w:val="24"/>
          <w:lang w:eastAsia="pt-BR"/>
        </w:rPr>
        <w:t>.</w:t>
      </w:r>
    </w:p>
    <w:p w14:paraId="6485EB2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09C02E1"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Resgate Antecipado Facultativo Total e Amortização Extraordinária Facultativa</w:t>
      </w:r>
    </w:p>
    <w:p w14:paraId="7C2729E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5809883" w14:textId="77777777" w:rsidR="000934CF" w:rsidRPr="00624AF7" w:rsidRDefault="000934CF" w:rsidP="007F5F51">
      <w:pPr>
        <w:spacing w:after="0" w:line="340" w:lineRule="exact"/>
        <w:jc w:val="both"/>
        <w:rPr>
          <w:rFonts w:asciiTheme="minorHAnsi" w:eastAsia="Arial Unicode MS" w:hAnsiTheme="minorHAnsi" w:cstheme="minorHAnsi"/>
          <w:i/>
          <w:w w:val="0"/>
          <w:sz w:val="24"/>
          <w:szCs w:val="24"/>
          <w:lang w:eastAsia="pt-BR"/>
        </w:rPr>
      </w:pPr>
      <w:r w:rsidRPr="00624AF7">
        <w:rPr>
          <w:rFonts w:asciiTheme="minorHAnsi" w:eastAsia="Arial Unicode MS" w:hAnsiTheme="minorHAnsi" w:cstheme="minorHAnsi"/>
          <w:i/>
          <w:w w:val="0"/>
          <w:sz w:val="24"/>
          <w:szCs w:val="24"/>
          <w:lang w:eastAsia="pt-BR"/>
        </w:rPr>
        <w:t>Resgate Antecipado Facultativo Total</w:t>
      </w:r>
    </w:p>
    <w:p w14:paraId="31677AC9" w14:textId="77777777" w:rsidR="000934CF" w:rsidRPr="00624AF7" w:rsidRDefault="000934CF" w:rsidP="007F5F51">
      <w:pPr>
        <w:spacing w:after="0" w:line="340" w:lineRule="exact"/>
        <w:jc w:val="both"/>
        <w:rPr>
          <w:rFonts w:asciiTheme="minorHAnsi" w:eastAsia="Arial Unicode MS" w:hAnsiTheme="minorHAnsi" w:cstheme="minorHAnsi"/>
          <w:i/>
          <w:w w:val="0"/>
          <w:sz w:val="24"/>
          <w:szCs w:val="24"/>
          <w:lang w:eastAsia="pt-BR"/>
        </w:rPr>
      </w:pPr>
    </w:p>
    <w:p w14:paraId="69DE3667"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92" w:name="_Ref36734395"/>
      <w:r w:rsidRPr="00624AF7">
        <w:rPr>
          <w:rFonts w:asciiTheme="minorHAnsi" w:eastAsia="Times New Roman" w:hAnsiTheme="minorHAnsi" w:cstheme="minorHAnsi"/>
          <w:sz w:val="24"/>
          <w:szCs w:val="24"/>
          <w:lang w:eastAsia="pt-BR"/>
        </w:rPr>
        <w:t xml:space="preserve">Respeitadas as condições abaixo, a qualquer momento a partir do dia </w:t>
      </w:r>
      <w:r>
        <w:rPr>
          <w:rFonts w:asciiTheme="minorHAnsi" w:eastAsia="Times New Roman" w:hAnsiTheme="minorHAnsi" w:cstheme="minorHAnsi"/>
          <w:caps/>
          <w:sz w:val="24"/>
          <w:szCs w:val="24"/>
          <w:lang w:eastAsia="pt-BR"/>
        </w:rPr>
        <w:t>22</w:t>
      </w:r>
      <w:r>
        <w:rPr>
          <w:rFonts w:asciiTheme="minorHAnsi" w:eastAsia="Times New Roman" w:hAnsiTheme="minorHAnsi" w:cstheme="minorHAnsi"/>
          <w:sz w:val="24"/>
          <w:szCs w:val="24"/>
          <w:lang w:eastAsia="pt-BR"/>
        </w:rPr>
        <w:t xml:space="preserve"> de fevereiro</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2024</w:t>
      </w:r>
      <w:r w:rsidRPr="00624AF7">
        <w:rPr>
          <w:rFonts w:asciiTheme="minorHAnsi" w:eastAsia="Times New Roman" w:hAnsiTheme="minorHAnsi" w:cstheme="minorHAnsi"/>
          <w:sz w:val="24"/>
          <w:szCs w:val="24"/>
          <w:lang w:eastAsia="pt-BR"/>
        </w:rPr>
        <w:t xml:space="preserve"> (inclusive), as Debêntures poderão ser totalmente resgatadas (sendo vedado o resgate parcial) por iniciativa da Emissora, a seu exclusivo critério (“</w:t>
      </w:r>
      <w:r w:rsidRPr="00624AF7">
        <w:rPr>
          <w:rFonts w:asciiTheme="minorHAnsi" w:eastAsia="Times New Roman" w:hAnsiTheme="minorHAnsi" w:cstheme="minorHAnsi"/>
          <w:sz w:val="24"/>
          <w:szCs w:val="24"/>
          <w:u w:val="single"/>
          <w:lang w:eastAsia="pt-BR"/>
        </w:rPr>
        <w:t>Resgate Antecipado Facultativo Total</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com cópia ao Agente Fiduciário,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w:t>
      </w:r>
      <w:r>
        <w:rPr>
          <w:rFonts w:asciiTheme="minorHAnsi" w:hAnsiTheme="minorHAnsi" w:cstheme="minorHAnsi"/>
          <w:sz w:val="24"/>
          <w:szCs w:val="24"/>
        </w:rPr>
        <w:t>Agente</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Liquidante e à B3 com 10 (dez) Dias Úteis de antecedência,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do Resgate Antecipado Facultativo Total, que deverá ser um Dia Útil;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92"/>
    </w:p>
    <w:p w14:paraId="0CD9EEE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FAED376"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93" w:name="_Ref36734221"/>
      <w:bookmarkStart w:id="94" w:name="_Hlk532223834"/>
      <w:r w:rsidRPr="00624AF7">
        <w:rPr>
          <w:rFonts w:asciiTheme="minorHAnsi" w:eastAsia="Arial Unicode MS"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Pr="00624AF7">
        <w:rPr>
          <w:rFonts w:asciiTheme="minorHAnsi" w:eastAsia="Arial Unicode MS"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Total</w:t>
      </w:r>
      <w:r w:rsidRPr="00624AF7">
        <w:rPr>
          <w:rFonts w:asciiTheme="minorHAnsi" w:eastAsia="Arial Unicode MS" w:hAnsiTheme="minorHAnsi" w:cstheme="minorHAnsi"/>
          <w:sz w:val="24"/>
          <w:szCs w:val="24"/>
          <w:lang w:eastAsia="pt-BR"/>
        </w:rPr>
        <w:t xml:space="preserve"> das Debêntures pela Emissora, será realizado mediante o pagamento do seu Valor Nominal Unitário ou saldo do Valor Nominal Unitário das Debêntures, conforme o caso, acrescido da Remuneração devida </w:t>
      </w:r>
      <w:r w:rsidRPr="00624AF7">
        <w:rPr>
          <w:rFonts w:asciiTheme="minorHAnsi" w:eastAsia="Arial Unicode MS" w:hAnsiTheme="minorHAnsi" w:cstheme="minorHAnsi"/>
          <w:i/>
          <w:iCs/>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Pr="00624AF7">
        <w:rPr>
          <w:rFonts w:asciiTheme="minorHAnsi" w:eastAsia="Arial Unicode MS"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desde a Primeira Data de Integralização ou a última Data de Pagamento da Remuneração, conforme o caso,</w:t>
      </w:r>
      <w:r w:rsidRPr="00624AF7">
        <w:rPr>
          <w:rFonts w:asciiTheme="minorHAnsi" w:eastAsia="Arial Unicode MS" w:hAnsiTheme="minorHAnsi" w:cstheme="minorHAnsi"/>
          <w:sz w:val="24"/>
          <w:szCs w:val="24"/>
          <w:lang w:eastAsia="pt-BR"/>
        </w:rPr>
        <w:t xml:space="preserve"> até a data do pagamento do </w:t>
      </w:r>
      <w:r w:rsidRPr="00624AF7">
        <w:rPr>
          <w:rFonts w:asciiTheme="minorHAnsi" w:eastAsia="Times New Roman" w:hAnsiTheme="minorHAnsi" w:cstheme="minorHAnsi"/>
          <w:sz w:val="24"/>
          <w:szCs w:val="24"/>
          <w:lang w:eastAsia="pt-BR"/>
        </w:rPr>
        <w:t>Resgate Antecipado Facultativo Total,</w:t>
      </w:r>
      <w:r w:rsidRPr="00624AF7">
        <w:rPr>
          <w:rFonts w:asciiTheme="minorHAnsi" w:eastAsia="Arial Unicode MS" w:hAnsiTheme="minorHAnsi" w:cstheme="minorHAnsi"/>
          <w:sz w:val="24"/>
          <w:szCs w:val="24"/>
          <w:lang w:eastAsia="pt-BR"/>
        </w:rPr>
        <w:t xml:space="preserve"> a</w:t>
      </w:r>
      <w:bookmarkStart w:id="95" w:name="_Hlk38477553"/>
      <w:r w:rsidRPr="00624AF7">
        <w:rPr>
          <w:rFonts w:asciiTheme="minorHAnsi" w:eastAsia="Arial Unicode MS" w:hAnsiTheme="minorHAnsi" w:cstheme="minorHAnsi"/>
          <w:sz w:val="24"/>
          <w:szCs w:val="24"/>
          <w:lang w:eastAsia="pt-BR"/>
        </w:rPr>
        <w:t xml:space="preserve">crescido de </w:t>
      </w:r>
      <w:r w:rsidRPr="00624AF7">
        <w:rPr>
          <w:rFonts w:asciiTheme="minorHAnsi" w:eastAsia="Times New Roman" w:hAnsiTheme="minorHAnsi" w:cstheme="minorHAnsi"/>
          <w:sz w:val="24"/>
          <w:szCs w:val="24"/>
          <w:lang w:eastAsia="pt-BR"/>
        </w:rPr>
        <w:t xml:space="preserve">prêmio flat de </w:t>
      </w:r>
      <w:r>
        <w:rPr>
          <w:rFonts w:asciiTheme="minorHAnsi" w:eastAsia="Times New Roman" w:hAnsiTheme="minorHAnsi" w:cstheme="minorHAnsi"/>
          <w:sz w:val="24"/>
          <w:szCs w:val="24"/>
          <w:lang w:eastAsia="pt-BR"/>
        </w:rPr>
        <w:t>3,50</w:t>
      </w:r>
      <w:r w:rsidRPr="00624AF7">
        <w:rPr>
          <w:rFonts w:asciiTheme="minorHAnsi" w:eastAsia="MS Mincho" w:hAnsiTheme="minorHAnsi" w:cstheme="minorHAnsi"/>
          <w:sz w:val="24"/>
          <w:szCs w:val="24"/>
          <w:lang w:eastAsia="pt-BR"/>
        </w:rPr>
        <w:t>% (</w:t>
      </w:r>
      <w:r>
        <w:rPr>
          <w:rFonts w:asciiTheme="minorHAnsi" w:eastAsia="Times New Roman" w:hAnsiTheme="minorHAnsi" w:cstheme="minorHAnsi"/>
          <w:sz w:val="24"/>
          <w:szCs w:val="24"/>
          <w:lang w:eastAsia="pt-BR"/>
        </w:rPr>
        <w:t xml:space="preserve">três inteiros e cinquenta centésimos </w:t>
      </w:r>
      <w:r w:rsidRPr="00624AF7">
        <w:rPr>
          <w:rFonts w:asciiTheme="minorHAnsi" w:eastAsia="MS Mincho" w:hAnsiTheme="minorHAnsi" w:cstheme="minorHAnsi"/>
          <w:sz w:val="24"/>
          <w:szCs w:val="24"/>
          <w:lang w:eastAsia="pt-BR"/>
        </w:rPr>
        <w:t>por cento) incidente sobre o</w:t>
      </w:r>
      <w:r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95"/>
      <w:r w:rsidRPr="00624AF7">
        <w:rPr>
          <w:rFonts w:asciiTheme="minorHAnsi" w:eastAsia="MS Mincho"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u w:val="single"/>
          <w:lang w:eastAsia="pt-BR"/>
        </w:rPr>
        <w:t>Valor do Resgate Antecipado Facultativo</w:t>
      </w:r>
      <w:r w:rsidRPr="00624AF7">
        <w:rPr>
          <w:rFonts w:asciiTheme="minorHAnsi" w:eastAsia="Times New Roman" w:hAnsiTheme="minorHAnsi" w:cstheme="minorHAnsi"/>
          <w:sz w:val="24"/>
          <w:szCs w:val="24"/>
          <w:lang w:eastAsia="pt-BR"/>
        </w:rPr>
        <w:t>” e “</w:t>
      </w:r>
      <w:r w:rsidRPr="00624AF7">
        <w:rPr>
          <w:rFonts w:asciiTheme="minorHAnsi" w:eastAsia="Times New Roman" w:hAnsiTheme="minorHAnsi" w:cstheme="minorHAnsi"/>
          <w:sz w:val="24"/>
          <w:szCs w:val="24"/>
          <w:u w:val="single"/>
          <w:lang w:eastAsia="pt-BR"/>
        </w:rPr>
        <w:t>Prêmio</w:t>
      </w:r>
      <w:r w:rsidRPr="00624AF7">
        <w:rPr>
          <w:rFonts w:asciiTheme="minorHAnsi" w:eastAsia="Times New Roman" w:hAnsiTheme="minorHAnsi" w:cstheme="minorHAnsi"/>
          <w:sz w:val="24"/>
          <w:szCs w:val="24"/>
          <w:lang w:eastAsia="pt-BR"/>
        </w:rPr>
        <w:t>”, respectivamente)</w:t>
      </w:r>
      <w:r>
        <w:rPr>
          <w:rFonts w:asciiTheme="minorHAnsi" w:eastAsia="Times New Roman" w:hAnsiTheme="minorHAnsi" w:cstheme="minorHAnsi"/>
          <w:sz w:val="24"/>
          <w:szCs w:val="24"/>
          <w:lang w:eastAsia="pt-BR"/>
        </w:rPr>
        <w:t>, e apurado conforme fórmula a seguir:</w:t>
      </w:r>
      <w:bookmarkEnd w:id="93"/>
      <w:bookmarkEnd w:id="94"/>
    </w:p>
    <w:p w14:paraId="10F30A8C"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6E84492" w14:textId="77777777" w:rsidR="000934CF" w:rsidRDefault="000934CF" w:rsidP="007F5F51">
      <w:pPr>
        <w:tabs>
          <w:tab w:val="left" w:pos="851"/>
        </w:tabs>
        <w:spacing w:after="0" w:line="340" w:lineRule="exact"/>
        <w:jc w:val="center"/>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Prêmio= VR x ((</w:t>
      </w:r>
      <w:r>
        <w:rPr>
          <w:rFonts w:asciiTheme="minorHAnsi" w:eastAsia="Times New Roman" w:hAnsiTheme="minorHAnsi" w:cstheme="minorHAnsi"/>
          <w:sz w:val="24"/>
          <w:szCs w:val="24"/>
          <w:lang w:eastAsia="pt-BR"/>
        </w:rPr>
        <w:t>1</w:t>
      </w:r>
      <w:r w:rsidRPr="005D06E8">
        <w:rPr>
          <w:rFonts w:asciiTheme="minorHAnsi" w:eastAsia="Times New Roman" w:hAnsiTheme="minorHAnsi" w:cstheme="minorHAnsi"/>
          <w:sz w:val="24"/>
          <w:szCs w:val="24"/>
          <w:lang w:eastAsia="pt-BR"/>
        </w:rPr>
        <w:t>+PR)</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 xml:space="preserve"> (d/</w:t>
      </w:r>
      <w:proofErr w:type="gramStart"/>
      <w:r w:rsidRPr="005D06E8">
        <w:rPr>
          <w:rFonts w:asciiTheme="minorHAnsi" w:eastAsia="Times New Roman" w:hAnsiTheme="minorHAnsi" w:cstheme="minorHAnsi"/>
          <w:sz w:val="24"/>
          <w:szCs w:val="24"/>
          <w:lang w:eastAsia="pt-BR"/>
        </w:rPr>
        <w:t>252)-</w:t>
      </w:r>
      <w:proofErr w:type="gramEnd"/>
      <w:r w:rsidRPr="005D06E8">
        <w:rPr>
          <w:rFonts w:asciiTheme="minorHAnsi" w:eastAsia="Times New Roman" w:hAnsiTheme="minorHAnsi" w:cstheme="minorHAnsi"/>
          <w:sz w:val="24"/>
          <w:szCs w:val="24"/>
          <w:lang w:eastAsia="pt-BR"/>
        </w:rPr>
        <w:t>1), onde</w:t>
      </w:r>
    </w:p>
    <w:p w14:paraId="279B7938"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2862D91"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lastRenderedPageBreak/>
        <w:t>Prêmio= valor unitário do prêmio de Resgate Antecipado Facultativo Total, expresso em Reais,</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calculado com 8 (oito) casas decimais, sem arredondamento;</w:t>
      </w:r>
    </w:p>
    <w:p w14:paraId="408ECD72" w14:textId="77777777" w:rsidR="000934CF" w:rsidRPr="005D06E8"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16C69FA"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VR = parcela do Valor Nominal Unitário ou saldo do Valor Nominal Unitário das Debêntures,</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conforme o caso, acrescido das Remuneração apurada desde a Primeira Data de Integralização</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ou da Data de Pagamento da Remuneração imediatamente anterior, conforme o caso, até a data</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do efetivo pagamento;</w:t>
      </w:r>
    </w:p>
    <w:p w14:paraId="772A744F" w14:textId="77777777" w:rsidR="000934CF" w:rsidRPr="005D06E8"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32BCE865" w14:textId="30C79D43"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PR</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3,50</w:t>
      </w:r>
      <w:r w:rsidRPr="00624AF7">
        <w:rPr>
          <w:rFonts w:asciiTheme="minorHAnsi" w:eastAsia="MS Mincho" w:hAnsiTheme="minorHAnsi" w:cstheme="minorHAnsi"/>
          <w:sz w:val="24"/>
          <w:szCs w:val="24"/>
          <w:lang w:eastAsia="pt-BR"/>
        </w:rPr>
        <w:t>% (</w:t>
      </w:r>
      <w:r>
        <w:rPr>
          <w:rFonts w:asciiTheme="minorHAnsi" w:eastAsia="Times New Roman" w:hAnsiTheme="minorHAnsi" w:cstheme="minorHAnsi"/>
          <w:sz w:val="24"/>
          <w:szCs w:val="24"/>
          <w:lang w:eastAsia="pt-BR"/>
        </w:rPr>
        <w:t xml:space="preserve">três inteiros e cinquenta centésimos </w:t>
      </w:r>
      <w:r w:rsidRPr="00624AF7">
        <w:rPr>
          <w:rFonts w:asciiTheme="minorHAnsi" w:eastAsia="MS Mincho" w:hAnsiTheme="minorHAnsi" w:cstheme="minorHAnsi"/>
          <w:sz w:val="24"/>
          <w:szCs w:val="24"/>
          <w:lang w:eastAsia="pt-BR"/>
        </w:rPr>
        <w:t xml:space="preserve">por cento) </w:t>
      </w:r>
      <w:r w:rsidRPr="005D06E8">
        <w:rPr>
          <w:rFonts w:asciiTheme="minorHAnsi" w:eastAsia="Times New Roman" w:hAnsiTheme="minorHAnsi" w:cstheme="minorHAnsi"/>
          <w:sz w:val="24"/>
          <w:szCs w:val="24"/>
          <w:lang w:eastAsia="pt-BR"/>
        </w:rPr>
        <w:t>e</w:t>
      </w:r>
    </w:p>
    <w:p w14:paraId="74E8E456" w14:textId="77777777" w:rsidR="009F6B89" w:rsidRDefault="009F6B89"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42C4189"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d= quantidade de Dias Úteis a transcorrer entre a Data do Resgate Antecipado Facultativo Total</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e a Data de Vencimento das Debêntures;</w:t>
      </w:r>
    </w:p>
    <w:p w14:paraId="00DAEC4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9A63807"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Para </w:t>
      </w:r>
      <w:r w:rsidRPr="00624AF7">
        <w:rPr>
          <w:rFonts w:asciiTheme="minorHAnsi" w:eastAsia="Arial Unicode MS" w:hAnsiTheme="minorHAnsi" w:cstheme="minorHAnsi"/>
          <w:sz w:val="24"/>
          <w:szCs w:val="24"/>
          <w:lang w:eastAsia="pt-BR"/>
        </w:rPr>
        <w:t>evitar</w:t>
      </w:r>
      <w:r w:rsidRPr="00624AF7">
        <w:rPr>
          <w:rFonts w:asciiTheme="minorHAnsi" w:hAnsiTheme="minorHAnsi" w:cstheme="minorHAnsi"/>
          <w:sz w:val="24"/>
          <w:szCs w:val="24"/>
        </w:rPr>
        <w:t xml:space="preserve"> quaisquer dúvidas, caso o pagamento do Resgate Antecipado Facultativo </w:t>
      </w:r>
      <w:r w:rsidRPr="00624AF7">
        <w:rPr>
          <w:rFonts w:asciiTheme="minorHAnsi" w:eastAsia="Times New Roman" w:hAnsiTheme="minorHAnsi" w:cstheme="minorHAnsi"/>
          <w:sz w:val="24"/>
          <w:szCs w:val="24"/>
          <w:lang w:eastAsia="pt-BR"/>
        </w:rPr>
        <w:t>Total</w:t>
      </w:r>
      <w:r w:rsidRPr="00624AF7">
        <w:rPr>
          <w:rFonts w:asciiTheme="minorHAnsi" w:hAnsiTheme="minorHAnsi" w:cstheme="minorHAnsi"/>
          <w:sz w:val="24"/>
          <w:szCs w:val="24"/>
        </w:rPr>
        <w:t xml:space="preserve"> ocorra em data que coincida com qualquer data de pagamento de amortização e/ou da </w:t>
      </w:r>
      <w:r w:rsidRPr="00624AF7">
        <w:rPr>
          <w:rFonts w:asciiTheme="minorHAnsi" w:eastAsia="Arial Unicode MS" w:hAnsiTheme="minorHAnsi" w:cstheme="minorHAnsi"/>
          <w:sz w:val="24"/>
          <w:szCs w:val="24"/>
          <w:lang w:eastAsia="pt-BR"/>
        </w:rPr>
        <w:t>Remuneração</w:t>
      </w:r>
      <w:r w:rsidRPr="00624AF7">
        <w:rPr>
          <w:rFonts w:asciiTheme="minorHAnsi" w:hAnsiTheme="minorHAnsi" w:cstheme="minorHAnsi"/>
          <w:sz w:val="24"/>
          <w:szCs w:val="24"/>
        </w:rPr>
        <w:t>, o Prêmio incidirá sobre o valor líquido de tais pagamentos de amortização e/ou da Remuneração, se devidamente realizados, nos termos desta Escritura.</w:t>
      </w:r>
    </w:p>
    <w:p w14:paraId="28C04A2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3E95E6E"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as </w:t>
      </w:r>
      <w:r w:rsidRPr="00624AF7">
        <w:rPr>
          <w:rFonts w:asciiTheme="minorHAnsi" w:eastAsia="Arial Unicode MS" w:hAnsiTheme="minorHAnsi" w:cstheme="minorHAnsi"/>
          <w:sz w:val="24"/>
          <w:szCs w:val="24"/>
          <w:lang w:eastAsia="pt-BR"/>
        </w:rPr>
        <w:t>Debêntures</w:t>
      </w:r>
      <w:r w:rsidRPr="00624AF7">
        <w:rPr>
          <w:rFonts w:asciiTheme="minorHAnsi" w:eastAsia="Times New Roman" w:hAnsiTheme="minorHAnsi" w:cstheme="minorHAnsi"/>
          <w:sz w:val="24"/>
          <w:szCs w:val="24"/>
          <w:lang w:eastAsia="pt-BR"/>
        </w:rPr>
        <w:t xml:space="preserve"> custodiadas eletronicamente na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Segmento CETIP UTVM, o pagamento do Valor do </w:t>
      </w:r>
      <w:r w:rsidRPr="00624AF7">
        <w:rPr>
          <w:rFonts w:asciiTheme="minorHAnsi" w:hAnsiTheme="minorHAnsi" w:cstheme="minorHAnsi"/>
          <w:sz w:val="24"/>
          <w:szCs w:val="24"/>
        </w:rPr>
        <w:t>Resgate</w:t>
      </w:r>
      <w:r w:rsidRPr="00624AF7">
        <w:rPr>
          <w:rFonts w:asciiTheme="minorHAnsi" w:eastAsia="Times New Roman" w:hAnsiTheme="minorHAnsi" w:cstheme="minorHAnsi"/>
          <w:sz w:val="24"/>
          <w:szCs w:val="24"/>
          <w:lang w:eastAsia="pt-BR"/>
        </w:rPr>
        <w:t xml:space="preserve"> Antecipado Facultativos das Debêntures deverá ocorrer conforme os procedimentos operacionais previstos pela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Segmento CETIP UTVM. Caso as Debêntures não estejam custodiadas eletronicamente na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Segmento CETIP UTVM, o pagamento do Valor do Resgate Antecipado Facultativos das Debêntures deverá ocorrer conforme os procedimentos operacionais previstos pelo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e pelo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w:t>
      </w:r>
      <w:r w:rsidRPr="00624AF7">
        <w:rPr>
          <w:rFonts w:asciiTheme="minorHAnsi" w:eastAsia="Times New Roman" w:hAnsiTheme="minorHAnsi" w:cstheme="minorHAnsi"/>
          <w:sz w:val="24"/>
          <w:szCs w:val="24"/>
          <w:lang w:eastAsia="pt-BR"/>
        </w:rPr>
        <w:t>.</w:t>
      </w:r>
    </w:p>
    <w:p w14:paraId="5AD89ED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3537CB2"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As Debêntures resgatadas serão obrigatoriamente canceladas pela Emissora.</w:t>
      </w:r>
    </w:p>
    <w:p w14:paraId="74E38E8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58DFD763" w14:textId="77777777" w:rsidR="000934CF" w:rsidRPr="00624AF7" w:rsidRDefault="000934CF" w:rsidP="007F5F51">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Amortização Extraordinária Facultativa</w:t>
      </w:r>
    </w:p>
    <w:p w14:paraId="1E56E508" w14:textId="77777777" w:rsidR="000934CF" w:rsidRPr="00624AF7" w:rsidRDefault="000934CF" w:rsidP="007F5F51">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b/>
          <w:sz w:val="24"/>
          <w:szCs w:val="24"/>
          <w:lang w:eastAsia="pt-BR"/>
        </w:rPr>
      </w:pPr>
    </w:p>
    <w:p w14:paraId="069D253F"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96" w:name="_Ref36817368"/>
      <w:r w:rsidRPr="00624AF7">
        <w:rPr>
          <w:rFonts w:asciiTheme="minorHAnsi" w:eastAsia="Times New Roman" w:hAnsiTheme="minorHAnsi" w:cstheme="minorHAnsi"/>
          <w:sz w:val="24"/>
          <w:szCs w:val="24"/>
          <w:lang w:eastAsia="pt-BR"/>
        </w:rPr>
        <w:t>Respeitadas as condições abaixo, a qualquer momento a partir do dia</w:t>
      </w:r>
      <w:r>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caps/>
          <w:sz w:val="24"/>
          <w:szCs w:val="24"/>
          <w:lang w:eastAsia="pt-BR"/>
        </w:rPr>
        <w:t>22</w:t>
      </w:r>
      <w:r>
        <w:rPr>
          <w:rFonts w:asciiTheme="minorHAnsi" w:eastAsia="Times New Roman" w:hAnsiTheme="minorHAnsi" w:cstheme="minorHAnsi"/>
          <w:sz w:val="24"/>
          <w:szCs w:val="24"/>
          <w:lang w:eastAsia="pt-BR"/>
        </w:rPr>
        <w:t xml:space="preserve"> de fevereiro</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2024 (inclusive)</w:t>
      </w:r>
      <w:r w:rsidRPr="00624AF7">
        <w:rPr>
          <w:rFonts w:asciiTheme="minorHAnsi" w:eastAsia="Times New Roman" w:hAnsiTheme="minorHAnsi" w:cstheme="minorHAnsi"/>
          <w:sz w:val="24"/>
          <w:szCs w:val="24"/>
          <w:lang w:eastAsia="pt-BR"/>
        </w:rPr>
        <w:t>, as Debêntures poderão ser extraordinariamente amortizadas por iniciativa da Emissora (“</w:t>
      </w:r>
      <w:r w:rsidRPr="00624AF7">
        <w:rPr>
          <w:rFonts w:asciiTheme="minorHAnsi" w:eastAsia="Times New Roman" w:hAnsiTheme="minorHAnsi" w:cstheme="minorHAnsi"/>
          <w:sz w:val="24"/>
          <w:szCs w:val="24"/>
          <w:u w:val="single"/>
          <w:lang w:eastAsia="pt-BR"/>
        </w:rPr>
        <w:t>Amortização Extraordinária Facultativa</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aos Debenturistas, com cópia ao Agente Fiduciário, </w:t>
      </w:r>
      <w:proofErr w:type="spellStart"/>
      <w:r w:rsidRPr="00624AF7">
        <w:rPr>
          <w:rFonts w:asciiTheme="minorHAnsi" w:eastAsia="Times New Roman" w:hAnsiTheme="minorHAnsi" w:cstheme="minorHAnsi"/>
          <w:sz w:val="24"/>
          <w:szCs w:val="24"/>
          <w:lang w:eastAsia="pt-BR"/>
        </w:rPr>
        <w:t>Escriturador</w:t>
      </w:r>
      <w:proofErr w:type="spellEnd"/>
      <w:r w:rsidRPr="00624AF7">
        <w:rPr>
          <w:rFonts w:asciiTheme="minorHAnsi" w:eastAsia="Times New Roman" w:hAnsiTheme="minorHAnsi" w:cstheme="minorHAnsi"/>
          <w:sz w:val="24"/>
          <w:szCs w:val="24"/>
          <w:lang w:eastAsia="pt-BR"/>
        </w:rPr>
        <w:t xml:space="preserve">, </w:t>
      </w:r>
      <w:r>
        <w:rPr>
          <w:rFonts w:asciiTheme="minorHAnsi" w:hAnsiTheme="minorHAnsi" w:cstheme="minorHAnsi"/>
          <w:sz w:val="24"/>
          <w:szCs w:val="24"/>
        </w:rPr>
        <w:t>Agente</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Liquidante e à B3 com 10 (dez) Dias Úteis de antecedência,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w:t>
      </w:r>
      <w:r w:rsidRPr="00624AF7">
        <w:rPr>
          <w:rFonts w:asciiTheme="minorHAnsi" w:eastAsia="Times New Roman" w:hAnsiTheme="minorHAnsi" w:cstheme="minorHAnsi"/>
          <w:sz w:val="24"/>
          <w:szCs w:val="24"/>
          <w:lang w:eastAsia="pt-BR"/>
        </w:rPr>
        <w:lastRenderedPageBreak/>
        <w:t xml:space="preserve">pretendida para a realização da Amortização Extraordinária Facultativa, que deverá ser um Dia Útil;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96"/>
      <w:r w:rsidRPr="00624AF7">
        <w:rPr>
          <w:rFonts w:asciiTheme="minorHAnsi" w:eastAsia="Times New Roman" w:hAnsiTheme="minorHAnsi" w:cstheme="minorHAnsi"/>
          <w:sz w:val="24"/>
          <w:szCs w:val="24"/>
          <w:lang w:eastAsia="pt-BR"/>
        </w:rPr>
        <w:t xml:space="preserve"> </w:t>
      </w:r>
    </w:p>
    <w:p w14:paraId="55AAA45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E6FC898"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97" w:name="_Ref36734327"/>
      <w:r w:rsidRPr="00624AF7">
        <w:rPr>
          <w:rFonts w:asciiTheme="minorHAnsi" w:eastAsia="Arial Unicode MS"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Amortização Extraordinária</w:t>
      </w:r>
      <w:r w:rsidRPr="00624AF7">
        <w:rPr>
          <w:rFonts w:asciiTheme="minorHAnsi" w:eastAsia="Arial Unicode MS" w:hAnsiTheme="minorHAnsi" w:cstheme="minorHAnsi"/>
          <w:sz w:val="24"/>
          <w:szCs w:val="24"/>
          <w:lang w:eastAsia="pt-BR"/>
        </w:rPr>
        <w:t xml:space="preserve"> Facultativa das Debêntures pela Emissora, será realizada mediante o pagamento de parcela do Valor Nominal Unitário ou do saldo do Valor Nominal Unitário, conforme o caso, limitado a 98% (noventa e oito por cento) acrescido da Remuneração devida </w:t>
      </w:r>
      <w:r w:rsidRPr="00624AF7">
        <w:rPr>
          <w:rFonts w:asciiTheme="minorHAnsi" w:eastAsia="Arial Unicode MS" w:hAnsiTheme="minorHAnsi" w:cstheme="minorHAnsi"/>
          <w:i/>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Pr="00624AF7">
        <w:rPr>
          <w:rFonts w:asciiTheme="minorHAnsi" w:eastAsia="Arial Unicode MS" w:hAnsiTheme="minorHAnsi" w:cstheme="minorHAnsi"/>
          <w:i/>
          <w:sz w:val="24"/>
          <w:szCs w:val="24"/>
          <w:lang w:eastAsia="pt-BR"/>
        </w:rPr>
        <w:t xml:space="preserve">, </w:t>
      </w:r>
      <w:r w:rsidRPr="00624AF7">
        <w:rPr>
          <w:rFonts w:asciiTheme="minorHAnsi" w:eastAsia="Times New Roman" w:hAnsiTheme="minorHAnsi" w:cstheme="minorHAnsi"/>
          <w:sz w:val="24"/>
          <w:szCs w:val="24"/>
          <w:lang w:eastAsia="pt-BR"/>
        </w:rPr>
        <w:t>desde a Primeira Data de Integralização ou última Data de Pagamento da Remuneração, conforme o caso,</w:t>
      </w:r>
      <w:r w:rsidRPr="00624AF7">
        <w:rPr>
          <w:rFonts w:asciiTheme="minorHAnsi" w:eastAsia="Arial Unicode MS" w:hAnsiTheme="minorHAnsi" w:cstheme="minorHAnsi"/>
          <w:sz w:val="24"/>
          <w:szCs w:val="24"/>
          <w:lang w:eastAsia="pt-BR"/>
        </w:rPr>
        <w:t xml:space="preserve"> até a data do pagamento da Amortização </w:t>
      </w:r>
      <w:r w:rsidRPr="00624AF7">
        <w:rPr>
          <w:rFonts w:asciiTheme="minorHAnsi" w:eastAsia="Times New Roman" w:hAnsiTheme="minorHAnsi" w:cstheme="minorHAnsi"/>
          <w:sz w:val="24"/>
          <w:szCs w:val="24"/>
          <w:lang w:eastAsia="pt-BR"/>
        </w:rPr>
        <w:t>Extraordinária</w:t>
      </w:r>
      <w:r w:rsidRPr="00624AF7">
        <w:rPr>
          <w:rFonts w:asciiTheme="minorHAnsi" w:eastAsia="Arial Unicode MS" w:hAnsiTheme="minorHAnsi" w:cstheme="minorHAnsi"/>
          <w:sz w:val="24"/>
          <w:szCs w:val="24"/>
          <w:lang w:eastAsia="pt-BR"/>
        </w:rPr>
        <w:t xml:space="preserve"> Facultativa antecipada, acrescido do Prêmio, </w:t>
      </w:r>
      <w:r w:rsidRPr="00624AF7">
        <w:rPr>
          <w:rFonts w:asciiTheme="minorHAnsi" w:eastAsia="MS Mincho" w:hAnsiTheme="minorHAnsi" w:cstheme="minorHAnsi"/>
          <w:sz w:val="24"/>
          <w:szCs w:val="24"/>
          <w:lang w:eastAsia="pt-BR"/>
        </w:rPr>
        <w:t>incidente sobre o</w:t>
      </w:r>
      <w:r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r w:rsidRPr="00624AF7">
        <w:rPr>
          <w:rFonts w:asciiTheme="minorHAnsi" w:eastAsia="MS Mincho"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sz w:val="24"/>
          <w:szCs w:val="24"/>
          <w:u w:val="single"/>
          <w:lang w:eastAsia="pt-BR"/>
        </w:rPr>
        <w:t>Valor da Amortização Extraordinária Facultativa</w:t>
      </w:r>
      <w:r w:rsidRPr="00624AF7">
        <w:rPr>
          <w:rFonts w:asciiTheme="minorHAnsi" w:eastAsia="Arial Unicode MS" w:hAnsiTheme="minorHAnsi" w:cstheme="minorHAnsi"/>
          <w:sz w:val="24"/>
          <w:szCs w:val="24"/>
          <w:lang w:eastAsia="pt-BR"/>
        </w:rPr>
        <w:t>”).</w:t>
      </w:r>
      <w:bookmarkEnd w:id="97"/>
      <w:r w:rsidRPr="00624AF7">
        <w:rPr>
          <w:rFonts w:asciiTheme="minorHAnsi" w:eastAsia="Arial Unicode MS" w:hAnsiTheme="minorHAnsi" w:cstheme="minorHAnsi"/>
          <w:sz w:val="24"/>
          <w:szCs w:val="24"/>
          <w:lang w:eastAsia="pt-BR"/>
        </w:rPr>
        <w:t xml:space="preserve"> </w:t>
      </w:r>
    </w:p>
    <w:p w14:paraId="716F360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527876F8"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Para as Debêntures custodiadas eletronicamente na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do Valor da Amortização Extraordinária Facultativa das Debêntures deverá ocorrer conforme os procedimentos operacionais previstos pela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Caso as Debêntures não estejam custodiadas eletronicamente na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do Valor da Amortização Extraordinária Facultativa das Debêntures deverá ocorrer conforme os procedimentos operacionais previstos pelo </w:t>
      </w:r>
      <w:proofErr w:type="spellStart"/>
      <w:r w:rsidRPr="00624AF7">
        <w:rPr>
          <w:rFonts w:asciiTheme="minorHAnsi" w:eastAsia="Arial Unicode MS" w:hAnsiTheme="minorHAnsi" w:cstheme="minorHAnsi"/>
          <w:sz w:val="24"/>
          <w:szCs w:val="24"/>
          <w:lang w:eastAsia="pt-BR"/>
        </w:rPr>
        <w:t>Escriturador</w:t>
      </w:r>
      <w:proofErr w:type="spellEnd"/>
      <w:r w:rsidRPr="00624AF7">
        <w:rPr>
          <w:rFonts w:asciiTheme="minorHAnsi" w:eastAsia="Arial Unicode MS" w:hAnsiTheme="minorHAnsi" w:cstheme="minorHAnsi"/>
          <w:sz w:val="24"/>
          <w:szCs w:val="24"/>
          <w:lang w:eastAsia="pt-BR"/>
        </w:rPr>
        <w:t xml:space="preserve"> e pelo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w:t>
      </w:r>
      <w:r w:rsidRPr="00624AF7">
        <w:rPr>
          <w:rFonts w:asciiTheme="minorHAnsi" w:eastAsia="Arial Unicode MS" w:hAnsiTheme="minorHAnsi" w:cstheme="minorHAnsi"/>
          <w:sz w:val="24"/>
          <w:szCs w:val="24"/>
          <w:lang w:eastAsia="pt-BR"/>
        </w:rPr>
        <w:t>.</w:t>
      </w:r>
    </w:p>
    <w:p w14:paraId="7278EC6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412CD6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Oferta de Resgate Antecipado</w:t>
      </w:r>
    </w:p>
    <w:p w14:paraId="005E4D6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3CCAF966"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98" w:name="_Ref36734797"/>
      <w:r w:rsidRPr="00624AF7">
        <w:rPr>
          <w:rFonts w:asciiTheme="minorHAnsi" w:eastAsia="Arial Unicode MS" w:hAnsiTheme="minorHAnsi" w:cstheme="minorHAnsi"/>
          <w:sz w:val="24"/>
          <w:szCs w:val="24"/>
          <w:lang w:eastAsia="pt-BR"/>
        </w:rPr>
        <w:t>A Emissora não poderá realizar oferta de resgate antecipado total ou parcial das Debêntures.</w:t>
      </w:r>
      <w:bookmarkEnd w:id="98"/>
    </w:p>
    <w:p w14:paraId="51CE8743"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7B27E8F5"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99" w:name="_Ref36736830"/>
      <w:bookmarkStart w:id="100" w:name="_Ref489276918"/>
      <w:r w:rsidRPr="00624AF7">
        <w:rPr>
          <w:rFonts w:asciiTheme="minorHAnsi" w:eastAsia="Times New Roman" w:hAnsiTheme="minorHAnsi" w:cstheme="minorHAnsi"/>
          <w:b/>
          <w:sz w:val="24"/>
          <w:szCs w:val="24"/>
          <w:lang w:eastAsia="pt-BR"/>
        </w:rPr>
        <w:t>Vencimento Antecipado</w:t>
      </w:r>
      <w:bookmarkEnd w:id="99"/>
      <w:bookmarkEnd w:id="100"/>
    </w:p>
    <w:p w14:paraId="4520F41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1C41F925" w14:textId="7740FFC6"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01" w:name="_Ref36735136"/>
      <w:r w:rsidRPr="00624AF7">
        <w:rPr>
          <w:rFonts w:asciiTheme="minorHAnsi" w:eastAsia="Times New Roman" w:hAnsiTheme="minorHAnsi" w:cstheme="minorHAnsi"/>
          <w:i/>
          <w:sz w:val="24"/>
          <w:szCs w:val="24"/>
          <w:lang w:eastAsia="pt-BR"/>
        </w:rPr>
        <w:t>Vencimento Antecipado Automático</w:t>
      </w:r>
      <w:r w:rsidRPr="00624AF7">
        <w:rPr>
          <w:rFonts w:asciiTheme="minorHAnsi" w:eastAsia="Times New Roman" w:hAnsiTheme="minorHAnsi" w:cstheme="minorHAnsi"/>
          <w:sz w:val="24"/>
          <w:szCs w:val="24"/>
          <w:lang w:eastAsia="pt-BR"/>
        </w:rPr>
        <w:t xml:space="preserve">. O Agente Fiduciário deverá, automaticamente, independentemente de aviso, notificação ou interpelação judicial ou extrajudicial à Emissora e/ou </w:t>
      </w:r>
      <w:r>
        <w:rPr>
          <w:rFonts w:asciiTheme="minorHAnsi" w:eastAsia="Times New Roman" w:hAnsiTheme="minorHAnsi" w:cstheme="minorHAnsi"/>
          <w:sz w:val="24"/>
          <w:szCs w:val="24"/>
          <w:lang w:eastAsia="pt-BR"/>
        </w:rPr>
        <w:t>às Fiadoras</w:t>
      </w:r>
      <w:r w:rsidRPr="00624AF7">
        <w:rPr>
          <w:rFonts w:asciiTheme="minorHAnsi" w:eastAsia="Times New Roman" w:hAnsiTheme="minorHAnsi" w:cstheme="minorHAnsi"/>
          <w:sz w:val="24"/>
          <w:szCs w:val="24"/>
          <w:lang w:eastAsia="pt-BR"/>
        </w:rPr>
        <w:t>, considerar antecipadamente vencidas e imediatamente exigíveis todas as obrigações da Emissora e/ou d</w:t>
      </w:r>
      <w:r>
        <w:rPr>
          <w:rFonts w:asciiTheme="minorHAnsi" w:eastAsia="Times New Roman" w:hAnsiTheme="minorHAnsi" w:cstheme="minorHAnsi"/>
          <w:sz w:val="24"/>
          <w:szCs w:val="24"/>
          <w:lang w:eastAsia="pt-BR"/>
        </w:rPr>
        <w:t>as</w:t>
      </w:r>
      <w:r w:rsidRPr="00624AF7">
        <w:rPr>
          <w:rFonts w:asciiTheme="minorHAnsi" w:eastAsia="Times New Roman" w:hAnsiTheme="minorHAnsi" w:cstheme="minorHAnsi"/>
          <w:sz w:val="24"/>
          <w:szCs w:val="24"/>
          <w:lang w:eastAsia="pt-BR"/>
        </w:rPr>
        <w:t xml:space="preserve"> Fiador</w:t>
      </w:r>
      <w:r>
        <w:rPr>
          <w:rFonts w:asciiTheme="minorHAnsi" w:eastAsia="Times New Roman" w:hAnsiTheme="minorHAnsi" w:cstheme="minorHAnsi"/>
          <w:sz w:val="24"/>
          <w:szCs w:val="24"/>
          <w:lang w:eastAsia="pt-BR"/>
        </w:rPr>
        <w:t>as</w:t>
      </w:r>
      <w:r w:rsidRPr="00624AF7">
        <w:rPr>
          <w:rFonts w:asciiTheme="minorHAnsi" w:eastAsia="Times New Roman" w:hAnsiTheme="minorHAnsi" w:cstheme="minorHAnsi"/>
          <w:sz w:val="24"/>
          <w:szCs w:val="24"/>
          <w:lang w:eastAsia="pt-BR"/>
        </w:rPr>
        <w:t xml:space="preserve"> referentes às Debêntures, assim que tiver ciência da ocorrência do respectivo evento de vencimento antecipado ou, quando for o caso, do término dos prazos de cura específicos determinados nos itens abaixo, e exigirá da Emissora e/ou d</w:t>
      </w:r>
      <w:r>
        <w:rPr>
          <w:rFonts w:asciiTheme="minorHAnsi" w:eastAsia="Times New Roman" w:hAnsiTheme="minorHAnsi" w:cstheme="minorHAnsi"/>
          <w:sz w:val="24"/>
          <w:szCs w:val="24"/>
          <w:lang w:eastAsia="pt-BR"/>
        </w:rPr>
        <w:t>as</w:t>
      </w:r>
      <w:r w:rsidRPr="00624AF7">
        <w:rPr>
          <w:rFonts w:asciiTheme="minorHAnsi" w:eastAsia="Times New Roman" w:hAnsiTheme="minorHAnsi" w:cstheme="minorHAnsi"/>
          <w:sz w:val="24"/>
          <w:szCs w:val="24"/>
          <w:lang w:eastAsia="pt-BR"/>
        </w:rPr>
        <w:t xml:space="preserve"> Fiador</w:t>
      </w:r>
      <w:r>
        <w:rPr>
          <w:rFonts w:asciiTheme="minorHAnsi" w:eastAsia="Times New Roman" w:hAnsiTheme="minorHAnsi" w:cstheme="minorHAnsi"/>
          <w:sz w:val="24"/>
          <w:szCs w:val="24"/>
          <w:lang w:eastAsia="pt-BR"/>
        </w:rPr>
        <w:t>as</w:t>
      </w:r>
      <w:r w:rsidRPr="00624AF7">
        <w:rPr>
          <w:rFonts w:asciiTheme="minorHAnsi" w:eastAsia="Times New Roman" w:hAnsiTheme="minorHAnsi" w:cstheme="minorHAnsi"/>
          <w:sz w:val="24"/>
          <w:szCs w:val="24"/>
          <w:lang w:eastAsia="pt-BR"/>
        </w:rPr>
        <w:t xml:space="preserve"> o imediato pagamento do saldo do Valor Nominal Unitário, acrescido da Remuneração devida, desde a Primeira Data de Integralização ou última Data de Pagamento da Remuneração, </w:t>
      </w:r>
      <w:r w:rsidRPr="00624AF7">
        <w:rPr>
          <w:rFonts w:asciiTheme="minorHAnsi" w:eastAsia="Times New Roman" w:hAnsiTheme="minorHAnsi" w:cstheme="minorHAnsi"/>
          <w:sz w:val="24"/>
          <w:szCs w:val="24"/>
          <w:lang w:eastAsia="pt-BR"/>
        </w:rPr>
        <w:lastRenderedPageBreak/>
        <w:t xml:space="preserve">conforme o caso, até a data do efetivo pagamento,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dos Encargos Moratórios, se houver, e de quaisquer outros valores eventualmente devidos pela Emissora nos termos da Escritura, na ocorrência de qualquer uma das seguintes hipóteses (cada uma dessas hipóteses, um “</w:t>
      </w:r>
      <w:r w:rsidRPr="00624AF7">
        <w:rPr>
          <w:rFonts w:asciiTheme="minorHAnsi" w:eastAsia="Times New Roman" w:hAnsiTheme="minorHAnsi" w:cstheme="minorHAnsi"/>
          <w:sz w:val="24"/>
          <w:szCs w:val="24"/>
          <w:u w:val="single"/>
          <w:lang w:eastAsia="pt-BR"/>
        </w:rPr>
        <w:t>Evento de Vencimento Antecipado Automático</w:t>
      </w:r>
      <w:r w:rsidRPr="00624AF7">
        <w:rPr>
          <w:rFonts w:asciiTheme="minorHAnsi" w:eastAsia="Times New Roman" w:hAnsiTheme="minorHAnsi" w:cstheme="minorHAnsi"/>
          <w:sz w:val="24"/>
          <w:szCs w:val="24"/>
          <w:lang w:eastAsia="pt-BR"/>
        </w:rPr>
        <w:t>”):</w:t>
      </w:r>
      <w:bookmarkEnd w:id="101"/>
    </w:p>
    <w:p w14:paraId="13A13B81" w14:textId="77777777" w:rsidR="00226D49" w:rsidRPr="00624AF7" w:rsidRDefault="00226D49" w:rsidP="00226D49">
      <w:pPr>
        <w:tabs>
          <w:tab w:val="left" w:pos="851"/>
        </w:tabs>
        <w:spacing w:after="0" w:line="340" w:lineRule="exact"/>
        <w:jc w:val="both"/>
        <w:rPr>
          <w:rFonts w:asciiTheme="minorHAnsi" w:eastAsia="Times New Roman" w:hAnsiTheme="minorHAnsi" w:cstheme="minorHAnsi"/>
          <w:sz w:val="24"/>
          <w:szCs w:val="24"/>
          <w:lang w:eastAsia="pt-BR"/>
        </w:rPr>
      </w:pPr>
    </w:p>
    <w:p w14:paraId="520AAB84" w14:textId="77777777" w:rsidR="000934CF" w:rsidRPr="00CC4201"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102" w:name="_DV_C350"/>
      <w:r w:rsidRPr="00624AF7">
        <w:rPr>
          <w:rFonts w:asciiTheme="minorHAnsi" w:hAnsiTheme="minorHAnsi" w:cstheme="minorHAnsi"/>
          <w:color w:val="000000"/>
          <w:sz w:val="24"/>
          <w:szCs w:val="24"/>
        </w:rPr>
        <w:t>descumprimento, pela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de qualquer obrigação pecuniária e/ou de quaisquer valores devidos aos Debenturistas, principal ou acessória, assumida nesta Escritura ou nos Contratos de Garantia e não sanado no prazo de </w:t>
      </w:r>
      <w:r>
        <w:rPr>
          <w:rFonts w:asciiTheme="minorHAnsi" w:hAnsiTheme="minorHAnsi" w:cstheme="minorHAnsi"/>
          <w:color w:val="000000"/>
          <w:sz w:val="24"/>
          <w:szCs w:val="24"/>
        </w:rPr>
        <w:t>3</w:t>
      </w:r>
      <w:r w:rsidRPr="00624AF7">
        <w:rPr>
          <w:rFonts w:asciiTheme="minorHAnsi" w:hAnsiTheme="minorHAnsi" w:cstheme="minorHAnsi"/>
          <w:color w:val="000000"/>
          <w:sz w:val="24"/>
          <w:szCs w:val="24"/>
        </w:rPr>
        <w:t xml:space="preserve"> (</w:t>
      </w:r>
      <w:r>
        <w:rPr>
          <w:rFonts w:asciiTheme="minorHAnsi" w:hAnsiTheme="minorHAnsi" w:cstheme="minorHAnsi"/>
          <w:color w:val="000000"/>
          <w:sz w:val="24"/>
          <w:szCs w:val="24"/>
        </w:rPr>
        <w:t>três</w:t>
      </w:r>
      <w:r w:rsidRPr="00624AF7">
        <w:rPr>
          <w:rFonts w:asciiTheme="minorHAnsi" w:hAnsiTheme="minorHAnsi" w:cstheme="minorHAnsi"/>
          <w:color w:val="000000"/>
          <w:sz w:val="24"/>
          <w:szCs w:val="24"/>
        </w:rPr>
        <w:t>) dias da data em que tal obrigação se tornou devida;</w:t>
      </w:r>
    </w:p>
    <w:p w14:paraId="7E62C98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2EDB4E4A"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haja pedido de qualquer plano de liquidação/recuperação judicial ou extrajudicial em face da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independentemente de ter sido requerida ou obtida homologação judicial do referido plano, ou se 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conforme aplicável, ingressarem em juízo com requerimento de liquidação/recuperação judicial, independentemente de deferimento do processamento da liquidação/recuperação judicial ou de sua concessão pelo juiz competente, ou, ainda, se a Emissora </w:t>
      </w:r>
      <w:r>
        <w:rPr>
          <w:rFonts w:asciiTheme="minorHAnsi" w:hAnsiTheme="minorHAnsi" w:cstheme="minorHAnsi"/>
          <w:color w:val="000000"/>
          <w:sz w:val="24"/>
          <w:szCs w:val="24"/>
        </w:rPr>
        <w:t>e/</w:t>
      </w:r>
      <w:r w:rsidRPr="00624AF7">
        <w:rPr>
          <w:rFonts w:asciiTheme="minorHAnsi" w:hAnsiTheme="minorHAnsi" w:cstheme="minorHAnsi"/>
          <w:color w:val="000000"/>
          <w:sz w:val="24"/>
          <w:szCs w:val="24"/>
        </w:rPr>
        <w:t>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conforme aplicável, formularem pedido de autofalência</w:t>
      </w:r>
      <w:r w:rsidRPr="00624AF7">
        <w:rPr>
          <w:rFonts w:asciiTheme="minorHAnsi" w:eastAsia="Times New Roman" w:hAnsiTheme="minorHAnsi" w:cstheme="minorHAnsi"/>
          <w:w w:val="0"/>
          <w:sz w:val="24"/>
          <w:szCs w:val="24"/>
          <w:lang w:eastAsia="pt-BR"/>
        </w:rPr>
        <w:t xml:space="preserve">; </w:t>
      </w:r>
    </w:p>
    <w:p w14:paraId="2E57308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1EE1F28"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liquidação, dissolução, extinção ou decretação de falência da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conforme aplicável;</w:t>
      </w:r>
    </w:p>
    <w:p w14:paraId="072E397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3606933"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seja verificada a falsidade de qualquer declaração ou informação da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conforme o caso, nos termos desta Escritura, ou outras obrigações no âmbito da Emissão, desde que gere um efeito adverso relevante. Para fins desta Escritura considera-se um efeito adverso relevante qualquer evento que possa afetar a capacidade da Emissora e/ou d</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Fiador</w:t>
      </w:r>
      <w:r>
        <w:rPr>
          <w:rFonts w:asciiTheme="minorHAnsi" w:hAnsiTheme="minorHAnsi" w:cstheme="minorHAnsi"/>
          <w:color w:val="000000"/>
          <w:sz w:val="24"/>
          <w:szCs w:val="24"/>
        </w:rPr>
        <w:t xml:space="preserve">as </w:t>
      </w:r>
      <w:r w:rsidRPr="00624AF7">
        <w:rPr>
          <w:rFonts w:asciiTheme="minorHAnsi" w:hAnsiTheme="minorHAnsi" w:cstheme="minorHAnsi"/>
          <w:color w:val="000000"/>
          <w:sz w:val="24"/>
          <w:szCs w:val="24"/>
        </w:rPr>
        <w:t>de cumprirem com suas respectivas obrigações previstas nesta Escritura e/ou nos Contratos de Garantia, conforme aplicável;</w:t>
      </w:r>
    </w:p>
    <w:p w14:paraId="74B0758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3098EDF8"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tenha sido caracterizado o vencimento antecipado de quaisquer obrigações financeiras a que esteja sujeita 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conforme o caso, por si e/ou qualquer de suas controladas, seja como parte ou garantidor, no mercado local ou internacional, em valor, individual ou agregado, superior ao correspondente a R$ </w:t>
      </w:r>
      <w:r>
        <w:rPr>
          <w:rFonts w:asciiTheme="minorHAnsi" w:eastAsia="Times New Roman" w:hAnsiTheme="minorHAnsi" w:cstheme="minorHAnsi"/>
          <w:sz w:val="24"/>
          <w:szCs w:val="24"/>
          <w:lang w:eastAsia="pt-BR"/>
        </w:rPr>
        <w:t>2.000.000,00</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Pr>
          <w:rFonts w:asciiTheme="minorHAnsi" w:eastAsia="Times New Roman" w:hAnsiTheme="minorHAnsi" w:cstheme="minorHAnsi"/>
          <w:sz w:val="24"/>
          <w:szCs w:val="24"/>
          <w:lang w:eastAsia="pt-BR"/>
        </w:rPr>
        <w:t>dois milhões de</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 xml:space="preserve">reais), ou seu equivalente em outras moedas; </w:t>
      </w:r>
    </w:p>
    <w:p w14:paraId="75EE12B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4951E016" w14:textId="77777777" w:rsidR="000934CF" w:rsidRPr="005D06E8"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lastRenderedPageBreak/>
        <w:t>inobservância de quaisquer valores que compõe o Valor Mínimo de Garantia e não ocorra o seu reforço no prazo previsto nesta Escritura</w:t>
      </w:r>
      <w:r>
        <w:rPr>
          <w:rFonts w:asciiTheme="minorHAnsi" w:hAnsiTheme="minorHAnsi" w:cstheme="minorHAnsi"/>
          <w:color w:val="000000"/>
          <w:sz w:val="24"/>
          <w:szCs w:val="24"/>
        </w:rPr>
        <w:t xml:space="preserve"> e nos respectivos Contratos de Garantia</w:t>
      </w:r>
      <w:r w:rsidRPr="00624AF7">
        <w:rPr>
          <w:rFonts w:asciiTheme="minorHAnsi" w:hAnsiTheme="minorHAnsi" w:cstheme="minorHAnsi"/>
          <w:color w:val="000000"/>
          <w:sz w:val="24"/>
          <w:szCs w:val="24"/>
        </w:rPr>
        <w:t>;</w:t>
      </w:r>
    </w:p>
    <w:p w14:paraId="650E768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76E6A86E" w14:textId="2B747EFC" w:rsidR="000934CF" w:rsidRPr="00226D49"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intervenção, liquidação, insolvência, dissolução, encerramento das atividades ou extinção da Emissora e/ou </w:t>
      </w:r>
      <w:r>
        <w:rPr>
          <w:rFonts w:asciiTheme="minorHAnsi" w:hAnsiTheme="minorHAnsi" w:cstheme="minorHAnsi"/>
          <w:sz w:val="24"/>
          <w:szCs w:val="24"/>
        </w:rPr>
        <w:t xml:space="preserve">das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as</w:t>
      </w:r>
      <w:r w:rsidRPr="00624AF7">
        <w:rPr>
          <w:rFonts w:asciiTheme="minorHAnsi" w:hAnsiTheme="minorHAnsi" w:cstheme="minorHAnsi"/>
          <w:sz w:val="24"/>
          <w:szCs w:val="24"/>
        </w:rPr>
        <w:t>, conforme aplicável;</w:t>
      </w:r>
    </w:p>
    <w:p w14:paraId="2F384916" w14:textId="77777777" w:rsidR="00226D49" w:rsidRPr="00624AF7" w:rsidRDefault="00226D49" w:rsidP="00226D49">
      <w:pPr>
        <w:tabs>
          <w:tab w:val="left" w:pos="851"/>
        </w:tabs>
        <w:spacing w:after="0" w:line="340" w:lineRule="exact"/>
        <w:jc w:val="both"/>
        <w:rPr>
          <w:rFonts w:asciiTheme="minorHAnsi" w:eastAsia="Times New Roman" w:hAnsiTheme="minorHAnsi" w:cstheme="minorHAnsi"/>
          <w:w w:val="0"/>
          <w:sz w:val="24"/>
          <w:szCs w:val="24"/>
          <w:lang w:eastAsia="pt-BR"/>
        </w:rPr>
      </w:pPr>
    </w:p>
    <w:p w14:paraId="51C35778" w14:textId="77777777" w:rsidR="000934CF" w:rsidRPr="00CC4201"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transferência ou qualquer forma de cessão ou promessa de cessão a terceiros, pela Emissora e/ou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as</w:t>
      </w:r>
      <w:r w:rsidRPr="00624AF7">
        <w:rPr>
          <w:rFonts w:asciiTheme="minorHAnsi" w:hAnsiTheme="minorHAnsi" w:cstheme="minorHAnsi"/>
          <w:sz w:val="24"/>
          <w:szCs w:val="24"/>
        </w:rPr>
        <w:t>, das obrigações assumidas nesta Escritura, no todo ou em parte;</w:t>
      </w:r>
    </w:p>
    <w:p w14:paraId="4DFF853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5EA5602C" w14:textId="77777777" w:rsidR="000934CF" w:rsidRPr="0060175F"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questionamento judicial pela Emissora e/ou pel</w:t>
      </w:r>
      <w:r>
        <w:rPr>
          <w:rFonts w:asciiTheme="minorHAnsi" w:hAnsiTheme="minorHAnsi" w:cstheme="minorHAnsi"/>
          <w:sz w:val="24"/>
          <w:szCs w:val="24"/>
        </w:rPr>
        <w:t>as</w:t>
      </w:r>
      <w:r w:rsidRPr="00624AF7">
        <w:rPr>
          <w:rFonts w:asciiTheme="minorHAnsi" w:hAnsiTheme="minorHAnsi" w:cstheme="minorHAnsi"/>
          <w:sz w:val="24"/>
          <w:szCs w:val="24"/>
        </w:rPr>
        <w:t xml:space="preserve">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 xml:space="preserve">as </w:t>
      </w:r>
      <w:r w:rsidRPr="00624AF7">
        <w:rPr>
          <w:rFonts w:asciiTheme="minorHAnsi" w:hAnsiTheme="minorHAnsi" w:cstheme="minorHAnsi"/>
          <w:sz w:val="24"/>
          <w:szCs w:val="24"/>
        </w:rPr>
        <w:t>da validade, eficácia ou exequibilidade das Debêntures</w:t>
      </w:r>
      <w:r>
        <w:rPr>
          <w:rFonts w:asciiTheme="minorHAnsi" w:hAnsiTheme="minorHAnsi" w:cstheme="minorHAnsi"/>
          <w:sz w:val="24"/>
          <w:szCs w:val="24"/>
        </w:rPr>
        <w:t xml:space="preserve"> e/ou de qualquer uma das Garantias e/ou desta Escritura e/ou de qualquer dos Contratos de Garantia</w:t>
      </w:r>
      <w:r w:rsidRPr="00624AF7">
        <w:rPr>
          <w:rFonts w:asciiTheme="minorHAnsi" w:hAnsiTheme="minorHAnsi" w:cstheme="minorHAnsi"/>
          <w:sz w:val="24"/>
          <w:szCs w:val="24"/>
        </w:rPr>
        <w:t>;</w:t>
      </w:r>
    </w:p>
    <w:p w14:paraId="09675AB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5D10EDEF"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alienação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p>
    <w:p w14:paraId="6D84CB8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A80F4DA"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qualquer das Garantias venha a se tornar ineficaz, inexequível, bem como seja resilida, rescindida ou por qualquer outra forma extinta;</w:t>
      </w:r>
    </w:p>
    <w:p w14:paraId="603E1DF1" w14:textId="77777777" w:rsidR="000934CF" w:rsidRPr="00226D49" w:rsidRDefault="000934CF" w:rsidP="00226D49">
      <w:pPr>
        <w:spacing w:after="0" w:line="340" w:lineRule="exact"/>
        <w:rPr>
          <w:rFonts w:asciiTheme="minorHAnsi" w:eastAsia="Times New Roman" w:hAnsiTheme="minorHAnsi" w:cstheme="minorHAnsi"/>
          <w:w w:val="0"/>
          <w:sz w:val="24"/>
          <w:szCs w:val="24"/>
          <w:lang w:eastAsia="pt-BR"/>
        </w:rPr>
      </w:pPr>
    </w:p>
    <w:p w14:paraId="4A0FA315"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transformação da forma societária da Emissora de sociedade por ações para qualquer outro tipo societário, nos termos dos artigos 220 a 222 da Lei das Sociedades por Ações;</w:t>
      </w:r>
    </w:p>
    <w:p w14:paraId="54F0321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DBFB2C5" w14:textId="77777777" w:rsidR="000934CF" w:rsidRPr="006A2FF2"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caso a Alienação Fiduciária de Imóve</w:t>
      </w:r>
      <w:r>
        <w:rPr>
          <w:rFonts w:asciiTheme="minorHAnsi" w:hAnsiTheme="minorHAnsi" w:cstheme="minorHAnsi"/>
          <w:sz w:val="24"/>
          <w:szCs w:val="24"/>
        </w:rPr>
        <w:t>l</w:t>
      </w:r>
      <w:r w:rsidRPr="00624AF7">
        <w:rPr>
          <w:rFonts w:asciiTheme="minorHAnsi" w:hAnsiTheme="minorHAnsi" w:cstheme="minorHAnsi"/>
          <w:sz w:val="24"/>
          <w:szCs w:val="24"/>
        </w:rPr>
        <w:t xml:space="preserve"> não </w:t>
      </w:r>
      <w:r w:rsidRPr="00624AF7">
        <w:rPr>
          <w:rFonts w:asciiTheme="minorHAnsi" w:eastAsia="Times New Roman" w:hAnsiTheme="minorHAnsi" w:cstheme="minorHAnsi"/>
          <w:sz w:val="24"/>
          <w:szCs w:val="24"/>
        </w:rPr>
        <w:t>seja prenotada e/ou</w:t>
      </w:r>
      <w:r w:rsidRPr="00624AF7">
        <w:rPr>
          <w:rFonts w:asciiTheme="minorHAnsi" w:hAnsiTheme="minorHAnsi" w:cstheme="minorHAnsi"/>
          <w:w w:val="0"/>
          <w:sz w:val="24"/>
          <w:szCs w:val="24"/>
        </w:rPr>
        <w:t xml:space="preserve"> o respectivo registro da </w:t>
      </w:r>
      <w:r w:rsidRPr="00624AF7">
        <w:rPr>
          <w:rFonts w:asciiTheme="minorHAnsi" w:hAnsiTheme="minorHAnsi" w:cstheme="minorHAnsi"/>
          <w:sz w:val="24"/>
          <w:szCs w:val="24"/>
        </w:rPr>
        <w:t>Alienação Fiduciária de Imóve</w:t>
      </w:r>
      <w:r>
        <w:rPr>
          <w:rFonts w:asciiTheme="minorHAnsi" w:hAnsiTheme="minorHAnsi" w:cstheme="minorHAnsi"/>
          <w:sz w:val="24"/>
          <w:szCs w:val="24"/>
        </w:rPr>
        <w:t>l</w:t>
      </w:r>
      <w:r w:rsidRPr="00624AF7">
        <w:rPr>
          <w:rFonts w:asciiTheme="minorHAnsi" w:hAnsiTheme="minorHAnsi" w:cstheme="minorHAnsi"/>
          <w:sz w:val="24"/>
          <w:szCs w:val="24"/>
        </w:rPr>
        <w:t xml:space="preserve"> não seja realizado na forma prevista </w:t>
      </w:r>
      <w:r>
        <w:rPr>
          <w:rFonts w:asciiTheme="minorHAnsi" w:hAnsiTheme="minorHAnsi" w:cstheme="minorHAnsi"/>
          <w:sz w:val="24"/>
          <w:szCs w:val="24"/>
        </w:rPr>
        <w:t xml:space="preserve">nesta Escritura e </w:t>
      </w:r>
      <w:r w:rsidRPr="00624AF7">
        <w:rPr>
          <w:rFonts w:asciiTheme="minorHAnsi" w:hAnsiTheme="minorHAnsi" w:cstheme="minorHAnsi"/>
          <w:sz w:val="24"/>
          <w:szCs w:val="24"/>
        </w:rPr>
        <w:t>no Contrato de Alienação Fiduciária</w:t>
      </w:r>
      <w:r>
        <w:rPr>
          <w:rFonts w:asciiTheme="minorHAnsi" w:hAnsiTheme="minorHAnsi" w:cstheme="minorHAnsi"/>
          <w:sz w:val="24"/>
          <w:szCs w:val="24"/>
        </w:rPr>
        <w:t>; ou</w:t>
      </w:r>
    </w:p>
    <w:p w14:paraId="5E39EB6F" w14:textId="77777777" w:rsidR="000934CF" w:rsidRDefault="000934CF" w:rsidP="007F5F51">
      <w:pPr>
        <w:pStyle w:val="PargrafodaLista"/>
        <w:spacing w:after="0" w:line="340" w:lineRule="exact"/>
        <w:rPr>
          <w:rFonts w:asciiTheme="minorHAnsi" w:hAnsiTheme="minorHAnsi" w:cstheme="minorHAnsi"/>
          <w:sz w:val="24"/>
          <w:szCs w:val="24"/>
        </w:rPr>
      </w:pPr>
    </w:p>
    <w:p w14:paraId="6F09E02E"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Pr>
          <w:rFonts w:asciiTheme="minorHAnsi" w:hAnsiTheme="minorHAnsi" w:cstheme="minorHAnsi"/>
          <w:sz w:val="24"/>
          <w:szCs w:val="24"/>
        </w:rPr>
        <w:t xml:space="preserve">caso o Contrato de Cessão Fiduciária não seja registrado nos respectivos </w:t>
      </w:r>
      <w:r w:rsidRPr="006A2FF2">
        <w:rPr>
          <w:rFonts w:asciiTheme="minorHAnsi" w:hAnsiTheme="minorHAnsi" w:cstheme="minorHAnsi"/>
          <w:sz w:val="24"/>
          <w:szCs w:val="24"/>
        </w:rPr>
        <w:t>Cartórios de Títulos e Documentos</w:t>
      </w:r>
      <w:r>
        <w:rPr>
          <w:rFonts w:asciiTheme="minorHAnsi" w:hAnsiTheme="minorHAnsi" w:cstheme="minorHAnsi"/>
          <w:sz w:val="24"/>
          <w:szCs w:val="24"/>
        </w:rPr>
        <w:t xml:space="preserve"> na forma prevista nesta Escritura e no Contrato de Cessão Fiduciária</w:t>
      </w:r>
      <w:r w:rsidRPr="00624AF7">
        <w:rPr>
          <w:rFonts w:asciiTheme="minorHAnsi" w:hAnsiTheme="minorHAnsi" w:cstheme="minorHAnsi"/>
          <w:sz w:val="24"/>
          <w:szCs w:val="24"/>
        </w:rPr>
        <w:t>.</w:t>
      </w:r>
    </w:p>
    <w:p w14:paraId="68EA4343" w14:textId="77777777" w:rsidR="000934CF"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7E235999" w14:textId="77777777" w:rsidR="000934CF" w:rsidRPr="00615071"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iCs/>
          <w:w w:val="0"/>
          <w:sz w:val="24"/>
          <w:szCs w:val="24"/>
          <w:lang w:eastAsia="pt-BR"/>
        </w:rPr>
      </w:pPr>
      <w:r w:rsidRPr="00615071">
        <w:rPr>
          <w:rFonts w:asciiTheme="minorHAnsi" w:eastAsia="Times New Roman" w:hAnsiTheme="minorHAnsi" w:cstheme="minorHAnsi"/>
          <w:i/>
          <w:iCs/>
          <w:w w:val="0"/>
          <w:sz w:val="24"/>
          <w:szCs w:val="24"/>
          <w:lang w:eastAsia="pt-BR"/>
        </w:rPr>
        <w:lastRenderedPageBreak/>
        <w:t>Vencimento Antecipado Não Automático:</w:t>
      </w:r>
      <w:r w:rsidRPr="00615071">
        <w:rPr>
          <w:rFonts w:asciiTheme="minorHAnsi" w:eastAsia="Times New Roman" w:hAnsiTheme="minorHAnsi" w:cstheme="minorHAnsi"/>
          <w:sz w:val="24"/>
          <w:szCs w:val="24"/>
          <w:lang w:eastAsia="pt-BR"/>
        </w:rPr>
        <w:t xml:space="preserve"> </w:t>
      </w:r>
      <w:r w:rsidRPr="006A2FF2">
        <w:rPr>
          <w:rFonts w:asciiTheme="minorHAnsi" w:eastAsia="Times New Roman" w:hAnsiTheme="minorHAnsi" w:cstheme="minorHAnsi"/>
          <w:sz w:val="24"/>
          <w:szCs w:val="24"/>
          <w:lang w:eastAsia="pt-BR"/>
        </w:rPr>
        <w:t xml:space="preserve">O Agente Fiduciário deverá convocar AGD, no prazo de 1 (um) Dia Útil contado da data em que houver tomado ciência da ocorrência de qualquer dos eventos listados abaixo, para deliberar a respeito da não declaração do vencimento antecipado de todas as obrigações da Emissora e/ou das </w:t>
      </w:r>
      <w:r w:rsidRPr="006A2FF2">
        <w:rPr>
          <w:rFonts w:asciiTheme="minorHAnsi" w:hAnsiTheme="minorHAnsi" w:cstheme="minorHAnsi"/>
          <w:color w:val="000000"/>
          <w:sz w:val="24"/>
          <w:szCs w:val="24"/>
        </w:rPr>
        <w:t xml:space="preserve">Fiadoras </w:t>
      </w:r>
      <w:r w:rsidRPr="006A2FF2">
        <w:rPr>
          <w:rFonts w:asciiTheme="minorHAnsi" w:eastAsia="Times New Roman" w:hAnsiTheme="minorHAnsi" w:cstheme="minorHAnsi"/>
          <w:sz w:val="24"/>
          <w:szCs w:val="24"/>
          <w:lang w:eastAsia="pt-BR"/>
        </w:rPr>
        <w:t xml:space="preserve">referentes às Debêntures e, uma vez declarado o vencimento antecipado, exigirá da Emissora e/ou das </w:t>
      </w:r>
      <w:r w:rsidRPr="006A2FF2">
        <w:rPr>
          <w:rFonts w:asciiTheme="minorHAnsi" w:hAnsiTheme="minorHAnsi" w:cstheme="minorHAnsi"/>
          <w:color w:val="000000"/>
          <w:sz w:val="24"/>
          <w:szCs w:val="24"/>
        </w:rPr>
        <w:t xml:space="preserve">Fiadoras </w:t>
      </w:r>
      <w:r w:rsidRPr="006A2FF2">
        <w:rPr>
          <w:rFonts w:asciiTheme="minorHAnsi" w:eastAsia="Times New Roman" w:hAnsiTheme="minorHAnsi" w:cstheme="minorHAnsi"/>
          <w:sz w:val="24"/>
          <w:szCs w:val="24"/>
          <w:lang w:eastAsia="pt-BR"/>
        </w:rPr>
        <w:t xml:space="preserve">o imediato pagamento do saldo do Valor Nominal Unitário, conforme o caso, acrescido da Remuneração devida, desde a Primeira Data de Integralização ou última Data de Pagamento da Remuneração, conforme o caso, até a data do efetivo pagamento, calculada </w:t>
      </w:r>
      <w:r w:rsidRPr="006A2FF2">
        <w:rPr>
          <w:rFonts w:asciiTheme="minorHAnsi" w:eastAsia="Times New Roman" w:hAnsiTheme="minorHAnsi" w:cstheme="minorHAnsi"/>
          <w:i/>
          <w:sz w:val="24"/>
          <w:szCs w:val="24"/>
          <w:lang w:eastAsia="pt-BR"/>
        </w:rPr>
        <w:t xml:space="preserve">pro rata </w:t>
      </w:r>
      <w:proofErr w:type="spellStart"/>
      <w:r w:rsidRPr="006A2FF2">
        <w:rPr>
          <w:rFonts w:asciiTheme="minorHAnsi" w:eastAsia="Times New Roman" w:hAnsiTheme="minorHAnsi" w:cstheme="minorHAnsi"/>
          <w:i/>
          <w:sz w:val="24"/>
          <w:szCs w:val="24"/>
          <w:lang w:eastAsia="pt-BR"/>
        </w:rPr>
        <w:t>temporis</w:t>
      </w:r>
      <w:proofErr w:type="spellEnd"/>
      <w:r w:rsidRPr="006A2FF2">
        <w:rPr>
          <w:rFonts w:asciiTheme="minorHAnsi" w:eastAsia="Times New Roman" w:hAnsiTheme="minorHAnsi" w:cstheme="minorHAnsi"/>
          <w:sz w:val="24"/>
          <w:szCs w:val="24"/>
          <w:lang w:eastAsia="pt-BR"/>
        </w:rPr>
        <w:t>, dos Encargos Moratórios, se houver, e de quaisquer outros valores eventualmente devidos pela Emissora e/ou pelas Fiadoras nos termos da Escritura (cada uma dessas hipóteses, um “</w:t>
      </w:r>
      <w:r w:rsidRPr="006A2FF2">
        <w:rPr>
          <w:rFonts w:asciiTheme="minorHAnsi" w:eastAsia="Times New Roman" w:hAnsiTheme="minorHAnsi" w:cstheme="minorHAnsi"/>
          <w:sz w:val="24"/>
          <w:szCs w:val="24"/>
          <w:u w:val="single"/>
          <w:lang w:eastAsia="pt-BR"/>
        </w:rPr>
        <w:t>Evento de Vencimento Antecipado Não Automático</w:t>
      </w:r>
      <w:r w:rsidRPr="006A2FF2">
        <w:rPr>
          <w:rFonts w:asciiTheme="minorHAnsi" w:eastAsia="Times New Roman" w:hAnsiTheme="minorHAnsi" w:cstheme="minorHAnsi"/>
          <w:sz w:val="24"/>
          <w:szCs w:val="24"/>
          <w:lang w:eastAsia="pt-BR"/>
        </w:rPr>
        <w:t>” e, em conjunto com Evento de Vencimento Antecipado Automático, “</w:t>
      </w:r>
      <w:r w:rsidRPr="006A2FF2">
        <w:rPr>
          <w:rFonts w:asciiTheme="minorHAnsi" w:eastAsia="Times New Roman" w:hAnsiTheme="minorHAnsi" w:cstheme="minorHAnsi"/>
          <w:sz w:val="24"/>
          <w:szCs w:val="24"/>
          <w:u w:val="single"/>
          <w:lang w:eastAsia="pt-BR"/>
        </w:rPr>
        <w:t>Eventos de Vencimento Antecipado</w:t>
      </w:r>
      <w:r w:rsidRPr="006A2FF2">
        <w:rPr>
          <w:rFonts w:asciiTheme="minorHAnsi" w:eastAsia="Times New Roman" w:hAnsiTheme="minorHAnsi" w:cstheme="minorHAnsi"/>
          <w:sz w:val="24"/>
          <w:szCs w:val="24"/>
          <w:lang w:eastAsia="pt-BR"/>
        </w:rPr>
        <w:t>”):</w:t>
      </w:r>
    </w:p>
    <w:p w14:paraId="2D3130E1" w14:textId="77777777" w:rsidR="000934CF" w:rsidRPr="006A2FF2"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32CE999"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ocorrência de qualquer uma das hipóteses previstas nos artigos 333 e 1.425 do Código Civil Brasileiro</w:t>
      </w:r>
      <w:r>
        <w:rPr>
          <w:rFonts w:asciiTheme="minorHAnsi" w:hAnsiTheme="minorHAnsi" w:cstheme="minorHAnsi"/>
          <w:color w:val="000000"/>
          <w:sz w:val="24"/>
          <w:szCs w:val="24"/>
        </w:rPr>
        <w:t>, com exceção das hipóteses previstas nos itens (</w:t>
      </w:r>
      <w:proofErr w:type="spellStart"/>
      <w:r>
        <w:rPr>
          <w:rFonts w:asciiTheme="minorHAnsi" w:hAnsiTheme="minorHAnsi" w:cstheme="minorHAnsi"/>
          <w:color w:val="000000"/>
          <w:sz w:val="24"/>
          <w:szCs w:val="24"/>
        </w:rPr>
        <w:t>iii</w:t>
      </w:r>
      <w:proofErr w:type="spellEnd"/>
      <w:r>
        <w:rPr>
          <w:rFonts w:asciiTheme="minorHAnsi" w:hAnsiTheme="minorHAnsi" w:cstheme="minorHAnsi"/>
          <w:color w:val="000000"/>
          <w:sz w:val="24"/>
          <w:szCs w:val="24"/>
        </w:rPr>
        <w:t>) e (</w:t>
      </w:r>
      <w:proofErr w:type="spellStart"/>
      <w:r>
        <w:rPr>
          <w:rFonts w:asciiTheme="minorHAnsi" w:hAnsiTheme="minorHAnsi" w:cstheme="minorHAnsi"/>
          <w:color w:val="000000"/>
          <w:sz w:val="24"/>
          <w:szCs w:val="24"/>
        </w:rPr>
        <w:t>vii</w:t>
      </w:r>
      <w:proofErr w:type="spellEnd"/>
      <w:r>
        <w:rPr>
          <w:rFonts w:asciiTheme="minorHAnsi" w:hAnsiTheme="minorHAnsi" w:cstheme="minorHAnsi"/>
          <w:color w:val="000000"/>
          <w:sz w:val="24"/>
          <w:szCs w:val="24"/>
        </w:rPr>
        <w:t>) da Cláusula 7.3.1 acima</w:t>
      </w:r>
      <w:r w:rsidRPr="00624AF7">
        <w:rPr>
          <w:rFonts w:asciiTheme="minorHAnsi" w:eastAsia="Times New Roman" w:hAnsiTheme="minorHAnsi" w:cstheme="minorHAnsi"/>
          <w:w w:val="0"/>
          <w:sz w:val="24"/>
          <w:szCs w:val="24"/>
          <w:lang w:eastAsia="pt-BR"/>
        </w:rPr>
        <w:t>;</w:t>
      </w:r>
    </w:p>
    <w:p w14:paraId="7D0A85D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7BCB111"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descumprimento, pela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até o vencimento, de qualquer obrigação não pecuniária, principal ou acessória, assumida nesta Escritura ou nos Contratos de Garantia e não sanado no prazo de 15 (quinze) dias, a contar do recebimento de notificação tratando do inadimplemento</w:t>
      </w:r>
      <w:r w:rsidRPr="00624AF7">
        <w:rPr>
          <w:rFonts w:asciiTheme="minorHAnsi" w:eastAsia="Times New Roman" w:hAnsiTheme="minorHAnsi" w:cstheme="minorHAnsi"/>
          <w:w w:val="0"/>
          <w:sz w:val="24"/>
          <w:szCs w:val="24"/>
          <w:lang w:eastAsia="pt-BR"/>
        </w:rPr>
        <w:t>;</w:t>
      </w:r>
    </w:p>
    <w:p w14:paraId="3CE1A2A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372ACE52" w14:textId="77777777" w:rsidR="000934CF" w:rsidRPr="00BB76F4"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w:t>
      </w:r>
      <w:r w:rsidRPr="00624AF7">
        <w:rPr>
          <w:rFonts w:asciiTheme="minorHAnsi" w:hAnsiTheme="minorHAnsi" w:cstheme="minorHAnsi"/>
          <w:color w:val="000000"/>
          <w:sz w:val="24"/>
          <w:szCs w:val="24"/>
        </w:rPr>
        <w:t>a Emissora e/ou Fiador</w:t>
      </w:r>
      <w:r>
        <w:rPr>
          <w:rFonts w:asciiTheme="minorHAnsi" w:hAnsiTheme="minorHAnsi" w:cstheme="minorHAnsi"/>
          <w:color w:val="000000"/>
          <w:sz w:val="24"/>
          <w:szCs w:val="24"/>
        </w:rPr>
        <w:t xml:space="preserve">as </w:t>
      </w:r>
      <w:r w:rsidRPr="00624AF7">
        <w:rPr>
          <w:rFonts w:asciiTheme="minorHAnsi" w:hAnsiTheme="minorHAnsi" w:cstheme="minorHAnsi"/>
          <w:color w:val="000000"/>
          <w:sz w:val="24"/>
          <w:szCs w:val="24"/>
        </w:rPr>
        <w:t>forem condenados, em qualquer instância, sem que tenha sido deferido efeito suspensivo a recurso judicial tempestivamente proposto pela Emissora e/ou Fiador</w:t>
      </w:r>
      <w:r>
        <w:rPr>
          <w:rFonts w:asciiTheme="minorHAnsi" w:hAnsiTheme="minorHAnsi" w:cstheme="minorHAnsi"/>
          <w:color w:val="000000"/>
          <w:sz w:val="24"/>
          <w:szCs w:val="24"/>
        </w:rPr>
        <w:t xml:space="preserve">as </w:t>
      </w:r>
      <w:r w:rsidRPr="00624AF7">
        <w:rPr>
          <w:rFonts w:asciiTheme="minorHAnsi" w:hAnsiTheme="minorHAnsi" w:cstheme="minorHAnsi"/>
          <w:color w:val="000000"/>
          <w:sz w:val="24"/>
          <w:szCs w:val="24"/>
        </w:rPr>
        <w:t xml:space="preserve">contra a decisão, em qualquer ação ou execução, ou, ainda, qualquer outra medida que materialmente afete a sua solvência, em valor, individual ou agregado, superior a R$ </w:t>
      </w:r>
      <w:r>
        <w:rPr>
          <w:rFonts w:asciiTheme="minorHAnsi" w:eastAsia="Times New Roman" w:hAnsiTheme="minorHAnsi" w:cstheme="minorHAnsi"/>
          <w:sz w:val="24"/>
          <w:szCs w:val="24"/>
          <w:lang w:eastAsia="pt-BR"/>
        </w:rPr>
        <w:t>2.000.000,00</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Pr>
          <w:rFonts w:asciiTheme="minorHAnsi" w:eastAsia="Times New Roman" w:hAnsiTheme="minorHAnsi" w:cstheme="minorHAnsi"/>
          <w:sz w:val="24"/>
          <w:szCs w:val="24"/>
          <w:lang w:eastAsia="pt-BR"/>
        </w:rPr>
        <w:t>dois milhões de</w:t>
      </w:r>
      <w:r w:rsidRPr="00BB76F4">
        <w:rPr>
          <w:rFonts w:asciiTheme="minorHAnsi" w:eastAsia="Times New Roman" w:hAnsiTheme="minorHAnsi" w:cstheme="minorHAnsi"/>
          <w:sz w:val="24"/>
          <w:szCs w:val="24"/>
          <w:lang w:eastAsia="pt-BR"/>
        </w:rPr>
        <w:t xml:space="preserve"> </w:t>
      </w:r>
      <w:r w:rsidRPr="00BB76F4">
        <w:rPr>
          <w:rFonts w:asciiTheme="minorHAnsi" w:hAnsiTheme="minorHAnsi" w:cstheme="minorHAnsi"/>
          <w:color w:val="000000"/>
          <w:sz w:val="24"/>
          <w:szCs w:val="24"/>
        </w:rPr>
        <w:t>reais), ou seu montante equivalente em outras moedas;</w:t>
      </w:r>
    </w:p>
    <w:p w14:paraId="0039E2D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47C08E7A"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haja protesto legítimo de títulos contra 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em valor individual ou agregado superior a R$ </w:t>
      </w:r>
      <w:r>
        <w:rPr>
          <w:rFonts w:asciiTheme="minorHAnsi" w:eastAsia="Times New Roman" w:hAnsiTheme="minorHAnsi" w:cstheme="minorHAnsi"/>
          <w:sz w:val="24"/>
          <w:szCs w:val="24"/>
          <w:lang w:eastAsia="pt-BR"/>
        </w:rPr>
        <w:t>2.000.000,00</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Pr>
          <w:rFonts w:asciiTheme="minorHAnsi" w:eastAsia="Times New Roman" w:hAnsiTheme="minorHAnsi" w:cstheme="minorHAnsi"/>
          <w:sz w:val="24"/>
          <w:szCs w:val="24"/>
          <w:lang w:eastAsia="pt-BR"/>
        </w:rPr>
        <w:t xml:space="preserve">dois milhões de </w:t>
      </w:r>
      <w:r w:rsidRPr="00624AF7">
        <w:rPr>
          <w:rFonts w:asciiTheme="minorHAnsi" w:hAnsiTheme="minorHAnsi" w:cstheme="minorHAnsi"/>
          <w:color w:val="000000"/>
          <w:sz w:val="24"/>
          <w:szCs w:val="24"/>
        </w:rPr>
        <w:t>reais), ou em montante equivalente em outras moedas, salvo se no prazo de 30 (trinta) dias a contar do referido protesto: (a) seja validamente comprovado que o protesto foi efetuado por erro ou má-fé de terceiros; (b) o protesto for cancelado; (c) forem prestadas garantias suficientes para cobrir o débito em juízo; ou, ainda, (d) houver sustação do protesto;</w:t>
      </w:r>
    </w:p>
    <w:p w14:paraId="4126AA8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0368B47E" w14:textId="77777777" w:rsidR="000934CF" w:rsidRPr="00C369A1"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lastRenderedPageBreak/>
        <w:t>inadimplemento, pela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de quaisquer contratos, instrumentos ou obrigações a que esteja sujeita, no mercado local ou internacional, em valor, individual ou agregado, superior a R$ </w:t>
      </w:r>
      <w:r>
        <w:rPr>
          <w:rFonts w:asciiTheme="minorHAnsi" w:eastAsia="Times New Roman" w:hAnsiTheme="minorHAnsi" w:cstheme="minorHAnsi"/>
          <w:sz w:val="24"/>
          <w:szCs w:val="24"/>
          <w:lang w:eastAsia="pt-BR"/>
        </w:rPr>
        <w:t>2.000.000,00</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Pr>
          <w:rFonts w:asciiTheme="minorHAnsi" w:eastAsia="Times New Roman" w:hAnsiTheme="minorHAnsi" w:cstheme="minorHAnsi"/>
          <w:sz w:val="24"/>
          <w:szCs w:val="24"/>
          <w:lang w:eastAsia="pt-BR"/>
        </w:rPr>
        <w:t xml:space="preserve">dois milhões de </w:t>
      </w:r>
      <w:r w:rsidRPr="00624AF7">
        <w:rPr>
          <w:rFonts w:asciiTheme="minorHAnsi" w:hAnsiTheme="minorHAnsi" w:cstheme="minorHAnsi"/>
          <w:color w:val="000000"/>
          <w:sz w:val="24"/>
          <w:szCs w:val="24"/>
        </w:rPr>
        <w:t>reais), ou seu montante equivalente em outras moedas, desde que reconhecido judicialmente ou não contestado/defendido pela Emissora e/ou pel</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w:t>
      </w:r>
    </w:p>
    <w:p w14:paraId="62E1092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E284281" w14:textId="77777777" w:rsidR="000934CF"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na ocorrência de qualquer alteração do controle societário da Emissora e/ou d</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conforme aplicável, sem prévia e expressa anuência dos Debenturistas, </w:t>
      </w:r>
      <w:r w:rsidRPr="00624AF7">
        <w:rPr>
          <w:rFonts w:asciiTheme="minorHAnsi" w:hAnsiTheme="minorHAnsi" w:cstheme="minorHAnsi"/>
          <w:sz w:val="24"/>
          <w:szCs w:val="24"/>
        </w:rPr>
        <w:t>sendo que a expressão “controle societário” deverá ser entendida, para fins desta Escritura, como tendo o sentido conferido pelo artigo 116 da Lei das Sociedades por Ações, conforme aplicável;</w:t>
      </w:r>
    </w:p>
    <w:p w14:paraId="198C30F2" w14:textId="77777777" w:rsidR="000934CF" w:rsidRPr="00CC4201"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323E84EA" w14:textId="2171D889"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103" w:name="_Ref367892346"/>
      <w:r w:rsidRPr="00624AF7">
        <w:rPr>
          <w:rFonts w:asciiTheme="minorHAnsi" w:hAnsiTheme="minorHAnsi" w:cstheme="minorHAnsi"/>
          <w:sz w:val="24"/>
          <w:szCs w:val="24"/>
        </w:rPr>
        <w:t>caso seja proferida decisão transitada em julgado ou proferida por órgão judicial colegiado condenando o(s) sócio(s) ou controlador(es) da Emissora e/ou d</w:t>
      </w:r>
      <w:r>
        <w:rPr>
          <w:rFonts w:asciiTheme="minorHAnsi" w:hAnsiTheme="minorHAnsi" w:cstheme="minorHAnsi"/>
          <w:sz w:val="24"/>
          <w:szCs w:val="24"/>
        </w:rPr>
        <w:t>a</w:t>
      </w:r>
      <w:r w:rsidR="00605A5D">
        <w:rPr>
          <w:rFonts w:asciiTheme="minorHAnsi" w:hAnsiTheme="minorHAnsi" w:cstheme="minorHAnsi"/>
          <w:sz w:val="24"/>
          <w:szCs w:val="24"/>
        </w:rPr>
        <w:t>s</w:t>
      </w:r>
      <w:r w:rsidRPr="00624AF7">
        <w:rPr>
          <w:rFonts w:asciiTheme="minorHAnsi" w:hAnsiTheme="minorHAnsi" w:cstheme="minorHAnsi"/>
          <w:color w:val="000000"/>
          <w:sz w:val="24"/>
          <w:szCs w:val="24"/>
        </w:rPr>
        <w:t xml:space="preserve"> Fiador</w:t>
      </w:r>
      <w:r>
        <w:rPr>
          <w:rFonts w:asciiTheme="minorHAnsi" w:hAnsiTheme="minorHAnsi" w:cstheme="minorHAnsi"/>
          <w:color w:val="000000"/>
          <w:sz w:val="24"/>
          <w:szCs w:val="24"/>
        </w:rPr>
        <w:t>as</w:t>
      </w:r>
      <w:r w:rsidRPr="00624AF7">
        <w:rPr>
          <w:rFonts w:asciiTheme="minorHAnsi" w:hAnsiTheme="minorHAnsi" w:cstheme="minorHAnsi"/>
          <w:sz w:val="24"/>
          <w:szCs w:val="24"/>
        </w:rPr>
        <w:t>, quando for o caso, pelos crimes:</w:t>
      </w:r>
      <w:bookmarkEnd w:id="103"/>
      <w:r w:rsidRPr="00624AF7">
        <w:rPr>
          <w:rFonts w:asciiTheme="minorHAnsi" w:hAnsiTheme="minorHAnsi" w:cstheme="minorHAnsi"/>
          <w:sz w:val="24"/>
          <w:szCs w:val="24"/>
        </w:rPr>
        <w:t xml:space="preserve"> (a) contra a economia popular, a fé pública, a administração pública e o patrimônio público; (b) contra o patrimônio privado, o sistema financeiro, o mercado de capitais e os previstos na lei que regula a falência; (c) contra a saúde pública; (d) eleitorais; (e) de lavagem ou ocultação de bens, direitos e valores; (f) de lavagem ou ocultação de bens, direitos e valores; (g) de tráfico de entorpecentes e drogas afins, racismo, tortura, terrorismo e hediondos; e/ou; (h) praticados por organização criminosa, quadrilha ou bando;</w:t>
      </w:r>
    </w:p>
    <w:p w14:paraId="237DC60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2B238750"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redução do capital social da Emissora e/ou </w:t>
      </w:r>
      <w:r>
        <w:rPr>
          <w:rFonts w:asciiTheme="minorHAnsi" w:hAnsiTheme="minorHAnsi" w:cstheme="minorHAnsi"/>
          <w:sz w:val="24"/>
          <w:szCs w:val="24"/>
        </w:rPr>
        <w:t>das</w:t>
      </w:r>
      <w:r w:rsidRPr="00624AF7">
        <w:rPr>
          <w:rFonts w:asciiTheme="minorHAnsi" w:hAnsiTheme="minorHAnsi" w:cstheme="minorHAnsi"/>
          <w:sz w:val="24"/>
          <w:szCs w:val="24"/>
        </w:rPr>
        <w:t xml:space="preserve">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as</w:t>
      </w:r>
      <w:r w:rsidRPr="00624AF7">
        <w:rPr>
          <w:rFonts w:asciiTheme="minorHAnsi" w:hAnsiTheme="minorHAnsi" w:cstheme="minorHAnsi"/>
          <w:sz w:val="24"/>
          <w:szCs w:val="24"/>
        </w:rPr>
        <w:t>, conforme aplicável;</w:t>
      </w:r>
    </w:p>
    <w:p w14:paraId="0D0AD07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72EB6AB8"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cisão, fusão, incorporação, incorporação de ações ou qualquer reorganização societária envolvendo a Emissora e/ou</w:t>
      </w:r>
      <w:r>
        <w:rPr>
          <w:rFonts w:asciiTheme="minorHAnsi" w:hAnsiTheme="minorHAnsi" w:cstheme="minorHAnsi"/>
          <w:sz w:val="24"/>
          <w:szCs w:val="24"/>
        </w:rPr>
        <w:t xml:space="preserve"> </w:t>
      </w:r>
      <w:r>
        <w:rPr>
          <w:rFonts w:asciiTheme="minorHAnsi" w:hAnsiTheme="minorHAnsi" w:cstheme="minorHAnsi"/>
          <w:color w:val="000000"/>
          <w:sz w:val="24"/>
          <w:szCs w:val="24"/>
        </w:rPr>
        <w:t xml:space="preserve">as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e</w:t>
      </w:r>
      <w:r w:rsidRPr="00624AF7">
        <w:rPr>
          <w:rFonts w:asciiTheme="minorHAnsi" w:hAnsiTheme="minorHAnsi" w:cstheme="minorHAnsi"/>
          <w:sz w:val="24"/>
          <w:szCs w:val="24"/>
        </w:rPr>
        <w:t>, conforme aplicável;</w:t>
      </w:r>
    </w:p>
    <w:p w14:paraId="4C6A15B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CD01DDF"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comprovação de inveracidade, falsidade, inconsistência ou omissão material de qualquer declaração feita pela Emissora e/ou pel</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nesta Escritura;</w:t>
      </w:r>
    </w:p>
    <w:p w14:paraId="7716A84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3B43D6A9"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não obtenção, não renovação, cancelamento, revogação ou suspensão das autorizações, alvarás ou licenças, inclusive as ambientais, conforme aplicáveis, da Emissora e/ou d</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que afetem o regular exercício das atividades desenvolvidas pela Emissora e/ou pel</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conforme aplicável; </w:t>
      </w:r>
    </w:p>
    <w:p w14:paraId="348EE3E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8C97B24" w14:textId="1330BA31" w:rsidR="000934CF" w:rsidRPr="008608B8"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comprovação de que qualquer disposição desta Escritura for revogada, rescindida, se tornar nula ou deixar de estar em pleno efeito e vigor;</w:t>
      </w:r>
    </w:p>
    <w:p w14:paraId="73FBFFE6"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lastRenderedPageBreak/>
        <w:t>descumprimento pela Emissora da Legislação Socioambiental, desde que não sanada no prazo de 15 (quinze) dias, exceto com relação a outras obrigações socioambientais que têm período de cura diverso do aqui disposto;</w:t>
      </w:r>
    </w:p>
    <w:p w14:paraId="25950C8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20E2ECB"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for recebida denúncia contra a Emissora e/ou </w:t>
      </w:r>
      <w:r>
        <w:rPr>
          <w:rFonts w:asciiTheme="minorHAnsi" w:hAnsiTheme="minorHAnsi" w:cstheme="minorHAnsi"/>
          <w:sz w:val="24"/>
          <w:szCs w:val="24"/>
        </w:rPr>
        <w:t xml:space="preserve">Fiadoras, e/ou </w:t>
      </w:r>
      <w:r w:rsidRPr="00624AF7">
        <w:rPr>
          <w:rFonts w:asciiTheme="minorHAnsi" w:hAnsiTheme="minorHAnsi" w:cstheme="minorHAnsi"/>
          <w:sz w:val="24"/>
          <w:szCs w:val="24"/>
        </w:rPr>
        <w:t xml:space="preserve">suas Controladas de qualquer dispositivo legal ou regulatório, nacional ou estrangeiro (caso aplicável), relativo à prática de corrupção ou de atos lesivos à administração pública, incluindo, sem limitação, </w:t>
      </w:r>
      <w:r>
        <w:rPr>
          <w:rFonts w:asciiTheme="minorHAnsi" w:hAnsiTheme="minorHAnsi" w:cstheme="minorHAnsi"/>
          <w:sz w:val="24"/>
          <w:szCs w:val="24"/>
        </w:rPr>
        <w:t>à</w:t>
      </w:r>
      <w:r w:rsidRPr="00624AF7">
        <w:rPr>
          <w:rFonts w:asciiTheme="minorHAnsi" w:hAnsiTheme="minorHAnsi" w:cstheme="minorHAnsi"/>
          <w:sz w:val="24"/>
          <w:szCs w:val="24"/>
        </w:rPr>
        <w:t>s Leis Anticorrupção</w:t>
      </w:r>
      <w:r w:rsidRPr="00624AF7">
        <w:rPr>
          <w:rFonts w:asciiTheme="minorHAnsi" w:hAnsiTheme="minorHAnsi" w:cstheme="minorHAnsi"/>
          <w:w w:val="0"/>
          <w:sz w:val="24"/>
          <w:szCs w:val="24"/>
        </w:rPr>
        <w:t xml:space="preserve">; </w:t>
      </w:r>
    </w:p>
    <w:p w14:paraId="552611D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308734C1"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decisão judicial que questione a validade, a exequibilidade e/ou a existência desta Escritura, da Fiança, dos Contratos de Garantia e/ou quaisquer de suas disposições, e/ou de quaisquer outros documentos relacionados à Emissão ou qualquer condição pactuada no âmbito da Emissão, feito por qualquer terceiro e recebido pela autoridade competente; </w:t>
      </w:r>
    </w:p>
    <w:p w14:paraId="4DFFAD2C" w14:textId="77777777" w:rsidR="000934CF" w:rsidRPr="00226D49" w:rsidRDefault="000934CF" w:rsidP="00226D49">
      <w:pPr>
        <w:spacing w:after="0" w:line="340" w:lineRule="exact"/>
        <w:rPr>
          <w:rFonts w:asciiTheme="minorHAnsi" w:eastAsia="Times New Roman" w:hAnsiTheme="minorHAnsi" w:cstheme="minorHAnsi"/>
          <w:w w:val="0"/>
          <w:sz w:val="24"/>
          <w:szCs w:val="24"/>
          <w:lang w:eastAsia="pt-BR"/>
        </w:rPr>
      </w:pPr>
    </w:p>
    <w:p w14:paraId="64A361C0" w14:textId="77777777" w:rsidR="000934CF"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 xml:space="preserve">caso o Contrato de Importação tenha sua vigência terminada, por qualquer motivo, a qualquer tempo, e a Emissora não providencie o Reforço de Garantia no prazo </w:t>
      </w:r>
      <w:r w:rsidRPr="00E16260">
        <w:rPr>
          <w:rFonts w:asciiTheme="minorHAnsi" w:eastAsia="Times New Roman" w:hAnsiTheme="minorHAnsi" w:cstheme="minorHAnsi"/>
          <w:w w:val="0"/>
          <w:sz w:val="24"/>
          <w:szCs w:val="24"/>
          <w:lang w:eastAsia="pt-BR"/>
        </w:rPr>
        <w:t>descrito nesta Escritura;</w:t>
      </w:r>
    </w:p>
    <w:p w14:paraId="6AE9EAC0" w14:textId="77777777" w:rsidR="000934CF"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2ADFA616" w14:textId="77777777" w:rsidR="000934CF" w:rsidRPr="00E16260"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Pr>
          <w:rFonts w:asciiTheme="minorHAnsi" w:eastAsia="Times New Roman" w:hAnsiTheme="minorHAnsi" w:cstheme="minorHAnsi"/>
          <w:w w:val="0"/>
          <w:sz w:val="24"/>
          <w:szCs w:val="24"/>
          <w:lang w:eastAsia="pt-BR"/>
        </w:rPr>
        <w:t>caso a Emissora</w:t>
      </w:r>
      <w:r w:rsidRPr="00E16260">
        <w:rPr>
          <w:rFonts w:asciiTheme="minorHAnsi" w:eastAsia="Times New Roman" w:hAnsiTheme="minorHAnsi" w:cstheme="minorHAnsi"/>
          <w:w w:val="0"/>
          <w:sz w:val="24"/>
          <w:szCs w:val="24"/>
          <w:lang w:eastAsia="pt-BR"/>
        </w:rPr>
        <w:t xml:space="preserve"> deixe de manter o seguinte índice financeiro, o qual será acompanhado anualmente com base nas demonstrações financeiras anuais auditadas da Emissora (“</w:t>
      </w:r>
      <w:r w:rsidRPr="00E16260">
        <w:rPr>
          <w:rFonts w:asciiTheme="minorHAnsi" w:eastAsia="Times New Roman" w:hAnsiTheme="minorHAnsi" w:cstheme="minorHAnsi"/>
          <w:w w:val="0"/>
          <w:sz w:val="24"/>
          <w:szCs w:val="24"/>
          <w:u w:val="single"/>
          <w:lang w:eastAsia="pt-BR"/>
        </w:rPr>
        <w:t>Índice Financeiro</w:t>
      </w:r>
      <w:r w:rsidRPr="00E16260">
        <w:rPr>
          <w:rFonts w:asciiTheme="minorHAnsi" w:eastAsia="Times New Roman" w:hAnsiTheme="minorHAnsi" w:cstheme="minorHAnsi"/>
          <w:w w:val="0"/>
          <w:sz w:val="24"/>
          <w:szCs w:val="24"/>
          <w:lang w:eastAsia="pt-BR"/>
        </w:rPr>
        <w:t>”), sendo que a primeira verificação ocorrerá em 2022 com base nas demonstrações</w:t>
      </w:r>
      <w:r w:rsidRPr="00624AF7">
        <w:rPr>
          <w:rFonts w:asciiTheme="minorHAnsi" w:eastAsia="Times New Roman" w:hAnsiTheme="minorHAnsi" w:cstheme="minorHAnsi"/>
          <w:w w:val="0"/>
          <w:sz w:val="24"/>
          <w:szCs w:val="24"/>
          <w:lang w:eastAsia="pt-BR"/>
        </w:rPr>
        <w:t xml:space="preserve"> financeiras de </w:t>
      </w:r>
      <w:r>
        <w:rPr>
          <w:rFonts w:asciiTheme="minorHAnsi" w:eastAsia="Times New Roman" w:hAnsiTheme="minorHAnsi" w:cstheme="minorHAnsi"/>
          <w:w w:val="0"/>
          <w:sz w:val="24"/>
          <w:szCs w:val="24"/>
          <w:lang w:eastAsia="pt-BR"/>
        </w:rPr>
        <w:t>31</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r>
        <w:rPr>
          <w:rFonts w:asciiTheme="minorHAnsi" w:eastAsia="Times New Roman" w:hAnsiTheme="minorHAnsi" w:cstheme="minorHAnsi"/>
          <w:sz w:val="24"/>
          <w:szCs w:val="24"/>
          <w:lang w:eastAsia="pt-BR"/>
        </w:rPr>
        <w:t xml:space="preserve">dezembro </w:t>
      </w:r>
      <w:r w:rsidRPr="00624AF7">
        <w:rPr>
          <w:rFonts w:asciiTheme="minorHAnsi" w:eastAsia="Times New Roman" w:hAnsiTheme="minorHAnsi" w:cstheme="minorHAnsi"/>
          <w:w w:val="0"/>
          <w:sz w:val="24"/>
          <w:szCs w:val="24"/>
          <w:lang w:eastAsia="pt-BR"/>
        </w:rPr>
        <w:t xml:space="preserve">de </w:t>
      </w:r>
      <w:r>
        <w:rPr>
          <w:rFonts w:asciiTheme="minorHAnsi" w:eastAsia="Times New Roman" w:hAnsiTheme="minorHAnsi" w:cstheme="minorHAnsi"/>
          <w:w w:val="0"/>
          <w:sz w:val="24"/>
          <w:szCs w:val="24"/>
          <w:lang w:eastAsia="pt-BR"/>
        </w:rPr>
        <w:t>2021</w:t>
      </w:r>
      <w:r w:rsidRPr="00624AF7">
        <w:rPr>
          <w:rFonts w:asciiTheme="minorHAnsi" w:eastAsia="Times New Roman" w:hAnsiTheme="minorHAnsi" w:cstheme="minorHAnsi"/>
          <w:w w:val="0"/>
          <w:sz w:val="24"/>
          <w:szCs w:val="24"/>
          <w:lang w:eastAsia="pt-BR"/>
        </w:rPr>
        <w:t>:</w:t>
      </w:r>
    </w:p>
    <w:p w14:paraId="60F367D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74E398BD" w14:textId="77777777" w:rsidR="000934CF" w:rsidRPr="00B10647" w:rsidRDefault="000934CF" w:rsidP="007F5F51">
      <w:pPr>
        <w:tabs>
          <w:tab w:val="left" w:pos="851"/>
        </w:tabs>
        <w:spacing w:after="0" w:line="340" w:lineRule="exact"/>
        <w:jc w:val="center"/>
        <w:rPr>
          <w:rFonts w:asciiTheme="minorHAnsi" w:eastAsia="Times New Roman" w:hAnsiTheme="minorHAnsi" w:cstheme="minorHAnsi"/>
          <w:w w:val="0"/>
          <w:sz w:val="24"/>
          <w:szCs w:val="24"/>
          <w:lang w:eastAsia="pt-BR"/>
        </w:rPr>
      </w:pPr>
      <w:r w:rsidRPr="00B10647">
        <w:rPr>
          <w:rFonts w:asciiTheme="minorHAnsi" w:eastAsia="Times New Roman" w:hAnsiTheme="minorHAnsi" w:cstheme="minorHAnsi"/>
          <w:w w:val="0"/>
          <w:sz w:val="24"/>
          <w:szCs w:val="24"/>
          <w:lang w:eastAsia="pt-BR"/>
        </w:rPr>
        <w:t xml:space="preserve">Dívida Líquida/EBITDA menor ou igual a </w:t>
      </w:r>
      <w:r w:rsidRPr="00B10647">
        <w:rPr>
          <w:rFonts w:asciiTheme="minorHAnsi" w:eastAsia="Times New Roman" w:hAnsiTheme="minorHAnsi" w:cstheme="minorHAnsi"/>
          <w:sz w:val="24"/>
          <w:szCs w:val="24"/>
          <w:lang w:eastAsia="pt-BR"/>
        </w:rPr>
        <w:t>3,00</w:t>
      </w:r>
      <w:r w:rsidRPr="00B10647">
        <w:rPr>
          <w:rFonts w:asciiTheme="minorHAnsi" w:eastAsia="Times New Roman" w:hAnsiTheme="minorHAnsi" w:cstheme="minorHAnsi"/>
          <w:w w:val="0"/>
          <w:sz w:val="24"/>
          <w:szCs w:val="24"/>
          <w:lang w:eastAsia="pt-BR"/>
        </w:rPr>
        <w:t>x (</w:t>
      </w:r>
      <w:r w:rsidRPr="00B10647">
        <w:rPr>
          <w:rFonts w:asciiTheme="minorHAnsi" w:eastAsia="Times New Roman" w:hAnsiTheme="minorHAnsi" w:cstheme="minorHAnsi"/>
          <w:sz w:val="24"/>
          <w:szCs w:val="24"/>
          <w:lang w:eastAsia="pt-BR"/>
        </w:rPr>
        <w:t>três inteiros</w:t>
      </w:r>
      <w:r w:rsidRPr="00B10647">
        <w:rPr>
          <w:rFonts w:asciiTheme="minorHAnsi" w:eastAsia="Times New Roman" w:hAnsiTheme="minorHAnsi" w:cstheme="minorHAnsi"/>
          <w:w w:val="0"/>
          <w:sz w:val="24"/>
          <w:szCs w:val="24"/>
          <w:lang w:eastAsia="pt-BR"/>
        </w:rPr>
        <w:t>)</w:t>
      </w:r>
    </w:p>
    <w:p w14:paraId="5A67919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5249C66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Sendo que para estes fins, consideram-se:</w:t>
      </w:r>
    </w:p>
    <w:p w14:paraId="734CD76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5F1360E" w14:textId="6915A08E"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u w:val="single"/>
          <w:lang w:eastAsia="pt-BR"/>
        </w:rPr>
        <w:t>Dívida Líquida</w:t>
      </w:r>
      <w:r w:rsidRPr="00624AF7">
        <w:rPr>
          <w:rFonts w:asciiTheme="minorHAnsi" w:eastAsia="Times New Roman" w:hAnsiTheme="minorHAnsi" w:cstheme="minorHAnsi"/>
          <w:w w:val="0"/>
          <w:sz w:val="24"/>
          <w:szCs w:val="24"/>
          <w:lang w:eastAsia="pt-BR"/>
        </w:rPr>
        <w:t xml:space="preserve">: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 operações de cessão de direitos creditórios em que a Emissora permaneça coobrigada ou responsável solidária após tal cessão, fiança ou avais; menos as disponibilidade em caixa, bancos e aplicações financeiras. </w:t>
      </w:r>
    </w:p>
    <w:p w14:paraId="71B39F9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2FF0C6D" w14:textId="77777777" w:rsidR="000934CF"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u w:val="single"/>
          <w:lang w:eastAsia="pt-BR"/>
        </w:rPr>
        <w:lastRenderedPageBreak/>
        <w:t>EBITDA</w:t>
      </w:r>
      <w:r w:rsidRPr="00624AF7">
        <w:rPr>
          <w:rFonts w:asciiTheme="minorHAnsi" w:eastAsia="Times New Roman" w:hAnsiTheme="minorHAnsi" w:cstheme="minorHAnsi"/>
          <w:w w:val="0"/>
          <w:sz w:val="24"/>
          <w:szCs w:val="24"/>
          <w:lang w:eastAsia="pt-BR"/>
        </w:rPr>
        <w:t>: o lucro operacional da Emissora, adicionando-se (i) despesas não operacionais; (</w:t>
      </w:r>
      <w:proofErr w:type="spellStart"/>
      <w:r w:rsidRPr="00624AF7">
        <w:rPr>
          <w:rFonts w:asciiTheme="minorHAnsi" w:eastAsia="Times New Roman" w:hAnsiTheme="minorHAnsi" w:cstheme="minorHAnsi"/>
          <w:w w:val="0"/>
          <w:sz w:val="24"/>
          <w:szCs w:val="24"/>
          <w:lang w:eastAsia="pt-BR"/>
        </w:rPr>
        <w:t>ii</w:t>
      </w:r>
      <w:proofErr w:type="spellEnd"/>
      <w:r w:rsidRPr="00624AF7">
        <w:rPr>
          <w:rFonts w:asciiTheme="minorHAnsi" w:eastAsia="Times New Roman" w:hAnsiTheme="minorHAnsi" w:cstheme="minorHAnsi"/>
          <w:w w:val="0"/>
          <w:sz w:val="24"/>
          <w:szCs w:val="24"/>
          <w:lang w:eastAsia="pt-BR"/>
        </w:rPr>
        <w:t>) despesas financeiras; (</w:t>
      </w:r>
      <w:proofErr w:type="spellStart"/>
      <w:r w:rsidRPr="00624AF7">
        <w:rPr>
          <w:rFonts w:asciiTheme="minorHAnsi" w:eastAsia="Times New Roman" w:hAnsiTheme="minorHAnsi" w:cstheme="minorHAnsi"/>
          <w:w w:val="0"/>
          <w:sz w:val="24"/>
          <w:szCs w:val="24"/>
          <w:lang w:eastAsia="pt-BR"/>
        </w:rPr>
        <w:t>iii</w:t>
      </w:r>
      <w:proofErr w:type="spellEnd"/>
      <w:r w:rsidRPr="00624AF7">
        <w:rPr>
          <w:rFonts w:asciiTheme="minorHAnsi" w:eastAsia="Times New Roman" w:hAnsiTheme="minorHAnsi" w:cstheme="minorHAnsi"/>
          <w:w w:val="0"/>
          <w:sz w:val="24"/>
          <w:szCs w:val="24"/>
          <w:lang w:eastAsia="pt-BR"/>
        </w:rPr>
        <w:t>) despesas com amortizações e depreciações (apresentadas no fluxo de caixa método indireto); (</w:t>
      </w:r>
      <w:proofErr w:type="spellStart"/>
      <w:r w:rsidRPr="00624AF7">
        <w:rPr>
          <w:rFonts w:asciiTheme="minorHAnsi" w:eastAsia="Times New Roman" w:hAnsiTheme="minorHAnsi" w:cstheme="minorHAnsi"/>
          <w:w w:val="0"/>
          <w:sz w:val="24"/>
          <w:szCs w:val="24"/>
          <w:lang w:eastAsia="pt-BR"/>
        </w:rPr>
        <w:t>iv</w:t>
      </w:r>
      <w:proofErr w:type="spellEnd"/>
      <w:r w:rsidRPr="00624AF7">
        <w:rPr>
          <w:rFonts w:asciiTheme="minorHAnsi" w:eastAsia="Times New Roman" w:hAnsiTheme="minorHAnsi" w:cstheme="minorHAnsi"/>
          <w:w w:val="0"/>
          <w:sz w:val="24"/>
          <w:szCs w:val="24"/>
          <w:lang w:eastAsia="pt-BR"/>
        </w:rPr>
        <w:t>) despesas extraordinárias que não tenham efeito caixa; (v) provisão para manutenção de rodovia; e excluindo-se (x) receitas não operacionais; e (y) receitas financeiras; apurado com base nos últimos 12 (doze) meses contados da data-base de cálculo do índice</w:t>
      </w:r>
      <w:r>
        <w:rPr>
          <w:rFonts w:asciiTheme="minorHAnsi" w:eastAsia="Times New Roman" w:hAnsiTheme="minorHAnsi" w:cstheme="minorHAnsi"/>
          <w:w w:val="0"/>
          <w:sz w:val="24"/>
          <w:szCs w:val="24"/>
          <w:lang w:eastAsia="pt-BR"/>
        </w:rPr>
        <w:t>.</w:t>
      </w:r>
    </w:p>
    <w:p w14:paraId="5D8C62AD" w14:textId="77777777" w:rsidR="000934CF"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DB25FB6" w14:textId="77777777" w:rsidR="000934CF"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lang w:eastAsia="pt-BR"/>
        </w:rPr>
        <w:t>distribuição de recursos</w:t>
      </w:r>
      <w:r>
        <w:rPr>
          <w:rFonts w:asciiTheme="minorHAnsi" w:eastAsia="Times New Roman" w:hAnsiTheme="minorHAnsi" w:cstheme="minorHAnsi"/>
          <w:w w:val="0"/>
          <w:sz w:val="24"/>
          <w:szCs w:val="24"/>
          <w:lang w:eastAsia="pt-BR"/>
        </w:rPr>
        <w:t xml:space="preserve">, </w:t>
      </w:r>
      <w:r w:rsidRPr="00A41132">
        <w:rPr>
          <w:rFonts w:asciiTheme="minorHAnsi" w:hAnsiTheme="minorHAnsi" w:cstheme="minorHAnsi"/>
          <w:sz w:val="24"/>
          <w:szCs w:val="24"/>
        </w:rPr>
        <w:t>pagamento, resgate ou compensação, seja em dinheiro, em bens ou em outros ativos</w:t>
      </w:r>
      <w:r>
        <w:rPr>
          <w:rFonts w:asciiTheme="minorHAnsi" w:eastAsia="Times New Roman" w:hAnsiTheme="minorHAnsi" w:cstheme="minorHAnsi"/>
          <w:w w:val="0"/>
          <w:sz w:val="24"/>
          <w:szCs w:val="24"/>
          <w:lang w:eastAsia="pt-BR"/>
        </w:rPr>
        <w:t xml:space="preserve">, </w:t>
      </w:r>
      <w:r w:rsidRPr="0094116A">
        <w:rPr>
          <w:rFonts w:asciiTheme="minorHAnsi" w:eastAsia="Times New Roman" w:hAnsiTheme="minorHAnsi" w:cstheme="minorHAnsi"/>
          <w:w w:val="0"/>
          <w:sz w:val="24"/>
          <w:szCs w:val="24"/>
          <w:lang w:eastAsia="pt-BR"/>
        </w:rPr>
        <w:t>aos</w:t>
      </w:r>
      <w:r w:rsidRPr="00A41132">
        <w:rPr>
          <w:rFonts w:asciiTheme="minorHAnsi" w:hAnsiTheme="minorHAnsi" w:cstheme="minorHAnsi"/>
          <w:sz w:val="24"/>
          <w:szCs w:val="24"/>
        </w:rPr>
        <w:t xml:space="preserve"> acionistas ou quotistas diretos ou indiretos </w:t>
      </w:r>
      <w:r>
        <w:rPr>
          <w:rFonts w:asciiTheme="minorHAnsi" w:hAnsiTheme="minorHAnsi" w:cstheme="minorHAnsi"/>
          <w:sz w:val="24"/>
          <w:szCs w:val="24"/>
        </w:rPr>
        <w:t>da Emissora e/ou Fiadoras</w:t>
      </w:r>
      <w:r w:rsidRPr="00A41132">
        <w:rPr>
          <w:rFonts w:asciiTheme="minorHAnsi" w:hAnsiTheme="minorHAnsi" w:cstheme="minorHAnsi"/>
          <w:sz w:val="24"/>
          <w:szCs w:val="24"/>
        </w:rPr>
        <w:t xml:space="preserve"> e</w:t>
      </w:r>
      <w:r>
        <w:rPr>
          <w:rFonts w:asciiTheme="minorHAnsi" w:hAnsiTheme="minorHAnsi" w:cstheme="minorHAnsi"/>
          <w:sz w:val="24"/>
          <w:szCs w:val="24"/>
        </w:rPr>
        <w:t>/ou</w:t>
      </w:r>
      <w:r w:rsidRPr="00A41132">
        <w:rPr>
          <w:rFonts w:asciiTheme="minorHAnsi" w:hAnsiTheme="minorHAnsi" w:cstheme="minorHAnsi"/>
          <w:sz w:val="24"/>
          <w:szCs w:val="24"/>
        </w:rPr>
        <w:t xml:space="preserve"> pessoas físicas relacionadas ao grupo</w:t>
      </w:r>
      <w:r>
        <w:rPr>
          <w:rFonts w:asciiTheme="minorHAnsi" w:hAnsiTheme="minorHAnsi" w:cstheme="minorHAnsi"/>
          <w:sz w:val="24"/>
          <w:szCs w:val="24"/>
        </w:rPr>
        <w:t xml:space="preserve"> econômico da Emissora</w:t>
      </w:r>
      <w:r w:rsidRPr="0094116A">
        <w:rPr>
          <w:rFonts w:asciiTheme="minorHAnsi" w:eastAsia="Times New Roman" w:hAnsiTheme="minorHAnsi" w:cstheme="minorHAnsi"/>
          <w:w w:val="0"/>
          <w:sz w:val="24"/>
          <w:szCs w:val="24"/>
          <w:lang w:eastAsia="pt-BR"/>
        </w:rPr>
        <w:t>, sob qualquer forma, caso a Emissora esteja em mora com qualquer de suas obrigações pecuniárias estabelecidas nesta Escritura</w:t>
      </w:r>
      <w:r>
        <w:rPr>
          <w:rFonts w:asciiTheme="minorHAnsi" w:eastAsia="Times New Roman" w:hAnsiTheme="minorHAnsi" w:cstheme="minorHAnsi"/>
          <w:w w:val="0"/>
          <w:sz w:val="24"/>
          <w:szCs w:val="24"/>
          <w:lang w:eastAsia="pt-BR"/>
        </w:rPr>
        <w:t>.</w:t>
      </w:r>
    </w:p>
    <w:p w14:paraId="6F0EB34A" w14:textId="77777777" w:rsidR="000934CF" w:rsidRPr="0094116A"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bookmarkEnd w:id="102"/>
    <w:p w14:paraId="2201068F"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Uma vez instalada a AGD prevista na Cláusula </w:t>
      </w:r>
      <w:r>
        <w:rPr>
          <w:rFonts w:asciiTheme="minorHAnsi" w:eastAsia="Arial Unicode MS" w:hAnsiTheme="minorHAnsi" w:cstheme="minorHAnsi"/>
          <w:sz w:val="24"/>
          <w:szCs w:val="24"/>
          <w:lang w:eastAsia="pt-BR"/>
        </w:rPr>
        <w:t>7.3</w:t>
      </w:r>
      <w:r w:rsidRPr="00624AF7">
        <w:rPr>
          <w:rFonts w:asciiTheme="minorHAnsi" w:eastAsia="Arial Unicode MS" w:hAnsiTheme="minorHAnsi" w:cstheme="minorHAnsi"/>
          <w:sz w:val="24"/>
          <w:szCs w:val="24"/>
          <w:lang w:eastAsia="pt-BR"/>
        </w:rPr>
        <w:t xml:space="preserve"> acima, será necessário o quórum de titulares que representem 3/4 (três quartos) das Debêntures em Circulação para aprovar a não declaração do vencimento antecipado das Debêntures. </w:t>
      </w:r>
    </w:p>
    <w:p w14:paraId="1C656C5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79FA6859"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Na hipótese de não obtenção de quórum de instalação, em segunda convocação, e/ou não obtenção de quórum de deliberação da AGD prevista na Cláusula 7.3.2 acima e/ou </w:t>
      </w:r>
      <w:r w:rsidRPr="00624AF7">
        <w:rPr>
          <w:rFonts w:asciiTheme="minorHAnsi" w:hAnsiTheme="minorHAnsi" w:cstheme="minorHAnsi"/>
          <w:sz w:val="24"/>
          <w:szCs w:val="24"/>
        </w:rPr>
        <w:t>de não ser aprovado o exercício da faculdade de não declarar o vencimento antecipado das Debêntures</w:t>
      </w:r>
      <w:r w:rsidRPr="00624AF7">
        <w:rPr>
          <w:rFonts w:asciiTheme="minorHAnsi" w:eastAsia="Arial Unicode MS" w:hAnsiTheme="minorHAnsi" w:cstheme="minorHAnsi"/>
          <w:sz w:val="24"/>
          <w:szCs w:val="24"/>
          <w:lang w:eastAsia="pt-BR"/>
        </w:rPr>
        <w:t>, o Agente Fiduciário deverá considerar o vencimento antecipado das Debêntures.</w:t>
      </w:r>
      <w:r w:rsidRPr="00624AF7">
        <w:rPr>
          <w:rFonts w:asciiTheme="minorHAnsi" w:eastAsia="Times New Roman" w:hAnsiTheme="minorHAnsi" w:cstheme="minorHAnsi"/>
          <w:w w:val="0"/>
          <w:sz w:val="24"/>
          <w:szCs w:val="24"/>
          <w:lang w:eastAsia="pt-BR"/>
        </w:rPr>
        <w:t xml:space="preserve"> </w:t>
      </w:r>
    </w:p>
    <w:p w14:paraId="16820C41"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161CDF1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04" w:name="_Ref36738184"/>
      <w:r w:rsidRPr="00624AF7">
        <w:rPr>
          <w:rFonts w:asciiTheme="minorHAnsi" w:hAnsiTheme="minorHAnsi" w:cstheme="minorHAnsi"/>
          <w:sz w:val="24"/>
          <w:szCs w:val="24"/>
        </w:rPr>
        <w:t xml:space="preserve">Em caso de declaração do vencimento antecipado ou vencimento antecipado automático das Debêntures, a Emissora obriga-se a efetuar o pagamento do Valor Nominal Unitário ou saldo do Valor Nominal Unitário acrescido da Remuneração, calculada </w:t>
      </w:r>
      <w:r w:rsidRPr="00624AF7">
        <w:rPr>
          <w:rFonts w:asciiTheme="minorHAnsi" w:hAnsiTheme="minorHAnsi" w:cstheme="minorHAnsi"/>
          <w:i/>
          <w:sz w:val="24"/>
          <w:szCs w:val="24"/>
        </w:rPr>
        <w:t xml:space="preserve">pro rata </w:t>
      </w:r>
      <w:proofErr w:type="spellStart"/>
      <w:r w:rsidRPr="00624AF7">
        <w:rPr>
          <w:rFonts w:asciiTheme="minorHAnsi" w:hAnsiTheme="minorHAnsi" w:cstheme="minorHAnsi"/>
          <w:i/>
          <w:sz w:val="24"/>
          <w:szCs w:val="24"/>
        </w:rPr>
        <w:t>temporis</w:t>
      </w:r>
      <w:proofErr w:type="spellEnd"/>
      <w:r w:rsidRPr="00624AF7">
        <w:rPr>
          <w:rFonts w:asciiTheme="minorHAnsi" w:hAnsiTheme="minorHAnsi" w:cstheme="minorHAnsi"/>
          <w:sz w:val="24"/>
          <w:szCs w:val="24"/>
        </w:rPr>
        <w:t xml:space="preserve"> desde a Data de Integralização (inclusive) e/ou última Data de Pagamento até a data do seu efetivo pagamento (exclusive), bem como de quaisquer outros valores eventualmente devidos pela Emissora nos termos desta Escritura. O pagamento deverá ser realizado pela Emissora imediatamente, a partir: </w:t>
      </w:r>
      <w:r w:rsidRPr="00624AF7">
        <w:rPr>
          <w:rFonts w:asciiTheme="minorHAnsi" w:hAnsiTheme="minorHAnsi" w:cstheme="minorHAnsi"/>
          <w:b/>
          <w:sz w:val="24"/>
          <w:szCs w:val="24"/>
        </w:rPr>
        <w:t>(i)</w:t>
      </w:r>
      <w:r w:rsidRPr="00624AF7">
        <w:rPr>
          <w:rFonts w:asciiTheme="minorHAnsi" w:hAnsiTheme="minorHAnsi" w:cstheme="minorHAnsi"/>
          <w:sz w:val="24"/>
          <w:szCs w:val="24"/>
        </w:rPr>
        <w:t xml:space="preserve"> da data da notificação do vencimento antecipado automático das Debêntures a ser enviada imediatamente à B3 após o efetivo vencimento antecipado automático, ou </w:t>
      </w:r>
      <w:r w:rsidRPr="00624AF7">
        <w:rPr>
          <w:rFonts w:asciiTheme="minorHAnsi" w:hAnsiTheme="minorHAnsi" w:cstheme="minorHAnsi"/>
          <w:b/>
          <w:sz w:val="24"/>
          <w:szCs w:val="24"/>
        </w:rPr>
        <w:t>(</w:t>
      </w:r>
      <w:proofErr w:type="spellStart"/>
      <w:r w:rsidRPr="00624AF7">
        <w:rPr>
          <w:rFonts w:asciiTheme="minorHAnsi" w:hAnsiTheme="minorHAnsi" w:cstheme="minorHAnsi"/>
          <w:b/>
          <w:sz w:val="24"/>
          <w:szCs w:val="24"/>
        </w:rPr>
        <w:t>ii</w:t>
      </w:r>
      <w:proofErr w:type="spellEnd"/>
      <w:r w:rsidRPr="00624AF7">
        <w:rPr>
          <w:rFonts w:asciiTheme="minorHAnsi" w:hAnsiTheme="minorHAnsi" w:cstheme="minorHAnsi"/>
          <w:b/>
          <w:sz w:val="24"/>
          <w:szCs w:val="24"/>
        </w:rPr>
        <w:t>)</w:t>
      </w:r>
      <w:r w:rsidRPr="00624AF7">
        <w:rPr>
          <w:rFonts w:asciiTheme="minorHAnsi" w:hAnsiTheme="minorHAnsi" w:cstheme="minorHAnsi"/>
          <w:sz w:val="24"/>
          <w:szCs w:val="24"/>
        </w:rPr>
        <w:t xml:space="preserve"> da data da notificação do vencimento antecipado, a ser enviada imediatamente à B3 após a realização da AGD, conforme o caso, sob pena de, em não o fazendo, ficar obrigada, ainda, ao pagamento dos Encargos Moratórios devidos, sendo certo que, tal pagamento é devido pela Emissora desde a data da declaração do vencimento antecipado, podendo Agente Fiduciário adotar todas as medidas necessárias para a satisfação do crédito, </w:t>
      </w:r>
      <w:r w:rsidRPr="00624AF7">
        <w:rPr>
          <w:rFonts w:asciiTheme="minorHAnsi" w:hAnsiTheme="minorHAnsi" w:cstheme="minorHAnsi"/>
          <w:sz w:val="24"/>
          <w:szCs w:val="24"/>
        </w:rPr>
        <w:lastRenderedPageBreak/>
        <w:t>independentemente de qualquer prazo operacional necessário para o resgate das Debêntures</w:t>
      </w:r>
      <w:r w:rsidRPr="00624AF7">
        <w:rPr>
          <w:rFonts w:asciiTheme="minorHAnsi" w:eastAsia="Times New Roman" w:hAnsiTheme="minorHAnsi" w:cstheme="minorHAnsi"/>
          <w:sz w:val="24"/>
          <w:szCs w:val="24"/>
          <w:lang w:eastAsia="pt-BR"/>
        </w:rPr>
        <w:t>.</w:t>
      </w:r>
      <w:bookmarkEnd w:id="104"/>
    </w:p>
    <w:p w14:paraId="6CA69DF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F07D4B1" w14:textId="77777777" w:rsidR="000934CF" w:rsidRPr="00C369A1"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O pagamento das debêntures será realizado observando-se os procedimentos da B3, com relação às Debêntures que estejam custodiada eletronicamente na B3, e/ou do </w:t>
      </w:r>
      <w:proofErr w:type="spellStart"/>
      <w:r w:rsidRPr="00624AF7">
        <w:rPr>
          <w:rFonts w:asciiTheme="minorHAnsi" w:hAnsiTheme="minorHAnsi" w:cstheme="minorHAnsi"/>
          <w:sz w:val="24"/>
          <w:szCs w:val="24"/>
        </w:rPr>
        <w:t>Escriturador</w:t>
      </w:r>
      <w:proofErr w:type="spellEnd"/>
      <w:r w:rsidRPr="00624AF7">
        <w:rPr>
          <w:rFonts w:asciiTheme="minorHAnsi" w:hAnsiTheme="minorHAnsi" w:cstheme="minorHAnsi"/>
          <w:sz w:val="24"/>
          <w:szCs w:val="24"/>
        </w:rPr>
        <w:t>, com relação às Debêntures que não estejam custodiadas eletronicamente na B3.</w:t>
      </w:r>
    </w:p>
    <w:p w14:paraId="7A7765C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188C7E7" w14:textId="77777777" w:rsidR="000934CF" w:rsidRPr="0094116A"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Sem prejuízo do previsto acima, a Emissora e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obrigam-se a enviar ao Agente Fiduciário, sempre que solicitado e em intervalos de no mínimo 6 (seis) meses, declaração atestando a inocorrência de qualquer das hipóteses de Vencimento Antecipado previstas acima ou, se for o caso, informando sobre a ocorrência de qualquer das referidas hipóteses, nesse caso com a respectiva justificativa.</w:t>
      </w:r>
    </w:p>
    <w:p w14:paraId="0769DAB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2F934C5"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05" w:name="_DV_M268"/>
      <w:bookmarkStart w:id="106" w:name="_DV_M301"/>
      <w:bookmarkStart w:id="107" w:name="_Toc531632539"/>
      <w:bookmarkStart w:id="108" w:name="_Ref37689567"/>
      <w:bookmarkEnd w:id="105"/>
      <w:bookmarkEnd w:id="106"/>
      <w:r w:rsidRPr="00624AF7">
        <w:rPr>
          <w:rFonts w:asciiTheme="minorHAnsi" w:eastAsia="Times New Roman" w:hAnsiTheme="minorHAnsi" w:cstheme="minorHAnsi"/>
          <w:b/>
          <w:bCs/>
          <w:kern w:val="32"/>
          <w:sz w:val="24"/>
          <w:szCs w:val="24"/>
          <w:lang w:eastAsia="pt-BR"/>
        </w:rPr>
        <w:t>DAS OBRIGAÇÕES ADICIONAIS DA EMISSORA</w:t>
      </w:r>
      <w:bookmarkEnd w:id="107"/>
      <w:r w:rsidRPr="00624AF7">
        <w:rPr>
          <w:rFonts w:asciiTheme="minorHAnsi" w:eastAsia="Times New Roman" w:hAnsiTheme="minorHAnsi" w:cstheme="minorHAnsi"/>
          <w:b/>
          <w:bCs/>
          <w:kern w:val="32"/>
          <w:sz w:val="24"/>
          <w:szCs w:val="24"/>
          <w:lang w:eastAsia="pt-BR"/>
        </w:rPr>
        <w:t xml:space="preserve"> E D</w:t>
      </w:r>
      <w:r>
        <w:rPr>
          <w:rFonts w:asciiTheme="minorHAnsi" w:eastAsia="Times New Roman" w:hAnsiTheme="minorHAnsi" w:cstheme="minorHAnsi"/>
          <w:b/>
          <w:bCs/>
          <w:kern w:val="32"/>
          <w:sz w:val="24"/>
          <w:szCs w:val="24"/>
          <w:lang w:eastAsia="pt-BR"/>
        </w:rPr>
        <w:t>AS</w:t>
      </w:r>
      <w:r w:rsidRPr="00624AF7">
        <w:rPr>
          <w:rFonts w:asciiTheme="minorHAnsi" w:eastAsia="Times New Roman" w:hAnsiTheme="minorHAnsi" w:cstheme="minorHAnsi"/>
          <w:b/>
          <w:bCs/>
          <w:kern w:val="32"/>
          <w:sz w:val="24"/>
          <w:szCs w:val="24"/>
          <w:lang w:eastAsia="pt-BR"/>
        </w:rPr>
        <w:t xml:space="preserve"> FIADOR</w:t>
      </w:r>
      <w:r>
        <w:rPr>
          <w:rFonts w:asciiTheme="minorHAnsi" w:eastAsia="Times New Roman" w:hAnsiTheme="minorHAnsi" w:cstheme="minorHAnsi"/>
          <w:b/>
          <w:bCs/>
          <w:kern w:val="32"/>
          <w:sz w:val="24"/>
          <w:szCs w:val="24"/>
          <w:lang w:eastAsia="pt-BR"/>
        </w:rPr>
        <w:t>AS</w:t>
      </w:r>
      <w:bookmarkEnd w:id="108"/>
    </w:p>
    <w:p w14:paraId="2D6A0E35"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58AFDA47"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09" w:name="_DV_M188"/>
      <w:bookmarkStart w:id="110" w:name="_Ref489276824"/>
      <w:bookmarkEnd w:id="109"/>
      <w:r w:rsidRPr="00624AF7">
        <w:rPr>
          <w:rFonts w:asciiTheme="minorHAnsi" w:hAnsiTheme="minorHAnsi" w:cstheme="minorHAnsi"/>
          <w:sz w:val="24"/>
          <w:szCs w:val="24"/>
        </w:rPr>
        <w:t xml:space="preserve">Sem prejuízo de outras obrigações expressamente previstas na legislação, nas regulamentações aplicáveis e nos demais documentos da Emissão, a Emissora e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conforme aplicável, obrigam-se a:</w:t>
      </w:r>
      <w:bookmarkEnd w:id="110"/>
    </w:p>
    <w:p w14:paraId="6D55AA2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A6DD4F8"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11" w:name="_DV_M189"/>
      <w:bookmarkStart w:id="112" w:name="_Ref489276807"/>
      <w:bookmarkEnd w:id="111"/>
      <w:r w:rsidRPr="00624AF7">
        <w:rPr>
          <w:rFonts w:asciiTheme="minorHAnsi" w:eastAsia="Arial Unicode MS" w:hAnsiTheme="minorHAnsi" w:cstheme="minorHAnsi"/>
          <w:w w:val="0"/>
          <w:sz w:val="24"/>
          <w:szCs w:val="24"/>
          <w:lang w:eastAsia="pt-BR"/>
        </w:rPr>
        <w:t>fornecer ao Agente Fiduciário os seguintes documentos e informações:</w:t>
      </w:r>
      <w:bookmarkEnd w:id="112"/>
    </w:p>
    <w:p w14:paraId="328FDB2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53D63AD5"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b/>
          <w:smallCaps/>
          <w:w w:val="0"/>
          <w:sz w:val="24"/>
          <w:szCs w:val="24"/>
          <w:lang w:eastAsia="pt-BR"/>
        </w:rPr>
      </w:pPr>
      <w:bookmarkStart w:id="113" w:name="_DV_M190"/>
      <w:bookmarkStart w:id="114" w:name="_DV_M191"/>
      <w:bookmarkStart w:id="115" w:name="_Ref489276795"/>
      <w:bookmarkEnd w:id="113"/>
      <w:bookmarkEnd w:id="114"/>
      <w:r w:rsidRPr="00B10647">
        <w:rPr>
          <w:rFonts w:asciiTheme="minorHAnsi" w:hAnsiTheme="minorHAnsi" w:cstheme="minorHAnsi"/>
          <w:w w:val="0"/>
          <w:sz w:val="24"/>
          <w:szCs w:val="24"/>
        </w:rPr>
        <w:t xml:space="preserve">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relatório da administração e dos auditores independentes,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 bem como do envio de declaração, assinada por representante legal da Emissora, na forma do seu contrato social, atestando: (1) que permanecem válidas as disposições contidas nesta Escritura; (2) não ocorrência de qualquer dos Eventos de Inadimplemento e inexistência de </w:t>
      </w:r>
      <w:r w:rsidRPr="00B10647">
        <w:rPr>
          <w:rFonts w:asciiTheme="minorHAnsi" w:hAnsiTheme="minorHAnsi" w:cstheme="minorHAnsi"/>
          <w:w w:val="0"/>
          <w:sz w:val="24"/>
          <w:szCs w:val="24"/>
        </w:rPr>
        <w:lastRenderedPageBreak/>
        <w:t xml:space="preserve">descumprimento de obrigações da Emissora ou </w:t>
      </w:r>
      <w:r w:rsidRPr="00B10647">
        <w:rPr>
          <w:rFonts w:asciiTheme="minorHAnsi" w:hAnsiTheme="minorHAnsi" w:cstheme="minorHAnsi"/>
          <w:color w:val="000000"/>
          <w:sz w:val="24"/>
          <w:szCs w:val="24"/>
        </w:rPr>
        <w:t xml:space="preserve">Fiadora </w:t>
      </w:r>
      <w:r w:rsidRPr="00B10647">
        <w:rPr>
          <w:rFonts w:asciiTheme="minorHAnsi" w:hAnsiTheme="minorHAnsi" w:cstheme="minorHAnsi"/>
          <w:w w:val="0"/>
          <w:sz w:val="24"/>
          <w:szCs w:val="24"/>
        </w:rPr>
        <w:t>perante os Debenturistas e o Agente Fiduciário; (3) o cumprimento do Índice Financeiro; e (4) que não foram praticados atos em desacordo com o estatuto social da Emissora</w:t>
      </w:r>
      <w:bookmarkEnd w:id="115"/>
      <w:r w:rsidRPr="00B10647">
        <w:rPr>
          <w:rFonts w:asciiTheme="minorHAnsi" w:eastAsia="Arial Unicode MS" w:hAnsiTheme="minorHAnsi" w:cstheme="minorHAnsi"/>
          <w:w w:val="0"/>
          <w:sz w:val="24"/>
          <w:szCs w:val="24"/>
          <w:lang w:eastAsia="pt-BR"/>
        </w:rPr>
        <w:t>;</w:t>
      </w:r>
    </w:p>
    <w:p w14:paraId="5C9BDFE8" w14:textId="77777777" w:rsidR="000934CF" w:rsidRPr="00B10647" w:rsidRDefault="000934CF" w:rsidP="007F5F51">
      <w:pPr>
        <w:tabs>
          <w:tab w:val="left" w:pos="1418"/>
        </w:tabs>
        <w:spacing w:after="0" w:line="340" w:lineRule="exact"/>
        <w:ind w:left="851"/>
        <w:jc w:val="both"/>
        <w:rPr>
          <w:rFonts w:asciiTheme="minorHAnsi" w:eastAsia="Arial Unicode MS" w:hAnsiTheme="minorHAnsi" w:cstheme="minorHAnsi"/>
          <w:b/>
          <w:smallCaps/>
          <w:w w:val="0"/>
          <w:sz w:val="24"/>
          <w:szCs w:val="24"/>
          <w:lang w:eastAsia="pt-BR"/>
        </w:rPr>
      </w:pPr>
    </w:p>
    <w:p w14:paraId="62E9C203"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avisos aos </w:t>
      </w:r>
      <w:r w:rsidRPr="00624AF7">
        <w:rPr>
          <w:rFonts w:asciiTheme="minorHAnsi" w:hAnsiTheme="minorHAnsi" w:cstheme="minorHAnsi"/>
          <w:sz w:val="24"/>
          <w:szCs w:val="24"/>
        </w:rPr>
        <w:t>Debenturistas e ao Agente Fiduciário</w:t>
      </w:r>
      <w:r w:rsidRPr="00624AF7">
        <w:rPr>
          <w:rFonts w:asciiTheme="minorHAnsi" w:hAnsiTheme="minorHAnsi" w:cstheme="minorHAnsi"/>
          <w:w w:val="0"/>
          <w:sz w:val="24"/>
          <w:szCs w:val="24"/>
        </w:rPr>
        <w:t>, fatos relevantes, conforme aplicável, conforme definidos na Instrução CVM nº 358, de 3 de janeiro de 2002, conforme alterada (“</w:t>
      </w:r>
      <w:r w:rsidRPr="00624AF7">
        <w:rPr>
          <w:rFonts w:asciiTheme="minorHAnsi" w:hAnsiTheme="minorHAnsi" w:cstheme="minorHAnsi"/>
          <w:w w:val="0"/>
          <w:sz w:val="24"/>
          <w:szCs w:val="24"/>
          <w:u w:val="single"/>
        </w:rPr>
        <w:t>Instrução CVM 358</w:t>
      </w:r>
      <w:r w:rsidRPr="00624AF7">
        <w:rPr>
          <w:rFonts w:asciiTheme="minorHAnsi" w:hAnsiTheme="minorHAnsi" w:cstheme="minorHAnsi"/>
          <w:w w:val="0"/>
          <w:sz w:val="24"/>
          <w:szCs w:val="24"/>
        </w:rPr>
        <w:t xml:space="preserve">”), assim como atas de assembleia geral e/ou reunião da diretoria da Emissora, conforme aplicável que, de alguma forma, envolvam interesse dos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 prazo de até </w:t>
      </w:r>
      <w:r>
        <w:rPr>
          <w:rFonts w:asciiTheme="minorHAnsi" w:hAnsiTheme="minorHAnsi" w:cstheme="minorHAnsi"/>
          <w:w w:val="0"/>
          <w:sz w:val="24"/>
          <w:szCs w:val="24"/>
        </w:rPr>
        <w:t>2</w:t>
      </w:r>
      <w:r w:rsidRPr="00624AF7">
        <w:rPr>
          <w:rFonts w:asciiTheme="minorHAnsi" w:hAnsiTheme="minorHAnsi" w:cstheme="minorHAnsi"/>
          <w:w w:val="0"/>
          <w:sz w:val="24"/>
          <w:szCs w:val="24"/>
        </w:rPr>
        <w:t> (</w:t>
      </w:r>
      <w:r>
        <w:rPr>
          <w:rFonts w:asciiTheme="minorHAnsi" w:hAnsiTheme="minorHAnsi" w:cstheme="minorHAnsi"/>
          <w:w w:val="0"/>
          <w:sz w:val="24"/>
          <w:szCs w:val="24"/>
        </w:rPr>
        <w:t>dois</w:t>
      </w:r>
      <w:r w:rsidRPr="00624AF7">
        <w:rPr>
          <w:rFonts w:asciiTheme="minorHAnsi" w:hAnsiTheme="minorHAnsi" w:cstheme="minorHAnsi"/>
          <w:w w:val="0"/>
          <w:sz w:val="24"/>
          <w:szCs w:val="24"/>
        </w:rPr>
        <w:t>) Dia</w:t>
      </w:r>
      <w:r>
        <w:rPr>
          <w:rFonts w:asciiTheme="minorHAnsi" w:hAnsiTheme="minorHAnsi" w:cstheme="minorHAnsi"/>
          <w:w w:val="0"/>
          <w:sz w:val="24"/>
          <w:szCs w:val="24"/>
        </w:rPr>
        <w:t>s Ú</w:t>
      </w:r>
      <w:r w:rsidRPr="00624AF7">
        <w:rPr>
          <w:rFonts w:asciiTheme="minorHAnsi" w:hAnsiTheme="minorHAnsi" w:cstheme="minorHAnsi"/>
          <w:w w:val="0"/>
          <w:sz w:val="24"/>
          <w:szCs w:val="24"/>
        </w:rPr>
        <w:t>t</w:t>
      </w:r>
      <w:r>
        <w:rPr>
          <w:rFonts w:asciiTheme="minorHAnsi" w:hAnsiTheme="minorHAnsi" w:cstheme="minorHAnsi"/>
          <w:w w:val="0"/>
          <w:sz w:val="24"/>
          <w:szCs w:val="24"/>
        </w:rPr>
        <w:t>eis</w:t>
      </w:r>
      <w:r w:rsidRPr="00624AF7">
        <w:rPr>
          <w:rFonts w:asciiTheme="minorHAnsi" w:hAnsiTheme="minorHAnsi" w:cstheme="minorHAnsi"/>
          <w:w w:val="0"/>
          <w:sz w:val="24"/>
          <w:szCs w:val="24"/>
        </w:rPr>
        <w:t xml:space="preserve"> contado</w:t>
      </w:r>
      <w:r>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da respectiva realização</w:t>
      </w:r>
      <w:r w:rsidRPr="00624AF7">
        <w:rPr>
          <w:rFonts w:asciiTheme="minorHAnsi" w:eastAsia="Arial Unicode MS" w:hAnsiTheme="minorHAnsi" w:cstheme="minorHAnsi"/>
          <w:w w:val="0"/>
          <w:sz w:val="24"/>
          <w:szCs w:val="24"/>
          <w:lang w:eastAsia="pt-BR"/>
        </w:rPr>
        <w:t xml:space="preserve">; </w:t>
      </w:r>
    </w:p>
    <w:p w14:paraId="3CC4DB29" w14:textId="77777777" w:rsidR="000934CF" w:rsidRPr="00624AF7" w:rsidRDefault="000934CF" w:rsidP="007F5F51">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7188736"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informações sobre qualquer descumprimento, de natureza pecuniária ou não, de quaisquer cláusulas, termos ou condições desta Escritura, no prazo de até </w:t>
      </w:r>
      <w:r>
        <w:rPr>
          <w:rFonts w:asciiTheme="minorHAnsi" w:hAnsiTheme="minorHAnsi" w:cstheme="minorHAnsi"/>
          <w:w w:val="0"/>
          <w:sz w:val="24"/>
          <w:szCs w:val="24"/>
        </w:rPr>
        <w:t>2</w:t>
      </w:r>
      <w:r w:rsidRPr="00624AF7">
        <w:rPr>
          <w:rFonts w:asciiTheme="minorHAnsi" w:hAnsiTheme="minorHAnsi" w:cstheme="minorHAnsi"/>
          <w:w w:val="0"/>
          <w:sz w:val="24"/>
          <w:szCs w:val="24"/>
        </w:rPr>
        <w:t> (</w:t>
      </w:r>
      <w:r>
        <w:rPr>
          <w:rFonts w:asciiTheme="minorHAnsi" w:hAnsiTheme="minorHAnsi" w:cstheme="minorHAnsi"/>
          <w:w w:val="0"/>
          <w:sz w:val="24"/>
          <w:szCs w:val="24"/>
        </w:rPr>
        <w:t>dois</w:t>
      </w:r>
      <w:r w:rsidRPr="00624AF7">
        <w:rPr>
          <w:rFonts w:asciiTheme="minorHAnsi" w:hAnsiTheme="minorHAnsi" w:cstheme="minorHAnsi"/>
          <w:w w:val="0"/>
          <w:sz w:val="24"/>
          <w:szCs w:val="24"/>
        </w:rPr>
        <w:t>) Dia</w:t>
      </w:r>
      <w:r>
        <w:rPr>
          <w:rFonts w:asciiTheme="minorHAnsi" w:hAnsiTheme="minorHAnsi" w:cstheme="minorHAnsi"/>
          <w:w w:val="0"/>
          <w:sz w:val="24"/>
          <w:szCs w:val="24"/>
        </w:rPr>
        <w:t>s Ú</w:t>
      </w:r>
      <w:r w:rsidRPr="00624AF7">
        <w:rPr>
          <w:rFonts w:asciiTheme="minorHAnsi" w:hAnsiTheme="minorHAnsi" w:cstheme="minorHAnsi"/>
          <w:w w:val="0"/>
          <w:sz w:val="24"/>
          <w:szCs w:val="24"/>
        </w:rPr>
        <w:t>t</w:t>
      </w:r>
      <w:r>
        <w:rPr>
          <w:rFonts w:asciiTheme="minorHAnsi" w:hAnsiTheme="minorHAnsi" w:cstheme="minorHAnsi"/>
          <w:w w:val="0"/>
          <w:sz w:val="24"/>
          <w:szCs w:val="24"/>
        </w:rPr>
        <w:t>eis</w:t>
      </w:r>
      <w:r w:rsidRPr="00624AF7">
        <w:rPr>
          <w:rFonts w:asciiTheme="minorHAnsi" w:hAnsiTheme="minorHAnsi" w:cstheme="minorHAnsi"/>
          <w:w w:val="0"/>
          <w:sz w:val="24"/>
          <w:szCs w:val="24"/>
        </w:rPr>
        <w:t xml:space="preserve"> contado</w:t>
      </w:r>
      <w:r>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do respectivo descumprimento pela Emissora;</w:t>
      </w:r>
    </w:p>
    <w:p w14:paraId="33082239" w14:textId="77777777" w:rsidR="000934CF" w:rsidRPr="00624AF7" w:rsidRDefault="000934CF" w:rsidP="007F5F51">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5A15A4FF"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rPr>
        <w:t>dentro de 5 (cinco) Dias Úteis, qualquer informação que venha a ser solicitada à Emissora pelo Agente Fiduciário, a fim de que este possa cumprir as suas obrigações nos termos desta Escritura e da Instrução CVM nº 583, de 20 de dezembro de 2016, conforme alterada (“</w:t>
      </w:r>
      <w:r w:rsidRPr="00624AF7">
        <w:rPr>
          <w:rFonts w:asciiTheme="minorHAnsi" w:eastAsia="Arial Unicode MS" w:hAnsiTheme="minorHAnsi" w:cstheme="minorHAnsi"/>
          <w:w w:val="0"/>
          <w:sz w:val="24"/>
          <w:szCs w:val="24"/>
          <w:u w:val="single"/>
        </w:rPr>
        <w:t>Instrução CVM 583</w:t>
      </w:r>
      <w:r w:rsidRPr="00624AF7">
        <w:rPr>
          <w:rFonts w:asciiTheme="minorHAnsi" w:eastAsia="Arial Unicode MS" w:hAnsiTheme="minorHAnsi" w:cstheme="minorHAnsi"/>
          <w:w w:val="0"/>
          <w:sz w:val="24"/>
          <w:szCs w:val="24"/>
        </w:rPr>
        <w:t>”);</w:t>
      </w:r>
    </w:p>
    <w:p w14:paraId="0B679EA3" w14:textId="77777777" w:rsidR="000934CF" w:rsidRPr="00624AF7" w:rsidRDefault="000934CF" w:rsidP="007F5F51">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213D7815"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qualquer informação relevante sobre a presente Emissão que venha a ser solicitada à Emissora pelo Agente Fiduciário no prazo de até 2 (dois) Dias Úteis após solicitação escrita nesse sentido feita pelo Agente Fiduciário;</w:t>
      </w:r>
    </w:p>
    <w:p w14:paraId="4E347F31" w14:textId="77777777" w:rsidR="000934CF" w:rsidRPr="00624AF7" w:rsidRDefault="000934CF" w:rsidP="007F5F51">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F00522B"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cópia de qualquer correspondência ou notificação judicial ou extrajudicial recebida pela Emissora relacionada aos Eventos de Inadimplemento, em prazo não superior a </w:t>
      </w:r>
      <w:r w:rsidRPr="00624AF7">
        <w:rPr>
          <w:rFonts w:asciiTheme="minorHAnsi" w:hAnsiTheme="minorHAnsi" w:cstheme="minorHAnsi"/>
          <w:sz w:val="24"/>
          <w:szCs w:val="24"/>
        </w:rPr>
        <w:t xml:space="preserve">2 (dois) </w:t>
      </w:r>
      <w:r w:rsidRPr="00624AF7">
        <w:rPr>
          <w:rFonts w:asciiTheme="minorHAnsi" w:hAnsiTheme="minorHAnsi" w:cstheme="minorHAnsi"/>
          <w:w w:val="0"/>
          <w:sz w:val="24"/>
          <w:szCs w:val="24"/>
        </w:rPr>
        <w:t>Dias Úteis após o seu recebimento;</w:t>
      </w:r>
    </w:p>
    <w:p w14:paraId="5A5D0D84" w14:textId="77777777" w:rsidR="000934CF" w:rsidRPr="00624AF7" w:rsidRDefault="000934CF" w:rsidP="007F5F51">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3EDC6F3F" w14:textId="6117CC42"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16" w:name="_DV_M194"/>
      <w:bookmarkStart w:id="117" w:name="_DV_M199"/>
      <w:bookmarkStart w:id="118" w:name="_DV_M200"/>
      <w:bookmarkStart w:id="119" w:name="_DV_M201"/>
      <w:bookmarkStart w:id="120" w:name="_DV_M202"/>
      <w:bookmarkStart w:id="121" w:name="_DV_M203"/>
      <w:bookmarkStart w:id="122" w:name="_DV_M205"/>
      <w:bookmarkStart w:id="123" w:name="_DV_M206"/>
      <w:bookmarkStart w:id="124" w:name="_DV_M207"/>
      <w:bookmarkStart w:id="125" w:name="_DV_M208"/>
      <w:bookmarkStart w:id="126" w:name="_DV_M209"/>
      <w:bookmarkStart w:id="127" w:name="_DV_M210"/>
      <w:bookmarkEnd w:id="116"/>
      <w:bookmarkEnd w:id="117"/>
      <w:bookmarkEnd w:id="118"/>
      <w:bookmarkEnd w:id="119"/>
      <w:bookmarkEnd w:id="120"/>
      <w:bookmarkEnd w:id="121"/>
      <w:bookmarkEnd w:id="122"/>
      <w:bookmarkEnd w:id="123"/>
      <w:bookmarkEnd w:id="124"/>
      <w:bookmarkEnd w:id="125"/>
      <w:bookmarkEnd w:id="126"/>
      <w:bookmarkEnd w:id="127"/>
      <w:r w:rsidRPr="00624AF7">
        <w:rPr>
          <w:rFonts w:asciiTheme="minorHAnsi" w:hAnsiTheme="minorHAnsi" w:cstheme="minorHAnsi"/>
          <w:w w:val="0"/>
          <w:sz w:val="24"/>
          <w:szCs w:val="24"/>
        </w:rPr>
        <w:t>manter válidas e regulares as licenças, concessões, autorizações ou aprovações necessárias ao regular funcionamento da Emissora e d</w:t>
      </w:r>
      <w:r>
        <w:rPr>
          <w:rFonts w:asciiTheme="minorHAnsi" w:hAnsiTheme="minorHAnsi" w:cstheme="minorHAnsi"/>
          <w:w w:val="0"/>
          <w:sz w:val="24"/>
          <w:szCs w:val="24"/>
        </w:rPr>
        <w:t>a</w:t>
      </w:r>
      <w:r w:rsidR="00605A5D">
        <w:rPr>
          <w:rFonts w:asciiTheme="minorHAnsi" w:hAnsiTheme="minorHAnsi" w:cstheme="minorHAnsi"/>
          <w:w w:val="0"/>
          <w:sz w:val="24"/>
          <w:szCs w:val="24"/>
        </w:rPr>
        <w:t>s</w:t>
      </w:r>
      <w:r>
        <w:rPr>
          <w:rFonts w:asciiTheme="minorHAnsi" w:hAnsiTheme="minorHAnsi" w:cstheme="minorHAnsi"/>
          <w:w w:val="0"/>
          <w:sz w:val="24"/>
          <w:szCs w:val="24"/>
        </w:rPr>
        <w:t xml:space="preserve">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w:t>
      </w:r>
      <w:r w:rsidR="00605A5D">
        <w:rPr>
          <w:rFonts w:asciiTheme="minorHAnsi" w:hAnsiTheme="minorHAnsi" w:cstheme="minorHAnsi"/>
          <w:color w:val="000000"/>
          <w:sz w:val="24"/>
          <w:szCs w:val="24"/>
        </w:rPr>
        <w:t>s</w:t>
      </w:r>
      <w:r w:rsidRPr="00624AF7">
        <w:rPr>
          <w:rFonts w:asciiTheme="minorHAnsi" w:hAnsiTheme="minorHAnsi" w:cstheme="minorHAnsi"/>
          <w:w w:val="0"/>
          <w:sz w:val="24"/>
          <w:szCs w:val="24"/>
        </w:rPr>
        <w:t>, conforma aplicável</w:t>
      </w:r>
      <w:r w:rsidRPr="00624AF7">
        <w:rPr>
          <w:rFonts w:asciiTheme="minorHAnsi" w:eastAsia="Arial Unicode MS" w:hAnsiTheme="minorHAnsi" w:cstheme="minorHAnsi"/>
          <w:w w:val="0"/>
          <w:sz w:val="24"/>
          <w:szCs w:val="24"/>
          <w:lang w:eastAsia="pt-BR"/>
        </w:rPr>
        <w:t>;</w:t>
      </w:r>
    </w:p>
    <w:p w14:paraId="29A4AC1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D6BA16A" w14:textId="542F73F1"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leis, regulamentos, normas administrativas e determinações dos órgãos governamentais, autarquias ou tribunais, aplicáveis à condução de seus negócios, exceto por aquelas questionadas de boa-fé nas esferas administrativa e/ou judicial pela Emissora e pel</w:t>
      </w:r>
      <w:r>
        <w:rPr>
          <w:rFonts w:asciiTheme="minorHAnsi" w:hAnsiTheme="minorHAnsi" w:cstheme="minorHAnsi"/>
          <w:w w:val="0"/>
          <w:sz w:val="24"/>
          <w:szCs w:val="24"/>
        </w:rPr>
        <w:t>a</w:t>
      </w:r>
      <w:r w:rsidR="00605A5D">
        <w:rPr>
          <w:rFonts w:asciiTheme="minorHAnsi" w:hAnsiTheme="minorHAnsi" w:cstheme="minorHAnsi"/>
          <w:w w:val="0"/>
          <w:sz w:val="24"/>
          <w:szCs w:val="24"/>
        </w:rPr>
        <w:t>s</w:t>
      </w:r>
      <w:r w:rsidRPr="00624AF7">
        <w:rPr>
          <w:rFonts w:asciiTheme="minorHAnsi" w:hAnsiTheme="minorHAnsi" w:cstheme="minorHAnsi"/>
          <w:w w:val="0"/>
          <w:sz w:val="24"/>
          <w:szCs w:val="24"/>
        </w:rPr>
        <w:t xml:space="preserve">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w:t>
      </w:r>
      <w:r w:rsidR="00605A5D">
        <w:rPr>
          <w:rFonts w:asciiTheme="minorHAnsi" w:hAnsiTheme="minorHAnsi" w:cstheme="minorHAnsi"/>
          <w:color w:val="000000"/>
          <w:sz w:val="24"/>
          <w:szCs w:val="24"/>
        </w:rPr>
        <w:t>s</w:t>
      </w:r>
      <w:r w:rsidRPr="00624AF7">
        <w:rPr>
          <w:rFonts w:asciiTheme="minorHAnsi" w:hAnsiTheme="minorHAnsi" w:cstheme="minorHAnsi"/>
          <w:w w:val="0"/>
          <w:sz w:val="24"/>
          <w:szCs w:val="24"/>
        </w:rPr>
        <w:t>, conforme aplicável;</w:t>
      </w:r>
    </w:p>
    <w:p w14:paraId="151C20E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327C729" w14:textId="37AAA6DC" w:rsidR="000934CF" w:rsidRPr="00226D49"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a Legislação Socioambiental aplicável;</w:t>
      </w:r>
    </w:p>
    <w:p w14:paraId="28D01DF7" w14:textId="77777777" w:rsidR="00226D49" w:rsidRPr="00624AF7" w:rsidRDefault="00226D49" w:rsidP="00226D49">
      <w:pPr>
        <w:tabs>
          <w:tab w:val="left" w:pos="851"/>
        </w:tabs>
        <w:spacing w:after="0" w:line="340" w:lineRule="exact"/>
        <w:jc w:val="both"/>
        <w:rPr>
          <w:rFonts w:asciiTheme="minorHAnsi" w:eastAsia="Arial Unicode MS" w:hAnsiTheme="minorHAnsi" w:cstheme="minorHAnsi"/>
          <w:w w:val="0"/>
          <w:sz w:val="24"/>
          <w:szCs w:val="24"/>
          <w:lang w:eastAsia="pt-BR"/>
        </w:rPr>
      </w:pPr>
    </w:p>
    <w:p w14:paraId="09B4C051"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Fiduciário sobre a ocorrência de quaisquer Evento de Inadimplemento em até </w:t>
      </w:r>
      <w:r>
        <w:rPr>
          <w:rFonts w:asciiTheme="minorHAnsi" w:hAnsiTheme="minorHAnsi" w:cstheme="minorHAnsi"/>
          <w:w w:val="0"/>
          <w:sz w:val="24"/>
          <w:szCs w:val="24"/>
        </w:rPr>
        <w:t>2</w:t>
      </w:r>
      <w:r w:rsidRPr="00624AF7">
        <w:rPr>
          <w:rFonts w:asciiTheme="minorHAnsi" w:hAnsiTheme="minorHAnsi" w:cstheme="minorHAnsi"/>
          <w:w w:val="0"/>
          <w:sz w:val="24"/>
          <w:szCs w:val="24"/>
        </w:rPr>
        <w:t> (</w:t>
      </w:r>
      <w:r>
        <w:rPr>
          <w:rFonts w:asciiTheme="minorHAnsi" w:hAnsiTheme="minorHAnsi" w:cstheme="minorHAnsi"/>
          <w:w w:val="0"/>
          <w:sz w:val="24"/>
          <w:szCs w:val="24"/>
        </w:rPr>
        <w:t>dois</w:t>
      </w:r>
      <w:r w:rsidRPr="00624AF7">
        <w:rPr>
          <w:rFonts w:asciiTheme="minorHAnsi" w:hAnsiTheme="minorHAnsi" w:cstheme="minorHAnsi"/>
          <w:w w:val="0"/>
          <w:sz w:val="24"/>
          <w:szCs w:val="24"/>
        </w:rPr>
        <w:t>) Dia</w:t>
      </w:r>
      <w:r>
        <w:rPr>
          <w:rFonts w:asciiTheme="minorHAnsi" w:hAnsiTheme="minorHAnsi" w:cstheme="minorHAnsi"/>
          <w:w w:val="0"/>
          <w:sz w:val="24"/>
          <w:szCs w:val="24"/>
        </w:rPr>
        <w:t>s Ú</w:t>
      </w:r>
      <w:r w:rsidRPr="00624AF7">
        <w:rPr>
          <w:rFonts w:asciiTheme="minorHAnsi" w:hAnsiTheme="minorHAnsi" w:cstheme="minorHAnsi"/>
          <w:w w:val="0"/>
          <w:sz w:val="24"/>
          <w:szCs w:val="24"/>
        </w:rPr>
        <w:t>t</w:t>
      </w:r>
      <w:r>
        <w:rPr>
          <w:rFonts w:asciiTheme="minorHAnsi" w:hAnsiTheme="minorHAnsi" w:cstheme="minorHAnsi"/>
          <w:w w:val="0"/>
          <w:sz w:val="24"/>
          <w:szCs w:val="24"/>
        </w:rPr>
        <w:t>eis</w:t>
      </w:r>
      <w:r w:rsidRPr="00624AF7">
        <w:rPr>
          <w:rFonts w:asciiTheme="minorHAnsi" w:hAnsiTheme="minorHAnsi" w:cstheme="minorHAnsi"/>
          <w:w w:val="0"/>
          <w:sz w:val="24"/>
          <w:szCs w:val="24"/>
        </w:rPr>
        <w:t xml:space="preserve"> contado</w:t>
      </w:r>
      <w:r>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em que a Emissora tomar conhecimento de sua ocorrência;</w:t>
      </w:r>
    </w:p>
    <w:p w14:paraId="76428CEF"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2259ECA" w14:textId="172CDBC9"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Fiduciário, em até </w:t>
      </w:r>
      <w:r>
        <w:rPr>
          <w:rFonts w:asciiTheme="minorHAnsi" w:hAnsiTheme="minorHAnsi" w:cstheme="minorHAnsi"/>
          <w:w w:val="0"/>
          <w:sz w:val="24"/>
          <w:szCs w:val="24"/>
        </w:rPr>
        <w:t>2</w:t>
      </w:r>
      <w:r w:rsidRPr="00624AF7">
        <w:rPr>
          <w:rFonts w:asciiTheme="minorHAnsi" w:hAnsiTheme="minorHAnsi" w:cstheme="minorHAnsi"/>
          <w:w w:val="0"/>
          <w:sz w:val="24"/>
          <w:szCs w:val="24"/>
        </w:rPr>
        <w:t> (</w:t>
      </w:r>
      <w:r>
        <w:rPr>
          <w:rFonts w:asciiTheme="minorHAnsi" w:hAnsiTheme="minorHAnsi" w:cstheme="minorHAnsi"/>
          <w:w w:val="0"/>
          <w:sz w:val="24"/>
          <w:szCs w:val="24"/>
        </w:rPr>
        <w:t>dois</w:t>
      </w:r>
      <w:r w:rsidRPr="00624AF7">
        <w:rPr>
          <w:rFonts w:asciiTheme="minorHAnsi" w:hAnsiTheme="minorHAnsi" w:cstheme="minorHAnsi"/>
          <w:w w:val="0"/>
          <w:sz w:val="24"/>
          <w:szCs w:val="24"/>
        </w:rPr>
        <w:t>) Dia</w:t>
      </w:r>
      <w:r>
        <w:rPr>
          <w:rFonts w:asciiTheme="minorHAnsi" w:hAnsiTheme="minorHAnsi" w:cstheme="minorHAnsi"/>
          <w:w w:val="0"/>
          <w:sz w:val="24"/>
          <w:szCs w:val="24"/>
        </w:rPr>
        <w:t>s Ú</w:t>
      </w:r>
      <w:r w:rsidRPr="00624AF7">
        <w:rPr>
          <w:rFonts w:asciiTheme="minorHAnsi" w:hAnsiTheme="minorHAnsi" w:cstheme="minorHAnsi"/>
          <w:w w:val="0"/>
          <w:sz w:val="24"/>
          <w:szCs w:val="24"/>
        </w:rPr>
        <w:t>t</w:t>
      </w:r>
      <w:r>
        <w:rPr>
          <w:rFonts w:asciiTheme="minorHAnsi" w:hAnsiTheme="minorHAnsi" w:cstheme="minorHAnsi"/>
          <w:w w:val="0"/>
          <w:sz w:val="24"/>
          <w:szCs w:val="24"/>
        </w:rPr>
        <w:t>eis</w:t>
      </w:r>
      <w:r w:rsidRPr="00624AF7">
        <w:rPr>
          <w:rFonts w:asciiTheme="minorHAnsi" w:hAnsiTheme="minorHAnsi" w:cstheme="minorHAnsi"/>
          <w:w w:val="0"/>
          <w:sz w:val="24"/>
          <w:szCs w:val="24"/>
        </w:rPr>
        <w:t xml:space="preserve"> contado</w:t>
      </w:r>
      <w:r>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de sua ocorrência, sobre qualquer alteração nas condições financeiras, econômicas, comerciais, operacionais, regulatórias, reputacionais ou societárias ou nos negócios da Emissora e d</w:t>
      </w:r>
      <w:r>
        <w:rPr>
          <w:rFonts w:asciiTheme="minorHAnsi" w:hAnsiTheme="minorHAnsi" w:cstheme="minorHAnsi"/>
          <w:w w:val="0"/>
          <w:sz w:val="24"/>
          <w:szCs w:val="24"/>
        </w:rPr>
        <w:t>a</w:t>
      </w:r>
      <w:r w:rsidR="00605A5D">
        <w:rPr>
          <w:rFonts w:asciiTheme="minorHAnsi" w:hAnsiTheme="minorHAnsi" w:cstheme="minorHAnsi"/>
          <w:w w:val="0"/>
          <w:sz w:val="24"/>
          <w:szCs w:val="24"/>
        </w:rPr>
        <w:t>s</w:t>
      </w:r>
      <w:r>
        <w:rPr>
          <w:rFonts w:asciiTheme="minorHAnsi" w:hAnsiTheme="minorHAnsi" w:cstheme="minorHAnsi"/>
          <w:w w:val="0"/>
          <w:sz w:val="24"/>
          <w:szCs w:val="24"/>
        </w:rPr>
        <w:t xml:space="preserve">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w:t>
      </w:r>
      <w:r w:rsidR="00605A5D">
        <w:rPr>
          <w:rFonts w:asciiTheme="minorHAnsi" w:hAnsiTheme="minorHAnsi" w:cstheme="minorHAnsi"/>
          <w:color w:val="000000"/>
          <w:sz w:val="24"/>
          <w:szCs w:val="24"/>
        </w:rPr>
        <w:t>s</w:t>
      </w:r>
      <w:r w:rsidRPr="00624AF7">
        <w:rPr>
          <w:rFonts w:asciiTheme="minorHAnsi" w:hAnsiTheme="minorHAnsi" w:cstheme="minorHAnsi"/>
          <w:w w:val="0"/>
          <w:sz w:val="24"/>
          <w:szCs w:val="24"/>
        </w:rPr>
        <w:t>, conforme aplicável, bem como quaisquer eventos ou situações, inclusive ações judiciais ou procedimentos administrativos, que: (a) possam afetar negativamente, impossibilitar ou dificultar de forma justificada o cumprimento, pela Emissora, de suas obrigações decorrentes das Debêntures; ou (b) faça com que as demonstrações financeiras da Emissora não mais reflitam sua real condição financeira;</w:t>
      </w:r>
    </w:p>
    <w:p w14:paraId="28498FD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920DB17"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suas obrigações relacionadas ao pagamento de todos os tributos, taxas e/ou contribuições decorrentes da Emissão;</w:t>
      </w:r>
    </w:p>
    <w:p w14:paraId="6C81D7F8"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C474466"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prestar informações ao Agente Fiduciário, dentro do prazo de 2 (dois) Dias Úteis contados do respectivo recebimento, sobre quaisquer autuações pelos órgãos governamentais, de caráter fiscal, ambiental ou de defesa da concorrência, entre outros, em relação à Emissora, de valor individual ou agregado superior a R$ </w:t>
      </w:r>
      <w:r>
        <w:rPr>
          <w:rFonts w:asciiTheme="minorHAnsi" w:eastAsia="Times New Roman" w:hAnsiTheme="minorHAnsi" w:cstheme="minorHAnsi"/>
          <w:sz w:val="24"/>
          <w:szCs w:val="24"/>
          <w:lang w:eastAsia="pt-BR"/>
        </w:rPr>
        <w:t>2.000.000,00</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Pr>
          <w:rFonts w:asciiTheme="minorHAnsi" w:eastAsia="Times New Roman" w:hAnsiTheme="minorHAnsi" w:cstheme="minorHAnsi"/>
          <w:sz w:val="24"/>
          <w:szCs w:val="24"/>
          <w:lang w:eastAsia="pt-BR"/>
        </w:rPr>
        <w:t>dois milhões de reais</w:t>
      </w:r>
      <w:r w:rsidRPr="00624AF7">
        <w:rPr>
          <w:rFonts w:asciiTheme="minorHAnsi" w:hAnsiTheme="minorHAnsi" w:cstheme="minorHAnsi"/>
          <w:w w:val="0"/>
          <w:sz w:val="24"/>
          <w:szCs w:val="24"/>
        </w:rPr>
        <w:t>);</w:t>
      </w:r>
    </w:p>
    <w:p w14:paraId="6517C7E8"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5C5CFABA"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quando solicitado fornecer ao Agente Fiduciário, no prazo de 5 (cinco) dias, cópia de licenças, autorizações, autuações, processos judiciais ou administrativos, ou outros documentos relativos e aplicáveis à Emissora relacionados à Legislação Socioambiental;</w:t>
      </w:r>
    </w:p>
    <w:p w14:paraId="760B9D8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6A7AD85" w14:textId="6AE903C4" w:rsidR="000934CF" w:rsidRPr="00786BD6"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proceder à adequada publicidade dos dados econômico-financeiros, nos termos exigidos pela Lei das Sociedades por Ações, promovendo a publicação das suas demonstrações financeiras anuais;</w:t>
      </w:r>
    </w:p>
    <w:p w14:paraId="08426314" w14:textId="77777777" w:rsidR="00786BD6" w:rsidRPr="008608B8" w:rsidRDefault="00786BD6" w:rsidP="00786BD6">
      <w:pPr>
        <w:tabs>
          <w:tab w:val="left" w:pos="851"/>
        </w:tabs>
        <w:spacing w:after="0" w:line="340" w:lineRule="exact"/>
        <w:jc w:val="both"/>
        <w:rPr>
          <w:rFonts w:asciiTheme="minorHAnsi" w:eastAsia="Arial Unicode MS" w:hAnsiTheme="minorHAnsi" w:cstheme="minorHAnsi"/>
          <w:w w:val="0"/>
          <w:sz w:val="24"/>
          <w:szCs w:val="24"/>
          <w:lang w:eastAsia="pt-BR"/>
        </w:rPr>
      </w:pPr>
    </w:p>
    <w:p w14:paraId="1AFFCDB9"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manter a sua contabilidade atualizada e efetuar os respectivos registros de acordo com os princípios contábeis geralmente aceitos no Brasil;</w:t>
      </w:r>
    </w:p>
    <w:p w14:paraId="6283F5B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B766091"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submeter, na forma da lei, suas demonstrações financeiras a exame por empresa de auditoria independente registrada na CVM, devendo, dentro de até 02 (dois) anos contados da Data de Emissão, providenciar que suas demonstrações financeiras sejam auditorias por uma das seguintes empresas: (i) Deloitte; (</w:t>
      </w:r>
      <w:proofErr w:type="spellStart"/>
      <w:r w:rsidRPr="00624AF7">
        <w:rPr>
          <w:rFonts w:asciiTheme="minorHAnsi" w:hAnsiTheme="minorHAnsi" w:cstheme="minorHAnsi"/>
          <w:w w:val="0"/>
          <w:sz w:val="24"/>
          <w:szCs w:val="24"/>
        </w:rPr>
        <w:t>ii</w:t>
      </w:r>
      <w:proofErr w:type="spellEnd"/>
      <w:r w:rsidRPr="00624AF7">
        <w:rPr>
          <w:rFonts w:asciiTheme="minorHAnsi" w:hAnsiTheme="minorHAnsi" w:cstheme="minorHAnsi"/>
          <w:w w:val="0"/>
          <w:sz w:val="24"/>
          <w:szCs w:val="24"/>
        </w:rPr>
        <w:t>) Ernst &amp; Young (EY); (</w:t>
      </w:r>
      <w:proofErr w:type="spellStart"/>
      <w:r w:rsidRPr="00624AF7">
        <w:rPr>
          <w:rFonts w:asciiTheme="minorHAnsi" w:hAnsiTheme="minorHAnsi" w:cstheme="minorHAnsi"/>
          <w:w w:val="0"/>
          <w:sz w:val="24"/>
          <w:szCs w:val="24"/>
        </w:rPr>
        <w:t>iii</w:t>
      </w:r>
      <w:proofErr w:type="spellEnd"/>
      <w:r w:rsidRPr="00624AF7">
        <w:rPr>
          <w:rFonts w:asciiTheme="minorHAnsi" w:hAnsiTheme="minorHAnsi" w:cstheme="minorHAnsi"/>
          <w:w w:val="0"/>
          <w:sz w:val="24"/>
          <w:szCs w:val="24"/>
        </w:rPr>
        <w:t>) KPMG; (</w:t>
      </w:r>
      <w:proofErr w:type="spellStart"/>
      <w:r w:rsidRPr="00624AF7">
        <w:rPr>
          <w:rFonts w:asciiTheme="minorHAnsi" w:hAnsiTheme="minorHAnsi" w:cstheme="minorHAnsi"/>
          <w:w w:val="0"/>
          <w:sz w:val="24"/>
          <w:szCs w:val="24"/>
        </w:rPr>
        <w:t>iv</w:t>
      </w:r>
      <w:proofErr w:type="spellEnd"/>
      <w:r w:rsidRPr="00624AF7">
        <w:rPr>
          <w:rFonts w:asciiTheme="minorHAnsi" w:hAnsiTheme="minorHAnsi" w:cstheme="minorHAnsi"/>
          <w:w w:val="0"/>
          <w:sz w:val="24"/>
          <w:szCs w:val="24"/>
        </w:rPr>
        <w:t xml:space="preserve">) </w:t>
      </w:r>
      <w:proofErr w:type="spellStart"/>
      <w:r w:rsidRPr="00624AF7">
        <w:rPr>
          <w:rFonts w:asciiTheme="minorHAnsi" w:hAnsiTheme="minorHAnsi" w:cstheme="minorHAnsi"/>
          <w:w w:val="0"/>
          <w:sz w:val="24"/>
          <w:szCs w:val="24"/>
        </w:rPr>
        <w:t>PricewaterhouseCoopers</w:t>
      </w:r>
      <w:proofErr w:type="spellEnd"/>
      <w:r w:rsidRPr="00624AF7">
        <w:rPr>
          <w:rFonts w:asciiTheme="minorHAnsi" w:hAnsiTheme="minorHAnsi" w:cstheme="minorHAnsi"/>
          <w:w w:val="0"/>
          <w:sz w:val="24"/>
          <w:szCs w:val="24"/>
        </w:rPr>
        <w:t xml:space="preserve"> (PWC); (v) BDO RCS Auditores Independentes ou (vi) Grant Thornton Auditores Independentes;</w:t>
      </w:r>
    </w:p>
    <w:p w14:paraId="07639AE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3397B7D" w14:textId="77777777" w:rsidR="000934CF" w:rsidRPr="007F68DB"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28" w:name="_Ref264234924"/>
      <w:r w:rsidRPr="00624AF7">
        <w:rPr>
          <w:rFonts w:asciiTheme="minorHAnsi" w:hAnsiTheme="minorHAnsi" w:cstheme="minorHAnsi"/>
          <w:w w:val="0"/>
          <w:sz w:val="24"/>
          <w:szCs w:val="24"/>
        </w:rPr>
        <w:t>a Emissora deve ainda atender integralmente as obrigações previstas no artigo 17 da Instrução CVM 476, abaixo transcritas:</w:t>
      </w:r>
      <w:bookmarkEnd w:id="128"/>
    </w:p>
    <w:p w14:paraId="1F432468"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DD873E2" w14:textId="721349A2" w:rsidR="000934CF"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preparar demonstrações financeiras de encerramento de exercício</w:t>
      </w:r>
      <w:bookmarkStart w:id="129" w:name="_DV_M74"/>
      <w:bookmarkEnd w:id="129"/>
      <w:r w:rsidRPr="00624AF7">
        <w:rPr>
          <w:rFonts w:asciiTheme="minorHAnsi" w:hAnsiTheme="minorHAnsi" w:cstheme="minorHAnsi"/>
          <w:w w:val="0"/>
          <w:sz w:val="24"/>
          <w:szCs w:val="24"/>
        </w:rPr>
        <w:t xml:space="preserve"> e, se for o caso, demonstrações consolidadas, em conformidade com a Lei das Sociedades por Ações e com a regulamentação da CVM;</w:t>
      </w:r>
    </w:p>
    <w:p w14:paraId="68FCCB27" w14:textId="77777777" w:rsidR="00B06DB1" w:rsidRPr="00624AF7" w:rsidRDefault="00B06DB1" w:rsidP="00B06DB1">
      <w:pPr>
        <w:pStyle w:val="sub"/>
        <w:widowControl/>
        <w:shd w:val="clear" w:color="auto" w:fill="FFFFFF"/>
        <w:tabs>
          <w:tab w:val="clear" w:pos="0"/>
          <w:tab w:val="left" w:pos="900"/>
        </w:tabs>
        <w:suppressAutoHyphens/>
        <w:spacing w:before="0" w:after="0" w:line="340" w:lineRule="exact"/>
        <w:ind w:left="720"/>
        <w:contextualSpacing/>
        <w:rPr>
          <w:rFonts w:asciiTheme="minorHAnsi" w:hAnsiTheme="minorHAnsi" w:cstheme="minorHAnsi"/>
          <w:w w:val="0"/>
          <w:sz w:val="24"/>
          <w:szCs w:val="24"/>
        </w:rPr>
      </w:pPr>
    </w:p>
    <w:p w14:paraId="23E29798"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submeter suas demonstrações financeiras à auditoria, por auditor registrado na CVM;</w:t>
      </w:r>
    </w:p>
    <w:p w14:paraId="46DE6AAD" w14:textId="77777777" w:rsidR="000934CF" w:rsidRPr="00624AF7" w:rsidRDefault="000934CF" w:rsidP="007F5F51">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5DAF3B20"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bookmarkStart w:id="130" w:name="_Ref264234904"/>
      <w:r w:rsidRPr="00624AF7">
        <w:rPr>
          <w:rFonts w:asciiTheme="minorHAnsi" w:hAnsiTheme="minorHAnsi" w:cstheme="minorHAnsi"/>
          <w:w w:val="0"/>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130"/>
    </w:p>
    <w:p w14:paraId="267C1105" w14:textId="77777777" w:rsidR="000934CF" w:rsidRPr="00624AF7" w:rsidRDefault="000934CF" w:rsidP="007F5F51">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00A5B0DB"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as demonstrações financeiras subsequentes, acompanhadas de notas explicativas e relatório dos auditores independentes, dentro de 3 (três) meses contados do encerramento do exercício social;</w:t>
      </w:r>
    </w:p>
    <w:p w14:paraId="6F7E7256" w14:textId="77777777" w:rsidR="000934CF" w:rsidRPr="00624AF7" w:rsidRDefault="000934CF" w:rsidP="007F5F51">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60F53099"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observar as disposições da Instrução CVM nº 358, de 3 de janeiro de 2002, no tocante a dever de sigilo e vedações à negociação;</w:t>
      </w:r>
    </w:p>
    <w:p w14:paraId="39563D6B" w14:textId="77777777" w:rsidR="000934CF" w:rsidRPr="00624AF7" w:rsidRDefault="000934CF" w:rsidP="007F5F51">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3C7EF190"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 ocorrência de fato relevante, conforme definido pelo art. 2º da Instrução CVM nº 358, de 3 de janeiro de 2002;</w:t>
      </w:r>
    </w:p>
    <w:p w14:paraId="6D05E3EC" w14:textId="77777777" w:rsidR="000934CF" w:rsidRPr="00624AF7" w:rsidRDefault="000934CF" w:rsidP="007F5F51">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1605C0EF" w14:textId="7E9E3869" w:rsidR="000934CF"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fornecer as informações solicitadas pela CVM;</w:t>
      </w:r>
      <w:r w:rsidR="00A35560">
        <w:rPr>
          <w:rFonts w:asciiTheme="minorHAnsi" w:hAnsiTheme="minorHAnsi" w:cstheme="minorHAnsi"/>
          <w:w w:val="0"/>
          <w:sz w:val="24"/>
          <w:szCs w:val="24"/>
        </w:rPr>
        <w:t xml:space="preserve"> e</w:t>
      </w:r>
    </w:p>
    <w:p w14:paraId="16E71B78" w14:textId="77777777" w:rsidR="00A35560" w:rsidRDefault="00A35560" w:rsidP="00A35560">
      <w:pPr>
        <w:pStyle w:val="sub"/>
        <w:widowControl/>
        <w:shd w:val="clear" w:color="auto" w:fill="FFFFFF"/>
        <w:tabs>
          <w:tab w:val="clear" w:pos="0"/>
          <w:tab w:val="left" w:pos="900"/>
        </w:tabs>
        <w:suppressAutoHyphens/>
        <w:spacing w:before="0" w:after="0" w:line="340" w:lineRule="exact"/>
        <w:contextualSpacing/>
        <w:rPr>
          <w:rFonts w:asciiTheme="minorHAnsi" w:hAnsiTheme="minorHAnsi" w:cstheme="minorHAnsi"/>
          <w:w w:val="0"/>
          <w:sz w:val="24"/>
          <w:szCs w:val="24"/>
        </w:rPr>
      </w:pPr>
    </w:p>
    <w:p w14:paraId="7A3D7C80"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 xml:space="preserve">divulgar em sua página na rede mundial de computadores o relatório anual e demais comunicações enviadas pelo </w:t>
      </w:r>
      <w:r w:rsidRPr="00624AF7">
        <w:rPr>
          <w:rFonts w:asciiTheme="minorHAnsi" w:eastAsia="Arial Unicode MS" w:hAnsiTheme="minorHAnsi" w:cstheme="minorHAnsi"/>
          <w:w w:val="0"/>
          <w:sz w:val="24"/>
          <w:szCs w:val="24"/>
        </w:rPr>
        <w:t>Agente Fiduciário</w:t>
      </w:r>
      <w:r w:rsidRPr="00624AF7">
        <w:rPr>
          <w:rFonts w:asciiTheme="minorHAnsi" w:hAnsiTheme="minorHAnsi" w:cstheme="minorHAnsi"/>
          <w:w w:val="0"/>
          <w:sz w:val="24"/>
          <w:szCs w:val="24"/>
        </w:rPr>
        <w:t xml:space="preserve"> na mesma </w:t>
      </w:r>
      <w:r w:rsidRPr="00624AF7">
        <w:rPr>
          <w:rFonts w:asciiTheme="minorHAnsi" w:hAnsiTheme="minorHAnsi" w:cstheme="minorHAnsi"/>
          <w:w w:val="0"/>
          <w:sz w:val="24"/>
          <w:szCs w:val="24"/>
        </w:rPr>
        <w:lastRenderedPageBreak/>
        <w:t>data do seu recebimento, observado ainda o disposto no inciso “d” deste item;</w:t>
      </w:r>
    </w:p>
    <w:p w14:paraId="2008D6EF"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31" w:name="_DV_M211"/>
      <w:bookmarkStart w:id="132" w:name="_DV_M76"/>
      <w:bookmarkStart w:id="133" w:name="_DV_M77"/>
      <w:bookmarkStart w:id="134" w:name="_DV_M78"/>
      <w:bookmarkStart w:id="135" w:name="_DV_M75"/>
      <w:bookmarkStart w:id="136" w:name="_DV_M79"/>
      <w:bookmarkStart w:id="137" w:name="_DV_M80"/>
      <w:bookmarkEnd w:id="131"/>
      <w:bookmarkEnd w:id="132"/>
      <w:bookmarkEnd w:id="133"/>
      <w:bookmarkEnd w:id="134"/>
      <w:bookmarkEnd w:id="135"/>
      <w:bookmarkEnd w:id="136"/>
      <w:bookmarkEnd w:id="137"/>
      <w:r w:rsidRPr="00624AF7">
        <w:rPr>
          <w:rFonts w:asciiTheme="minorHAnsi" w:hAnsiTheme="minorHAnsi" w:cstheme="minorHAnsi"/>
          <w:w w:val="0"/>
          <w:sz w:val="24"/>
          <w:szCs w:val="24"/>
        </w:rPr>
        <w:t xml:space="preserve">cumprir todo dispositivo legal ou regulatório, nacional ou estrangeiro, relativo à prática de corrupção ou de atos lesivos à administração pública, incluindo, sem limitação, às </w:t>
      </w:r>
      <w:r w:rsidRPr="00624AF7">
        <w:rPr>
          <w:rFonts w:asciiTheme="minorHAnsi" w:hAnsiTheme="minorHAnsi" w:cstheme="minorHAnsi"/>
          <w:sz w:val="24"/>
          <w:szCs w:val="24"/>
        </w:rPr>
        <w:t>Leis Anticorrupção</w:t>
      </w:r>
      <w:r w:rsidRPr="00624AF7" w:rsidDel="008F19D3">
        <w:rPr>
          <w:rFonts w:asciiTheme="minorHAnsi" w:eastAsia="Arial Unicode MS" w:hAnsiTheme="minorHAnsi" w:cstheme="minorHAnsi"/>
          <w:w w:val="0"/>
          <w:sz w:val="24"/>
          <w:szCs w:val="24"/>
          <w:lang w:eastAsia="pt-BR"/>
        </w:rPr>
        <w:t xml:space="preserve"> </w:t>
      </w:r>
      <w:r w:rsidRPr="00624AF7">
        <w:rPr>
          <w:rFonts w:asciiTheme="minorHAnsi" w:hAnsiTheme="minorHAnsi" w:cstheme="minorHAnsi"/>
          <w:w w:val="0"/>
          <w:sz w:val="24"/>
          <w:szCs w:val="24"/>
        </w:rPr>
        <w:t>conforme aplicável, pela Emissora ou suas coligadas e controladas</w:t>
      </w:r>
      <w:r w:rsidRPr="00624AF7">
        <w:rPr>
          <w:rFonts w:asciiTheme="minorHAnsi" w:eastAsia="Arial Unicode MS" w:hAnsiTheme="minorHAnsi" w:cstheme="minorHAnsi"/>
          <w:w w:val="0"/>
          <w:sz w:val="24"/>
          <w:szCs w:val="24"/>
          <w:lang w:eastAsia="pt-BR"/>
        </w:rPr>
        <w:t>;</w:t>
      </w:r>
    </w:p>
    <w:p w14:paraId="0E2A42D4"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65274BE"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efetuar o pagamento de todas as despesas comprovadas pelos Debenturistas</w:t>
      </w:r>
      <w:r w:rsidRPr="00624AF7">
        <w:rPr>
          <w:rFonts w:asciiTheme="minorHAnsi" w:eastAsia="Arial Unicode MS" w:hAnsiTheme="minorHAnsi" w:cstheme="minorHAnsi"/>
          <w:w w:val="0"/>
          <w:sz w:val="24"/>
          <w:szCs w:val="24"/>
        </w:rPr>
        <w:t xml:space="preserve"> e/ou pelo Agente Fiduciário</w:t>
      </w:r>
      <w:r w:rsidRPr="00624AF7">
        <w:rPr>
          <w:rFonts w:asciiTheme="minorHAnsi" w:hAnsiTheme="minorHAnsi" w:cstheme="minorHAnsi"/>
          <w:w w:val="0"/>
          <w:sz w:val="24"/>
          <w:szCs w:val="24"/>
        </w:rPr>
        <w:t xml:space="preserve">, que venham a ser necessárias para proteger os direitos e interesses dos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ou para realizar seus créditos, inclusive honorários advocatícios</w:t>
      </w:r>
      <w:r>
        <w:rPr>
          <w:rFonts w:asciiTheme="minorHAnsi" w:hAnsiTheme="minorHAnsi" w:cstheme="minorHAnsi"/>
          <w:w w:val="0"/>
          <w:sz w:val="24"/>
          <w:szCs w:val="24"/>
        </w:rPr>
        <w:t xml:space="preserve">, </w:t>
      </w:r>
      <w:r w:rsidRPr="00624AF7">
        <w:rPr>
          <w:rFonts w:asciiTheme="minorHAnsi" w:hAnsiTheme="minorHAnsi" w:cstheme="minorHAnsi"/>
          <w:w w:val="0"/>
          <w:sz w:val="24"/>
          <w:szCs w:val="24"/>
        </w:rPr>
        <w:t xml:space="preserve">outras despesas e custos </w:t>
      </w:r>
      <w:r>
        <w:rPr>
          <w:rFonts w:asciiTheme="minorHAnsi" w:hAnsiTheme="minorHAnsi" w:cstheme="minorHAnsi"/>
          <w:w w:val="0"/>
          <w:sz w:val="24"/>
          <w:szCs w:val="24"/>
        </w:rPr>
        <w:t xml:space="preserve">razoáveis </w:t>
      </w:r>
      <w:r w:rsidRPr="00624AF7">
        <w:rPr>
          <w:rFonts w:asciiTheme="minorHAnsi" w:hAnsiTheme="minorHAnsi" w:cstheme="minorHAnsi"/>
          <w:w w:val="0"/>
          <w:sz w:val="24"/>
          <w:szCs w:val="24"/>
        </w:rPr>
        <w:t xml:space="preserve">incorridos em virtude da cobrança de qualquer quantia devida aos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nos termos desta Escritura;</w:t>
      </w:r>
    </w:p>
    <w:p w14:paraId="24555991"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959E085"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08074E2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B4DB6CA"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todas as determinações emanadas da CVM, no que se refere à Oferta, com envio de documentos, se for o caso, prestando, ainda, todas as informações que lhes forem solicitadas pela CVM e pela B3;</w:t>
      </w:r>
    </w:p>
    <w:p w14:paraId="0F6A129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357EEF6"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não transferir ou por qualquer forma ceder, ou prometer ceder, a terceiros os direitos e obrigações que respectivamente adquiriu e assumiu na presente Escritura, sem a prévia anuência dos Debenturistas, reunidos em AGD especialmente convocada para esse fim;</w:t>
      </w:r>
    </w:p>
    <w:p w14:paraId="0F7757D8"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57606B1" w14:textId="30BCB29D" w:rsidR="008608B8" w:rsidRDefault="000934CF" w:rsidP="008608B8">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não realizar operações ou praticar qualquer ato em desacordo com seu objeto social, especialmente aqueles que possam, direta ou indiretamente, comprometer o pontual e integral cumprimento das obrigações assumidas nesta Escritura;</w:t>
      </w:r>
    </w:p>
    <w:p w14:paraId="521CFC0A" w14:textId="77777777" w:rsidR="008608B8" w:rsidRPr="008608B8" w:rsidRDefault="008608B8" w:rsidP="008608B8">
      <w:pPr>
        <w:tabs>
          <w:tab w:val="left" w:pos="851"/>
        </w:tabs>
        <w:spacing w:after="0" w:line="340" w:lineRule="exact"/>
        <w:jc w:val="both"/>
        <w:rPr>
          <w:rFonts w:asciiTheme="minorHAnsi" w:eastAsia="Arial Unicode MS" w:hAnsiTheme="minorHAnsi" w:cstheme="minorHAnsi"/>
          <w:w w:val="0"/>
          <w:sz w:val="24"/>
          <w:szCs w:val="24"/>
          <w:lang w:eastAsia="pt-BR"/>
        </w:rPr>
      </w:pPr>
    </w:p>
    <w:p w14:paraId="521FC929"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enviar à B3: (a) as informações divulgadas na rede mundial de computadores previstas nos itens (</w:t>
      </w:r>
      <w:proofErr w:type="spellStart"/>
      <w:r w:rsidRPr="00624AF7">
        <w:rPr>
          <w:rFonts w:asciiTheme="minorHAnsi" w:hAnsiTheme="minorHAnsi" w:cstheme="minorHAnsi"/>
          <w:w w:val="0"/>
          <w:sz w:val="24"/>
          <w:szCs w:val="24"/>
        </w:rPr>
        <w:t>ix</w:t>
      </w:r>
      <w:proofErr w:type="spellEnd"/>
      <w:r w:rsidRPr="00624AF7">
        <w:rPr>
          <w:rFonts w:asciiTheme="minorHAnsi" w:hAnsiTheme="minorHAnsi" w:cstheme="minorHAnsi"/>
          <w:w w:val="0"/>
          <w:sz w:val="24"/>
          <w:szCs w:val="24"/>
        </w:rPr>
        <w:t xml:space="preserve">) e (xi) acima; (b) documentos e informações exigidas por esta </w:t>
      </w:r>
      <w:r w:rsidRPr="00624AF7">
        <w:rPr>
          <w:rFonts w:asciiTheme="minorHAnsi" w:hAnsiTheme="minorHAnsi" w:cstheme="minorHAnsi"/>
          <w:w w:val="0"/>
          <w:sz w:val="24"/>
          <w:szCs w:val="24"/>
        </w:rPr>
        <w:lastRenderedPageBreak/>
        <w:t>entidade no prazo solicitado; assim como (c) atender integralmente as demais obrigações previstas no Comunicado B3 nº 28, de 2 de abril de 2009;</w:t>
      </w:r>
    </w:p>
    <w:p w14:paraId="2874FAA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AC1449E"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comparecer às </w:t>
      </w:r>
      <w:proofErr w:type="spellStart"/>
      <w:r w:rsidRPr="00624AF7">
        <w:rPr>
          <w:rFonts w:asciiTheme="minorHAnsi" w:hAnsiTheme="minorHAnsi" w:cstheme="minorHAnsi"/>
          <w:sz w:val="24"/>
          <w:szCs w:val="24"/>
        </w:rPr>
        <w:t>AGDs</w:t>
      </w:r>
      <w:proofErr w:type="spellEnd"/>
      <w:r w:rsidRPr="00624AF7">
        <w:rPr>
          <w:rFonts w:asciiTheme="minorHAnsi" w:hAnsiTheme="minorHAnsi" w:cstheme="minorHAnsi"/>
          <w:sz w:val="24"/>
          <w:szCs w:val="24"/>
        </w:rPr>
        <w:t xml:space="preserve"> sempre que solicitada e convocada nos prazos previstos nesta Escritura;</w:t>
      </w:r>
    </w:p>
    <w:p w14:paraId="53723AB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04345BC" w14:textId="77777777" w:rsidR="000934CF" w:rsidRPr="00C61DF9"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contratar e manter contratados, às suas expensas, o </w:t>
      </w:r>
      <w:proofErr w:type="spellStart"/>
      <w:r w:rsidRPr="00624AF7">
        <w:rPr>
          <w:rFonts w:asciiTheme="minorHAnsi" w:hAnsiTheme="minorHAnsi" w:cstheme="minorHAnsi"/>
          <w:sz w:val="24"/>
          <w:szCs w:val="24"/>
        </w:rPr>
        <w:t>Escriturador</w:t>
      </w:r>
      <w:proofErr w:type="spellEnd"/>
      <w:r w:rsidRPr="00624AF7">
        <w:rPr>
          <w:rFonts w:asciiTheme="minorHAnsi" w:hAnsiTheme="minorHAnsi" w:cstheme="minorHAnsi"/>
          <w:sz w:val="24"/>
          <w:szCs w:val="24"/>
        </w:rPr>
        <w:t xml:space="preserve">, 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 o Banco Centralizador, a B3 e o Agente Fiduciário, bem como a tomar todas e quaisquer providências que se façam necessárias para a manutenção das Debêntures e das Garantias;</w:t>
      </w:r>
    </w:p>
    <w:p w14:paraId="0FD7338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DE0DA5F"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praticar quaisquer atos e assinar quaisquer documentos que sejam necessários para a manutenção do crédito e demais direitos dos Debenturistas, obrigando-se, inclusive, mas não somente, a defender, de forma tempestiva e eficaz, todos os seus direitos contra quaisquer processos administrativos ou judiciais que venham a ser propostos por terceiros e que possam, de qualquer forma, afetá-los de maneira adversa;</w:t>
      </w:r>
    </w:p>
    <w:p w14:paraId="462652E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747C422"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aplicar os recursos captados por meio da Emissão nos termos previstos nesta Escritura;</w:t>
      </w:r>
    </w:p>
    <w:p w14:paraId="273C202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8A921F3"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arcar com todos os custos decorrentes (i) da distribuição das Debêntures, incluindo todos os custos relativos ao seu registro na B3, (</w:t>
      </w:r>
      <w:proofErr w:type="spellStart"/>
      <w:r w:rsidRPr="00624AF7">
        <w:rPr>
          <w:rFonts w:asciiTheme="minorHAnsi" w:hAnsiTheme="minorHAnsi" w:cstheme="minorHAnsi"/>
          <w:w w:val="0"/>
          <w:sz w:val="24"/>
          <w:szCs w:val="24"/>
        </w:rPr>
        <w:t>ii</w:t>
      </w:r>
      <w:proofErr w:type="spellEnd"/>
      <w:r w:rsidRPr="00624AF7">
        <w:rPr>
          <w:rFonts w:asciiTheme="minorHAnsi" w:hAnsiTheme="minorHAnsi" w:cstheme="minorHAnsi"/>
          <w:w w:val="0"/>
          <w:sz w:val="24"/>
          <w:szCs w:val="24"/>
        </w:rPr>
        <w:t>) de registro e de publicação dos atos necessários à Emissão, tais como esta Escritura, seus eventuais aditamentos e da AGE da Emissora, e (</w:t>
      </w:r>
      <w:proofErr w:type="spellStart"/>
      <w:r w:rsidRPr="00624AF7">
        <w:rPr>
          <w:rFonts w:asciiTheme="minorHAnsi" w:hAnsiTheme="minorHAnsi" w:cstheme="minorHAnsi"/>
          <w:w w:val="0"/>
          <w:sz w:val="24"/>
          <w:szCs w:val="24"/>
        </w:rPr>
        <w:t>iii</w:t>
      </w:r>
      <w:proofErr w:type="spellEnd"/>
      <w:r w:rsidRPr="00624AF7">
        <w:rPr>
          <w:rFonts w:asciiTheme="minorHAnsi" w:hAnsiTheme="minorHAnsi" w:cstheme="minorHAnsi"/>
          <w:w w:val="0"/>
          <w:sz w:val="24"/>
          <w:szCs w:val="24"/>
        </w:rPr>
        <w:t xml:space="preserve">) das despesas da Emissora as e remuneração com a contratação do </w:t>
      </w:r>
      <w:proofErr w:type="spellStart"/>
      <w:r w:rsidRPr="00624AF7">
        <w:rPr>
          <w:rFonts w:asciiTheme="minorHAnsi" w:hAnsiTheme="minorHAnsi" w:cstheme="minorHAnsi"/>
          <w:w w:val="0"/>
          <w:sz w:val="24"/>
          <w:szCs w:val="24"/>
        </w:rPr>
        <w:t>Escriturador</w:t>
      </w:r>
      <w:proofErr w:type="spellEnd"/>
      <w:r w:rsidRPr="00624AF7">
        <w:rPr>
          <w:rFonts w:asciiTheme="minorHAnsi" w:hAnsiTheme="minorHAnsi" w:cstheme="minorHAnsi"/>
          <w:w w:val="0"/>
          <w:sz w:val="24"/>
          <w:szCs w:val="24"/>
        </w:rPr>
        <w:t xml:space="preserve">, </w:t>
      </w:r>
      <w:r>
        <w:rPr>
          <w:rFonts w:asciiTheme="minorHAnsi" w:hAnsiTheme="minorHAnsi" w:cstheme="minorHAnsi"/>
          <w:sz w:val="24"/>
          <w:szCs w:val="24"/>
        </w:rPr>
        <w:t>Agente</w:t>
      </w:r>
      <w:r w:rsidRPr="00624AF7">
        <w:rPr>
          <w:rFonts w:asciiTheme="minorHAnsi" w:hAnsiTheme="minorHAnsi" w:cstheme="minorHAnsi"/>
          <w:sz w:val="24"/>
          <w:szCs w:val="24"/>
        </w:rPr>
        <w:t xml:space="preserve"> </w:t>
      </w:r>
      <w:r w:rsidRPr="00624AF7">
        <w:rPr>
          <w:rFonts w:asciiTheme="minorHAnsi" w:hAnsiTheme="minorHAnsi" w:cstheme="minorHAnsi"/>
          <w:w w:val="0"/>
          <w:sz w:val="24"/>
          <w:szCs w:val="24"/>
        </w:rPr>
        <w:t>Liquidante, Banco Centralizador, Agente Fiduciário e demais prestadores de serviços;</w:t>
      </w:r>
    </w:p>
    <w:p w14:paraId="1B883535"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536DE222"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efetuar recolhimento de quaisquer tributos ou contribuições que incidam ou venham a incidir sobre a Emissão e que sejam de responsabilidade da Emissora;</w:t>
      </w:r>
    </w:p>
    <w:p w14:paraId="39890ED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5A0A20F2" w14:textId="0503BCAA" w:rsidR="000934CF" w:rsidRPr="008608B8"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manter-se adimplente com relação a todos os tributos ou contribuições devidas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nas esferas administrativa ou judicial;</w:t>
      </w:r>
    </w:p>
    <w:p w14:paraId="5332B7A7"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caso a Emissora seja citada no âmbito de uma ação que tenha como objetivo a declaração de invalidade ou ineficácia total ou parcial desta Escritura, a Emissora obriga-se a tomar todas as medidas necessárias para contestar tal ação no prazo legal;</w:t>
      </w:r>
    </w:p>
    <w:p w14:paraId="5BBC6B9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6796017" w14:textId="77777777" w:rsidR="000934CF" w:rsidRPr="00CC4201"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não oferecer, prometer, dar, autorizar, solicitar ou aceitar, direta ou indiretamente, qualquer vantagem indevida, pecuniária ou de qualquer natureza, relacionada de qualquer forma com a finalidade da Emissão e tomar todas as medidas ao seu alcance para impedir administradores, empregados, agentes, representantes, fornecedores contratados ou subcontratados, seus ou de suas controladas, de fazê-lo;</w:t>
      </w:r>
    </w:p>
    <w:p w14:paraId="59684E6F"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195F0BD"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em até 2 (dois) Dias Úteis 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e o Agente Fiduciário caso quaisquer das declarações aqui prestadas tornem-se total ou parcialmente inverídicas, incompletas ou incorretas;</w:t>
      </w:r>
    </w:p>
    <w:p w14:paraId="4041322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02E553E"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manter as Debêntures registradas para negociação no mercado secundário durante o prazo de vigência das Debêntures, arcando com os custos do referido registro;</w:t>
      </w:r>
    </w:p>
    <w:p w14:paraId="2C88F92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DCB078A"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guardar, por 5 (cinco) anos contados da data do encerramento da Emissão, ou por prazo superior por determinação expressa da CVM, em caso de processo administrativo, toda a documentação a ela relativa; </w:t>
      </w:r>
    </w:p>
    <w:p w14:paraId="10ECFFB8"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F1AED5D"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obrigações estabelecidas na Instrução CVM 476 e nos demais dispositivos legais, regulamentares e autorregulatórios aplicáveis;</w:t>
      </w:r>
    </w:p>
    <w:p w14:paraId="7710F979" w14:textId="77777777" w:rsidR="000934CF" w:rsidRPr="00624AF7" w:rsidRDefault="000934CF" w:rsidP="007F5F51">
      <w:pPr>
        <w:pStyle w:val="PargrafodaLista"/>
        <w:spacing w:after="0" w:line="340" w:lineRule="exact"/>
        <w:rPr>
          <w:rFonts w:asciiTheme="minorHAnsi" w:eastAsia="Arial Unicode MS" w:hAnsiTheme="minorHAnsi" w:cstheme="minorHAnsi"/>
          <w:w w:val="0"/>
          <w:sz w:val="24"/>
          <w:szCs w:val="24"/>
          <w:lang w:eastAsia="pt-BR"/>
        </w:rPr>
      </w:pPr>
    </w:p>
    <w:p w14:paraId="613F9E5A" w14:textId="77777777" w:rsidR="000934CF" w:rsidRPr="00A41132"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repassar as informações referentes aos eventos das Debêntures ao </w:t>
      </w:r>
      <w:proofErr w:type="spellStart"/>
      <w:r w:rsidRPr="00624AF7">
        <w:rPr>
          <w:rFonts w:asciiTheme="minorHAnsi" w:hAnsiTheme="minorHAnsi" w:cstheme="minorHAnsi"/>
          <w:w w:val="0"/>
          <w:sz w:val="24"/>
          <w:szCs w:val="24"/>
        </w:rPr>
        <w:t>Escriturador</w:t>
      </w:r>
      <w:proofErr w:type="spellEnd"/>
      <w:r w:rsidRPr="00624AF7">
        <w:rPr>
          <w:rFonts w:asciiTheme="minorHAnsi" w:hAnsiTheme="minorHAnsi" w:cstheme="minorHAnsi"/>
          <w:w w:val="0"/>
          <w:sz w:val="24"/>
          <w:szCs w:val="24"/>
        </w:rPr>
        <w:t>, informando o Valor Nominal Unitário, acrescido da Remuneração, previsto até às 17:00 horas da véspera do evento</w:t>
      </w:r>
      <w:r w:rsidRPr="00624AF7">
        <w:rPr>
          <w:rFonts w:asciiTheme="minorHAnsi" w:hAnsiTheme="minorHAnsi" w:cstheme="minorHAnsi"/>
          <w:sz w:val="24"/>
          <w:szCs w:val="24"/>
        </w:rPr>
        <w:t>;</w:t>
      </w:r>
    </w:p>
    <w:p w14:paraId="60AAC539" w14:textId="77777777" w:rsidR="000934CF" w:rsidRPr="0094116A"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25D1671" w14:textId="77777777" w:rsidR="000934CF" w:rsidRPr="00A41132"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94116A">
        <w:rPr>
          <w:rFonts w:asciiTheme="minorHAnsi" w:hAnsiTheme="minorHAnsi" w:cstheme="minorHAnsi"/>
          <w:sz w:val="24"/>
          <w:szCs w:val="24"/>
        </w:rPr>
        <w:t xml:space="preserve">não </w:t>
      </w:r>
      <w:r>
        <w:rPr>
          <w:rFonts w:asciiTheme="minorHAnsi" w:hAnsiTheme="minorHAnsi" w:cstheme="minorHAnsi"/>
          <w:sz w:val="24"/>
          <w:szCs w:val="24"/>
        </w:rPr>
        <w:t xml:space="preserve">realizar </w:t>
      </w:r>
      <w:r w:rsidRPr="00A41132">
        <w:rPr>
          <w:rFonts w:asciiTheme="minorHAnsi" w:hAnsiTheme="minorHAnsi" w:cstheme="minorHAnsi"/>
          <w:sz w:val="24"/>
          <w:szCs w:val="24"/>
        </w:rPr>
        <w:t>qualquer pagamento, resgate ou compensação, seja em dinheiro, em bens ou em outros ativos, com respeito a (i) dividendos ou qualquer outra participação no lucro societário; (</w:t>
      </w:r>
      <w:proofErr w:type="spellStart"/>
      <w:r w:rsidRPr="00A41132">
        <w:rPr>
          <w:rFonts w:asciiTheme="minorHAnsi" w:hAnsiTheme="minorHAnsi" w:cstheme="minorHAnsi"/>
          <w:sz w:val="24"/>
          <w:szCs w:val="24"/>
        </w:rPr>
        <w:t>ii</w:t>
      </w:r>
      <w:proofErr w:type="spellEnd"/>
      <w:r w:rsidRPr="00A41132">
        <w:rPr>
          <w:rFonts w:asciiTheme="minorHAnsi" w:hAnsiTheme="minorHAnsi" w:cstheme="minorHAnsi"/>
          <w:sz w:val="24"/>
          <w:szCs w:val="24"/>
        </w:rPr>
        <w:t>) juros sobre o capital próprio; (</w:t>
      </w:r>
      <w:proofErr w:type="spellStart"/>
      <w:r w:rsidRPr="00A41132">
        <w:rPr>
          <w:rFonts w:asciiTheme="minorHAnsi" w:hAnsiTheme="minorHAnsi" w:cstheme="minorHAnsi"/>
          <w:sz w:val="24"/>
          <w:szCs w:val="24"/>
        </w:rPr>
        <w:t>iii</w:t>
      </w:r>
      <w:proofErr w:type="spellEnd"/>
      <w:r w:rsidRPr="00A41132">
        <w:rPr>
          <w:rFonts w:asciiTheme="minorHAnsi" w:hAnsiTheme="minorHAnsi" w:cstheme="minorHAnsi"/>
          <w:sz w:val="24"/>
          <w:szCs w:val="24"/>
        </w:rPr>
        <w:t>) mútuos ou (</w:t>
      </w:r>
      <w:proofErr w:type="spellStart"/>
      <w:r w:rsidRPr="00A41132">
        <w:rPr>
          <w:rFonts w:asciiTheme="minorHAnsi" w:hAnsiTheme="minorHAnsi" w:cstheme="minorHAnsi"/>
          <w:sz w:val="24"/>
          <w:szCs w:val="24"/>
        </w:rPr>
        <w:t>iv</w:t>
      </w:r>
      <w:proofErr w:type="spellEnd"/>
      <w:r w:rsidRPr="00A41132">
        <w:rPr>
          <w:rFonts w:asciiTheme="minorHAnsi" w:hAnsiTheme="minorHAnsi" w:cstheme="minorHAnsi"/>
          <w:sz w:val="24"/>
          <w:szCs w:val="24"/>
        </w:rPr>
        <w:t xml:space="preserve">) qualquer outra forma de pagamento ou remuneração a acionistas ou quotistas diretos ou indiretos </w:t>
      </w:r>
      <w:r>
        <w:rPr>
          <w:rFonts w:asciiTheme="minorHAnsi" w:hAnsiTheme="minorHAnsi" w:cstheme="minorHAnsi"/>
          <w:sz w:val="24"/>
          <w:szCs w:val="24"/>
        </w:rPr>
        <w:t>da Emissora e/ou Fiadoras</w:t>
      </w:r>
      <w:r w:rsidRPr="00A41132">
        <w:rPr>
          <w:rFonts w:asciiTheme="minorHAnsi" w:hAnsiTheme="minorHAnsi" w:cstheme="minorHAnsi"/>
          <w:sz w:val="24"/>
          <w:szCs w:val="24"/>
        </w:rPr>
        <w:t xml:space="preserve"> e</w:t>
      </w:r>
      <w:r>
        <w:rPr>
          <w:rFonts w:asciiTheme="minorHAnsi" w:hAnsiTheme="minorHAnsi" w:cstheme="minorHAnsi"/>
          <w:sz w:val="24"/>
          <w:szCs w:val="24"/>
        </w:rPr>
        <w:t>/ou</w:t>
      </w:r>
      <w:r w:rsidRPr="00A41132">
        <w:rPr>
          <w:rFonts w:asciiTheme="minorHAnsi" w:hAnsiTheme="minorHAnsi" w:cstheme="minorHAnsi"/>
          <w:sz w:val="24"/>
          <w:szCs w:val="24"/>
        </w:rPr>
        <w:t xml:space="preserve"> pessoas físicas relacionadas ao grupo</w:t>
      </w:r>
      <w:r>
        <w:rPr>
          <w:rFonts w:asciiTheme="minorHAnsi" w:hAnsiTheme="minorHAnsi" w:cstheme="minorHAnsi"/>
          <w:sz w:val="24"/>
          <w:szCs w:val="24"/>
        </w:rPr>
        <w:t xml:space="preserve"> econômico da Emissora, </w:t>
      </w:r>
      <w:r w:rsidRPr="00A41132">
        <w:rPr>
          <w:rFonts w:asciiTheme="minorHAnsi" w:hAnsiTheme="minorHAnsi" w:cstheme="minorHAnsi"/>
          <w:sz w:val="24"/>
          <w:szCs w:val="24"/>
        </w:rPr>
        <w:t>sem que seja observado o quanto segue: (i) atendimento do Índice Financeiro estabelecido nesta Escritura; e (</w:t>
      </w:r>
      <w:proofErr w:type="spellStart"/>
      <w:r w:rsidRPr="00A41132">
        <w:rPr>
          <w:rFonts w:asciiTheme="minorHAnsi" w:hAnsiTheme="minorHAnsi" w:cstheme="minorHAnsi"/>
          <w:sz w:val="24"/>
          <w:szCs w:val="24"/>
        </w:rPr>
        <w:t>ii</w:t>
      </w:r>
      <w:proofErr w:type="spellEnd"/>
      <w:r w:rsidRPr="00A41132">
        <w:rPr>
          <w:rFonts w:asciiTheme="minorHAnsi" w:hAnsiTheme="minorHAnsi" w:cstheme="minorHAnsi"/>
          <w:sz w:val="24"/>
          <w:szCs w:val="24"/>
        </w:rPr>
        <w:t>) a Emissora esteja adimplente com suas obrigações pecuniárias previstas na presente Escritura;</w:t>
      </w:r>
      <w:r w:rsidRPr="00A41132">
        <w:rPr>
          <w:rFonts w:asciiTheme="minorHAnsi" w:eastAsia="Arial Unicode MS" w:hAnsiTheme="minorHAnsi" w:cstheme="minorHAnsi"/>
          <w:w w:val="0"/>
          <w:sz w:val="24"/>
          <w:szCs w:val="24"/>
          <w:lang w:eastAsia="pt-BR"/>
        </w:rPr>
        <w:t xml:space="preserve"> </w:t>
      </w:r>
      <w:r w:rsidRPr="00A41132">
        <w:rPr>
          <w:rFonts w:asciiTheme="minorHAnsi" w:hAnsiTheme="minorHAnsi" w:cstheme="minorHAnsi"/>
          <w:sz w:val="24"/>
          <w:szCs w:val="24"/>
        </w:rPr>
        <w:t>e</w:t>
      </w:r>
    </w:p>
    <w:p w14:paraId="1832B4C3" w14:textId="77777777" w:rsidR="000934CF" w:rsidRPr="0094116A"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C4D49CB" w14:textId="77777777" w:rsidR="000934CF" w:rsidRPr="0094116A"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envidar seus melhores esforços para obter o registro das aprovações societárias na JUCESC</w:t>
      </w:r>
      <w:r>
        <w:rPr>
          <w:rFonts w:asciiTheme="minorHAnsi" w:hAnsiTheme="minorHAnsi" w:cstheme="minorHAnsi"/>
          <w:w w:val="0"/>
          <w:sz w:val="24"/>
          <w:szCs w:val="24"/>
        </w:rPr>
        <w:t xml:space="preserve"> e JUCEES</w:t>
      </w:r>
      <w:r w:rsidRPr="00624AF7">
        <w:rPr>
          <w:rFonts w:asciiTheme="minorHAnsi" w:hAnsiTheme="minorHAnsi" w:cstheme="minorHAnsi"/>
          <w:w w:val="0"/>
          <w:sz w:val="24"/>
          <w:szCs w:val="24"/>
        </w:rPr>
        <w:t xml:space="preserve"> no prazo de até 15 (quinze) dias contados de suas respectivas realizações</w:t>
      </w:r>
      <w:r>
        <w:rPr>
          <w:rFonts w:asciiTheme="minorHAnsi" w:hAnsiTheme="minorHAnsi" w:cstheme="minorHAnsi"/>
          <w:w w:val="0"/>
          <w:sz w:val="24"/>
          <w:szCs w:val="24"/>
        </w:rPr>
        <w:t>.</w:t>
      </w:r>
    </w:p>
    <w:p w14:paraId="6C14F059" w14:textId="77777777" w:rsidR="000934CF" w:rsidRPr="0094116A"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A556D0E" w14:textId="77777777" w:rsidR="000934CF" w:rsidRPr="00624AF7" w:rsidRDefault="000934CF" w:rsidP="00953FC2">
      <w:pPr>
        <w:pStyle w:val="PargrafodaLista"/>
        <w:numPr>
          <w:ilvl w:val="1"/>
          <w:numId w:val="2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 </w:t>
      </w:r>
      <w:r w:rsidRPr="00624AF7">
        <w:rPr>
          <w:rFonts w:asciiTheme="minorHAnsi" w:hAnsiTheme="minorHAnsi" w:cstheme="minorHAnsi"/>
          <w:sz w:val="24"/>
          <w:szCs w:val="24"/>
        </w:rPr>
        <w:t>Emissora</w:t>
      </w:r>
      <w:r w:rsidRPr="00624AF7">
        <w:rPr>
          <w:rFonts w:asciiTheme="minorHAnsi" w:hAnsiTheme="minorHAnsi" w:cstheme="minorHAnsi"/>
          <w:w w:val="0"/>
          <w:sz w:val="24"/>
          <w:szCs w:val="24"/>
        </w:rPr>
        <w:t xml:space="preserve"> obriga-se, neste ato, em caráter irrevogável e irretratável, a cuidar para que as </w:t>
      </w:r>
      <w:r w:rsidRPr="00624AF7">
        <w:rPr>
          <w:rFonts w:asciiTheme="minorHAnsi" w:hAnsiTheme="minorHAnsi" w:cstheme="minorHAnsi"/>
          <w:sz w:val="24"/>
          <w:szCs w:val="24"/>
        </w:rPr>
        <w:t>operações</w:t>
      </w:r>
      <w:r w:rsidRPr="00624AF7">
        <w:rPr>
          <w:rFonts w:asciiTheme="minorHAnsi" w:hAnsiTheme="minorHAnsi" w:cstheme="minorHAnsi"/>
          <w:w w:val="0"/>
          <w:sz w:val="24"/>
          <w:szCs w:val="24"/>
        </w:rPr>
        <w:t xml:space="preserve"> que venha a praticar no ambiente B3 sejam sempre amparadas pelas boas práticas, usos e costumes de mercado, com plena e perfeita observância das normas aplicáveis à matéria</w:t>
      </w:r>
      <w:r w:rsidRPr="00624AF7">
        <w:rPr>
          <w:rFonts w:asciiTheme="minorHAnsi" w:eastAsia="Arial Unicode MS" w:hAnsiTheme="minorHAnsi" w:cstheme="minorHAnsi"/>
          <w:w w:val="0"/>
          <w:sz w:val="24"/>
          <w:szCs w:val="24"/>
        </w:rPr>
        <w:t xml:space="preserve">, isentando o Agente </w:t>
      </w:r>
      <w:r w:rsidRPr="00624AF7">
        <w:rPr>
          <w:rFonts w:asciiTheme="minorHAnsi" w:hAnsiTheme="minorHAnsi" w:cstheme="minorHAnsi"/>
          <w:sz w:val="24"/>
          <w:szCs w:val="24"/>
        </w:rPr>
        <w:t>Fiduciário</w:t>
      </w:r>
      <w:r w:rsidRPr="00624AF7">
        <w:rPr>
          <w:rFonts w:asciiTheme="minorHAnsi" w:eastAsia="Arial Unicode MS" w:hAnsiTheme="minorHAnsi" w:cstheme="minorHAnsi"/>
          <w:w w:val="0"/>
          <w:sz w:val="24"/>
          <w:szCs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Pr="00624AF7">
        <w:rPr>
          <w:rFonts w:asciiTheme="minorHAnsi" w:hAnsiTheme="minorHAnsi" w:cstheme="minorHAnsi"/>
          <w:sz w:val="24"/>
          <w:szCs w:val="24"/>
        </w:rPr>
        <w:t>Fiduciário</w:t>
      </w:r>
      <w:r w:rsidRPr="00624AF7">
        <w:rPr>
          <w:rFonts w:asciiTheme="minorHAnsi" w:hAnsiTheme="minorHAnsi" w:cstheme="minorHAnsi"/>
          <w:w w:val="0"/>
          <w:sz w:val="24"/>
          <w:szCs w:val="24"/>
        </w:rPr>
        <w:t>.</w:t>
      </w:r>
    </w:p>
    <w:p w14:paraId="3A45B37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bookmarkStart w:id="138" w:name="_DV_M212"/>
      <w:bookmarkStart w:id="139" w:name="_DV_M213"/>
      <w:bookmarkStart w:id="140" w:name="_DV_M214"/>
      <w:bookmarkStart w:id="141" w:name="_DV_M215"/>
      <w:bookmarkStart w:id="142" w:name="_DV_M216"/>
      <w:bookmarkStart w:id="143" w:name="_DV_M217"/>
      <w:bookmarkStart w:id="144" w:name="_DV_M218"/>
      <w:bookmarkStart w:id="145" w:name="_DV_M219"/>
      <w:bookmarkStart w:id="146" w:name="_DV_M223"/>
      <w:bookmarkEnd w:id="138"/>
      <w:bookmarkEnd w:id="139"/>
      <w:bookmarkEnd w:id="140"/>
      <w:bookmarkEnd w:id="141"/>
      <w:bookmarkEnd w:id="142"/>
      <w:bookmarkEnd w:id="143"/>
      <w:bookmarkEnd w:id="144"/>
      <w:bookmarkEnd w:id="145"/>
      <w:bookmarkEnd w:id="146"/>
    </w:p>
    <w:p w14:paraId="1F039090"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47" w:name="_DV_M225"/>
      <w:bookmarkStart w:id="148" w:name="_DV_M230"/>
      <w:bookmarkStart w:id="149" w:name="_Toc531632540"/>
      <w:bookmarkEnd w:id="147"/>
      <w:bookmarkEnd w:id="148"/>
      <w:r w:rsidRPr="00624AF7">
        <w:rPr>
          <w:rFonts w:asciiTheme="minorHAnsi" w:eastAsia="Times New Roman" w:hAnsiTheme="minorHAnsi" w:cstheme="minorHAnsi"/>
          <w:b/>
          <w:bCs/>
          <w:kern w:val="32"/>
          <w:sz w:val="24"/>
          <w:szCs w:val="24"/>
          <w:lang w:eastAsia="pt-BR"/>
        </w:rPr>
        <w:t>DO AGENTE FIDUCIÁRIO</w:t>
      </w:r>
      <w:bookmarkEnd w:id="149"/>
    </w:p>
    <w:p w14:paraId="66CDA918"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7ADCF42D"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50" w:name="_DV_M231"/>
      <w:bookmarkStart w:id="151" w:name="_DV_M232"/>
      <w:bookmarkEnd w:id="150"/>
      <w:bookmarkEnd w:id="151"/>
      <w:r w:rsidRPr="00624AF7">
        <w:rPr>
          <w:rFonts w:asciiTheme="minorHAnsi" w:eastAsia="Arial Unicode MS" w:hAnsiTheme="minorHAnsi" w:cstheme="minorHAnsi"/>
          <w:b/>
          <w:w w:val="0"/>
          <w:sz w:val="24"/>
          <w:szCs w:val="24"/>
          <w:lang w:eastAsia="pt-BR"/>
        </w:rPr>
        <w:t>Nomeação</w:t>
      </w:r>
    </w:p>
    <w:p w14:paraId="0990693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0421616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constitui e nomeia a</w:t>
      </w:r>
      <w:r w:rsidRPr="00624AF7">
        <w:rPr>
          <w:rFonts w:asciiTheme="minorHAnsi" w:eastAsia="Times New Roman" w:hAnsiTheme="minorHAnsi" w:cstheme="minorHAnsi"/>
          <w:b/>
          <w:sz w:val="24"/>
          <w:szCs w:val="24"/>
          <w:lang w:eastAsia="pt-BR"/>
        </w:rPr>
        <w:t xml:space="preserve"> </w:t>
      </w:r>
      <w:r w:rsidRPr="00624AF7">
        <w:rPr>
          <w:rFonts w:asciiTheme="minorHAnsi" w:hAnsiTheme="minorHAnsi" w:cstheme="minorHAnsi"/>
          <w:b/>
          <w:sz w:val="24"/>
          <w:szCs w:val="24"/>
        </w:rPr>
        <w:t>SIMPLIFIC PAVARINI DISTRIBUIDORA DE TÍTULOS E VALORES MOBILIÁRIOS LTDA</w:t>
      </w:r>
      <w:r w:rsidRPr="00624AF7">
        <w:rPr>
          <w:rFonts w:asciiTheme="minorHAnsi" w:eastAsia="Times New Roman" w:hAnsiTheme="minorHAnsi" w:cstheme="minorHAnsi"/>
          <w:sz w:val="24"/>
          <w:szCs w:val="24"/>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0FA1D6D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EBC3266"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Declaração</w:t>
      </w:r>
    </w:p>
    <w:p w14:paraId="24E65EA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34CA0037"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declara, sob as penas da lei:</w:t>
      </w:r>
    </w:p>
    <w:p w14:paraId="447705C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524E421"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bookmarkStart w:id="152" w:name="_DV_M305"/>
      <w:bookmarkEnd w:id="152"/>
      <w:proofErr w:type="spellStart"/>
      <w:r w:rsidRPr="00624AF7">
        <w:rPr>
          <w:rFonts w:asciiTheme="minorHAnsi" w:eastAsia="Arial Unicode MS" w:hAnsiTheme="minorHAnsi" w:cstheme="minorHAnsi"/>
          <w:w w:val="0"/>
          <w:sz w:val="24"/>
          <w:szCs w:val="24"/>
          <w:lang w:eastAsia="pt-BR"/>
        </w:rPr>
        <w:t>é</w:t>
      </w:r>
      <w:proofErr w:type="spellEnd"/>
      <w:r w:rsidRPr="00624AF7">
        <w:rPr>
          <w:rFonts w:asciiTheme="minorHAnsi" w:eastAsia="Arial Unicode MS" w:hAnsiTheme="minorHAnsi" w:cstheme="minorHAnsi"/>
          <w:w w:val="0"/>
          <w:sz w:val="24"/>
          <w:szCs w:val="24"/>
          <w:lang w:eastAsia="pt-BR"/>
        </w:rPr>
        <w:t xml:space="preserve"> instituição financeira devidamente organizada, constituída e existente sob a forma de responsabilidade limitada, de acordo com as leis brasileiras;</w:t>
      </w:r>
    </w:p>
    <w:p w14:paraId="13509B1C"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165B41D6"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conhece e aceita a função para a qual foi nomeado, assumindo integralmente os deveres e atribuições previstos na legislação específica, nesta Escritura e no Contrato de Cessão </w:t>
      </w:r>
      <w:r w:rsidRPr="00624AF7">
        <w:rPr>
          <w:rFonts w:asciiTheme="minorHAnsi" w:eastAsia="Times New Roman" w:hAnsiTheme="minorHAnsi" w:cstheme="minorHAnsi"/>
          <w:sz w:val="24"/>
          <w:szCs w:val="24"/>
          <w:lang w:eastAsia="pt-BR"/>
        </w:rPr>
        <w:t>Fiduciária</w:t>
      </w:r>
      <w:r w:rsidRPr="00624AF7">
        <w:rPr>
          <w:rFonts w:asciiTheme="minorHAnsi" w:eastAsia="Arial Unicode MS" w:hAnsiTheme="minorHAnsi" w:cstheme="minorHAnsi"/>
          <w:w w:val="0"/>
          <w:sz w:val="24"/>
          <w:szCs w:val="24"/>
          <w:lang w:eastAsia="pt-BR"/>
        </w:rPr>
        <w:t>;</w:t>
      </w:r>
    </w:p>
    <w:p w14:paraId="45F97F37"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0F923DF8" w14:textId="77777777" w:rsidR="000934CF"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está devidamente autorizado e obteve todas as autorizações, inclusive, conforme aplicável, legais, societárias, regulatórias e de terceiros, necessárias à celebração desta Escritura e ao cumprimento de suas obrigações aqui previstas, tendo </w:t>
      </w:r>
      <w:r w:rsidRPr="00624AF7">
        <w:rPr>
          <w:rFonts w:asciiTheme="minorHAnsi" w:eastAsia="Arial Unicode MS" w:hAnsiTheme="minorHAnsi" w:cstheme="minorHAnsi"/>
          <w:w w:val="0"/>
          <w:sz w:val="24"/>
          <w:szCs w:val="24"/>
          <w:lang w:eastAsia="pt-BR"/>
        </w:rPr>
        <w:lastRenderedPageBreak/>
        <w:t>sido plenamente satisfeitos todos os requisitos legais, societários, regulatórios e de terceiros necessários para tanto;</w:t>
      </w:r>
    </w:p>
    <w:p w14:paraId="78601687"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194D252B"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os Contratos de Garantias e as obrigações previstas nestes instrumentos constituem obrigações lícitas, válidas, vinculantes e eficazes do Agente Fiduciário, exequíveis de acordo com os seus termos e condições;</w:t>
      </w:r>
    </w:p>
    <w:p w14:paraId="3F979A4B"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36070783"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 celebração, os termos e condições desta Escritura, dos Contratos de Garantias e o cumprimento de suas obrigações previstas em tais instrumentos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46B80561"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1CB33D72"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impedimento legal, conforme artigo 66, parágrafo 3º, da Lei das Sociedades por Ações e demais normas aplicáveis, para exercer a função que lhe é conferida; </w:t>
      </w:r>
    </w:p>
    <w:p w14:paraId="234904C6"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4348E8E9"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não se encontra em nenhuma das situações de conflito de interesse previstas no artigo 6º da Instrução da CVM 583;</w:t>
      </w:r>
    </w:p>
    <w:p w14:paraId="5F1C0956"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519F0826"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ligação com a Emissora e/ou com </w:t>
      </w:r>
      <w:r>
        <w:rPr>
          <w:rFonts w:asciiTheme="minorHAnsi" w:eastAsia="Arial Unicode MS" w:hAnsiTheme="minorHAnsi" w:cstheme="minorHAnsi"/>
          <w:w w:val="0"/>
          <w:sz w:val="24"/>
          <w:szCs w:val="24"/>
          <w:lang w:eastAsia="pt-BR"/>
        </w:rPr>
        <w:t xml:space="preserve">as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 xml:space="preserve">as </w:t>
      </w:r>
      <w:r w:rsidRPr="00624AF7">
        <w:rPr>
          <w:rFonts w:asciiTheme="minorHAnsi" w:eastAsia="Arial Unicode MS" w:hAnsiTheme="minorHAnsi" w:cstheme="minorHAnsi"/>
          <w:w w:val="0"/>
          <w:sz w:val="24"/>
          <w:szCs w:val="24"/>
          <w:lang w:eastAsia="pt-BR"/>
        </w:rPr>
        <w:t xml:space="preserve">que o impeça de exercer suas funções; </w:t>
      </w:r>
    </w:p>
    <w:p w14:paraId="5D0886D3"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2B293182"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verificou a veracidade das informações relacionadas às garantias e a consistência das demais informações contidas </w:t>
      </w:r>
      <w:proofErr w:type="spellStart"/>
      <w:r w:rsidRPr="00624AF7">
        <w:rPr>
          <w:rFonts w:asciiTheme="minorHAnsi" w:eastAsia="Arial Unicode MS" w:hAnsiTheme="minorHAnsi" w:cstheme="minorHAnsi"/>
          <w:w w:val="0"/>
          <w:sz w:val="24"/>
          <w:szCs w:val="24"/>
          <w:lang w:eastAsia="pt-BR"/>
        </w:rPr>
        <w:t>nesta</w:t>
      </w:r>
      <w:proofErr w:type="spellEnd"/>
      <w:r w:rsidRPr="00624AF7">
        <w:rPr>
          <w:rFonts w:asciiTheme="minorHAnsi" w:eastAsia="Arial Unicode MS" w:hAnsiTheme="minorHAnsi" w:cstheme="minorHAnsi"/>
          <w:w w:val="0"/>
          <w:sz w:val="24"/>
          <w:szCs w:val="24"/>
          <w:lang w:eastAsia="pt-BR"/>
        </w:rPr>
        <w:t xml:space="preserve"> Escritura, diligenciando no sentido de que fossem sanadas as omissões, falhas ou defeitos de que tivesse conhecimento; </w:t>
      </w:r>
    </w:p>
    <w:p w14:paraId="665D0E6F"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1AFF99BC" w14:textId="1698DA76" w:rsidR="000934CF"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0101A22C" w14:textId="77777777" w:rsidR="00B06DB1" w:rsidRPr="00624AF7" w:rsidRDefault="00B06DB1" w:rsidP="00B06DB1">
      <w:pPr>
        <w:spacing w:after="0" w:line="340" w:lineRule="exact"/>
        <w:jc w:val="both"/>
        <w:rPr>
          <w:rFonts w:asciiTheme="minorHAnsi" w:eastAsia="Arial Unicode MS" w:hAnsiTheme="minorHAnsi" w:cstheme="minorHAnsi"/>
          <w:w w:val="0"/>
          <w:sz w:val="24"/>
          <w:szCs w:val="24"/>
          <w:lang w:eastAsia="pt-BR"/>
        </w:rPr>
      </w:pPr>
    </w:p>
    <w:p w14:paraId="188518CF" w14:textId="47746D9F" w:rsidR="000934CF"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contém obrigações válidas e vinculantes do Agente Fiduciário, exigíveis de acordo com os seus termos e condições;</w:t>
      </w:r>
    </w:p>
    <w:p w14:paraId="667E8141"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está ciente da regulamentação aplicável às Debêntures e à Emissão, emanada pela CVM, pelo Banco Central do Brasil e pelas demais autoridades e órgãos competentes; </w:t>
      </w:r>
    </w:p>
    <w:p w14:paraId="1E318371"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6C8C3DF2" w14:textId="2E031F41" w:rsidR="000934CF"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na data de assinatura da presente Escritura, com base no organograma disponibilizado pela Emissora, para os fins da Instrução CVM 583, o Agente Fiduciário identificou que não presta serviços de agente fiduciário em outras emissões da Emissora, sociedade coligada, controlada, controladora ou integrante do mesmo grupo da Emissora; e </w:t>
      </w:r>
    </w:p>
    <w:p w14:paraId="48D2D25C" w14:textId="77777777" w:rsidR="009F6B89" w:rsidRPr="00624AF7" w:rsidRDefault="009F6B89" w:rsidP="009F6B89">
      <w:pPr>
        <w:spacing w:after="0" w:line="340" w:lineRule="exact"/>
        <w:jc w:val="both"/>
        <w:rPr>
          <w:rFonts w:asciiTheme="minorHAnsi" w:eastAsia="Arial Unicode MS" w:hAnsiTheme="minorHAnsi" w:cstheme="minorHAnsi"/>
          <w:w w:val="0"/>
          <w:sz w:val="24"/>
          <w:szCs w:val="24"/>
          <w:lang w:eastAsia="pt-BR"/>
        </w:rPr>
      </w:pPr>
    </w:p>
    <w:p w14:paraId="5B315A15" w14:textId="77777777" w:rsidR="000934CF" w:rsidRPr="00624AF7" w:rsidRDefault="000934CF" w:rsidP="007F5F51">
      <w:pPr>
        <w:numPr>
          <w:ilvl w:val="0"/>
          <w:numId w:val="7"/>
        </w:numPr>
        <w:tabs>
          <w:tab w:val="clear" w:pos="1080"/>
          <w:tab w:val="num" w:pos="72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assegura e assegurará, nos termos do parágrafo 1º do artigo 6 da Instrução CVM 583, tratamento equitativo a todos os debenturistas de eventuais emissões de debêntures realizadas pela Emissora ou integrante do mesmo grupo econômico da Emissora, em que venha a atuar na qualidade de agente fiduciário.</w:t>
      </w:r>
    </w:p>
    <w:p w14:paraId="0F59CA7F" w14:textId="77777777" w:rsidR="000934CF" w:rsidRPr="00624AF7" w:rsidRDefault="000934CF" w:rsidP="007F5F51">
      <w:pPr>
        <w:tabs>
          <w:tab w:val="num" w:pos="1080"/>
        </w:tabs>
        <w:spacing w:after="0" w:line="340" w:lineRule="exact"/>
        <w:jc w:val="both"/>
        <w:rPr>
          <w:rFonts w:asciiTheme="minorHAnsi" w:eastAsia="Arial Unicode MS" w:hAnsiTheme="minorHAnsi" w:cstheme="minorHAnsi"/>
          <w:w w:val="0"/>
          <w:sz w:val="24"/>
          <w:szCs w:val="24"/>
          <w:lang w:eastAsia="pt-BR"/>
        </w:rPr>
      </w:pPr>
    </w:p>
    <w:p w14:paraId="02BA2F1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3BACA39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90C16A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AGD.</w:t>
      </w:r>
    </w:p>
    <w:p w14:paraId="0FCE8DE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2272427"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2A28CF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1078ED2"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atuação do Agente Fiduciário limita-se ao escopo da Instrução n° 583 da CVM, conforme alterada e dos artigos aplicáveis da Lei das Sociedades por Ações, bem como ao previsto na Escritura e no Contrato de Cessão Fiduciária, estando este isento, sob </w:t>
      </w:r>
      <w:r w:rsidRPr="00624AF7">
        <w:rPr>
          <w:rFonts w:asciiTheme="minorHAnsi" w:eastAsia="Times New Roman" w:hAnsiTheme="minorHAnsi" w:cstheme="minorHAnsi"/>
          <w:sz w:val="24"/>
          <w:szCs w:val="24"/>
          <w:lang w:eastAsia="pt-BR"/>
        </w:rPr>
        <w:lastRenderedPageBreak/>
        <w:t>qualquer forma ou pretexto, de qualquer responsabilidade adicional que não tenha decorrido da legislação aplicável e/ou dos referidos documentos.</w:t>
      </w:r>
    </w:p>
    <w:p w14:paraId="39FECEA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F4AB7A1"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53" w:name="_Ref36738638"/>
      <w:r w:rsidRPr="00624AF7">
        <w:rPr>
          <w:rFonts w:asciiTheme="minorHAnsi" w:eastAsia="Arial Unicode MS" w:hAnsiTheme="minorHAnsi" w:cstheme="minorHAnsi"/>
          <w:b/>
          <w:w w:val="0"/>
          <w:sz w:val="24"/>
          <w:szCs w:val="24"/>
          <w:lang w:eastAsia="pt-BR"/>
        </w:rPr>
        <w:t>Substituição</w:t>
      </w:r>
      <w:bookmarkEnd w:id="153"/>
    </w:p>
    <w:p w14:paraId="707388F5"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1B5A0762"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67D9EF2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EB7852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517B090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816E4D4"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2155803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823B649"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3D14EA3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66ABFDC"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A substituição do Agente Fiduciário deverá ser comunicada à CVM, no prazo de até 7 (sete) Dias Úteis contados da data do arquivamento mencionado na Cláusula 9.</w:t>
      </w:r>
      <w:r>
        <w:rPr>
          <w:rFonts w:asciiTheme="minorHAnsi" w:eastAsia="Times New Roman" w:hAnsiTheme="minorHAnsi" w:cstheme="minorHAnsi"/>
          <w:sz w:val="24"/>
          <w:szCs w:val="24"/>
          <w:lang w:eastAsia="pt-BR"/>
        </w:rPr>
        <w:t>3.6</w:t>
      </w:r>
      <w:r w:rsidRPr="00624AF7">
        <w:rPr>
          <w:rFonts w:asciiTheme="minorHAnsi" w:eastAsia="Times New Roman" w:hAnsiTheme="minorHAnsi" w:cstheme="minorHAnsi"/>
          <w:sz w:val="24"/>
          <w:szCs w:val="24"/>
          <w:lang w:eastAsia="pt-BR"/>
        </w:rPr>
        <w:t xml:space="preserve"> abaixo.</w:t>
      </w:r>
    </w:p>
    <w:p w14:paraId="284F406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3657A78"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54" w:name="_Ref489276943"/>
      <w:r w:rsidRPr="00624AF7">
        <w:rPr>
          <w:rFonts w:asciiTheme="minorHAnsi" w:eastAsia="Times New Roman" w:hAnsiTheme="minorHAnsi" w:cstheme="minorHAnsi"/>
          <w:sz w:val="24"/>
          <w:szCs w:val="24"/>
          <w:lang w:eastAsia="pt-BR"/>
        </w:rPr>
        <w:t xml:space="preserve">A substituição do Agente Fiduciário em caráter permanente deverá ser objeto de aditamento à Escritura, que deverá ser registrado na </w:t>
      </w:r>
      <w:r w:rsidRPr="00624AF7">
        <w:rPr>
          <w:rFonts w:asciiTheme="minorHAnsi" w:eastAsia="Times New Roman" w:hAnsiTheme="minorHAnsi" w:cstheme="minorHAnsi"/>
          <w:bCs/>
          <w:sz w:val="24"/>
          <w:szCs w:val="24"/>
          <w:lang w:eastAsia="pt-BR"/>
        </w:rPr>
        <w:t>JUCESC e nos Cartórios de Títulos e Documentos</w:t>
      </w:r>
      <w:r w:rsidRPr="00624AF7">
        <w:rPr>
          <w:rFonts w:asciiTheme="minorHAnsi" w:eastAsia="Times New Roman" w:hAnsiTheme="minorHAnsi" w:cstheme="minorHAnsi"/>
          <w:sz w:val="24"/>
          <w:szCs w:val="24"/>
          <w:lang w:eastAsia="pt-BR"/>
        </w:rPr>
        <w:t>.</w:t>
      </w:r>
      <w:bookmarkEnd w:id="154"/>
    </w:p>
    <w:p w14:paraId="67180E0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0DF2AD7"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O agente fiduciário substituto deverá, imediatamente após sua nomeação, comunicá-la aos Debenturistas em forma de aviso nos termos da Cláusula </w:t>
      </w:r>
      <w:r w:rsidRPr="00624AF7">
        <w:rPr>
          <w:rFonts w:asciiTheme="minorHAnsi" w:eastAsia="Arial Unicode MS" w:hAnsiTheme="minorHAnsi" w:cstheme="minorHAnsi"/>
          <w:w w:val="0"/>
          <w:sz w:val="24"/>
          <w:szCs w:val="24"/>
          <w:lang w:eastAsia="pt-BR"/>
        </w:rPr>
        <w:fldChar w:fldCharType="begin"/>
      </w:r>
      <w:r w:rsidRPr="00624AF7">
        <w:rPr>
          <w:rFonts w:asciiTheme="minorHAnsi" w:eastAsia="Arial Unicode MS" w:hAnsiTheme="minorHAnsi" w:cstheme="minorHAnsi"/>
          <w:w w:val="0"/>
          <w:sz w:val="24"/>
          <w:szCs w:val="24"/>
          <w:lang w:eastAsia="pt-BR"/>
        </w:rPr>
        <w:instrText xml:space="preserve"> REF _Ref36738697 \r \h  \* MERGEFORMAT </w:instrText>
      </w:r>
      <w:r w:rsidRPr="00624AF7">
        <w:rPr>
          <w:rFonts w:asciiTheme="minorHAnsi" w:eastAsia="Arial Unicode MS" w:hAnsiTheme="minorHAnsi" w:cstheme="minorHAnsi"/>
          <w:w w:val="0"/>
          <w:sz w:val="24"/>
          <w:szCs w:val="24"/>
          <w:lang w:eastAsia="pt-BR"/>
        </w:rPr>
      </w:r>
      <w:r w:rsidRPr="00624AF7">
        <w:rPr>
          <w:rFonts w:asciiTheme="minorHAnsi" w:eastAsia="Arial Unicode MS" w:hAnsiTheme="minorHAnsi" w:cstheme="minorHAnsi"/>
          <w:w w:val="0"/>
          <w:sz w:val="24"/>
          <w:szCs w:val="24"/>
          <w:lang w:eastAsia="pt-BR"/>
        </w:rPr>
        <w:fldChar w:fldCharType="separate"/>
      </w:r>
      <w:r>
        <w:rPr>
          <w:rFonts w:asciiTheme="minorHAnsi" w:eastAsia="Arial Unicode MS" w:hAnsiTheme="minorHAnsi" w:cstheme="minorHAnsi"/>
          <w:w w:val="0"/>
          <w:sz w:val="24"/>
          <w:szCs w:val="24"/>
          <w:lang w:eastAsia="pt-BR"/>
        </w:rPr>
        <w:t>6.10</w:t>
      </w:r>
      <w:r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xml:space="preserve"> acima.</w:t>
      </w:r>
    </w:p>
    <w:p w14:paraId="2C7B3D1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EE38409"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substituto exercerá suas funções a partir da data em que for celebrado o correspondente aditamento à Escritura, inclusive, até sua efetiva substituição ou até que todas as obrigações contempladas na presente Escritura sejam cumpridas.</w:t>
      </w:r>
    </w:p>
    <w:p w14:paraId="494CF73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8B5617C"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Aplicam-se às hipóteses de substituição do Agente Fiduciário as normas e preceitos a este respeito promulgados por atos da CVM.</w:t>
      </w:r>
    </w:p>
    <w:p w14:paraId="51699DB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5BD4AD94"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55" w:name="_Ref489276897"/>
      <w:r w:rsidRPr="00624AF7">
        <w:rPr>
          <w:rFonts w:asciiTheme="minorHAnsi" w:eastAsia="Arial Unicode MS" w:hAnsiTheme="minorHAnsi" w:cstheme="minorHAnsi"/>
          <w:b/>
          <w:w w:val="0"/>
          <w:sz w:val="24"/>
          <w:szCs w:val="24"/>
          <w:lang w:eastAsia="pt-BR"/>
        </w:rPr>
        <w:t>Deveres</w:t>
      </w:r>
      <w:bookmarkEnd w:id="155"/>
    </w:p>
    <w:p w14:paraId="0913EBC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5C48B8B6"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Além de outros previstos em lei, em ato normativo da CVM e nesta Escritura, constituem deveres e atribuições do Agente Fiduciário: </w:t>
      </w:r>
    </w:p>
    <w:p w14:paraId="6CE2F74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A3564D7"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proteger os direitos e interesses dos Debenturistas, empregando, no exercício da função, o cuidado e a diligência que todo homem ativo e probo costuma empregar na administração dos seus próprios bens;</w:t>
      </w:r>
    </w:p>
    <w:p w14:paraId="4D6A644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596896F"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renunciar à função na hipótese de superveniência de conflitos de interesse ou de qualquer outra modalidade de inaptidão e realizar a imediata convocação de AGD para deliberar sobre sua substituição;</w:t>
      </w:r>
    </w:p>
    <w:p w14:paraId="7B23284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ECD64DF"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responsabilizar-se integralmente pelos serviços contratados, nos termos da legislação vigente;</w:t>
      </w:r>
    </w:p>
    <w:p w14:paraId="78A3654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F720DD8"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conservar, em boa guarda, toda a documentação relativa ao exercício de suas funções;</w:t>
      </w:r>
    </w:p>
    <w:p w14:paraId="5765BC18"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verificar, no momento de aceitar a função, a veracidade das informações relativas à Fiança e a Cessão Fiduciária e a consistência das demais informações contidas </w:t>
      </w:r>
      <w:proofErr w:type="spellStart"/>
      <w:r w:rsidRPr="00624AF7">
        <w:rPr>
          <w:rFonts w:asciiTheme="minorHAnsi" w:eastAsia="Arial Unicode MS" w:hAnsiTheme="minorHAnsi" w:cstheme="minorHAnsi"/>
          <w:w w:val="0"/>
          <w:sz w:val="24"/>
          <w:szCs w:val="24"/>
          <w:lang w:eastAsia="pt-BR"/>
        </w:rPr>
        <w:t>nesta</w:t>
      </w:r>
      <w:proofErr w:type="spellEnd"/>
      <w:r w:rsidRPr="00624AF7">
        <w:rPr>
          <w:rFonts w:asciiTheme="minorHAnsi" w:eastAsia="Arial Unicode MS" w:hAnsiTheme="minorHAnsi" w:cstheme="minorHAnsi"/>
          <w:w w:val="0"/>
          <w:sz w:val="24"/>
          <w:szCs w:val="24"/>
          <w:lang w:eastAsia="pt-BR"/>
        </w:rPr>
        <w:t xml:space="preserve"> Escritura, diligenciando para que sejam sanadas as omissões, falhas ou defeitos de que tenha conhecimento;</w:t>
      </w:r>
    </w:p>
    <w:p w14:paraId="74EDD495"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3015F99"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diligenciar junto à Emissora para que a Escritura e seus aditamentos sejam registrados na </w:t>
      </w:r>
      <w:r w:rsidRPr="00624AF7">
        <w:rPr>
          <w:rFonts w:asciiTheme="minorHAnsi" w:eastAsia="Times New Roman" w:hAnsiTheme="minorHAnsi" w:cstheme="minorHAnsi"/>
          <w:bCs/>
          <w:sz w:val="24"/>
          <w:szCs w:val="24"/>
          <w:lang w:eastAsia="pt-BR"/>
        </w:rPr>
        <w:t>JUCESC e no Cartório de Títulos e Documentos, os Contratos de Garantia nos respectivos cartórios competentes</w:t>
      </w:r>
      <w:r w:rsidRPr="00624AF7">
        <w:rPr>
          <w:rFonts w:asciiTheme="minorHAnsi" w:eastAsia="Arial Unicode MS" w:hAnsiTheme="minorHAnsi" w:cstheme="minorHAnsi"/>
          <w:w w:val="0"/>
          <w:sz w:val="24"/>
          <w:szCs w:val="24"/>
          <w:lang w:eastAsia="pt-BR"/>
        </w:rPr>
        <w:t>, adotando, no caso da omissão da Emissora, as medidas eventualmente previstas em lei;</w:t>
      </w:r>
    </w:p>
    <w:p w14:paraId="46BD5A0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932C801"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acompanhar a prestação das informações periódicas, alertando os Debenturistas, no relatório anual de que trata 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abaixo, sobre as inconsistências ou omissões de que tenha conhecimento;</w:t>
      </w:r>
    </w:p>
    <w:p w14:paraId="5C2FC0E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F0939E3" w14:textId="0AF788D8"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e/ou domicílio da Emissora e/ou d</w:t>
      </w:r>
      <w:r>
        <w:rPr>
          <w:rFonts w:asciiTheme="minorHAnsi" w:eastAsia="Arial Unicode MS" w:hAnsiTheme="minorHAnsi" w:cstheme="minorHAnsi"/>
          <w:w w:val="0"/>
          <w:sz w:val="24"/>
          <w:szCs w:val="24"/>
          <w:lang w:eastAsia="pt-BR"/>
        </w:rPr>
        <w:t>a</w:t>
      </w:r>
      <w:r w:rsidR="00605A5D">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Fiador</w:t>
      </w:r>
      <w:r>
        <w:rPr>
          <w:rFonts w:asciiTheme="minorHAnsi" w:eastAsia="Arial Unicode MS" w:hAnsiTheme="minorHAnsi" w:cstheme="minorHAnsi"/>
          <w:w w:val="0"/>
          <w:sz w:val="24"/>
          <w:szCs w:val="24"/>
          <w:lang w:eastAsia="pt-BR"/>
        </w:rPr>
        <w:t>a</w:t>
      </w:r>
      <w:r w:rsidR="00605A5D">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w:t>
      </w:r>
    </w:p>
    <w:p w14:paraId="0FFE81A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1BF8788"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solicitar, quando considerar necessário, auditoria externa da Emissora;</w:t>
      </w:r>
    </w:p>
    <w:p w14:paraId="1BBF2CE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02B1C46"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convocar, quando necessário, a AGD, nos termos desta Escritura;</w:t>
      </w:r>
    </w:p>
    <w:p w14:paraId="60E8684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EF5EE4C"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comparecer à AGD, a fim de prestar as informações que lhe forem solicitadas;</w:t>
      </w:r>
    </w:p>
    <w:p w14:paraId="4BC3A66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BD3EAF4"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156" w:name="_Ref264235655"/>
      <w:r w:rsidRPr="00624AF7">
        <w:rPr>
          <w:rFonts w:asciiTheme="minorHAnsi" w:eastAsia="Arial Unicode MS" w:hAnsiTheme="minorHAnsi" w:cstheme="minorHAnsi"/>
          <w:w w:val="0"/>
          <w:sz w:val="24"/>
          <w:szCs w:val="24"/>
          <w:lang w:eastAsia="pt-BR"/>
        </w:rPr>
        <w:t>elaborar relatório destinado aos Debenturistas, nos termos do artigo 68, §1º, alínea “(b)”, da Lei das Sociedades por Ações e do artigo 15 da Instrução CVM 583, o qual deverá conter, ao menos, as seguintes informações:</w:t>
      </w:r>
      <w:bookmarkEnd w:id="156"/>
    </w:p>
    <w:p w14:paraId="7BE9603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31C1191"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pela Emissora das suas obrigações de prestação de informações periódicas, validando-as ou indicando as inconsistências ou omissões de que tenha conhecimento;</w:t>
      </w:r>
    </w:p>
    <w:p w14:paraId="26DAB288"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EFFD07E"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alterações estatutárias ocorridas no período com efeitos relevantes para os Debenturistas;</w:t>
      </w:r>
    </w:p>
    <w:p w14:paraId="26EE3762"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1BCF7AA1"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comentários sobre indicadores econômicos, financeiros e de estrutura de capital da Emissora relacionados a Cláusulas destinadas a proteger o interesse dos titulares dos valores mobiliários e que estabeleçam condições que não devam ser descumpridas pela Emissora;</w:t>
      </w:r>
    </w:p>
    <w:p w14:paraId="01A025AB"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77D1C6EB"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quantidade de Debêntures emitidas, quantidade de Debêntures em Circulação e saldo cancelado no período;</w:t>
      </w:r>
    </w:p>
    <w:p w14:paraId="45C90F3F"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4D5ABC3A" w14:textId="1812EB7B" w:rsidR="000934CF"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resgate, amortização, conversão, repactuação e pagamento de juros das Debêntures realizados no período;</w:t>
      </w:r>
    </w:p>
    <w:p w14:paraId="28E082F6" w14:textId="77777777" w:rsidR="00B06DB1" w:rsidRPr="00624AF7" w:rsidRDefault="00B06DB1" w:rsidP="00B06DB1">
      <w:pPr>
        <w:tabs>
          <w:tab w:val="left" w:pos="1418"/>
        </w:tabs>
        <w:spacing w:after="0" w:line="340" w:lineRule="exact"/>
        <w:jc w:val="both"/>
        <w:rPr>
          <w:rFonts w:asciiTheme="minorHAnsi" w:eastAsia="Arial Unicode MS" w:hAnsiTheme="minorHAnsi" w:cstheme="minorHAnsi"/>
          <w:w w:val="0"/>
          <w:sz w:val="24"/>
          <w:szCs w:val="24"/>
          <w:lang w:eastAsia="pt-BR"/>
        </w:rPr>
      </w:pPr>
    </w:p>
    <w:p w14:paraId="2CF3DCD5"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destinação dos recursos captados por meio da Emissão, conforme informações prestadas pela Emissora;</w:t>
      </w:r>
    </w:p>
    <w:p w14:paraId="226B901A"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1383FC2E"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manutenção da suficiência e exequibilidade das Garantidas;</w:t>
      </w:r>
    </w:p>
    <w:p w14:paraId="496E362B"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420F813"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de outras obrigações assumidas pela Emissora nesta Escritura;</w:t>
      </w:r>
    </w:p>
    <w:p w14:paraId="1FD9AC53"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7CB4A133"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declaração sobre a não existência de situação de conflito de interesses que impeça o Agente Fiduciário a continuar a exercer a função; e</w:t>
      </w:r>
    </w:p>
    <w:p w14:paraId="38991272"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63656F10" w14:textId="77777777" w:rsidR="000934CF"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existência de outras emissões de valores mobiliários, públicas ou privadas, realizadas pela Emissora ou por sociedade coligada, controlada, controladora ou integrante do mesmo grupo econômico da Emissora em que tenha atuado como agente fiduciário no período, bem como os seguintes dados sobre tais emissões, (</w:t>
      </w:r>
      <w:r w:rsidRPr="00624AF7">
        <w:rPr>
          <w:rFonts w:asciiTheme="minorHAnsi" w:eastAsia="Arial Unicode MS" w:hAnsiTheme="minorHAnsi" w:cstheme="minorHAnsi"/>
          <w:i/>
          <w:w w:val="0"/>
          <w:sz w:val="24"/>
          <w:szCs w:val="24"/>
          <w:lang w:eastAsia="pt-BR"/>
        </w:rPr>
        <w:t>1</w:t>
      </w:r>
      <w:r w:rsidRPr="00624AF7">
        <w:rPr>
          <w:rFonts w:asciiTheme="minorHAnsi" w:eastAsia="Arial Unicode MS" w:hAnsiTheme="minorHAnsi" w:cstheme="minorHAnsi"/>
          <w:w w:val="0"/>
          <w:sz w:val="24"/>
          <w:szCs w:val="24"/>
          <w:lang w:eastAsia="pt-BR"/>
        </w:rPr>
        <w:t>) denominação da companhia ofertante; (</w:t>
      </w:r>
      <w:r w:rsidRPr="00624AF7">
        <w:rPr>
          <w:rFonts w:asciiTheme="minorHAnsi" w:eastAsia="Arial Unicode MS" w:hAnsiTheme="minorHAnsi" w:cstheme="minorHAnsi"/>
          <w:i/>
          <w:w w:val="0"/>
          <w:sz w:val="24"/>
          <w:szCs w:val="24"/>
          <w:lang w:eastAsia="pt-BR"/>
        </w:rPr>
        <w:t>2</w:t>
      </w:r>
      <w:r w:rsidRPr="00624AF7">
        <w:rPr>
          <w:rFonts w:asciiTheme="minorHAnsi" w:eastAsia="Arial Unicode MS" w:hAnsiTheme="minorHAnsi" w:cstheme="minorHAnsi"/>
          <w:w w:val="0"/>
          <w:sz w:val="24"/>
          <w:szCs w:val="24"/>
          <w:lang w:eastAsia="pt-BR"/>
        </w:rPr>
        <w:t>) quantidade de valores mobiliários emitidos; (</w:t>
      </w:r>
      <w:r w:rsidRPr="00624AF7">
        <w:rPr>
          <w:rFonts w:asciiTheme="minorHAnsi" w:eastAsia="Arial Unicode MS" w:hAnsiTheme="minorHAnsi" w:cstheme="minorHAnsi"/>
          <w:i/>
          <w:w w:val="0"/>
          <w:sz w:val="24"/>
          <w:szCs w:val="24"/>
          <w:lang w:eastAsia="pt-BR"/>
        </w:rPr>
        <w:t>3</w:t>
      </w:r>
      <w:r w:rsidRPr="00624AF7">
        <w:rPr>
          <w:rFonts w:asciiTheme="minorHAnsi" w:eastAsia="Arial Unicode MS" w:hAnsiTheme="minorHAnsi" w:cstheme="minorHAnsi"/>
          <w:w w:val="0"/>
          <w:sz w:val="24"/>
          <w:szCs w:val="24"/>
          <w:lang w:eastAsia="pt-BR"/>
        </w:rPr>
        <w:t>) valor da emissão; (</w:t>
      </w:r>
      <w:r w:rsidRPr="00624AF7">
        <w:rPr>
          <w:rFonts w:asciiTheme="minorHAnsi" w:eastAsia="Arial Unicode MS" w:hAnsiTheme="minorHAnsi" w:cstheme="minorHAnsi"/>
          <w:i/>
          <w:w w:val="0"/>
          <w:sz w:val="24"/>
          <w:szCs w:val="24"/>
          <w:lang w:eastAsia="pt-BR"/>
        </w:rPr>
        <w:t>4</w:t>
      </w:r>
      <w:r w:rsidRPr="00624AF7">
        <w:rPr>
          <w:rFonts w:asciiTheme="minorHAnsi" w:eastAsia="Arial Unicode MS" w:hAnsiTheme="minorHAnsi" w:cstheme="minorHAnsi"/>
          <w:w w:val="0"/>
          <w:sz w:val="24"/>
          <w:szCs w:val="24"/>
          <w:lang w:eastAsia="pt-BR"/>
        </w:rPr>
        <w:t>) espécie e garantias envolvidas; (</w:t>
      </w:r>
      <w:r w:rsidRPr="00624AF7">
        <w:rPr>
          <w:rFonts w:asciiTheme="minorHAnsi" w:eastAsia="Arial Unicode MS" w:hAnsiTheme="minorHAnsi" w:cstheme="minorHAnsi"/>
          <w:i/>
          <w:w w:val="0"/>
          <w:sz w:val="24"/>
          <w:szCs w:val="24"/>
          <w:lang w:eastAsia="pt-BR"/>
        </w:rPr>
        <w:t>5</w:t>
      </w:r>
      <w:r w:rsidRPr="00624AF7">
        <w:rPr>
          <w:rFonts w:asciiTheme="minorHAnsi" w:eastAsia="Arial Unicode MS" w:hAnsiTheme="minorHAnsi" w:cstheme="minorHAnsi"/>
          <w:w w:val="0"/>
          <w:sz w:val="24"/>
          <w:szCs w:val="24"/>
          <w:lang w:eastAsia="pt-BR"/>
        </w:rPr>
        <w:t>) prazo de vencimento e taxa de juros; e (</w:t>
      </w:r>
      <w:r w:rsidRPr="00624AF7">
        <w:rPr>
          <w:rFonts w:asciiTheme="minorHAnsi" w:eastAsia="Arial Unicode MS" w:hAnsiTheme="minorHAnsi" w:cstheme="minorHAnsi"/>
          <w:i/>
          <w:w w:val="0"/>
          <w:sz w:val="24"/>
          <w:szCs w:val="24"/>
          <w:lang w:eastAsia="pt-BR"/>
        </w:rPr>
        <w:t>6</w:t>
      </w:r>
      <w:r w:rsidRPr="00624AF7">
        <w:rPr>
          <w:rFonts w:asciiTheme="minorHAnsi" w:eastAsia="Arial Unicode MS" w:hAnsiTheme="minorHAnsi" w:cstheme="minorHAnsi"/>
          <w:w w:val="0"/>
          <w:sz w:val="24"/>
          <w:szCs w:val="24"/>
          <w:lang w:eastAsia="pt-BR"/>
        </w:rPr>
        <w:t>) inadimplemento no período;</w:t>
      </w:r>
    </w:p>
    <w:p w14:paraId="456295E0" w14:textId="77777777" w:rsidR="000934CF" w:rsidRPr="00624AF7" w:rsidRDefault="000934CF" w:rsidP="007F5F51">
      <w:pPr>
        <w:tabs>
          <w:tab w:val="left" w:pos="1418"/>
        </w:tabs>
        <w:spacing w:after="0" w:line="340" w:lineRule="exact"/>
        <w:jc w:val="both"/>
        <w:rPr>
          <w:rFonts w:asciiTheme="minorHAnsi" w:eastAsia="Arial Unicode MS" w:hAnsiTheme="minorHAnsi" w:cstheme="minorHAnsi"/>
          <w:w w:val="0"/>
          <w:sz w:val="24"/>
          <w:szCs w:val="24"/>
          <w:lang w:eastAsia="pt-BR"/>
        </w:rPr>
      </w:pPr>
    </w:p>
    <w:p w14:paraId="721C7CC7" w14:textId="08BE1A71" w:rsidR="000934CF"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157" w:name="_Ref264235710"/>
      <w:r w:rsidRPr="00624AF7">
        <w:rPr>
          <w:rFonts w:asciiTheme="minorHAnsi" w:eastAsia="Arial Unicode MS" w:hAnsiTheme="minorHAnsi" w:cstheme="minorHAnsi"/>
          <w:w w:val="0"/>
          <w:sz w:val="24"/>
          <w:szCs w:val="24"/>
          <w:lang w:eastAsia="pt-BR"/>
        </w:rPr>
        <w:t>disponibilizar o relatório de que trata 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acima em sua página na rede mundial de computadores, no prazo máximo de 4 (quatro) meses a contar do encerramento do exercício social da Emissora;</w:t>
      </w:r>
      <w:bookmarkEnd w:id="157"/>
    </w:p>
    <w:p w14:paraId="00090CE3" w14:textId="77777777" w:rsidR="00226D49" w:rsidRPr="00624AF7" w:rsidRDefault="00226D49" w:rsidP="00226D49">
      <w:pPr>
        <w:tabs>
          <w:tab w:val="left" w:pos="851"/>
        </w:tabs>
        <w:spacing w:after="0" w:line="340" w:lineRule="exact"/>
        <w:jc w:val="both"/>
        <w:rPr>
          <w:rFonts w:asciiTheme="minorHAnsi" w:eastAsia="Arial Unicode MS" w:hAnsiTheme="minorHAnsi" w:cstheme="minorHAnsi"/>
          <w:w w:val="0"/>
          <w:sz w:val="24"/>
          <w:szCs w:val="24"/>
          <w:lang w:eastAsia="pt-BR"/>
        </w:rPr>
      </w:pPr>
    </w:p>
    <w:p w14:paraId="75230994"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manter atualizada a relação dos Debenturistas e seus endereços, mediante, inclusive, solicitação de informações à Emissora, ao </w:t>
      </w:r>
      <w:proofErr w:type="spellStart"/>
      <w:r w:rsidRPr="00624AF7">
        <w:rPr>
          <w:rFonts w:asciiTheme="minorHAnsi" w:eastAsia="Arial Unicode MS" w:hAnsiTheme="minorHAnsi" w:cstheme="minorHAnsi"/>
          <w:w w:val="0"/>
          <w:sz w:val="24"/>
          <w:szCs w:val="24"/>
          <w:lang w:eastAsia="pt-BR"/>
        </w:rPr>
        <w:t>Escriturador</w:t>
      </w:r>
      <w:proofErr w:type="spellEnd"/>
      <w:r w:rsidRPr="00624AF7">
        <w:rPr>
          <w:rFonts w:asciiTheme="minorHAnsi" w:eastAsia="Arial Unicode MS" w:hAnsiTheme="minorHAnsi" w:cstheme="minorHAnsi"/>
          <w:w w:val="0"/>
          <w:sz w:val="24"/>
          <w:szCs w:val="24"/>
          <w:lang w:eastAsia="pt-BR"/>
        </w:rPr>
        <w:t xml:space="preserve"> e à </w:t>
      </w:r>
      <w:r w:rsidRPr="00624AF7">
        <w:rPr>
          <w:rFonts w:asciiTheme="minorHAnsi" w:eastAsia="Times New Roman" w:hAnsiTheme="minorHAnsi" w:cstheme="minorHAnsi"/>
          <w:sz w:val="24"/>
          <w:szCs w:val="24"/>
          <w:lang w:eastAsia="pt-BR"/>
        </w:rPr>
        <w:t xml:space="preserve">B3 - Segmento CETIP </w:t>
      </w:r>
      <w:r w:rsidRPr="00624AF7">
        <w:rPr>
          <w:rFonts w:asciiTheme="minorHAnsi" w:eastAsia="Times New Roman" w:hAnsiTheme="minorHAnsi" w:cstheme="minorHAnsi"/>
          <w:sz w:val="24"/>
          <w:szCs w:val="24"/>
          <w:lang w:eastAsia="pt-BR"/>
        </w:rPr>
        <w:lastRenderedPageBreak/>
        <w:t>UTVM</w:t>
      </w:r>
      <w:r w:rsidRPr="00624AF7">
        <w:rPr>
          <w:rFonts w:asciiTheme="minorHAnsi" w:eastAsia="Arial Unicode MS" w:hAnsiTheme="minorHAnsi" w:cstheme="minorHAnsi"/>
          <w:w w:val="0"/>
          <w:sz w:val="24"/>
          <w:szCs w:val="24"/>
          <w:lang w:eastAsia="pt-BR"/>
        </w:rPr>
        <w:t xml:space="preserve">, sendo que, para fins de atendimento ao disposto neste item, a Emissora e os Debenturistas, assim que subscreverem, integralizarem ou adquirirem as Debêntures, expressamente autorizam, desde já, o </w:t>
      </w:r>
      <w:proofErr w:type="spellStart"/>
      <w:r w:rsidRPr="00624AF7">
        <w:rPr>
          <w:rFonts w:asciiTheme="minorHAnsi" w:eastAsia="Arial Unicode MS" w:hAnsiTheme="minorHAnsi" w:cstheme="minorHAnsi"/>
          <w:w w:val="0"/>
          <w:sz w:val="24"/>
          <w:szCs w:val="24"/>
          <w:lang w:eastAsia="pt-BR"/>
        </w:rPr>
        <w:t>Escriturador</w:t>
      </w:r>
      <w:proofErr w:type="spellEnd"/>
      <w:r w:rsidRPr="00624AF7">
        <w:rPr>
          <w:rFonts w:asciiTheme="minorHAnsi" w:eastAsia="Arial Unicode MS" w:hAnsiTheme="minorHAnsi" w:cstheme="minorHAnsi"/>
          <w:w w:val="0"/>
          <w:sz w:val="24"/>
          <w:szCs w:val="24"/>
          <w:lang w:eastAsia="pt-BR"/>
        </w:rPr>
        <w:t xml:space="preserve"> e a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a divulgarem, a qualquer momento, a posição das Debêntures, bem como relação dos Debenturistas;</w:t>
      </w:r>
    </w:p>
    <w:p w14:paraId="5C3366E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AFF9ABD"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fiscalizar o cumprimento das Cláusulas desta Escritura, especialmente aquelas impositivas de obrigações de fazer e de não fazer; </w:t>
      </w:r>
    </w:p>
    <w:p w14:paraId="7AE010EF"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0F69D96" w14:textId="011130FC"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comunicar os Debenturistas a respeito de qualquer inadimplemento, pela Emissora e/ou pel</w:t>
      </w:r>
      <w:r>
        <w:rPr>
          <w:rFonts w:asciiTheme="minorHAnsi" w:eastAsia="Arial Unicode MS" w:hAnsiTheme="minorHAnsi" w:cstheme="minorHAnsi"/>
          <w:w w:val="0"/>
          <w:sz w:val="24"/>
          <w:szCs w:val="24"/>
          <w:lang w:eastAsia="pt-BR"/>
        </w:rPr>
        <w:t>a</w:t>
      </w:r>
      <w:r w:rsidR="00605A5D">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Fiador</w:t>
      </w:r>
      <w:r>
        <w:rPr>
          <w:rFonts w:asciiTheme="minorHAnsi" w:eastAsia="Arial Unicode MS" w:hAnsiTheme="minorHAnsi" w:cstheme="minorHAnsi"/>
          <w:w w:val="0"/>
          <w:sz w:val="24"/>
          <w:szCs w:val="24"/>
          <w:lang w:eastAsia="pt-BR"/>
        </w:rPr>
        <w:t>a</w:t>
      </w:r>
      <w:r w:rsidR="00605A5D">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7 (sete) Dias Úteis contado da ciência pelo Agente Fiduciário do inadimplemento; </w:t>
      </w:r>
    </w:p>
    <w:p w14:paraId="1008213E"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2EFFF46"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opinar sobre a suficiência das informações prestadas nas propostas de modificações nas condições das Debêntures; </w:t>
      </w:r>
    </w:p>
    <w:p w14:paraId="6C20E4C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4F66FCA"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acompanhar com o </w:t>
      </w:r>
      <w:proofErr w:type="spellStart"/>
      <w:r w:rsidRPr="00624AF7">
        <w:rPr>
          <w:rFonts w:asciiTheme="minorHAnsi" w:eastAsia="Arial Unicode MS" w:hAnsiTheme="minorHAnsi" w:cstheme="minorHAnsi"/>
          <w:w w:val="0"/>
          <w:sz w:val="24"/>
          <w:szCs w:val="24"/>
          <w:lang w:eastAsia="pt-BR"/>
        </w:rPr>
        <w:t>Escriturador</w:t>
      </w:r>
      <w:proofErr w:type="spellEnd"/>
      <w:r w:rsidRPr="00624AF7">
        <w:rPr>
          <w:rFonts w:asciiTheme="minorHAnsi" w:eastAsia="Arial Unicode MS" w:hAnsiTheme="minorHAnsi" w:cstheme="minorHAnsi"/>
          <w:w w:val="0"/>
          <w:sz w:val="24"/>
          <w:szCs w:val="24"/>
          <w:lang w:eastAsia="pt-BR"/>
        </w:rPr>
        <w:t>, em cada data de pagamento, o integral e pontual pagamento dos valores devidos, conforme estipulado na presente Escritura;</w:t>
      </w:r>
    </w:p>
    <w:p w14:paraId="3D2B7C6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850B4CA"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a regularidade da constituição das garantias, bem como o valor dos bens dados em garantia, observando a manutenção de sua suficiência e exequibilidade nos termos das disposições estabelecidas nesta Escritura; </w:t>
      </w:r>
    </w:p>
    <w:p w14:paraId="5B3491C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AC89A4B"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divulgar as informações referidas na alínea “(j)” do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xml:space="preserve">)” acima em sua página na rede mundial de computadores, tão logo delas tenha conhecimento; </w:t>
      </w:r>
    </w:p>
    <w:p w14:paraId="4CD3E86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8881B0C"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examinar proposta de substituição de bens dados em garantia, manifestando sua opinião a respeito do assunto de forma justificada; e</w:t>
      </w:r>
    </w:p>
    <w:p w14:paraId="188294D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49400B2"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disponibilizar diariamente o valor unitário das Debêntures, calculado pela Emissora, aos investidores e aos participantes do mercado, através de sua central de atendimento e/ou de seu </w:t>
      </w:r>
      <w:r w:rsidRPr="00624AF7">
        <w:rPr>
          <w:rFonts w:asciiTheme="minorHAnsi" w:eastAsia="Arial Unicode MS" w:hAnsiTheme="minorHAnsi" w:cstheme="minorHAnsi"/>
          <w:i/>
          <w:w w:val="0"/>
          <w:sz w:val="24"/>
          <w:szCs w:val="24"/>
          <w:lang w:eastAsia="pt-BR"/>
        </w:rPr>
        <w:t>website</w:t>
      </w:r>
      <w:r w:rsidRPr="00624AF7">
        <w:rPr>
          <w:rFonts w:asciiTheme="minorHAnsi" w:eastAsia="Arial Unicode MS" w:hAnsiTheme="minorHAnsi" w:cstheme="minorHAnsi"/>
          <w:w w:val="0"/>
          <w:sz w:val="24"/>
          <w:szCs w:val="24"/>
          <w:lang w:eastAsia="pt-BR"/>
        </w:rPr>
        <w:t>.</w:t>
      </w:r>
    </w:p>
    <w:p w14:paraId="1CEBA6A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764FD0F"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58" w:name="_DV_M327"/>
      <w:bookmarkStart w:id="159" w:name="_DV_M328"/>
      <w:bookmarkStart w:id="160" w:name="_DV_M334"/>
      <w:bookmarkStart w:id="161" w:name="_DV_M335"/>
      <w:bookmarkStart w:id="162" w:name="_DV_M336"/>
      <w:bookmarkStart w:id="163" w:name="_DV_M337"/>
      <w:bookmarkStart w:id="164" w:name="_DV_M340"/>
      <w:bookmarkStart w:id="165" w:name="_DV_M341"/>
      <w:bookmarkStart w:id="166" w:name="_DV_M342"/>
      <w:bookmarkStart w:id="167" w:name="_DV_M344"/>
      <w:bookmarkStart w:id="168" w:name="_DV_M350"/>
      <w:bookmarkStart w:id="169" w:name="_DV_M351"/>
      <w:bookmarkStart w:id="170" w:name="_DV_M352"/>
      <w:bookmarkStart w:id="171" w:name="_DV_M354"/>
      <w:bookmarkStart w:id="172" w:name="_DV_M355"/>
      <w:bookmarkStart w:id="173" w:name="_DV_M358"/>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624AF7">
        <w:rPr>
          <w:rFonts w:asciiTheme="minorHAnsi" w:eastAsia="Arial Unicode MS" w:hAnsiTheme="minorHAnsi" w:cstheme="minorHAnsi"/>
          <w:b/>
          <w:w w:val="0"/>
          <w:sz w:val="24"/>
          <w:szCs w:val="24"/>
          <w:lang w:eastAsia="pt-BR"/>
        </w:rPr>
        <w:lastRenderedPageBreak/>
        <w:t>Atribuições Específicas</w:t>
      </w:r>
    </w:p>
    <w:p w14:paraId="184CD84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57110B1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74" w:name="_DV_M359"/>
      <w:bookmarkEnd w:id="174"/>
      <w:r w:rsidRPr="00624AF7">
        <w:rPr>
          <w:rFonts w:asciiTheme="minorHAnsi" w:eastAsia="Times New Roman" w:hAnsiTheme="minorHAnsi" w:cstheme="minorHAnsi"/>
          <w:sz w:val="24"/>
          <w:szCs w:val="24"/>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43E3EE5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A3A554C"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exercerá suas funções a partir da data de assinatura da presente Escritura até sua efetiva substituição ou até que todas as obrigações contempladas na presente Escritura sejam cumpridas.</w:t>
      </w:r>
    </w:p>
    <w:p w14:paraId="4AE6FD1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A88CD00" w14:textId="77777777" w:rsidR="000934CF" w:rsidRPr="006142C2"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75" w:name="_DV_M360"/>
      <w:bookmarkStart w:id="176" w:name="_DV_M361"/>
      <w:bookmarkStart w:id="177" w:name="_DV_M362"/>
      <w:bookmarkStart w:id="178" w:name="_DV_M363"/>
      <w:bookmarkStart w:id="179" w:name="_DV_M364"/>
      <w:bookmarkStart w:id="180" w:name="_DV_M365"/>
      <w:bookmarkEnd w:id="175"/>
      <w:bookmarkEnd w:id="176"/>
      <w:bookmarkEnd w:id="177"/>
      <w:bookmarkEnd w:id="178"/>
      <w:bookmarkEnd w:id="179"/>
      <w:bookmarkEnd w:id="180"/>
      <w:r w:rsidRPr="006142C2">
        <w:rPr>
          <w:rFonts w:asciiTheme="minorHAnsi" w:eastAsia="Arial Unicode MS" w:hAnsiTheme="minorHAnsi" w:cstheme="minorHAnsi"/>
          <w:b/>
          <w:w w:val="0"/>
          <w:sz w:val="24"/>
          <w:szCs w:val="24"/>
          <w:lang w:eastAsia="pt-BR"/>
        </w:rPr>
        <w:t xml:space="preserve">Remuneração do Agente Fiduciário </w:t>
      </w:r>
    </w:p>
    <w:p w14:paraId="0D2D4AD3" w14:textId="77777777" w:rsidR="000934CF" w:rsidRPr="006142C2"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1D9C419E" w14:textId="76379D31" w:rsidR="000934CF" w:rsidRPr="006142C2" w:rsidRDefault="006142C2"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81" w:name="_DV_M366"/>
      <w:bookmarkStart w:id="182" w:name="_Ref36738874"/>
      <w:bookmarkStart w:id="183" w:name="_Ref489277017"/>
      <w:bookmarkEnd w:id="181"/>
      <w:r w:rsidRPr="006142C2">
        <w:rPr>
          <w:rFonts w:asciiTheme="minorHAnsi" w:eastAsia="Times New Roman" w:hAnsiTheme="minorHAnsi" w:cstheme="minorHAnsi"/>
          <w:sz w:val="24"/>
          <w:szCs w:val="24"/>
          <w:lang w:eastAsia="pt-BR"/>
        </w:rPr>
        <w:t>Será devido ao Agente Fiduciário, a título de honorários pelo desempenho dos deveres e atribuições que lhe competem, nos termos da legislação em vigor e desta Escritura, o correspondente a uma (i) remuneração única de R$ 30.000,00 (trinta mil reais), sendo o pagamento devido no 5º (quinto) Dia Útil após a assinatura desta Escritura e (</w:t>
      </w:r>
      <w:proofErr w:type="spellStart"/>
      <w:r w:rsidRPr="006142C2">
        <w:rPr>
          <w:rFonts w:asciiTheme="minorHAnsi" w:eastAsia="Times New Roman" w:hAnsiTheme="minorHAnsi" w:cstheme="minorHAnsi"/>
          <w:sz w:val="24"/>
          <w:szCs w:val="24"/>
          <w:lang w:eastAsia="pt-BR"/>
        </w:rPr>
        <w:t>ii</w:t>
      </w:r>
      <w:proofErr w:type="spellEnd"/>
      <w:r w:rsidRPr="006142C2">
        <w:rPr>
          <w:rFonts w:asciiTheme="minorHAnsi" w:eastAsia="Times New Roman" w:hAnsiTheme="minorHAnsi" w:cstheme="minorHAnsi"/>
          <w:sz w:val="24"/>
          <w:szCs w:val="24"/>
          <w:lang w:eastAsia="pt-BR"/>
        </w:rPr>
        <w:t>) remuneração anual de R$ 15.000,00 (quinze mil reais), sendo o primeiro pagamento devido no 5º (quinto) Dia Útil após a assinatura desta Escritura, e os demais pagamentos no dia 15 do mesmo mês de emissão da primeira fatura nos anos subsequentes</w:t>
      </w:r>
      <w:r w:rsidR="000934CF" w:rsidRPr="006142C2">
        <w:rPr>
          <w:rFonts w:asciiTheme="minorHAnsi" w:eastAsia="Times New Roman" w:hAnsiTheme="minorHAnsi" w:cstheme="minorHAnsi"/>
          <w:sz w:val="24"/>
          <w:szCs w:val="24"/>
          <w:lang w:eastAsia="pt-BR"/>
        </w:rPr>
        <w:t>.</w:t>
      </w:r>
      <w:bookmarkEnd w:id="182"/>
    </w:p>
    <w:p w14:paraId="0E8E106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B174C1A" w14:textId="77777777"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84" w:name="_Ref36738946"/>
      <w:r w:rsidRPr="00624AF7">
        <w:rPr>
          <w:rFonts w:asciiTheme="minorHAnsi" w:eastAsia="Times New Roman" w:hAnsiTheme="minorHAnsi" w:cstheme="minorHAnsi"/>
          <w:sz w:val="24"/>
          <w:szCs w:val="24"/>
          <w:lang w:eastAsia="pt-BR"/>
        </w:rPr>
        <w:t>A primeira parcela será devida ainda que a Emissão não seja integralizada, a título de estruturação e implantação.</w:t>
      </w:r>
      <w:bookmarkEnd w:id="183"/>
      <w:bookmarkEnd w:id="184"/>
      <w:r w:rsidRPr="00624AF7">
        <w:rPr>
          <w:rFonts w:asciiTheme="minorHAnsi" w:eastAsia="Times New Roman" w:hAnsiTheme="minorHAnsi" w:cstheme="minorHAnsi"/>
          <w:sz w:val="24"/>
          <w:szCs w:val="24"/>
          <w:lang w:eastAsia="pt-BR"/>
        </w:rPr>
        <w:t xml:space="preserve"> </w:t>
      </w:r>
    </w:p>
    <w:p w14:paraId="47CF6CBE" w14:textId="77777777" w:rsidR="000934CF" w:rsidRDefault="000934CF" w:rsidP="007F5F51">
      <w:pPr>
        <w:pStyle w:val="PargrafodaLista"/>
        <w:spacing w:after="0" w:line="340" w:lineRule="exact"/>
        <w:rPr>
          <w:rFonts w:asciiTheme="minorHAnsi" w:eastAsia="Times New Roman" w:hAnsiTheme="minorHAnsi" w:cstheme="minorHAnsi"/>
          <w:sz w:val="24"/>
          <w:szCs w:val="24"/>
          <w:lang w:eastAsia="pt-BR"/>
        </w:rPr>
      </w:pPr>
    </w:p>
    <w:p w14:paraId="7B8B930E" w14:textId="77777777" w:rsidR="000934CF" w:rsidRPr="00847DA8" w:rsidRDefault="000934CF" w:rsidP="00953FC2">
      <w:pPr>
        <w:pStyle w:val="PargrafodaLista"/>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847DA8">
        <w:rPr>
          <w:rFonts w:asciiTheme="minorHAnsi" w:eastAsia="Times New Roman" w:hAnsiTheme="minorHAnsi" w:cstheme="minorHAnsi"/>
          <w:sz w:val="24"/>
          <w:szCs w:val="24"/>
          <w:lang w:eastAsia="pt-BR"/>
        </w:rPr>
        <w:t>No caso de celebração de aditamentos e/ou realização de Assembleias Gerais, bem como nas horas externas ao escritório do Agente Fiduciário, será cobrado, adicionalmente, o valor de R$ 500,00 (quinhentos reais) por hora-homem de trabalho dedicado a tais serviços.</w:t>
      </w:r>
    </w:p>
    <w:p w14:paraId="34957EB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62B0B6B"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As parcelas citadas </w:t>
      </w:r>
      <w:r w:rsidRPr="00624AF7">
        <w:rPr>
          <w:rFonts w:asciiTheme="minorHAnsi" w:eastAsia="Times New Roman" w:hAnsiTheme="minorHAnsi" w:cstheme="minorHAnsi"/>
          <w:sz w:val="24"/>
          <w:szCs w:val="24"/>
          <w:lang w:eastAsia="pt-BR"/>
        </w:rPr>
        <w:t>na Cláusula</w:t>
      </w:r>
      <w:r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fldChar w:fldCharType="begin"/>
      </w:r>
      <w:r w:rsidRPr="00624AF7">
        <w:rPr>
          <w:rFonts w:asciiTheme="minorHAnsi" w:eastAsia="Arial Unicode MS" w:hAnsiTheme="minorHAnsi" w:cstheme="minorHAnsi"/>
          <w:w w:val="0"/>
          <w:sz w:val="24"/>
          <w:szCs w:val="24"/>
          <w:lang w:eastAsia="pt-BR"/>
        </w:rPr>
        <w:instrText xml:space="preserve"> REF _Ref36738874 \r \h  \* MERGEFORMAT </w:instrText>
      </w:r>
      <w:r w:rsidRPr="00624AF7">
        <w:rPr>
          <w:rFonts w:asciiTheme="minorHAnsi" w:eastAsia="Arial Unicode MS" w:hAnsiTheme="minorHAnsi" w:cstheme="minorHAnsi"/>
          <w:w w:val="0"/>
          <w:sz w:val="24"/>
          <w:szCs w:val="24"/>
          <w:lang w:eastAsia="pt-BR"/>
        </w:rPr>
      </w:r>
      <w:r w:rsidRPr="00624AF7">
        <w:rPr>
          <w:rFonts w:asciiTheme="minorHAnsi" w:eastAsia="Arial Unicode MS" w:hAnsiTheme="minorHAnsi" w:cstheme="minorHAnsi"/>
          <w:w w:val="0"/>
          <w:sz w:val="24"/>
          <w:szCs w:val="24"/>
          <w:lang w:eastAsia="pt-BR"/>
        </w:rPr>
        <w:fldChar w:fldCharType="separate"/>
      </w:r>
      <w:r>
        <w:rPr>
          <w:rFonts w:asciiTheme="minorHAnsi" w:eastAsia="Arial Unicode MS" w:hAnsiTheme="minorHAnsi" w:cstheme="minorHAnsi"/>
          <w:w w:val="0"/>
          <w:sz w:val="24"/>
          <w:szCs w:val="24"/>
          <w:lang w:eastAsia="pt-BR"/>
        </w:rPr>
        <w:t>9.6.1</w:t>
      </w:r>
      <w:r w:rsidRPr="00624AF7">
        <w:rPr>
          <w:rFonts w:asciiTheme="minorHAnsi" w:eastAsia="Arial Unicode MS" w:hAnsiTheme="minorHAnsi" w:cstheme="minorHAnsi"/>
          <w:w w:val="0"/>
          <w:sz w:val="24"/>
          <w:szCs w:val="24"/>
          <w:lang w:eastAsia="pt-BR"/>
        </w:rPr>
        <w:fldChar w:fldCharType="end"/>
      </w:r>
      <w:r>
        <w:rPr>
          <w:rFonts w:asciiTheme="minorHAnsi" w:eastAsia="Arial Unicode MS" w:hAnsiTheme="minorHAnsi" w:cstheme="minorHAnsi"/>
          <w:w w:val="0"/>
          <w:sz w:val="24"/>
          <w:szCs w:val="24"/>
          <w:lang w:eastAsia="pt-BR"/>
        </w:rPr>
        <w:t xml:space="preserve"> e 9.6.3</w:t>
      </w:r>
      <w:r w:rsidRPr="00624AF7">
        <w:rPr>
          <w:rFonts w:asciiTheme="minorHAnsi" w:eastAsia="Arial Unicode MS" w:hAnsiTheme="minorHAnsi" w:cstheme="minorHAnsi"/>
          <w:w w:val="0"/>
          <w:sz w:val="24"/>
          <w:szCs w:val="24"/>
          <w:lang w:eastAsia="pt-BR"/>
        </w:rPr>
        <w:t xml:space="preserve"> acima serão reajustadas </w:t>
      </w:r>
      <w:r w:rsidRPr="00624AF7">
        <w:rPr>
          <w:rFonts w:asciiTheme="minorHAnsi" w:hAnsiTheme="minorHAnsi" w:cstheme="minorHAnsi"/>
          <w:sz w:val="24"/>
          <w:szCs w:val="24"/>
        </w:rPr>
        <w:t xml:space="preserve">com base na variação positiva </w:t>
      </w:r>
      <w:r w:rsidRPr="00624AF7">
        <w:rPr>
          <w:rFonts w:asciiTheme="minorHAnsi" w:eastAsia="Arial Unicode MS" w:hAnsiTheme="minorHAnsi" w:cstheme="minorHAnsi"/>
          <w:w w:val="0"/>
          <w:sz w:val="24"/>
          <w:szCs w:val="24"/>
          <w:lang w:eastAsia="pt-BR"/>
        </w:rPr>
        <w:t xml:space="preserve">acumulada do </w:t>
      </w:r>
      <w:r>
        <w:rPr>
          <w:rFonts w:asciiTheme="minorHAnsi" w:eastAsia="Arial Unicode MS" w:hAnsiTheme="minorHAnsi" w:cstheme="minorHAnsi"/>
          <w:w w:val="0"/>
          <w:sz w:val="24"/>
          <w:szCs w:val="24"/>
          <w:lang w:eastAsia="pt-BR"/>
        </w:rPr>
        <w:t>IPCA</w:t>
      </w:r>
      <w:r w:rsidRPr="00624AF7">
        <w:rPr>
          <w:rFonts w:asciiTheme="minorHAnsi" w:eastAsia="Arial Unicode MS" w:hAnsiTheme="minorHAnsi" w:cstheme="minorHAnsi"/>
          <w:w w:val="0"/>
          <w:sz w:val="24"/>
          <w:szCs w:val="24"/>
          <w:lang w:eastAsia="pt-BR"/>
        </w:rPr>
        <w:t xml:space="preserve">, ou na falta deste, ou ainda na impossibilidade de sua utilização, pelo índice que vier a substituí-lo, a partir da data do primeiro pagamento, até as datas de pagamento seguintes, calculadas pro rata die, se necessário e caso aplicável. </w:t>
      </w:r>
    </w:p>
    <w:p w14:paraId="1C61F90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59ACC91"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lastRenderedPageBreak/>
        <w:t xml:space="preserve">A remuneração será devida mesmo após o vencimento final das Debêntures, caso o Agente Fiduciário ainda esteja exercendo atividades inerentes a sua função em relação à Emissão, remuneração essa que será calculada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4EA6C6C5"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F244336"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parcelas citadas no item acima serão acrescidas dos seguintes impostos: ISS (Imposto Sobre Serviços de Qualquer Natureza), PIS (Contribuição ao Programa de Integração Social), COFINS (Contribuição para o Financiamento da Seguridade Social), a CSLL (Contribuição Social sobre o Lucro Líquido) e o IRRF (Imposto de Renda Retido na Fonte) e quaisquer outros impostos que venham a incidir sobre a remuneração do Agente Fiduciário, nas alíquotas vigentes nas datas de cada pagamento.</w:t>
      </w:r>
    </w:p>
    <w:p w14:paraId="5D33720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9AADA8D"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4A8F22C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036C233"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Observado o disposto na Cláusula </w:t>
      </w:r>
      <w:r w:rsidRPr="00624AF7">
        <w:rPr>
          <w:rFonts w:asciiTheme="minorHAnsi" w:eastAsia="Arial Unicode MS" w:hAnsiTheme="minorHAnsi" w:cstheme="minorHAnsi"/>
          <w:w w:val="0"/>
          <w:sz w:val="24"/>
          <w:szCs w:val="24"/>
          <w:lang w:eastAsia="pt-BR"/>
        </w:rPr>
        <w:fldChar w:fldCharType="begin"/>
      </w:r>
      <w:r w:rsidRPr="00624AF7">
        <w:rPr>
          <w:rFonts w:asciiTheme="minorHAnsi" w:eastAsia="Arial Unicode MS" w:hAnsiTheme="minorHAnsi" w:cstheme="minorHAnsi"/>
          <w:w w:val="0"/>
          <w:sz w:val="24"/>
          <w:szCs w:val="24"/>
          <w:lang w:eastAsia="pt-BR"/>
        </w:rPr>
        <w:instrText xml:space="preserve"> REF _Ref36738946 \r \h  \* MERGEFORMAT </w:instrText>
      </w:r>
      <w:r w:rsidRPr="00624AF7">
        <w:rPr>
          <w:rFonts w:asciiTheme="minorHAnsi" w:eastAsia="Arial Unicode MS" w:hAnsiTheme="minorHAnsi" w:cstheme="minorHAnsi"/>
          <w:w w:val="0"/>
          <w:sz w:val="24"/>
          <w:szCs w:val="24"/>
          <w:lang w:eastAsia="pt-BR"/>
        </w:rPr>
      </w:r>
      <w:r w:rsidRPr="00624AF7">
        <w:rPr>
          <w:rFonts w:asciiTheme="minorHAnsi" w:eastAsia="Arial Unicode MS" w:hAnsiTheme="minorHAnsi" w:cstheme="minorHAnsi"/>
          <w:w w:val="0"/>
          <w:sz w:val="24"/>
          <w:szCs w:val="24"/>
          <w:lang w:eastAsia="pt-BR"/>
        </w:rPr>
        <w:fldChar w:fldCharType="separate"/>
      </w:r>
      <w:r>
        <w:rPr>
          <w:rFonts w:asciiTheme="minorHAnsi" w:eastAsia="Arial Unicode MS" w:hAnsiTheme="minorHAnsi" w:cstheme="minorHAnsi"/>
          <w:w w:val="0"/>
          <w:sz w:val="24"/>
          <w:szCs w:val="24"/>
          <w:lang w:eastAsia="pt-BR"/>
        </w:rPr>
        <w:t>9.6.2</w:t>
      </w:r>
      <w:r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xml:space="preserve">, na hipótese de ocorrer o cancelamento ou o resgate da totalidade das Debêntures em Circulação, o Agente Fiduciário fará jus somente à remuneração calculada </w:t>
      </w:r>
      <w:r w:rsidRPr="00624AF7">
        <w:rPr>
          <w:rFonts w:asciiTheme="minorHAnsi" w:eastAsia="Arial Unicode MS" w:hAnsiTheme="minorHAnsi" w:cstheme="minorHAnsi"/>
          <w:i/>
          <w:w w:val="0"/>
          <w:sz w:val="24"/>
          <w:szCs w:val="24"/>
          <w:lang w:eastAsia="pt-BR"/>
        </w:rPr>
        <w:t xml:space="preserve">pro rata </w:t>
      </w:r>
      <w:proofErr w:type="spellStart"/>
      <w:r w:rsidRPr="00624AF7">
        <w:rPr>
          <w:rFonts w:asciiTheme="minorHAnsi" w:eastAsia="Arial Unicode MS" w:hAnsiTheme="minorHAnsi" w:cstheme="minorHAnsi"/>
          <w:i/>
          <w:w w:val="0"/>
          <w:sz w:val="24"/>
          <w:szCs w:val="24"/>
          <w:lang w:eastAsia="pt-BR"/>
        </w:rPr>
        <w:t>temporis</w:t>
      </w:r>
      <w:proofErr w:type="spellEnd"/>
      <w:r w:rsidRPr="00624AF7">
        <w:rPr>
          <w:rFonts w:asciiTheme="minorHAnsi" w:hAnsiTheme="minorHAnsi" w:cstheme="minorHAnsi"/>
          <w:sz w:val="24"/>
          <w:szCs w:val="24"/>
        </w:rPr>
        <w:t xml:space="preserve"> </w:t>
      </w:r>
      <w:r w:rsidRPr="00624AF7">
        <w:rPr>
          <w:rFonts w:asciiTheme="minorHAnsi" w:eastAsia="Arial Unicode MS" w:hAnsiTheme="minorHAnsi" w:cstheme="minorHAnsi"/>
          <w:w w:val="0"/>
          <w:sz w:val="24"/>
          <w:szCs w:val="24"/>
          <w:lang w:eastAsia="pt-BR"/>
        </w:rPr>
        <w:t>pelo período da efetiva prestação dos serviços, devendo restituir à Emissora a diferença entre a remuneração recebida e aquela à que fez jus.</w:t>
      </w:r>
    </w:p>
    <w:p w14:paraId="7FC5136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686B122"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85" w:name="_DV_M367"/>
      <w:bookmarkEnd w:id="185"/>
      <w:r w:rsidRPr="00624AF7">
        <w:rPr>
          <w:rFonts w:asciiTheme="minorHAnsi" w:eastAsia="Arial Unicode MS" w:hAnsiTheme="minorHAnsi" w:cstheme="minorHAnsi"/>
          <w:b/>
          <w:w w:val="0"/>
          <w:sz w:val="24"/>
          <w:szCs w:val="24"/>
          <w:lang w:eastAsia="pt-BR"/>
        </w:rPr>
        <w:t xml:space="preserve">Despesas </w:t>
      </w:r>
    </w:p>
    <w:p w14:paraId="3846474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7B297E8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86" w:name="_DV_M374"/>
      <w:bookmarkEnd w:id="186"/>
      <w:r w:rsidRPr="00624AF7">
        <w:rPr>
          <w:rFonts w:asciiTheme="minorHAnsi" w:eastAsia="Times New Roman" w:hAnsiTheme="minorHAnsi" w:cstheme="minorHAnsi"/>
          <w:sz w:val="24"/>
          <w:szCs w:val="24"/>
          <w:lang w:eastAsia="pt-BR"/>
        </w:rPr>
        <w:t>A Emissora ressarcirá o Agente Fiduciário de todas as despesas razoáveis e usuais que tenha comprovadamente incorrido para proteger os direitos e interesses dos Debenturistas ou para realizar seus créditos</w:t>
      </w:r>
      <w:bookmarkStart w:id="187" w:name="_Ref288738896"/>
      <w:r w:rsidRPr="00624AF7">
        <w:rPr>
          <w:rFonts w:asciiTheme="minorHAnsi" w:eastAsia="Times New Roman" w:hAnsiTheme="minorHAnsi" w:cstheme="minorHAnsi"/>
          <w:sz w:val="24"/>
          <w:szCs w:val="24"/>
          <w:lang w:eastAsia="pt-BR"/>
        </w:rPr>
        <w:t xml:space="preserve">, desde que as despesas tenham sido, sempre que possível, previamente aprovadas pela Emissora, as quais serão consideradas aprovadas caso a Emissora não se manifeste no prazo de </w:t>
      </w:r>
      <w:r>
        <w:rPr>
          <w:rFonts w:asciiTheme="minorHAnsi" w:eastAsia="Times New Roman" w:hAnsiTheme="minorHAnsi" w:cstheme="minorHAnsi"/>
          <w:sz w:val="24"/>
          <w:szCs w:val="24"/>
          <w:lang w:eastAsia="pt-BR"/>
        </w:rPr>
        <w:t>5</w:t>
      </w:r>
      <w:r w:rsidRPr="00624AF7">
        <w:rPr>
          <w:rFonts w:asciiTheme="minorHAnsi" w:eastAsia="Times New Roman" w:hAnsiTheme="minorHAnsi" w:cstheme="minorHAnsi"/>
          <w:sz w:val="24"/>
          <w:szCs w:val="24"/>
          <w:lang w:eastAsia="pt-BR"/>
        </w:rPr>
        <w:t> (</w:t>
      </w:r>
      <w:r>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Dias Úteis contados da data de recebimento da respectiva solicitação pelo Agente Fiduciário</w:t>
      </w:r>
      <w:bookmarkEnd w:id="187"/>
      <w:r w:rsidRPr="00624AF7">
        <w:rPr>
          <w:rFonts w:asciiTheme="minorHAnsi" w:eastAsia="Times New Roman" w:hAnsiTheme="minorHAnsi" w:cstheme="minorHAnsi"/>
          <w:sz w:val="24"/>
          <w:szCs w:val="24"/>
          <w:lang w:eastAsia="pt-BR"/>
        </w:rPr>
        <w:t>.</w:t>
      </w:r>
    </w:p>
    <w:p w14:paraId="01E7038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67F9589"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ressarcimento a que se refere esta Cláusula será efetuado em 10 (dez) Dias Úteis após a apresentação do pedido de reembolso pelo Agente Fiduciário, acompanhado de cópia dos comprovantes da despesa.</w:t>
      </w:r>
    </w:p>
    <w:p w14:paraId="3798586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A852C28"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extração de certidões, despesas cartorárias, fotocópias, digitalizações e envio de documentos;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viagens, alimentação, transporte e estadias, despesas com especialistas, tais como auditoria e/ou fiscalização, entre outros, ou assessoria legal aos Debenturistas.</w:t>
      </w:r>
    </w:p>
    <w:p w14:paraId="11FBDD3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66242ED"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14:paraId="02AE3D9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17C9161"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88" w:name="_DV_M240"/>
      <w:bookmarkStart w:id="189" w:name="_DV_M241"/>
      <w:bookmarkStart w:id="190" w:name="_DV_M246"/>
      <w:bookmarkStart w:id="191" w:name="_DV_M247"/>
      <w:bookmarkStart w:id="192" w:name="_DV_M248"/>
      <w:bookmarkStart w:id="193" w:name="_DV_M249"/>
      <w:bookmarkStart w:id="194" w:name="_DV_M250"/>
      <w:bookmarkStart w:id="195" w:name="_DV_M252"/>
      <w:bookmarkStart w:id="196" w:name="_DV_M254"/>
      <w:bookmarkStart w:id="197" w:name="_DV_M256"/>
      <w:bookmarkStart w:id="198" w:name="_DV_M257"/>
      <w:bookmarkStart w:id="199" w:name="_DV_M263"/>
      <w:bookmarkStart w:id="200" w:name="_DV_M266"/>
      <w:bookmarkStart w:id="201" w:name="_DV_M267"/>
      <w:bookmarkStart w:id="202" w:name="_DV_M269"/>
      <w:bookmarkStart w:id="203" w:name="_DV_M270"/>
      <w:bookmarkStart w:id="204" w:name="_DV_M272"/>
      <w:bookmarkStart w:id="205" w:name="_DV_M273"/>
      <w:bookmarkStart w:id="206" w:name="_DV_M274"/>
      <w:bookmarkStart w:id="207" w:name="_DV_M275"/>
      <w:bookmarkStart w:id="208" w:name="_DV_M276"/>
      <w:bookmarkStart w:id="209" w:name="_DV_M277"/>
      <w:bookmarkStart w:id="210" w:name="_DV_M278"/>
      <w:bookmarkStart w:id="211" w:name="_DV_M279"/>
      <w:bookmarkStart w:id="212" w:name="_DV_M280"/>
      <w:bookmarkStart w:id="213" w:name="_DV_M281"/>
      <w:bookmarkStart w:id="214" w:name="_DV_M282"/>
      <w:bookmarkStart w:id="215" w:name="_DV_M283"/>
      <w:bookmarkStart w:id="216" w:name="_DV_M285"/>
      <w:bookmarkStart w:id="217" w:name="_DV_M286"/>
      <w:bookmarkStart w:id="218" w:name="_DV_M287"/>
      <w:bookmarkStart w:id="219" w:name="_DV_M288"/>
      <w:bookmarkStart w:id="220" w:name="_DV_M289"/>
      <w:bookmarkStart w:id="221" w:name="_DV_M291"/>
      <w:bookmarkStart w:id="222" w:name="_DV_M293"/>
      <w:bookmarkStart w:id="223" w:name="_DV_M295"/>
      <w:bookmarkStart w:id="224" w:name="_DV_M296"/>
      <w:bookmarkStart w:id="225" w:name="_DV_M298"/>
      <w:bookmarkStart w:id="226" w:name="_DV_M300"/>
      <w:bookmarkStart w:id="227" w:name="_DV_M302"/>
      <w:bookmarkStart w:id="228" w:name="_DV_M304"/>
      <w:bookmarkStart w:id="229" w:name="_DV_M306"/>
      <w:bookmarkStart w:id="230" w:name="_DV_M308"/>
      <w:bookmarkStart w:id="231" w:name="_DV_M310"/>
      <w:bookmarkStart w:id="232" w:name="_DV_M313"/>
      <w:bookmarkStart w:id="233" w:name="_DV_M315"/>
      <w:bookmarkStart w:id="234" w:name="_DV_M318"/>
      <w:bookmarkStart w:id="235" w:name="_DV_M319"/>
      <w:bookmarkStart w:id="236" w:name="_DV_M320"/>
      <w:bookmarkStart w:id="237" w:name="_DV_M323"/>
      <w:bookmarkStart w:id="238" w:name="_DV_M324"/>
      <w:bookmarkStart w:id="239" w:name="_DV_M325"/>
      <w:bookmarkStart w:id="240" w:name="_DV_M326"/>
      <w:bookmarkStart w:id="241" w:name="_DV_M329"/>
      <w:bookmarkStart w:id="242" w:name="_DV_M330"/>
      <w:bookmarkStart w:id="243" w:name="_DV_M331"/>
      <w:bookmarkStart w:id="244" w:name="_DV_M332"/>
      <w:bookmarkStart w:id="245" w:name="_DV_M333"/>
      <w:bookmarkStart w:id="246" w:name="_DV_M338"/>
      <w:bookmarkStart w:id="247" w:name="_DV_M339"/>
      <w:bookmarkStart w:id="248" w:name="_DV_M343"/>
      <w:bookmarkStart w:id="249" w:name="_DV_M345"/>
      <w:bookmarkStart w:id="250" w:name="_DV_M346"/>
      <w:bookmarkStart w:id="251" w:name="_DV_M347"/>
      <w:bookmarkStart w:id="252" w:name="_DV_M348"/>
      <w:bookmarkStart w:id="253" w:name="_DV_M349"/>
      <w:bookmarkStart w:id="254" w:name="_DV_M353"/>
      <w:bookmarkStart w:id="255" w:name="_DV_M356"/>
      <w:bookmarkStart w:id="256" w:name="_DV_M373"/>
      <w:bookmarkStart w:id="257" w:name="_Ref489276725"/>
      <w:bookmarkStart w:id="258" w:name="_Ref489276931"/>
      <w:bookmarkStart w:id="259" w:name="_Toc531632541"/>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624AF7">
        <w:rPr>
          <w:rFonts w:asciiTheme="minorHAnsi" w:eastAsia="Times New Roman" w:hAnsiTheme="minorHAnsi" w:cstheme="minorHAnsi"/>
          <w:b/>
          <w:bCs/>
          <w:kern w:val="32"/>
          <w:sz w:val="24"/>
          <w:szCs w:val="24"/>
          <w:lang w:eastAsia="pt-BR"/>
        </w:rPr>
        <w:t xml:space="preserve"> DA ASSEMBLEIA GERAL DE DEBENTURISTAS</w:t>
      </w:r>
      <w:bookmarkEnd w:id="257"/>
      <w:bookmarkEnd w:id="258"/>
      <w:bookmarkEnd w:id="259"/>
    </w:p>
    <w:p w14:paraId="52E22ECD"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A2A42E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60" w:name="_DV_C607"/>
      <w:r w:rsidRPr="00624AF7">
        <w:rPr>
          <w:rFonts w:asciiTheme="minorHAnsi" w:eastAsia="Arial Unicode MS" w:hAnsiTheme="minorHAnsi" w:cstheme="minorHAnsi"/>
          <w:w w:val="0"/>
          <w:sz w:val="24"/>
          <w:szCs w:val="24"/>
          <w:lang w:eastAsia="pt-BR"/>
        </w:rPr>
        <w:t xml:space="preserve">Os Debenturistas poderão, a qualquer tempo, reunir-se em assembleia a fim de deliberar sobre matéria de interesse da comunhão dos </w:t>
      </w:r>
      <w:r w:rsidRPr="00624AF7">
        <w:rPr>
          <w:rFonts w:asciiTheme="minorHAnsi" w:eastAsia="Times New Roman" w:hAnsiTheme="minorHAnsi" w:cstheme="minorHAnsi"/>
          <w:sz w:val="24"/>
          <w:szCs w:val="24"/>
          <w:lang w:eastAsia="pt-BR"/>
        </w:rPr>
        <w:t>Debenturistas</w:t>
      </w:r>
      <w:r w:rsidRPr="00624AF7">
        <w:rPr>
          <w:rFonts w:asciiTheme="minorHAnsi" w:eastAsia="Arial Unicode MS" w:hAnsiTheme="minorHAnsi" w:cstheme="minorHAnsi"/>
          <w:w w:val="0"/>
          <w:sz w:val="24"/>
          <w:szCs w:val="24"/>
          <w:lang w:eastAsia="pt-BR"/>
        </w:rPr>
        <w:t>.</w:t>
      </w:r>
    </w:p>
    <w:p w14:paraId="5256000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bookmarkEnd w:id="260"/>
    <w:p w14:paraId="484C9B8F"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Aplica-se à AGD, no que couber, o disposto na Lei das Sociedades por Ações sobre assembleia geral de acionistas. </w:t>
      </w:r>
      <w:bookmarkStart w:id="261" w:name="_DV_C608"/>
    </w:p>
    <w:p w14:paraId="3DF8969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4B4F572" w14:textId="77777777" w:rsidR="000934CF"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62" w:name="_DV_M375"/>
      <w:bookmarkEnd w:id="261"/>
      <w:bookmarkEnd w:id="262"/>
      <w:r w:rsidRPr="00624AF7">
        <w:rPr>
          <w:rFonts w:asciiTheme="minorHAnsi" w:eastAsia="Arial Unicode MS" w:hAnsiTheme="minorHAnsi" w:cstheme="minorHAnsi"/>
          <w:w w:val="0"/>
          <w:sz w:val="24"/>
          <w:szCs w:val="24"/>
          <w:lang w:eastAsia="pt-BR"/>
        </w:rPr>
        <w:t>A AGD pode ser convocada (i)</w:t>
      </w:r>
      <w:bookmarkStart w:id="263" w:name="_DV_M376"/>
      <w:bookmarkEnd w:id="263"/>
      <w:r w:rsidRPr="00624AF7">
        <w:rPr>
          <w:rFonts w:asciiTheme="minorHAnsi" w:eastAsia="Arial Unicode MS" w:hAnsiTheme="minorHAnsi" w:cstheme="minorHAnsi"/>
          <w:w w:val="0"/>
          <w:sz w:val="24"/>
          <w:szCs w:val="24"/>
          <w:lang w:eastAsia="pt-BR"/>
        </w:rPr>
        <w:t xml:space="preserve"> pelo Agente Fiduciário</w:t>
      </w:r>
      <w:bookmarkStart w:id="264" w:name="_DV_C615"/>
      <w:r w:rsidRPr="00624AF7">
        <w:rPr>
          <w:rFonts w:asciiTheme="minorHAnsi" w:eastAsia="Arial Unicode MS" w:hAnsiTheme="minorHAnsi" w:cstheme="minorHAnsi"/>
          <w:w w:val="0"/>
          <w:sz w:val="24"/>
          <w:szCs w:val="24"/>
          <w:lang w:eastAsia="pt-BR"/>
        </w:rPr>
        <w:t xml:space="preserve">; </w:t>
      </w:r>
      <w:bookmarkStart w:id="265" w:name="_DV_M377"/>
      <w:bookmarkEnd w:id="264"/>
      <w:bookmarkEnd w:id="265"/>
      <w:r w:rsidRPr="00624AF7">
        <w:rPr>
          <w:rFonts w:asciiTheme="minorHAnsi" w:eastAsia="Arial Unicode MS" w:hAnsiTheme="minorHAnsi" w:cstheme="minorHAnsi"/>
          <w:w w:val="0"/>
          <w:sz w:val="24"/>
          <w:szCs w:val="24"/>
          <w:lang w:eastAsia="pt-BR"/>
        </w:rPr>
        <w:t>(</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pela Emissora</w:t>
      </w:r>
      <w:bookmarkStart w:id="266" w:name="_DV_M378"/>
      <w:bookmarkEnd w:id="266"/>
      <w:r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br/>
        <w:t>(</w:t>
      </w:r>
      <w:proofErr w:type="spellStart"/>
      <w:r w:rsidRPr="00624AF7">
        <w:rPr>
          <w:rFonts w:asciiTheme="minorHAnsi" w:eastAsia="Arial Unicode MS" w:hAnsiTheme="minorHAnsi" w:cstheme="minorHAnsi"/>
          <w:w w:val="0"/>
          <w:sz w:val="24"/>
          <w:szCs w:val="24"/>
          <w:lang w:eastAsia="pt-BR"/>
        </w:rPr>
        <w:t>iii</w:t>
      </w:r>
      <w:proofErr w:type="spellEnd"/>
      <w:r w:rsidRPr="00624AF7">
        <w:rPr>
          <w:rFonts w:asciiTheme="minorHAnsi" w:eastAsia="Arial Unicode MS" w:hAnsiTheme="minorHAnsi" w:cstheme="minorHAnsi"/>
          <w:w w:val="0"/>
          <w:sz w:val="24"/>
          <w:szCs w:val="24"/>
          <w:lang w:eastAsia="pt-BR"/>
        </w:rPr>
        <w:t>) por Debenturistas que representem 10% (dez por cento), no mínimo, das Debêntures em Circulação</w:t>
      </w:r>
      <w:bookmarkStart w:id="267" w:name="_DV_C619"/>
      <w:r w:rsidRPr="00624AF7">
        <w:rPr>
          <w:rFonts w:asciiTheme="minorHAnsi" w:eastAsia="Arial Unicode MS" w:hAnsiTheme="minorHAnsi" w:cstheme="minorHAnsi"/>
          <w:w w:val="0"/>
          <w:sz w:val="24"/>
          <w:szCs w:val="24"/>
          <w:lang w:eastAsia="pt-BR"/>
        </w:rPr>
        <w:t>; ou</w:t>
      </w:r>
      <w:bookmarkStart w:id="268" w:name="_DV_M379"/>
      <w:bookmarkStart w:id="269" w:name="_DV_M380"/>
      <w:bookmarkEnd w:id="267"/>
      <w:bookmarkEnd w:id="268"/>
      <w:bookmarkEnd w:id="269"/>
      <w:r w:rsidRPr="00624AF7">
        <w:rPr>
          <w:rFonts w:asciiTheme="minorHAnsi" w:eastAsia="Arial Unicode MS" w:hAnsiTheme="minorHAnsi" w:cstheme="minorHAnsi"/>
          <w:w w:val="0"/>
          <w:sz w:val="24"/>
          <w:szCs w:val="24"/>
          <w:lang w:eastAsia="pt-BR"/>
        </w:rPr>
        <w:t xml:space="preserve"> (</w:t>
      </w:r>
      <w:proofErr w:type="spellStart"/>
      <w:r w:rsidRPr="00624AF7">
        <w:rPr>
          <w:rFonts w:asciiTheme="minorHAnsi" w:eastAsia="Arial Unicode MS" w:hAnsiTheme="minorHAnsi" w:cstheme="minorHAnsi"/>
          <w:w w:val="0"/>
          <w:sz w:val="24"/>
          <w:szCs w:val="24"/>
          <w:lang w:eastAsia="pt-BR"/>
        </w:rPr>
        <w:t>iv</w:t>
      </w:r>
      <w:proofErr w:type="spellEnd"/>
      <w:r w:rsidRPr="00624AF7">
        <w:rPr>
          <w:rFonts w:asciiTheme="minorHAnsi" w:eastAsia="Arial Unicode MS" w:hAnsiTheme="minorHAnsi" w:cstheme="minorHAnsi"/>
          <w:w w:val="0"/>
          <w:sz w:val="24"/>
          <w:szCs w:val="24"/>
          <w:lang w:eastAsia="pt-BR"/>
        </w:rPr>
        <w:t>) pela CVM</w:t>
      </w:r>
      <w:r>
        <w:rPr>
          <w:rFonts w:asciiTheme="minorHAnsi" w:eastAsia="Arial Unicode MS" w:hAnsiTheme="minorHAnsi" w:cstheme="minorHAnsi"/>
          <w:w w:val="0"/>
          <w:sz w:val="24"/>
          <w:szCs w:val="24"/>
          <w:lang w:eastAsia="pt-BR"/>
        </w:rPr>
        <w:t xml:space="preserve">, </w:t>
      </w:r>
      <w:r w:rsidRPr="003D26C6">
        <w:rPr>
          <w:rFonts w:asciiTheme="minorHAnsi" w:eastAsia="Arial Unicode MS" w:hAnsiTheme="minorHAnsi" w:cstheme="minorHAnsi"/>
          <w:w w:val="0"/>
          <w:sz w:val="24"/>
          <w:szCs w:val="24"/>
          <w:lang w:eastAsia="pt-BR"/>
        </w:rPr>
        <w:t>mediante publicação de edital em jorna</w:t>
      </w:r>
      <w:r>
        <w:rPr>
          <w:rFonts w:asciiTheme="minorHAnsi" w:eastAsia="Arial Unicode MS" w:hAnsiTheme="minorHAnsi" w:cstheme="minorHAnsi"/>
          <w:w w:val="0"/>
          <w:sz w:val="24"/>
          <w:szCs w:val="24"/>
          <w:lang w:eastAsia="pt-BR"/>
        </w:rPr>
        <w:t xml:space="preserve">l </w:t>
      </w:r>
      <w:r w:rsidRPr="003D26C6">
        <w:rPr>
          <w:rFonts w:asciiTheme="minorHAnsi" w:eastAsia="Arial Unicode MS" w:hAnsiTheme="minorHAnsi" w:cstheme="minorHAnsi"/>
          <w:w w:val="0"/>
          <w:sz w:val="24"/>
          <w:szCs w:val="24"/>
          <w:lang w:eastAsia="pt-BR"/>
        </w:rPr>
        <w:lastRenderedPageBreak/>
        <w:t xml:space="preserve">utilizado pela Emissora para a divulgação de suas informações societárias, </w:t>
      </w:r>
      <w:r>
        <w:rPr>
          <w:rFonts w:asciiTheme="minorHAnsi" w:eastAsia="Arial Unicode MS" w:hAnsiTheme="minorHAnsi" w:cstheme="minorHAnsi"/>
          <w:w w:val="0"/>
          <w:sz w:val="24"/>
          <w:szCs w:val="24"/>
          <w:lang w:eastAsia="pt-BR"/>
        </w:rPr>
        <w:t>conforme Cláusula 6.10,</w:t>
      </w:r>
      <w:r w:rsidRPr="003D26C6">
        <w:rPr>
          <w:rFonts w:asciiTheme="minorHAnsi" w:eastAsia="Arial Unicode MS" w:hAnsiTheme="minorHAnsi" w:cstheme="minorHAnsi"/>
          <w:w w:val="0"/>
          <w:sz w:val="24"/>
          <w:szCs w:val="24"/>
          <w:lang w:eastAsia="pt-BR"/>
        </w:rPr>
        <w:t xml:space="preserve"> por 3 (três) vezes, com antecedência mínima de </w:t>
      </w:r>
      <w:r>
        <w:rPr>
          <w:rFonts w:asciiTheme="minorHAnsi" w:eastAsia="Arial Unicode MS" w:hAnsiTheme="minorHAnsi" w:cstheme="minorHAnsi"/>
          <w:w w:val="0"/>
          <w:sz w:val="24"/>
          <w:szCs w:val="24"/>
          <w:lang w:eastAsia="pt-BR"/>
        </w:rPr>
        <w:t>8</w:t>
      </w:r>
      <w:r w:rsidRPr="003D26C6">
        <w:rPr>
          <w:rFonts w:asciiTheme="minorHAnsi" w:eastAsia="Arial Unicode MS" w:hAnsiTheme="minorHAnsi" w:cstheme="minorHAnsi"/>
          <w:w w:val="0"/>
          <w:sz w:val="24"/>
          <w:szCs w:val="24"/>
          <w:lang w:eastAsia="pt-BR"/>
        </w:rPr>
        <w:t xml:space="preserve"> (</w:t>
      </w:r>
      <w:r>
        <w:rPr>
          <w:rFonts w:asciiTheme="minorHAnsi" w:eastAsia="Arial Unicode MS" w:hAnsiTheme="minorHAnsi" w:cstheme="minorHAnsi"/>
          <w:w w:val="0"/>
          <w:sz w:val="24"/>
          <w:szCs w:val="24"/>
          <w:lang w:eastAsia="pt-BR"/>
        </w:rPr>
        <w:t>oito</w:t>
      </w:r>
      <w:r w:rsidRPr="003D26C6">
        <w:rPr>
          <w:rFonts w:asciiTheme="minorHAnsi" w:eastAsia="Arial Unicode MS" w:hAnsiTheme="minorHAnsi" w:cstheme="minorHAnsi"/>
          <w:w w:val="0"/>
          <w:sz w:val="24"/>
          <w:szCs w:val="24"/>
          <w:lang w:eastAsia="pt-BR"/>
        </w:rPr>
        <w:t xml:space="preserve">) dias, em primeira convocação, e com antecedência mínima de </w:t>
      </w:r>
      <w:r>
        <w:rPr>
          <w:rFonts w:asciiTheme="minorHAnsi" w:eastAsia="Arial Unicode MS" w:hAnsiTheme="minorHAnsi" w:cstheme="minorHAnsi"/>
          <w:w w:val="0"/>
          <w:sz w:val="24"/>
          <w:szCs w:val="24"/>
          <w:lang w:eastAsia="pt-BR"/>
        </w:rPr>
        <w:t>5</w:t>
      </w:r>
      <w:r w:rsidRPr="003D26C6">
        <w:rPr>
          <w:rFonts w:asciiTheme="minorHAnsi" w:eastAsia="Arial Unicode MS" w:hAnsiTheme="minorHAnsi" w:cstheme="minorHAnsi"/>
          <w:w w:val="0"/>
          <w:sz w:val="24"/>
          <w:szCs w:val="24"/>
          <w:lang w:eastAsia="pt-BR"/>
        </w:rPr>
        <w:t xml:space="preserve"> (</w:t>
      </w:r>
      <w:r>
        <w:rPr>
          <w:rFonts w:asciiTheme="minorHAnsi" w:eastAsia="Arial Unicode MS" w:hAnsiTheme="minorHAnsi" w:cstheme="minorHAnsi"/>
          <w:w w:val="0"/>
          <w:sz w:val="24"/>
          <w:szCs w:val="24"/>
          <w:lang w:eastAsia="pt-BR"/>
        </w:rPr>
        <w:t>cinco</w:t>
      </w:r>
      <w:r w:rsidRPr="003D26C6">
        <w:rPr>
          <w:rFonts w:asciiTheme="minorHAnsi" w:eastAsia="Arial Unicode MS" w:hAnsiTheme="minorHAnsi" w:cstheme="minorHAnsi"/>
          <w:w w:val="0"/>
          <w:sz w:val="24"/>
          <w:szCs w:val="24"/>
          <w:lang w:eastAsia="pt-BR"/>
        </w:rPr>
        <w:t>) dias, em segunda convocação</w:t>
      </w:r>
      <w:r w:rsidRPr="00624AF7">
        <w:rPr>
          <w:rFonts w:asciiTheme="minorHAnsi" w:eastAsia="Arial Unicode MS" w:hAnsiTheme="minorHAnsi" w:cstheme="minorHAnsi"/>
          <w:w w:val="0"/>
          <w:sz w:val="24"/>
          <w:szCs w:val="24"/>
          <w:lang w:eastAsia="pt-BR"/>
        </w:rPr>
        <w:t>.</w:t>
      </w:r>
    </w:p>
    <w:p w14:paraId="2D38D5CE"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86F0CEF"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70" w:name="_DV_M382"/>
      <w:bookmarkEnd w:id="270"/>
      <w:r w:rsidRPr="00624AF7">
        <w:rPr>
          <w:rFonts w:asciiTheme="minorHAnsi" w:eastAsia="Arial Unicode MS" w:hAnsiTheme="minorHAnsi" w:cstheme="minorHAnsi"/>
          <w:w w:val="0"/>
          <w:sz w:val="24"/>
          <w:szCs w:val="24"/>
          <w:lang w:eastAsia="pt-BR"/>
        </w:rPr>
        <w:t>A AGD se instalará, em primeira convocação, com a presença de Debenturistas que representem a metade mais uma, no mínimo, das Debêntures em Circulação e, em segunda convocação, com qualquer número de Debenturistas.</w:t>
      </w:r>
    </w:p>
    <w:p w14:paraId="57502981"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9551D4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Será facultada a presença dos representantes legais da Emissora nas AGD.</w:t>
      </w:r>
    </w:p>
    <w:p w14:paraId="1151A183"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3ADDB36" w14:textId="2FD88C0C" w:rsidR="000934CF"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deverá comparecer à AGD e prestar aos Debenturistas as informações que lhe forem solicitadas.</w:t>
      </w:r>
    </w:p>
    <w:p w14:paraId="21817BFB" w14:textId="77777777" w:rsidR="009721A0" w:rsidRPr="00624AF7" w:rsidRDefault="009721A0" w:rsidP="009721A0">
      <w:pPr>
        <w:tabs>
          <w:tab w:val="left" w:pos="851"/>
        </w:tabs>
        <w:spacing w:after="0" w:line="340" w:lineRule="exact"/>
        <w:jc w:val="both"/>
        <w:rPr>
          <w:rFonts w:asciiTheme="minorHAnsi" w:eastAsia="Arial Unicode MS" w:hAnsiTheme="minorHAnsi" w:cstheme="minorHAnsi"/>
          <w:w w:val="0"/>
          <w:sz w:val="24"/>
          <w:szCs w:val="24"/>
          <w:lang w:eastAsia="pt-BR"/>
        </w:rPr>
      </w:pPr>
    </w:p>
    <w:p w14:paraId="3FBF5812" w14:textId="77777777" w:rsidR="000934CF"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71" w:name="_DV_M384"/>
      <w:bookmarkEnd w:id="271"/>
      <w:r w:rsidRPr="00624AF7">
        <w:rPr>
          <w:rFonts w:asciiTheme="minorHAnsi" w:eastAsia="Arial Unicode MS" w:hAnsiTheme="minorHAnsi" w:cstheme="minorHAnsi"/>
          <w:w w:val="0"/>
          <w:sz w:val="24"/>
          <w:szCs w:val="24"/>
          <w:lang w:eastAsia="pt-BR"/>
        </w:rPr>
        <w:t>A presidência da AGD caberá ao representante eleito pelos debenturistas ou àquele que for designado pela CVM.</w:t>
      </w:r>
    </w:p>
    <w:p w14:paraId="2AA27FE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710D6AC"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72" w:name="_DV_M385"/>
      <w:bookmarkStart w:id="273" w:name="_DV_M386"/>
      <w:bookmarkEnd w:id="272"/>
      <w:bookmarkEnd w:id="273"/>
      <w:r w:rsidRPr="00624AF7">
        <w:rPr>
          <w:rFonts w:asciiTheme="minorHAnsi" w:eastAsia="Arial Unicode MS" w:hAnsiTheme="minorHAnsi" w:cstheme="minorHAnsi"/>
          <w:w w:val="0"/>
          <w:sz w:val="24"/>
          <w:szCs w:val="24"/>
          <w:lang w:eastAsia="pt-BR"/>
        </w:rPr>
        <w:t xml:space="preserve">Nas deliberações da AGD, a cada Debênture caberá um voto. As deliberações serão tomadas por Debenturistas representando, no mínimo, </w:t>
      </w:r>
      <w:r w:rsidRPr="00624AF7">
        <w:rPr>
          <w:rFonts w:asciiTheme="minorHAnsi" w:eastAsia="Times New Roman" w:hAnsiTheme="minorHAnsi" w:cstheme="minorHAnsi"/>
          <w:sz w:val="24"/>
          <w:szCs w:val="24"/>
          <w:lang w:eastAsia="pt-BR"/>
        </w:rPr>
        <w:t>3/4 (três quartos)</w:t>
      </w:r>
      <w:r w:rsidRPr="00624AF7" w:rsidDel="00A14143">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 xml:space="preserve">das Debêntures em Circulação (incluindo a renúncia ou perdão temporário para hipóteses de vencimento antecipado), exceto quando de outra forma prevista nesta Escritura e nas hipóteses de alteração de prazos, de </w:t>
      </w:r>
      <w:r w:rsidRPr="00624AF7">
        <w:rPr>
          <w:rFonts w:asciiTheme="minorHAnsi" w:eastAsia="Times New Roman" w:hAnsiTheme="minorHAnsi" w:cstheme="minorHAnsi"/>
          <w:sz w:val="24"/>
          <w:szCs w:val="24"/>
          <w:lang w:eastAsia="pt-BR"/>
        </w:rPr>
        <w:t xml:space="preserve">quóruns qualificados previstos na presente Escritura, de </w:t>
      </w:r>
      <w:r w:rsidRPr="00624AF7">
        <w:rPr>
          <w:rFonts w:asciiTheme="minorHAnsi" w:eastAsia="Arial Unicode MS" w:hAnsiTheme="minorHAnsi" w:cstheme="minorHAnsi"/>
          <w:w w:val="0"/>
          <w:sz w:val="24"/>
          <w:szCs w:val="24"/>
          <w:lang w:eastAsia="pt-BR"/>
        </w:rPr>
        <w:t xml:space="preserve">valor e forma da Remuneração, da Amortização Extraordinária Facultativa, do Resgate Antecipado Facultativo </w:t>
      </w:r>
      <w:r w:rsidRPr="00624AF7">
        <w:rPr>
          <w:rFonts w:asciiTheme="minorHAnsi" w:eastAsia="Times New Roman" w:hAnsiTheme="minorHAnsi" w:cstheme="minorHAnsi"/>
          <w:sz w:val="24"/>
          <w:szCs w:val="24"/>
          <w:lang w:eastAsia="pt-BR"/>
        </w:rPr>
        <w:t>Total</w:t>
      </w:r>
      <w:r w:rsidRPr="00624AF7">
        <w:rPr>
          <w:rFonts w:asciiTheme="minorHAnsi" w:eastAsia="Arial Unicode MS" w:hAnsiTheme="minorHAnsi" w:cstheme="minorHAnsi"/>
          <w:w w:val="0"/>
          <w:sz w:val="24"/>
          <w:szCs w:val="24"/>
          <w:lang w:eastAsia="pt-BR"/>
        </w:rPr>
        <w:t xml:space="preserve"> ou da alteração das hipóteses de Vencimento Antecipado, que dependerão da aprovação de Debenturistas representando 90% (noventa por cento) das Debêntures em Circulação. </w:t>
      </w:r>
    </w:p>
    <w:p w14:paraId="1C08489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4D5CD55"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deliberações tomadas pelos Debenturistas em Assembleias Gerais de Debenturistas no âmbito de sua competência legal, observados os quóruns nesta Escritura, vincularão a Emissora e obrigarão todos os Debenturistas, independentemente de terem comparecido à Assembleia Geral de Debenturistas ou do voto proferido nas respectivas Assembleias Gerais de Debenturistas.</w:t>
      </w:r>
    </w:p>
    <w:p w14:paraId="1932EEC1" w14:textId="77777777" w:rsidR="000934CF" w:rsidRPr="00624AF7" w:rsidRDefault="000934CF" w:rsidP="007F5F51">
      <w:pPr>
        <w:tabs>
          <w:tab w:val="left" w:pos="851"/>
          <w:tab w:val="left" w:pos="993"/>
        </w:tabs>
        <w:spacing w:after="0" w:line="340" w:lineRule="exact"/>
        <w:jc w:val="both"/>
        <w:rPr>
          <w:rFonts w:asciiTheme="minorHAnsi" w:eastAsia="Times New Roman" w:hAnsiTheme="minorHAnsi" w:cstheme="minorHAnsi"/>
          <w:sz w:val="24"/>
          <w:szCs w:val="24"/>
          <w:lang w:eastAsia="pt-BR"/>
        </w:rPr>
      </w:pPr>
    </w:p>
    <w:p w14:paraId="51FE106B" w14:textId="7F106134"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74" w:name="_Toc531632543"/>
      <w:r w:rsidRPr="00624AF7">
        <w:rPr>
          <w:rFonts w:asciiTheme="minorHAnsi" w:eastAsia="Times New Roman" w:hAnsiTheme="minorHAnsi" w:cstheme="minorHAnsi"/>
          <w:b/>
          <w:bCs/>
          <w:kern w:val="32"/>
          <w:sz w:val="24"/>
          <w:szCs w:val="24"/>
          <w:lang w:eastAsia="pt-BR"/>
        </w:rPr>
        <w:t>DECLARAÇÕES E GARANTIAS DA EMISSORA</w:t>
      </w:r>
      <w:bookmarkEnd w:id="274"/>
      <w:r w:rsidRPr="00624AF7">
        <w:rPr>
          <w:rFonts w:asciiTheme="minorHAnsi" w:eastAsia="Times New Roman" w:hAnsiTheme="minorHAnsi" w:cstheme="minorHAnsi"/>
          <w:b/>
          <w:bCs/>
          <w:kern w:val="32"/>
          <w:sz w:val="24"/>
          <w:szCs w:val="24"/>
          <w:lang w:eastAsia="pt-BR"/>
        </w:rPr>
        <w:t xml:space="preserve"> E D</w:t>
      </w:r>
      <w:r>
        <w:rPr>
          <w:rFonts w:asciiTheme="minorHAnsi" w:eastAsia="Times New Roman" w:hAnsiTheme="minorHAnsi" w:cstheme="minorHAnsi"/>
          <w:b/>
          <w:bCs/>
          <w:kern w:val="32"/>
          <w:sz w:val="24"/>
          <w:szCs w:val="24"/>
          <w:lang w:eastAsia="pt-BR"/>
        </w:rPr>
        <w:t>A</w:t>
      </w:r>
      <w:r w:rsidR="00786BD6">
        <w:rPr>
          <w:rFonts w:asciiTheme="minorHAnsi" w:eastAsia="Times New Roman" w:hAnsiTheme="minorHAnsi" w:cstheme="minorHAnsi"/>
          <w:b/>
          <w:bCs/>
          <w:kern w:val="32"/>
          <w:sz w:val="24"/>
          <w:szCs w:val="24"/>
          <w:lang w:eastAsia="pt-BR"/>
        </w:rPr>
        <w:t>S</w:t>
      </w:r>
      <w:r w:rsidRPr="00624AF7">
        <w:rPr>
          <w:rFonts w:asciiTheme="minorHAnsi" w:eastAsia="Times New Roman" w:hAnsiTheme="minorHAnsi" w:cstheme="minorHAnsi"/>
          <w:b/>
          <w:bCs/>
          <w:kern w:val="32"/>
          <w:sz w:val="24"/>
          <w:szCs w:val="24"/>
          <w:lang w:eastAsia="pt-BR"/>
        </w:rPr>
        <w:t xml:space="preserve"> FIADOR</w:t>
      </w:r>
      <w:r>
        <w:rPr>
          <w:rFonts w:asciiTheme="minorHAnsi" w:eastAsia="Times New Roman" w:hAnsiTheme="minorHAnsi" w:cstheme="minorHAnsi"/>
          <w:b/>
          <w:bCs/>
          <w:kern w:val="32"/>
          <w:sz w:val="24"/>
          <w:szCs w:val="24"/>
          <w:lang w:eastAsia="pt-BR"/>
        </w:rPr>
        <w:t>A</w:t>
      </w:r>
      <w:r w:rsidR="00786BD6">
        <w:rPr>
          <w:rFonts w:asciiTheme="minorHAnsi" w:eastAsia="Times New Roman" w:hAnsiTheme="minorHAnsi" w:cstheme="minorHAnsi"/>
          <w:b/>
          <w:bCs/>
          <w:kern w:val="32"/>
          <w:sz w:val="24"/>
          <w:szCs w:val="24"/>
          <w:lang w:eastAsia="pt-BR"/>
        </w:rPr>
        <w:t>S</w:t>
      </w:r>
      <w:r w:rsidRPr="00624AF7">
        <w:rPr>
          <w:rFonts w:asciiTheme="minorHAnsi" w:eastAsia="Times New Roman" w:hAnsiTheme="minorHAnsi" w:cstheme="minorHAnsi"/>
          <w:b/>
          <w:bCs/>
          <w:kern w:val="32"/>
          <w:sz w:val="24"/>
          <w:szCs w:val="24"/>
          <w:lang w:eastAsia="pt-BR"/>
        </w:rPr>
        <w:t xml:space="preserve"> </w:t>
      </w:r>
    </w:p>
    <w:p w14:paraId="1AC8BC74"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1F270F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75" w:name="_DV_M394"/>
      <w:bookmarkEnd w:id="275"/>
      <w:r w:rsidRPr="00624AF7">
        <w:rPr>
          <w:rFonts w:asciiTheme="minorHAnsi" w:hAnsiTheme="minorHAnsi" w:cstheme="minorHAnsi"/>
          <w:sz w:val="24"/>
          <w:szCs w:val="24"/>
        </w:rPr>
        <w:t xml:space="preserve">A Emissora e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declaram e garantem, conforme aplicável, individualmente, que:</w:t>
      </w:r>
    </w:p>
    <w:p w14:paraId="6CE5018E"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879A384" w14:textId="326E149B"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276" w:name="_DV_M398"/>
      <w:bookmarkStart w:id="277" w:name="_DV_M400"/>
      <w:bookmarkStart w:id="278" w:name="_DV_M401"/>
      <w:bookmarkEnd w:id="276"/>
      <w:bookmarkEnd w:id="277"/>
      <w:bookmarkEnd w:id="278"/>
      <w:proofErr w:type="spellStart"/>
      <w:r w:rsidRPr="00624AF7">
        <w:rPr>
          <w:rFonts w:asciiTheme="minorHAnsi" w:eastAsia="Arial Unicode MS" w:hAnsiTheme="minorHAnsi" w:cstheme="minorHAnsi"/>
          <w:sz w:val="24"/>
          <w:szCs w:val="24"/>
          <w:lang w:eastAsia="pt-BR"/>
        </w:rPr>
        <w:lastRenderedPageBreak/>
        <w:t>é</w:t>
      </w:r>
      <w:proofErr w:type="spellEnd"/>
      <w:r w:rsidRPr="00624AF7">
        <w:rPr>
          <w:rFonts w:asciiTheme="minorHAnsi" w:eastAsia="Arial Unicode MS" w:hAnsiTheme="minorHAnsi" w:cstheme="minorHAnsi"/>
          <w:sz w:val="24"/>
          <w:szCs w:val="24"/>
          <w:lang w:eastAsia="pt-BR"/>
        </w:rPr>
        <w:t xml:space="preserve"> sociedade </w:t>
      </w:r>
      <w:r w:rsidRPr="00624AF7">
        <w:rPr>
          <w:rFonts w:asciiTheme="minorHAnsi" w:hAnsiTheme="minorHAnsi" w:cstheme="minorHAnsi"/>
          <w:sz w:val="24"/>
          <w:szCs w:val="24"/>
        </w:rPr>
        <w:t>devidamente constituída ou é pessoa civilmente capaz nos termos do Código Civil, conforme aplicável, com existência válida e em situação regular segundo as leis do Brasil</w:t>
      </w:r>
      <w:bookmarkStart w:id="279" w:name="_DV_C328"/>
      <w:r w:rsidRPr="00624AF7">
        <w:rPr>
          <w:rFonts w:asciiTheme="minorHAnsi" w:hAnsiTheme="minorHAnsi" w:cstheme="minorHAnsi"/>
          <w:sz w:val="24"/>
          <w:szCs w:val="24"/>
        </w:rPr>
        <w:t>, bem como está devidamente autorizada a desempenhar as atividades descritas em seu objeto socia</w:t>
      </w:r>
      <w:bookmarkEnd w:id="279"/>
      <w:r w:rsidRPr="00624AF7">
        <w:rPr>
          <w:rFonts w:asciiTheme="minorHAnsi" w:hAnsiTheme="minorHAnsi" w:cstheme="minorHAnsi"/>
          <w:sz w:val="24"/>
          <w:szCs w:val="24"/>
        </w:rPr>
        <w:t>l, conforme aplicável</w:t>
      </w:r>
      <w:r w:rsidRPr="00624AF7">
        <w:rPr>
          <w:rFonts w:asciiTheme="minorHAnsi" w:eastAsia="Times New Roman" w:hAnsiTheme="minorHAnsi" w:cstheme="minorHAnsi"/>
          <w:bCs/>
          <w:sz w:val="24"/>
          <w:szCs w:val="24"/>
          <w:lang w:eastAsia="pt-BR"/>
        </w:rPr>
        <w:t>;</w:t>
      </w:r>
    </w:p>
    <w:p w14:paraId="5D82CD6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7E0EC912"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está devidamente autorizada a celebrar, nos termos da lei e de seu respectivo contrato social, esta Escritura, assumindo as obrigações financeiras e não financeiras dela decorrentes, e a cumprir com todas as obrigações aqui e ali previstas, tendo sido satisfeitos todos os requisitos legais, regulatórios e contratuais necessários para tanto;</w:t>
      </w:r>
    </w:p>
    <w:p w14:paraId="1844C3E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11B70D2"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os representantes legais que assinam esta Escritura têm poderes contratuais e/ou delegados para assumir, em seu nome, as obrigações aqui e ali estabelecidas e, sendo mandatários, tiveram os poderes legitimamente outorgados, estando os respectivos mandatos em pleno vigor e efeito;</w:t>
      </w:r>
    </w:p>
    <w:p w14:paraId="34C3F93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5D3C6D0C"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a celebração desta Escritura e emissão das Debêntures e sua distribuição, no âmbito da Oferta, não infringe: (i) qualquer disposição legal ou regulamentar, ou quaisquer contratos ou instrumentos dos quais a Emissora e/ou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sejam parte, ou pelo qual quaisquer de seus bens e propriedades estejam vinculados, nem irá resultar em: (a) vencimento antecipado de qualquer obrigação estabelecida em qualquer desses contratos ou instrumentos; ou (b) rescisão de qualquer desses contratos ou instrumentos; (</w:t>
      </w:r>
      <w:proofErr w:type="spellStart"/>
      <w:r w:rsidRPr="00624AF7">
        <w:rPr>
          <w:rFonts w:asciiTheme="minorHAnsi" w:hAnsiTheme="minorHAnsi" w:cstheme="minorHAnsi"/>
          <w:sz w:val="24"/>
          <w:szCs w:val="24"/>
        </w:rPr>
        <w:t>ii</w:t>
      </w:r>
      <w:proofErr w:type="spellEnd"/>
      <w:r w:rsidRPr="00624AF7">
        <w:rPr>
          <w:rFonts w:asciiTheme="minorHAnsi" w:hAnsiTheme="minorHAnsi" w:cstheme="minorHAnsi"/>
          <w:sz w:val="24"/>
          <w:szCs w:val="24"/>
        </w:rPr>
        <w:t xml:space="preserve">) qualquer lei, decreto ou regulamento a que a Emissora e/ou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e/ou quaisquer de seus respectivos bens e propriedades estejam sujeitos; ou (</w:t>
      </w:r>
      <w:proofErr w:type="spellStart"/>
      <w:r w:rsidRPr="00624AF7">
        <w:rPr>
          <w:rFonts w:asciiTheme="minorHAnsi" w:hAnsiTheme="minorHAnsi" w:cstheme="minorHAnsi"/>
          <w:sz w:val="24"/>
          <w:szCs w:val="24"/>
        </w:rPr>
        <w:t>iii</w:t>
      </w:r>
      <w:proofErr w:type="spellEnd"/>
      <w:r w:rsidRPr="00624AF7">
        <w:rPr>
          <w:rFonts w:asciiTheme="minorHAnsi" w:hAnsiTheme="minorHAnsi" w:cstheme="minorHAnsi"/>
          <w:sz w:val="24"/>
          <w:szCs w:val="24"/>
        </w:rPr>
        <w:t xml:space="preserve">) qualquer ordem, decisão ou sentença administrativa, judicial ou arbitral que seja de seu conhecimento e que afete a Emissora e/ou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e/ou quaisquer de seus bens e propriedades;</w:t>
      </w:r>
    </w:p>
    <w:p w14:paraId="72305CC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4464C61E"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cumpre o disposto na Legislação Socioambiental;</w:t>
      </w:r>
    </w:p>
    <w:p w14:paraId="691135C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5449EF8F"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nenhum registro, consentimento, autorização, aprovação, licença, ordem de, ou qualificação perante qualquer autoridade governamental ou órgão regulatório, é exigido para o cumprimento, pela Emissora, de suas obrigações nos termos desta Escritura, ou para a realização da Emissão, exceto pelo registro das Debêntures na B3;</w:t>
      </w:r>
    </w:p>
    <w:p w14:paraId="337824F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32F7778"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e estão válidas todas as autorizações e licenças relevantes exigidas pelas autoridades federais, estaduais e municipais para o exercício de suas atividades;</w:t>
      </w:r>
    </w:p>
    <w:p w14:paraId="6F06F89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797C2D1E"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lastRenderedPageBreak/>
        <w:t>cumprirá com todas as obrigações assumidas nos termos desta Escritura;</w:t>
      </w:r>
    </w:p>
    <w:p w14:paraId="2BDBDDC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CD8A55D" w14:textId="4DEA0DA8"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pagamento decorrente desta Escritura será objeto de compensação de créditos eventualmente existentes em favor da Emissora e/ou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w:t>
      </w:r>
      <w:r w:rsidR="00712EF2">
        <w:rPr>
          <w:rFonts w:asciiTheme="minorHAnsi" w:hAnsiTheme="minorHAnsi" w:cstheme="minorHAnsi"/>
          <w:color w:val="000000"/>
          <w:sz w:val="24"/>
          <w:szCs w:val="24"/>
        </w:rPr>
        <w:t>s</w:t>
      </w:r>
      <w:r w:rsidRPr="00624AF7">
        <w:rPr>
          <w:rFonts w:asciiTheme="minorHAnsi" w:hAnsiTheme="minorHAnsi" w:cstheme="minorHAnsi"/>
          <w:sz w:val="24"/>
          <w:szCs w:val="24"/>
        </w:rPr>
        <w:t>;</w:t>
      </w:r>
    </w:p>
    <w:p w14:paraId="0E4CBAD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30A8FD69"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está cumprindo os contratos, as leis, regulamentos, normas administrativas e determinações dos órgãos governamentais, autarquias ou tribunais, aplicáveis à condução de seus negócios e/ou das controladas, exceto por aqueles questionados de boa-fé nas esferas administrativa e/ou judicial;</w:t>
      </w:r>
    </w:p>
    <w:p w14:paraId="5E0E722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52EE14C4" w14:textId="5149BC5F" w:rsidR="009721A0" w:rsidRDefault="000934CF" w:rsidP="009721A0">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rPr>
        <w:t xml:space="preserve">não tem qualquer ligação com o Agente </w:t>
      </w:r>
      <w:r w:rsidRPr="00624AF7">
        <w:rPr>
          <w:rFonts w:asciiTheme="minorHAnsi" w:hAnsiTheme="minorHAnsi" w:cstheme="minorHAnsi"/>
          <w:sz w:val="24"/>
          <w:szCs w:val="24"/>
        </w:rPr>
        <w:t>Fiduciário</w:t>
      </w:r>
      <w:r w:rsidRPr="00624AF7">
        <w:rPr>
          <w:rFonts w:asciiTheme="minorHAnsi" w:eastAsia="Arial Unicode MS" w:hAnsiTheme="minorHAnsi" w:cstheme="minorHAnsi"/>
          <w:sz w:val="24"/>
          <w:szCs w:val="24"/>
        </w:rPr>
        <w:t>, que o impeça de exercer, plenamente, suas funções com relação à Oferta;</w:t>
      </w:r>
    </w:p>
    <w:p w14:paraId="14CC5970" w14:textId="77777777" w:rsidR="009721A0" w:rsidRPr="009721A0" w:rsidRDefault="009721A0" w:rsidP="009721A0">
      <w:pPr>
        <w:tabs>
          <w:tab w:val="left" w:pos="851"/>
        </w:tabs>
        <w:spacing w:after="0" w:line="340" w:lineRule="exact"/>
        <w:jc w:val="both"/>
        <w:rPr>
          <w:rFonts w:asciiTheme="minorHAnsi" w:eastAsia="Arial Unicode MS" w:hAnsiTheme="minorHAnsi" w:cstheme="minorHAnsi"/>
          <w:sz w:val="24"/>
          <w:szCs w:val="24"/>
          <w:lang w:eastAsia="pt-BR"/>
        </w:rPr>
      </w:pPr>
    </w:p>
    <w:p w14:paraId="63F1916E" w14:textId="2397237D"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todos os bens e direitos objeto dos Contratos da Garantia são de sua legítima e exclusiva propriedade/titularidade</w:t>
      </w:r>
      <w:r w:rsidR="00712EF2">
        <w:rPr>
          <w:rFonts w:asciiTheme="minorHAnsi" w:hAnsiTheme="minorHAnsi" w:cstheme="minorHAnsi"/>
          <w:sz w:val="24"/>
          <w:szCs w:val="24"/>
        </w:rPr>
        <w:t>, conforme aplicável,</w:t>
      </w:r>
      <w:r w:rsidRPr="00624AF7">
        <w:rPr>
          <w:rFonts w:asciiTheme="minorHAnsi" w:hAnsiTheme="minorHAnsi" w:cstheme="minorHAnsi"/>
          <w:sz w:val="24"/>
          <w:szCs w:val="24"/>
        </w:rPr>
        <w:t xml:space="preserve"> e se encontram livres e desembaraçados de quaisquer constrições ou ônus, encargos e/ou gravames, diminuições ou restrições de qualquer natureza, exceto pelos criados pelos Contratos da Garantia;</w:t>
      </w:r>
    </w:p>
    <w:p w14:paraId="4565040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4F574213" w14:textId="59BAF761" w:rsidR="000934CF" w:rsidRPr="00624AF7" w:rsidRDefault="00712EF2"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Pr>
          <w:rFonts w:asciiTheme="minorHAnsi" w:hAnsiTheme="minorHAnsi" w:cstheme="minorHAnsi"/>
          <w:sz w:val="24"/>
          <w:szCs w:val="24"/>
        </w:rPr>
        <w:t xml:space="preserve">a Emissora </w:t>
      </w:r>
      <w:r w:rsidR="000934CF" w:rsidRPr="00624AF7">
        <w:rPr>
          <w:rFonts w:asciiTheme="minorHAnsi" w:hAnsiTheme="minorHAnsi" w:cstheme="minorHAnsi"/>
          <w:sz w:val="24"/>
          <w:szCs w:val="24"/>
        </w:rPr>
        <w:t>tem plena ciência de que, nos termos do artigo 9º da Instrução CVM 476, não poderá realizar outra oferta pública de debêntures e de sua emissão dentro do prazo de 4 (quatro) meses contados da data do encerramento da oferta, a menos que a nova oferta seja submetida a registro na CVM</w:t>
      </w:r>
      <w:r w:rsidR="000934CF">
        <w:rPr>
          <w:rFonts w:asciiTheme="minorHAnsi" w:hAnsiTheme="minorHAnsi" w:cstheme="minorHAnsi"/>
          <w:sz w:val="24"/>
          <w:szCs w:val="24"/>
        </w:rPr>
        <w:t>.</w:t>
      </w:r>
    </w:p>
    <w:p w14:paraId="618EB714"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3B1274D9" w14:textId="5BBD8B6D" w:rsidR="000934CF" w:rsidRPr="00624AF7" w:rsidRDefault="00712EF2"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Pr>
          <w:rFonts w:asciiTheme="minorHAnsi" w:hAnsiTheme="minorHAnsi" w:cstheme="minorHAnsi"/>
          <w:sz w:val="24"/>
          <w:szCs w:val="24"/>
        </w:rPr>
        <w:t xml:space="preserve">a Emissora </w:t>
      </w:r>
      <w:r w:rsidR="000934CF" w:rsidRPr="00624AF7">
        <w:rPr>
          <w:rFonts w:asciiTheme="minorHAnsi" w:hAnsiTheme="minorHAnsi" w:cstheme="minorHAnsi"/>
          <w:sz w:val="24"/>
          <w:szCs w:val="24"/>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4E1988F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44A8474B" w14:textId="10EBF115"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qualquer ação judicial, procedimento administrativo ou arbitral, inquérito ou outro tipo de investigação dos quais tenham sido citadas na forma da lei que, possa vir a causar um impacto adverso na Emissora e/ou </w:t>
      </w:r>
      <w:r w:rsidR="00712EF2">
        <w:rPr>
          <w:rFonts w:asciiTheme="minorHAnsi" w:hAnsiTheme="minorHAnsi" w:cstheme="minorHAnsi"/>
          <w:sz w:val="24"/>
          <w:szCs w:val="24"/>
        </w:rPr>
        <w:t xml:space="preserve">das </w:t>
      </w:r>
      <w:r w:rsidRPr="00624AF7">
        <w:rPr>
          <w:rFonts w:asciiTheme="minorHAnsi" w:hAnsiTheme="minorHAnsi" w:cstheme="minorHAnsi"/>
          <w:sz w:val="24"/>
          <w:szCs w:val="24"/>
        </w:rPr>
        <w:t>Fiador</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xml:space="preserve"> ou em suas respectivas controladas ou coligadas, em suas condições financeiras ou em suas atividades, que possam afetar a capacidade da Emissora e/ou d</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xml:space="preserve"> Fiador</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xml:space="preserve"> de cumprir com suas obrigações previstas nesta Escritura;</w:t>
      </w:r>
    </w:p>
    <w:p w14:paraId="06C3E0B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39179FE"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lastRenderedPageBreak/>
        <w:t>não há fatos relativos à Emissora, às suas controladas, coligadas, e às Debêntures que, até a Data de Emissão, não tenham sido divulgados ao Agente Fiduciário, cuja omissão, no contexto da Emissão, faça com que alguma declaração relevante desta Escritura seja enganosa, incorreta ou inverídica;</w:t>
      </w:r>
    </w:p>
    <w:p w14:paraId="1F01DC1E"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5663262"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prestou declarações falsas, imprecisas ou incompletas;</w:t>
      </w:r>
    </w:p>
    <w:p w14:paraId="5CA79804"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47FB70F" w14:textId="232E0E26"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há pendências, judiciais ou administrativas, de qualquer natureza, no Brasil ou no exterior, que causem ou possam causar um impacto adverso na Emissora e/ou n</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xml:space="preserve"> Fiador</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w:t>
      </w:r>
    </w:p>
    <w:p w14:paraId="529E799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4AC5A99" w14:textId="7ABAC2EB"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inexiste investigação em curso, decisão administrativa ou judicial por violação ou indício de violação de qualquer dispositivo de qualquer lei ou regulamento, nacional ou estrangeiro, contra prática de corrupção ou atos lesivos à administração pública, de lavagem de dinheiro e/ou financiamento ao terrorismo, incluindo, sem limitação, as Leis pela Emissora</w:t>
      </w:r>
      <w:r w:rsidR="00712EF2">
        <w:rPr>
          <w:rFonts w:asciiTheme="minorHAnsi" w:hAnsiTheme="minorHAnsi" w:cstheme="minorHAnsi"/>
          <w:sz w:val="24"/>
          <w:szCs w:val="24"/>
        </w:rPr>
        <w:t>, Fiadoras</w:t>
      </w:r>
      <w:r w:rsidRPr="00624AF7">
        <w:rPr>
          <w:rFonts w:asciiTheme="minorHAnsi" w:hAnsiTheme="minorHAnsi" w:cstheme="minorHAnsi"/>
          <w:sz w:val="24"/>
          <w:szCs w:val="24"/>
        </w:rPr>
        <w:t xml:space="preserve"> e/ou qualquer sociedade do seu grupo econômico; e</w:t>
      </w:r>
    </w:p>
    <w:p w14:paraId="031C5BE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71FE68DC" w14:textId="1EC7307F"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esta Escritura, bem como os demais documentos relacionados à Oferta e as obrigações previstas nestes documentos, constitui obrigações legais, válidas, eficazes e vinculativas da Emissora e d</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xml:space="preserve"> Fiador</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exequíveis de acordo com os seus termos e condições, com força de título executivo extrajudicial nos termos do artigo 784 da Lei n° 13.105, de 16 de março de 2016 (Código de Processo Civil).</w:t>
      </w:r>
    </w:p>
    <w:p w14:paraId="4809A5C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3528A1D3"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Sem prejuízo do disposto acima, a Emissora e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conforme o caso, obrigam-se a notificar, na mesma data em que tomarem conhecimento, os Debenturistas e o Agente Fiduciário caso qualquer das declarações prestadas acima venha a se tornar falsas, inconsistentes, incorretas, insuficientes, incompletas e/ou imprecisas em qualquer momento após a Data de Emissão e até a Data de Vencimento das Debêntures.</w:t>
      </w:r>
    </w:p>
    <w:p w14:paraId="72D4E4C8" w14:textId="77777777" w:rsidR="000934CF" w:rsidRPr="00624AF7" w:rsidRDefault="000934CF" w:rsidP="007F5F51">
      <w:pPr>
        <w:tabs>
          <w:tab w:val="left" w:pos="851"/>
        </w:tabs>
        <w:spacing w:after="0" w:line="340" w:lineRule="exact"/>
        <w:jc w:val="both"/>
        <w:rPr>
          <w:rFonts w:asciiTheme="minorHAnsi" w:hAnsiTheme="minorHAnsi" w:cstheme="minorHAnsi"/>
          <w:sz w:val="24"/>
          <w:szCs w:val="24"/>
        </w:rPr>
      </w:pPr>
    </w:p>
    <w:p w14:paraId="6C59B148"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80" w:name="_DV_M402"/>
      <w:bookmarkStart w:id="281" w:name="_DV_M403"/>
      <w:bookmarkStart w:id="282" w:name="_DV_M404"/>
      <w:bookmarkStart w:id="283" w:name="_DV_M405"/>
      <w:bookmarkStart w:id="284" w:name="_DV_M409"/>
      <w:bookmarkStart w:id="285" w:name="_DV_M410"/>
      <w:bookmarkStart w:id="286" w:name="_Toc531632544"/>
      <w:bookmarkEnd w:id="280"/>
      <w:bookmarkEnd w:id="281"/>
      <w:bookmarkEnd w:id="282"/>
      <w:bookmarkEnd w:id="283"/>
      <w:bookmarkEnd w:id="284"/>
      <w:bookmarkEnd w:id="285"/>
      <w:r w:rsidRPr="00624AF7">
        <w:rPr>
          <w:rFonts w:asciiTheme="minorHAnsi" w:eastAsia="Times New Roman" w:hAnsiTheme="minorHAnsi" w:cstheme="minorHAnsi"/>
          <w:b/>
          <w:bCs/>
          <w:kern w:val="32"/>
          <w:sz w:val="24"/>
          <w:szCs w:val="24"/>
          <w:lang w:eastAsia="pt-BR"/>
        </w:rPr>
        <w:t>DAS DISPOSIÇÕES GERAIS</w:t>
      </w:r>
      <w:bookmarkEnd w:id="286"/>
    </w:p>
    <w:p w14:paraId="47F31543"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538379CA"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87" w:name="_DV_M165"/>
      <w:bookmarkEnd w:id="287"/>
      <w:r w:rsidRPr="00624AF7">
        <w:rPr>
          <w:rFonts w:asciiTheme="minorHAnsi" w:eastAsia="Arial Unicode MS" w:hAnsiTheme="minorHAnsi" w:cstheme="minorHAnsi"/>
          <w:w w:val="0"/>
          <w:sz w:val="24"/>
          <w:szCs w:val="24"/>
          <w:lang w:eastAsia="pt-BR"/>
        </w:rPr>
        <w:t>As comunicações a serem enviadas por qualquer das partes nos termos desta Escritura deverão ser encaminhadas para os seguintes endereços:</w:t>
      </w:r>
    </w:p>
    <w:p w14:paraId="75E41B0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AEE349C" w14:textId="6CEDCCFE" w:rsidR="000934CF" w:rsidRDefault="000934CF" w:rsidP="00953FC2">
      <w:pPr>
        <w:pStyle w:val="PargrafodaLista"/>
        <w:numPr>
          <w:ilvl w:val="1"/>
          <w:numId w:val="19"/>
        </w:numPr>
        <w:spacing w:after="0" w:line="340" w:lineRule="exact"/>
        <w:ind w:left="426" w:hanging="142"/>
        <w:jc w:val="both"/>
        <w:rPr>
          <w:rFonts w:asciiTheme="minorHAnsi" w:eastAsia="Arial Unicode MS" w:hAnsiTheme="minorHAnsi" w:cstheme="minorHAnsi"/>
          <w:sz w:val="24"/>
          <w:szCs w:val="24"/>
          <w:lang w:eastAsia="pt-BR"/>
        </w:rPr>
      </w:pPr>
      <w:bookmarkStart w:id="288" w:name="_DV_M166"/>
      <w:bookmarkStart w:id="289" w:name="_DV_M172"/>
      <w:bookmarkStart w:id="290" w:name="_DV_M173"/>
      <w:bookmarkEnd w:id="288"/>
      <w:bookmarkEnd w:id="289"/>
      <w:bookmarkEnd w:id="290"/>
      <w:r>
        <w:rPr>
          <w:rFonts w:asciiTheme="minorHAnsi" w:eastAsia="Arial Unicode MS" w:hAnsiTheme="minorHAnsi" w:cstheme="minorHAnsi"/>
          <w:sz w:val="24"/>
          <w:szCs w:val="24"/>
          <w:lang w:eastAsia="pt-BR"/>
        </w:rPr>
        <w:t xml:space="preserve">Se </w:t>
      </w:r>
      <w:r w:rsidRPr="003D05A9">
        <w:rPr>
          <w:rFonts w:asciiTheme="minorHAnsi" w:eastAsia="Arial Unicode MS" w:hAnsiTheme="minorHAnsi" w:cstheme="minorHAnsi"/>
          <w:sz w:val="24"/>
          <w:szCs w:val="24"/>
          <w:lang w:eastAsia="pt-BR"/>
        </w:rPr>
        <w:t>para a Emissora:</w:t>
      </w:r>
    </w:p>
    <w:p w14:paraId="79DE1A7D" w14:textId="77777777" w:rsidR="008608B8" w:rsidRPr="008608B8" w:rsidRDefault="008608B8" w:rsidP="008608B8">
      <w:pPr>
        <w:spacing w:after="0" w:line="340" w:lineRule="exact"/>
        <w:jc w:val="both"/>
        <w:rPr>
          <w:rFonts w:asciiTheme="minorHAnsi" w:eastAsia="Arial Unicode MS" w:hAnsiTheme="minorHAnsi" w:cstheme="minorHAnsi"/>
          <w:sz w:val="24"/>
          <w:szCs w:val="24"/>
          <w:lang w:eastAsia="pt-BR"/>
        </w:rPr>
      </w:pPr>
    </w:p>
    <w:p w14:paraId="568C8B09" w14:textId="5ABF7200" w:rsidR="000934CF" w:rsidRPr="003D05A9" w:rsidRDefault="000934CF" w:rsidP="007F5F51">
      <w:pPr>
        <w:spacing w:after="0" w:line="340" w:lineRule="exact"/>
        <w:rPr>
          <w:rFonts w:asciiTheme="minorHAnsi" w:eastAsia="Times New Roman" w:hAnsiTheme="minorHAnsi" w:cstheme="minorHAnsi"/>
          <w:bCs/>
          <w:sz w:val="24"/>
          <w:szCs w:val="24"/>
          <w:lang w:eastAsia="pt-BR"/>
        </w:rPr>
      </w:pPr>
      <w:bookmarkStart w:id="291" w:name="_Hlk64663338"/>
      <w:r w:rsidRPr="003D05A9">
        <w:rPr>
          <w:rFonts w:asciiTheme="minorHAnsi" w:eastAsia="Times New Roman" w:hAnsiTheme="minorHAnsi" w:cstheme="minorHAnsi"/>
          <w:b/>
          <w:caps/>
          <w:sz w:val="24"/>
          <w:szCs w:val="24"/>
          <w:lang w:eastAsia="pt-BR"/>
        </w:rPr>
        <w:lastRenderedPageBreak/>
        <w:t>ascensus gestão e participações S.A.</w:t>
      </w:r>
      <w:r w:rsidRPr="003D05A9">
        <w:rPr>
          <w:rFonts w:asciiTheme="minorHAnsi" w:eastAsia="Times New Roman" w:hAnsiTheme="minorHAnsi" w:cstheme="minorHAnsi"/>
          <w:b/>
          <w:bCs/>
          <w:sz w:val="24"/>
          <w:szCs w:val="24"/>
          <w:lang w:eastAsia="pt-BR"/>
        </w:rPr>
        <w:br/>
      </w:r>
      <w:r w:rsidRPr="003D05A9">
        <w:rPr>
          <w:rFonts w:asciiTheme="minorHAnsi" w:eastAsia="Times New Roman" w:hAnsiTheme="minorHAnsi" w:cstheme="minorHAnsi"/>
          <w:sz w:val="24"/>
          <w:szCs w:val="24"/>
          <w:lang w:eastAsia="pt-BR"/>
        </w:rPr>
        <w:t xml:space="preserve">Endereço: </w:t>
      </w:r>
      <w:r w:rsidRPr="003D05A9">
        <w:rPr>
          <w:rFonts w:asciiTheme="minorHAnsi" w:eastAsia="Times New Roman" w:hAnsiTheme="minorHAnsi" w:cstheme="minorHAnsi"/>
          <w:bCs/>
          <w:sz w:val="24"/>
          <w:szCs w:val="24"/>
          <w:lang w:eastAsia="pt-BR"/>
        </w:rPr>
        <w:t>Rua Dona Francisca, nº 6.750, Sala 03, Zona Industrial Norte</w:t>
      </w:r>
    </w:p>
    <w:p w14:paraId="68BEB8B3" w14:textId="77777777" w:rsidR="000934CF" w:rsidRPr="003D05A9" w:rsidRDefault="000934CF" w:rsidP="007F5F51">
      <w:pPr>
        <w:spacing w:after="0" w:line="340" w:lineRule="exact"/>
        <w:rPr>
          <w:rFonts w:asciiTheme="minorHAnsi" w:hAnsiTheme="minorHAnsi" w:cstheme="minorHAnsi"/>
          <w:sz w:val="24"/>
          <w:szCs w:val="24"/>
          <w:lang w:eastAsia="pt-BR"/>
        </w:rPr>
      </w:pPr>
      <w:r w:rsidRPr="003D05A9">
        <w:rPr>
          <w:rFonts w:asciiTheme="minorHAnsi" w:eastAsia="Times New Roman" w:hAnsiTheme="minorHAnsi" w:cstheme="minorHAnsi"/>
          <w:bCs/>
          <w:sz w:val="24"/>
          <w:szCs w:val="24"/>
          <w:lang w:eastAsia="pt-BR"/>
        </w:rPr>
        <w:t>CEP 89219-530, Joinville/SC</w:t>
      </w:r>
      <w:r w:rsidRPr="003D05A9">
        <w:rPr>
          <w:rFonts w:asciiTheme="minorHAnsi" w:eastAsia="Times New Roman" w:hAnsiTheme="minorHAnsi" w:cstheme="minorHAnsi"/>
          <w:bCs/>
          <w:sz w:val="24"/>
          <w:szCs w:val="24"/>
          <w:lang w:eastAsia="pt-BR"/>
        </w:rPr>
        <w:br/>
      </w:r>
      <w:r w:rsidRPr="003D05A9">
        <w:rPr>
          <w:rFonts w:asciiTheme="minorHAnsi" w:hAnsiTheme="minorHAnsi" w:cstheme="minorHAnsi"/>
          <w:sz w:val="24"/>
          <w:szCs w:val="24"/>
          <w:lang w:eastAsia="pt-BR"/>
        </w:rPr>
        <w:t>At.: Daniel Machado</w:t>
      </w:r>
      <w:r w:rsidRPr="003D05A9">
        <w:rPr>
          <w:rFonts w:asciiTheme="minorHAnsi" w:hAnsiTheme="minorHAnsi" w:cstheme="minorHAnsi"/>
          <w:sz w:val="24"/>
          <w:szCs w:val="24"/>
          <w:lang w:eastAsia="pt-BR"/>
        </w:rPr>
        <w:br/>
        <w:t>Telefone: +55 (47) 3025-8804</w:t>
      </w:r>
      <w:r w:rsidRPr="003D05A9" w:rsidDel="0010366F">
        <w:rPr>
          <w:rFonts w:asciiTheme="minorHAnsi" w:hAnsiTheme="minorHAnsi" w:cstheme="minorHAnsi"/>
          <w:sz w:val="24"/>
          <w:szCs w:val="24"/>
          <w:lang w:eastAsia="pt-BR"/>
        </w:rPr>
        <w:t xml:space="preserve"> </w:t>
      </w:r>
      <w:r w:rsidRPr="003D05A9">
        <w:rPr>
          <w:rFonts w:asciiTheme="minorHAnsi" w:hAnsiTheme="minorHAnsi" w:cstheme="minorHAnsi"/>
          <w:sz w:val="24"/>
          <w:szCs w:val="24"/>
          <w:lang w:eastAsia="pt-BR"/>
        </w:rPr>
        <w:br/>
        <w:t xml:space="preserve">Correio eletrônico: </w:t>
      </w:r>
      <w:hyperlink r:id="rId19" w:history="1">
        <w:r w:rsidRPr="003D05A9">
          <w:rPr>
            <w:rStyle w:val="Hyperlink"/>
            <w:rFonts w:asciiTheme="minorHAnsi" w:hAnsiTheme="minorHAnsi" w:cstheme="minorHAnsi"/>
            <w:sz w:val="24"/>
            <w:szCs w:val="24"/>
            <w:lang w:eastAsia="pt-BR"/>
          </w:rPr>
          <w:t>Daniel.machado@ascensus.com.br</w:t>
        </w:r>
      </w:hyperlink>
    </w:p>
    <w:bookmarkEnd w:id="291"/>
    <w:p w14:paraId="77C0A276" w14:textId="77777777" w:rsidR="000934CF" w:rsidRPr="003D05A9" w:rsidRDefault="000934CF" w:rsidP="007F5F51">
      <w:pPr>
        <w:spacing w:after="0" w:line="340" w:lineRule="exact"/>
        <w:jc w:val="both"/>
        <w:rPr>
          <w:rFonts w:asciiTheme="minorHAnsi" w:eastAsia="Arial Unicode MS" w:hAnsiTheme="minorHAnsi" w:cstheme="minorHAnsi"/>
          <w:sz w:val="24"/>
          <w:szCs w:val="24"/>
          <w:lang w:eastAsia="pt-BR"/>
        </w:rPr>
      </w:pPr>
    </w:p>
    <w:p w14:paraId="3425773D" w14:textId="559D80E7" w:rsidR="000934CF" w:rsidRDefault="000934CF" w:rsidP="00953FC2">
      <w:pPr>
        <w:pStyle w:val="PargrafodaLista"/>
        <w:numPr>
          <w:ilvl w:val="1"/>
          <w:numId w:val="19"/>
        </w:numPr>
        <w:spacing w:after="0" w:line="340" w:lineRule="exact"/>
        <w:ind w:left="426" w:hanging="142"/>
        <w:jc w:val="both"/>
        <w:rPr>
          <w:rFonts w:asciiTheme="minorHAnsi" w:eastAsia="Times New Roman" w:hAnsiTheme="minorHAnsi" w:cstheme="minorHAnsi"/>
          <w:b/>
          <w:caps/>
          <w:sz w:val="24"/>
          <w:szCs w:val="24"/>
          <w:lang w:eastAsia="pt-BR"/>
        </w:rPr>
      </w:pPr>
      <w:r w:rsidRPr="003D05A9">
        <w:rPr>
          <w:rFonts w:asciiTheme="minorHAnsi" w:eastAsia="Times New Roman" w:hAnsiTheme="minorHAnsi" w:cstheme="minorHAnsi"/>
          <w:sz w:val="24"/>
          <w:szCs w:val="24"/>
          <w:lang w:eastAsia="pt-BR"/>
        </w:rPr>
        <w:t xml:space="preserve">Se para as </w:t>
      </w:r>
      <w:r w:rsidRPr="003D05A9">
        <w:rPr>
          <w:rFonts w:asciiTheme="minorHAnsi" w:eastAsia="Arial Unicode MS" w:hAnsiTheme="minorHAnsi" w:cstheme="minorHAnsi"/>
          <w:sz w:val="24"/>
          <w:szCs w:val="24"/>
          <w:lang w:eastAsia="pt-BR"/>
        </w:rPr>
        <w:t>Fiadoras</w:t>
      </w:r>
      <w:r w:rsidRPr="003D05A9">
        <w:rPr>
          <w:rFonts w:asciiTheme="minorHAnsi" w:hAnsiTheme="minorHAnsi" w:cstheme="minorHAnsi"/>
          <w:sz w:val="24"/>
          <w:szCs w:val="24"/>
        </w:rPr>
        <w:t>:</w:t>
      </w:r>
      <w:r w:rsidRPr="003D05A9">
        <w:rPr>
          <w:rFonts w:asciiTheme="minorHAnsi" w:eastAsia="Times New Roman" w:hAnsiTheme="minorHAnsi" w:cstheme="minorHAnsi"/>
          <w:b/>
          <w:caps/>
          <w:sz w:val="24"/>
          <w:szCs w:val="24"/>
          <w:lang w:eastAsia="pt-BR"/>
        </w:rPr>
        <w:t xml:space="preserve"> </w:t>
      </w:r>
    </w:p>
    <w:p w14:paraId="16670B04" w14:textId="77777777" w:rsidR="008608B8" w:rsidRPr="008608B8" w:rsidRDefault="008608B8" w:rsidP="008608B8">
      <w:pPr>
        <w:spacing w:after="0" w:line="340" w:lineRule="exact"/>
        <w:jc w:val="both"/>
        <w:rPr>
          <w:rFonts w:asciiTheme="minorHAnsi" w:eastAsia="Times New Roman" w:hAnsiTheme="minorHAnsi" w:cstheme="minorHAnsi"/>
          <w:b/>
          <w:caps/>
          <w:sz w:val="24"/>
          <w:szCs w:val="24"/>
          <w:lang w:eastAsia="pt-BR"/>
        </w:rPr>
      </w:pPr>
    </w:p>
    <w:p w14:paraId="1679E3E7" w14:textId="77777777" w:rsidR="000934CF" w:rsidRPr="003D05A9" w:rsidRDefault="000934CF" w:rsidP="007F5F51">
      <w:pPr>
        <w:tabs>
          <w:tab w:val="left" w:pos="851"/>
        </w:tabs>
        <w:spacing w:after="0" w:line="340" w:lineRule="exact"/>
        <w:rPr>
          <w:rFonts w:asciiTheme="minorHAnsi" w:hAnsiTheme="minorHAnsi" w:cstheme="minorHAnsi"/>
          <w:b/>
          <w:bCs/>
          <w:sz w:val="24"/>
          <w:szCs w:val="24"/>
        </w:rPr>
      </w:pPr>
      <w:bookmarkStart w:id="292" w:name="_Hlk64663346"/>
      <w:r w:rsidRPr="003D05A9">
        <w:rPr>
          <w:rFonts w:asciiTheme="minorHAnsi" w:hAnsiTheme="minorHAnsi" w:cstheme="minorHAnsi"/>
          <w:b/>
          <w:bCs/>
          <w:sz w:val="24"/>
          <w:szCs w:val="24"/>
        </w:rPr>
        <w:t>ASCENSUS INVESTIMENTOS LTDA.</w:t>
      </w:r>
    </w:p>
    <w:p w14:paraId="5D28D295" w14:textId="77777777" w:rsidR="000934CF" w:rsidRPr="003D05A9" w:rsidRDefault="000934CF" w:rsidP="007F5F51">
      <w:pPr>
        <w:spacing w:after="0" w:line="340" w:lineRule="exact"/>
        <w:rPr>
          <w:rFonts w:asciiTheme="minorHAnsi" w:eastAsia="Times New Roman" w:hAnsiTheme="minorHAnsi" w:cstheme="minorHAnsi"/>
          <w:bCs/>
          <w:sz w:val="24"/>
          <w:szCs w:val="24"/>
          <w:lang w:eastAsia="pt-BR"/>
        </w:rPr>
      </w:pPr>
      <w:r w:rsidRPr="003D05A9">
        <w:rPr>
          <w:rFonts w:asciiTheme="minorHAnsi" w:eastAsia="Times New Roman" w:hAnsiTheme="minorHAnsi" w:cstheme="minorHAnsi"/>
          <w:sz w:val="24"/>
          <w:szCs w:val="24"/>
          <w:lang w:eastAsia="pt-BR"/>
        </w:rPr>
        <w:t xml:space="preserve">Endereço: </w:t>
      </w:r>
      <w:r w:rsidRPr="003D05A9">
        <w:rPr>
          <w:rFonts w:asciiTheme="minorHAnsi" w:eastAsia="Times New Roman" w:hAnsiTheme="minorHAnsi" w:cstheme="minorHAnsi"/>
          <w:bCs/>
          <w:sz w:val="24"/>
          <w:szCs w:val="24"/>
          <w:lang w:eastAsia="pt-BR"/>
        </w:rPr>
        <w:t>Rua Dona Francisca, nº 6.750, Sala 03, Zona Industrial Norte</w:t>
      </w:r>
    </w:p>
    <w:p w14:paraId="02238AC7" w14:textId="77777777" w:rsidR="000934CF" w:rsidRPr="003D05A9" w:rsidRDefault="000934CF" w:rsidP="007F5F51">
      <w:pPr>
        <w:spacing w:after="0" w:line="340" w:lineRule="exact"/>
        <w:rPr>
          <w:rFonts w:asciiTheme="minorHAnsi" w:hAnsiTheme="minorHAnsi" w:cstheme="minorHAnsi"/>
          <w:sz w:val="24"/>
          <w:szCs w:val="24"/>
          <w:lang w:eastAsia="pt-BR"/>
        </w:rPr>
      </w:pPr>
      <w:r w:rsidRPr="003D05A9">
        <w:rPr>
          <w:rFonts w:asciiTheme="minorHAnsi" w:eastAsia="Times New Roman" w:hAnsiTheme="minorHAnsi" w:cstheme="minorHAnsi"/>
          <w:bCs/>
          <w:sz w:val="24"/>
          <w:szCs w:val="24"/>
          <w:lang w:eastAsia="pt-BR"/>
        </w:rPr>
        <w:t>CEP 89219-530, Joinville/SC</w:t>
      </w:r>
      <w:r w:rsidRPr="003D05A9">
        <w:rPr>
          <w:rFonts w:asciiTheme="minorHAnsi" w:eastAsia="Times New Roman" w:hAnsiTheme="minorHAnsi" w:cstheme="minorHAnsi"/>
          <w:bCs/>
          <w:sz w:val="24"/>
          <w:szCs w:val="24"/>
          <w:lang w:eastAsia="pt-BR"/>
        </w:rPr>
        <w:br/>
      </w:r>
      <w:r w:rsidRPr="003D05A9">
        <w:rPr>
          <w:rFonts w:asciiTheme="minorHAnsi" w:hAnsiTheme="minorHAnsi" w:cstheme="minorHAnsi"/>
          <w:sz w:val="24"/>
          <w:szCs w:val="24"/>
          <w:lang w:eastAsia="pt-BR"/>
        </w:rPr>
        <w:t>At.: Daniel Machado</w:t>
      </w:r>
      <w:r w:rsidRPr="003D05A9">
        <w:rPr>
          <w:rFonts w:asciiTheme="minorHAnsi" w:hAnsiTheme="minorHAnsi" w:cstheme="minorHAnsi"/>
          <w:sz w:val="24"/>
          <w:szCs w:val="24"/>
          <w:lang w:eastAsia="pt-BR"/>
        </w:rPr>
        <w:br/>
        <w:t>Telefone: +55 (47) 3025-8804</w:t>
      </w:r>
      <w:r w:rsidRPr="003D05A9" w:rsidDel="0010366F">
        <w:rPr>
          <w:rFonts w:asciiTheme="minorHAnsi" w:hAnsiTheme="minorHAnsi" w:cstheme="minorHAnsi"/>
          <w:sz w:val="24"/>
          <w:szCs w:val="24"/>
          <w:lang w:eastAsia="pt-BR"/>
        </w:rPr>
        <w:t xml:space="preserve"> </w:t>
      </w:r>
      <w:r w:rsidRPr="003D05A9">
        <w:rPr>
          <w:rFonts w:asciiTheme="minorHAnsi" w:hAnsiTheme="minorHAnsi" w:cstheme="minorHAnsi"/>
          <w:sz w:val="24"/>
          <w:szCs w:val="24"/>
          <w:lang w:eastAsia="pt-BR"/>
        </w:rPr>
        <w:br/>
        <w:t xml:space="preserve">Correio eletrônico: </w:t>
      </w:r>
      <w:hyperlink r:id="rId20" w:history="1">
        <w:r w:rsidRPr="003D05A9">
          <w:rPr>
            <w:rStyle w:val="Hyperlink"/>
            <w:rFonts w:asciiTheme="minorHAnsi" w:hAnsiTheme="minorHAnsi" w:cstheme="minorHAnsi"/>
            <w:sz w:val="24"/>
            <w:szCs w:val="24"/>
            <w:lang w:eastAsia="pt-BR"/>
          </w:rPr>
          <w:t>Daniel.machado@ascensus.com.br</w:t>
        </w:r>
      </w:hyperlink>
    </w:p>
    <w:bookmarkEnd w:id="292"/>
    <w:p w14:paraId="288FB64E" w14:textId="77777777" w:rsidR="000934CF" w:rsidRPr="003D05A9" w:rsidRDefault="000934CF" w:rsidP="007F5F51">
      <w:pPr>
        <w:spacing w:after="0" w:line="340" w:lineRule="exact"/>
        <w:rPr>
          <w:rFonts w:asciiTheme="minorHAnsi" w:hAnsiTheme="minorHAnsi" w:cstheme="minorHAnsi"/>
          <w:sz w:val="24"/>
          <w:szCs w:val="24"/>
          <w:lang w:eastAsia="pt-BR"/>
        </w:rPr>
      </w:pPr>
    </w:p>
    <w:p w14:paraId="2C51A927" w14:textId="77777777" w:rsidR="000934CF" w:rsidRPr="003D05A9" w:rsidRDefault="000934CF" w:rsidP="007F5F51">
      <w:pPr>
        <w:suppressAutoHyphens/>
        <w:spacing w:after="0" w:line="340" w:lineRule="exact"/>
        <w:contextualSpacing/>
        <w:rPr>
          <w:rFonts w:asciiTheme="minorHAnsi" w:hAnsiTheme="minorHAnsi" w:cstheme="minorHAnsi"/>
          <w:b/>
          <w:bCs/>
          <w:sz w:val="24"/>
          <w:szCs w:val="24"/>
        </w:rPr>
      </w:pPr>
      <w:bookmarkStart w:id="293" w:name="_Hlk64663354"/>
      <w:r w:rsidRPr="003D05A9">
        <w:rPr>
          <w:rFonts w:asciiTheme="minorHAnsi" w:hAnsiTheme="minorHAnsi" w:cstheme="minorHAnsi"/>
          <w:b/>
          <w:bCs/>
          <w:sz w:val="24"/>
          <w:szCs w:val="24"/>
        </w:rPr>
        <w:t>ASCENSUS COMÉRCIO EXTERIOR LTDA.</w:t>
      </w:r>
    </w:p>
    <w:p w14:paraId="53D30D57" w14:textId="77777777" w:rsidR="000934CF" w:rsidRPr="003D05A9" w:rsidRDefault="000934CF" w:rsidP="007F5F51">
      <w:pPr>
        <w:spacing w:after="0" w:line="340" w:lineRule="exact"/>
        <w:rPr>
          <w:rFonts w:asciiTheme="minorHAnsi" w:eastAsia="Times New Roman" w:hAnsiTheme="minorHAnsi" w:cstheme="minorHAnsi"/>
          <w:bCs/>
          <w:sz w:val="24"/>
          <w:szCs w:val="24"/>
          <w:lang w:eastAsia="pt-BR"/>
        </w:rPr>
      </w:pPr>
      <w:r w:rsidRPr="003D05A9">
        <w:rPr>
          <w:rFonts w:asciiTheme="minorHAnsi" w:eastAsia="Times New Roman" w:hAnsiTheme="minorHAnsi" w:cstheme="minorHAnsi"/>
          <w:sz w:val="24"/>
          <w:szCs w:val="24"/>
          <w:lang w:eastAsia="pt-BR"/>
        </w:rPr>
        <w:t xml:space="preserve">Endereço: </w:t>
      </w:r>
      <w:r w:rsidRPr="003D05A9">
        <w:rPr>
          <w:rFonts w:asciiTheme="minorHAnsi" w:eastAsia="Times New Roman" w:hAnsiTheme="minorHAnsi" w:cstheme="minorHAnsi"/>
          <w:bCs/>
          <w:sz w:val="24"/>
          <w:szCs w:val="24"/>
          <w:lang w:eastAsia="pt-BR"/>
        </w:rPr>
        <w:t>Rua Dona Francisca, nº 6.750, Sala 03, Zona Industrial Norte</w:t>
      </w:r>
    </w:p>
    <w:p w14:paraId="62B3AA14" w14:textId="77777777" w:rsidR="000934CF" w:rsidRPr="003D05A9" w:rsidRDefault="000934CF" w:rsidP="007F5F51">
      <w:pPr>
        <w:spacing w:after="0" w:line="340" w:lineRule="exact"/>
        <w:rPr>
          <w:rFonts w:asciiTheme="minorHAnsi" w:hAnsiTheme="minorHAnsi" w:cstheme="minorHAnsi"/>
          <w:sz w:val="24"/>
          <w:szCs w:val="24"/>
          <w:lang w:eastAsia="pt-BR"/>
        </w:rPr>
      </w:pPr>
      <w:r w:rsidRPr="003D05A9">
        <w:rPr>
          <w:rFonts w:asciiTheme="minorHAnsi" w:eastAsia="Times New Roman" w:hAnsiTheme="minorHAnsi" w:cstheme="minorHAnsi"/>
          <w:bCs/>
          <w:sz w:val="24"/>
          <w:szCs w:val="24"/>
          <w:lang w:eastAsia="pt-BR"/>
        </w:rPr>
        <w:t>CEP 89219-530, Joinville/SC</w:t>
      </w:r>
      <w:r w:rsidRPr="003D05A9">
        <w:rPr>
          <w:rFonts w:asciiTheme="minorHAnsi" w:eastAsia="Times New Roman" w:hAnsiTheme="minorHAnsi" w:cstheme="minorHAnsi"/>
          <w:bCs/>
          <w:sz w:val="24"/>
          <w:szCs w:val="24"/>
          <w:lang w:eastAsia="pt-BR"/>
        </w:rPr>
        <w:br/>
      </w:r>
      <w:r w:rsidRPr="003D05A9">
        <w:rPr>
          <w:rFonts w:asciiTheme="minorHAnsi" w:hAnsiTheme="minorHAnsi" w:cstheme="minorHAnsi"/>
          <w:sz w:val="24"/>
          <w:szCs w:val="24"/>
          <w:lang w:eastAsia="pt-BR"/>
        </w:rPr>
        <w:t>At.: Daniel Machado</w:t>
      </w:r>
      <w:r w:rsidRPr="003D05A9">
        <w:rPr>
          <w:rFonts w:asciiTheme="minorHAnsi" w:hAnsiTheme="minorHAnsi" w:cstheme="minorHAnsi"/>
          <w:sz w:val="24"/>
          <w:szCs w:val="24"/>
          <w:lang w:eastAsia="pt-BR"/>
        </w:rPr>
        <w:br/>
        <w:t>Telefone: +55 (47) 3025-8804</w:t>
      </w:r>
      <w:r w:rsidRPr="003D05A9" w:rsidDel="0010366F">
        <w:rPr>
          <w:rFonts w:asciiTheme="minorHAnsi" w:hAnsiTheme="minorHAnsi" w:cstheme="minorHAnsi"/>
          <w:sz w:val="24"/>
          <w:szCs w:val="24"/>
          <w:lang w:eastAsia="pt-BR"/>
        </w:rPr>
        <w:t xml:space="preserve"> </w:t>
      </w:r>
      <w:r w:rsidRPr="003D05A9">
        <w:rPr>
          <w:rFonts w:asciiTheme="minorHAnsi" w:hAnsiTheme="minorHAnsi" w:cstheme="minorHAnsi"/>
          <w:sz w:val="24"/>
          <w:szCs w:val="24"/>
          <w:lang w:eastAsia="pt-BR"/>
        </w:rPr>
        <w:br/>
        <w:t xml:space="preserve">Correio eletrônico: </w:t>
      </w:r>
      <w:hyperlink r:id="rId21" w:history="1">
        <w:r w:rsidRPr="003D05A9">
          <w:rPr>
            <w:rStyle w:val="Hyperlink"/>
            <w:rFonts w:asciiTheme="minorHAnsi" w:hAnsiTheme="minorHAnsi" w:cstheme="minorHAnsi"/>
            <w:sz w:val="24"/>
            <w:szCs w:val="24"/>
            <w:lang w:eastAsia="pt-BR"/>
          </w:rPr>
          <w:t>Daniel.machado@ascensus.com.br</w:t>
        </w:r>
      </w:hyperlink>
    </w:p>
    <w:bookmarkEnd w:id="293"/>
    <w:p w14:paraId="2190BB8D" w14:textId="77777777" w:rsidR="000934CF" w:rsidRPr="003D05A9" w:rsidRDefault="000934CF" w:rsidP="007F5F51">
      <w:pPr>
        <w:spacing w:after="0" w:line="340" w:lineRule="exact"/>
        <w:jc w:val="both"/>
        <w:rPr>
          <w:rFonts w:asciiTheme="minorHAnsi" w:eastAsia="Arial Unicode MS" w:hAnsiTheme="minorHAnsi" w:cstheme="minorHAnsi"/>
          <w:sz w:val="24"/>
          <w:szCs w:val="24"/>
          <w:lang w:eastAsia="pt-BR"/>
        </w:rPr>
      </w:pPr>
    </w:p>
    <w:p w14:paraId="4877D47B" w14:textId="7B8CF779" w:rsidR="000934CF" w:rsidRDefault="000934CF" w:rsidP="00953FC2">
      <w:pPr>
        <w:pStyle w:val="PargrafodaLista"/>
        <w:numPr>
          <w:ilvl w:val="1"/>
          <w:numId w:val="19"/>
        </w:numPr>
        <w:spacing w:after="0" w:line="340" w:lineRule="exact"/>
        <w:ind w:left="426" w:hanging="142"/>
        <w:jc w:val="both"/>
        <w:rPr>
          <w:rFonts w:asciiTheme="minorHAnsi" w:eastAsia="Arial Unicode MS" w:hAnsiTheme="minorHAnsi" w:cstheme="minorHAnsi"/>
          <w:sz w:val="24"/>
          <w:szCs w:val="24"/>
          <w:lang w:eastAsia="pt-BR"/>
        </w:rPr>
      </w:pPr>
      <w:r w:rsidRPr="003D05A9">
        <w:rPr>
          <w:rFonts w:asciiTheme="minorHAnsi" w:eastAsia="Arial Unicode MS" w:hAnsiTheme="minorHAnsi" w:cstheme="minorHAnsi"/>
          <w:sz w:val="24"/>
          <w:szCs w:val="24"/>
          <w:lang w:eastAsia="pt-BR"/>
        </w:rPr>
        <w:t xml:space="preserve">Se para o </w:t>
      </w:r>
      <w:r w:rsidRPr="003D05A9">
        <w:rPr>
          <w:rFonts w:asciiTheme="minorHAnsi" w:eastAsia="Times New Roman" w:hAnsiTheme="minorHAnsi" w:cstheme="minorHAnsi"/>
          <w:sz w:val="24"/>
          <w:szCs w:val="24"/>
          <w:lang w:eastAsia="pt-BR"/>
        </w:rPr>
        <w:t>Agente</w:t>
      </w:r>
      <w:r w:rsidRPr="003D05A9">
        <w:rPr>
          <w:rFonts w:asciiTheme="minorHAnsi" w:eastAsia="Arial Unicode MS" w:hAnsiTheme="minorHAnsi" w:cstheme="minorHAnsi"/>
          <w:sz w:val="24"/>
          <w:szCs w:val="24"/>
          <w:lang w:eastAsia="pt-BR"/>
        </w:rPr>
        <w:t xml:space="preserve"> Fiduciário:</w:t>
      </w:r>
    </w:p>
    <w:p w14:paraId="69FEC495" w14:textId="77777777" w:rsidR="008608B8" w:rsidRPr="008608B8" w:rsidRDefault="008608B8" w:rsidP="008608B8">
      <w:pPr>
        <w:spacing w:after="0" w:line="340" w:lineRule="exact"/>
        <w:jc w:val="both"/>
        <w:rPr>
          <w:rFonts w:asciiTheme="minorHAnsi" w:eastAsia="Arial Unicode MS" w:hAnsiTheme="minorHAnsi" w:cstheme="minorHAnsi"/>
          <w:sz w:val="24"/>
          <w:szCs w:val="24"/>
          <w:lang w:eastAsia="pt-BR"/>
        </w:rPr>
      </w:pPr>
    </w:p>
    <w:p w14:paraId="268202ED" w14:textId="77777777" w:rsidR="000934CF" w:rsidRPr="003D05A9" w:rsidRDefault="000934CF" w:rsidP="007F5F51">
      <w:pPr>
        <w:pStyle w:val="PargrafodaLista"/>
        <w:widowControl w:val="0"/>
        <w:spacing w:after="0" w:line="340" w:lineRule="exact"/>
        <w:ind w:left="0"/>
        <w:jc w:val="both"/>
        <w:rPr>
          <w:rFonts w:asciiTheme="minorHAnsi" w:hAnsiTheme="minorHAnsi" w:cstheme="minorHAnsi"/>
          <w:b/>
          <w:bCs/>
          <w:sz w:val="24"/>
          <w:szCs w:val="24"/>
        </w:rPr>
      </w:pPr>
      <w:bookmarkStart w:id="294" w:name="_DV_M174"/>
      <w:bookmarkStart w:id="295" w:name="_DV_M180"/>
      <w:bookmarkEnd w:id="294"/>
      <w:bookmarkEnd w:id="295"/>
      <w:r w:rsidRPr="003D05A9">
        <w:rPr>
          <w:rFonts w:asciiTheme="minorHAnsi" w:hAnsiTheme="minorHAnsi" w:cstheme="minorHAnsi"/>
          <w:b/>
          <w:bCs/>
          <w:sz w:val="24"/>
          <w:szCs w:val="24"/>
        </w:rPr>
        <w:t>SIMPLIFIC PAVARINI DISTRIBUIÇÃO DE TÍTULOS E VALORES MOBILIÁRIOS LTDA.</w:t>
      </w:r>
    </w:p>
    <w:p w14:paraId="64B71384" w14:textId="77777777" w:rsidR="000934CF" w:rsidRDefault="000934CF" w:rsidP="007F5F51">
      <w:pPr>
        <w:spacing w:after="0" w:line="340" w:lineRule="exact"/>
        <w:rPr>
          <w:rFonts w:asciiTheme="minorHAnsi" w:hAnsiTheme="minorHAnsi" w:cstheme="minorHAnsi"/>
          <w:sz w:val="24"/>
          <w:szCs w:val="24"/>
        </w:rPr>
      </w:pPr>
      <w:r w:rsidRPr="003D05A9">
        <w:rPr>
          <w:rFonts w:asciiTheme="minorHAnsi" w:eastAsia="Times New Roman" w:hAnsiTheme="minorHAnsi" w:cstheme="minorHAnsi"/>
          <w:sz w:val="24"/>
          <w:szCs w:val="24"/>
          <w:lang w:eastAsia="pt-BR"/>
        </w:rPr>
        <w:t xml:space="preserve">Endereço: </w:t>
      </w:r>
      <w:r w:rsidRPr="003D05A9">
        <w:rPr>
          <w:rFonts w:asciiTheme="minorHAnsi" w:hAnsiTheme="minorHAnsi" w:cstheme="minorHAnsi"/>
          <w:sz w:val="24"/>
          <w:szCs w:val="24"/>
        </w:rPr>
        <w:t xml:space="preserve">Rua </w:t>
      </w:r>
      <w:r w:rsidRPr="003D05A9">
        <w:rPr>
          <w:rFonts w:asciiTheme="minorHAnsi" w:eastAsia="Times New Roman" w:hAnsiTheme="minorHAnsi" w:cstheme="minorHAnsi"/>
          <w:bCs/>
          <w:sz w:val="24"/>
          <w:szCs w:val="24"/>
          <w:lang w:eastAsia="pt-BR"/>
        </w:rPr>
        <w:t>Joaquim</w:t>
      </w:r>
      <w:r w:rsidRPr="003D05A9">
        <w:rPr>
          <w:rFonts w:asciiTheme="minorHAnsi" w:hAnsiTheme="minorHAnsi" w:cstheme="minorHAnsi"/>
          <w:sz w:val="24"/>
          <w:szCs w:val="24"/>
        </w:rPr>
        <w:t xml:space="preserve"> Floriano, nº 466, Bloco B, conjunto 1401, Itaim Bibi</w:t>
      </w:r>
    </w:p>
    <w:p w14:paraId="5E748B7D" w14:textId="77777777" w:rsidR="000934CF" w:rsidRPr="003D05A9" w:rsidRDefault="000934CF" w:rsidP="007F5F51">
      <w:pPr>
        <w:spacing w:after="0" w:line="340" w:lineRule="exact"/>
        <w:rPr>
          <w:rFonts w:asciiTheme="minorHAnsi" w:hAnsiTheme="minorHAnsi" w:cstheme="minorHAnsi"/>
          <w:sz w:val="24"/>
          <w:szCs w:val="24"/>
        </w:rPr>
      </w:pPr>
      <w:r w:rsidRPr="003D05A9">
        <w:rPr>
          <w:rFonts w:asciiTheme="minorHAnsi" w:hAnsiTheme="minorHAnsi" w:cstheme="minorHAnsi"/>
          <w:sz w:val="24"/>
          <w:szCs w:val="24"/>
        </w:rPr>
        <w:t>CEP 04534-004</w:t>
      </w:r>
      <w:r>
        <w:rPr>
          <w:rFonts w:asciiTheme="minorHAnsi" w:hAnsiTheme="minorHAnsi" w:cstheme="minorHAnsi"/>
          <w:sz w:val="24"/>
          <w:szCs w:val="24"/>
        </w:rPr>
        <w:t xml:space="preserve">, </w:t>
      </w:r>
      <w:r w:rsidRPr="003D05A9">
        <w:rPr>
          <w:rFonts w:asciiTheme="minorHAnsi" w:hAnsiTheme="minorHAnsi" w:cstheme="minorHAnsi"/>
          <w:sz w:val="24"/>
          <w:szCs w:val="24"/>
        </w:rPr>
        <w:t>São Paulo – SP</w:t>
      </w:r>
    </w:p>
    <w:p w14:paraId="381820C3" w14:textId="77777777" w:rsidR="000934CF" w:rsidRPr="003D05A9" w:rsidRDefault="000934CF" w:rsidP="007F5F51">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rPr>
        <w:t>At.: Matheus Gomes Faria / Pedro Paulo Farme d'</w:t>
      </w:r>
      <w:proofErr w:type="spellStart"/>
      <w:r w:rsidRPr="003D05A9">
        <w:rPr>
          <w:rFonts w:asciiTheme="minorHAnsi" w:hAnsiTheme="minorHAnsi" w:cstheme="minorHAnsi"/>
          <w:sz w:val="24"/>
          <w:szCs w:val="24"/>
        </w:rPr>
        <w:t>Amoed</w:t>
      </w:r>
      <w:proofErr w:type="spellEnd"/>
      <w:r w:rsidRPr="003D05A9">
        <w:rPr>
          <w:rFonts w:asciiTheme="minorHAnsi" w:hAnsiTheme="minorHAnsi" w:cstheme="minorHAnsi"/>
          <w:sz w:val="24"/>
          <w:szCs w:val="24"/>
        </w:rPr>
        <w:t xml:space="preserve"> Fernandes de Oliveira</w:t>
      </w:r>
    </w:p>
    <w:p w14:paraId="10ADB754" w14:textId="77777777" w:rsidR="000934CF" w:rsidRPr="003D05A9" w:rsidRDefault="000934CF" w:rsidP="007F5F51">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rPr>
        <w:t xml:space="preserve">Telefone: </w:t>
      </w:r>
      <w:r>
        <w:rPr>
          <w:rFonts w:asciiTheme="minorHAnsi" w:hAnsiTheme="minorHAnsi" w:cstheme="minorHAnsi"/>
          <w:sz w:val="24"/>
          <w:szCs w:val="24"/>
        </w:rPr>
        <w:t xml:space="preserve">+55 </w:t>
      </w:r>
      <w:r w:rsidRPr="003D05A9">
        <w:rPr>
          <w:rFonts w:asciiTheme="minorHAnsi" w:hAnsiTheme="minorHAnsi" w:cstheme="minorHAnsi"/>
          <w:sz w:val="24"/>
          <w:szCs w:val="24"/>
        </w:rPr>
        <w:t>(11) 3090-0447</w:t>
      </w:r>
    </w:p>
    <w:p w14:paraId="735EC6DD" w14:textId="77777777" w:rsidR="000934CF" w:rsidRPr="003D05A9" w:rsidRDefault="000934CF" w:rsidP="007F5F51">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lang w:eastAsia="pt-BR"/>
        </w:rPr>
        <w:t>Correio eletrônico</w:t>
      </w:r>
      <w:r w:rsidRPr="003D05A9">
        <w:rPr>
          <w:rFonts w:asciiTheme="minorHAnsi" w:hAnsiTheme="minorHAnsi" w:cstheme="minorHAnsi"/>
          <w:sz w:val="24"/>
          <w:szCs w:val="24"/>
        </w:rPr>
        <w:t xml:space="preserve">: </w:t>
      </w:r>
      <w:hyperlink r:id="rId22" w:history="1">
        <w:r w:rsidRPr="003D05A9">
          <w:rPr>
            <w:rStyle w:val="Hyperlink"/>
            <w:rFonts w:asciiTheme="minorHAnsi" w:hAnsiTheme="minorHAnsi" w:cstheme="minorHAnsi"/>
            <w:sz w:val="24"/>
            <w:szCs w:val="24"/>
          </w:rPr>
          <w:t>spestruturacao@simplificpavarini.com.br</w:t>
        </w:r>
      </w:hyperlink>
      <w:r w:rsidRPr="003D05A9" w:rsidDel="007F1B56">
        <w:rPr>
          <w:rFonts w:asciiTheme="minorHAnsi" w:hAnsiTheme="minorHAnsi" w:cstheme="minorHAnsi"/>
          <w:sz w:val="24"/>
          <w:szCs w:val="24"/>
        </w:rPr>
        <w:t xml:space="preserve"> </w:t>
      </w:r>
    </w:p>
    <w:p w14:paraId="15FFF2B7" w14:textId="77777777" w:rsidR="000934CF" w:rsidRPr="003D05A9" w:rsidRDefault="000934CF" w:rsidP="008608B8">
      <w:pPr>
        <w:spacing w:after="0" w:line="240" w:lineRule="auto"/>
        <w:jc w:val="both"/>
        <w:rPr>
          <w:rFonts w:asciiTheme="minorHAnsi" w:eastAsia="Arial Unicode MS" w:hAnsiTheme="minorHAnsi" w:cstheme="minorHAnsi"/>
          <w:w w:val="0"/>
          <w:sz w:val="24"/>
          <w:szCs w:val="24"/>
          <w:lang w:eastAsia="pt-BR"/>
        </w:rPr>
      </w:pPr>
    </w:p>
    <w:p w14:paraId="170F15A6" w14:textId="279DD8AA" w:rsidR="000934CF" w:rsidRDefault="000934CF" w:rsidP="00953FC2">
      <w:pPr>
        <w:pStyle w:val="PargrafodaLista"/>
        <w:numPr>
          <w:ilvl w:val="1"/>
          <w:numId w:val="19"/>
        </w:numPr>
        <w:spacing w:after="0" w:line="340" w:lineRule="exact"/>
        <w:ind w:left="426" w:hanging="142"/>
        <w:jc w:val="both"/>
        <w:rPr>
          <w:rFonts w:asciiTheme="minorHAnsi" w:eastAsia="Arial Unicode MS" w:hAnsiTheme="minorHAnsi" w:cstheme="minorHAnsi"/>
          <w:w w:val="0"/>
          <w:sz w:val="24"/>
          <w:szCs w:val="24"/>
          <w:lang w:eastAsia="pt-BR"/>
        </w:rPr>
      </w:pPr>
      <w:r w:rsidRPr="003D05A9">
        <w:rPr>
          <w:rFonts w:asciiTheme="minorHAnsi" w:eastAsia="Arial Unicode MS" w:hAnsiTheme="minorHAnsi" w:cstheme="minorHAnsi"/>
          <w:sz w:val="24"/>
          <w:szCs w:val="24"/>
          <w:lang w:eastAsia="pt-BR"/>
        </w:rPr>
        <w:t>Se para</w:t>
      </w:r>
      <w:r w:rsidRPr="003D05A9">
        <w:rPr>
          <w:rFonts w:asciiTheme="minorHAnsi" w:eastAsia="Arial Unicode MS" w:hAnsiTheme="minorHAnsi" w:cstheme="minorHAnsi"/>
          <w:w w:val="0"/>
          <w:sz w:val="24"/>
          <w:szCs w:val="24"/>
          <w:lang w:eastAsia="pt-BR"/>
        </w:rPr>
        <w:t xml:space="preserve"> o </w:t>
      </w:r>
      <w:proofErr w:type="spellStart"/>
      <w:r w:rsidRPr="003D05A9">
        <w:rPr>
          <w:rFonts w:asciiTheme="minorHAnsi" w:eastAsia="Arial Unicode MS" w:hAnsiTheme="minorHAnsi" w:cstheme="minorHAnsi"/>
          <w:w w:val="0"/>
          <w:sz w:val="24"/>
          <w:szCs w:val="24"/>
          <w:lang w:eastAsia="pt-BR"/>
        </w:rPr>
        <w:t>Escriturador</w:t>
      </w:r>
      <w:proofErr w:type="spellEnd"/>
      <w:r w:rsidRPr="003D05A9">
        <w:rPr>
          <w:rFonts w:asciiTheme="minorHAnsi" w:eastAsia="Arial Unicode MS" w:hAnsiTheme="minorHAnsi" w:cstheme="minorHAnsi"/>
          <w:w w:val="0"/>
          <w:sz w:val="24"/>
          <w:szCs w:val="24"/>
          <w:lang w:eastAsia="pt-BR"/>
        </w:rPr>
        <w:t xml:space="preserve"> e/ou </w:t>
      </w:r>
      <w:r w:rsidRPr="003D05A9">
        <w:rPr>
          <w:rFonts w:asciiTheme="minorHAnsi" w:hAnsiTheme="minorHAnsi" w:cstheme="minorHAnsi"/>
          <w:sz w:val="24"/>
          <w:szCs w:val="24"/>
        </w:rPr>
        <w:t xml:space="preserve">Agente </w:t>
      </w:r>
      <w:r w:rsidRPr="003D05A9">
        <w:rPr>
          <w:rFonts w:asciiTheme="minorHAnsi" w:eastAsia="Arial Unicode MS" w:hAnsiTheme="minorHAnsi" w:cstheme="minorHAnsi"/>
          <w:w w:val="0"/>
          <w:sz w:val="24"/>
          <w:szCs w:val="24"/>
          <w:lang w:eastAsia="pt-BR"/>
        </w:rPr>
        <w:t>Liquidante:</w:t>
      </w:r>
    </w:p>
    <w:p w14:paraId="6D8DC29A" w14:textId="77777777" w:rsidR="008608B8" w:rsidRPr="008608B8" w:rsidRDefault="008608B8" w:rsidP="008608B8">
      <w:pPr>
        <w:spacing w:after="0" w:line="240" w:lineRule="auto"/>
        <w:jc w:val="both"/>
        <w:rPr>
          <w:rFonts w:asciiTheme="minorHAnsi" w:eastAsia="Arial Unicode MS" w:hAnsiTheme="minorHAnsi" w:cstheme="minorHAnsi"/>
          <w:w w:val="0"/>
          <w:sz w:val="24"/>
          <w:szCs w:val="24"/>
          <w:lang w:eastAsia="pt-BR"/>
        </w:rPr>
      </w:pPr>
    </w:p>
    <w:p w14:paraId="74B0C62D" w14:textId="77777777" w:rsidR="000934CF" w:rsidRDefault="000934CF" w:rsidP="007F5F51">
      <w:pPr>
        <w:spacing w:after="0" w:line="340" w:lineRule="exact"/>
        <w:rPr>
          <w:rFonts w:asciiTheme="minorHAnsi" w:eastAsia="Times New Roman" w:hAnsiTheme="minorHAnsi" w:cstheme="minorHAnsi"/>
          <w:sz w:val="24"/>
          <w:szCs w:val="24"/>
          <w:lang w:eastAsia="pt-BR"/>
        </w:rPr>
      </w:pPr>
      <w:bookmarkStart w:id="296" w:name="_Hlk64663364"/>
      <w:r w:rsidRPr="003D05A9">
        <w:rPr>
          <w:rFonts w:asciiTheme="minorHAnsi" w:eastAsia="Times New Roman" w:hAnsiTheme="minorHAnsi" w:cstheme="minorHAnsi"/>
          <w:b/>
          <w:bCs/>
          <w:sz w:val="24"/>
          <w:szCs w:val="24"/>
          <w:lang w:eastAsia="pt-BR"/>
        </w:rPr>
        <w:t>FRAM CAPITAL DISTRIBUIDORA DE TÍTULOS E VALORES MOBILIÁRIOS S.A.</w:t>
      </w:r>
      <w:r w:rsidRPr="003D05A9" w:rsidDel="00C27582">
        <w:rPr>
          <w:rFonts w:asciiTheme="minorHAnsi" w:eastAsia="Times New Roman" w:hAnsiTheme="minorHAnsi" w:cstheme="minorHAnsi"/>
          <w:sz w:val="24"/>
          <w:szCs w:val="24"/>
          <w:lang w:eastAsia="pt-BR"/>
        </w:rPr>
        <w:t xml:space="preserve"> </w:t>
      </w:r>
      <w:r w:rsidRPr="003D05A9">
        <w:rPr>
          <w:rFonts w:asciiTheme="minorHAnsi" w:eastAsia="Times New Roman" w:hAnsiTheme="minorHAnsi" w:cstheme="minorHAnsi"/>
          <w:bCs/>
          <w:sz w:val="24"/>
          <w:szCs w:val="24"/>
          <w:lang w:eastAsia="pt-BR"/>
        </w:rPr>
        <w:br/>
      </w:r>
      <w:r w:rsidRPr="003D05A9">
        <w:rPr>
          <w:rFonts w:asciiTheme="minorHAnsi" w:eastAsia="Times New Roman" w:hAnsiTheme="minorHAnsi" w:cstheme="minorHAnsi"/>
          <w:sz w:val="24"/>
          <w:szCs w:val="24"/>
          <w:lang w:eastAsia="pt-BR"/>
        </w:rPr>
        <w:t>Endereço</w:t>
      </w:r>
      <w:r w:rsidRPr="00E81167">
        <w:rPr>
          <w:rFonts w:asciiTheme="minorHAnsi" w:eastAsia="Times New Roman" w:hAnsiTheme="minorHAnsi" w:cstheme="minorHAnsi"/>
          <w:sz w:val="24"/>
          <w:szCs w:val="24"/>
          <w:lang w:eastAsia="pt-BR"/>
        </w:rPr>
        <w:t>: Rua Dr. Eduardo de Souza Aranha, 153, 4º andar, Vila Nova Conceição</w:t>
      </w:r>
    </w:p>
    <w:p w14:paraId="3CAFB504" w14:textId="77777777" w:rsidR="000934CF" w:rsidRPr="00E81167" w:rsidRDefault="000934CF" w:rsidP="007F5F51">
      <w:pPr>
        <w:spacing w:after="0" w:line="340" w:lineRule="exact"/>
        <w:rPr>
          <w:rFonts w:asciiTheme="minorHAnsi" w:eastAsia="Times New Roman" w:hAnsiTheme="minorHAnsi" w:cstheme="minorHAnsi"/>
          <w:sz w:val="24"/>
          <w:szCs w:val="24"/>
          <w:lang w:eastAsia="pt-BR"/>
        </w:rPr>
      </w:pPr>
      <w:r w:rsidRPr="00E81167">
        <w:rPr>
          <w:rFonts w:asciiTheme="minorHAnsi" w:eastAsia="Times New Roman" w:hAnsiTheme="minorHAnsi" w:cstheme="minorHAnsi"/>
          <w:sz w:val="24"/>
          <w:szCs w:val="24"/>
          <w:lang w:eastAsia="pt-BR"/>
        </w:rPr>
        <w:t>CEP 04543-120, São Paulo – SP</w:t>
      </w:r>
    </w:p>
    <w:bookmarkEnd w:id="296"/>
    <w:p w14:paraId="3BC04048" w14:textId="77777777" w:rsidR="000934CF" w:rsidRPr="00E81167" w:rsidRDefault="000934CF" w:rsidP="007F5F51">
      <w:pPr>
        <w:pStyle w:val="paragraph"/>
        <w:spacing w:before="0" w:beforeAutospacing="0" w:after="0" w:afterAutospacing="0" w:line="340" w:lineRule="exact"/>
        <w:jc w:val="both"/>
        <w:textAlignment w:val="baseline"/>
        <w:rPr>
          <w:rFonts w:asciiTheme="minorHAnsi" w:hAnsiTheme="minorHAnsi" w:cstheme="minorHAnsi"/>
        </w:rPr>
      </w:pPr>
      <w:r w:rsidRPr="00E81167">
        <w:rPr>
          <w:rStyle w:val="normaltextrun"/>
          <w:rFonts w:asciiTheme="minorHAnsi" w:hAnsiTheme="minorHAnsi" w:cstheme="minorHAnsi"/>
        </w:rPr>
        <w:t xml:space="preserve">At.: Laercio Ramos Jr. / Gustavo </w:t>
      </w:r>
      <w:proofErr w:type="spellStart"/>
      <w:r w:rsidRPr="00E81167">
        <w:rPr>
          <w:rStyle w:val="normaltextrun"/>
          <w:rFonts w:asciiTheme="minorHAnsi" w:hAnsiTheme="minorHAnsi" w:cstheme="minorHAnsi"/>
        </w:rPr>
        <w:t>Friozzi</w:t>
      </w:r>
      <w:proofErr w:type="spellEnd"/>
      <w:r w:rsidRPr="00E81167">
        <w:rPr>
          <w:rStyle w:val="normaltextrun"/>
          <w:rFonts w:asciiTheme="minorHAnsi" w:hAnsiTheme="minorHAnsi" w:cstheme="minorHAnsi"/>
        </w:rPr>
        <w:t xml:space="preserve"> Tonetti</w:t>
      </w:r>
      <w:r w:rsidRPr="00E81167">
        <w:rPr>
          <w:rStyle w:val="eop"/>
          <w:rFonts w:asciiTheme="minorHAnsi" w:hAnsiTheme="minorHAnsi" w:cstheme="minorHAnsi"/>
        </w:rPr>
        <w:t xml:space="preserve"> </w:t>
      </w:r>
    </w:p>
    <w:p w14:paraId="596EDE39" w14:textId="77777777" w:rsidR="000934CF" w:rsidRPr="00E81167" w:rsidRDefault="000934CF" w:rsidP="007F5F51">
      <w:pPr>
        <w:pStyle w:val="paragraph"/>
        <w:spacing w:before="0" w:beforeAutospacing="0" w:after="0" w:afterAutospacing="0" w:line="340" w:lineRule="exact"/>
        <w:jc w:val="both"/>
        <w:textAlignment w:val="baseline"/>
        <w:rPr>
          <w:rFonts w:asciiTheme="minorHAnsi" w:hAnsiTheme="minorHAnsi" w:cstheme="minorHAnsi"/>
        </w:rPr>
      </w:pPr>
      <w:r w:rsidRPr="00E81167">
        <w:rPr>
          <w:rStyle w:val="normaltextrun"/>
          <w:rFonts w:asciiTheme="minorHAnsi" w:hAnsiTheme="minorHAnsi" w:cstheme="minorHAnsi"/>
        </w:rPr>
        <w:lastRenderedPageBreak/>
        <w:t>Telefone: (11) 3513-3142 / 3104</w:t>
      </w:r>
    </w:p>
    <w:p w14:paraId="0D502945" w14:textId="5A9C48E8" w:rsidR="000934CF" w:rsidRDefault="000934CF" w:rsidP="007F5F51">
      <w:pPr>
        <w:tabs>
          <w:tab w:val="left" w:pos="851"/>
        </w:tabs>
        <w:spacing w:after="0" w:line="340" w:lineRule="exact"/>
        <w:rPr>
          <w:rStyle w:val="Hyperlink"/>
          <w:rFonts w:cstheme="minorHAnsi"/>
          <w:sz w:val="24"/>
          <w:szCs w:val="24"/>
        </w:rPr>
      </w:pPr>
      <w:r w:rsidRPr="003D05A9">
        <w:rPr>
          <w:rFonts w:asciiTheme="minorHAnsi" w:hAnsiTheme="minorHAnsi" w:cstheme="minorHAnsi"/>
          <w:sz w:val="24"/>
          <w:szCs w:val="24"/>
          <w:lang w:eastAsia="pt-BR"/>
        </w:rPr>
        <w:t>Correio eletrônico</w:t>
      </w:r>
      <w:r w:rsidRPr="00E81167">
        <w:rPr>
          <w:rStyle w:val="normaltextrun"/>
          <w:rFonts w:cstheme="minorHAnsi"/>
          <w:sz w:val="24"/>
          <w:szCs w:val="24"/>
        </w:rPr>
        <w:t xml:space="preserve">: </w:t>
      </w:r>
      <w:hyperlink r:id="rId23" w:history="1">
        <w:r w:rsidRPr="00E81167">
          <w:rPr>
            <w:rStyle w:val="Hyperlink"/>
            <w:rFonts w:cstheme="minorHAnsi"/>
            <w:sz w:val="24"/>
            <w:szCs w:val="24"/>
          </w:rPr>
          <w:t>coordenadorlider@framcapitaldtvm.com</w:t>
        </w:r>
      </w:hyperlink>
    </w:p>
    <w:p w14:paraId="38A5E524" w14:textId="77777777" w:rsidR="00712EF2" w:rsidRPr="00E81167" w:rsidRDefault="00712EF2" w:rsidP="007F5F51">
      <w:pPr>
        <w:tabs>
          <w:tab w:val="left" w:pos="851"/>
        </w:tabs>
        <w:spacing w:after="0" w:line="340" w:lineRule="exact"/>
        <w:rPr>
          <w:sz w:val="24"/>
          <w:szCs w:val="24"/>
        </w:rPr>
      </w:pPr>
    </w:p>
    <w:p w14:paraId="18AFC7F8"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E81167">
        <w:rPr>
          <w:rFonts w:asciiTheme="minorHAnsi" w:eastAsia="Times New Roman" w:hAnsiTheme="minorHAnsi" w:cstheme="minorHAnsi"/>
          <w:sz w:val="24"/>
          <w:szCs w:val="24"/>
          <w:lang w:eastAsia="pt-BR"/>
        </w:rPr>
        <w:t>As comunicações serão consideradas entregues quando recebidas sob protocolo ou com “aviso de recebimento” expedido pelo correio, ou, ainda, por correio eletrônico enviado aos endereços acima,</w:t>
      </w:r>
      <w:r w:rsidRPr="00624AF7">
        <w:rPr>
          <w:rFonts w:asciiTheme="minorHAnsi" w:eastAsia="Times New Roman" w:hAnsiTheme="minorHAnsi" w:cstheme="minorHAnsi"/>
          <w:sz w:val="24"/>
          <w:szCs w:val="24"/>
          <w:lang w:eastAsia="pt-BR"/>
        </w:rPr>
        <w:t xml:space="preserve"> que serão consideradas recebidas na data de seu envio, desde que seu recebimento seja confirmado por meio de indicativo (recibo emitido pela máquina utilizada pelo remetente). </w:t>
      </w:r>
    </w:p>
    <w:p w14:paraId="2A97437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8042C49" w14:textId="1F66DC83"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97" w:name="_DV_M182"/>
      <w:bookmarkStart w:id="298" w:name="_DV_M183"/>
      <w:bookmarkEnd w:id="297"/>
      <w:bookmarkEnd w:id="298"/>
      <w:r w:rsidRPr="00624AF7">
        <w:rPr>
          <w:rFonts w:asciiTheme="minorHAnsi" w:eastAsia="Times New Roman" w:hAnsiTheme="minorHAnsi" w:cstheme="minorHAnsi"/>
          <w:sz w:val="24"/>
          <w:szCs w:val="24"/>
          <w:lang w:eastAsia="pt-BR"/>
        </w:rPr>
        <w:t xml:space="preserve">A mudança de qualquer dos endereços acima deverá ser </w:t>
      </w:r>
      <w:r>
        <w:rPr>
          <w:rFonts w:asciiTheme="minorHAnsi" w:eastAsia="Times New Roman" w:hAnsiTheme="minorHAnsi" w:cstheme="minorHAnsi"/>
          <w:sz w:val="24"/>
          <w:szCs w:val="24"/>
          <w:lang w:eastAsia="pt-BR"/>
        </w:rPr>
        <w:t xml:space="preserve">imediatamente </w:t>
      </w:r>
      <w:r w:rsidRPr="00624AF7">
        <w:rPr>
          <w:rFonts w:asciiTheme="minorHAnsi" w:eastAsia="Times New Roman" w:hAnsiTheme="minorHAnsi" w:cstheme="minorHAnsi"/>
          <w:sz w:val="24"/>
          <w:szCs w:val="24"/>
          <w:lang w:eastAsia="pt-BR"/>
        </w:rPr>
        <w:t>comunicada</w:t>
      </w:r>
      <w:r>
        <w:rPr>
          <w:rFonts w:asciiTheme="minorHAnsi" w:eastAsia="Times New Roman" w:hAnsiTheme="minorHAnsi" w:cstheme="minorHAnsi"/>
          <w:sz w:val="24"/>
          <w:szCs w:val="24"/>
          <w:lang w:eastAsia="pt-BR"/>
        </w:rPr>
        <w:t xml:space="preserve"> por cada uma das partes, conforme aplicável</w:t>
      </w:r>
      <w:r w:rsidRPr="00624AF7">
        <w:rPr>
          <w:rFonts w:asciiTheme="minorHAnsi" w:eastAsia="Times New Roman" w:hAnsiTheme="minorHAnsi" w:cstheme="minorHAnsi"/>
          <w:sz w:val="24"/>
          <w:szCs w:val="24"/>
          <w:lang w:eastAsia="pt-BR"/>
        </w:rPr>
        <w:t>.</w:t>
      </w:r>
    </w:p>
    <w:p w14:paraId="48265BE4" w14:textId="77777777" w:rsidR="008608B8" w:rsidRPr="00624AF7" w:rsidRDefault="008608B8" w:rsidP="008608B8">
      <w:pPr>
        <w:tabs>
          <w:tab w:val="left" w:pos="851"/>
        </w:tabs>
        <w:spacing w:after="0" w:line="340" w:lineRule="exact"/>
        <w:jc w:val="both"/>
        <w:rPr>
          <w:rFonts w:asciiTheme="minorHAnsi" w:eastAsia="Times New Roman" w:hAnsiTheme="minorHAnsi" w:cstheme="minorHAnsi"/>
          <w:sz w:val="24"/>
          <w:szCs w:val="24"/>
          <w:lang w:eastAsia="pt-BR"/>
        </w:rPr>
      </w:pPr>
    </w:p>
    <w:p w14:paraId="2323B042"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99" w:name="_DV_M412"/>
      <w:bookmarkEnd w:id="299"/>
      <w:r w:rsidRPr="00624AF7">
        <w:rPr>
          <w:rFonts w:asciiTheme="minorHAnsi" w:eastAsia="Arial Unicode MS" w:hAnsiTheme="minorHAnsi" w:cstheme="minorHAnsi"/>
          <w:w w:val="0"/>
          <w:sz w:val="24"/>
          <w:szCs w:val="24"/>
          <w:lang w:eastAsia="pt-BR"/>
        </w:rPr>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2B2D8F3F"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DDD315E" w14:textId="77777777" w:rsidR="000934CF" w:rsidRPr="00624AF7" w:rsidRDefault="000934CF" w:rsidP="00953FC2">
      <w:pPr>
        <w:numPr>
          <w:ilvl w:val="1"/>
          <w:numId w:val="2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9BB8F94"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2B8015F4" w14:textId="77777777" w:rsidR="000934CF" w:rsidRPr="00624AF7" w:rsidRDefault="000934CF" w:rsidP="00953FC2">
      <w:pPr>
        <w:numPr>
          <w:ilvl w:val="1"/>
          <w:numId w:val="2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partes 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quando verificado erro formal, seja ele um erro grosseiro, de digitação ou aritmético; (</w:t>
      </w:r>
      <w:proofErr w:type="spellStart"/>
      <w:r w:rsidRPr="00624AF7">
        <w:rPr>
          <w:rFonts w:asciiTheme="minorHAnsi" w:eastAsia="Arial Unicode MS" w:hAnsiTheme="minorHAnsi" w:cstheme="minorHAnsi"/>
          <w:w w:val="0"/>
          <w:sz w:val="24"/>
          <w:szCs w:val="24"/>
          <w:lang w:eastAsia="pt-BR"/>
        </w:rPr>
        <w:t>iii</w:t>
      </w:r>
      <w:proofErr w:type="spellEnd"/>
      <w:r w:rsidRPr="00624AF7">
        <w:rPr>
          <w:rFonts w:asciiTheme="minorHAnsi" w:eastAsia="Arial Unicode MS" w:hAnsiTheme="minorHAnsi" w:cstheme="minorHAnsi"/>
          <w:w w:val="0"/>
          <w:sz w:val="24"/>
          <w:szCs w:val="24"/>
          <w:lang w:eastAsia="pt-BR"/>
        </w:rPr>
        <w:t>) das alterações a quaisquer documentos da Emissão já expressamente permitidas nos termos do(s) respectivo(s) documento(s) da Emissão; ou ainda (</w:t>
      </w:r>
      <w:proofErr w:type="spellStart"/>
      <w:r w:rsidRPr="00624AF7">
        <w:rPr>
          <w:rFonts w:asciiTheme="minorHAnsi" w:eastAsia="Arial Unicode MS" w:hAnsiTheme="minorHAnsi" w:cstheme="minorHAnsi"/>
          <w:w w:val="0"/>
          <w:sz w:val="24"/>
          <w:szCs w:val="24"/>
          <w:lang w:eastAsia="pt-BR"/>
        </w:rPr>
        <w:t>iv</w:t>
      </w:r>
      <w:proofErr w:type="spellEnd"/>
      <w:r w:rsidRPr="00624AF7">
        <w:rPr>
          <w:rFonts w:asciiTheme="minorHAnsi" w:eastAsia="Arial Unicode MS" w:hAnsiTheme="minorHAnsi" w:cstheme="minorHAnsi"/>
          <w:w w:val="0"/>
          <w:sz w:val="24"/>
          <w:szCs w:val="24"/>
          <w:lang w:eastAsia="pt-BR"/>
        </w:rPr>
        <w:t>) em virtude da atualização dos dados cadastrais das partes, tais como alteração na razão social, endereço e telefone, entre outros, desde que não haja qualquer custo ou despesa adicional para os Debenturistas.</w:t>
      </w:r>
    </w:p>
    <w:p w14:paraId="6BD70EC6"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345EB9A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regida pelas Leis da República Federativa do Brasil.</w:t>
      </w:r>
    </w:p>
    <w:p w14:paraId="310592C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DDD15AA"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6595032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0A60A2B" w14:textId="77777777" w:rsidR="000934CF"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firmada em caráter irrevogável e irretratável, obrigando as partes por si e seus sucessores.</w:t>
      </w:r>
    </w:p>
    <w:p w14:paraId="1CE0CCCB" w14:textId="77777777" w:rsidR="000934CF" w:rsidRPr="00856688" w:rsidRDefault="000934CF" w:rsidP="00856688">
      <w:pPr>
        <w:spacing w:after="0" w:line="340" w:lineRule="exact"/>
        <w:rPr>
          <w:rFonts w:asciiTheme="minorHAnsi" w:eastAsia="Arial Unicode MS" w:hAnsiTheme="minorHAnsi" w:cstheme="minorHAnsi"/>
          <w:w w:val="0"/>
          <w:sz w:val="24"/>
          <w:szCs w:val="24"/>
          <w:lang w:eastAsia="pt-BR"/>
        </w:rPr>
      </w:pPr>
    </w:p>
    <w:p w14:paraId="771D51EC" w14:textId="77777777" w:rsidR="000934CF" w:rsidRPr="009156D9"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00" w:name="_Hlk64458699"/>
      <w:r w:rsidRPr="004A70AC">
        <w:rPr>
          <w:rFonts w:asciiTheme="minorHAnsi" w:eastAsia="Arial Unicode MS" w:hAnsiTheme="minorHAnsi" w:cstheme="minorHAnsi"/>
          <w:w w:val="0"/>
          <w:sz w:val="24"/>
          <w:szCs w:val="24"/>
          <w:lang w:eastAsia="pt-BR"/>
        </w:rPr>
        <w:t>As Partes declaram e reconhecem que est</w:t>
      </w:r>
      <w:r>
        <w:rPr>
          <w:rFonts w:asciiTheme="minorHAnsi" w:eastAsia="Arial Unicode MS" w:hAnsiTheme="minorHAnsi" w:cstheme="minorHAnsi"/>
          <w:w w:val="0"/>
          <w:sz w:val="24"/>
          <w:szCs w:val="24"/>
          <w:lang w:eastAsia="pt-BR"/>
        </w:rPr>
        <w:t xml:space="preserve">a Escritura </w:t>
      </w:r>
      <w:r w:rsidRPr="004A70AC">
        <w:rPr>
          <w:rFonts w:asciiTheme="minorHAnsi" w:eastAsia="Arial Unicode MS" w:hAnsiTheme="minorHAnsi" w:cstheme="minorHAnsi"/>
          <w:w w:val="0"/>
          <w:sz w:val="24"/>
          <w:szCs w:val="24"/>
          <w:lang w:eastAsia="pt-BR"/>
        </w:rPr>
        <w:t xml:space="preserve">e os Documentos da Operação poderão ser assinados por meio eletrônico, </w:t>
      </w:r>
      <w:r>
        <w:rPr>
          <w:rFonts w:asciiTheme="minorHAnsi" w:eastAsia="Arial Unicode MS" w:hAnsiTheme="minorHAnsi" w:cstheme="minorHAnsi"/>
          <w:w w:val="0"/>
          <w:sz w:val="24"/>
          <w:szCs w:val="24"/>
          <w:lang w:eastAsia="pt-BR"/>
        </w:rPr>
        <w:t xml:space="preserve">assim como as assinaturas das testemunhas, </w:t>
      </w:r>
      <w:r w:rsidRPr="004A70AC">
        <w:rPr>
          <w:rFonts w:asciiTheme="minorHAnsi" w:eastAsia="Arial Unicode MS" w:hAnsiTheme="minorHAnsi" w:cstheme="minorHAnsi"/>
          <w:w w:val="0"/>
          <w:sz w:val="24"/>
          <w:szCs w:val="24"/>
          <w:lang w:eastAsia="pt-BR"/>
        </w:rPr>
        <w:t>com o uso de plataforma digital, 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w:t>
      </w:r>
      <w:r>
        <w:rPr>
          <w:rFonts w:asciiTheme="minorHAnsi" w:eastAsia="Arial Unicode MS" w:hAnsiTheme="minorHAnsi" w:cstheme="minorHAnsi"/>
          <w:w w:val="0"/>
          <w:sz w:val="24"/>
          <w:szCs w:val="24"/>
          <w:lang w:eastAsia="pt-BR"/>
        </w:rPr>
        <w:t>ta Escritura</w:t>
      </w:r>
      <w:r w:rsidRPr="004A70AC">
        <w:rPr>
          <w:rFonts w:asciiTheme="minorHAnsi" w:eastAsia="Arial Unicode MS" w:hAnsiTheme="minorHAnsi" w:cstheme="minorHAnsi"/>
          <w:w w:val="0"/>
          <w:sz w:val="24"/>
          <w:szCs w:val="24"/>
          <w:lang w:eastAsia="pt-BR"/>
        </w:rPr>
        <w:t>, na qualidade de procuradora ou representante legal, o registro único de sua assinatura por certificado digital nest</w:t>
      </w:r>
      <w:r>
        <w:rPr>
          <w:rFonts w:asciiTheme="minorHAnsi" w:eastAsia="Arial Unicode MS" w:hAnsiTheme="minorHAnsi" w:cstheme="minorHAnsi"/>
          <w:w w:val="0"/>
          <w:sz w:val="24"/>
          <w:szCs w:val="24"/>
          <w:lang w:eastAsia="pt-BR"/>
        </w:rPr>
        <w:t xml:space="preserve">a Escritura </w:t>
      </w:r>
      <w:r w:rsidRPr="004A70AC">
        <w:rPr>
          <w:rFonts w:asciiTheme="minorHAnsi" w:eastAsia="Arial Unicode MS" w:hAnsiTheme="minorHAnsi" w:cstheme="minorHAnsi"/>
          <w:w w:val="0"/>
          <w:sz w:val="24"/>
          <w:szCs w:val="24"/>
          <w:lang w:eastAsia="pt-BR"/>
        </w:rPr>
        <w:t xml:space="preserve">será considerado representação válida de todas as Partes </w:t>
      </w:r>
      <w:r w:rsidRPr="009156D9">
        <w:rPr>
          <w:rFonts w:asciiTheme="minorHAnsi" w:eastAsia="Arial Unicode MS" w:hAnsiTheme="minorHAnsi" w:cstheme="minorHAnsi"/>
          <w:w w:val="0"/>
          <w:sz w:val="24"/>
          <w:szCs w:val="24"/>
          <w:lang w:eastAsia="pt-BR"/>
        </w:rPr>
        <w:t>representadas para todos os fins de direito. As Partes reconhecem, de forma irrevogável e irretratável, (i) a autenticidade, validade e a plena eficácia da assinatura por certificado digital, para todos os fins de direito; e (</w:t>
      </w:r>
      <w:proofErr w:type="spellStart"/>
      <w:r w:rsidRPr="009156D9">
        <w:rPr>
          <w:rFonts w:asciiTheme="minorHAnsi" w:eastAsia="Arial Unicode MS" w:hAnsiTheme="minorHAnsi" w:cstheme="minorHAnsi"/>
          <w:w w:val="0"/>
          <w:sz w:val="24"/>
          <w:szCs w:val="24"/>
          <w:lang w:eastAsia="pt-BR"/>
        </w:rPr>
        <w:t>ii</w:t>
      </w:r>
      <w:proofErr w:type="spellEnd"/>
      <w:r w:rsidRPr="009156D9">
        <w:rPr>
          <w:rFonts w:asciiTheme="minorHAnsi" w:eastAsia="Arial Unicode MS" w:hAnsiTheme="minorHAnsi" w:cstheme="minorHAnsi"/>
          <w:w w:val="0"/>
          <w:sz w:val="24"/>
          <w:szCs w:val="24"/>
          <w:lang w:eastAsia="pt-BR"/>
        </w:rPr>
        <w:t>) a data de assinatura desta Escritura e dos Documentos da Operação será considerada a data indicada a seguir, para todos os fins de direito, independentemente da data em que as assinaturas eletrônicas forem efetivamente realizadas.</w:t>
      </w:r>
    </w:p>
    <w:bookmarkEnd w:id="300"/>
    <w:p w14:paraId="3ADCC432" w14:textId="77777777" w:rsidR="000934CF" w:rsidRPr="009156D9"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25F7693" w14:textId="77777777" w:rsidR="000934CF" w:rsidRPr="009156D9"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01" w:name="_DV_M413"/>
      <w:bookmarkStart w:id="302" w:name="_Toc531632545"/>
      <w:bookmarkEnd w:id="301"/>
      <w:r w:rsidRPr="009156D9">
        <w:rPr>
          <w:rFonts w:asciiTheme="minorHAnsi" w:eastAsia="Times New Roman" w:hAnsiTheme="minorHAnsi" w:cstheme="minorHAnsi"/>
          <w:b/>
          <w:bCs/>
          <w:kern w:val="32"/>
          <w:sz w:val="24"/>
          <w:szCs w:val="24"/>
          <w:lang w:eastAsia="pt-BR"/>
        </w:rPr>
        <w:t>FORO</w:t>
      </w:r>
      <w:bookmarkEnd w:id="302"/>
    </w:p>
    <w:p w14:paraId="6354B905" w14:textId="77777777" w:rsidR="000934CF" w:rsidRPr="009156D9"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44AE9EE" w14:textId="661D4F9B" w:rsidR="000934CF" w:rsidRPr="009156D9"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03" w:name="_DV_M414"/>
      <w:bookmarkEnd w:id="303"/>
      <w:r w:rsidRPr="009156D9">
        <w:rPr>
          <w:rFonts w:asciiTheme="minorHAnsi" w:eastAsia="Arial Unicode MS" w:hAnsiTheme="minorHAnsi" w:cstheme="minorHAnsi"/>
          <w:w w:val="0"/>
          <w:sz w:val="24"/>
          <w:szCs w:val="24"/>
          <w:lang w:eastAsia="pt-BR"/>
        </w:rPr>
        <w:t xml:space="preserve">As partes elegem o foro </w:t>
      </w:r>
      <w:bookmarkStart w:id="304" w:name="_Hlk64458759"/>
      <w:r w:rsidRPr="009156D9">
        <w:rPr>
          <w:rFonts w:asciiTheme="minorHAnsi" w:eastAsia="Arial Unicode MS" w:hAnsiTheme="minorHAnsi" w:cstheme="minorHAnsi"/>
          <w:w w:val="0"/>
          <w:sz w:val="24"/>
          <w:szCs w:val="24"/>
          <w:lang w:eastAsia="pt-BR"/>
        </w:rPr>
        <w:t xml:space="preserve">da </w:t>
      </w:r>
      <w:bookmarkStart w:id="305" w:name="_Hlk64483434"/>
      <w:r w:rsidRPr="009156D9">
        <w:rPr>
          <w:rFonts w:asciiTheme="minorHAnsi" w:eastAsia="Arial Unicode MS" w:hAnsiTheme="minorHAnsi" w:cstheme="minorHAnsi"/>
          <w:w w:val="0"/>
          <w:sz w:val="24"/>
          <w:szCs w:val="24"/>
          <w:lang w:eastAsia="pt-BR"/>
        </w:rPr>
        <w:t xml:space="preserve">Cidade de São Paulo, Estado de </w:t>
      </w:r>
      <w:bookmarkEnd w:id="304"/>
      <w:bookmarkEnd w:id="305"/>
      <w:r w:rsidRPr="009156D9">
        <w:rPr>
          <w:rFonts w:asciiTheme="minorHAnsi" w:eastAsia="Arial Unicode MS" w:hAnsiTheme="minorHAnsi" w:cstheme="minorHAnsi"/>
          <w:w w:val="0"/>
          <w:sz w:val="24"/>
          <w:szCs w:val="24"/>
          <w:lang w:eastAsia="pt-BR"/>
        </w:rPr>
        <w:t>São Paulo, com renúncia expressa de qualquer outro, por mais privilegiado, como competente para dirimir quaisquer controvérsias decorrentes desta Escritura.</w:t>
      </w:r>
    </w:p>
    <w:p w14:paraId="0D83E439" w14:textId="77777777" w:rsidR="009721A0" w:rsidRDefault="009721A0" w:rsidP="009721A0">
      <w:pPr>
        <w:tabs>
          <w:tab w:val="left" w:pos="851"/>
        </w:tabs>
        <w:spacing w:after="0" w:line="340" w:lineRule="exact"/>
        <w:jc w:val="both"/>
        <w:rPr>
          <w:rFonts w:asciiTheme="minorHAnsi" w:eastAsia="Arial Unicode MS" w:hAnsiTheme="minorHAnsi" w:cstheme="minorHAnsi"/>
          <w:w w:val="0"/>
          <w:sz w:val="24"/>
          <w:szCs w:val="24"/>
          <w:lang w:eastAsia="pt-BR"/>
        </w:rPr>
      </w:pPr>
    </w:p>
    <w:p w14:paraId="08FD25A2" w14:textId="2E9ED4B9" w:rsidR="000934CF" w:rsidRPr="00624AF7" w:rsidRDefault="00E05891" w:rsidP="00E05891">
      <w:pPr>
        <w:tabs>
          <w:tab w:val="left" w:pos="851"/>
        </w:tabs>
        <w:spacing w:after="0" w:line="340" w:lineRule="exact"/>
        <w:jc w:val="center"/>
        <w:rPr>
          <w:rFonts w:asciiTheme="minorHAnsi" w:eastAsia="Arial Unicode MS" w:hAnsiTheme="minorHAnsi" w:cstheme="minorHAnsi"/>
          <w:w w:val="0"/>
          <w:sz w:val="24"/>
          <w:szCs w:val="24"/>
          <w:lang w:eastAsia="pt-BR"/>
        </w:rPr>
      </w:pPr>
      <w:r>
        <w:rPr>
          <w:rFonts w:asciiTheme="minorHAnsi" w:eastAsia="Arial Unicode MS" w:hAnsiTheme="minorHAnsi" w:cstheme="minorHAnsi"/>
          <w:w w:val="0"/>
          <w:sz w:val="24"/>
          <w:szCs w:val="24"/>
          <w:lang w:eastAsia="pt-BR"/>
        </w:rPr>
        <w:t>***</w:t>
      </w:r>
    </w:p>
    <w:sectPr w:rsidR="000934CF" w:rsidRPr="00624AF7" w:rsidSect="00DA5F63">
      <w:headerReference w:type="default" r:id="rId24"/>
      <w:footerReference w:type="default" r:id="rId25"/>
      <w:headerReference w:type="first" r:id="rId26"/>
      <w:pgSz w:w="11906" w:h="16838"/>
      <w:pgMar w:top="2552" w:right="1701" w:bottom="1417" w:left="1701" w:header="708"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Carolina de Mattos Pacheco" w:date="2021-09-02T22:04:00Z" w:initials="CdMP">
    <w:p w14:paraId="742C7E87" w14:textId="57340581" w:rsidR="009B4C42" w:rsidRPr="002F3ADD" w:rsidRDefault="009B4C42">
      <w:pPr>
        <w:pStyle w:val="Textodecomentrio"/>
        <w:rPr>
          <w:lang w:val="pt-BR"/>
        </w:rPr>
      </w:pPr>
      <w:r>
        <w:rPr>
          <w:rStyle w:val="Refdecomentrio"/>
        </w:rPr>
        <w:annotationRef/>
      </w:r>
      <w:r>
        <w:rPr>
          <w:lang w:val="pt-BR"/>
        </w:rPr>
        <w:t>SP e Ascensus, favor indicar testemunha.</w:t>
      </w:r>
    </w:p>
  </w:comment>
  <w:comment w:id="35" w:author="Carolina de Mattos Pacheco" w:date="2021-09-02T22:03:00Z" w:initials="CdMP">
    <w:p w14:paraId="6785ABC2" w14:textId="3F17EDE4" w:rsidR="006512B3" w:rsidRDefault="006512B3">
      <w:pPr>
        <w:pStyle w:val="Textodecomentrio"/>
      </w:pPr>
      <w:r>
        <w:rPr>
          <w:rStyle w:val="Refdecomentrio"/>
        </w:rPr>
        <w:annotationRef/>
      </w:r>
      <w:r>
        <w:rPr>
          <w:lang w:val="pt-BR"/>
        </w:rPr>
        <w:t xml:space="preserve">Pendente confirmação dos dados da nova conta vinculada junto ao Banco </w:t>
      </w:r>
      <w:proofErr w:type="spellStart"/>
      <w:r>
        <w:rPr>
          <w:lang w:val="pt-BR"/>
        </w:rPr>
        <w:t>Arbi</w:t>
      </w:r>
      <w:proofErr w:type="spellEnd"/>
      <w:r>
        <w:rPr>
          <w:lang w:val="pt-B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2C7E87" w15:done="0"/>
  <w15:commentEx w15:paraId="6785AB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BC8E1" w16cex:dateUtc="2021-09-03T01:04:00Z"/>
  <w16cex:commentExtensible w16cex:durableId="24DBC8C5" w16cex:dateUtc="2021-09-03T0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2C7E87" w16cid:durableId="24DBC8E1"/>
  <w16cid:commentId w16cid:paraId="6785ABC2" w16cid:durableId="24DBC8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5AF0F" w14:textId="77777777" w:rsidR="003060A7" w:rsidRDefault="003060A7">
      <w:pPr>
        <w:spacing w:after="0" w:line="240" w:lineRule="auto"/>
      </w:pPr>
      <w:r>
        <w:separator/>
      </w:r>
    </w:p>
  </w:endnote>
  <w:endnote w:type="continuationSeparator" w:id="0">
    <w:p w14:paraId="764EDBD2" w14:textId="77777777" w:rsidR="003060A7" w:rsidRDefault="003060A7">
      <w:pPr>
        <w:spacing w:after="0" w:line="240" w:lineRule="auto"/>
      </w:pPr>
      <w:r>
        <w:continuationSeparator/>
      </w:r>
    </w:p>
  </w:endnote>
  <w:endnote w:type="continuationNotice" w:id="1">
    <w:p w14:paraId="1334CF98" w14:textId="77777777" w:rsidR="003060A7" w:rsidRDefault="003060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7A994" w14:textId="52006B65" w:rsidR="00185F06" w:rsidRDefault="00185F06">
    <w:pPr>
      <w:pStyle w:val="Rodap"/>
      <w:jc w:val="right"/>
      <w:rPr>
        <w:rFonts w:ascii="Trebuchet MS" w:hAnsi="Trebuchet MS"/>
        <w:sz w:val="22"/>
        <w:szCs w:val="22"/>
      </w:rPr>
    </w:pPr>
  </w:p>
  <w:p w14:paraId="6859A449" w14:textId="767B7886" w:rsidR="00185F06" w:rsidRPr="00705585" w:rsidRDefault="00185F06" w:rsidP="00705585">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7CEB2" w14:textId="77777777" w:rsidR="003060A7" w:rsidRDefault="003060A7">
      <w:pPr>
        <w:spacing w:after="0" w:line="240" w:lineRule="auto"/>
      </w:pPr>
      <w:r>
        <w:separator/>
      </w:r>
    </w:p>
  </w:footnote>
  <w:footnote w:type="continuationSeparator" w:id="0">
    <w:p w14:paraId="0D568823" w14:textId="77777777" w:rsidR="003060A7" w:rsidRDefault="003060A7">
      <w:pPr>
        <w:spacing w:after="0" w:line="240" w:lineRule="auto"/>
      </w:pPr>
      <w:r>
        <w:continuationSeparator/>
      </w:r>
    </w:p>
  </w:footnote>
  <w:footnote w:type="continuationNotice" w:id="1">
    <w:p w14:paraId="6D738041" w14:textId="77777777" w:rsidR="003060A7" w:rsidRDefault="003060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A181" w14:textId="77777777" w:rsidR="00185F06" w:rsidRDefault="00185F0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CAB0" w14:textId="78B48572" w:rsidR="00185F06" w:rsidRPr="002C4E29" w:rsidRDefault="00185F06"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60288"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B7EAFEAA"/>
    <w:lvl w:ilvl="0" w:tplc="F034A75C">
      <w:start w:val="1"/>
      <w:numFmt w:val="lowerLetter"/>
      <w:lvlText w:val="(%1)"/>
      <w:lvlJc w:val="left"/>
      <w:pPr>
        <w:ind w:left="4116" w:hanging="360"/>
      </w:pPr>
      <w:rPr>
        <w:rFonts w:ascii="Calibri" w:eastAsia="Arial Unicode MS" w:hAnsi="Calibri" w:cs="Tahoma" w:hint="default"/>
        <w:b w:val="0"/>
      </w:rPr>
    </w:lvl>
    <w:lvl w:ilvl="1" w:tplc="6B8EBE88">
      <w:start w:val="1"/>
      <w:numFmt w:val="upperRoman"/>
      <w:lvlText w:val="%2."/>
      <w:lvlJc w:val="right"/>
      <w:pPr>
        <w:ind w:left="4836" w:hanging="360"/>
      </w:pPr>
      <w:rPr>
        <w:b/>
        <w:bCs/>
      </w:r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8" w15:restartNumberingAfterBreak="0">
    <w:nsid w:val="37A61A3D"/>
    <w:multiLevelType w:val="multilevel"/>
    <w:tmpl w:val="78968AB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i w:val="0"/>
        <w:iCs w:val="0"/>
      </w:rPr>
    </w:lvl>
    <w:lvl w:ilvl="2">
      <w:start w:val="1"/>
      <w:numFmt w:val="decimal"/>
      <w:isLgl/>
      <w:lvlText w:val="%1.%2.%3."/>
      <w:lvlJc w:val="left"/>
      <w:pPr>
        <w:ind w:left="2989" w:hanging="720"/>
      </w:pPr>
      <w:rPr>
        <w:rFonts w:hint="default"/>
        <w:b w:val="0"/>
        <w:i/>
        <w:iCs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C43FF5"/>
    <w:multiLevelType w:val="hybridMultilevel"/>
    <w:tmpl w:val="DEA27EAA"/>
    <w:lvl w:ilvl="0" w:tplc="C7DCBB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8"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71911B19"/>
    <w:multiLevelType w:val="multilevel"/>
    <w:tmpl w:val="514E9A2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rPr>
    </w:lvl>
    <w:lvl w:ilvl="2">
      <w:start w:val="1"/>
      <w:numFmt w:val="decimal"/>
      <w:isLgl/>
      <w:lvlText w:val="%1.%2.%3."/>
      <w:lvlJc w:val="left"/>
      <w:pPr>
        <w:ind w:left="2989" w:hanging="720"/>
      </w:pPr>
      <w:rPr>
        <w:rFonts w:hint="default"/>
        <w:b w:val="0"/>
        <w:i w:val="0"/>
        <w:iCs/>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78C1875"/>
    <w:multiLevelType w:val="hybridMultilevel"/>
    <w:tmpl w:val="D8641860"/>
    <w:lvl w:ilvl="0" w:tplc="169CA25A">
      <w:start w:val="1"/>
      <w:numFmt w:val="lowerRoman"/>
      <w:lvlText w:val="(%1)"/>
      <w:lvlJc w:val="left"/>
      <w:pPr>
        <w:ind w:left="36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12"/>
  </w:num>
  <w:num w:numId="4">
    <w:abstractNumId w:val="21"/>
  </w:num>
  <w:num w:numId="5">
    <w:abstractNumId w:val="9"/>
  </w:num>
  <w:num w:numId="6">
    <w:abstractNumId w:val="16"/>
  </w:num>
  <w:num w:numId="7">
    <w:abstractNumId w:val="11"/>
  </w:num>
  <w:num w:numId="8">
    <w:abstractNumId w:val="10"/>
  </w:num>
  <w:num w:numId="9">
    <w:abstractNumId w:val="19"/>
  </w:num>
  <w:num w:numId="10">
    <w:abstractNumId w:val="18"/>
  </w:num>
  <w:num w:numId="11">
    <w:abstractNumId w:val="8"/>
  </w:num>
  <w:num w:numId="12">
    <w:abstractNumId w:val="7"/>
  </w:num>
  <w:num w:numId="13">
    <w:abstractNumId w:val="13"/>
  </w:num>
  <w:num w:numId="14">
    <w:abstractNumId w:val="17"/>
  </w:num>
  <w:num w:numId="15">
    <w:abstractNumId w:val="15"/>
  </w:num>
  <w:num w:numId="16">
    <w:abstractNumId w:val="0"/>
  </w:num>
  <w:num w:numId="17">
    <w:abstractNumId w:val="6"/>
  </w:num>
  <w:num w:numId="18">
    <w:abstractNumId w:val="5"/>
  </w:num>
  <w:num w:numId="19">
    <w:abstractNumId w:val="3"/>
  </w:num>
  <w:num w:numId="20">
    <w:abstractNumId w:val="14"/>
  </w:num>
  <w:num w:numId="21">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a de Mattos Pacheco | BRZ Advogados">
    <w15:presenceInfo w15:providerId="None" w15:userId="Carolina de Mattos Pacheco | BRZ Advogados"/>
  </w15:person>
  <w15:person w15:author="Carolina de Mattos Pacheco">
    <w15:presenceInfo w15:providerId="None" w15:userId="Carolina de Mattos Pache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674"/>
    <w:rsid w:val="0000083E"/>
    <w:rsid w:val="00002867"/>
    <w:rsid w:val="000062E4"/>
    <w:rsid w:val="000068F7"/>
    <w:rsid w:val="00010C45"/>
    <w:rsid w:val="00011CD1"/>
    <w:rsid w:val="00013B79"/>
    <w:rsid w:val="0001501F"/>
    <w:rsid w:val="00015B4F"/>
    <w:rsid w:val="00016C5E"/>
    <w:rsid w:val="00020F82"/>
    <w:rsid w:val="00023B89"/>
    <w:rsid w:val="00024FF9"/>
    <w:rsid w:val="00025602"/>
    <w:rsid w:val="00025A3B"/>
    <w:rsid w:val="000267B2"/>
    <w:rsid w:val="000332ED"/>
    <w:rsid w:val="00033D27"/>
    <w:rsid w:val="00036D10"/>
    <w:rsid w:val="00037D47"/>
    <w:rsid w:val="000400F2"/>
    <w:rsid w:val="000405A3"/>
    <w:rsid w:val="00041CA6"/>
    <w:rsid w:val="00043CC1"/>
    <w:rsid w:val="00044190"/>
    <w:rsid w:val="000474A4"/>
    <w:rsid w:val="00047FEF"/>
    <w:rsid w:val="00050272"/>
    <w:rsid w:val="00050E06"/>
    <w:rsid w:val="00051ADF"/>
    <w:rsid w:val="00052D20"/>
    <w:rsid w:val="0005368F"/>
    <w:rsid w:val="000536A3"/>
    <w:rsid w:val="00055CEE"/>
    <w:rsid w:val="000568B0"/>
    <w:rsid w:val="0005781C"/>
    <w:rsid w:val="00057D5D"/>
    <w:rsid w:val="00057FC0"/>
    <w:rsid w:val="0006115B"/>
    <w:rsid w:val="00064498"/>
    <w:rsid w:val="00064971"/>
    <w:rsid w:val="00065F69"/>
    <w:rsid w:val="00066AE5"/>
    <w:rsid w:val="00067E4C"/>
    <w:rsid w:val="00070B20"/>
    <w:rsid w:val="00071C7A"/>
    <w:rsid w:val="000767BE"/>
    <w:rsid w:val="0007712A"/>
    <w:rsid w:val="00080401"/>
    <w:rsid w:val="00081D79"/>
    <w:rsid w:val="000839C2"/>
    <w:rsid w:val="00084238"/>
    <w:rsid w:val="000845CA"/>
    <w:rsid w:val="000850FA"/>
    <w:rsid w:val="00086030"/>
    <w:rsid w:val="00086BB9"/>
    <w:rsid w:val="000872D9"/>
    <w:rsid w:val="000873AB"/>
    <w:rsid w:val="00090C5C"/>
    <w:rsid w:val="000912B3"/>
    <w:rsid w:val="000934CF"/>
    <w:rsid w:val="00097986"/>
    <w:rsid w:val="000979DD"/>
    <w:rsid w:val="000A116F"/>
    <w:rsid w:val="000A1721"/>
    <w:rsid w:val="000A2648"/>
    <w:rsid w:val="000A3EC0"/>
    <w:rsid w:val="000A53CC"/>
    <w:rsid w:val="000A575C"/>
    <w:rsid w:val="000A7B91"/>
    <w:rsid w:val="000B1229"/>
    <w:rsid w:val="000B56B0"/>
    <w:rsid w:val="000B5A61"/>
    <w:rsid w:val="000B6037"/>
    <w:rsid w:val="000B6534"/>
    <w:rsid w:val="000B75F8"/>
    <w:rsid w:val="000C36B1"/>
    <w:rsid w:val="000C3732"/>
    <w:rsid w:val="000C382F"/>
    <w:rsid w:val="000C51E2"/>
    <w:rsid w:val="000C6969"/>
    <w:rsid w:val="000C7AB7"/>
    <w:rsid w:val="000D2A96"/>
    <w:rsid w:val="000D5DB3"/>
    <w:rsid w:val="000D66F5"/>
    <w:rsid w:val="000D68E4"/>
    <w:rsid w:val="000D6E96"/>
    <w:rsid w:val="000E023C"/>
    <w:rsid w:val="000E1BDC"/>
    <w:rsid w:val="000E1D57"/>
    <w:rsid w:val="000E2BAA"/>
    <w:rsid w:val="000E591E"/>
    <w:rsid w:val="000E5BB9"/>
    <w:rsid w:val="000E5C30"/>
    <w:rsid w:val="000E6832"/>
    <w:rsid w:val="000E6843"/>
    <w:rsid w:val="000E7976"/>
    <w:rsid w:val="000E7E1D"/>
    <w:rsid w:val="000E7F86"/>
    <w:rsid w:val="000F1AF4"/>
    <w:rsid w:val="000F1E66"/>
    <w:rsid w:val="000F20E7"/>
    <w:rsid w:val="000F2A16"/>
    <w:rsid w:val="000F50D3"/>
    <w:rsid w:val="000F5B30"/>
    <w:rsid w:val="000F760D"/>
    <w:rsid w:val="001003A8"/>
    <w:rsid w:val="00100722"/>
    <w:rsid w:val="001008F2"/>
    <w:rsid w:val="0010172E"/>
    <w:rsid w:val="00101CE8"/>
    <w:rsid w:val="001043C1"/>
    <w:rsid w:val="00104B75"/>
    <w:rsid w:val="001057A8"/>
    <w:rsid w:val="00106C3F"/>
    <w:rsid w:val="00106D68"/>
    <w:rsid w:val="00111092"/>
    <w:rsid w:val="00112E92"/>
    <w:rsid w:val="001171B7"/>
    <w:rsid w:val="001176E2"/>
    <w:rsid w:val="00121979"/>
    <w:rsid w:val="00121A88"/>
    <w:rsid w:val="001227B8"/>
    <w:rsid w:val="00123451"/>
    <w:rsid w:val="00123FBF"/>
    <w:rsid w:val="00125E0E"/>
    <w:rsid w:val="00127999"/>
    <w:rsid w:val="00130E4B"/>
    <w:rsid w:val="00130F74"/>
    <w:rsid w:val="00131B0E"/>
    <w:rsid w:val="00131E5F"/>
    <w:rsid w:val="00133215"/>
    <w:rsid w:val="001332FC"/>
    <w:rsid w:val="00136270"/>
    <w:rsid w:val="001369A7"/>
    <w:rsid w:val="001370E4"/>
    <w:rsid w:val="0013718B"/>
    <w:rsid w:val="00140577"/>
    <w:rsid w:val="0014401D"/>
    <w:rsid w:val="00145538"/>
    <w:rsid w:val="001501F6"/>
    <w:rsid w:val="00150D29"/>
    <w:rsid w:val="001528D8"/>
    <w:rsid w:val="00152A43"/>
    <w:rsid w:val="00153395"/>
    <w:rsid w:val="001537CB"/>
    <w:rsid w:val="001538AD"/>
    <w:rsid w:val="00155A69"/>
    <w:rsid w:val="0015727A"/>
    <w:rsid w:val="00161355"/>
    <w:rsid w:val="00161885"/>
    <w:rsid w:val="001634F0"/>
    <w:rsid w:val="00166231"/>
    <w:rsid w:val="001663DB"/>
    <w:rsid w:val="00166B0F"/>
    <w:rsid w:val="00167709"/>
    <w:rsid w:val="00171363"/>
    <w:rsid w:val="00171D03"/>
    <w:rsid w:val="001722F0"/>
    <w:rsid w:val="001727FD"/>
    <w:rsid w:val="0017323C"/>
    <w:rsid w:val="001733BB"/>
    <w:rsid w:val="00173CD3"/>
    <w:rsid w:val="00174A48"/>
    <w:rsid w:val="00174B58"/>
    <w:rsid w:val="00175C3A"/>
    <w:rsid w:val="00175D7B"/>
    <w:rsid w:val="0017643A"/>
    <w:rsid w:val="00176DC8"/>
    <w:rsid w:val="001776AA"/>
    <w:rsid w:val="0018142E"/>
    <w:rsid w:val="00184890"/>
    <w:rsid w:val="00185F06"/>
    <w:rsid w:val="001870F0"/>
    <w:rsid w:val="00187E93"/>
    <w:rsid w:val="001901BE"/>
    <w:rsid w:val="00191569"/>
    <w:rsid w:val="001919A2"/>
    <w:rsid w:val="00192FCA"/>
    <w:rsid w:val="00194C31"/>
    <w:rsid w:val="00196540"/>
    <w:rsid w:val="001A0A41"/>
    <w:rsid w:val="001A10F2"/>
    <w:rsid w:val="001A12C6"/>
    <w:rsid w:val="001A2CA6"/>
    <w:rsid w:val="001A387F"/>
    <w:rsid w:val="001A4D83"/>
    <w:rsid w:val="001A5B2E"/>
    <w:rsid w:val="001A6C17"/>
    <w:rsid w:val="001A7509"/>
    <w:rsid w:val="001B01AD"/>
    <w:rsid w:val="001B0EF0"/>
    <w:rsid w:val="001B2210"/>
    <w:rsid w:val="001B61E2"/>
    <w:rsid w:val="001C04ED"/>
    <w:rsid w:val="001C12C5"/>
    <w:rsid w:val="001C1A82"/>
    <w:rsid w:val="001C1B52"/>
    <w:rsid w:val="001C1F00"/>
    <w:rsid w:val="001C1FC1"/>
    <w:rsid w:val="001C39B4"/>
    <w:rsid w:val="001C3B82"/>
    <w:rsid w:val="001C4C36"/>
    <w:rsid w:val="001C7A04"/>
    <w:rsid w:val="001D04E1"/>
    <w:rsid w:val="001D388F"/>
    <w:rsid w:val="001D3DE3"/>
    <w:rsid w:val="001D6C07"/>
    <w:rsid w:val="001E02F9"/>
    <w:rsid w:val="001E0CFF"/>
    <w:rsid w:val="001E12BF"/>
    <w:rsid w:val="001E1F85"/>
    <w:rsid w:val="001E4CD6"/>
    <w:rsid w:val="001E50CA"/>
    <w:rsid w:val="001E5905"/>
    <w:rsid w:val="001E5C0B"/>
    <w:rsid w:val="001E68BE"/>
    <w:rsid w:val="001E7377"/>
    <w:rsid w:val="001E755C"/>
    <w:rsid w:val="001E75DC"/>
    <w:rsid w:val="001F1A9A"/>
    <w:rsid w:val="001F26D7"/>
    <w:rsid w:val="001F2E76"/>
    <w:rsid w:val="001F46EA"/>
    <w:rsid w:val="001F4702"/>
    <w:rsid w:val="001F580A"/>
    <w:rsid w:val="001F746D"/>
    <w:rsid w:val="001F761F"/>
    <w:rsid w:val="001F780B"/>
    <w:rsid w:val="00202D58"/>
    <w:rsid w:val="0020401E"/>
    <w:rsid w:val="0020598A"/>
    <w:rsid w:val="002061EC"/>
    <w:rsid w:val="002069F8"/>
    <w:rsid w:val="00207B13"/>
    <w:rsid w:val="00207D28"/>
    <w:rsid w:val="002106CA"/>
    <w:rsid w:val="0021233F"/>
    <w:rsid w:val="002135B3"/>
    <w:rsid w:val="002151B2"/>
    <w:rsid w:val="002212D0"/>
    <w:rsid w:val="00221F18"/>
    <w:rsid w:val="002231F4"/>
    <w:rsid w:val="00223437"/>
    <w:rsid w:val="00223F2E"/>
    <w:rsid w:val="002243A1"/>
    <w:rsid w:val="002243B5"/>
    <w:rsid w:val="002265B3"/>
    <w:rsid w:val="00226D49"/>
    <w:rsid w:val="00226E0C"/>
    <w:rsid w:val="00227A96"/>
    <w:rsid w:val="00230C10"/>
    <w:rsid w:val="00230D23"/>
    <w:rsid w:val="002318E7"/>
    <w:rsid w:val="00232B4A"/>
    <w:rsid w:val="00234EAB"/>
    <w:rsid w:val="00235A90"/>
    <w:rsid w:val="002360EC"/>
    <w:rsid w:val="00243AA6"/>
    <w:rsid w:val="0025007F"/>
    <w:rsid w:val="00250947"/>
    <w:rsid w:val="00251172"/>
    <w:rsid w:val="0025129F"/>
    <w:rsid w:val="0025132E"/>
    <w:rsid w:val="00251413"/>
    <w:rsid w:val="00254702"/>
    <w:rsid w:val="00254921"/>
    <w:rsid w:val="00255495"/>
    <w:rsid w:val="00261572"/>
    <w:rsid w:val="00261918"/>
    <w:rsid w:val="00261ABE"/>
    <w:rsid w:val="00261E14"/>
    <w:rsid w:val="00262FA6"/>
    <w:rsid w:val="0027013B"/>
    <w:rsid w:val="00273DA0"/>
    <w:rsid w:val="00273E7E"/>
    <w:rsid w:val="002747C1"/>
    <w:rsid w:val="00275891"/>
    <w:rsid w:val="0028126C"/>
    <w:rsid w:val="0028262A"/>
    <w:rsid w:val="00284B37"/>
    <w:rsid w:val="00285E1F"/>
    <w:rsid w:val="002864FA"/>
    <w:rsid w:val="00286830"/>
    <w:rsid w:val="00286E74"/>
    <w:rsid w:val="0028793E"/>
    <w:rsid w:val="002901B1"/>
    <w:rsid w:val="00290A34"/>
    <w:rsid w:val="0029115D"/>
    <w:rsid w:val="002911DD"/>
    <w:rsid w:val="00291742"/>
    <w:rsid w:val="002935F7"/>
    <w:rsid w:val="002949F0"/>
    <w:rsid w:val="002A1309"/>
    <w:rsid w:val="002A1E16"/>
    <w:rsid w:val="002A1ED3"/>
    <w:rsid w:val="002A2537"/>
    <w:rsid w:val="002A2E5E"/>
    <w:rsid w:val="002A305A"/>
    <w:rsid w:val="002A47B4"/>
    <w:rsid w:val="002A6032"/>
    <w:rsid w:val="002A7906"/>
    <w:rsid w:val="002B06DB"/>
    <w:rsid w:val="002B235F"/>
    <w:rsid w:val="002B2ACB"/>
    <w:rsid w:val="002B5DAD"/>
    <w:rsid w:val="002B6858"/>
    <w:rsid w:val="002B74C0"/>
    <w:rsid w:val="002B7538"/>
    <w:rsid w:val="002C0E60"/>
    <w:rsid w:val="002C1404"/>
    <w:rsid w:val="002C269C"/>
    <w:rsid w:val="002C26A5"/>
    <w:rsid w:val="002C2B38"/>
    <w:rsid w:val="002C3C99"/>
    <w:rsid w:val="002C4936"/>
    <w:rsid w:val="002C4E29"/>
    <w:rsid w:val="002C62C2"/>
    <w:rsid w:val="002D05DB"/>
    <w:rsid w:val="002D0ACB"/>
    <w:rsid w:val="002D23BC"/>
    <w:rsid w:val="002D43DC"/>
    <w:rsid w:val="002D5418"/>
    <w:rsid w:val="002D5589"/>
    <w:rsid w:val="002D78B0"/>
    <w:rsid w:val="002E0540"/>
    <w:rsid w:val="002E0741"/>
    <w:rsid w:val="002E2222"/>
    <w:rsid w:val="002E3FA6"/>
    <w:rsid w:val="002E606C"/>
    <w:rsid w:val="002F056C"/>
    <w:rsid w:val="002F0ED2"/>
    <w:rsid w:val="002F147F"/>
    <w:rsid w:val="002F1F67"/>
    <w:rsid w:val="002F3ADD"/>
    <w:rsid w:val="002F5587"/>
    <w:rsid w:val="0030154C"/>
    <w:rsid w:val="00301A73"/>
    <w:rsid w:val="00301E94"/>
    <w:rsid w:val="00302847"/>
    <w:rsid w:val="00302ED6"/>
    <w:rsid w:val="00303F6D"/>
    <w:rsid w:val="0030426A"/>
    <w:rsid w:val="003060A7"/>
    <w:rsid w:val="00311105"/>
    <w:rsid w:val="00315886"/>
    <w:rsid w:val="00315F71"/>
    <w:rsid w:val="003161E3"/>
    <w:rsid w:val="00316727"/>
    <w:rsid w:val="00316BA3"/>
    <w:rsid w:val="0032227C"/>
    <w:rsid w:val="00322B6E"/>
    <w:rsid w:val="003233E2"/>
    <w:rsid w:val="00326ED2"/>
    <w:rsid w:val="00326FC1"/>
    <w:rsid w:val="003271B4"/>
    <w:rsid w:val="00330F95"/>
    <w:rsid w:val="00331168"/>
    <w:rsid w:val="00331AAD"/>
    <w:rsid w:val="00331D5F"/>
    <w:rsid w:val="00332529"/>
    <w:rsid w:val="00333510"/>
    <w:rsid w:val="003337A2"/>
    <w:rsid w:val="00335A35"/>
    <w:rsid w:val="00335AAD"/>
    <w:rsid w:val="00336275"/>
    <w:rsid w:val="00336CAF"/>
    <w:rsid w:val="00336F7A"/>
    <w:rsid w:val="0033787A"/>
    <w:rsid w:val="00337B4C"/>
    <w:rsid w:val="00337E34"/>
    <w:rsid w:val="00340E50"/>
    <w:rsid w:val="0034169F"/>
    <w:rsid w:val="00342D57"/>
    <w:rsid w:val="00343964"/>
    <w:rsid w:val="0034473F"/>
    <w:rsid w:val="00345EA2"/>
    <w:rsid w:val="0035002A"/>
    <w:rsid w:val="003518A4"/>
    <w:rsid w:val="00351D33"/>
    <w:rsid w:val="00351E34"/>
    <w:rsid w:val="00353BE2"/>
    <w:rsid w:val="00353E56"/>
    <w:rsid w:val="00354847"/>
    <w:rsid w:val="00354E21"/>
    <w:rsid w:val="00357836"/>
    <w:rsid w:val="00357D7A"/>
    <w:rsid w:val="003609D7"/>
    <w:rsid w:val="003615F3"/>
    <w:rsid w:val="00362CCE"/>
    <w:rsid w:val="00363947"/>
    <w:rsid w:val="00363BE9"/>
    <w:rsid w:val="00364DEC"/>
    <w:rsid w:val="0036549D"/>
    <w:rsid w:val="00370C4C"/>
    <w:rsid w:val="003726B3"/>
    <w:rsid w:val="0037461C"/>
    <w:rsid w:val="00374B0F"/>
    <w:rsid w:val="00374F94"/>
    <w:rsid w:val="003802F3"/>
    <w:rsid w:val="0038099E"/>
    <w:rsid w:val="003852D5"/>
    <w:rsid w:val="00393688"/>
    <w:rsid w:val="00394490"/>
    <w:rsid w:val="003944CD"/>
    <w:rsid w:val="003966FB"/>
    <w:rsid w:val="003A09A7"/>
    <w:rsid w:val="003A1F5F"/>
    <w:rsid w:val="003A3608"/>
    <w:rsid w:val="003A3BAD"/>
    <w:rsid w:val="003A5199"/>
    <w:rsid w:val="003A5C78"/>
    <w:rsid w:val="003A6FFB"/>
    <w:rsid w:val="003A7E78"/>
    <w:rsid w:val="003B1744"/>
    <w:rsid w:val="003B2B44"/>
    <w:rsid w:val="003B2F28"/>
    <w:rsid w:val="003B322A"/>
    <w:rsid w:val="003B366B"/>
    <w:rsid w:val="003B4FF3"/>
    <w:rsid w:val="003B5D98"/>
    <w:rsid w:val="003B6056"/>
    <w:rsid w:val="003B7019"/>
    <w:rsid w:val="003C1020"/>
    <w:rsid w:val="003C2B88"/>
    <w:rsid w:val="003C32DB"/>
    <w:rsid w:val="003C3C47"/>
    <w:rsid w:val="003C778F"/>
    <w:rsid w:val="003C77B6"/>
    <w:rsid w:val="003C7C63"/>
    <w:rsid w:val="003D05A9"/>
    <w:rsid w:val="003D1D7A"/>
    <w:rsid w:val="003D26C6"/>
    <w:rsid w:val="003D357D"/>
    <w:rsid w:val="003D3905"/>
    <w:rsid w:val="003D3DBB"/>
    <w:rsid w:val="003D5A72"/>
    <w:rsid w:val="003D6E33"/>
    <w:rsid w:val="003D73FC"/>
    <w:rsid w:val="003D77FD"/>
    <w:rsid w:val="003E09BA"/>
    <w:rsid w:val="003E0C4F"/>
    <w:rsid w:val="003E12D5"/>
    <w:rsid w:val="003E2299"/>
    <w:rsid w:val="003E3CE8"/>
    <w:rsid w:val="003E4744"/>
    <w:rsid w:val="003E5C0D"/>
    <w:rsid w:val="003E64DE"/>
    <w:rsid w:val="003E64F8"/>
    <w:rsid w:val="003E6670"/>
    <w:rsid w:val="003E75D0"/>
    <w:rsid w:val="003E7D79"/>
    <w:rsid w:val="003E7FDD"/>
    <w:rsid w:val="003F02F8"/>
    <w:rsid w:val="003F30C3"/>
    <w:rsid w:val="003F368A"/>
    <w:rsid w:val="003F3F65"/>
    <w:rsid w:val="003F3FAE"/>
    <w:rsid w:val="003F423D"/>
    <w:rsid w:val="003F4830"/>
    <w:rsid w:val="003F52B0"/>
    <w:rsid w:val="003F6E44"/>
    <w:rsid w:val="003F6EAA"/>
    <w:rsid w:val="003F7EFF"/>
    <w:rsid w:val="004001C5"/>
    <w:rsid w:val="00400502"/>
    <w:rsid w:val="00401722"/>
    <w:rsid w:val="00402F7A"/>
    <w:rsid w:val="00403C07"/>
    <w:rsid w:val="00406FC1"/>
    <w:rsid w:val="0040722C"/>
    <w:rsid w:val="00407E85"/>
    <w:rsid w:val="0041255E"/>
    <w:rsid w:val="00412DDA"/>
    <w:rsid w:val="00413087"/>
    <w:rsid w:val="00413144"/>
    <w:rsid w:val="0041320E"/>
    <w:rsid w:val="00413C02"/>
    <w:rsid w:val="00415185"/>
    <w:rsid w:val="00415551"/>
    <w:rsid w:val="00415B35"/>
    <w:rsid w:val="00415BBC"/>
    <w:rsid w:val="004164F4"/>
    <w:rsid w:val="0041671C"/>
    <w:rsid w:val="00416CF8"/>
    <w:rsid w:val="0042091E"/>
    <w:rsid w:val="0042176D"/>
    <w:rsid w:val="00421DCC"/>
    <w:rsid w:val="0042203C"/>
    <w:rsid w:val="00422D9E"/>
    <w:rsid w:val="00423DC6"/>
    <w:rsid w:val="00424015"/>
    <w:rsid w:val="004245F8"/>
    <w:rsid w:val="00425521"/>
    <w:rsid w:val="00426A65"/>
    <w:rsid w:val="0042750A"/>
    <w:rsid w:val="00430567"/>
    <w:rsid w:val="00432354"/>
    <w:rsid w:val="00432592"/>
    <w:rsid w:val="0043460D"/>
    <w:rsid w:val="00434F7E"/>
    <w:rsid w:val="00436ECD"/>
    <w:rsid w:val="00440028"/>
    <w:rsid w:val="00440A4D"/>
    <w:rsid w:val="00440AB3"/>
    <w:rsid w:val="00441647"/>
    <w:rsid w:val="0044255D"/>
    <w:rsid w:val="0044299F"/>
    <w:rsid w:val="00443500"/>
    <w:rsid w:val="004440A3"/>
    <w:rsid w:val="00444530"/>
    <w:rsid w:val="004475DF"/>
    <w:rsid w:val="00453063"/>
    <w:rsid w:val="00454A54"/>
    <w:rsid w:val="004554C5"/>
    <w:rsid w:val="0045679E"/>
    <w:rsid w:val="004568C9"/>
    <w:rsid w:val="00461DBF"/>
    <w:rsid w:val="00462ED1"/>
    <w:rsid w:val="004646ED"/>
    <w:rsid w:val="00465170"/>
    <w:rsid w:val="004663C3"/>
    <w:rsid w:val="004702DF"/>
    <w:rsid w:val="004707F4"/>
    <w:rsid w:val="004721DB"/>
    <w:rsid w:val="0047236D"/>
    <w:rsid w:val="004753F9"/>
    <w:rsid w:val="00476D5E"/>
    <w:rsid w:val="00477447"/>
    <w:rsid w:val="004775EE"/>
    <w:rsid w:val="00477952"/>
    <w:rsid w:val="004831B1"/>
    <w:rsid w:val="004849EA"/>
    <w:rsid w:val="00486159"/>
    <w:rsid w:val="00486938"/>
    <w:rsid w:val="0048696B"/>
    <w:rsid w:val="00486A46"/>
    <w:rsid w:val="00486B9A"/>
    <w:rsid w:val="00490222"/>
    <w:rsid w:val="0049106C"/>
    <w:rsid w:val="004915DA"/>
    <w:rsid w:val="00491DC7"/>
    <w:rsid w:val="00492B0E"/>
    <w:rsid w:val="00493BAA"/>
    <w:rsid w:val="0049474A"/>
    <w:rsid w:val="00495771"/>
    <w:rsid w:val="00496189"/>
    <w:rsid w:val="004A0211"/>
    <w:rsid w:val="004A0389"/>
    <w:rsid w:val="004A1D8E"/>
    <w:rsid w:val="004A2DAB"/>
    <w:rsid w:val="004A43AB"/>
    <w:rsid w:val="004A7027"/>
    <w:rsid w:val="004A70AC"/>
    <w:rsid w:val="004B055B"/>
    <w:rsid w:val="004B06E7"/>
    <w:rsid w:val="004B46AA"/>
    <w:rsid w:val="004B4B80"/>
    <w:rsid w:val="004B5216"/>
    <w:rsid w:val="004B7C8B"/>
    <w:rsid w:val="004C24D0"/>
    <w:rsid w:val="004C26AE"/>
    <w:rsid w:val="004C3E15"/>
    <w:rsid w:val="004C59F3"/>
    <w:rsid w:val="004C69EC"/>
    <w:rsid w:val="004C710A"/>
    <w:rsid w:val="004D09EB"/>
    <w:rsid w:val="004D2169"/>
    <w:rsid w:val="004D22E1"/>
    <w:rsid w:val="004D2951"/>
    <w:rsid w:val="004D3C83"/>
    <w:rsid w:val="004D45B2"/>
    <w:rsid w:val="004D4E30"/>
    <w:rsid w:val="004D5D28"/>
    <w:rsid w:val="004E07E8"/>
    <w:rsid w:val="004E09E0"/>
    <w:rsid w:val="004E1367"/>
    <w:rsid w:val="004E34A6"/>
    <w:rsid w:val="004E34FC"/>
    <w:rsid w:val="004E35BA"/>
    <w:rsid w:val="004E4016"/>
    <w:rsid w:val="004E412D"/>
    <w:rsid w:val="004E4EBD"/>
    <w:rsid w:val="004E525D"/>
    <w:rsid w:val="004E5ED8"/>
    <w:rsid w:val="004E6DFA"/>
    <w:rsid w:val="004E77D8"/>
    <w:rsid w:val="004E7D3B"/>
    <w:rsid w:val="004F2C2E"/>
    <w:rsid w:val="004F575F"/>
    <w:rsid w:val="004F59D7"/>
    <w:rsid w:val="004F5B0A"/>
    <w:rsid w:val="004F5C76"/>
    <w:rsid w:val="004F6AFB"/>
    <w:rsid w:val="004F7362"/>
    <w:rsid w:val="004F7ADF"/>
    <w:rsid w:val="004F7C29"/>
    <w:rsid w:val="00500988"/>
    <w:rsid w:val="00501EAC"/>
    <w:rsid w:val="00502E95"/>
    <w:rsid w:val="00502FB4"/>
    <w:rsid w:val="00503BCB"/>
    <w:rsid w:val="00504A3B"/>
    <w:rsid w:val="00505BEF"/>
    <w:rsid w:val="0050704A"/>
    <w:rsid w:val="005075CF"/>
    <w:rsid w:val="00510A89"/>
    <w:rsid w:val="0051279A"/>
    <w:rsid w:val="00512B30"/>
    <w:rsid w:val="00512DFD"/>
    <w:rsid w:val="00514213"/>
    <w:rsid w:val="00514BE9"/>
    <w:rsid w:val="005153B3"/>
    <w:rsid w:val="00515E66"/>
    <w:rsid w:val="00515EEB"/>
    <w:rsid w:val="00516379"/>
    <w:rsid w:val="00516AF8"/>
    <w:rsid w:val="00520814"/>
    <w:rsid w:val="00520D72"/>
    <w:rsid w:val="00521130"/>
    <w:rsid w:val="005224D1"/>
    <w:rsid w:val="00522FA8"/>
    <w:rsid w:val="00524B76"/>
    <w:rsid w:val="00525D2C"/>
    <w:rsid w:val="0053193C"/>
    <w:rsid w:val="005322E7"/>
    <w:rsid w:val="00533829"/>
    <w:rsid w:val="00534016"/>
    <w:rsid w:val="00535F93"/>
    <w:rsid w:val="00540D0F"/>
    <w:rsid w:val="00540DCD"/>
    <w:rsid w:val="00541379"/>
    <w:rsid w:val="00545678"/>
    <w:rsid w:val="00546623"/>
    <w:rsid w:val="005477DB"/>
    <w:rsid w:val="0055098E"/>
    <w:rsid w:val="00550BF0"/>
    <w:rsid w:val="005523C0"/>
    <w:rsid w:val="00552F5E"/>
    <w:rsid w:val="00553561"/>
    <w:rsid w:val="005539F4"/>
    <w:rsid w:val="00553EDB"/>
    <w:rsid w:val="0055476E"/>
    <w:rsid w:val="00555974"/>
    <w:rsid w:val="00557D01"/>
    <w:rsid w:val="00560757"/>
    <w:rsid w:val="0056083C"/>
    <w:rsid w:val="00560A99"/>
    <w:rsid w:val="00560F51"/>
    <w:rsid w:val="005621BF"/>
    <w:rsid w:val="00563145"/>
    <w:rsid w:val="005635BB"/>
    <w:rsid w:val="005644DA"/>
    <w:rsid w:val="00564ECE"/>
    <w:rsid w:val="00572C7E"/>
    <w:rsid w:val="005731D8"/>
    <w:rsid w:val="0057422D"/>
    <w:rsid w:val="00584AEB"/>
    <w:rsid w:val="00584E9D"/>
    <w:rsid w:val="005856B3"/>
    <w:rsid w:val="005857DD"/>
    <w:rsid w:val="00585D17"/>
    <w:rsid w:val="005874DD"/>
    <w:rsid w:val="00591E61"/>
    <w:rsid w:val="00593B18"/>
    <w:rsid w:val="00594ECD"/>
    <w:rsid w:val="005979D9"/>
    <w:rsid w:val="005A02E0"/>
    <w:rsid w:val="005A1688"/>
    <w:rsid w:val="005A33CA"/>
    <w:rsid w:val="005A3710"/>
    <w:rsid w:val="005A3EBC"/>
    <w:rsid w:val="005A62E0"/>
    <w:rsid w:val="005B0FD1"/>
    <w:rsid w:val="005B1CBB"/>
    <w:rsid w:val="005B3F42"/>
    <w:rsid w:val="005B613A"/>
    <w:rsid w:val="005B66F2"/>
    <w:rsid w:val="005B7489"/>
    <w:rsid w:val="005B7E92"/>
    <w:rsid w:val="005C03F3"/>
    <w:rsid w:val="005C0466"/>
    <w:rsid w:val="005C08CD"/>
    <w:rsid w:val="005C19E8"/>
    <w:rsid w:val="005C1D30"/>
    <w:rsid w:val="005C3B9A"/>
    <w:rsid w:val="005C4324"/>
    <w:rsid w:val="005C6CEE"/>
    <w:rsid w:val="005C7925"/>
    <w:rsid w:val="005D06E8"/>
    <w:rsid w:val="005D2BDD"/>
    <w:rsid w:val="005D422C"/>
    <w:rsid w:val="005D4DD2"/>
    <w:rsid w:val="005D54C5"/>
    <w:rsid w:val="005D6E28"/>
    <w:rsid w:val="005E0383"/>
    <w:rsid w:val="005E28FD"/>
    <w:rsid w:val="005E303E"/>
    <w:rsid w:val="005E42EF"/>
    <w:rsid w:val="005E4523"/>
    <w:rsid w:val="005E52A0"/>
    <w:rsid w:val="005E546A"/>
    <w:rsid w:val="005E59A5"/>
    <w:rsid w:val="005F2775"/>
    <w:rsid w:val="005F2A49"/>
    <w:rsid w:val="005F33FB"/>
    <w:rsid w:val="006000FB"/>
    <w:rsid w:val="0060175F"/>
    <w:rsid w:val="006059E0"/>
    <w:rsid w:val="00605A5D"/>
    <w:rsid w:val="00607BF3"/>
    <w:rsid w:val="00612D55"/>
    <w:rsid w:val="00613220"/>
    <w:rsid w:val="0061412A"/>
    <w:rsid w:val="006142C2"/>
    <w:rsid w:val="00615071"/>
    <w:rsid w:val="00616EFC"/>
    <w:rsid w:val="006175EF"/>
    <w:rsid w:val="006203DB"/>
    <w:rsid w:val="0062110B"/>
    <w:rsid w:val="00622DE3"/>
    <w:rsid w:val="00623825"/>
    <w:rsid w:val="0062389F"/>
    <w:rsid w:val="00624AF7"/>
    <w:rsid w:val="00627255"/>
    <w:rsid w:val="00627D01"/>
    <w:rsid w:val="006301C4"/>
    <w:rsid w:val="00630E92"/>
    <w:rsid w:val="00633840"/>
    <w:rsid w:val="00634016"/>
    <w:rsid w:val="00634A31"/>
    <w:rsid w:val="00635B08"/>
    <w:rsid w:val="006360D9"/>
    <w:rsid w:val="00636CF2"/>
    <w:rsid w:val="006370B2"/>
    <w:rsid w:val="00637965"/>
    <w:rsid w:val="006401DB"/>
    <w:rsid w:val="006401E4"/>
    <w:rsid w:val="0064107B"/>
    <w:rsid w:val="006425BF"/>
    <w:rsid w:val="006427AE"/>
    <w:rsid w:val="00644FC0"/>
    <w:rsid w:val="006452E7"/>
    <w:rsid w:val="00646B5D"/>
    <w:rsid w:val="006512B3"/>
    <w:rsid w:val="006527E8"/>
    <w:rsid w:val="00652A51"/>
    <w:rsid w:val="00652C72"/>
    <w:rsid w:val="00652D0D"/>
    <w:rsid w:val="006533C0"/>
    <w:rsid w:val="00654A42"/>
    <w:rsid w:val="0065602F"/>
    <w:rsid w:val="006572FE"/>
    <w:rsid w:val="00660B58"/>
    <w:rsid w:val="006619EA"/>
    <w:rsid w:val="00661BF2"/>
    <w:rsid w:val="00661D11"/>
    <w:rsid w:val="006625C0"/>
    <w:rsid w:val="00663111"/>
    <w:rsid w:val="00663616"/>
    <w:rsid w:val="006645D1"/>
    <w:rsid w:val="006662A5"/>
    <w:rsid w:val="006662C2"/>
    <w:rsid w:val="006670F7"/>
    <w:rsid w:val="006674DB"/>
    <w:rsid w:val="00667518"/>
    <w:rsid w:val="006705E6"/>
    <w:rsid w:val="00671190"/>
    <w:rsid w:val="006713F9"/>
    <w:rsid w:val="0067147F"/>
    <w:rsid w:val="00672125"/>
    <w:rsid w:val="0067517B"/>
    <w:rsid w:val="00677397"/>
    <w:rsid w:val="00677FBE"/>
    <w:rsid w:val="00680BB9"/>
    <w:rsid w:val="00681A9A"/>
    <w:rsid w:val="006825CD"/>
    <w:rsid w:val="0068376B"/>
    <w:rsid w:val="00683988"/>
    <w:rsid w:val="00684838"/>
    <w:rsid w:val="0068587D"/>
    <w:rsid w:val="006862D4"/>
    <w:rsid w:val="006914C4"/>
    <w:rsid w:val="0069260F"/>
    <w:rsid w:val="00692BEE"/>
    <w:rsid w:val="00693A8A"/>
    <w:rsid w:val="00695154"/>
    <w:rsid w:val="006958E3"/>
    <w:rsid w:val="00695948"/>
    <w:rsid w:val="00697C0F"/>
    <w:rsid w:val="006A0236"/>
    <w:rsid w:val="006A03E7"/>
    <w:rsid w:val="006A2FF2"/>
    <w:rsid w:val="006A37AE"/>
    <w:rsid w:val="006A439C"/>
    <w:rsid w:val="006A5813"/>
    <w:rsid w:val="006A67FD"/>
    <w:rsid w:val="006A7413"/>
    <w:rsid w:val="006B18D3"/>
    <w:rsid w:val="006B23FE"/>
    <w:rsid w:val="006B39F4"/>
    <w:rsid w:val="006B44E8"/>
    <w:rsid w:val="006B48D9"/>
    <w:rsid w:val="006B673A"/>
    <w:rsid w:val="006B7E54"/>
    <w:rsid w:val="006C2334"/>
    <w:rsid w:val="006C2BEA"/>
    <w:rsid w:val="006C2F4E"/>
    <w:rsid w:val="006C30BB"/>
    <w:rsid w:val="006C4365"/>
    <w:rsid w:val="006C52F9"/>
    <w:rsid w:val="006C56CF"/>
    <w:rsid w:val="006C57BE"/>
    <w:rsid w:val="006C74E6"/>
    <w:rsid w:val="006C790D"/>
    <w:rsid w:val="006D22F7"/>
    <w:rsid w:val="006D35CC"/>
    <w:rsid w:val="006D3F4B"/>
    <w:rsid w:val="006D4D88"/>
    <w:rsid w:val="006D6DC3"/>
    <w:rsid w:val="006D7C98"/>
    <w:rsid w:val="006E10A4"/>
    <w:rsid w:val="006E2CEF"/>
    <w:rsid w:val="006E4E1F"/>
    <w:rsid w:val="006E57DE"/>
    <w:rsid w:val="006E599E"/>
    <w:rsid w:val="006E7659"/>
    <w:rsid w:val="006F01C2"/>
    <w:rsid w:val="006F0BAC"/>
    <w:rsid w:val="006F256B"/>
    <w:rsid w:val="006F3330"/>
    <w:rsid w:val="006F3FFD"/>
    <w:rsid w:val="006F49DC"/>
    <w:rsid w:val="006F6A51"/>
    <w:rsid w:val="006F7706"/>
    <w:rsid w:val="00700159"/>
    <w:rsid w:val="007009DC"/>
    <w:rsid w:val="00700F0E"/>
    <w:rsid w:val="00702321"/>
    <w:rsid w:val="00703E29"/>
    <w:rsid w:val="00704688"/>
    <w:rsid w:val="00705235"/>
    <w:rsid w:val="007052BF"/>
    <w:rsid w:val="00705585"/>
    <w:rsid w:val="00706860"/>
    <w:rsid w:val="0070697A"/>
    <w:rsid w:val="00706ACA"/>
    <w:rsid w:val="00706B39"/>
    <w:rsid w:val="00710005"/>
    <w:rsid w:val="00710151"/>
    <w:rsid w:val="00711AF3"/>
    <w:rsid w:val="00712EF2"/>
    <w:rsid w:val="00713671"/>
    <w:rsid w:val="00713D40"/>
    <w:rsid w:val="007171AE"/>
    <w:rsid w:val="007173E5"/>
    <w:rsid w:val="0071747A"/>
    <w:rsid w:val="00717825"/>
    <w:rsid w:val="00720248"/>
    <w:rsid w:val="007208E7"/>
    <w:rsid w:val="00722193"/>
    <w:rsid w:val="007228C4"/>
    <w:rsid w:val="00722F42"/>
    <w:rsid w:val="007266A2"/>
    <w:rsid w:val="00727EC1"/>
    <w:rsid w:val="00727FDA"/>
    <w:rsid w:val="0073197C"/>
    <w:rsid w:val="0073339C"/>
    <w:rsid w:val="00733B69"/>
    <w:rsid w:val="007341C0"/>
    <w:rsid w:val="00735B5A"/>
    <w:rsid w:val="007423A2"/>
    <w:rsid w:val="0074353D"/>
    <w:rsid w:val="00746ABF"/>
    <w:rsid w:val="007506DD"/>
    <w:rsid w:val="00750C25"/>
    <w:rsid w:val="00751493"/>
    <w:rsid w:val="00751972"/>
    <w:rsid w:val="00752BEF"/>
    <w:rsid w:val="007537DF"/>
    <w:rsid w:val="00755023"/>
    <w:rsid w:val="007553FC"/>
    <w:rsid w:val="00755572"/>
    <w:rsid w:val="00756206"/>
    <w:rsid w:val="0075627C"/>
    <w:rsid w:val="007564AB"/>
    <w:rsid w:val="00757147"/>
    <w:rsid w:val="00757768"/>
    <w:rsid w:val="007617A9"/>
    <w:rsid w:val="007627D3"/>
    <w:rsid w:val="007635A0"/>
    <w:rsid w:val="00772C51"/>
    <w:rsid w:val="00774025"/>
    <w:rsid w:val="007740DA"/>
    <w:rsid w:val="00774B71"/>
    <w:rsid w:val="00774F01"/>
    <w:rsid w:val="0077651B"/>
    <w:rsid w:val="00776A79"/>
    <w:rsid w:val="00777568"/>
    <w:rsid w:val="00777B3F"/>
    <w:rsid w:val="007808DF"/>
    <w:rsid w:val="00780D16"/>
    <w:rsid w:val="00782659"/>
    <w:rsid w:val="007838C3"/>
    <w:rsid w:val="007839D5"/>
    <w:rsid w:val="00783C71"/>
    <w:rsid w:val="00783C9F"/>
    <w:rsid w:val="00786BD6"/>
    <w:rsid w:val="00787069"/>
    <w:rsid w:val="007906CA"/>
    <w:rsid w:val="00791CD8"/>
    <w:rsid w:val="007935C3"/>
    <w:rsid w:val="00793D7D"/>
    <w:rsid w:val="00795076"/>
    <w:rsid w:val="00797CEC"/>
    <w:rsid w:val="007A1B04"/>
    <w:rsid w:val="007A1DC1"/>
    <w:rsid w:val="007A2762"/>
    <w:rsid w:val="007A3993"/>
    <w:rsid w:val="007A52B4"/>
    <w:rsid w:val="007A5D8E"/>
    <w:rsid w:val="007A629F"/>
    <w:rsid w:val="007A64C2"/>
    <w:rsid w:val="007B0745"/>
    <w:rsid w:val="007B1625"/>
    <w:rsid w:val="007B1BBD"/>
    <w:rsid w:val="007B1FA6"/>
    <w:rsid w:val="007B2A53"/>
    <w:rsid w:val="007B5EDF"/>
    <w:rsid w:val="007B5F0E"/>
    <w:rsid w:val="007B744F"/>
    <w:rsid w:val="007C0507"/>
    <w:rsid w:val="007C1461"/>
    <w:rsid w:val="007C2CC2"/>
    <w:rsid w:val="007C6CDD"/>
    <w:rsid w:val="007C7DE7"/>
    <w:rsid w:val="007D1D44"/>
    <w:rsid w:val="007D1FF6"/>
    <w:rsid w:val="007D285F"/>
    <w:rsid w:val="007D4C91"/>
    <w:rsid w:val="007D4DD3"/>
    <w:rsid w:val="007D666F"/>
    <w:rsid w:val="007D6D1E"/>
    <w:rsid w:val="007D7286"/>
    <w:rsid w:val="007D7863"/>
    <w:rsid w:val="007E1483"/>
    <w:rsid w:val="007E20D5"/>
    <w:rsid w:val="007E2853"/>
    <w:rsid w:val="007E51A6"/>
    <w:rsid w:val="007E59D4"/>
    <w:rsid w:val="007E696A"/>
    <w:rsid w:val="007E77C1"/>
    <w:rsid w:val="007E7DF2"/>
    <w:rsid w:val="007F4898"/>
    <w:rsid w:val="007F507A"/>
    <w:rsid w:val="007F56E4"/>
    <w:rsid w:val="007F5F51"/>
    <w:rsid w:val="007F68DB"/>
    <w:rsid w:val="00800B80"/>
    <w:rsid w:val="0080168C"/>
    <w:rsid w:val="00802970"/>
    <w:rsid w:val="00802E53"/>
    <w:rsid w:val="00803ACE"/>
    <w:rsid w:val="00804453"/>
    <w:rsid w:val="00804A68"/>
    <w:rsid w:val="008052C0"/>
    <w:rsid w:val="00806C92"/>
    <w:rsid w:val="0080722A"/>
    <w:rsid w:val="00807997"/>
    <w:rsid w:val="00811364"/>
    <w:rsid w:val="00811967"/>
    <w:rsid w:val="00811F42"/>
    <w:rsid w:val="008131C8"/>
    <w:rsid w:val="0081371F"/>
    <w:rsid w:val="00815338"/>
    <w:rsid w:val="008157EC"/>
    <w:rsid w:val="00815CE1"/>
    <w:rsid w:val="00815D6B"/>
    <w:rsid w:val="0082265B"/>
    <w:rsid w:val="008242A7"/>
    <w:rsid w:val="0082679F"/>
    <w:rsid w:val="00830624"/>
    <w:rsid w:val="008345A9"/>
    <w:rsid w:val="00834F64"/>
    <w:rsid w:val="00841F3C"/>
    <w:rsid w:val="0084227E"/>
    <w:rsid w:val="00842846"/>
    <w:rsid w:val="0084425D"/>
    <w:rsid w:val="008445A2"/>
    <w:rsid w:val="00847833"/>
    <w:rsid w:val="00847DA8"/>
    <w:rsid w:val="00850315"/>
    <w:rsid w:val="00851421"/>
    <w:rsid w:val="00853F50"/>
    <w:rsid w:val="00855E36"/>
    <w:rsid w:val="00856688"/>
    <w:rsid w:val="008569CF"/>
    <w:rsid w:val="00856A5D"/>
    <w:rsid w:val="0086081C"/>
    <w:rsid w:val="008608B8"/>
    <w:rsid w:val="008627E9"/>
    <w:rsid w:val="00863A96"/>
    <w:rsid w:val="0086497D"/>
    <w:rsid w:val="00865519"/>
    <w:rsid w:val="008656DE"/>
    <w:rsid w:val="00867FC2"/>
    <w:rsid w:val="00872186"/>
    <w:rsid w:val="00872419"/>
    <w:rsid w:val="008725E1"/>
    <w:rsid w:val="008751F5"/>
    <w:rsid w:val="0087577B"/>
    <w:rsid w:val="00875B7B"/>
    <w:rsid w:val="00876649"/>
    <w:rsid w:val="00877015"/>
    <w:rsid w:val="00877099"/>
    <w:rsid w:val="00880509"/>
    <w:rsid w:val="00881064"/>
    <w:rsid w:val="00883441"/>
    <w:rsid w:val="0088650F"/>
    <w:rsid w:val="00886684"/>
    <w:rsid w:val="00887DB0"/>
    <w:rsid w:val="008904E4"/>
    <w:rsid w:val="00891139"/>
    <w:rsid w:val="00891EC7"/>
    <w:rsid w:val="00893B20"/>
    <w:rsid w:val="00897B3F"/>
    <w:rsid w:val="008A0F09"/>
    <w:rsid w:val="008A18C2"/>
    <w:rsid w:val="008A27D1"/>
    <w:rsid w:val="008A2D30"/>
    <w:rsid w:val="008A3D3A"/>
    <w:rsid w:val="008A4007"/>
    <w:rsid w:val="008A448B"/>
    <w:rsid w:val="008A5725"/>
    <w:rsid w:val="008A6515"/>
    <w:rsid w:val="008A6E23"/>
    <w:rsid w:val="008A7402"/>
    <w:rsid w:val="008A78BE"/>
    <w:rsid w:val="008B0F12"/>
    <w:rsid w:val="008B15D5"/>
    <w:rsid w:val="008B2C86"/>
    <w:rsid w:val="008B2F48"/>
    <w:rsid w:val="008B41A2"/>
    <w:rsid w:val="008B7A58"/>
    <w:rsid w:val="008C168E"/>
    <w:rsid w:val="008C20A0"/>
    <w:rsid w:val="008C2319"/>
    <w:rsid w:val="008C2C77"/>
    <w:rsid w:val="008C3224"/>
    <w:rsid w:val="008C77F7"/>
    <w:rsid w:val="008D0E19"/>
    <w:rsid w:val="008D3A25"/>
    <w:rsid w:val="008D433A"/>
    <w:rsid w:val="008D4AD6"/>
    <w:rsid w:val="008D5AB9"/>
    <w:rsid w:val="008E03F5"/>
    <w:rsid w:val="008E11C8"/>
    <w:rsid w:val="008E3188"/>
    <w:rsid w:val="008E3BC8"/>
    <w:rsid w:val="008E7906"/>
    <w:rsid w:val="008F19D3"/>
    <w:rsid w:val="008F3610"/>
    <w:rsid w:val="008F4355"/>
    <w:rsid w:val="008F4547"/>
    <w:rsid w:val="008F4F33"/>
    <w:rsid w:val="008F5323"/>
    <w:rsid w:val="008F5622"/>
    <w:rsid w:val="008F592C"/>
    <w:rsid w:val="008F6144"/>
    <w:rsid w:val="008F7401"/>
    <w:rsid w:val="009010A4"/>
    <w:rsid w:val="00903097"/>
    <w:rsid w:val="00904897"/>
    <w:rsid w:val="00904B80"/>
    <w:rsid w:val="00907D41"/>
    <w:rsid w:val="00910A39"/>
    <w:rsid w:val="00913368"/>
    <w:rsid w:val="009140E6"/>
    <w:rsid w:val="00914518"/>
    <w:rsid w:val="009156D9"/>
    <w:rsid w:val="00916CF1"/>
    <w:rsid w:val="00917C90"/>
    <w:rsid w:val="009201F7"/>
    <w:rsid w:val="0092138F"/>
    <w:rsid w:val="00924BA0"/>
    <w:rsid w:val="009263D0"/>
    <w:rsid w:val="00927FD9"/>
    <w:rsid w:val="0093245C"/>
    <w:rsid w:val="009331C1"/>
    <w:rsid w:val="00933596"/>
    <w:rsid w:val="00933906"/>
    <w:rsid w:val="00933935"/>
    <w:rsid w:val="0093518B"/>
    <w:rsid w:val="0093555F"/>
    <w:rsid w:val="0093703A"/>
    <w:rsid w:val="00940537"/>
    <w:rsid w:val="0094116A"/>
    <w:rsid w:val="00941819"/>
    <w:rsid w:val="00942E9B"/>
    <w:rsid w:val="00943B43"/>
    <w:rsid w:val="00943D86"/>
    <w:rsid w:val="00944A66"/>
    <w:rsid w:val="00945E38"/>
    <w:rsid w:val="0094630E"/>
    <w:rsid w:val="009472B9"/>
    <w:rsid w:val="009477ED"/>
    <w:rsid w:val="00947AB6"/>
    <w:rsid w:val="00950708"/>
    <w:rsid w:val="00950759"/>
    <w:rsid w:val="00951BFF"/>
    <w:rsid w:val="009520D2"/>
    <w:rsid w:val="00953AA0"/>
    <w:rsid w:val="00953FC2"/>
    <w:rsid w:val="0095451C"/>
    <w:rsid w:val="00956E55"/>
    <w:rsid w:val="0095738E"/>
    <w:rsid w:val="00957AE2"/>
    <w:rsid w:val="00957D8B"/>
    <w:rsid w:val="009601D3"/>
    <w:rsid w:val="00961BB3"/>
    <w:rsid w:val="00962751"/>
    <w:rsid w:val="009646F1"/>
    <w:rsid w:val="00965957"/>
    <w:rsid w:val="0096654A"/>
    <w:rsid w:val="0096724E"/>
    <w:rsid w:val="009721A0"/>
    <w:rsid w:val="00972FF8"/>
    <w:rsid w:val="00973150"/>
    <w:rsid w:val="00973987"/>
    <w:rsid w:val="00973F05"/>
    <w:rsid w:val="00974D24"/>
    <w:rsid w:val="0097538C"/>
    <w:rsid w:val="00975B57"/>
    <w:rsid w:val="00976259"/>
    <w:rsid w:val="009764A0"/>
    <w:rsid w:val="00976791"/>
    <w:rsid w:val="0098653E"/>
    <w:rsid w:val="00986662"/>
    <w:rsid w:val="00987630"/>
    <w:rsid w:val="009902AF"/>
    <w:rsid w:val="009918F7"/>
    <w:rsid w:val="00993C15"/>
    <w:rsid w:val="00993DCB"/>
    <w:rsid w:val="009946ED"/>
    <w:rsid w:val="00996314"/>
    <w:rsid w:val="0099650C"/>
    <w:rsid w:val="00997467"/>
    <w:rsid w:val="009A0227"/>
    <w:rsid w:val="009A4314"/>
    <w:rsid w:val="009A5567"/>
    <w:rsid w:val="009A5C3F"/>
    <w:rsid w:val="009A678D"/>
    <w:rsid w:val="009B00AA"/>
    <w:rsid w:val="009B0AB1"/>
    <w:rsid w:val="009B132A"/>
    <w:rsid w:val="009B1CBB"/>
    <w:rsid w:val="009B2173"/>
    <w:rsid w:val="009B2567"/>
    <w:rsid w:val="009B4C42"/>
    <w:rsid w:val="009B4DEE"/>
    <w:rsid w:val="009B5A4C"/>
    <w:rsid w:val="009B6DEC"/>
    <w:rsid w:val="009C171F"/>
    <w:rsid w:val="009C17ED"/>
    <w:rsid w:val="009C1AAA"/>
    <w:rsid w:val="009C4AC6"/>
    <w:rsid w:val="009C618B"/>
    <w:rsid w:val="009C66DD"/>
    <w:rsid w:val="009C7132"/>
    <w:rsid w:val="009D25E8"/>
    <w:rsid w:val="009D5103"/>
    <w:rsid w:val="009D73D7"/>
    <w:rsid w:val="009E0D1F"/>
    <w:rsid w:val="009E13A1"/>
    <w:rsid w:val="009E3532"/>
    <w:rsid w:val="009E4B95"/>
    <w:rsid w:val="009E5E38"/>
    <w:rsid w:val="009E628A"/>
    <w:rsid w:val="009F0B15"/>
    <w:rsid w:val="009F179B"/>
    <w:rsid w:val="009F307E"/>
    <w:rsid w:val="009F5C6E"/>
    <w:rsid w:val="009F6B89"/>
    <w:rsid w:val="009F7A8D"/>
    <w:rsid w:val="00A00159"/>
    <w:rsid w:val="00A00EAA"/>
    <w:rsid w:val="00A03DBB"/>
    <w:rsid w:val="00A040CC"/>
    <w:rsid w:val="00A054C8"/>
    <w:rsid w:val="00A056F4"/>
    <w:rsid w:val="00A057B1"/>
    <w:rsid w:val="00A06007"/>
    <w:rsid w:val="00A06ADB"/>
    <w:rsid w:val="00A06B9F"/>
    <w:rsid w:val="00A07263"/>
    <w:rsid w:val="00A07420"/>
    <w:rsid w:val="00A078AD"/>
    <w:rsid w:val="00A118EC"/>
    <w:rsid w:val="00A14143"/>
    <w:rsid w:val="00A14606"/>
    <w:rsid w:val="00A17E65"/>
    <w:rsid w:val="00A21753"/>
    <w:rsid w:val="00A21A28"/>
    <w:rsid w:val="00A26BB0"/>
    <w:rsid w:val="00A272B2"/>
    <w:rsid w:val="00A2767D"/>
    <w:rsid w:val="00A3041C"/>
    <w:rsid w:val="00A3044E"/>
    <w:rsid w:val="00A30966"/>
    <w:rsid w:val="00A31DF9"/>
    <w:rsid w:val="00A32E68"/>
    <w:rsid w:val="00A32FA9"/>
    <w:rsid w:val="00A33BA5"/>
    <w:rsid w:val="00A35560"/>
    <w:rsid w:val="00A35822"/>
    <w:rsid w:val="00A368BA"/>
    <w:rsid w:val="00A36FA8"/>
    <w:rsid w:val="00A37204"/>
    <w:rsid w:val="00A37273"/>
    <w:rsid w:val="00A403A7"/>
    <w:rsid w:val="00A404CE"/>
    <w:rsid w:val="00A41132"/>
    <w:rsid w:val="00A424EE"/>
    <w:rsid w:val="00A42B25"/>
    <w:rsid w:val="00A42D6C"/>
    <w:rsid w:val="00A42F50"/>
    <w:rsid w:val="00A43B62"/>
    <w:rsid w:val="00A44EA5"/>
    <w:rsid w:val="00A469D6"/>
    <w:rsid w:val="00A52DBA"/>
    <w:rsid w:val="00A53206"/>
    <w:rsid w:val="00A53D1D"/>
    <w:rsid w:val="00A55350"/>
    <w:rsid w:val="00A55373"/>
    <w:rsid w:val="00A55AC8"/>
    <w:rsid w:val="00A570FF"/>
    <w:rsid w:val="00A57F9A"/>
    <w:rsid w:val="00A60143"/>
    <w:rsid w:val="00A60BA6"/>
    <w:rsid w:val="00A613E9"/>
    <w:rsid w:val="00A614A9"/>
    <w:rsid w:val="00A639AF"/>
    <w:rsid w:val="00A65282"/>
    <w:rsid w:val="00A65571"/>
    <w:rsid w:val="00A65932"/>
    <w:rsid w:val="00A673C1"/>
    <w:rsid w:val="00A67938"/>
    <w:rsid w:val="00A67C8E"/>
    <w:rsid w:val="00A70611"/>
    <w:rsid w:val="00A7081D"/>
    <w:rsid w:val="00A71619"/>
    <w:rsid w:val="00A7190F"/>
    <w:rsid w:val="00A71E23"/>
    <w:rsid w:val="00A723DF"/>
    <w:rsid w:val="00A72707"/>
    <w:rsid w:val="00A7387C"/>
    <w:rsid w:val="00A73BA9"/>
    <w:rsid w:val="00A74BAF"/>
    <w:rsid w:val="00A74F84"/>
    <w:rsid w:val="00A7578A"/>
    <w:rsid w:val="00A77D4B"/>
    <w:rsid w:val="00A819FC"/>
    <w:rsid w:val="00A83388"/>
    <w:rsid w:val="00A846CC"/>
    <w:rsid w:val="00A85A98"/>
    <w:rsid w:val="00A91511"/>
    <w:rsid w:val="00A930A0"/>
    <w:rsid w:val="00A933A2"/>
    <w:rsid w:val="00A96774"/>
    <w:rsid w:val="00A96B76"/>
    <w:rsid w:val="00A9704A"/>
    <w:rsid w:val="00A97CBE"/>
    <w:rsid w:val="00AA075C"/>
    <w:rsid w:val="00AA091A"/>
    <w:rsid w:val="00AA1250"/>
    <w:rsid w:val="00AA2356"/>
    <w:rsid w:val="00AA3348"/>
    <w:rsid w:val="00AA5EAD"/>
    <w:rsid w:val="00AB0E32"/>
    <w:rsid w:val="00AB23D2"/>
    <w:rsid w:val="00AB3A28"/>
    <w:rsid w:val="00AB4AA9"/>
    <w:rsid w:val="00AB5C93"/>
    <w:rsid w:val="00AC098C"/>
    <w:rsid w:val="00AC09AB"/>
    <w:rsid w:val="00AC1EFD"/>
    <w:rsid w:val="00AC2829"/>
    <w:rsid w:val="00AC2E04"/>
    <w:rsid w:val="00AC302D"/>
    <w:rsid w:val="00AC3B09"/>
    <w:rsid w:val="00AC3D78"/>
    <w:rsid w:val="00AC537D"/>
    <w:rsid w:val="00AC5922"/>
    <w:rsid w:val="00AD0079"/>
    <w:rsid w:val="00AD094A"/>
    <w:rsid w:val="00AD0C91"/>
    <w:rsid w:val="00AD26DB"/>
    <w:rsid w:val="00AD2EB6"/>
    <w:rsid w:val="00AD3D73"/>
    <w:rsid w:val="00AD573D"/>
    <w:rsid w:val="00AE074C"/>
    <w:rsid w:val="00AE0C32"/>
    <w:rsid w:val="00AE0C36"/>
    <w:rsid w:val="00AE15EF"/>
    <w:rsid w:val="00AE179A"/>
    <w:rsid w:val="00AE2642"/>
    <w:rsid w:val="00AE2CE7"/>
    <w:rsid w:val="00AE2CF4"/>
    <w:rsid w:val="00AE33DB"/>
    <w:rsid w:val="00AE441D"/>
    <w:rsid w:val="00AE4533"/>
    <w:rsid w:val="00AE47F3"/>
    <w:rsid w:val="00AE5E6D"/>
    <w:rsid w:val="00AE6778"/>
    <w:rsid w:val="00AE780E"/>
    <w:rsid w:val="00AE79FE"/>
    <w:rsid w:val="00AE7B39"/>
    <w:rsid w:val="00AF005C"/>
    <w:rsid w:val="00AF07D9"/>
    <w:rsid w:val="00AF1B60"/>
    <w:rsid w:val="00AF3197"/>
    <w:rsid w:val="00AF4F72"/>
    <w:rsid w:val="00AF67F9"/>
    <w:rsid w:val="00AF6F7D"/>
    <w:rsid w:val="00AF7624"/>
    <w:rsid w:val="00B01BDA"/>
    <w:rsid w:val="00B024A5"/>
    <w:rsid w:val="00B04104"/>
    <w:rsid w:val="00B041DD"/>
    <w:rsid w:val="00B0636F"/>
    <w:rsid w:val="00B06DB1"/>
    <w:rsid w:val="00B06F50"/>
    <w:rsid w:val="00B07392"/>
    <w:rsid w:val="00B10647"/>
    <w:rsid w:val="00B128AD"/>
    <w:rsid w:val="00B14584"/>
    <w:rsid w:val="00B14C6D"/>
    <w:rsid w:val="00B153BD"/>
    <w:rsid w:val="00B16C49"/>
    <w:rsid w:val="00B1759C"/>
    <w:rsid w:val="00B17671"/>
    <w:rsid w:val="00B20F48"/>
    <w:rsid w:val="00B21ECA"/>
    <w:rsid w:val="00B23025"/>
    <w:rsid w:val="00B230DC"/>
    <w:rsid w:val="00B23CF3"/>
    <w:rsid w:val="00B26A8C"/>
    <w:rsid w:val="00B26D6C"/>
    <w:rsid w:val="00B26F55"/>
    <w:rsid w:val="00B27899"/>
    <w:rsid w:val="00B3121D"/>
    <w:rsid w:val="00B3160A"/>
    <w:rsid w:val="00B31688"/>
    <w:rsid w:val="00B32B15"/>
    <w:rsid w:val="00B34084"/>
    <w:rsid w:val="00B34425"/>
    <w:rsid w:val="00B34A0B"/>
    <w:rsid w:val="00B356DE"/>
    <w:rsid w:val="00B356E5"/>
    <w:rsid w:val="00B35A9D"/>
    <w:rsid w:val="00B365BA"/>
    <w:rsid w:val="00B37836"/>
    <w:rsid w:val="00B4087F"/>
    <w:rsid w:val="00B40A46"/>
    <w:rsid w:val="00B42A6B"/>
    <w:rsid w:val="00B443B3"/>
    <w:rsid w:val="00B44F2D"/>
    <w:rsid w:val="00B5232F"/>
    <w:rsid w:val="00B526E0"/>
    <w:rsid w:val="00B529F4"/>
    <w:rsid w:val="00B5389B"/>
    <w:rsid w:val="00B53B81"/>
    <w:rsid w:val="00B54005"/>
    <w:rsid w:val="00B57514"/>
    <w:rsid w:val="00B57D66"/>
    <w:rsid w:val="00B60A08"/>
    <w:rsid w:val="00B61DD7"/>
    <w:rsid w:val="00B64347"/>
    <w:rsid w:val="00B67824"/>
    <w:rsid w:val="00B7127A"/>
    <w:rsid w:val="00B71D33"/>
    <w:rsid w:val="00B7288D"/>
    <w:rsid w:val="00B7411A"/>
    <w:rsid w:val="00B75BBE"/>
    <w:rsid w:val="00B772B7"/>
    <w:rsid w:val="00B77905"/>
    <w:rsid w:val="00B80EE3"/>
    <w:rsid w:val="00B824E3"/>
    <w:rsid w:val="00B843E8"/>
    <w:rsid w:val="00B84C4D"/>
    <w:rsid w:val="00B8587C"/>
    <w:rsid w:val="00B866FC"/>
    <w:rsid w:val="00B87EF7"/>
    <w:rsid w:val="00B905B4"/>
    <w:rsid w:val="00B9275E"/>
    <w:rsid w:val="00B94219"/>
    <w:rsid w:val="00B94452"/>
    <w:rsid w:val="00B945C6"/>
    <w:rsid w:val="00B955C5"/>
    <w:rsid w:val="00B977C9"/>
    <w:rsid w:val="00BA1B24"/>
    <w:rsid w:val="00BA1CE4"/>
    <w:rsid w:val="00BA47F7"/>
    <w:rsid w:val="00BA4D29"/>
    <w:rsid w:val="00BA502D"/>
    <w:rsid w:val="00BA641B"/>
    <w:rsid w:val="00BA6644"/>
    <w:rsid w:val="00BA68D7"/>
    <w:rsid w:val="00BA7A8B"/>
    <w:rsid w:val="00BA7E64"/>
    <w:rsid w:val="00BB0AC4"/>
    <w:rsid w:val="00BB0C41"/>
    <w:rsid w:val="00BB2099"/>
    <w:rsid w:val="00BB40E7"/>
    <w:rsid w:val="00BB43C2"/>
    <w:rsid w:val="00BB6710"/>
    <w:rsid w:val="00BB76F4"/>
    <w:rsid w:val="00BB7CC6"/>
    <w:rsid w:val="00BC03A7"/>
    <w:rsid w:val="00BC0531"/>
    <w:rsid w:val="00BC5357"/>
    <w:rsid w:val="00BC5AFF"/>
    <w:rsid w:val="00BC62B8"/>
    <w:rsid w:val="00BC7223"/>
    <w:rsid w:val="00BD056F"/>
    <w:rsid w:val="00BD17CB"/>
    <w:rsid w:val="00BD27C6"/>
    <w:rsid w:val="00BD517F"/>
    <w:rsid w:val="00BE187E"/>
    <w:rsid w:val="00BE23B3"/>
    <w:rsid w:val="00BE43EC"/>
    <w:rsid w:val="00BE6816"/>
    <w:rsid w:val="00BE7229"/>
    <w:rsid w:val="00BF2540"/>
    <w:rsid w:val="00BF27F3"/>
    <w:rsid w:val="00BF2D89"/>
    <w:rsid w:val="00BF307A"/>
    <w:rsid w:val="00BF3F5B"/>
    <w:rsid w:val="00BF41B7"/>
    <w:rsid w:val="00BF7560"/>
    <w:rsid w:val="00C01531"/>
    <w:rsid w:val="00C1139E"/>
    <w:rsid w:val="00C132E2"/>
    <w:rsid w:val="00C14542"/>
    <w:rsid w:val="00C14CE0"/>
    <w:rsid w:val="00C15FA3"/>
    <w:rsid w:val="00C16D21"/>
    <w:rsid w:val="00C16F20"/>
    <w:rsid w:val="00C209E8"/>
    <w:rsid w:val="00C22778"/>
    <w:rsid w:val="00C235C1"/>
    <w:rsid w:val="00C23DDA"/>
    <w:rsid w:val="00C2400B"/>
    <w:rsid w:val="00C250B5"/>
    <w:rsid w:val="00C25E60"/>
    <w:rsid w:val="00C2679D"/>
    <w:rsid w:val="00C270F8"/>
    <w:rsid w:val="00C27582"/>
    <w:rsid w:val="00C3083F"/>
    <w:rsid w:val="00C30849"/>
    <w:rsid w:val="00C314C3"/>
    <w:rsid w:val="00C32231"/>
    <w:rsid w:val="00C322CE"/>
    <w:rsid w:val="00C33840"/>
    <w:rsid w:val="00C33DFD"/>
    <w:rsid w:val="00C33F9B"/>
    <w:rsid w:val="00C34143"/>
    <w:rsid w:val="00C34855"/>
    <w:rsid w:val="00C34D51"/>
    <w:rsid w:val="00C34E86"/>
    <w:rsid w:val="00C34F53"/>
    <w:rsid w:val="00C35695"/>
    <w:rsid w:val="00C35789"/>
    <w:rsid w:val="00C35FA8"/>
    <w:rsid w:val="00C369A1"/>
    <w:rsid w:val="00C41C46"/>
    <w:rsid w:val="00C421F1"/>
    <w:rsid w:val="00C44C55"/>
    <w:rsid w:val="00C46235"/>
    <w:rsid w:val="00C46904"/>
    <w:rsid w:val="00C46B64"/>
    <w:rsid w:val="00C46E55"/>
    <w:rsid w:val="00C47133"/>
    <w:rsid w:val="00C47864"/>
    <w:rsid w:val="00C52F6A"/>
    <w:rsid w:val="00C53B85"/>
    <w:rsid w:val="00C55C53"/>
    <w:rsid w:val="00C575CD"/>
    <w:rsid w:val="00C61262"/>
    <w:rsid w:val="00C61DF9"/>
    <w:rsid w:val="00C627A5"/>
    <w:rsid w:val="00C62E23"/>
    <w:rsid w:val="00C63A72"/>
    <w:rsid w:val="00C64A93"/>
    <w:rsid w:val="00C70E59"/>
    <w:rsid w:val="00C716BF"/>
    <w:rsid w:val="00C71BD5"/>
    <w:rsid w:val="00C7240C"/>
    <w:rsid w:val="00C74956"/>
    <w:rsid w:val="00C75417"/>
    <w:rsid w:val="00C75699"/>
    <w:rsid w:val="00C758B4"/>
    <w:rsid w:val="00C7689A"/>
    <w:rsid w:val="00C77579"/>
    <w:rsid w:val="00C77D5B"/>
    <w:rsid w:val="00C815E0"/>
    <w:rsid w:val="00C82A67"/>
    <w:rsid w:val="00C856C1"/>
    <w:rsid w:val="00C869B2"/>
    <w:rsid w:val="00C87C5E"/>
    <w:rsid w:val="00C90761"/>
    <w:rsid w:val="00C90F8A"/>
    <w:rsid w:val="00C919F4"/>
    <w:rsid w:val="00C95D14"/>
    <w:rsid w:val="00C96C19"/>
    <w:rsid w:val="00C97B56"/>
    <w:rsid w:val="00C97F89"/>
    <w:rsid w:val="00CA24F8"/>
    <w:rsid w:val="00CA2669"/>
    <w:rsid w:val="00CA362A"/>
    <w:rsid w:val="00CA3B27"/>
    <w:rsid w:val="00CB08EC"/>
    <w:rsid w:val="00CB0BA6"/>
    <w:rsid w:val="00CB11ED"/>
    <w:rsid w:val="00CB1412"/>
    <w:rsid w:val="00CB2101"/>
    <w:rsid w:val="00CB2FCC"/>
    <w:rsid w:val="00CB3135"/>
    <w:rsid w:val="00CB51A6"/>
    <w:rsid w:val="00CB542F"/>
    <w:rsid w:val="00CB54AA"/>
    <w:rsid w:val="00CB563C"/>
    <w:rsid w:val="00CB6CDF"/>
    <w:rsid w:val="00CC04DF"/>
    <w:rsid w:val="00CC1E5A"/>
    <w:rsid w:val="00CC2146"/>
    <w:rsid w:val="00CC4201"/>
    <w:rsid w:val="00CC43CC"/>
    <w:rsid w:val="00CC4AB3"/>
    <w:rsid w:val="00CC4FAA"/>
    <w:rsid w:val="00CC4FFF"/>
    <w:rsid w:val="00CC56C5"/>
    <w:rsid w:val="00CC576C"/>
    <w:rsid w:val="00CD0C27"/>
    <w:rsid w:val="00CD1DA7"/>
    <w:rsid w:val="00CD3660"/>
    <w:rsid w:val="00CD4795"/>
    <w:rsid w:val="00CD4D59"/>
    <w:rsid w:val="00CD5782"/>
    <w:rsid w:val="00CD63F4"/>
    <w:rsid w:val="00CD65E5"/>
    <w:rsid w:val="00CD7660"/>
    <w:rsid w:val="00CE1123"/>
    <w:rsid w:val="00CE2F86"/>
    <w:rsid w:val="00CE3A35"/>
    <w:rsid w:val="00CE5189"/>
    <w:rsid w:val="00CE7527"/>
    <w:rsid w:val="00CE7623"/>
    <w:rsid w:val="00CE771E"/>
    <w:rsid w:val="00CF0777"/>
    <w:rsid w:val="00CF127C"/>
    <w:rsid w:val="00CF2D71"/>
    <w:rsid w:val="00CF4E49"/>
    <w:rsid w:val="00CF5E74"/>
    <w:rsid w:val="00D01A78"/>
    <w:rsid w:val="00D020BF"/>
    <w:rsid w:val="00D03FA6"/>
    <w:rsid w:val="00D04260"/>
    <w:rsid w:val="00D04637"/>
    <w:rsid w:val="00D06192"/>
    <w:rsid w:val="00D072D6"/>
    <w:rsid w:val="00D079D5"/>
    <w:rsid w:val="00D113B9"/>
    <w:rsid w:val="00D11927"/>
    <w:rsid w:val="00D129EA"/>
    <w:rsid w:val="00D13965"/>
    <w:rsid w:val="00D1423B"/>
    <w:rsid w:val="00D163C6"/>
    <w:rsid w:val="00D16A5C"/>
    <w:rsid w:val="00D1759F"/>
    <w:rsid w:val="00D20507"/>
    <w:rsid w:val="00D20A23"/>
    <w:rsid w:val="00D20C8C"/>
    <w:rsid w:val="00D22E66"/>
    <w:rsid w:val="00D234B2"/>
    <w:rsid w:val="00D248B5"/>
    <w:rsid w:val="00D2491D"/>
    <w:rsid w:val="00D24E9E"/>
    <w:rsid w:val="00D2516F"/>
    <w:rsid w:val="00D26A1A"/>
    <w:rsid w:val="00D318A4"/>
    <w:rsid w:val="00D31A05"/>
    <w:rsid w:val="00D346A8"/>
    <w:rsid w:val="00D35669"/>
    <w:rsid w:val="00D3633F"/>
    <w:rsid w:val="00D403E8"/>
    <w:rsid w:val="00D41547"/>
    <w:rsid w:val="00D42664"/>
    <w:rsid w:val="00D4474B"/>
    <w:rsid w:val="00D447AA"/>
    <w:rsid w:val="00D465C3"/>
    <w:rsid w:val="00D47C8D"/>
    <w:rsid w:val="00D503F1"/>
    <w:rsid w:val="00D51D55"/>
    <w:rsid w:val="00D54567"/>
    <w:rsid w:val="00D55217"/>
    <w:rsid w:val="00D600F2"/>
    <w:rsid w:val="00D62731"/>
    <w:rsid w:val="00D62732"/>
    <w:rsid w:val="00D6628A"/>
    <w:rsid w:val="00D66621"/>
    <w:rsid w:val="00D7145A"/>
    <w:rsid w:val="00D7261D"/>
    <w:rsid w:val="00D7419F"/>
    <w:rsid w:val="00D741D1"/>
    <w:rsid w:val="00D74D6A"/>
    <w:rsid w:val="00D760E8"/>
    <w:rsid w:val="00D80710"/>
    <w:rsid w:val="00D83610"/>
    <w:rsid w:val="00D83A1E"/>
    <w:rsid w:val="00D83FDC"/>
    <w:rsid w:val="00D8426E"/>
    <w:rsid w:val="00D849F8"/>
    <w:rsid w:val="00D84C67"/>
    <w:rsid w:val="00D85938"/>
    <w:rsid w:val="00D8684A"/>
    <w:rsid w:val="00D87188"/>
    <w:rsid w:val="00D87BFC"/>
    <w:rsid w:val="00D9129E"/>
    <w:rsid w:val="00D918E8"/>
    <w:rsid w:val="00D94626"/>
    <w:rsid w:val="00D95D7B"/>
    <w:rsid w:val="00D9641B"/>
    <w:rsid w:val="00DA030F"/>
    <w:rsid w:val="00DA1108"/>
    <w:rsid w:val="00DA2563"/>
    <w:rsid w:val="00DA55E6"/>
    <w:rsid w:val="00DA5F63"/>
    <w:rsid w:val="00DA6C06"/>
    <w:rsid w:val="00DA6F80"/>
    <w:rsid w:val="00DB007B"/>
    <w:rsid w:val="00DB0FCF"/>
    <w:rsid w:val="00DB17A3"/>
    <w:rsid w:val="00DB2012"/>
    <w:rsid w:val="00DB336B"/>
    <w:rsid w:val="00DB5D56"/>
    <w:rsid w:val="00DB7A9F"/>
    <w:rsid w:val="00DC1F55"/>
    <w:rsid w:val="00DC2C27"/>
    <w:rsid w:val="00DC4A24"/>
    <w:rsid w:val="00DC5947"/>
    <w:rsid w:val="00DC5BCC"/>
    <w:rsid w:val="00DC7625"/>
    <w:rsid w:val="00DD1579"/>
    <w:rsid w:val="00DD17AD"/>
    <w:rsid w:val="00DD32B5"/>
    <w:rsid w:val="00DD3417"/>
    <w:rsid w:val="00DD3694"/>
    <w:rsid w:val="00DD3F91"/>
    <w:rsid w:val="00DD512C"/>
    <w:rsid w:val="00DD53C3"/>
    <w:rsid w:val="00DD570F"/>
    <w:rsid w:val="00DD65D4"/>
    <w:rsid w:val="00DD7689"/>
    <w:rsid w:val="00DD7A35"/>
    <w:rsid w:val="00DD7DE2"/>
    <w:rsid w:val="00DE022D"/>
    <w:rsid w:val="00DE044D"/>
    <w:rsid w:val="00DE220F"/>
    <w:rsid w:val="00DE409F"/>
    <w:rsid w:val="00DE44E4"/>
    <w:rsid w:val="00DE4867"/>
    <w:rsid w:val="00DE4E0F"/>
    <w:rsid w:val="00DE56B2"/>
    <w:rsid w:val="00DE69E0"/>
    <w:rsid w:val="00DE75AD"/>
    <w:rsid w:val="00DE7898"/>
    <w:rsid w:val="00DF14D9"/>
    <w:rsid w:val="00DF2180"/>
    <w:rsid w:val="00DF3DCF"/>
    <w:rsid w:val="00DF6F24"/>
    <w:rsid w:val="00DF7BDF"/>
    <w:rsid w:val="00DF7D10"/>
    <w:rsid w:val="00DF7E41"/>
    <w:rsid w:val="00E00362"/>
    <w:rsid w:val="00E05221"/>
    <w:rsid w:val="00E057F3"/>
    <w:rsid w:val="00E05891"/>
    <w:rsid w:val="00E05D75"/>
    <w:rsid w:val="00E10ABA"/>
    <w:rsid w:val="00E112F4"/>
    <w:rsid w:val="00E11523"/>
    <w:rsid w:val="00E116E6"/>
    <w:rsid w:val="00E118FE"/>
    <w:rsid w:val="00E12804"/>
    <w:rsid w:val="00E12DA8"/>
    <w:rsid w:val="00E13397"/>
    <w:rsid w:val="00E1383A"/>
    <w:rsid w:val="00E16260"/>
    <w:rsid w:val="00E1676C"/>
    <w:rsid w:val="00E168FD"/>
    <w:rsid w:val="00E22FA1"/>
    <w:rsid w:val="00E27A22"/>
    <w:rsid w:val="00E302D8"/>
    <w:rsid w:val="00E33C76"/>
    <w:rsid w:val="00E3458B"/>
    <w:rsid w:val="00E34C32"/>
    <w:rsid w:val="00E34F1A"/>
    <w:rsid w:val="00E35902"/>
    <w:rsid w:val="00E37F26"/>
    <w:rsid w:val="00E40105"/>
    <w:rsid w:val="00E40C6F"/>
    <w:rsid w:val="00E40F00"/>
    <w:rsid w:val="00E41283"/>
    <w:rsid w:val="00E419BA"/>
    <w:rsid w:val="00E42CAB"/>
    <w:rsid w:val="00E43ED6"/>
    <w:rsid w:val="00E441E6"/>
    <w:rsid w:val="00E516C7"/>
    <w:rsid w:val="00E51E44"/>
    <w:rsid w:val="00E51FB4"/>
    <w:rsid w:val="00E52150"/>
    <w:rsid w:val="00E52489"/>
    <w:rsid w:val="00E527C9"/>
    <w:rsid w:val="00E527F9"/>
    <w:rsid w:val="00E5374A"/>
    <w:rsid w:val="00E552E7"/>
    <w:rsid w:val="00E55332"/>
    <w:rsid w:val="00E55695"/>
    <w:rsid w:val="00E601E3"/>
    <w:rsid w:val="00E60AC1"/>
    <w:rsid w:val="00E619C5"/>
    <w:rsid w:val="00E6270E"/>
    <w:rsid w:val="00E6280E"/>
    <w:rsid w:val="00E62CC6"/>
    <w:rsid w:val="00E63462"/>
    <w:rsid w:val="00E66710"/>
    <w:rsid w:val="00E67963"/>
    <w:rsid w:val="00E704FB"/>
    <w:rsid w:val="00E70923"/>
    <w:rsid w:val="00E72C45"/>
    <w:rsid w:val="00E742BF"/>
    <w:rsid w:val="00E75A49"/>
    <w:rsid w:val="00E80346"/>
    <w:rsid w:val="00E80847"/>
    <w:rsid w:val="00E81167"/>
    <w:rsid w:val="00E83D81"/>
    <w:rsid w:val="00E85974"/>
    <w:rsid w:val="00E85FB3"/>
    <w:rsid w:val="00E86013"/>
    <w:rsid w:val="00E92415"/>
    <w:rsid w:val="00E9290B"/>
    <w:rsid w:val="00E92A85"/>
    <w:rsid w:val="00E9375C"/>
    <w:rsid w:val="00E93BE7"/>
    <w:rsid w:val="00E94B12"/>
    <w:rsid w:val="00E96D74"/>
    <w:rsid w:val="00E96F1E"/>
    <w:rsid w:val="00E97CC7"/>
    <w:rsid w:val="00EA0374"/>
    <w:rsid w:val="00EA153A"/>
    <w:rsid w:val="00EA155A"/>
    <w:rsid w:val="00EA2984"/>
    <w:rsid w:val="00EA4A33"/>
    <w:rsid w:val="00EA5079"/>
    <w:rsid w:val="00EA54B2"/>
    <w:rsid w:val="00EA6082"/>
    <w:rsid w:val="00EA62AA"/>
    <w:rsid w:val="00EA7218"/>
    <w:rsid w:val="00EA7DF9"/>
    <w:rsid w:val="00EB04FA"/>
    <w:rsid w:val="00EB0F24"/>
    <w:rsid w:val="00EB2EA6"/>
    <w:rsid w:val="00EB7A47"/>
    <w:rsid w:val="00EC06F6"/>
    <w:rsid w:val="00EC1130"/>
    <w:rsid w:val="00EC1A42"/>
    <w:rsid w:val="00ED1C6A"/>
    <w:rsid w:val="00ED1D7E"/>
    <w:rsid w:val="00ED1EBF"/>
    <w:rsid w:val="00ED313F"/>
    <w:rsid w:val="00ED4275"/>
    <w:rsid w:val="00ED4716"/>
    <w:rsid w:val="00ED55D5"/>
    <w:rsid w:val="00ED6C09"/>
    <w:rsid w:val="00ED7183"/>
    <w:rsid w:val="00EE06DD"/>
    <w:rsid w:val="00EE13EB"/>
    <w:rsid w:val="00EE15C6"/>
    <w:rsid w:val="00EE176B"/>
    <w:rsid w:val="00EE17F5"/>
    <w:rsid w:val="00EE1F33"/>
    <w:rsid w:val="00EE2275"/>
    <w:rsid w:val="00EE4A4C"/>
    <w:rsid w:val="00EE6B7F"/>
    <w:rsid w:val="00EE728D"/>
    <w:rsid w:val="00EE77FA"/>
    <w:rsid w:val="00EE7A3E"/>
    <w:rsid w:val="00EF2620"/>
    <w:rsid w:val="00EF30CF"/>
    <w:rsid w:val="00EF3371"/>
    <w:rsid w:val="00EF3EA0"/>
    <w:rsid w:val="00EF45DF"/>
    <w:rsid w:val="00EF6F9E"/>
    <w:rsid w:val="00EF7888"/>
    <w:rsid w:val="00F00891"/>
    <w:rsid w:val="00F014D6"/>
    <w:rsid w:val="00F03C7E"/>
    <w:rsid w:val="00F0444E"/>
    <w:rsid w:val="00F05A1C"/>
    <w:rsid w:val="00F064D6"/>
    <w:rsid w:val="00F06A93"/>
    <w:rsid w:val="00F16339"/>
    <w:rsid w:val="00F20051"/>
    <w:rsid w:val="00F21C7B"/>
    <w:rsid w:val="00F21D53"/>
    <w:rsid w:val="00F21F0B"/>
    <w:rsid w:val="00F23670"/>
    <w:rsid w:val="00F268F7"/>
    <w:rsid w:val="00F31F5E"/>
    <w:rsid w:val="00F3281C"/>
    <w:rsid w:val="00F34FE2"/>
    <w:rsid w:val="00F43995"/>
    <w:rsid w:val="00F510E8"/>
    <w:rsid w:val="00F5252D"/>
    <w:rsid w:val="00F52822"/>
    <w:rsid w:val="00F53C85"/>
    <w:rsid w:val="00F53E32"/>
    <w:rsid w:val="00F543FA"/>
    <w:rsid w:val="00F56554"/>
    <w:rsid w:val="00F64F55"/>
    <w:rsid w:val="00F654DC"/>
    <w:rsid w:val="00F660A0"/>
    <w:rsid w:val="00F67F42"/>
    <w:rsid w:val="00F71250"/>
    <w:rsid w:val="00F71C11"/>
    <w:rsid w:val="00F73023"/>
    <w:rsid w:val="00F74695"/>
    <w:rsid w:val="00F77F97"/>
    <w:rsid w:val="00F808C5"/>
    <w:rsid w:val="00F80D44"/>
    <w:rsid w:val="00F860C4"/>
    <w:rsid w:val="00F86D38"/>
    <w:rsid w:val="00F87995"/>
    <w:rsid w:val="00F918CC"/>
    <w:rsid w:val="00F9223F"/>
    <w:rsid w:val="00F939AB"/>
    <w:rsid w:val="00F94092"/>
    <w:rsid w:val="00F948B8"/>
    <w:rsid w:val="00F9562C"/>
    <w:rsid w:val="00F9689A"/>
    <w:rsid w:val="00F96B90"/>
    <w:rsid w:val="00F97625"/>
    <w:rsid w:val="00FA07AC"/>
    <w:rsid w:val="00FA1588"/>
    <w:rsid w:val="00FA1AD5"/>
    <w:rsid w:val="00FA4ACB"/>
    <w:rsid w:val="00FA7673"/>
    <w:rsid w:val="00FA7A15"/>
    <w:rsid w:val="00FB0110"/>
    <w:rsid w:val="00FB09FC"/>
    <w:rsid w:val="00FB31AC"/>
    <w:rsid w:val="00FB3D36"/>
    <w:rsid w:val="00FB5036"/>
    <w:rsid w:val="00FB5A36"/>
    <w:rsid w:val="00FB5D09"/>
    <w:rsid w:val="00FC1CAB"/>
    <w:rsid w:val="00FC2B93"/>
    <w:rsid w:val="00FC2C62"/>
    <w:rsid w:val="00FC4B86"/>
    <w:rsid w:val="00FC579E"/>
    <w:rsid w:val="00FC57B4"/>
    <w:rsid w:val="00FC58B0"/>
    <w:rsid w:val="00FC6323"/>
    <w:rsid w:val="00FC6519"/>
    <w:rsid w:val="00FD04B2"/>
    <w:rsid w:val="00FD10A1"/>
    <w:rsid w:val="00FD137A"/>
    <w:rsid w:val="00FD493D"/>
    <w:rsid w:val="00FD5B77"/>
    <w:rsid w:val="00FD5C59"/>
    <w:rsid w:val="00FD5CE4"/>
    <w:rsid w:val="00FD5D56"/>
    <w:rsid w:val="00FD7375"/>
    <w:rsid w:val="00FD7706"/>
    <w:rsid w:val="00FD7ABC"/>
    <w:rsid w:val="00FE1EF5"/>
    <w:rsid w:val="00FE3B72"/>
    <w:rsid w:val="00FE50DA"/>
    <w:rsid w:val="00FE54BE"/>
    <w:rsid w:val="00FE5C5B"/>
    <w:rsid w:val="00FE7DEA"/>
    <w:rsid w:val="00FF06CB"/>
    <w:rsid w:val="00FF0BB5"/>
    <w:rsid w:val="00FF2CFA"/>
    <w:rsid w:val="00FF2E80"/>
    <w:rsid w:val="00FF2F3E"/>
    <w:rsid w:val="00FF2F4B"/>
    <w:rsid w:val="00FF338C"/>
    <w:rsid w:val="00FF506D"/>
    <w:rsid w:val="00FF5AC4"/>
    <w:rsid w:val="00FF6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4C9BD9"/>
  <w15:docId w15:val="{F9B0B9B0-231F-49EF-A713-80EA507F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aliases w:val="Tulo1,encabezado,Guideline"/>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aliases w:val="Tulo1 Char,encabezado Char,Guideline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List Paragraph Char"/>
    <w:link w:val="PargrafodaLista"/>
    <w:uiPriority w:val="34"/>
    <w:qFormat/>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2"/>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3"/>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link w:val="Level1Char"/>
    <w:pPr>
      <w:keepNext/>
      <w:numPr>
        <w:numId w:val="13"/>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3"/>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3"/>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3"/>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3"/>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4"/>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Fontepargpadro"/>
    <w:uiPriority w:val="99"/>
    <w:semiHidden/>
    <w:unhideWhenUsed/>
    <w:rsid w:val="00EA2984"/>
    <w:rPr>
      <w:color w:val="605E5C"/>
      <w:shd w:val="clear" w:color="auto" w:fill="E1DFDD"/>
    </w:rPr>
  </w:style>
  <w:style w:type="numbering" w:customStyle="1" w:styleId="Semlista2">
    <w:name w:val="Sem lista2"/>
    <w:next w:val="Semlista"/>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HiperlinkVisitado">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rsid w:val="00486A46"/>
  </w:style>
  <w:style w:type="paragraph" w:customStyle="1" w:styleId="ContratoN2">
    <w:name w:val="Contrato_N2"/>
    <w:basedOn w:val="Normal"/>
    <w:link w:val="ContratoN2Char"/>
    <w:uiPriority w:val="99"/>
    <w:rsid w:val="00486A46"/>
    <w:pPr>
      <w:numPr>
        <w:numId w:val="16"/>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17"/>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CitaoIntensa">
    <w:name w:val="Intense Quote"/>
    <w:basedOn w:val="Normal"/>
    <w:next w:val="Normal"/>
    <w:link w:val="CitaoIntensa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rsid w:val="00A368BA"/>
    <w:rPr>
      <w:i/>
      <w:iCs/>
      <w:color w:val="4472C4" w:themeColor="accent1"/>
      <w:sz w:val="22"/>
      <w:szCs w:val="22"/>
      <w:lang w:eastAsia="en-US"/>
    </w:rPr>
  </w:style>
  <w:style w:type="character" w:styleId="MenoPendente">
    <w:name w:val="Unresolved Mention"/>
    <w:basedOn w:val="Fontepargpadro"/>
    <w:uiPriority w:val="99"/>
    <w:semiHidden/>
    <w:unhideWhenUsed/>
    <w:rsid w:val="00D03FA6"/>
    <w:rPr>
      <w:color w:val="605E5C"/>
      <w:shd w:val="clear" w:color="auto" w:fill="E1DFDD"/>
    </w:rPr>
  </w:style>
  <w:style w:type="character" w:styleId="TextodoEspaoReservado">
    <w:name w:val="Placeholder Text"/>
    <w:basedOn w:val="Fontepargpadro"/>
    <w:semiHidden/>
    <w:rsid w:val="00800B80"/>
    <w:rPr>
      <w:color w:val="808080"/>
    </w:rPr>
  </w:style>
  <w:style w:type="paragraph" w:customStyle="1" w:styleId="Default">
    <w:name w:val="Default"/>
    <w:rsid w:val="005B66F2"/>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64107B"/>
  </w:style>
  <w:style w:type="paragraph" w:customStyle="1" w:styleId="ContratoCorpodeTexto">
    <w:name w:val="(Contrato) Corpo de Texto"/>
    <w:basedOn w:val="Normal"/>
    <w:link w:val="ContratoCorpodeTextoChar"/>
    <w:rsid w:val="0082265B"/>
    <w:pPr>
      <w:spacing w:before="360" w:after="120" w:line="300" w:lineRule="exact"/>
      <w:jc w:val="both"/>
    </w:pPr>
    <w:rPr>
      <w:rFonts w:ascii="Times New Roman" w:eastAsia="Times New Roman" w:hAnsi="Times New Roman"/>
      <w:sz w:val="24"/>
      <w:szCs w:val="24"/>
      <w:lang w:eastAsia="pt-BR"/>
    </w:rPr>
  </w:style>
  <w:style w:type="character" w:customStyle="1" w:styleId="ContratoCorpodeTextoChar">
    <w:name w:val="(Contrato) Corpo de Texto Char"/>
    <w:basedOn w:val="Fontepargpadro"/>
    <w:link w:val="ContratoCorpodeTexto"/>
    <w:rsid w:val="0082265B"/>
    <w:rPr>
      <w:rFonts w:ascii="Times New Roman" w:eastAsia="Times New Roman" w:hAnsi="Times New Roman"/>
      <w:sz w:val="24"/>
      <w:szCs w:val="24"/>
    </w:rPr>
  </w:style>
  <w:style w:type="paragraph" w:customStyle="1" w:styleId="Parties">
    <w:name w:val="Parties"/>
    <w:basedOn w:val="Normal"/>
    <w:rsid w:val="0082265B"/>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82265B"/>
    <w:pPr>
      <w:tabs>
        <w:tab w:val="num" w:pos="680"/>
      </w:tabs>
      <w:spacing w:after="0" w:line="240" w:lineRule="auto"/>
      <w:ind w:left="680" w:hanging="680"/>
      <w:jc w:val="both"/>
    </w:pPr>
    <w:rPr>
      <w:rFonts w:ascii="Times New Roman" w:eastAsia="MS Mincho" w:hAnsi="Times New Roman"/>
      <w:sz w:val="24"/>
      <w:szCs w:val="24"/>
      <w:lang w:eastAsia="pt-BR"/>
    </w:rPr>
  </w:style>
  <w:style w:type="table" w:customStyle="1" w:styleId="SombreamentoMdio11">
    <w:name w:val="Sombreamento Médio 11"/>
    <w:basedOn w:val="Tabelanormal"/>
    <w:uiPriority w:val="63"/>
    <w:rsid w:val="0082265B"/>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evel1Char">
    <w:name w:val="Level 1 Char"/>
    <w:basedOn w:val="Fontepargpadro"/>
    <w:link w:val="Level1"/>
    <w:rsid w:val="0082265B"/>
    <w:rPr>
      <w:rFonts w:ascii="Arial" w:eastAsia="Times New Roman" w:hAnsi="Arial" w:cs="Arial"/>
      <w:b/>
      <w:sz w:val="22"/>
      <w:szCs w:val="22"/>
    </w:rPr>
  </w:style>
  <w:style w:type="character" w:customStyle="1" w:styleId="BodyChar">
    <w:name w:val="Body Char"/>
    <w:rsid w:val="0082265B"/>
    <w:rPr>
      <w:rFonts w:ascii="Arial" w:hAnsi="Arial"/>
      <w:kern w:val="20"/>
      <w:szCs w:val="24"/>
      <w:lang w:val="en-GB" w:eastAsia="en-US"/>
    </w:rPr>
  </w:style>
  <w:style w:type="paragraph" w:customStyle="1" w:styleId="Level7">
    <w:name w:val="Level 7"/>
    <w:basedOn w:val="Normal"/>
    <w:next w:val="Normal"/>
    <w:rsid w:val="0082265B"/>
    <w:pPr>
      <w:tabs>
        <w:tab w:val="num" w:pos="3969"/>
      </w:tabs>
      <w:spacing w:after="140" w:line="288" w:lineRule="auto"/>
      <w:ind w:left="3969" w:hanging="680"/>
      <w:jc w:val="both"/>
      <w:outlineLvl w:val="6"/>
    </w:pPr>
    <w:rPr>
      <w:rFonts w:ascii="Arial" w:eastAsiaTheme="minorEastAsia" w:hAnsi="Arial" w:cstheme="minorBidi"/>
      <w:sz w:val="21"/>
      <w:szCs w:val="24"/>
    </w:rPr>
  </w:style>
  <w:style w:type="paragraph" w:customStyle="1" w:styleId="Level8">
    <w:name w:val="Level 8"/>
    <w:basedOn w:val="Normal"/>
    <w:next w:val="Normal"/>
    <w:rsid w:val="0082265B"/>
    <w:pPr>
      <w:tabs>
        <w:tab w:val="num" w:pos="3969"/>
      </w:tabs>
      <w:spacing w:after="140" w:line="288" w:lineRule="auto"/>
      <w:ind w:left="3969" w:hanging="680"/>
      <w:jc w:val="both"/>
      <w:outlineLvl w:val="7"/>
    </w:pPr>
    <w:rPr>
      <w:rFonts w:ascii="Arial" w:eastAsiaTheme="minorEastAsia" w:hAnsi="Arial" w:cstheme="minorBidi"/>
      <w:sz w:val="21"/>
      <w:szCs w:val="24"/>
    </w:rPr>
  </w:style>
  <w:style w:type="paragraph" w:customStyle="1" w:styleId="Level9">
    <w:name w:val="Level 9"/>
    <w:basedOn w:val="Normal"/>
    <w:next w:val="Normal"/>
    <w:rsid w:val="0082265B"/>
    <w:pPr>
      <w:tabs>
        <w:tab w:val="num" w:pos="3969"/>
      </w:tabs>
      <w:spacing w:after="140" w:line="288" w:lineRule="auto"/>
      <w:ind w:left="3969" w:hanging="680"/>
      <w:jc w:val="both"/>
      <w:outlineLvl w:val="8"/>
    </w:pPr>
    <w:rPr>
      <w:rFonts w:ascii="Arial" w:eastAsiaTheme="minorEastAsia" w:hAnsi="Arial" w:cstheme="minorBidi"/>
      <w:sz w:val="21"/>
      <w:szCs w:val="24"/>
    </w:rPr>
  </w:style>
  <w:style w:type="character" w:customStyle="1" w:styleId="Textodocorpo">
    <w:name w:val="Texto do corpo"/>
    <w:rsid w:val="0082265B"/>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paragraph" w:customStyle="1" w:styleId="TtuloAnexo">
    <w:name w:val="Título/Anexo"/>
    <w:basedOn w:val="Normal"/>
    <w:next w:val="Body"/>
    <w:rsid w:val="0082265B"/>
    <w:pPr>
      <w:keepNext/>
      <w:pageBreakBefore/>
      <w:spacing w:after="240" w:line="290" w:lineRule="auto"/>
      <w:jc w:val="center"/>
      <w:outlineLvl w:val="3"/>
    </w:pPr>
    <w:rPr>
      <w:rFonts w:ascii="Tahoma" w:eastAsia="Times New Roman" w:hAnsi="Tahoma"/>
      <w:b/>
      <w:kern w:val="23"/>
      <w:szCs w:val="24"/>
    </w:rPr>
  </w:style>
  <w:style w:type="character" w:styleId="nfaseIntensa">
    <w:name w:val="Intense Emphasis"/>
    <w:basedOn w:val="Fontepargpadro"/>
    <w:uiPriority w:val="21"/>
    <w:qFormat/>
    <w:rsid w:val="0082265B"/>
    <w:rPr>
      <w:b/>
      <w:bCs/>
      <w:i/>
      <w:iCs/>
    </w:rPr>
  </w:style>
  <w:style w:type="paragraph" w:customStyle="1" w:styleId="paragraph">
    <w:name w:val="paragraph"/>
    <w:basedOn w:val="Normal"/>
    <w:rsid w:val="00E8116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E81167"/>
  </w:style>
  <w:style w:type="character" w:customStyle="1" w:styleId="eop">
    <w:name w:val="eop"/>
    <w:basedOn w:val="Fontepargpadro"/>
    <w:rsid w:val="00E81167"/>
  </w:style>
  <w:style w:type="numbering" w:customStyle="1" w:styleId="Semlista4">
    <w:name w:val="Sem lista4"/>
    <w:next w:val="Semlista"/>
    <w:uiPriority w:val="99"/>
    <w:semiHidden/>
    <w:unhideWhenUsed/>
    <w:rsid w:val="00815CE1"/>
  </w:style>
  <w:style w:type="table" w:customStyle="1" w:styleId="Tabelacomgrade1">
    <w:name w:val="Tabela com grade1"/>
    <w:basedOn w:val="Tabelanormal"/>
    <w:next w:val="Tabelacomgrade"/>
    <w:uiPriority w:val="59"/>
    <w:rsid w:val="00815CE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2284">
      <w:bodyDiv w:val="1"/>
      <w:marLeft w:val="0"/>
      <w:marRight w:val="0"/>
      <w:marTop w:val="0"/>
      <w:marBottom w:val="0"/>
      <w:divBdr>
        <w:top w:val="none" w:sz="0" w:space="0" w:color="auto"/>
        <w:left w:val="none" w:sz="0" w:space="0" w:color="auto"/>
        <w:bottom w:val="none" w:sz="0" w:space="0" w:color="auto"/>
        <w:right w:val="none" w:sz="0" w:space="0" w:color="auto"/>
      </w:divBdr>
    </w:div>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481167464">
      <w:bodyDiv w:val="1"/>
      <w:marLeft w:val="0"/>
      <w:marRight w:val="0"/>
      <w:marTop w:val="0"/>
      <w:marBottom w:val="0"/>
      <w:divBdr>
        <w:top w:val="none" w:sz="0" w:space="0" w:color="auto"/>
        <w:left w:val="none" w:sz="0" w:space="0" w:color="auto"/>
        <w:bottom w:val="none" w:sz="0" w:space="0" w:color="auto"/>
        <w:right w:val="none" w:sz="0" w:space="0" w:color="auto"/>
      </w:divBdr>
    </w:div>
    <w:div w:id="673798981">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41179843">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059593693">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223098875">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1874296516">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 w:id="21224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1.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Daniel.machado@ascensus.com.br" TargetMode="External"/><Relationship Id="rId7" Type="http://schemas.openxmlformats.org/officeDocument/2006/relationships/styles" Target="styles.xml"/><Relationship Id="rId12" Type="http://schemas.openxmlformats.org/officeDocument/2006/relationships/hyperlink" Target="http://www.b3.com.br" TargetMode="External"/><Relationship Id="rId17" Type="http://schemas.openxmlformats.org/officeDocument/2006/relationships/hyperlink" Target="http://www.b3.com.br" TargetMode="Externa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Daniel.machado@ascensus.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mailto:coordenadorlider@framcapitaldtvm.com"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Daniel.machado@ascensus.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mailto:spestruturacao@simplificpavarini.com.br"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98DC564761AB2E49A6CE7C6ED30DCCBA" ma:contentTypeVersion="13" ma:contentTypeDescription="Criar um novo documento." ma:contentTypeScope="" ma:versionID="f220482ed03f31c34ca759e83d52e800">
  <xsd:schema xmlns:xsd="http://www.w3.org/2001/XMLSchema" xmlns:xs="http://www.w3.org/2001/XMLSchema" xmlns:p="http://schemas.microsoft.com/office/2006/metadata/properties" xmlns:ns2="6747233a-4e0c-4138-ac71-c56e51d9b05b" xmlns:ns3="1dffd66f-c622-48d8-82c0-40b31f4d4ba0" targetNamespace="http://schemas.microsoft.com/office/2006/metadata/properties" ma:root="true" ma:fieldsID="1e1c341c75b57a952e78837ce65b0ead" ns2:_="" ns3:_="">
    <xsd:import namespace="6747233a-4e0c-4138-ac71-c56e51d9b05b"/>
    <xsd:import namespace="1dffd66f-c622-48d8-82c0-40b31f4d4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7233a-4e0c-4138-ac71-c56e51d9b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ffd66f-c622-48d8-82c0-40b31f4d4ba0"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026D2-687C-4CCC-9906-AA24DCA941EB}">
  <ds:schemaRefs>
    <ds:schemaRef ds:uri="http://schemas.microsoft.com/sharepoint/v3/contenttype/forms"/>
  </ds:schemaRefs>
</ds:datastoreItem>
</file>

<file path=customXml/itemProps2.xml><?xml version="1.0" encoding="utf-8"?>
<ds:datastoreItem xmlns:ds="http://schemas.openxmlformats.org/officeDocument/2006/customXml" ds:itemID="{92F71BE6-ABB9-4B90-B287-E5479BBC8588}">
  <ds:schemaRefs>
    <ds:schemaRef ds:uri="http://schemas.openxmlformats.org/officeDocument/2006/bibliography"/>
  </ds:schemaRefs>
</ds:datastoreItem>
</file>

<file path=customXml/itemProps3.xml><?xml version="1.0" encoding="utf-8"?>
<ds:datastoreItem xmlns:ds="http://schemas.openxmlformats.org/officeDocument/2006/customXml" ds:itemID="{0CED058D-3B1C-4840-8675-3854523419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D57BEB-1CCA-4B39-BEA6-7E8DDE87728B}">
  <ds:schemaRefs>
    <ds:schemaRef ds:uri="http://schemas.openxmlformats.org/officeDocument/2006/bibliography"/>
  </ds:schemaRefs>
</ds:datastoreItem>
</file>

<file path=customXml/itemProps5.xml><?xml version="1.0" encoding="utf-8"?>
<ds:datastoreItem xmlns:ds="http://schemas.openxmlformats.org/officeDocument/2006/customXml" ds:itemID="{BE9BC04F-055B-40EF-B311-607038F3F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7233a-4e0c-4138-ac71-c56e51d9b05b"/>
    <ds:schemaRef ds:uri="1dffd66f-c622-48d8-82c0-40b31f4d4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95</Pages>
  <Words>27351</Words>
  <Characters>147696</Characters>
  <Application>Microsoft Office Word</Application>
  <DocSecurity>0</DocSecurity>
  <Lines>1230</Lines>
  <Paragraphs>349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174698</CharactersWithSpaces>
  <SharedDoc>false</SharedDoc>
  <HLinks>
    <vt:vector size="6" baseType="variant">
      <vt:variant>
        <vt:i4>3997777</vt:i4>
      </vt:variant>
      <vt:variant>
        <vt:i4>9</vt:i4>
      </vt:variant>
      <vt:variant>
        <vt:i4>0</vt:i4>
      </vt:variant>
      <vt:variant>
        <vt:i4>5</vt:i4>
      </vt:variant>
      <vt:variant>
        <vt:lpwstr>mailto:ger2.agente@oliveiratrust.com.br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dc:creator>
  <cp:keywords/>
  <dc:description/>
  <cp:lastModifiedBy>Carolina de Mattos Pacheco | BRZ Advogados</cp:lastModifiedBy>
  <cp:revision>2</cp:revision>
  <cp:lastPrinted>2021-02-25T19:34:00Z</cp:lastPrinted>
  <dcterms:created xsi:type="dcterms:W3CDTF">2021-12-01T19:00:00Z</dcterms:created>
  <dcterms:modified xsi:type="dcterms:W3CDTF">2021-12-01T19:00:00Z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_x000d_1348304v1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y fmtid="{D5CDD505-2E9C-101B-9397-08002B2CF9AE}" pid="7" name="ContentTypeId">
    <vt:lpwstr>0x01010098DC564761AB2E49A6CE7C6ED30DCCBA</vt:lpwstr>
  </property>
</Properties>
</file>