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E885" w14:textId="74C92F28"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46A1E886" w14:textId="588157DA" w:rsidR="00B437FD" w:rsidRPr="00950377" w:rsidRDefault="00A36144" w:rsidP="00097640">
      <w:pPr>
        <w:pStyle w:val="Heading"/>
        <w:widowControl w:val="0"/>
        <w:spacing w:before="140" w:after="0"/>
        <w:rPr>
          <w:bCs/>
          <w:smallCaps/>
          <w:sz w:val="20"/>
          <w:szCs w:val="20"/>
        </w:rPr>
      </w:pPr>
      <w:bookmarkStart w:id="1" w:name="_DV_M0"/>
      <w:bookmarkEnd w:id="1"/>
      <w:r w:rsidRPr="00A36144">
        <w:rPr>
          <w:sz w:val="20"/>
          <w:szCs w:val="20"/>
        </w:rPr>
        <w:t xml:space="preserve">PRIMEIRO ADITAMENTO </w:t>
      </w:r>
      <w:r>
        <w:rPr>
          <w:sz w:val="20"/>
          <w:szCs w:val="20"/>
        </w:rPr>
        <w:t xml:space="preserve">AO </w:t>
      </w:r>
      <w:r w:rsidR="00B437FD" w:rsidRPr="00950377">
        <w:rPr>
          <w:sz w:val="20"/>
          <w:szCs w:val="20"/>
        </w:rPr>
        <w:t xml:space="preserve">INSTRUMENTO PARTICULAR DE </w:t>
      </w:r>
      <w:r w:rsidR="0074321D" w:rsidRPr="00950377">
        <w:rPr>
          <w:sz w:val="20"/>
          <w:szCs w:val="20"/>
        </w:rPr>
        <w:t xml:space="preserve">CONSTITUIÇÃO DE </w:t>
      </w:r>
      <w:r w:rsidR="00B437FD" w:rsidRPr="00950377">
        <w:rPr>
          <w:sz w:val="20"/>
          <w:szCs w:val="20"/>
        </w:rPr>
        <w:t xml:space="preserve">ALIENAÇÃO FIDUCIÁRIA DE </w:t>
      </w:r>
      <w:r w:rsidR="00072DE8" w:rsidRPr="00950377">
        <w:rPr>
          <w:sz w:val="20"/>
          <w:szCs w:val="20"/>
        </w:rPr>
        <w:t xml:space="preserve">IMÓVEL </w:t>
      </w:r>
      <w:r w:rsidR="00B437FD" w:rsidRPr="00950377">
        <w:rPr>
          <w:sz w:val="20"/>
          <w:szCs w:val="20"/>
        </w:rPr>
        <w:t>EM GARANTIA</w:t>
      </w:r>
      <w:r w:rsidR="003D6E83" w:rsidRPr="00950377">
        <w:rPr>
          <w:sz w:val="20"/>
          <w:szCs w:val="20"/>
        </w:rPr>
        <w:t xml:space="preserve"> E</w:t>
      </w:r>
      <w:r w:rsidR="00B437FD" w:rsidRPr="00950377">
        <w:rPr>
          <w:sz w:val="20"/>
          <w:szCs w:val="20"/>
        </w:rPr>
        <w:t xml:space="preserve"> OUTRAS AVENÇAS</w:t>
      </w:r>
    </w:p>
    <w:p w14:paraId="46A1E889" w14:textId="04B76E02" w:rsidR="00B437FD" w:rsidRPr="00950377" w:rsidRDefault="00B437FD" w:rsidP="00097640">
      <w:pPr>
        <w:widowControl w:val="0"/>
        <w:spacing w:before="140" w:after="0" w:line="290" w:lineRule="auto"/>
        <w:jc w:val="center"/>
        <w:rPr>
          <w:rFonts w:ascii="Arial" w:hAnsi="Arial" w:cs="Arial"/>
          <w:b/>
          <w:bCs/>
          <w:smallCaps/>
          <w:sz w:val="20"/>
        </w:rPr>
      </w:pPr>
    </w:p>
    <w:p w14:paraId="46A1E88A"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46A1E88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C"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D"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E" w14:textId="1367DFA5" w:rsidR="00B437FD" w:rsidRPr="00950377" w:rsidRDefault="00B8770C" w:rsidP="00097640">
      <w:pPr>
        <w:widowControl w:val="0"/>
        <w:spacing w:before="140" w:after="0" w:line="290" w:lineRule="auto"/>
        <w:jc w:val="center"/>
        <w:rPr>
          <w:rFonts w:ascii="Arial" w:hAnsi="Arial" w:cs="Arial"/>
          <w:b/>
          <w:bCs/>
          <w:smallCaps/>
          <w:sz w:val="20"/>
        </w:rPr>
      </w:pPr>
      <w:r w:rsidRPr="00950377">
        <w:rPr>
          <w:rFonts w:ascii="Arial" w:hAnsi="Arial" w:cs="Arial"/>
          <w:b/>
          <w:caps/>
          <w:sz w:val="20"/>
        </w:rPr>
        <w:t>DAMRAK DO BRASIL PARTICIPAÇÕES E EMPREENDIMENTOS LTDA.</w:t>
      </w:r>
    </w:p>
    <w:p w14:paraId="46A1E88F" w14:textId="564AA58E"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6A1E890"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3" w14:textId="78BE5A93" w:rsidR="00B437FD" w:rsidRPr="00950377" w:rsidRDefault="00B437FD" w:rsidP="00097640">
      <w:pPr>
        <w:widowControl w:val="0"/>
        <w:spacing w:before="140" w:after="0" w:line="290" w:lineRule="auto"/>
        <w:jc w:val="center"/>
        <w:rPr>
          <w:rFonts w:ascii="Arial" w:hAnsi="Arial" w:cs="Arial"/>
          <w:bCs/>
          <w:smallCaps/>
          <w:sz w:val="20"/>
        </w:rPr>
      </w:pPr>
    </w:p>
    <w:p w14:paraId="46A1E894"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5" w14:textId="08BE1C9E"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46A1E896" w14:textId="3603A455"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6A1E89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98" w14:textId="0BC984A3"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36D7B1B7"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73B9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DD61F5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0A7D46D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21AFAF"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71A41640"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6A7FAA9E"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3EC16689"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6A1E89A" w14:textId="005C9FAF"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46A1E89B"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46A1E89C" w14:textId="3F4E814E" w:rsidR="00B437FD" w:rsidRPr="00950377" w:rsidRDefault="00802567" w:rsidP="00097640">
      <w:pPr>
        <w:widowControl w:val="0"/>
        <w:spacing w:before="140" w:after="0" w:line="290" w:lineRule="auto"/>
        <w:jc w:val="center"/>
        <w:rPr>
          <w:rFonts w:ascii="Arial" w:hAnsi="Arial" w:cs="Arial"/>
          <w:b/>
          <w:bCs/>
          <w:smallCaps/>
          <w:sz w:val="20"/>
        </w:rPr>
      </w:pPr>
      <w:r>
        <w:rPr>
          <w:rFonts w:ascii="Arial" w:hAnsi="Arial" w:cs="Arial"/>
          <w:b/>
          <w:bCs/>
          <w:smallCaps/>
          <w:sz w:val="20"/>
        </w:rPr>
        <w:t>[=]</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Pr>
          <w:rFonts w:ascii="Arial" w:hAnsi="Arial" w:cs="Arial"/>
          <w:b/>
          <w:bCs/>
          <w:smallCaps/>
          <w:sz w:val="20"/>
        </w:rPr>
        <w:t xml:space="preserve">[=] </w:t>
      </w:r>
      <w:r w:rsidR="00B437FD" w:rsidRPr="00950377">
        <w:rPr>
          <w:rFonts w:ascii="Arial" w:hAnsi="Arial" w:cs="Arial"/>
          <w:b/>
          <w:bCs/>
          <w:smallCaps/>
          <w:sz w:val="20"/>
        </w:rPr>
        <w:t xml:space="preserve">de </w:t>
      </w:r>
      <w:r w:rsidRPr="00950377">
        <w:rPr>
          <w:rFonts w:ascii="Arial" w:hAnsi="Arial" w:cs="Arial"/>
          <w:b/>
          <w:bCs/>
          <w:smallCaps/>
          <w:sz w:val="20"/>
        </w:rPr>
        <w:t>20</w:t>
      </w:r>
      <w:r>
        <w:rPr>
          <w:rFonts w:ascii="Arial" w:hAnsi="Arial" w:cs="Arial"/>
          <w:b/>
          <w:bCs/>
          <w:smallCaps/>
          <w:sz w:val="20"/>
        </w:rPr>
        <w:t>21</w:t>
      </w:r>
    </w:p>
    <w:p w14:paraId="46A1E89D"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46A1E8A0" w14:textId="7165AAD6"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46A1E8A1"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46A1E8A2" w14:textId="6919D65B" w:rsidR="00915B92" w:rsidRPr="00950377" w:rsidRDefault="00A36144" w:rsidP="00097640">
      <w:pPr>
        <w:pStyle w:val="Heading"/>
        <w:widowControl w:val="0"/>
        <w:spacing w:before="140" w:after="0"/>
        <w:rPr>
          <w:sz w:val="20"/>
          <w:szCs w:val="20"/>
        </w:rPr>
      </w:pPr>
      <w:r w:rsidRPr="00A36144">
        <w:rPr>
          <w:sz w:val="20"/>
          <w:szCs w:val="20"/>
        </w:rPr>
        <w:lastRenderedPageBreak/>
        <w:t xml:space="preserve">PRIMEIRO ADITAMENTO </w:t>
      </w:r>
      <w:r>
        <w:rPr>
          <w:sz w:val="20"/>
          <w:szCs w:val="20"/>
        </w:rPr>
        <w:t xml:space="preserve">AO </w:t>
      </w:r>
      <w:r w:rsidR="00B437FD" w:rsidRPr="00950377">
        <w:rPr>
          <w:sz w:val="20"/>
          <w:szCs w:val="20"/>
        </w:rPr>
        <w:t>INSTRUMENTO PARTICULAR DE CONSTITUIÇÃO DE</w:t>
      </w:r>
      <w:r w:rsidR="004C03EC" w:rsidRPr="00950377">
        <w:rPr>
          <w:sz w:val="20"/>
          <w:szCs w:val="20"/>
        </w:rPr>
        <w:t xml:space="preserve"> </w:t>
      </w:r>
      <w:r w:rsidR="00B437FD"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00B437FD" w:rsidRPr="00950377">
        <w:rPr>
          <w:sz w:val="20"/>
          <w:szCs w:val="20"/>
        </w:rPr>
        <w:t>EM GARANTIA E OUTRAS AVENÇAS</w:t>
      </w:r>
      <w:r w:rsidR="00883D88" w:rsidRPr="00950377">
        <w:rPr>
          <w:sz w:val="20"/>
          <w:szCs w:val="20"/>
        </w:rPr>
        <w:t xml:space="preserve"> </w:t>
      </w:r>
    </w:p>
    <w:p w14:paraId="46A1E8A3" w14:textId="6AE2B09C"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A36144">
        <w:rPr>
          <w:rFonts w:ascii="Arial" w:hAnsi="Arial" w:cs="Arial"/>
          <w:sz w:val="20"/>
        </w:rPr>
        <w:t xml:space="preserve">Primeiro Aditamento ao </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79631E">
        <w:rPr>
          <w:rFonts w:ascii="Arial" w:hAnsi="Arial" w:cs="Arial"/>
          <w:sz w:val="20"/>
        </w:rPr>
        <w:t xml:space="preserve">Primeiro Aditamento ao </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46A1E8A4" w14:textId="3418417D"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proofErr w:type="spellStart"/>
      <w:r w:rsidRPr="00950377">
        <w:rPr>
          <w:b/>
        </w:rPr>
        <w:t>Damrak</w:t>
      </w:r>
      <w:proofErr w:type="spellEnd"/>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46A1E8A5"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46A1E8A6" w14:textId="7CCAE783"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511D0A03"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621605A1" w14:textId="74ECEC16"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46A1E8A7" w14:textId="483491D4"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5E201689" w14:textId="0F964341" w:rsidR="00B00810" w:rsidRPr="00950377" w:rsidRDefault="00B00810" w:rsidP="00097640">
      <w:pPr>
        <w:pStyle w:val="Recitals"/>
        <w:spacing w:before="140" w:after="0"/>
      </w:pPr>
      <w:r w:rsidRPr="00950377">
        <w:t>A 1ª (primeira) emissão de debêntures simples, não conversíveis em ações, da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F143DB">
        <w:rPr>
          <w:bCs/>
        </w:rPr>
        <w:t xml:space="preserve">29 </w:t>
      </w:r>
      <w:r w:rsidR="00F143DB" w:rsidRPr="00950377">
        <w:t xml:space="preserve">de </w:t>
      </w:r>
      <w:r w:rsidR="00F143DB">
        <w:rPr>
          <w:bCs/>
        </w:rPr>
        <w:t xml:space="preserve">abril </w:t>
      </w:r>
      <w:r w:rsidR="00F143DB" w:rsidRPr="00950377">
        <w:t>de 2019</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F143DB">
        <w:t>07 de maio de 2019</w:t>
      </w:r>
      <w:r w:rsidR="00F143DB" w:rsidRPr="00950377">
        <w:t xml:space="preserve">, sob nº </w:t>
      </w:r>
      <w:r w:rsidR="00F143DB" w:rsidRPr="00A07E21">
        <w:t>97855557</w:t>
      </w:r>
      <w:r w:rsidR="00F143DB" w:rsidRPr="00950377">
        <w:t>,</w:t>
      </w:r>
      <w:r w:rsidRPr="00950377">
        <w:t xml:space="preserve"> e publicada no Diário Oficial do Estado da Bahia (“</w:t>
      </w:r>
      <w:r w:rsidRPr="00950377">
        <w:rPr>
          <w:b/>
        </w:rPr>
        <w:t>DOEB</w:t>
      </w:r>
      <w:r w:rsidRPr="00950377">
        <w:t>”) e no jornal “Correio da Bahia” (em conjunto com o DOEB, “</w:t>
      </w:r>
      <w:r w:rsidRPr="00950377">
        <w:rPr>
          <w:b/>
        </w:rPr>
        <w:t>Jornais de Publicação</w:t>
      </w:r>
      <w:r w:rsidRPr="00950377">
        <w:t>”), nos termos do artigo 62, inciso I, e do artigo 289 da Lei das Sociedades por Ações (“</w:t>
      </w:r>
      <w:r w:rsidRPr="00950377">
        <w:rPr>
          <w:b/>
        </w:rPr>
        <w:t>AGE Emissora</w:t>
      </w:r>
      <w:r w:rsidRPr="00950377">
        <w:t>”);</w:t>
      </w:r>
    </w:p>
    <w:p w14:paraId="46A1E8A8" w14:textId="7D6348B6" w:rsidR="00B437FD" w:rsidRPr="00950377" w:rsidRDefault="001A3C3C" w:rsidP="00097640">
      <w:pPr>
        <w:pStyle w:val="Recitals"/>
        <w:spacing w:before="140" w:after="0"/>
      </w:pPr>
      <w:r>
        <w:lastRenderedPageBreak/>
        <w:t>nas</w:t>
      </w:r>
      <w:r w:rsidRPr="00950377">
        <w:t xml:space="preserve"> </w:t>
      </w:r>
      <w:r w:rsidR="00670F36">
        <w:t>Reuniões</w:t>
      </w:r>
      <w:r w:rsidR="00670F36" w:rsidRPr="00950377">
        <w:t xml:space="preserve"> </w:t>
      </w:r>
      <w:r w:rsidR="00B8770C" w:rsidRPr="00950377">
        <w:t xml:space="preserve">de Sócios da </w:t>
      </w:r>
      <w:r w:rsidR="00B00810" w:rsidRPr="00950377">
        <w:t>Alienante</w:t>
      </w:r>
      <w:r w:rsidR="00B8770C" w:rsidRPr="00950377">
        <w:t>, realizada</w:t>
      </w:r>
      <w:r w:rsidR="009354E5">
        <w:t>s</w:t>
      </w:r>
      <w:r w:rsidR="00B8770C" w:rsidRPr="00950377">
        <w:t xml:space="preserve"> </w:t>
      </w:r>
      <w:r w:rsidR="00A848AB">
        <w:t xml:space="preserve">(i) </w:t>
      </w:r>
      <w:r w:rsidR="00B8770C" w:rsidRPr="00950377">
        <w:t xml:space="preserve">em </w:t>
      </w:r>
      <w:r w:rsidR="00F143DB">
        <w:rPr>
          <w:smallCaps/>
        </w:rPr>
        <w:t xml:space="preserve">29 </w:t>
      </w:r>
      <w:r w:rsidR="00F143DB" w:rsidRPr="00950377">
        <w:t xml:space="preserve">de </w:t>
      </w:r>
      <w:r w:rsidR="00F143DB">
        <w:t xml:space="preserve">abril </w:t>
      </w:r>
      <w:r w:rsidR="00F143DB" w:rsidRPr="00950377">
        <w:t>de 2019</w:t>
      </w:r>
      <w:r w:rsidR="001629CA">
        <w:t xml:space="preserve">, cuja ata foi </w:t>
      </w:r>
      <w:r w:rsidR="001629CA" w:rsidRPr="00950377">
        <w:t>arquivada na JUCEB</w:t>
      </w:r>
      <w:r w:rsidR="001629CA">
        <w:t xml:space="preserve">, em 07 de maio de 2019, sob o nº </w:t>
      </w:r>
      <w:r w:rsidR="001629CA" w:rsidRPr="00A07E21">
        <w:t>97855432</w:t>
      </w:r>
      <w:r w:rsidR="00A848AB">
        <w:t>; e (</w:t>
      </w:r>
      <w:proofErr w:type="spellStart"/>
      <w:r w:rsidR="00A848AB">
        <w:t>ii</w:t>
      </w:r>
      <w:proofErr w:type="spellEnd"/>
      <w:r w:rsidR="00A848AB">
        <w:t xml:space="preserve">) em </w:t>
      </w:r>
      <w:r w:rsidR="00DD47D0">
        <w:t>06</w:t>
      </w:r>
      <w:r w:rsidR="00A848AB">
        <w:t xml:space="preserve"> de </w:t>
      </w:r>
      <w:r w:rsidR="00B3436C">
        <w:t>junho</w:t>
      </w:r>
      <w:r w:rsidR="00A848AB">
        <w:t xml:space="preserve"> de 2019, cuja ata </w:t>
      </w:r>
      <w:r w:rsidR="008B01A0">
        <w:t>foi arquivada</w:t>
      </w:r>
      <w:r w:rsidR="00A848AB">
        <w:t xml:space="preserve"> na JUCEB</w:t>
      </w:r>
      <w:r w:rsidR="008B01A0">
        <w:t>, em 11 de junho de 2019, sob o nº 97866894</w:t>
      </w:r>
      <w:r w:rsidR="00A848AB">
        <w:t>,</w:t>
      </w:r>
      <w:r w:rsidR="00F143DB" w:rsidRPr="00950377">
        <w:t xml:space="preserve"> foi deliberada e aprovada, dentre outros, a constituição da presente </w:t>
      </w:r>
      <w:r w:rsidR="00F143DB" w:rsidRPr="008B01A0">
        <w:t xml:space="preserve">Alienação Fiduciária (conforme </w:t>
      </w:r>
      <w:r w:rsidR="001842F8">
        <w:t>definida no Contrato</w:t>
      </w:r>
      <w:r w:rsidR="00F143DB" w:rsidRPr="008B01A0">
        <w:t>)</w:t>
      </w:r>
      <w:r w:rsidR="00F143DB" w:rsidRPr="00950377">
        <w:t xml:space="preserve">, e a celebração do </w:t>
      </w:r>
      <w:r w:rsidR="008B01A0">
        <w:t>“</w:t>
      </w:r>
      <w:r w:rsidR="008B01A0" w:rsidRPr="00950377">
        <w:rPr>
          <w:i/>
        </w:rPr>
        <w:t>Instrumento Particular de Constituição de Alienação Fiduciária de Bem Imóvel em Garantia e Outras Avenças</w:t>
      </w:r>
      <w:r w:rsidR="008B01A0">
        <w:rPr>
          <w:i/>
        </w:rPr>
        <w:t>”</w:t>
      </w:r>
      <w:r w:rsidR="008B01A0">
        <w:t xml:space="preserve"> (“</w:t>
      </w:r>
      <w:r w:rsidR="00F143DB" w:rsidRPr="008B01A0">
        <w:rPr>
          <w:b/>
        </w:rPr>
        <w:t>Contrato</w:t>
      </w:r>
      <w:r w:rsidR="008B01A0">
        <w:t>”)</w:t>
      </w:r>
      <w:r w:rsidR="00B437FD" w:rsidRPr="00950377">
        <w:t>;</w:t>
      </w:r>
    </w:p>
    <w:p w14:paraId="46A1E8A9" w14:textId="6A932D99"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1ª (Primeira) Emissão de Debêntures Simples, Não Conversíveis em Ações, da com Garantia Real, com Garantia Adicional Fidejussória, em Série Única, Para Distribuição Pública, Com Esforços Restritos de Distribuição, da </w:t>
      </w:r>
      <w:proofErr w:type="spellStart"/>
      <w:r w:rsidR="0002621D" w:rsidRPr="00950377">
        <w:rPr>
          <w:i/>
        </w:rPr>
        <w:t>Atakarejo</w:t>
      </w:r>
      <w:proofErr w:type="spellEnd"/>
      <w:r w:rsidR="0002621D" w:rsidRPr="00950377">
        <w:rPr>
          <w:i/>
        </w:rPr>
        <w:t xml:space="preserve"> Distribuidor de Alimentos e Bebidas S.A.</w:t>
      </w:r>
      <w:r w:rsidRPr="00950377">
        <w:t xml:space="preserve">”, celebrado em </w:t>
      </w:r>
      <w:r w:rsidR="00AA4416">
        <w:t>29</w:t>
      </w:r>
      <w:r w:rsidRPr="00950377">
        <w:t xml:space="preserve"> de </w:t>
      </w:r>
      <w:r w:rsidR="0002621D" w:rsidRPr="00AA4416">
        <w:t>abril</w:t>
      </w:r>
      <w:r w:rsidRPr="00950377">
        <w:t xml:space="preserve"> de </w:t>
      </w:r>
      <w:r w:rsidR="000F76AD" w:rsidRPr="00950377">
        <w:t>2019</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E37533">
        <w:t>08 de maio de 2019</w:t>
      </w:r>
      <w:r w:rsidR="00E37533" w:rsidRPr="00AA4416">
        <w:t xml:space="preserve">, </w:t>
      </w:r>
      <w:r w:rsidR="009F0575" w:rsidRPr="00AA4416">
        <w:t xml:space="preserve">sob nº </w:t>
      </w:r>
      <w:r w:rsidR="00E37533">
        <w:t>ED001597000</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F143DB">
        <w:t>14 de maio de 2019 e em 09 de maio de 2019</w:t>
      </w:r>
      <w:r w:rsidR="00F143DB" w:rsidRPr="00AC4654">
        <w:t xml:space="preserve">, sob nº </w:t>
      </w:r>
      <w:r w:rsidR="00F143DB">
        <w:t>1.558.994</w:t>
      </w:r>
      <w:r w:rsidR="00F143DB" w:rsidRPr="00AC4654">
        <w:t xml:space="preserve"> e nº </w:t>
      </w:r>
      <w:r w:rsidR="00F143DB">
        <w:t>196541</w:t>
      </w:r>
      <w:r w:rsidR="00F143DB" w:rsidRPr="00AC4654">
        <w:t>, respectivamente</w:t>
      </w:r>
      <w:r w:rsidR="00BD729F">
        <w:t>, conforme posteriormente aditado</w:t>
      </w:r>
      <w:r w:rsidRPr="00950377">
        <w:t xml:space="preserve"> (“</w:t>
      </w:r>
      <w:r w:rsidRPr="00950377">
        <w:rPr>
          <w:b/>
        </w:rPr>
        <w:t>Escritura de Emissão</w:t>
      </w:r>
      <w:r w:rsidRPr="00950377">
        <w:t>”)</w:t>
      </w:r>
      <w:r w:rsidR="00B437FD" w:rsidRPr="00950377">
        <w:t>;</w:t>
      </w:r>
    </w:p>
    <w:p w14:paraId="38CDA65D" w14:textId="354CFD45" w:rsidR="006B548D" w:rsidRPr="00950377" w:rsidRDefault="006B548D" w:rsidP="00097640">
      <w:pPr>
        <w:pStyle w:val="Recitals"/>
        <w:spacing w:before="140" w:after="0"/>
      </w:pPr>
      <w:r w:rsidRPr="00950377">
        <w:t>a Alienante</w:t>
      </w:r>
      <w:r w:rsidR="00906C9C">
        <w:t>, ressalvado aforamento ao Município de Lauro de Freitas,</w:t>
      </w:r>
      <w:r w:rsidRPr="00950377">
        <w:t xml:space="preserve"> é a única e legítima proprietária do Imóvel Alienado Fiduciariamente (conforme </w:t>
      </w:r>
      <w:r w:rsidR="001842F8">
        <w:t>definido no Contrato</w:t>
      </w:r>
      <w:r w:rsidRPr="00950377">
        <w:t>);</w:t>
      </w:r>
    </w:p>
    <w:p w14:paraId="46A1E8AD" w14:textId="55DB17C1" w:rsidR="00915B92" w:rsidRPr="00A36144"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w:t>
      </w:r>
      <w:r w:rsidR="00BD729F">
        <w:t>definida no Contrato</w:t>
      </w:r>
      <w:r w:rsidR="006B548D" w:rsidRPr="00950377">
        <w:t>)</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w:t>
      </w:r>
      <w:r w:rsidR="00BD729F">
        <w:t>s</w:t>
      </w:r>
      <w:r w:rsidRPr="00950377">
        <w:t xml:space="preserve"> pelo Agente Fiduciário, nos termos previstos no Contrato</w:t>
      </w:r>
      <w:bookmarkStart w:id="2" w:name="_DV_M25"/>
      <w:bookmarkStart w:id="3" w:name="_DV_M26"/>
      <w:bookmarkStart w:id="4" w:name="_DV_M28"/>
      <w:bookmarkEnd w:id="2"/>
      <w:bookmarkEnd w:id="3"/>
      <w:bookmarkEnd w:id="4"/>
      <w:r w:rsidR="00BD729F">
        <w:t>; e</w:t>
      </w:r>
    </w:p>
    <w:p w14:paraId="48F13308" w14:textId="512B38DB" w:rsidR="00A36144" w:rsidRPr="00950377" w:rsidRDefault="005A13D7" w:rsidP="00097640">
      <w:pPr>
        <w:pStyle w:val="Recitals"/>
        <w:spacing w:before="140" w:after="0"/>
        <w:rPr>
          <w:snapToGrid w:val="0"/>
        </w:rPr>
      </w:pPr>
      <w:r>
        <w:t xml:space="preserve">Conforme estabelecido na Cláusula 1.6 do Contrato, </w:t>
      </w:r>
      <w:r w:rsidR="00BD729F">
        <w:t>em [=],</w:t>
      </w:r>
      <w:r>
        <w:t xml:space="preserve"> </w:t>
      </w:r>
      <w:r w:rsidR="00A36144">
        <w:t xml:space="preserve">a </w:t>
      </w:r>
      <w:r w:rsidR="00A36144" w:rsidRPr="00A36144">
        <w:t>Dexter Engenharia Ltda</w:t>
      </w:r>
      <w:r w:rsidR="00A36144">
        <w:t xml:space="preserve"> elaborou novo laudo de avaliação</w:t>
      </w:r>
      <w:r w:rsidR="0079631E">
        <w:t xml:space="preserve"> </w:t>
      </w:r>
      <w:r w:rsidRPr="005A13D7">
        <w:t>do Imóvel Alienado Fiduciariamente</w:t>
      </w:r>
      <w:r>
        <w:t>.</w:t>
      </w:r>
    </w:p>
    <w:p w14:paraId="791383FB" w14:textId="32EA8433"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w:t>
      </w:r>
      <w:r w:rsidR="0079631E" w:rsidRPr="0079631E">
        <w:rPr>
          <w:lang w:val="pt-PT"/>
        </w:rPr>
        <w:t xml:space="preserve">as Partes, na melhor forma de direito, aditar </w:t>
      </w:r>
      <w:r w:rsidR="0079631E">
        <w:rPr>
          <w:lang w:val="pt-PT"/>
        </w:rPr>
        <w:t>o Contrato</w:t>
      </w:r>
      <w:r w:rsidR="0079631E" w:rsidRPr="0079631E">
        <w:rPr>
          <w:lang w:val="pt-PT"/>
        </w:rPr>
        <w:t xml:space="preserve">, por meio do presente </w:t>
      </w:r>
      <w:r w:rsidR="0079631E">
        <w:rPr>
          <w:lang w:val="pt-PT"/>
        </w:rPr>
        <w:t xml:space="preserve">Primeiro </w:t>
      </w:r>
      <w:r w:rsidR="0079631E" w:rsidRPr="0079631E">
        <w:rPr>
          <w:lang w:val="pt-PT"/>
        </w:rPr>
        <w:t>Aditamento</w:t>
      </w:r>
      <w:r w:rsidR="0079631E">
        <w:rPr>
          <w:lang w:val="pt-PT"/>
        </w:rPr>
        <w:t xml:space="preserve"> ao Contrato</w:t>
      </w:r>
      <w:r w:rsidR="0079631E" w:rsidRPr="0079631E">
        <w:rPr>
          <w:lang w:val="pt-PT"/>
        </w:rPr>
        <w:t xml:space="preserve">, </w:t>
      </w:r>
      <w:r w:rsidR="00834613" w:rsidRPr="00834613">
        <w:rPr>
          <w:lang w:val="pt-PT"/>
        </w:rPr>
        <w:t>nos termos e condições abaixo</w:t>
      </w:r>
      <w:r w:rsidR="0079631E" w:rsidRPr="0079631E">
        <w:rPr>
          <w:lang w:val="pt-PT"/>
        </w:rPr>
        <w:t>.</w:t>
      </w:r>
    </w:p>
    <w:p w14:paraId="47172291" w14:textId="7AF606AF" w:rsidR="000F3CE0" w:rsidRDefault="000F3CE0" w:rsidP="00097640">
      <w:pPr>
        <w:widowControl w:val="0"/>
        <w:spacing w:before="140" w:after="0" w:line="290" w:lineRule="auto"/>
        <w:rPr>
          <w:rFonts w:ascii="Arial" w:hAnsi="Arial" w:cs="Arial"/>
          <w:sz w:val="20"/>
        </w:rPr>
      </w:pPr>
      <w:r w:rsidRPr="00950377">
        <w:rPr>
          <w:rFonts w:ascii="Arial" w:hAnsi="Arial" w:cs="Arial"/>
          <w:sz w:val="20"/>
        </w:rPr>
        <w:t xml:space="preserve">Os termos utilizados neste </w:t>
      </w:r>
      <w:r w:rsidR="0079631E" w:rsidRPr="0079631E">
        <w:rPr>
          <w:rFonts w:ascii="Arial" w:hAnsi="Arial" w:cs="Arial"/>
          <w:sz w:val="20"/>
        </w:rPr>
        <w:t xml:space="preserve">Primeiro Aditamento ao </w:t>
      </w:r>
      <w:r w:rsidRPr="00950377">
        <w:rPr>
          <w:rFonts w:ascii="Arial" w:hAnsi="Arial" w:cs="Arial"/>
          <w:sz w:val="20"/>
        </w:rPr>
        <w:t>Contrato, iniciados em letras maiúsculas, que estejam no singular ou no plural e que não sejam definidos de outra forma neste</w:t>
      </w:r>
      <w:r w:rsidR="0079631E" w:rsidRPr="0079631E">
        <w:t xml:space="preserve"> </w:t>
      </w:r>
      <w:r w:rsidR="0079631E" w:rsidRPr="0079631E">
        <w:rPr>
          <w:rFonts w:ascii="Arial" w:hAnsi="Arial" w:cs="Arial"/>
          <w:sz w:val="20"/>
        </w:rPr>
        <w:t>Primeiro Aditamento ao</w:t>
      </w:r>
      <w:r w:rsidRPr="00950377">
        <w:rPr>
          <w:rFonts w:ascii="Arial" w:hAnsi="Arial" w:cs="Arial"/>
          <w:sz w:val="20"/>
        </w:rPr>
        <w:t xml:space="preserve"> Contrato, terão os significados que lhes são atribuídos na Escritura de Emissão</w:t>
      </w:r>
      <w:r w:rsidR="0079631E">
        <w:rPr>
          <w:rFonts w:ascii="Arial" w:hAnsi="Arial" w:cs="Arial"/>
          <w:sz w:val="20"/>
        </w:rPr>
        <w:t xml:space="preserve"> ou no Contrato</w:t>
      </w:r>
      <w:r w:rsidRPr="00950377">
        <w:rPr>
          <w:rFonts w:ascii="Arial" w:hAnsi="Arial" w:cs="Arial"/>
          <w:sz w:val="20"/>
        </w:rPr>
        <w:t>.</w:t>
      </w:r>
    </w:p>
    <w:p w14:paraId="4B6B7317" w14:textId="00369999" w:rsidR="005A13D7" w:rsidRPr="00834613" w:rsidRDefault="005A13D7" w:rsidP="005A13D7">
      <w:pPr>
        <w:pStyle w:val="Level1"/>
        <w:rPr>
          <w:sz w:val="20"/>
        </w:rPr>
      </w:pPr>
      <w:r w:rsidRPr="00834613">
        <w:rPr>
          <w:sz w:val="20"/>
        </w:rPr>
        <w:t>AUTORIZAÇÕES</w:t>
      </w:r>
    </w:p>
    <w:p w14:paraId="79E384D0" w14:textId="0230F910" w:rsidR="00834613" w:rsidRPr="00834613" w:rsidRDefault="005A13D7" w:rsidP="004E3D62">
      <w:pPr>
        <w:pStyle w:val="Level2"/>
        <w:rPr>
          <w:lang w:val="pt-PT"/>
        </w:rPr>
      </w:pPr>
      <w:r w:rsidRPr="00834613">
        <w:rPr>
          <w:lang w:val="pt-PT"/>
        </w:rPr>
        <w:t xml:space="preserve">O presente Primeiro Aditamento ao Contrato é celebrado com base na Cláusula </w:t>
      </w:r>
      <w:r w:rsidR="00FD0601">
        <w:rPr>
          <w:lang w:val="pt-PT"/>
        </w:rPr>
        <w:t>1</w:t>
      </w:r>
      <w:r w:rsidRPr="00834613">
        <w:rPr>
          <w:lang w:val="pt-PT"/>
        </w:rPr>
        <w:t>.6.6 do Contrat</w:t>
      </w:r>
      <w:r w:rsidR="00834613">
        <w:rPr>
          <w:lang w:val="pt-PT"/>
        </w:rPr>
        <w:t>o</w:t>
      </w:r>
      <w:r w:rsidRPr="00834613">
        <w:rPr>
          <w:lang w:val="pt-PT"/>
        </w:rPr>
        <w:t>.</w:t>
      </w:r>
    </w:p>
    <w:p w14:paraId="4F309063" w14:textId="2439B941" w:rsidR="00834613" w:rsidRPr="00834613" w:rsidRDefault="00834613" w:rsidP="00834613">
      <w:pPr>
        <w:pStyle w:val="Level1"/>
        <w:rPr>
          <w:sz w:val="20"/>
          <w:lang w:val="pt-PT"/>
        </w:rPr>
      </w:pPr>
      <w:r w:rsidRPr="00834613">
        <w:rPr>
          <w:sz w:val="20"/>
          <w:lang w:val="pt-PT"/>
        </w:rPr>
        <w:t>ALTERAÇÕES</w:t>
      </w:r>
    </w:p>
    <w:p w14:paraId="387805A4" w14:textId="3C7D05C7" w:rsidR="00802567" w:rsidRDefault="00834613" w:rsidP="00582354">
      <w:pPr>
        <w:pStyle w:val="Level2"/>
        <w:numPr>
          <w:ilvl w:val="0"/>
          <w:numId w:val="0"/>
        </w:numPr>
        <w:rPr>
          <w:lang w:val="pt-PT"/>
        </w:rPr>
      </w:pPr>
      <w:r w:rsidRPr="00802567">
        <w:rPr>
          <w:lang w:val="pt-PT"/>
        </w:rPr>
        <w:t xml:space="preserve">As Partes resolvem alterar o Anexo I do Contrato que passará a vigorar com a redação constante neste </w:t>
      </w:r>
      <w:r w:rsidR="00802567" w:rsidRPr="00802567">
        <w:rPr>
          <w:lang w:val="pt-PT"/>
        </w:rPr>
        <w:t>Primeiro Aditamento ao Contrato</w:t>
      </w:r>
      <w:r w:rsidRPr="00802567">
        <w:rPr>
          <w:lang w:val="pt-PT"/>
        </w:rPr>
        <w:t>.</w:t>
      </w:r>
      <w:bookmarkStart w:id="5" w:name="_DV_M100"/>
      <w:bookmarkEnd w:id="5"/>
    </w:p>
    <w:p w14:paraId="46A1E95C" w14:textId="78BDEA65" w:rsidR="00915B92" w:rsidRPr="00802567" w:rsidRDefault="00BE1CDA" w:rsidP="00802567">
      <w:pPr>
        <w:pStyle w:val="Level1"/>
        <w:rPr>
          <w:sz w:val="20"/>
          <w:lang w:val="pt-PT"/>
        </w:rPr>
      </w:pPr>
      <w:r w:rsidRPr="00802567">
        <w:rPr>
          <w:sz w:val="20"/>
          <w:lang w:val="pt-PT"/>
        </w:rPr>
        <w:lastRenderedPageBreak/>
        <w:t>DISPOSIÇÕES GERAIS</w:t>
      </w:r>
    </w:p>
    <w:p w14:paraId="077456C6" w14:textId="35CAA8C5" w:rsidR="00D1091A" w:rsidRDefault="00D1091A" w:rsidP="00802567">
      <w:pPr>
        <w:pStyle w:val="Level2"/>
        <w:widowControl w:val="0"/>
        <w:numPr>
          <w:ilvl w:val="1"/>
          <w:numId w:val="49"/>
        </w:numPr>
        <w:spacing w:before="140" w:after="0"/>
      </w:pPr>
      <w:r>
        <w:t>O presente Primeiro Aditamento ao Contrato deverá ser inscrito</w:t>
      </w:r>
      <w:r w:rsidRPr="00AA31DA">
        <w:t xml:space="preserve"> no competente </w:t>
      </w:r>
      <w:r>
        <w:t>Cartório</w:t>
      </w:r>
      <w:r w:rsidRPr="00AA31DA">
        <w:t xml:space="preserve"> de Registro de Imóveis </w:t>
      </w:r>
      <w:r>
        <w:t xml:space="preserve">e Hipotecas </w:t>
      </w:r>
      <w:r w:rsidRPr="00AA31DA">
        <w:t xml:space="preserve">da </w:t>
      </w:r>
      <w:r>
        <w:t>Comarca</w:t>
      </w:r>
      <w:r w:rsidRPr="00AA31DA">
        <w:t xml:space="preserve"> de </w:t>
      </w:r>
      <w:r>
        <w:t>Lauro de Freitas</w:t>
      </w:r>
      <w:r w:rsidRPr="00AA31DA">
        <w:t>, Estado da Bahia (“</w:t>
      </w:r>
      <w:r>
        <w:rPr>
          <w:b/>
        </w:rPr>
        <w:t>Cartório</w:t>
      </w:r>
      <w:r w:rsidRPr="00AA31DA">
        <w:rPr>
          <w:b/>
        </w:rPr>
        <w:t xml:space="preserve"> de Registro de Imóveis</w:t>
      </w:r>
      <w:r w:rsidRPr="00AA31DA">
        <w:t xml:space="preserve">”) no prazo de até 30 (trinta) dias contados da data de sua assinatura, observado o disposto na Cláusula 2.1.1 </w:t>
      </w:r>
      <w:r>
        <w:t>do Contrato</w:t>
      </w:r>
      <w:r w:rsidRPr="00AA31DA">
        <w:t xml:space="preserve">, sendo certo que a prenotação </w:t>
      </w:r>
      <w:r>
        <w:t>deste</w:t>
      </w:r>
      <w:r w:rsidRPr="00AA31DA">
        <w:t xml:space="preserve"> aditamento </w:t>
      </w:r>
      <w:r>
        <w:t>deverá ser realizada</w:t>
      </w:r>
      <w:r w:rsidRPr="00AA31DA">
        <w:t xml:space="preserve"> no prazo de até 5 (cinco) Dias Úteis contados da data de sua assinatura por todas as partes</w:t>
      </w:r>
      <w:r>
        <w:t xml:space="preserve">. O </w:t>
      </w:r>
      <w:r w:rsidRPr="00AA31DA">
        <w:t>Alienante obriga-se, às suas expensas, a</w:t>
      </w:r>
      <w:r>
        <w:t xml:space="preserve"> </w:t>
      </w:r>
      <w:r w:rsidRPr="00AA31DA">
        <w:t xml:space="preserve">enviar para o Agente Fiduciário uma via original registrada do presente </w:t>
      </w:r>
      <w:r>
        <w:t xml:space="preserve">Primeiro Aditamento ao </w:t>
      </w:r>
      <w:r w:rsidRPr="00AA31DA">
        <w:t xml:space="preserve">Contrato no </w:t>
      </w:r>
      <w:r>
        <w:t>Cartório</w:t>
      </w:r>
      <w:r w:rsidRPr="00AA31DA">
        <w:t xml:space="preserve"> de Registro de Imóveis no prazo de até 5 (cinco) Dias Úteis após o respectivo registro.</w:t>
      </w:r>
    </w:p>
    <w:p w14:paraId="7F4E9B79" w14:textId="2BCF8393" w:rsidR="001473CB" w:rsidRPr="00950377" w:rsidRDefault="001473CB" w:rsidP="00802567">
      <w:pPr>
        <w:pStyle w:val="Level2"/>
        <w:widowControl w:val="0"/>
        <w:numPr>
          <w:ilvl w:val="1"/>
          <w:numId w:val="49"/>
        </w:numPr>
        <w:spacing w:before="140" w:after="0"/>
      </w:pPr>
      <w:r w:rsidRPr="00950377">
        <w:t xml:space="preserve">Este </w:t>
      </w:r>
      <w:r w:rsidR="00802567" w:rsidRPr="00802567">
        <w:t xml:space="preserve">Primeiro Aditamento </w:t>
      </w:r>
      <w:r w:rsidR="001842F8">
        <w:t xml:space="preserve">ao </w:t>
      </w:r>
      <w:r w:rsidRPr="00950377">
        <w:t>Contrato constitui parte integrante e complementar da Escritura de Emissão</w:t>
      </w:r>
      <w:r w:rsidR="00802567">
        <w:t xml:space="preserve"> e </w:t>
      </w:r>
      <w:r w:rsidR="00FD0601">
        <w:t>do</w:t>
      </w:r>
      <w:r w:rsidR="00802567">
        <w:t xml:space="preserve"> Contrato</w:t>
      </w:r>
      <w:r w:rsidRPr="00950377">
        <w:t>, cujos termos e condições as Partes declaram conhecer e aceitar.</w:t>
      </w:r>
    </w:p>
    <w:p w14:paraId="05AF5AFC" w14:textId="18F214EF" w:rsidR="001473CB" w:rsidRPr="00950377" w:rsidRDefault="001473CB" w:rsidP="00097640">
      <w:pPr>
        <w:pStyle w:val="Level2"/>
        <w:widowControl w:val="0"/>
        <w:spacing w:before="140" w:after="0"/>
      </w:pPr>
      <w:r w:rsidRPr="00950377">
        <w:t xml:space="preserve">As obrigações assumidas neste </w:t>
      </w:r>
      <w:r w:rsidR="00802567" w:rsidRPr="00802567">
        <w:t xml:space="preserve">Primeiro Aditamento </w:t>
      </w:r>
      <w:r w:rsidR="001842F8">
        <w:t xml:space="preserve">ao </w:t>
      </w:r>
      <w:r w:rsidRPr="00950377">
        <w:t>Contrato têm caráter irrevogável e irretratável, obrigando as Partes e seus sucessores, a qualquer título, ao seu integral cumprimento.</w:t>
      </w:r>
    </w:p>
    <w:p w14:paraId="334229EC" w14:textId="1A19D8C9" w:rsidR="001473CB" w:rsidRPr="00950377" w:rsidRDefault="001473CB" w:rsidP="00097640">
      <w:pPr>
        <w:pStyle w:val="Level2"/>
        <w:widowControl w:val="0"/>
        <w:spacing w:before="140" w:after="0"/>
      </w:pPr>
      <w:r w:rsidRPr="00950377">
        <w:t xml:space="preserve">Qualquer alteração a este </w:t>
      </w:r>
      <w:r w:rsidR="00802567" w:rsidRPr="00802567">
        <w:t xml:space="preserve">Primeiro Aditamento </w:t>
      </w:r>
      <w:r w:rsidR="001842F8">
        <w:t xml:space="preserve">ao </w:t>
      </w:r>
      <w:r w:rsidRPr="00950377">
        <w:t>Contrato somente será considerada válida se formalizada por escrito, em instrumento próprio assinado por todas as Partes.</w:t>
      </w:r>
    </w:p>
    <w:p w14:paraId="0C4F1B4E" w14:textId="063639CB" w:rsidR="001473CB" w:rsidRPr="00950377" w:rsidRDefault="001473CB" w:rsidP="00097640">
      <w:pPr>
        <w:pStyle w:val="Level2"/>
        <w:widowControl w:val="0"/>
        <w:spacing w:before="140" w:after="0"/>
      </w:pPr>
      <w:r w:rsidRPr="00950377">
        <w:t xml:space="preserve">A invalidade ou nulidade, no todo ou em parte, de quaisquer das Cláusulas deste </w:t>
      </w:r>
      <w:r w:rsidR="00802567" w:rsidRPr="00802567">
        <w:t xml:space="preserve">Primeiro Aditamento </w:t>
      </w:r>
      <w:r w:rsidR="001842F8">
        <w:t xml:space="preserve">ao </w:t>
      </w:r>
      <w:r w:rsidRPr="00950377">
        <w:t xml:space="preserve">Contrato não afetará as demais, que permanecerão válidas e eficazes até o cumprimento, pelas Partes, de todas as suas obrigações aqui previstas. Ocorrendo a declaração de invalidade ou nulidade de qualquer Cláusula deste </w:t>
      </w:r>
      <w:r w:rsidR="00802567" w:rsidRPr="00802567">
        <w:t>Primeiro Aditamento</w:t>
      </w:r>
      <w:r w:rsidR="001842F8">
        <w:t xml:space="preserve"> ao</w:t>
      </w:r>
      <w:r w:rsidR="00802567" w:rsidRPr="00802567">
        <w:t xml:space="preserve"> </w:t>
      </w:r>
      <w:r w:rsidRPr="00950377">
        <w:t xml:space="preserve">Contrato, as Partes se obrigam a negociar, no menor prazo possível, em substituição à cláusula declarada inválida ou nula, a inclusão, neste </w:t>
      </w:r>
      <w:r w:rsidR="00802567" w:rsidRPr="00802567">
        <w:t xml:space="preserve">Primeiro Aditamento </w:t>
      </w:r>
      <w:r w:rsidR="001842F8">
        <w:t xml:space="preserve">ao </w:t>
      </w:r>
      <w:r w:rsidRPr="00950377">
        <w:t>Contrato, de termos e condições válidos que reflitam os termos e condições da Cláusula invalidada ou nula, observados a intenção e o objetivo das Partes quando da negociação da cláusula invalidada ou nula e o contexto em que se insere.</w:t>
      </w:r>
    </w:p>
    <w:p w14:paraId="2B4D9C82" w14:textId="6D189BAF"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w:t>
      </w:r>
      <w:proofErr w:type="spellStart"/>
      <w:r w:rsidRPr="00950377">
        <w:t>ii</w:t>
      </w:r>
      <w:proofErr w:type="spellEnd"/>
      <w:r w:rsidRPr="00950377">
        <w:t>) alterações a quaisquer Documentos das Obrigações Garantidas já expressamente permitidas nos termos do(s) respectivo(s) Documento(s) das Obrigações Garantidas</w:t>
      </w:r>
      <w:r>
        <w:t>;</w:t>
      </w:r>
      <w:r w:rsidRPr="00950377">
        <w:t xml:space="preserve"> (</w:t>
      </w:r>
      <w:proofErr w:type="spellStart"/>
      <w:r w:rsidRPr="00950377">
        <w:t>iii</w:t>
      </w:r>
      <w:proofErr w:type="spellEnd"/>
      <w:r w:rsidRPr="00950377">
        <w:t>)</w:t>
      </w:r>
      <w:r>
        <w:t> </w:t>
      </w:r>
      <w:r w:rsidRPr="00950377">
        <w:t xml:space="preserve">alterações a quaisquer Documentos da Emissão em razão de exigências formuladas pela CVM, pela B3 – Segmento </w:t>
      </w:r>
      <w:proofErr w:type="spellStart"/>
      <w:r w:rsidRPr="00950377">
        <w:t>Cetip</w:t>
      </w:r>
      <w:proofErr w:type="spellEnd"/>
      <w:r w:rsidRPr="00950377">
        <w:t xml:space="preserve"> UTVM ou pela ANBIMA</w:t>
      </w:r>
      <w:r>
        <w:t>;</w:t>
      </w:r>
      <w:r w:rsidRPr="00950377">
        <w:t xml:space="preserve"> ou (</w:t>
      </w:r>
      <w:proofErr w:type="spellStart"/>
      <w:r w:rsidRPr="00950377">
        <w:t>iv</w:t>
      </w:r>
      <w:proofErr w:type="spellEnd"/>
      <w:r w:rsidRPr="00950377">
        <w:t>) em virtude da atualização dos dados cadastrais das Partes, tais como alteração na razão social, endereço e telefone, entre outros, desde que as alterações ou correções referidas nos itens (i), (</w:t>
      </w:r>
      <w:proofErr w:type="spellStart"/>
      <w:r w:rsidRPr="00950377">
        <w:t>ii</w:t>
      </w:r>
      <w:proofErr w:type="spellEnd"/>
      <w:r w:rsidRPr="00950377">
        <w:t>), (</w:t>
      </w:r>
      <w:proofErr w:type="spellStart"/>
      <w:r w:rsidRPr="00950377">
        <w:t>iii</w:t>
      </w:r>
      <w:proofErr w:type="spellEnd"/>
      <w:r w:rsidRPr="00950377">
        <w:t>) e (</w:t>
      </w:r>
      <w:proofErr w:type="spellStart"/>
      <w:r w:rsidRPr="00950377">
        <w:t>iv</w:t>
      </w:r>
      <w:proofErr w:type="spellEnd"/>
      <w:r w:rsidRPr="00950377">
        <w:t>) acima, não possam acarretar qualquer prejuízo aos Debenturistas ou qualquer alteração no fluxo das Debêntures, e desde que não haja qualquer custo ou despesa adicional para os Debenturistas</w:t>
      </w:r>
      <w:r>
        <w:t>.</w:t>
      </w:r>
    </w:p>
    <w:p w14:paraId="51D72746" w14:textId="6953C59C" w:rsidR="001473CB" w:rsidRPr="00950377" w:rsidRDefault="001473CB" w:rsidP="00097640">
      <w:pPr>
        <w:pStyle w:val="Level2"/>
        <w:widowControl w:val="0"/>
        <w:spacing w:before="140" w:after="0"/>
      </w:pPr>
      <w:r w:rsidRPr="00950377">
        <w:t xml:space="preserve">Fica vedada a cessão dos direitos e transferência das obrigações decorrentes deste </w:t>
      </w:r>
      <w:r w:rsidR="00802567" w:rsidRPr="00802567">
        <w:t xml:space="preserve">Primeiro Aditamento </w:t>
      </w:r>
      <w:r w:rsidR="001842F8">
        <w:t xml:space="preserve">ao </w:t>
      </w:r>
      <w:r w:rsidRPr="00950377">
        <w:t>Contrato sem anuência da outra Parte.</w:t>
      </w:r>
    </w:p>
    <w:p w14:paraId="460A7B27" w14:textId="77777777" w:rsidR="001473CB" w:rsidRPr="00950377" w:rsidRDefault="001473CB" w:rsidP="00097640">
      <w:pPr>
        <w:pStyle w:val="Level2"/>
        <w:widowControl w:val="0"/>
        <w:spacing w:before="140" w:after="0"/>
      </w:pPr>
      <w:r w:rsidRPr="00950377">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950377">
        <w:lastRenderedPageBreak/>
        <w:t>implicará novação, alteração, transigência, remissão, modificação ou redução dos direitos e obrigações daqui decorrentes.</w:t>
      </w:r>
    </w:p>
    <w:p w14:paraId="1B234F07" w14:textId="603899F2"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 xml:space="preserve">obriga-se, como condição deste </w:t>
      </w:r>
      <w:r w:rsidR="00802567" w:rsidRPr="00802567">
        <w:t xml:space="preserve">Primeiro Aditamento </w:t>
      </w:r>
      <w:r w:rsidR="001842F8">
        <w:t xml:space="preserve">ao </w:t>
      </w:r>
      <w:r w:rsidRPr="00950377">
        <w:t>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w:t>
      </w:r>
      <w:r w:rsidR="00802567" w:rsidRPr="00802567">
        <w:t xml:space="preserve">Primeiro Aditamento </w:t>
      </w:r>
      <w:r w:rsidR="001842F8">
        <w:t xml:space="preserve">ao </w:t>
      </w:r>
      <w:r w:rsidRPr="00950377">
        <w:t>Contrato.</w:t>
      </w:r>
    </w:p>
    <w:p w14:paraId="349B7A70" w14:textId="7676D12C"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w:t>
      </w:r>
      <w:r w:rsidR="00802567" w:rsidRPr="00802567">
        <w:t xml:space="preserve">Primeiro Aditamento </w:t>
      </w:r>
      <w:r w:rsidR="001842F8">
        <w:t xml:space="preserve">ao </w:t>
      </w:r>
      <w:r w:rsidRPr="00950377">
        <w:t xml:space="preserve">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4BB4EBAF" w14:textId="4743734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w:t>
      </w:r>
      <w:r w:rsidR="00802567" w:rsidRPr="00802567">
        <w:t xml:space="preserve">Primeiro Aditamento </w:t>
      </w:r>
      <w:r w:rsidR="001842F8">
        <w:t xml:space="preserve">ao </w:t>
      </w:r>
      <w:r w:rsidRPr="00B178BA">
        <w:t xml:space="preserve">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76C27FF9" w14:textId="79B8D79C"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w:t>
      </w:r>
      <w:r w:rsidR="001842F8">
        <w:t xml:space="preserve">Primeiro Aditamento ao </w:t>
      </w:r>
      <w:r w:rsidRPr="00950377">
        <w:t>Contrato deverá ser paga nos termos previstos neste</w:t>
      </w:r>
      <w:r w:rsidR="00802567" w:rsidRPr="00802567">
        <w:t xml:space="preserve"> </w:t>
      </w:r>
      <w:r w:rsidR="001842F8">
        <w:t>instrumento</w:t>
      </w:r>
      <w:r w:rsidRPr="00950377">
        <w:t xml:space="preserve"> e na Escritura de Emissão, vedada qualquer forma de compensação por parte da </w:t>
      </w:r>
      <w:r w:rsidR="009F0575" w:rsidRPr="00950377">
        <w:t>Alienante</w:t>
      </w:r>
      <w:r w:rsidRPr="00950377">
        <w:t>.</w:t>
      </w:r>
    </w:p>
    <w:p w14:paraId="1EB466C6" w14:textId="4561385F" w:rsidR="001473CB" w:rsidRPr="00950377" w:rsidRDefault="001473CB" w:rsidP="00097640">
      <w:pPr>
        <w:pStyle w:val="Level2"/>
        <w:widowControl w:val="0"/>
        <w:spacing w:before="140" w:after="0"/>
      </w:pPr>
      <w:r w:rsidRPr="00950377">
        <w:t xml:space="preserve">As partes reconhecem este </w:t>
      </w:r>
      <w:r w:rsidR="00802567" w:rsidRPr="00802567">
        <w:t xml:space="preserve">Primeiro Aditamento </w:t>
      </w:r>
      <w:r w:rsidR="001842F8">
        <w:t xml:space="preserve">ao </w:t>
      </w:r>
      <w:r w:rsidRPr="00950377">
        <w:t xml:space="preserve">Contrato como título executivo extrajudicial nos termos do artigo 784, inciso III, </w:t>
      </w:r>
      <w:bookmarkStart w:id="6" w:name="_DV_C347"/>
      <w:r w:rsidRPr="00950377">
        <w:t>d</w:t>
      </w:r>
      <w:r w:rsidR="00CB56E5">
        <w:t>o</w:t>
      </w:r>
      <w:r w:rsidRPr="00950377">
        <w:t xml:space="preserve"> </w:t>
      </w:r>
      <w:bookmarkEnd w:id="6"/>
      <w:r w:rsidRPr="00CB56E5">
        <w:t>Código de Processo Civil</w:t>
      </w:r>
      <w:r w:rsidRPr="00950377">
        <w:t>.</w:t>
      </w:r>
    </w:p>
    <w:p w14:paraId="09D78264" w14:textId="3DBC61B0" w:rsidR="001473CB" w:rsidRPr="00950377" w:rsidRDefault="001473CB" w:rsidP="00097640">
      <w:pPr>
        <w:pStyle w:val="Level2"/>
        <w:widowControl w:val="0"/>
        <w:spacing w:before="140" w:after="0"/>
      </w:pPr>
      <w:r w:rsidRPr="00950377">
        <w:t xml:space="preserve">Para os fins deste </w:t>
      </w:r>
      <w:r w:rsidR="00802567" w:rsidRPr="00802567">
        <w:t xml:space="preserve">Primeiro Aditamento </w:t>
      </w:r>
      <w:r w:rsidR="001842F8">
        <w:t xml:space="preserve">ao </w:t>
      </w:r>
      <w:r w:rsidRPr="00950377">
        <w:t xml:space="preserve">Contrato, as partes poderão, a seu critério exclusivo, requerer a execução específica das obrigações aqui assumidas, nos termos dos artigos 497 e seguintes, 538, 806 e seguintes do Código de Processo Civil, sem prejuízo dos direitos previstos neste </w:t>
      </w:r>
      <w:r w:rsidR="00802567" w:rsidRPr="00802567">
        <w:t xml:space="preserve">Primeiro Aditamento </w:t>
      </w:r>
      <w:r w:rsidR="001842F8">
        <w:t xml:space="preserve">ao </w:t>
      </w:r>
      <w:r w:rsidRPr="00950377">
        <w:t>Contrato</w:t>
      </w:r>
      <w:r w:rsidR="00802567">
        <w:t>, no Contrato</w:t>
      </w:r>
      <w:r w:rsidRPr="00950377">
        <w:t xml:space="preserve"> e na Escritura de Emissão.</w:t>
      </w:r>
    </w:p>
    <w:p w14:paraId="46A1E96C" w14:textId="7EFC7A38" w:rsidR="000E0CF2" w:rsidRPr="00950377" w:rsidRDefault="000E0CF2" w:rsidP="00097640">
      <w:pPr>
        <w:pStyle w:val="Level2"/>
        <w:widowControl w:val="0"/>
        <w:spacing w:before="140" w:after="0"/>
      </w:pPr>
      <w:r w:rsidRPr="00950377">
        <w:t xml:space="preserve">Para fins de registro deste </w:t>
      </w:r>
      <w:r w:rsidR="00802567" w:rsidRPr="00802567">
        <w:t xml:space="preserve">Primeiro Aditamento </w:t>
      </w:r>
      <w:r w:rsidR="001842F8">
        <w:t xml:space="preserve">ao </w:t>
      </w:r>
      <w:r w:rsidRPr="00950377">
        <w:t>Contrato perante o</w:t>
      </w:r>
      <w:r w:rsidR="002C39A4" w:rsidRPr="00950377">
        <w:t xml:space="preserve"> </w:t>
      </w:r>
      <w:r w:rsidR="00E80640">
        <w:t>Cartório</w:t>
      </w:r>
      <w:r w:rsidR="00BB3123" w:rsidRPr="00950377">
        <w:t xml:space="preserve">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E80640">
        <w:t>Cartório</w:t>
      </w:r>
      <w:r w:rsidR="00BB3123" w:rsidRPr="00950377">
        <w:t xml:space="preserve"> de Registro de Imóveis</w:t>
      </w:r>
      <w:r w:rsidRPr="00950377">
        <w:t xml:space="preserve"> d</w:t>
      </w:r>
      <w:r w:rsidR="008745C7" w:rsidRPr="00950377">
        <w:t>o Imóvel Alienado Fiduciariamente</w:t>
      </w:r>
      <w:r w:rsidRPr="00950377">
        <w:t xml:space="preserve"> todos os documentos necessários ao registro.</w:t>
      </w:r>
    </w:p>
    <w:p w14:paraId="46A1E96D" w14:textId="6E9FBFA2" w:rsidR="00915B92" w:rsidRPr="00950377" w:rsidRDefault="00BE1CDA" w:rsidP="00097640">
      <w:pPr>
        <w:pStyle w:val="Level1"/>
        <w:keepNext w:val="0"/>
        <w:widowControl w:val="0"/>
        <w:spacing w:before="140" w:after="0"/>
        <w:rPr>
          <w:sz w:val="20"/>
        </w:rPr>
      </w:pPr>
      <w:bookmarkStart w:id="7" w:name="_Ref324776628"/>
      <w:r w:rsidRPr="00950377">
        <w:rPr>
          <w:sz w:val="20"/>
        </w:rPr>
        <w:t>LEI DE REGÊNCIA</w:t>
      </w:r>
      <w:bookmarkEnd w:id="7"/>
    </w:p>
    <w:p w14:paraId="46A1E96E" w14:textId="36E9BC04" w:rsidR="00915B92" w:rsidRPr="00950377" w:rsidRDefault="00915B92" w:rsidP="00097640">
      <w:pPr>
        <w:pStyle w:val="Level2"/>
        <w:widowControl w:val="0"/>
        <w:spacing w:before="140" w:after="0"/>
      </w:pPr>
      <w:r w:rsidRPr="00950377">
        <w:t xml:space="preserve">Este </w:t>
      </w:r>
      <w:r w:rsidR="00802567" w:rsidRPr="00802567">
        <w:t xml:space="preserve">Primeiro Aditamento </w:t>
      </w:r>
      <w:r w:rsidR="001842F8">
        <w:t xml:space="preserve">ao </w:t>
      </w:r>
      <w:r w:rsidRPr="00950377">
        <w:t xml:space="preserve">Contrato é regido </w:t>
      </w:r>
      <w:r w:rsidR="006C0708" w:rsidRPr="00950377">
        <w:t xml:space="preserve">material e processualmente </w:t>
      </w:r>
      <w:r w:rsidRPr="00950377">
        <w:t>pelas leis da República Federativa do Brasil.</w:t>
      </w:r>
    </w:p>
    <w:p w14:paraId="46A1E96F" w14:textId="77777777" w:rsidR="00915B92" w:rsidRPr="00950377" w:rsidRDefault="00BE1CDA" w:rsidP="00097640">
      <w:pPr>
        <w:pStyle w:val="Level1"/>
        <w:keepNext w:val="0"/>
        <w:widowControl w:val="0"/>
        <w:spacing w:before="140" w:after="0"/>
        <w:rPr>
          <w:sz w:val="20"/>
        </w:rPr>
      </w:pPr>
      <w:r w:rsidRPr="00950377">
        <w:rPr>
          <w:sz w:val="20"/>
        </w:rPr>
        <w:lastRenderedPageBreak/>
        <w:t>FORO</w:t>
      </w:r>
    </w:p>
    <w:p w14:paraId="46A1E970" w14:textId="3FDEC117"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w:t>
      </w:r>
      <w:r w:rsidR="00802567" w:rsidRPr="00802567">
        <w:t xml:space="preserve"> Primeiro Aditamento</w:t>
      </w:r>
      <w:r w:rsidRPr="00950377">
        <w:t xml:space="preserve"> </w:t>
      </w:r>
      <w:r w:rsidR="001842F8">
        <w:t xml:space="preserve">ao </w:t>
      </w:r>
      <w:r w:rsidRPr="00950377">
        <w:t>Contrato.</w:t>
      </w:r>
    </w:p>
    <w:p w14:paraId="46A1E971" w14:textId="5FA26ED0"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w:t>
      </w:r>
      <w:r w:rsidR="00802567" w:rsidRPr="00802567">
        <w:rPr>
          <w:rFonts w:ascii="Arial" w:hAnsi="Arial" w:cs="Arial"/>
          <w:sz w:val="20"/>
        </w:rPr>
        <w:t xml:space="preserve">Primeiro Aditamento </w:t>
      </w:r>
      <w:r w:rsidR="001842F8">
        <w:rPr>
          <w:rFonts w:ascii="Arial" w:hAnsi="Arial" w:cs="Arial"/>
          <w:sz w:val="20"/>
        </w:rPr>
        <w:t xml:space="preserve">ao </w:t>
      </w:r>
      <w:r w:rsidRPr="00950377">
        <w:rPr>
          <w:rFonts w:ascii="Arial" w:hAnsi="Arial" w:cs="Arial"/>
          <w:sz w:val="20"/>
        </w:rPr>
        <w:t xml:space="preserve">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46A1E972" w14:textId="77777777" w:rsidR="00BE1CDA" w:rsidRPr="00950377" w:rsidRDefault="00BE1CDA" w:rsidP="00097640">
      <w:pPr>
        <w:widowControl w:val="0"/>
        <w:spacing w:before="140" w:after="0" w:line="290" w:lineRule="auto"/>
        <w:jc w:val="center"/>
        <w:rPr>
          <w:rFonts w:ascii="Arial" w:hAnsi="Arial" w:cs="Arial"/>
          <w:sz w:val="20"/>
        </w:rPr>
      </w:pPr>
    </w:p>
    <w:p w14:paraId="46A1E973" w14:textId="5BEBAC83"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802567">
        <w:rPr>
          <w:rFonts w:ascii="Arial" w:hAnsi="Arial" w:cs="Arial"/>
          <w:sz w:val="20"/>
        </w:rPr>
        <w:t>[=]</w:t>
      </w:r>
      <w:r w:rsidR="00802567" w:rsidRPr="00950377">
        <w:rPr>
          <w:rFonts w:ascii="Arial" w:hAnsi="Arial" w:cs="Arial"/>
          <w:sz w:val="20"/>
        </w:rPr>
        <w:t> </w:t>
      </w:r>
      <w:r w:rsidR="00E47EDA" w:rsidRPr="00950377">
        <w:rPr>
          <w:rFonts w:ascii="Arial" w:hAnsi="Arial" w:cs="Arial"/>
          <w:sz w:val="20"/>
        </w:rPr>
        <w:t>de </w:t>
      </w:r>
      <w:r w:rsidR="00802567">
        <w:rPr>
          <w:rFonts w:ascii="Arial" w:hAnsi="Arial" w:cs="Arial"/>
          <w:sz w:val="20"/>
        </w:rPr>
        <w:t>[=]</w:t>
      </w:r>
      <w:r w:rsidR="00802567" w:rsidRPr="00950377">
        <w:rPr>
          <w:rFonts w:ascii="Arial" w:hAnsi="Arial" w:cs="Arial"/>
          <w:sz w:val="20"/>
        </w:rPr>
        <w:t> </w:t>
      </w:r>
      <w:r w:rsidR="006F08FE" w:rsidRPr="00950377">
        <w:rPr>
          <w:rFonts w:ascii="Arial" w:hAnsi="Arial" w:cs="Arial"/>
          <w:sz w:val="20"/>
        </w:rPr>
        <w:t>de </w:t>
      </w:r>
      <w:r w:rsidRPr="00950377">
        <w:rPr>
          <w:rFonts w:ascii="Arial" w:hAnsi="Arial" w:cs="Arial"/>
          <w:sz w:val="20"/>
        </w:rPr>
        <w:t>20</w:t>
      </w:r>
      <w:r w:rsidR="00802567">
        <w:rPr>
          <w:rFonts w:ascii="Arial" w:hAnsi="Arial" w:cs="Arial"/>
          <w:sz w:val="20"/>
        </w:rPr>
        <w:t>21</w:t>
      </w:r>
      <w:r w:rsidR="00915B92" w:rsidRPr="00950377">
        <w:rPr>
          <w:rFonts w:ascii="Arial" w:hAnsi="Arial" w:cs="Arial"/>
          <w:sz w:val="20"/>
        </w:rPr>
        <w:t>.</w:t>
      </w:r>
    </w:p>
    <w:p w14:paraId="46A1E974" w14:textId="77777777" w:rsidR="00BE1CDA" w:rsidRPr="00950377" w:rsidRDefault="00BE1CDA" w:rsidP="00097640">
      <w:pPr>
        <w:widowControl w:val="0"/>
        <w:spacing w:before="140" w:after="0" w:line="290" w:lineRule="auto"/>
        <w:jc w:val="center"/>
        <w:rPr>
          <w:rFonts w:ascii="Arial" w:hAnsi="Arial" w:cs="Arial"/>
          <w:sz w:val="20"/>
        </w:rPr>
      </w:pPr>
    </w:p>
    <w:p w14:paraId="46A1E975"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6A1E976" w14:textId="77777777" w:rsidR="00BE1CDA" w:rsidRPr="000C0522" w:rsidRDefault="00BE1CDA" w:rsidP="00097640">
      <w:pPr>
        <w:widowControl w:val="0"/>
        <w:spacing w:before="140" w:after="0" w:line="290" w:lineRule="auto"/>
        <w:jc w:val="center"/>
        <w:rPr>
          <w:rFonts w:ascii="Arial" w:hAnsi="Arial" w:cs="Arial"/>
          <w:i/>
          <w:sz w:val="20"/>
        </w:rPr>
      </w:pPr>
    </w:p>
    <w:p w14:paraId="46A1E97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2A81EEAE" w14:textId="32D8F756"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w:t>
      </w:r>
      <w:r w:rsidR="00802567" w:rsidRPr="00802567">
        <w:rPr>
          <w:rFonts w:ascii="Arial" w:hAnsi="Arial" w:cs="Arial"/>
          <w:i/>
          <w:sz w:val="20"/>
        </w:rPr>
        <w:t xml:space="preserve">Primeiro Aditamento </w:t>
      </w:r>
      <w:r w:rsidR="00802567">
        <w:rPr>
          <w:rFonts w:ascii="Arial" w:hAnsi="Arial" w:cs="Arial"/>
          <w:i/>
          <w:sz w:val="20"/>
        </w:rPr>
        <w:t xml:space="preserve">ao </w:t>
      </w:r>
      <w:r w:rsidR="006C0708" w:rsidRPr="00950377">
        <w:rPr>
          <w:rFonts w:ascii="Arial" w:hAnsi="Arial" w:cs="Arial"/>
          <w:i/>
          <w:sz w:val="20"/>
        </w:rPr>
        <w:t xml:space="preserve">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55AE5543" w14:textId="77777777" w:rsidR="006C0708" w:rsidRPr="00950377" w:rsidRDefault="006C0708" w:rsidP="00097640">
      <w:pPr>
        <w:widowControl w:val="0"/>
        <w:spacing w:before="140" w:after="0" w:line="290" w:lineRule="auto"/>
        <w:rPr>
          <w:rFonts w:ascii="Arial" w:hAnsi="Arial" w:cs="Arial"/>
          <w:sz w:val="20"/>
        </w:rPr>
      </w:pPr>
    </w:p>
    <w:p w14:paraId="1C09D331" w14:textId="6C84B533"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3FF7CF33" w14:textId="27D062A6"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20D4AD8C" w14:textId="77777777" w:rsidR="006C0708" w:rsidRPr="00950377" w:rsidRDefault="006C0708" w:rsidP="00097640">
      <w:pPr>
        <w:widowControl w:val="0"/>
        <w:spacing w:before="140" w:after="0" w:line="290" w:lineRule="auto"/>
        <w:rPr>
          <w:rFonts w:ascii="Arial" w:hAnsi="Arial" w:cs="Arial"/>
          <w:sz w:val="20"/>
        </w:rPr>
      </w:pPr>
    </w:p>
    <w:p w14:paraId="1A129B6B"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3AA1D8DA" w14:textId="77777777" w:rsidTr="0021508D">
        <w:trPr>
          <w:jc w:val="center"/>
        </w:trPr>
        <w:tc>
          <w:tcPr>
            <w:tcW w:w="4419" w:type="dxa"/>
          </w:tcPr>
          <w:p w14:paraId="56E11D4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52C281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0B069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419" w:type="dxa"/>
          </w:tcPr>
          <w:p w14:paraId="7409DCC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968728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6FF490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400DE012" w14:textId="77777777" w:rsidR="0021508D" w:rsidRDefault="0021508D" w:rsidP="0021508D">
      <w:pPr>
        <w:widowControl w:val="0"/>
        <w:spacing w:before="140" w:after="0" w:line="290" w:lineRule="auto"/>
        <w:rPr>
          <w:rFonts w:ascii="Arial" w:hAnsi="Arial" w:cs="Arial"/>
          <w:bCs/>
          <w:sz w:val="20"/>
        </w:rPr>
      </w:pPr>
    </w:p>
    <w:p w14:paraId="6F59E136" w14:textId="77777777" w:rsidR="0021508D" w:rsidRDefault="0021508D" w:rsidP="0021508D">
      <w:pPr>
        <w:widowControl w:val="0"/>
        <w:spacing w:before="140" w:after="0" w:line="290" w:lineRule="auto"/>
        <w:rPr>
          <w:rFonts w:ascii="Arial" w:hAnsi="Arial" w:cs="Arial"/>
          <w:bCs/>
          <w:sz w:val="20"/>
        </w:rPr>
      </w:pPr>
    </w:p>
    <w:p w14:paraId="722DC9A7" w14:textId="77777777" w:rsidR="0021508D" w:rsidRDefault="0021508D" w:rsidP="0021508D">
      <w:pPr>
        <w:widowControl w:val="0"/>
        <w:spacing w:before="140" w:after="0" w:line="290" w:lineRule="auto"/>
        <w:rPr>
          <w:rFonts w:ascii="Arial" w:hAnsi="Arial" w:cs="Arial"/>
          <w:bCs/>
          <w:sz w:val="20"/>
        </w:rPr>
      </w:pPr>
    </w:p>
    <w:p w14:paraId="6621CA2D" w14:textId="77777777" w:rsidR="0021508D" w:rsidRPr="00950377" w:rsidRDefault="0021508D" w:rsidP="0021508D">
      <w:pPr>
        <w:widowControl w:val="0"/>
        <w:spacing w:before="140" w:after="0" w:line="290" w:lineRule="auto"/>
        <w:jc w:val="center"/>
        <w:rPr>
          <w:rFonts w:ascii="Arial" w:hAnsi="Arial" w:cs="Arial"/>
          <w:b/>
          <w:bCs/>
          <w:sz w:val="20"/>
        </w:rPr>
      </w:pPr>
      <w:r w:rsidRPr="001003B4">
        <w:rPr>
          <w:rFonts w:ascii="Arial" w:hAnsi="Arial" w:cs="Arial"/>
          <w:b/>
          <w:bCs/>
          <w:sz w:val="20"/>
        </w:rPr>
        <w:t>ATAKAREJO DISTRIBUIDOR DE ALIMENTOS E BEBIDAS S.A.</w:t>
      </w:r>
    </w:p>
    <w:p w14:paraId="39562067" w14:textId="77777777" w:rsidR="0021508D" w:rsidRPr="00950377" w:rsidRDefault="0021508D" w:rsidP="0021508D">
      <w:pPr>
        <w:widowControl w:val="0"/>
        <w:spacing w:before="140" w:after="0" w:line="290" w:lineRule="auto"/>
        <w:jc w:val="center"/>
        <w:rPr>
          <w:rFonts w:ascii="Arial" w:hAnsi="Arial" w:cs="Arial"/>
          <w:sz w:val="20"/>
        </w:rPr>
      </w:pPr>
      <w:r>
        <w:rPr>
          <w:rFonts w:ascii="Arial" w:hAnsi="Arial" w:cs="Arial"/>
          <w:sz w:val="20"/>
        </w:rPr>
        <w:t>Interveniente Anuente</w:t>
      </w:r>
    </w:p>
    <w:p w14:paraId="3825D327" w14:textId="77777777" w:rsidR="0021508D" w:rsidRPr="00950377" w:rsidRDefault="0021508D" w:rsidP="0021508D">
      <w:pPr>
        <w:widowControl w:val="0"/>
        <w:spacing w:before="140" w:after="0" w:line="290" w:lineRule="auto"/>
        <w:rPr>
          <w:rFonts w:ascii="Arial" w:hAnsi="Arial" w:cs="Arial"/>
          <w:sz w:val="20"/>
        </w:rPr>
      </w:pPr>
    </w:p>
    <w:p w14:paraId="1E2260CD" w14:textId="77777777" w:rsidR="0021508D" w:rsidRPr="00950377" w:rsidRDefault="0021508D" w:rsidP="0021508D">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21508D" w:rsidRPr="00950377" w14:paraId="3D975893" w14:textId="77777777" w:rsidTr="002E1461">
        <w:trPr>
          <w:jc w:val="center"/>
        </w:trPr>
        <w:tc>
          <w:tcPr>
            <w:tcW w:w="4528" w:type="dxa"/>
          </w:tcPr>
          <w:p w14:paraId="27E865F3" w14:textId="77777777" w:rsidR="0021508D" w:rsidRPr="00950377" w:rsidRDefault="0021508D" w:rsidP="002E1461">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99BEE13" w14:textId="77777777" w:rsidR="0021508D" w:rsidRPr="00950377" w:rsidRDefault="0021508D" w:rsidP="002E1461">
            <w:pPr>
              <w:widowControl w:val="0"/>
              <w:spacing w:before="140" w:after="0" w:line="290" w:lineRule="auto"/>
              <w:rPr>
                <w:rFonts w:ascii="Arial" w:hAnsi="Arial" w:cs="Arial"/>
                <w:sz w:val="20"/>
              </w:rPr>
            </w:pPr>
            <w:r w:rsidRPr="00950377">
              <w:rPr>
                <w:rFonts w:ascii="Arial" w:hAnsi="Arial" w:cs="Arial"/>
                <w:sz w:val="20"/>
              </w:rPr>
              <w:t>Nome:</w:t>
            </w:r>
          </w:p>
          <w:p w14:paraId="0E091DBB" w14:textId="77777777" w:rsidR="0021508D" w:rsidRPr="00950377" w:rsidRDefault="0021508D" w:rsidP="002E1461">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0EC645B6" w14:textId="77777777" w:rsidR="0021508D" w:rsidRPr="00950377" w:rsidRDefault="0021508D" w:rsidP="002E1461">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676D0220" w14:textId="77777777" w:rsidR="0021508D" w:rsidRPr="00950377" w:rsidRDefault="0021508D" w:rsidP="002E1461">
            <w:pPr>
              <w:widowControl w:val="0"/>
              <w:spacing w:before="140" w:after="0" w:line="290" w:lineRule="auto"/>
              <w:rPr>
                <w:rFonts w:ascii="Arial" w:hAnsi="Arial" w:cs="Arial"/>
                <w:sz w:val="20"/>
              </w:rPr>
            </w:pPr>
            <w:r w:rsidRPr="00950377">
              <w:rPr>
                <w:rFonts w:ascii="Arial" w:hAnsi="Arial" w:cs="Arial"/>
                <w:sz w:val="20"/>
              </w:rPr>
              <w:t>Nome:</w:t>
            </w:r>
          </w:p>
          <w:p w14:paraId="5BF76981" w14:textId="77777777" w:rsidR="0021508D" w:rsidRPr="00950377" w:rsidRDefault="0021508D" w:rsidP="002E1461">
            <w:pPr>
              <w:widowControl w:val="0"/>
              <w:spacing w:before="140" w:after="0" w:line="290" w:lineRule="auto"/>
              <w:rPr>
                <w:rFonts w:ascii="Arial" w:hAnsi="Arial" w:cs="Arial"/>
                <w:sz w:val="20"/>
              </w:rPr>
            </w:pPr>
            <w:r w:rsidRPr="00950377">
              <w:rPr>
                <w:rFonts w:ascii="Arial" w:hAnsi="Arial" w:cs="Arial"/>
                <w:sz w:val="20"/>
              </w:rPr>
              <w:t>Cargo:</w:t>
            </w:r>
          </w:p>
        </w:tc>
      </w:tr>
    </w:tbl>
    <w:p w14:paraId="6E090353" w14:textId="77777777" w:rsidR="006C0708" w:rsidRPr="00950377" w:rsidRDefault="006C0708" w:rsidP="00097640">
      <w:pPr>
        <w:widowControl w:val="0"/>
        <w:spacing w:before="140" w:after="0" w:line="290" w:lineRule="auto"/>
        <w:rPr>
          <w:rFonts w:ascii="Arial" w:hAnsi="Arial" w:cs="Arial"/>
          <w:bCs/>
          <w:sz w:val="20"/>
        </w:rPr>
      </w:pPr>
    </w:p>
    <w:p w14:paraId="00C6A81D" w14:textId="7CBF2AF3"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(Página de assinaturas do</w:t>
      </w:r>
      <w:r w:rsidR="00802567" w:rsidRPr="00802567">
        <w:t xml:space="preserve"> </w:t>
      </w:r>
      <w:r w:rsidR="00802567" w:rsidRPr="00802567">
        <w:rPr>
          <w:rFonts w:ascii="Arial" w:hAnsi="Arial" w:cs="Arial"/>
          <w:i/>
          <w:sz w:val="20"/>
        </w:rPr>
        <w:t>Primeiro Aditamento</w:t>
      </w:r>
      <w:r w:rsidR="00802567">
        <w:rPr>
          <w:rFonts w:ascii="Arial" w:hAnsi="Arial" w:cs="Arial"/>
          <w:i/>
          <w:sz w:val="20"/>
        </w:rPr>
        <w:t xml:space="preserve"> ao</w:t>
      </w:r>
      <w:r w:rsidRPr="00950377">
        <w:rPr>
          <w:rFonts w:ascii="Arial" w:hAnsi="Arial" w:cs="Arial"/>
          <w:i/>
          <w:sz w:val="20"/>
        </w:rPr>
        <w:t xml:space="preserve">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117E85E3" w14:textId="4DE452B2" w:rsidR="006C0708" w:rsidRPr="00950377" w:rsidRDefault="006C0708" w:rsidP="00097640">
      <w:pPr>
        <w:widowControl w:val="0"/>
        <w:spacing w:before="140" w:after="0" w:line="290" w:lineRule="auto"/>
        <w:rPr>
          <w:rFonts w:ascii="Arial" w:hAnsi="Arial" w:cs="Arial"/>
          <w:sz w:val="20"/>
        </w:rPr>
      </w:pPr>
    </w:p>
    <w:p w14:paraId="3DE30CEA" w14:textId="50777990"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4A73305E"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0136B4D" w14:textId="77777777" w:rsidR="006C0708" w:rsidRPr="00950377" w:rsidRDefault="006C0708" w:rsidP="00097640">
      <w:pPr>
        <w:widowControl w:val="0"/>
        <w:spacing w:before="140" w:after="0" w:line="290" w:lineRule="auto"/>
        <w:rPr>
          <w:rFonts w:ascii="Arial" w:hAnsi="Arial" w:cs="Arial"/>
          <w:sz w:val="20"/>
        </w:rPr>
      </w:pPr>
    </w:p>
    <w:p w14:paraId="44084B0E"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911151A" w14:textId="77777777" w:rsidTr="006C0708">
        <w:trPr>
          <w:jc w:val="center"/>
        </w:trPr>
        <w:tc>
          <w:tcPr>
            <w:tcW w:w="4361" w:type="dxa"/>
          </w:tcPr>
          <w:p w14:paraId="0D34290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2516122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C37FF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3F634F47" w14:textId="77777777" w:rsidR="006C0708" w:rsidRPr="00950377" w:rsidRDefault="006C0708" w:rsidP="00097640">
      <w:pPr>
        <w:widowControl w:val="0"/>
        <w:spacing w:before="140" w:after="0" w:line="290" w:lineRule="auto"/>
        <w:rPr>
          <w:rFonts w:ascii="Arial" w:hAnsi="Arial" w:cs="Arial"/>
          <w:bCs/>
          <w:sz w:val="20"/>
        </w:rPr>
      </w:pPr>
    </w:p>
    <w:p w14:paraId="121FB3D9" w14:textId="3BA8FE5B"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w:t>
      </w:r>
      <w:r w:rsidR="00802567" w:rsidRPr="00802567">
        <w:rPr>
          <w:rFonts w:ascii="Arial" w:hAnsi="Arial" w:cs="Arial"/>
          <w:i/>
          <w:sz w:val="20"/>
        </w:rPr>
        <w:t xml:space="preserve">Primeiro Aditamento </w:t>
      </w:r>
      <w:r w:rsidR="00802567">
        <w:rPr>
          <w:rFonts w:ascii="Arial" w:hAnsi="Arial" w:cs="Arial"/>
          <w:i/>
          <w:sz w:val="20"/>
        </w:rPr>
        <w:t xml:space="preserve">ao </w:t>
      </w:r>
      <w:r w:rsidRPr="00950377">
        <w:rPr>
          <w:rFonts w:ascii="Arial" w:hAnsi="Arial" w:cs="Arial"/>
          <w:i/>
          <w:sz w:val="20"/>
        </w:rPr>
        <w:t xml:space="preserve">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004E5310" w14:textId="0510AA00" w:rsidR="006C0708" w:rsidRPr="00950377" w:rsidRDefault="006C0708" w:rsidP="00097640">
      <w:pPr>
        <w:widowControl w:val="0"/>
        <w:spacing w:before="140" w:after="0" w:line="290" w:lineRule="auto"/>
        <w:rPr>
          <w:rFonts w:ascii="Arial" w:hAnsi="Arial" w:cs="Arial"/>
          <w:sz w:val="20"/>
        </w:rPr>
      </w:pPr>
    </w:p>
    <w:p w14:paraId="57D54B3A"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CB3D5AD" w14:textId="77777777" w:rsidR="006C0708" w:rsidRPr="00950377" w:rsidRDefault="006C0708" w:rsidP="00097640">
      <w:pPr>
        <w:widowControl w:val="0"/>
        <w:spacing w:before="140" w:after="0" w:line="290" w:lineRule="auto"/>
        <w:rPr>
          <w:rFonts w:ascii="Arial" w:hAnsi="Arial" w:cs="Arial"/>
          <w:sz w:val="20"/>
        </w:rPr>
      </w:pPr>
    </w:p>
    <w:p w14:paraId="0A191B67"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08D920CA" w14:textId="77777777" w:rsidTr="006C0708">
        <w:tc>
          <w:tcPr>
            <w:tcW w:w="4323" w:type="dxa"/>
          </w:tcPr>
          <w:p w14:paraId="003CF1D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3D15CFF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527B3A1C" w14:textId="77777777" w:rsidTr="006C0708">
        <w:tc>
          <w:tcPr>
            <w:tcW w:w="4323" w:type="dxa"/>
          </w:tcPr>
          <w:p w14:paraId="0CCB9B4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7A0FFD7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76B0CF92" w14:textId="77777777" w:rsidTr="006C0708">
        <w:tc>
          <w:tcPr>
            <w:tcW w:w="4323" w:type="dxa"/>
          </w:tcPr>
          <w:p w14:paraId="5C711E76"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7AAA69F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DD7CD0E" w14:textId="77777777" w:rsidTr="006C0708">
        <w:tc>
          <w:tcPr>
            <w:tcW w:w="4323" w:type="dxa"/>
          </w:tcPr>
          <w:p w14:paraId="78180AF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4D68F04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6AE2816D" w14:textId="77777777" w:rsidR="006C0708" w:rsidRPr="00950377" w:rsidRDefault="006C0708" w:rsidP="00097640">
      <w:pPr>
        <w:widowControl w:val="0"/>
        <w:spacing w:before="140" w:after="0" w:line="290" w:lineRule="auto"/>
        <w:rPr>
          <w:rFonts w:ascii="Arial" w:hAnsi="Arial" w:cs="Arial"/>
          <w:sz w:val="20"/>
        </w:rPr>
      </w:pPr>
    </w:p>
    <w:p w14:paraId="2CC76A3E" w14:textId="77777777" w:rsidR="006C0708" w:rsidRPr="00950377" w:rsidRDefault="006C0708" w:rsidP="00097640">
      <w:pPr>
        <w:widowControl w:val="0"/>
        <w:spacing w:before="140" w:after="0" w:line="290" w:lineRule="auto"/>
        <w:rPr>
          <w:rFonts w:ascii="Arial" w:hAnsi="Arial" w:cs="Arial"/>
          <w:sz w:val="20"/>
        </w:rPr>
      </w:pPr>
    </w:p>
    <w:p w14:paraId="46A1E9F3" w14:textId="738E05D0"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3"/>
          <w:headerReference w:type="first" r:id="rId14"/>
          <w:pgSz w:w="12240" w:h="15840" w:code="1"/>
          <w:pgMar w:top="1418" w:right="1701" w:bottom="1418" w:left="1701" w:header="709" w:footer="709" w:gutter="0"/>
          <w:cols w:space="708"/>
          <w:titlePg/>
          <w:docGrid w:linePitch="360"/>
        </w:sectPr>
      </w:pPr>
    </w:p>
    <w:p w14:paraId="46A1E9F5" w14:textId="5881598C"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46A1E9F6" w14:textId="0FAEFE71"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6E787A">
        <w:rPr>
          <w:rFonts w:ascii="Arial" w:hAnsi="Arial" w:cs="Arial"/>
          <w:b/>
          <w:smallCaps/>
          <w:sz w:val="20"/>
        </w:rPr>
        <w:t>L</w:t>
      </w:r>
      <w:r w:rsidR="008745C7" w:rsidRPr="00950377">
        <w:rPr>
          <w:rFonts w:ascii="Arial" w:hAnsi="Arial" w:cs="Arial"/>
          <w:b/>
          <w:smallCaps/>
          <w:sz w:val="20"/>
        </w:rPr>
        <w:t xml:space="preserve"> ALIENADO FIDUCIARIAMENTE</w:t>
      </w:r>
    </w:p>
    <w:p w14:paraId="46A1E9F7" w14:textId="77777777" w:rsidR="00915B92" w:rsidRPr="00950377" w:rsidRDefault="00915B92" w:rsidP="00097640">
      <w:pPr>
        <w:widowControl w:val="0"/>
        <w:spacing w:before="140" w:after="0" w:line="290" w:lineRule="auto"/>
        <w:rPr>
          <w:rFonts w:ascii="Arial" w:hAnsi="Arial"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790AF3F1" w14:textId="77777777" w:rsidTr="003960E2">
        <w:tc>
          <w:tcPr>
            <w:tcW w:w="4433" w:type="dxa"/>
          </w:tcPr>
          <w:p w14:paraId="4C818DFF" w14:textId="637070CE"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21313D57" w14:textId="47640047" w:rsidR="00FC4801" w:rsidRPr="001102AF" w:rsidRDefault="00E80640" w:rsidP="00097640">
            <w:pPr>
              <w:widowControl w:val="0"/>
              <w:spacing w:before="140" w:after="0" w:line="290" w:lineRule="auto"/>
              <w:rPr>
                <w:rFonts w:ascii="Arial" w:hAnsi="Arial" w:cs="Arial"/>
                <w:sz w:val="20"/>
              </w:rPr>
            </w:pPr>
            <w:r>
              <w:rPr>
                <w:rFonts w:ascii="Arial" w:hAnsi="Arial" w:cs="Arial"/>
                <w:sz w:val="20"/>
              </w:rPr>
              <w:t>44.167</w:t>
            </w:r>
          </w:p>
        </w:tc>
      </w:tr>
      <w:tr w:rsidR="00C93AC2" w:rsidRPr="00950377" w14:paraId="2031520E" w14:textId="77777777" w:rsidTr="003960E2">
        <w:tc>
          <w:tcPr>
            <w:tcW w:w="4433" w:type="dxa"/>
          </w:tcPr>
          <w:p w14:paraId="75A2F0F7" w14:textId="5514A087" w:rsidR="00C93AC2" w:rsidRPr="001102AF" w:rsidRDefault="00C93AC2" w:rsidP="00C93AC2">
            <w:pPr>
              <w:widowControl w:val="0"/>
              <w:spacing w:before="140" w:after="0" w:line="290" w:lineRule="auto"/>
              <w:rPr>
                <w:rFonts w:ascii="Arial" w:hAnsi="Arial" w:cs="Arial"/>
                <w:sz w:val="20"/>
              </w:rPr>
            </w:pPr>
            <w:r w:rsidRPr="004E3431">
              <w:rPr>
                <w:rFonts w:ascii="Arial" w:hAnsi="Arial" w:cs="Arial"/>
                <w:sz w:val="20"/>
              </w:rPr>
              <w:t>Cartório</w:t>
            </w:r>
            <w:r w:rsidRPr="00950377">
              <w:rPr>
                <w:rFonts w:ascii="Arial" w:hAnsi="Arial" w:cs="Arial"/>
                <w:sz w:val="20"/>
              </w:rPr>
              <w:t xml:space="preserve"> de Registro de Imóveis:</w:t>
            </w:r>
          </w:p>
        </w:tc>
        <w:tc>
          <w:tcPr>
            <w:tcW w:w="4405" w:type="dxa"/>
          </w:tcPr>
          <w:p w14:paraId="07032F11" w14:textId="135F42AC" w:rsidR="00C93AC2" w:rsidRPr="001102AF" w:rsidDel="00E80640" w:rsidRDefault="00C93AC2" w:rsidP="00C93AC2">
            <w:pPr>
              <w:widowControl w:val="0"/>
              <w:spacing w:before="140" w:after="0" w:line="290" w:lineRule="auto"/>
              <w:rPr>
                <w:rFonts w:ascii="Arial" w:hAnsi="Arial" w:cs="Arial"/>
                <w:sz w:val="20"/>
              </w:rPr>
            </w:pPr>
            <w:r>
              <w:rPr>
                <w:rFonts w:ascii="Arial" w:hAnsi="Arial" w:cs="Arial"/>
                <w:sz w:val="20"/>
              </w:rPr>
              <w:t>Cartório</w:t>
            </w:r>
            <w:r w:rsidRPr="001102AF">
              <w:rPr>
                <w:rFonts w:ascii="Arial" w:hAnsi="Arial" w:cs="Arial"/>
                <w:sz w:val="20"/>
              </w:rPr>
              <w:t xml:space="preserve"> de Registro de Imóveis</w:t>
            </w:r>
            <w:r>
              <w:rPr>
                <w:rFonts w:ascii="Arial" w:hAnsi="Arial" w:cs="Arial"/>
                <w:sz w:val="20"/>
              </w:rPr>
              <w:t xml:space="preserve"> e Hipotecas</w:t>
            </w:r>
            <w:r w:rsidRPr="001102AF">
              <w:rPr>
                <w:rFonts w:ascii="Arial" w:hAnsi="Arial" w:cs="Arial"/>
                <w:sz w:val="20"/>
              </w:rPr>
              <w:t xml:space="preserve"> da Comarca de </w:t>
            </w:r>
            <w:r>
              <w:rPr>
                <w:rFonts w:ascii="Arial" w:hAnsi="Arial" w:cs="Arial"/>
                <w:sz w:val="20"/>
              </w:rPr>
              <w:t>Lauro de Freitas</w:t>
            </w:r>
            <w:r w:rsidRPr="001102AF">
              <w:rPr>
                <w:rFonts w:ascii="Arial" w:hAnsi="Arial" w:cs="Arial"/>
                <w:sz w:val="20"/>
              </w:rPr>
              <w:t>, Estado da Bahia</w:t>
            </w:r>
          </w:p>
        </w:tc>
      </w:tr>
      <w:tr w:rsidR="00C93AC2" w:rsidRPr="00950377" w14:paraId="389BF765" w14:textId="77777777" w:rsidTr="003960E2">
        <w:tc>
          <w:tcPr>
            <w:tcW w:w="4433" w:type="dxa"/>
          </w:tcPr>
          <w:p w14:paraId="343D4D60" w14:textId="3D1F402D" w:rsidR="00C93AC2" w:rsidRPr="00950377" w:rsidRDefault="00C93AC2" w:rsidP="00C93AC2">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2ECE3A36" w14:textId="6B197CDF" w:rsidR="00C93AC2" w:rsidRPr="001102AF" w:rsidRDefault="00C93AC2" w:rsidP="00C93AC2">
            <w:pPr>
              <w:widowControl w:val="0"/>
              <w:spacing w:before="140" w:after="0" w:line="290" w:lineRule="auto"/>
              <w:rPr>
                <w:rFonts w:ascii="Arial" w:hAnsi="Arial" w:cs="Arial"/>
                <w:sz w:val="20"/>
              </w:rPr>
            </w:pPr>
            <w:r w:rsidRPr="001102AF">
              <w:rPr>
                <w:rFonts w:ascii="Arial" w:hAnsi="Arial" w:cs="Arial"/>
                <w:sz w:val="20"/>
              </w:rPr>
              <w:t>“</w:t>
            </w:r>
            <w:r>
              <w:rPr>
                <w:rFonts w:ascii="Arial" w:hAnsi="Arial" w:cs="Arial"/>
                <w:sz w:val="20"/>
              </w:rPr>
              <w:t xml:space="preserve">ÁREA 01, de terreno foreiro a Prefeitura Municipal de Lauro de Freitas-BA, com 6.067,65m², resultante do desdobro da maior porção com 14.809,04m², situada à Avenida Luiz Tarquínio Pontes, nº2603, Pitangueiras, nesta Cidade, inscrita no Cadastro Imobiliário Municipal sob o nº 40066058760000, com os seguintes limites e confrontações: medindo 84,17m de frente limitando-se com a rua acima citada, 88,5100m de fundo limitando-se com os imóveis de inscrições 40066058760000, 40066058960000; e a seguinte descrição perimetral: Partindo do marco 1, situado no limite com ornato definido pela coordenada geográfica de Latitude 12º52’35,23” Sul e Longitude 38°18’26,80” Oeste, </w:t>
            </w:r>
            <w:proofErr w:type="spellStart"/>
            <w:r>
              <w:rPr>
                <w:rFonts w:ascii="Arial" w:hAnsi="Arial" w:cs="Arial"/>
                <w:sz w:val="20"/>
              </w:rPr>
              <w:t>Datum</w:t>
            </w:r>
            <w:proofErr w:type="spellEnd"/>
            <w:r>
              <w:rPr>
                <w:rFonts w:ascii="Arial" w:hAnsi="Arial" w:cs="Arial"/>
                <w:sz w:val="20"/>
              </w:rPr>
              <w:t xml:space="preserve"> SIRGAS-2000 e pela coordenada plana UTM 8.576.420,817m Norte e 575.140,636m Leste, referida ao meridiano central 39° </w:t>
            </w:r>
            <w:proofErr w:type="spellStart"/>
            <w:r>
              <w:rPr>
                <w:rFonts w:ascii="Arial" w:hAnsi="Arial" w:cs="Arial"/>
                <w:sz w:val="20"/>
              </w:rPr>
              <w:t>WGr</w:t>
            </w:r>
            <w:proofErr w:type="spellEnd"/>
            <w:r>
              <w:rPr>
                <w:rFonts w:ascii="Arial" w:hAnsi="Arial" w:cs="Arial"/>
                <w:sz w:val="20"/>
              </w:rPr>
              <w:t xml:space="preserve"> deste, confrontando neste trecho com Ornato, no Quadrante Nordeste, seguindo com distância de 57,749m e azimute plano de 110°54’11”, chega-se ao marco 18, deste confrontando neste trecho com ornato, no quadrante Noroeste, seguindo com distância de 1,897m e azimute plano de 30°17’16”, chega-se ao marco 17, deste confrontando neste trecho com Ornato, no quadrante Nordeste, seguindo com distância de 5,777m e azimute plano de 109°24’58”, chega-se ao marco 16, deste confrontando neste trecho com Ornato, no quadrante Nordeste, seguindo com distância de 1,446m e azimute plano de 98°12’29”, chega-se ao marco 15, deste confrontando neste trecho com a ESTRADA DO ATAKAREJO, no quadrante Sudeste, seguindo com distância de 0191m e azimute plano de 199°54’58”, chega-</w:t>
            </w:r>
            <w:r>
              <w:rPr>
                <w:rFonts w:ascii="Arial" w:hAnsi="Arial" w:cs="Arial"/>
                <w:sz w:val="20"/>
              </w:rPr>
              <w:lastRenderedPageBreak/>
              <w:t xml:space="preserve">se ao marco 14, deste confrontando neste trecho com a ENTRADA DO ATAKAREJO, no quadrante Sudeste, seguindo com distância de 36,249m e azimute plano de 200°15’33”, chega-se ao marco 12, deste confrontando neste trecho com o ATAKAREJO, no quadrante Sudoeste, seguindo com distância de 19,015m e azimute plano de 282°22’46”, chega-se ao marco 11, deste confrontando neste trecho com o ATAKAREJO, no quadrante Sudoeste, seguindo com distância de 14,555m e azimute plano de 287°39’27”, chega-se ao marco 10, deste confrontando neste trecho com o ATAKAREJO, no quadrante Sudoeste, seguindo com distância de 11,154m e azimute plano de 287°39’27”, chega-se ao marco 9, deste confrontando neste trecho com o ATAKAREJO, no quadrante Sudoeste, seguindo com distância de 26,568m e azimute plano de 287°39’24”, chega-se ao marco 8, deste confrontando neste trecho com a DROGASIL, no quadrante Noroeste, seguindo com distância de 15,211m e azimute plano de 18°24’33”, chega-se ao marco 7, deste confrontando neste trecho com a LE BISCUIT, no quadrante Noroeste, seguindo com distância de 13,647m e azimute plano de 18º24’33”, chega-se ao marco 6, deste confrontando neste trecho com a LE BISCUIT, no quadrante Sudoeste, seguindo com distância de 2,597m e azimute plano de 292°18’26”, chega-se ao marco 5, deste confrontando neste trecho com a LA FIEIRA GASTRONOMIA, no quadrante Noroeste, seguindo com distância de 15,495m e azimute plano de 13°02’08”, chega-se ao marco 4, deste confrontando neste trecho com LOJAS AMERICANAS, no quadrante Nordeste, seguindo com distância de 6,471m e azimute plano de 113°13’02”, chega-se ao marco 3, deste confrontando neste trecho com LOJAS AMERICANAS, no quadrante Noroeste, seguindo com distância de 40,569m e azimute plano de 22°21’25”, chega-se ao marco 2, deste confrontando neste trecho com LOJAS AMERICANAS, no quadrante Nordeste, seguindo com distância de 4,374m e azimute </w:t>
            </w:r>
            <w:r>
              <w:rPr>
                <w:rFonts w:ascii="Arial" w:hAnsi="Arial" w:cs="Arial"/>
                <w:sz w:val="20"/>
              </w:rPr>
              <w:lastRenderedPageBreak/>
              <w:t>plano de 69°37’28”, em arco de raio m chega-se ao marco 1, ponto inicial da descrição deste perímetro, perfazendo uma área total de 6.067,65m².</w:t>
            </w:r>
            <w:r w:rsidRPr="001102AF">
              <w:rPr>
                <w:rFonts w:ascii="Arial" w:hAnsi="Arial" w:cs="Arial"/>
                <w:sz w:val="20"/>
              </w:rPr>
              <w:t>”</w:t>
            </w:r>
          </w:p>
        </w:tc>
      </w:tr>
      <w:tr w:rsidR="00C93AC2" w:rsidRPr="00950377" w14:paraId="21F2BBFC" w14:textId="74EA7C1C" w:rsidTr="003960E2">
        <w:tc>
          <w:tcPr>
            <w:tcW w:w="4433" w:type="dxa"/>
          </w:tcPr>
          <w:p w14:paraId="14C3FD5B" w14:textId="529D61D7" w:rsidR="00C93AC2" w:rsidRPr="00950377" w:rsidRDefault="00C93AC2" w:rsidP="00C93AC2">
            <w:pPr>
              <w:widowControl w:val="0"/>
              <w:spacing w:before="140" w:after="0" w:line="290" w:lineRule="auto"/>
              <w:rPr>
                <w:rFonts w:ascii="Arial" w:hAnsi="Arial" w:cs="Arial"/>
                <w:sz w:val="20"/>
              </w:rPr>
            </w:pPr>
            <w:r w:rsidRPr="00950377">
              <w:rPr>
                <w:rFonts w:ascii="Arial" w:hAnsi="Arial" w:cs="Arial"/>
                <w:sz w:val="20"/>
              </w:rPr>
              <w:lastRenderedPageBreak/>
              <w:t>Valor (Lei 9.514, artigo 24, inciso VI):</w:t>
            </w:r>
          </w:p>
        </w:tc>
        <w:tc>
          <w:tcPr>
            <w:tcW w:w="4405" w:type="dxa"/>
          </w:tcPr>
          <w:p w14:paraId="3DDB5257" w14:textId="4E69AAE0" w:rsidR="00C93AC2" w:rsidRPr="00FD5567" w:rsidRDefault="00C93AC2" w:rsidP="00A252D9">
            <w:pPr>
              <w:widowControl w:val="0"/>
              <w:spacing w:before="140" w:after="0" w:line="290" w:lineRule="auto"/>
              <w:rPr>
                <w:rFonts w:ascii="Arial" w:hAnsi="Arial" w:cs="Arial"/>
                <w:sz w:val="20"/>
                <w:highlight w:val="yellow"/>
              </w:rPr>
            </w:pPr>
            <w:r w:rsidRPr="00FD5567">
              <w:rPr>
                <w:rFonts w:ascii="Arial" w:hAnsi="Arial" w:cs="Arial"/>
                <w:sz w:val="20"/>
                <w:highlight w:val="yellow"/>
              </w:rPr>
              <w:t>R$ </w:t>
            </w:r>
            <w:r w:rsidR="00802567" w:rsidRPr="00FD5567">
              <w:rPr>
                <w:rFonts w:ascii="Arial" w:hAnsi="Arial" w:cs="Arial"/>
                <w:sz w:val="20"/>
                <w:highlight w:val="yellow"/>
              </w:rPr>
              <w:t>4.263.000,00</w:t>
            </w:r>
            <w:r w:rsidR="00802567" w:rsidRPr="00FD5567" w:rsidDel="00802567">
              <w:rPr>
                <w:rFonts w:ascii="Arial" w:hAnsi="Arial" w:cs="Arial"/>
                <w:sz w:val="20"/>
                <w:highlight w:val="yellow"/>
              </w:rPr>
              <w:t xml:space="preserve"> </w:t>
            </w:r>
            <w:r w:rsidRPr="00FD5567">
              <w:rPr>
                <w:rFonts w:ascii="Arial" w:hAnsi="Arial" w:cs="Arial"/>
                <w:sz w:val="20"/>
                <w:highlight w:val="yellow"/>
              </w:rPr>
              <w:t>(</w:t>
            </w:r>
            <w:r w:rsidR="00802567" w:rsidRPr="00FD5567">
              <w:rPr>
                <w:rFonts w:ascii="Arial" w:hAnsi="Arial" w:cs="Arial"/>
                <w:sz w:val="20"/>
                <w:highlight w:val="yellow"/>
              </w:rPr>
              <w:t>Quatro milhões, duzentos e sessenta e três mil reais)</w:t>
            </w:r>
          </w:p>
        </w:tc>
      </w:tr>
      <w:tr w:rsidR="00C93AC2" w:rsidRPr="00950377" w14:paraId="23A75D49" w14:textId="77777777" w:rsidTr="003960E2">
        <w:tc>
          <w:tcPr>
            <w:tcW w:w="4433" w:type="dxa"/>
          </w:tcPr>
          <w:p w14:paraId="6436763D" w14:textId="107018BD" w:rsidR="00C93AC2" w:rsidRPr="00950377" w:rsidRDefault="00C93AC2" w:rsidP="00C93AC2">
            <w:pPr>
              <w:widowControl w:val="0"/>
              <w:spacing w:before="140" w:after="0" w:line="290" w:lineRule="auto"/>
              <w:rPr>
                <w:rFonts w:ascii="Arial" w:hAnsi="Arial" w:cs="Arial"/>
                <w:sz w:val="20"/>
              </w:rPr>
            </w:pPr>
          </w:p>
        </w:tc>
        <w:tc>
          <w:tcPr>
            <w:tcW w:w="4405" w:type="dxa"/>
          </w:tcPr>
          <w:p w14:paraId="1862DC3A" w14:textId="36D6423D" w:rsidR="00C93AC2" w:rsidRPr="00950377" w:rsidRDefault="00C93AC2" w:rsidP="00C93AC2">
            <w:pPr>
              <w:widowControl w:val="0"/>
              <w:spacing w:before="140" w:after="0" w:line="290" w:lineRule="auto"/>
              <w:rPr>
                <w:rFonts w:ascii="Arial" w:hAnsi="Arial" w:cs="Arial"/>
                <w:sz w:val="20"/>
              </w:rPr>
            </w:pPr>
          </w:p>
        </w:tc>
      </w:tr>
    </w:tbl>
    <w:p w14:paraId="335E1016" w14:textId="31381919" w:rsidR="00215759" w:rsidRDefault="00215759" w:rsidP="003B1790">
      <w:pPr>
        <w:widowControl w:val="0"/>
        <w:spacing w:before="140" w:after="0" w:line="290" w:lineRule="auto"/>
        <w:jc w:val="center"/>
        <w:rPr>
          <w:rFonts w:ascii="Arial" w:hAnsi="Arial" w:cs="Arial"/>
          <w:b/>
          <w:smallCaps/>
          <w:sz w:val="20"/>
        </w:rPr>
      </w:pPr>
    </w:p>
    <w:p w14:paraId="50279EEF" w14:textId="77777777" w:rsidR="00215759" w:rsidRDefault="00215759">
      <w:pPr>
        <w:spacing w:after="200" w:line="276" w:lineRule="auto"/>
        <w:jc w:val="left"/>
        <w:rPr>
          <w:rFonts w:ascii="Arial" w:hAnsi="Arial" w:cs="Arial"/>
          <w:b/>
          <w:smallCaps/>
          <w:sz w:val="20"/>
        </w:rPr>
      </w:pPr>
      <w:r>
        <w:rPr>
          <w:rFonts w:ascii="Arial" w:hAnsi="Arial" w:cs="Arial"/>
          <w:b/>
          <w:smallCaps/>
          <w:sz w:val="20"/>
        </w:rPr>
        <w:br w:type="page"/>
      </w:r>
    </w:p>
    <w:p w14:paraId="72C2E6E7" w14:textId="180A37FB" w:rsidR="002333E3" w:rsidRPr="00950377" w:rsidRDefault="002333E3" w:rsidP="00802567">
      <w:pPr>
        <w:pStyle w:val="Level6"/>
        <w:widowControl w:val="0"/>
        <w:numPr>
          <w:ilvl w:val="0"/>
          <w:numId w:val="0"/>
        </w:numPr>
        <w:spacing w:before="140" w:after="0"/>
        <w:jc w:val="center"/>
        <w:rPr>
          <w:lang w:eastAsia="en-US"/>
        </w:rPr>
      </w:pPr>
    </w:p>
    <w:sectPr w:rsidR="002333E3" w:rsidRPr="00950377" w:rsidSect="00B437FD">
      <w:footerReference w:type="default" r:id="rId15"/>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382C" w14:textId="77777777" w:rsidR="006E16FA" w:rsidRDefault="006E16FA" w:rsidP="00915B92">
      <w:pPr>
        <w:spacing w:after="0"/>
      </w:pPr>
      <w:r>
        <w:separator/>
      </w:r>
    </w:p>
  </w:endnote>
  <w:endnote w:type="continuationSeparator" w:id="0">
    <w:p w14:paraId="39FB4D2E" w14:textId="77777777" w:rsidR="006E16FA" w:rsidRDefault="006E16FA" w:rsidP="00915B92">
      <w:pPr>
        <w:spacing w:after="0"/>
      </w:pPr>
      <w:r>
        <w:continuationSeparator/>
      </w:r>
    </w:p>
  </w:endnote>
  <w:endnote w:type="continuationNotice" w:id="1">
    <w:p w14:paraId="6267F9D9" w14:textId="77777777" w:rsidR="006E16FA" w:rsidRDefault="006E1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A3D" w14:textId="77777777" w:rsidR="004918CC" w:rsidRPr="00116ACF" w:rsidRDefault="004918CC" w:rsidP="007F6BC7">
    <w:pPr>
      <w:pStyle w:val="Rodap"/>
      <w:jc w:val="center"/>
      <w:rPr>
        <w:rFonts w:ascii="Arial" w:hAnsi="Arial" w:cs="Arial"/>
        <w:sz w:val="20"/>
      </w:rPr>
    </w:pPr>
    <w:r w:rsidRPr="00116ACF">
      <w:rPr>
        <w:rStyle w:val="Nmerodepgina"/>
        <w:rFonts w:ascii="Arial" w:hAnsi="Arial" w:cs="Arial"/>
        <w:sz w:val="20"/>
      </w:rPr>
      <w:fldChar w:fldCharType="begin"/>
    </w:r>
    <w:r w:rsidRPr="00116ACF">
      <w:rPr>
        <w:rStyle w:val="Nmerodepgina"/>
        <w:rFonts w:ascii="Arial" w:hAnsi="Arial" w:cs="Arial"/>
        <w:sz w:val="20"/>
      </w:rPr>
      <w:instrText xml:space="preserve"> PAGE </w:instrText>
    </w:r>
    <w:r w:rsidRPr="00116ACF">
      <w:rPr>
        <w:rStyle w:val="Nmerodepgina"/>
        <w:rFonts w:ascii="Arial" w:hAnsi="Arial" w:cs="Arial"/>
        <w:sz w:val="20"/>
      </w:rPr>
      <w:fldChar w:fldCharType="separate"/>
    </w:r>
    <w:r w:rsidR="00D1091A">
      <w:rPr>
        <w:rStyle w:val="Nmerodepgina"/>
        <w:rFonts w:ascii="Arial" w:hAnsi="Arial" w:cs="Arial"/>
        <w:noProof/>
        <w:sz w:val="20"/>
      </w:rPr>
      <w:t>4</w:t>
    </w:r>
    <w:r w:rsidRPr="00116ACF">
      <w:rPr>
        <w:rStyle w:val="Nmerodepgina"/>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A3E" w14:textId="21815423" w:rsidR="004918CC" w:rsidRDefault="004918CC">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016B" w14:textId="77777777" w:rsidR="006E16FA" w:rsidRDefault="006E16FA" w:rsidP="00915B92">
      <w:pPr>
        <w:spacing w:after="0"/>
      </w:pPr>
      <w:r>
        <w:separator/>
      </w:r>
    </w:p>
  </w:footnote>
  <w:footnote w:type="continuationSeparator" w:id="0">
    <w:p w14:paraId="0D08CB25" w14:textId="77777777" w:rsidR="006E16FA" w:rsidRDefault="006E16FA" w:rsidP="00915B92">
      <w:pPr>
        <w:spacing w:after="0"/>
      </w:pPr>
      <w:r>
        <w:continuationSeparator/>
      </w:r>
    </w:p>
  </w:footnote>
  <w:footnote w:type="continuationNotice" w:id="1">
    <w:p w14:paraId="54BC92B0" w14:textId="77777777" w:rsidR="006E16FA" w:rsidRDefault="006E16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AD8" w14:textId="5B2B64B1" w:rsidR="004918CC" w:rsidRPr="00B0783D" w:rsidRDefault="004918CC" w:rsidP="009A0660">
    <w:pPr>
      <w:pStyle w:val="Cabealho"/>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E0B8B19E"/>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53709"/>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64D58"/>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E23082"/>
    <w:multiLevelType w:val="multilevel"/>
    <w:tmpl w:val="026C5C6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6" w15:restartNumberingAfterBreak="0">
    <w:nsid w:val="763A58C3"/>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3"/>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5"/>
  </w:num>
  <w:num w:numId="14">
    <w:abstractNumId w:val="6"/>
  </w:num>
  <w:num w:numId="15">
    <w:abstractNumId w:val="6"/>
    <w:lvlOverride w:ilvl="0">
      <w:startOverride w:val="12"/>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13"/>
  </w:num>
  <w:num w:numId="19">
    <w:abstractNumId w:val="0"/>
  </w:num>
  <w:num w:numId="20">
    <w:abstractNumId w:val="6"/>
  </w:num>
  <w:num w:numId="21">
    <w:abstractNumId w:val="6"/>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5"/>
  </w:num>
  <w:num w:numId="35">
    <w:abstractNumId w:val="2"/>
  </w:num>
  <w:num w:numId="36">
    <w:abstractNumId w:val="6"/>
  </w:num>
  <w:num w:numId="37">
    <w:abstractNumId w:val="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11"/>
  </w:num>
  <w:num w:numId="4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11C2D"/>
    <w:rsid w:val="000150E3"/>
    <w:rsid w:val="00016EF9"/>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727"/>
    <w:rsid w:val="000626AF"/>
    <w:rsid w:val="00065AB4"/>
    <w:rsid w:val="00072A6D"/>
    <w:rsid w:val="00072DE8"/>
    <w:rsid w:val="00080F5F"/>
    <w:rsid w:val="000814FE"/>
    <w:rsid w:val="00082D79"/>
    <w:rsid w:val="00083137"/>
    <w:rsid w:val="0008330E"/>
    <w:rsid w:val="00083D2D"/>
    <w:rsid w:val="000847FF"/>
    <w:rsid w:val="00086B31"/>
    <w:rsid w:val="000904F5"/>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F53"/>
    <w:rsid w:val="000A58DE"/>
    <w:rsid w:val="000A5B4A"/>
    <w:rsid w:val="000A5EAF"/>
    <w:rsid w:val="000A64E2"/>
    <w:rsid w:val="000A6D47"/>
    <w:rsid w:val="000B0293"/>
    <w:rsid w:val="000B0414"/>
    <w:rsid w:val="000B226F"/>
    <w:rsid w:val="000B3A09"/>
    <w:rsid w:val="000C0522"/>
    <w:rsid w:val="000C197E"/>
    <w:rsid w:val="000C2779"/>
    <w:rsid w:val="000C62D8"/>
    <w:rsid w:val="000D56E1"/>
    <w:rsid w:val="000D6B2B"/>
    <w:rsid w:val="000D7155"/>
    <w:rsid w:val="000D7897"/>
    <w:rsid w:val="000E0CF2"/>
    <w:rsid w:val="000E2885"/>
    <w:rsid w:val="000E5E2D"/>
    <w:rsid w:val="000E6112"/>
    <w:rsid w:val="000F0EDA"/>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93F"/>
    <w:rsid w:val="00116A9D"/>
    <w:rsid w:val="00116ACF"/>
    <w:rsid w:val="00120CDF"/>
    <w:rsid w:val="001219E5"/>
    <w:rsid w:val="00122944"/>
    <w:rsid w:val="00122F48"/>
    <w:rsid w:val="001239A6"/>
    <w:rsid w:val="00125317"/>
    <w:rsid w:val="00126214"/>
    <w:rsid w:val="00130322"/>
    <w:rsid w:val="00130EE8"/>
    <w:rsid w:val="00135626"/>
    <w:rsid w:val="00141417"/>
    <w:rsid w:val="00146985"/>
    <w:rsid w:val="001473CB"/>
    <w:rsid w:val="00150B0E"/>
    <w:rsid w:val="00152DEE"/>
    <w:rsid w:val="001568CC"/>
    <w:rsid w:val="00156CAC"/>
    <w:rsid w:val="00161F3A"/>
    <w:rsid w:val="001629CA"/>
    <w:rsid w:val="00163F69"/>
    <w:rsid w:val="001652FA"/>
    <w:rsid w:val="00166913"/>
    <w:rsid w:val="0017242B"/>
    <w:rsid w:val="00173EA8"/>
    <w:rsid w:val="00182336"/>
    <w:rsid w:val="001842F8"/>
    <w:rsid w:val="00184899"/>
    <w:rsid w:val="00185AC9"/>
    <w:rsid w:val="00186804"/>
    <w:rsid w:val="00186E72"/>
    <w:rsid w:val="001877A0"/>
    <w:rsid w:val="00187FEA"/>
    <w:rsid w:val="001913DA"/>
    <w:rsid w:val="00192EDF"/>
    <w:rsid w:val="00193D69"/>
    <w:rsid w:val="001949E8"/>
    <w:rsid w:val="00196DCC"/>
    <w:rsid w:val="001A3C3C"/>
    <w:rsid w:val="001A68E5"/>
    <w:rsid w:val="001B7064"/>
    <w:rsid w:val="001C14A1"/>
    <w:rsid w:val="001C160F"/>
    <w:rsid w:val="001C329A"/>
    <w:rsid w:val="001C6E7B"/>
    <w:rsid w:val="001C729D"/>
    <w:rsid w:val="001D4C67"/>
    <w:rsid w:val="001D60F6"/>
    <w:rsid w:val="001E700A"/>
    <w:rsid w:val="001E7593"/>
    <w:rsid w:val="001F0AB7"/>
    <w:rsid w:val="001F6F7C"/>
    <w:rsid w:val="00200082"/>
    <w:rsid w:val="002004A2"/>
    <w:rsid w:val="00201145"/>
    <w:rsid w:val="00201884"/>
    <w:rsid w:val="00201A1B"/>
    <w:rsid w:val="00207A5A"/>
    <w:rsid w:val="002101E9"/>
    <w:rsid w:val="002110C5"/>
    <w:rsid w:val="002118E3"/>
    <w:rsid w:val="002129C4"/>
    <w:rsid w:val="0021508D"/>
    <w:rsid w:val="00215759"/>
    <w:rsid w:val="00220E4A"/>
    <w:rsid w:val="00222DAF"/>
    <w:rsid w:val="00227C34"/>
    <w:rsid w:val="00231CA9"/>
    <w:rsid w:val="00232216"/>
    <w:rsid w:val="00232F50"/>
    <w:rsid w:val="002333E3"/>
    <w:rsid w:val="002339A5"/>
    <w:rsid w:val="002350E1"/>
    <w:rsid w:val="00235763"/>
    <w:rsid w:val="00237636"/>
    <w:rsid w:val="00241831"/>
    <w:rsid w:val="00245740"/>
    <w:rsid w:val="0024658B"/>
    <w:rsid w:val="00255C06"/>
    <w:rsid w:val="00256C42"/>
    <w:rsid w:val="002615CB"/>
    <w:rsid w:val="0027062E"/>
    <w:rsid w:val="00273796"/>
    <w:rsid w:val="002743A0"/>
    <w:rsid w:val="00276CBC"/>
    <w:rsid w:val="002819EE"/>
    <w:rsid w:val="00281C3F"/>
    <w:rsid w:val="00282227"/>
    <w:rsid w:val="002926D6"/>
    <w:rsid w:val="002928B0"/>
    <w:rsid w:val="00294AF9"/>
    <w:rsid w:val="0029589C"/>
    <w:rsid w:val="00296167"/>
    <w:rsid w:val="002A7BA2"/>
    <w:rsid w:val="002B15BF"/>
    <w:rsid w:val="002B2B29"/>
    <w:rsid w:val="002B6A00"/>
    <w:rsid w:val="002B6ED2"/>
    <w:rsid w:val="002B738E"/>
    <w:rsid w:val="002B7F3A"/>
    <w:rsid w:val="002C2776"/>
    <w:rsid w:val="002C37D7"/>
    <w:rsid w:val="002C39A4"/>
    <w:rsid w:val="002D0327"/>
    <w:rsid w:val="002D4D01"/>
    <w:rsid w:val="002D7483"/>
    <w:rsid w:val="002E0C1C"/>
    <w:rsid w:val="002E32CF"/>
    <w:rsid w:val="002E40C9"/>
    <w:rsid w:val="002E7180"/>
    <w:rsid w:val="002E7519"/>
    <w:rsid w:val="002F0B1B"/>
    <w:rsid w:val="002F23D6"/>
    <w:rsid w:val="002F48C1"/>
    <w:rsid w:val="00300EBE"/>
    <w:rsid w:val="003014E9"/>
    <w:rsid w:val="00301598"/>
    <w:rsid w:val="0030457A"/>
    <w:rsid w:val="00304FB9"/>
    <w:rsid w:val="00305A71"/>
    <w:rsid w:val="00306F76"/>
    <w:rsid w:val="00316530"/>
    <w:rsid w:val="00316DF5"/>
    <w:rsid w:val="00317D19"/>
    <w:rsid w:val="00323098"/>
    <w:rsid w:val="00326CBB"/>
    <w:rsid w:val="003274BE"/>
    <w:rsid w:val="00332326"/>
    <w:rsid w:val="00336C9A"/>
    <w:rsid w:val="0034341C"/>
    <w:rsid w:val="00345B53"/>
    <w:rsid w:val="00347CDE"/>
    <w:rsid w:val="00350723"/>
    <w:rsid w:val="003509C6"/>
    <w:rsid w:val="0035114B"/>
    <w:rsid w:val="003511CB"/>
    <w:rsid w:val="003525B5"/>
    <w:rsid w:val="0035321E"/>
    <w:rsid w:val="00354A4E"/>
    <w:rsid w:val="00355E8D"/>
    <w:rsid w:val="00363F6E"/>
    <w:rsid w:val="00364292"/>
    <w:rsid w:val="00364C2C"/>
    <w:rsid w:val="003671BD"/>
    <w:rsid w:val="00370732"/>
    <w:rsid w:val="00375780"/>
    <w:rsid w:val="00375F3F"/>
    <w:rsid w:val="00377795"/>
    <w:rsid w:val="00381482"/>
    <w:rsid w:val="003913BF"/>
    <w:rsid w:val="00393A8B"/>
    <w:rsid w:val="003960E2"/>
    <w:rsid w:val="00396E0E"/>
    <w:rsid w:val="003A19FF"/>
    <w:rsid w:val="003A287B"/>
    <w:rsid w:val="003B176A"/>
    <w:rsid w:val="003B1790"/>
    <w:rsid w:val="003B1F4C"/>
    <w:rsid w:val="003B2F3F"/>
    <w:rsid w:val="003C0165"/>
    <w:rsid w:val="003C1827"/>
    <w:rsid w:val="003C21B2"/>
    <w:rsid w:val="003C746E"/>
    <w:rsid w:val="003D211B"/>
    <w:rsid w:val="003D4899"/>
    <w:rsid w:val="003D6E83"/>
    <w:rsid w:val="003E042F"/>
    <w:rsid w:val="003E2E30"/>
    <w:rsid w:val="003E4BE6"/>
    <w:rsid w:val="003E5611"/>
    <w:rsid w:val="003E7BED"/>
    <w:rsid w:val="003E7DE7"/>
    <w:rsid w:val="003F0A83"/>
    <w:rsid w:val="003F4982"/>
    <w:rsid w:val="004042F4"/>
    <w:rsid w:val="004043DE"/>
    <w:rsid w:val="00405007"/>
    <w:rsid w:val="00405B31"/>
    <w:rsid w:val="00406873"/>
    <w:rsid w:val="004070C7"/>
    <w:rsid w:val="004073D8"/>
    <w:rsid w:val="004138C0"/>
    <w:rsid w:val="004150B9"/>
    <w:rsid w:val="00416565"/>
    <w:rsid w:val="00417A61"/>
    <w:rsid w:val="0042223F"/>
    <w:rsid w:val="00422E1F"/>
    <w:rsid w:val="00423158"/>
    <w:rsid w:val="0042702E"/>
    <w:rsid w:val="004270FC"/>
    <w:rsid w:val="0042772D"/>
    <w:rsid w:val="00430D5B"/>
    <w:rsid w:val="00431F1F"/>
    <w:rsid w:val="00433D8B"/>
    <w:rsid w:val="00434202"/>
    <w:rsid w:val="00434C16"/>
    <w:rsid w:val="00437771"/>
    <w:rsid w:val="00437EC2"/>
    <w:rsid w:val="004419DE"/>
    <w:rsid w:val="004424BF"/>
    <w:rsid w:val="004424E8"/>
    <w:rsid w:val="00442575"/>
    <w:rsid w:val="00442C40"/>
    <w:rsid w:val="00444980"/>
    <w:rsid w:val="00450E50"/>
    <w:rsid w:val="00454147"/>
    <w:rsid w:val="00455EF9"/>
    <w:rsid w:val="00457C84"/>
    <w:rsid w:val="00457D6C"/>
    <w:rsid w:val="0046033F"/>
    <w:rsid w:val="00460EB4"/>
    <w:rsid w:val="004649FF"/>
    <w:rsid w:val="004713F2"/>
    <w:rsid w:val="00475B2A"/>
    <w:rsid w:val="004763DC"/>
    <w:rsid w:val="00480A20"/>
    <w:rsid w:val="004844C9"/>
    <w:rsid w:val="00487BA8"/>
    <w:rsid w:val="004901F2"/>
    <w:rsid w:val="0049024C"/>
    <w:rsid w:val="004918CC"/>
    <w:rsid w:val="00491EE6"/>
    <w:rsid w:val="00492B79"/>
    <w:rsid w:val="00494103"/>
    <w:rsid w:val="004975F7"/>
    <w:rsid w:val="004A3B7E"/>
    <w:rsid w:val="004A44F7"/>
    <w:rsid w:val="004A4819"/>
    <w:rsid w:val="004A6A02"/>
    <w:rsid w:val="004B0569"/>
    <w:rsid w:val="004B330C"/>
    <w:rsid w:val="004B695F"/>
    <w:rsid w:val="004B6C67"/>
    <w:rsid w:val="004C03EC"/>
    <w:rsid w:val="004C485D"/>
    <w:rsid w:val="004C7D3E"/>
    <w:rsid w:val="004D153F"/>
    <w:rsid w:val="004D3B47"/>
    <w:rsid w:val="004E04AF"/>
    <w:rsid w:val="004E2D1F"/>
    <w:rsid w:val="004E3216"/>
    <w:rsid w:val="004E3431"/>
    <w:rsid w:val="004E5AFD"/>
    <w:rsid w:val="004F0CB5"/>
    <w:rsid w:val="004F34B5"/>
    <w:rsid w:val="004F4B53"/>
    <w:rsid w:val="004F6774"/>
    <w:rsid w:val="0050364F"/>
    <w:rsid w:val="0050515E"/>
    <w:rsid w:val="0051036C"/>
    <w:rsid w:val="00515E13"/>
    <w:rsid w:val="00521FF6"/>
    <w:rsid w:val="00522576"/>
    <w:rsid w:val="00526D7B"/>
    <w:rsid w:val="0053249E"/>
    <w:rsid w:val="00535B59"/>
    <w:rsid w:val="0053798F"/>
    <w:rsid w:val="00547724"/>
    <w:rsid w:val="0055092F"/>
    <w:rsid w:val="00556391"/>
    <w:rsid w:val="005571CC"/>
    <w:rsid w:val="0055735F"/>
    <w:rsid w:val="0056104B"/>
    <w:rsid w:val="00561A64"/>
    <w:rsid w:val="00564E83"/>
    <w:rsid w:val="00565782"/>
    <w:rsid w:val="00572D97"/>
    <w:rsid w:val="00573292"/>
    <w:rsid w:val="00573654"/>
    <w:rsid w:val="005751FB"/>
    <w:rsid w:val="00580488"/>
    <w:rsid w:val="00583742"/>
    <w:rsid w:val="00584BD0"/>
    <w:rsid w:val="00586508"/>
    <w:rsid w:val="00591E0D"/>
    <w:rsid w:val="00592E50"/>
    <w:rsid w:val="0059437B"/>
    <w:rsid w:val="00595FC1"/>
    <w:rsid w:val="00597199"/>
    <w:rsid w:val="005A1038"/>
    <w:rsid w:val="005A13D7"/>
    <w:rsid w:val="005A54A1"/>
    <w:rsid w:val="005A7465"/>
    <w:rsid w:val="005B0D53"/>
    <w:rsid w:val="005B2D86"/>
    <w:rsid w:val="005B35BF"/>
    <w:rsid w:val="005B36CE"/>
    <w:rsid w:val="005B4AAB"/>
    <w:rsid w:val="005B511F"/>
    <w:rsid w:val="005B6FA5"/>
    <w:rsid w:val="005B78C9"/>
    <w:rsid w:val="005C0077"/>
    <w:rsid w:val="005C0A50"/>
    <w:rsid w:val="005C0A86"/>
    <w:rsid w:val="005C0ADA"/>
    <w:rsid w:val="005C3C1E"/>
    <w:rsid w:val="005C7287"/>
    <w:rsid w:val="005D2282"/>
    <w:rsid w:val="005D5E2D"/>
    <w:rsid w:val="005E31BC"/>
    <w:rsid w:val="005E7072"/>
    <w:rsid w:val="005E7806"/>
    <w:rsid w:val="005F0F38"/>
    <w:rsid w:val="005F1CBF"/>
    <w:rsid w:val="005F297C"/>
    <w:rsid w:val="005F3632"/>
    <w:rsid w:val="006004AE"/>
    <w:rsid w:val="006038D9"/>
    <w:rsid w:val="00605423"/>
    <w:rsid w:val="00607B0D"/>
    <w:rsid w:val="006112AD"/>
    <w:rsid w:val="00611F08"/>
    <w:rsid w:val="00613FA6"/>
    <w:rsid w:val="006156CF"/>
    <w:rsid w:val="006156D9"/>
    <w:rsid w:val="006163EE"/>
    <w:rsid w:val="006203C9"/>
    <w:rsid w:val="00622848"/>
    <w:rsid w:val="006234CE"/>
    <w:rsid w:val="006243C7"/>
    <w:rsid w:val="006258B2"/>
    <w:rsid w:val="00625F55"/>
    <w:rsid w:val="006270CD"/>
    <w:rsid w:val="0062732A"/>
    <w:rsid w:val="00627A15"/>
    <w:rsid w:val="00630E56"/>
    <w:rsid w:val="006327BA"/>
    <w:rsid w:val="00637E1E"/>
    <w:rsid w:val="00641192"/>
    <w:rsid w:val="00642DBC"/>
    <w:rsid w:val="00643D1F"/>
    <w:rsid w:val="00647638"/>
    <w:rsid w:val="00647832"/>
    <w:rsid w:val="00647CD5"/>
    <w:rsid w:val="00651C66"/>
    <w:rsid w:val="00653DFC"/>
    <w:rsid w:val="00664317"/>
    <w:rsid w:val="0066499B"/>
    <w:rsid w:val="006702A8"/>
    <w:rsid w:val="00670F36"/>
    <w:rsid w:val="006726F7"/>
    <w:rsid w:val="0067572D"/>
    <w:rsid w:val="00683831"/>
    <w:rsid w:val="00684828"/>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552"/>
    <w:rsid w:val="006B48B3"/>
    <w:rsid w:val="006B538D"/>
    <w:rsid w:val="006B548D"/>
    <w:rsid w:val="006B6233"/>
    <w:rsid w:val="006B6A4A"/>
    <w:rsid w:val="006C0708"/>
    <w:rsid w:val="006C20A3"/>
    <w:rsid w:val="006C26D8"/>
    <w:rsid w:val="006D0D53"/>
    <w:rsid w:val="006D0D93"/>
    <w:rsid w:val="006D1035"/>
    <w:rsid w:val="006D1741"/>
    <w:rsid w:val="006D18D5"/>
    <w:rsid w:val="006D2237"/>
    <w:rsid w:val="006D36D1"/>
    <w:rsid w:val="006D3B4E"/>
    <w:rsid w:val="006D3E0E"/>
    <w:rsid w:val="006D4A89"/>
    <w:rsid w:val="006D4C21"/>
    <w:rsid w:val="006D553F"/>
    <w:rsid w:val="006E16FA"/>
    <w:rsid w:val="006E2761"/>
    <w:rsid w:val="006E2A33"/>
    <w:rsid w:val="006E61A3"/>
    <w:rsid w:val="006E68F7"/>
    <w:rsid w:val="006E787A"/>
    <w:rsid w:val="006E7A89"/>
    <w:rsid w:val="006F08FE"/>
    <w:rsid w:val="006F22E6"/>
    <w:rsid w:val="006F32CF"/>
    <w:rsid w:val="006F7737"/>
    <w:rsid w:val="006F7995"/>
    <w:rsid w:val="007038F3"/>
    <w:rsid w:val="007067D9"/>
    <w:rsid w:val="007104DF"/>
    <w:rsid w:val="00710ED0"/>
    <w:rsid w:val="00711EDB"/>
    <w:rsid w:val="0071423D"/>
    <w:rsid w:val="0071450A"/>
    <w:rsid w:val="007154A5"/>
    <w:rsid w:val="007154CA"/>
    <w:rsid w:val="00715E37"/>
    <w:rsid w:val="00721586"/>
    <w:rsid w:val="0072266A"/>
    <w:rsid w:val="007229EA"/>
    <w:rsid w:val="00722E8B"/>
    <w:rsid w:val="0072632D"/>
    <w:rsid w:val="00731BD6"/>
    <w:rsid w:val="00732E85"/>
    <w:rsid w:val="007358EF"/>
    <w:rsid w:val="00741C1D"/>
    <w:rsid w:val="0074321D"/>
    <w:rsid w:val="00746C08"/>
    <w:rsid w:val="00752FE0"/>
    <w:rsid w:val="007539D4"/>
    <w:rsid w:val="007549B7"/>
    <w:rsid w:val="00756E72"/>
    <w:rsid w:val="00761AC7"/>
    <w:rsid w:val="00762273"/>
    <w:rsid w:val="00762FDC"/>
    <w:rsid w:val="007634AF"/>
    <w:rsid w:val="0076765C"/>
    <w:rsid w:val="00767BA5"/>
    <w:rsid w:val="00771152"/>
    <w:rsid w:val="0077302A"/>
    <w:rsid w:val="007742F8"/>
    <w:rsid w:val="007777E7"/>
    <w:rsid w:val="007805AC"/>
    <w:rsid w:val="00781647"/>
    <w:rsid w:val="00783464"/>
    <w:rsid w:val="007851E2"/>
    <w:rsid w:val="00792301"/>
    <w:rsid w:val="00794613"/>
    <w:rsid w:val="0079631E"/>
    <w:rsid w:val="00797400"/>
    <w:rsid w:val="007A091A"/>
    <w:rsid w:val="007A0FB3"/>
    <w:rsid w:val="007A11AA"/>
    <w:rsid w:val="007A31A1"/>
    <w:rsid w:val="007A3380"/>
    <w:rsid w:val="007B4160"/>
    <w:rsid w:val="007C1B34"/>
    <w:rsid w:val="007C2DE9"/>
    <w:rsid w:val="007C3AB0"/>
    <w:rsid w:val="007D23B0"/>
    <w:rsid w:val="007D55B3"/>
    <w:rsid w:val="007D736C"/>
    <w:rsid w:val="007E0552"/>
    <w:rsid w:val="007E0E2E"/>
    <w:rsid w:val="007F0F5D"/>
    <w:rsid w:val="007F2423"/>
    <w:rsid w:val="007F44C0"/>
    <w:rsid w:val="007F63A6"/>
    <w:rsid w:val="007F6619"/>
    <w:rsid w:val="007F6BC7"/>
    <w:rsid w:val="00801503"/>
    <w:rsid w:val="00802567"/>
    <w:rsid w:val="00805AA7"/>
    <w:rsid w:val="00811D7F"/>
    <w:rsid w:val="0081222C"/>
    <w:rsid w:val="00813B5F"/>
    <w:rsid w:val="00814DAE"/>
    <w:rsid w:val="00815819"/>
    <w:rsid w:val="00817446"/>
    <w:rsid w:val="00825F2A"/>
    <w:rsid w:val="00826484"/>
    <w:rsid w:val="00830608"/>
    <w:rsid w:val="008324E3"/>
    <w:rsid w:val="00834270"/>
    <w:rsid w:val="00834613"/>
    <w:rsid w:val="0084061C"/>
    <w:rsid w:val="00843714"/>
    <w:rsid w:val="0084403B"/>
    <w:rsid w:val="00844C78"/>
    <w:rsid w:val="00847BFB"/>
    <w:rsid w:val="00852169"/>
    <w:rsid w:val="00860AB7"/>
    <w:rsid w:val="00861F62"/>
    <w:rsid w:val="0086296F"/>
    <w:rsid w:val="00870B8E"/>
    <w:rsid w:val="00873695"/>
    <w:rsid w:val="008745C7"/>
    <w:rsid w:val="00877C16"/>
    <w:rsid w:val="00883D88"/>
    <w:rsid w:val="00890377"/>
    <w:rsid w:val="00890C96"/>
    <w:rsid w:val="00893C61"/>
    <w:rsid w:val="008974C6"/>
    <w:rsid w:val="008A0E72"/>
    <w:rsid w:val="008A129F"/>
    <w:rsid w:val="008A2E69"/>
    <w:rsid w:val="008A40D2"/>
    <w:rsid w:val="008A5EC7"/>
    <w:rsid w:val="008A6543"/>
    <w:rsid w:val="008B01A0"/>
    <w:rsid w:val="008B1EC2"/>
    <w:rsid w:val="008B3067"/>
    <w:rsid w:val="008B4652"/>
    <w:rsid w:val="008B59C6"/>
    <w:rsid w:val="008C3875"/>
    <w:rsid w:val="008C58A4"/>
    <w:rsid w:val="008D32AA"/>
    <w:rsid w:val="008D6034"/>
    <w:rsid w:val="008E40D3"/>
    <w:rsid w:val="008E5774"/>
    <w:rsid w:val="008F0E91"/>
    <w:rsid w:val="008F42B1"/>
    <w:rsid w:val="008F589A"/>
    <w:rsid w:val="0090310F"/>
    <w:rsid w:val="00906C9C"/>
    <w:rsid w:val="009072F1"/>
    <w:rsid w:val="00913D9A"/>
    <w:rsid w:val="00915B92"/>
    <w:rsid w:val="0093086C"/>
    <w:rsid w:val="0093172E"/>
    <w:rsid w:val="009334DA"/>
    <w:rsid w:val="0093453E"/>
    <w:rsid w:val="009354E5"/>
    <w:rsid w:val="00937737"/>
    <w:rsid w:val="00937D02"/>
    <w:rsid w:val="00940A29"/>
    <w:rsid w:val="0094318D"/>
    <w:rsid w:val="00945AF4"/>
    <w:rsid w:val="00945FB8"/>
    <w:rsid w:val="00950377"/>
    <w:rsid w:val="009504BC"/>
    <w:rsid w:val="0095745F"/>
    <w:rsid w:val="009628AD"/>
    <w:rsid w:val="00965D85"/>
    <w:rsid w:val="0096691C"/>
    <w:rsid w:val="00966AD1"/>
    <w:rsid w:val="00972199"/>
    <w:rsid w:val="00972406"/>
    <w:rsid w:val="009737B4"/>
    <w:rsid w:val="00974BEF"/>
    <w:rsid w:val="0097578D"/>
    <w:rsid w:val="00975CA8"/>
    <w:rsid w:val="00975E55"/>
    <w:rsid w:val="0097767F"/>
    <w:rsid w:val="00977BB0"/>
    <w:rsid w:val="009824EC"/>
    <w:rsid w:val="0098296B"/>
    <w:rsid w:val="00983AC0"/>
    <w:rsid w:val="009842A7"/>
    <w:rsid w:val="00985509"/>
    <w:rsid w:val="009864DB"/>
    <w:rsid w:val="00992AB6"/>
    <w:rsid w:val="00992D70"/>
    <w:rsid w:val="0099458E"/>
    <w:rsid w:val="0099571D"/>
    <w:rsid w:val="009A0660"/>
    <w:rsid w:val="009A1B2A"/>
    <w:rsid w:val="009A4D41"/>
    <w:rsid w:val="009B03F0"/>
    <w:rsid w:val="009B250F"/>
    <w:rsid w:val="009B5997"/>
    <w:rsid w:val="009B5DA4"/>
    <w:rsid w:val="009C143F"/>
    <w:rsid w:val="009C2124"/>
    <w:rsid w:val="009C37BB"/>
    <w:rsid w:val="009C38DD"/>
    <w:rsid w:val="009C5DDE"/>
    <w:rsid w:val="009C62A6"/>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6AF5"/>
    <w:rsid w:val="00A02C93"/>
    <w:rsid w:val="00A05115"/>
    <w:rsid w:val="00A101E7"/>
    <w:rsid w:val="00A1031B"/>
    <w:rsid w:val="00A12C65"/>
    <w:rsid w:val="00A15DDF"/>
    <w:rsid w:val="00A15FD5"/>
    <w:rsid w:val="00A17AE2"/>
    <w:rsid w:val="00A17F53"/>
    <w:rsid w:val="00A23F77"/>
    <w:rsid w:val="00A252D9"/>
    <w:rsid w:val="00A30D9D"/>
    <w:rsid w:val="00A31479"/>
    <w:rsid w:val="00A3488A"/>
    <w:rsid w:val="00A36144"/>
    <w:rsid w:val="00A36D06"/>
    <w:rsid w:val="00A374E1"/>
    <w:rsid w:val="00A40551"/>
    <w:rsid w:val="00A438CE"/>
    <w:rsid w:val="00A478BC"/>
    <w:rsid w:val="00A5047E"/>
    <w:rsid w:val="00A516BA"/>
    <w:rsid w:val="00A53767"/>
    <w:rsid w:val="00A5444A"/>
    <w:rsid w:val="00A54F04"/>
    <w:rsid w:val="00A55288"/>
    <w:rsid w:val="00A573A3"/>
    <w:rsid w:val="00A60D0B"/>
    <w:rsid w:val="00A6689E"/>
    <w:rsid w:val="00A703AC"/>
    <w:rsid w:val="00A76E20"/>
    <w:rsid w:val="00A772F0"/>
    <w:rsid w:val="00A809A2"/>
    <w:rsid w:val="00A848AB"/>
    <w:rsid w:val="00A85A5E"/>
    <w:rsid w:val="00A8614A"/>
    <w:rsid w:val="00A87A3E"/>
    <w:rsid w:val="00A9011A"/>
    <w:rsid w:val="00A909BC"/>
    <w:rsid w:val="00A9138E"/>
    <w:rsid w:val="00A93FE4"/>
    <w:rsid w:val="00AA0C71"/>
    <w:rsid w:val="00AA2C47"/>
    <w:rsid w:val="00AA31DA"/>
    <w:rsid w:val="00AA4416"/>
    <w:rsid w:val="00AA4719"/>
    <w:rsid w:val="00AA7941"/>
    <w:rsid w:val="00AB431C"/>
    <w:rsid w:val="00AB4A37"/>
    <w:rsid w:val="00AC2A6F"/>
    <w:rsid w:val="00AC6A45"/>
    <w:rsid w:val="00AC71D0"/>
    <w:rsid w:val="00AD0B83"/>
    <w:rsid w:val="00AD1547"/>
    <w:rsid w:val="00AD1AD1"/>
    <w:rsid w:val="00AD21A4"/>
    <w:rsid w:val="00AD372C"/>
    <w:rsid w:val="00AD3AEC"/>
    <w:rsid w:val="00AD53DE"/>
    <w:rsid w:val="00AD5586"/>
    <w:rsid w:val="00AE2D21"/>
    <w:rsid w:val="00AE6C7E"/>
    <w:rsid w:val="00AE7DCF"/>
    <w:rsid w:val="00AF469C"/>
    <w:rsid w:val="00AF6946"/>
    <w:rsid w:val="00B00188"/>
    <w:rsid w:val="00B0040E"/>
    <w:rsid w:val="00B00810"/>
    <w:rsid w:val="00B02BF2"/>
    <w:rsid w:val="00B03394"/>
    <w:rsid w:val="00B044CD"/>
    <w:rsid w:val="00B0696A"/>
    <w:rsid w:val="00B0728F"/>
    <w:rsid w:val="00B0783D"/>
    <w:rsid w:val="00B10446"/>
    <w:rsid w:val="00B131DA"/>
    <w:rsid w:val="00B149B1"/>
    <w:rsid w:val="00B1570F"/>
    <w:rsid w:val="00B15DB1"/>
    <w:rsid w:val="00B163E9"/>
    <w:rsid w:val="00B167F1"/>
    <w:rsid w:val="00B16E75"/>
    <w:rsid w:val="00B175EE"/>
    <w:rsid w:val="00B178BA"/>
    <w:rsid w:val="00B2024A"/>
    <w:rsid w:val="00B20A07"/>
    <w:rsid w:val="00B20ABA"/>
    <w:rsid w:val="00B21131"/>
    <w:rsid w:val="00B21A66"/>
    <w:rsid w:val="00B23271"/>
    <w:rsid w:val="00B3234B"/>
    <w:rsid w:val="00B333B3"/>
    <w:rsid w:val="00B33FDB"/>
    <w:rsid w:val="00B3436C"/>
    <w:rsid w:val="00B34BDA"/>
    <w:rsid w:val="00B36D84"/>
    <w:rsid w:val="00B437FD"/>
    <w:rsid w:val="00B529E5"/>
    <w:rsid w:val="00B52B2F"/>
    <w:rsid w:val="00B5466D"/>
    <w:rsid w:val="00B563A0"/>
    <w:rsid w:val="00B606EF"/>
    <w:rsid w:val="00B625C9"/>
    <w:rsid w:val="00B62AFC"/>
    <w:rsid w:val="00B6502B"/>
    <w:rsid w:val="00B71723"/>
    <w:rsid w:val="00B72E93"/>
    <w:rsid w:val="00B7419E"/>
    <w:rsid w:val="00B754EE"/>
    <w:rsid w:val="00B76D81"/>
    <w:rsid w:val="00B76EF0"/>
    <w:rsid w:val="00B77541"/>
    <w:rsid w:val="00B809A5"/>
    <w:rsid w:val="00B81BC2"/>
    <w:rsid w:val="00B8357D"/>
    <w:rsid w:val="00B87174"/>
    <w:rsid w:val="00B8770C"/>
    <w:rsid w:val="00BA2C6C"/>
    <w:rsid w:val="00BA323E"/>
    <w:rsid w:val="00BA3C61"/>
    <w:rsid w:val="00BA3E81"/>
    <w:rsid w:val="00BA7239"/>
    <w:rsid w:val="00BB3082"/>
    <w:rsid w:val="00BB3123"/>
    <w:rsid w:val="00BC0FF6"/>
    <w:rsid w:val="00BC170D"/>
    <w:rsid w:val="00BC4DF9"/>
    <w:rsid w:val="00BC530A"/>
    <w:rsid w:val="00BD249F"/>
    <w:rsid w:val="00BD2BBA"/>
    <w:rsid w:val="00BD3C3F"/>
    <w:rsid w:val="00BD729F"/>
    <w:rsid w:val="00BE1CDA"/>
    <w:rsid w:val="00BE2A33"/>
    <w:rsid w:val="00BE39DD"/>
    <w:rsid w:val="00BE7F95"/>
    <w:rsid w:val="00BF0B1E"/>
    <w:rsid w:val="00BF2A1E"/>
    <w:rsid w:val="00BF3AEE"/>
    <w:rsid w:val="00BF465B"/>
    <w:rsid w:val="00C03FA5"/>
    <w:rsid w:val="00C05C72"/>
    <w:rsid w:val="00C116A5"/>
    <w:rsid w:val="00C1445E"/>
    <w:rsid w:val="00C14645"/>
    <w:rsid w:val="00C1583C"/>
    <w:rsid w:val="00C159AD"/>
    <w:rsid w:val="00C1672C"/>
    <w:rsid w:val="00C17CF2"/>
    <w:rsid w:val="00C20CAD"/>
    <w:rsid w:val="00C27638"/>
    <w:rsid w:val="00C30824"/>
    <w:rsid w:val="00C34A27"/>
    <w:rsid w:val="00C34BC2"/>
    <w:rsid w:val="00C44D3A"/>
    <w:rsid w:val="00C46F86"/>
    <w:rsid w:val="00C4789A"/>
    <w:rsid w:val="00C500F9"/>
    <w:rsid w:val="00C50FC2"/>
    <w:rsid w:val="00C51700"/>
    <w:rsid w:val="00C52FBF"/>
    <w:rsid w:val="00C55C68"/>
    <w:rsid w:val="00C56280"/>
    <w:rsid w:val="00C6113E"/>
    <w:rsid w:val="00C65D62"/>
    <w:rsid w:val="00C66D68"/>
    <w:rsid w:val="00C727BE"/>
    <w:rsid w:val="00C7291C"/>
    <w:rsid w:val="00C749ED"/>
    <w:rsid w:val="00C75BEF"/>
    <w:rsid w:val="00C8195F"/>
    <w:rsid w:val="00C873FB"/>
    <w:rsid w:val="00C909ED"/>
    <w:rsid w:val="00C93AC2"/>
    <w:rsid w:val="00C955B5"/>
    <w:rsid w:val="00C96B55"/>
    <w:rsid w:val="00C97D49"/>
    <w:rsid w:val="00CA671B"/>
    <w:rsid w:val="00CB02A8"/>
    <w:rsid w:val="00CB29F6"/>
    <w:rsid w:val="00CB3374"/>
    <w:rsid w:val="00CB3800"/>
    <w:rsid w:val="00CB4588"/>
    <w:rsid w:val="00CB54E6"/>
    <w:rsid w:val="00CB56E5"/>
    <w:rsid w:val="00CB5AEC"/>
    <w:rsid w:val="00CC0B1C"/>
    <w:rsid w:val="00CC1F69"/>
    <w:rsid w:val="00CC2E95"/>
    <w:rsid w:val="00CD029E"/>
    <w:rsid w:val="00CD18D2"/>
    <w:rsid w:val="00CE04A8"/>
    <w:rsid w:val="00CE3B0F"/>
    <w:rsid w:val="00CE7289"/>
    <w:rsid w:val="00CF1E67"/>
    <w:rsid w:val="00CF2CD3"/>
    <w:rsid w:val="00CF48ED"/>
    <w:rsid w:val="00CF5331"/>
    <w:rsid w:val="00CF67B7"/>
    <w:rsid w:val="00CF76FE"/>
    <w:rsid w:val="00D00C29"/>
    <w:rsid w:val="00D01EF7"/>
    <w:rsid w:val="00D054A7"/>
    <w:rsid w:val="00D05AA3"/>
    <w:rsid w:val="00D05B75"/>
    <w:rsid w:val="00D10089"/>
    <w:rsid w:val="00D1091A"/>
    <w:rsid w:val="00D111C3"/>
    <w:rsid w:val="00D208D2"/>
    <w:rsid w:val="00D20A26"/>
    <w:rsid w:val="00D20E15"/>
    <w:rsid w:val="00D213E6"/>
    <w:rsid w:val="00D22E80"/>
    <w:rsid w:val="00D2585C"/>
    <w:rsid w:val="00D26AA2"/>
    <w:rsid w:val="00D30D28"/>
    <w:rsid w:val="00D312BC"/>
    <w:rsid w:val="00D323A3"/>
    <w:rsid w:val="00D34D55"/>
    <w:rsid w:val="00D359D6"/>
    <w:rsid w:val="00D36748"/>
    <w:rsid w:val="00D37AB4"/>
    <w:rsid w:val="00D444AE"/>
    <w:rsid w:val="00D46A95"/>
    <w:rsid w:val="00D515B5"/>
    <w:rsid w:val="00D51DE1"/>
    <w:rsid w:val="00D54D61"/>
    <w:rsid w:val="00D563D2"/>
    <w:rsid w:val="00D57585"/>
    <w:rsid w:val="00D63F60"/>
    <w:rsid w:val="00D64718"/>
    <w:rsid w:val="00D6745E"/>
    <w:rsid w:val="00D73EFD"/>
    <w:rsid w:val="00D752CD"/>
    <w:rsid w:val="00D80E58"/>
    <w:rsid w:val="00D83FF7"/>
    <w:rsid w:val="00D93909"/>
    <w:rsid w:val="00D94F69"/>
    <w:rsid w:val="00D95BCE"/>
    <w:rsid w:val="00D9672B"/>
    <w:rsid w:val="00DA1228"/>
    <w:rsid w:val="00DA3A97"/>
    <w:rsid w:val="00DB024D"/>
    <w:rsid w:val="00DB23E9"/>
    <w:rsid w:val="00DB297E"/>
    <w:rsid w:val="00DB5B2F"/>
    <w:rsid w:val="00DB771C"/>
    <w:rsid w:val="00DB77C2"/>
    <w:rsid w:val="00DC0241"/>
    <w:rsid w:val="00DC1422"/>
    <w:rsid w:val="00DC337B"/>
    <w:rsid w:val="00DD3AF3"/>
    <w:rsid w:val="00DD3BE3"/>
    <w:rsid w:val="00DD47D0"/>
    <w:rsid w:val="00DD4ACA"/>
    <w:rsid w:val="00DD65AA"/>
    <w:rsid w:val="00DD6DF4"/>
    <w:rsid w:val="00DD77EF"/>
    <w:rsid w:val="00DE11A7"/>
    <w:rsid w:val="00DE1B80"/>
    <w:rsid w:val="00DE393C"/>
    <w:rsid w:val="00DE7C79"/>
    <w:rsid w:val="00DF0A7A"/>
    <w:rsid w:val="00DF1596"/>
    <w:rsid w:val="00DF19E5"/>
    <w:rsid w:val="00DF1F9D"/>
    <w:rsid w:val="00DF5559"/>
    <w:rsid w:val="00DF6C0D"/>
    <w:rsid w:val="00E0175E"/>
    <w:rsid w:val="00E04360"/>
    <w:rsid w:val="00E05F29"/>
    <w:rsid w:val="00E10D69"/>
    <w:rsid w:val="00E11074"/>
    <w:rsid w:val="00E12AA0"/>
    <w:rsid w:val="00E13BF0"/>
    <w:rsid w:val="00E14630"/>
    <w:rsid w:val="00E1492B"/>
    <w:rsid w:val="00E15A5C"/>
    <w:rsid w:val="00E241AC"/>
    <w:rsid w:val="00E25AB1"/>
    <w:rsid w:val="00E25CC3"/>
    <w:rsid w:val="00E26649"/>
    <w:rsid w:val="00E26E23"/>
    <w:rsid w:val="00E27137"/>
    <w:rsid w:val="00E30523"/>
    <w:rsid w:val="00E30BDD"/>
    <w:rsid w:val="00E31D69"/>
    <w:rsid w:val="00E31EBB"/>
    <w:rsid w:val="00E320CE"/>
    <w:rsid w:val="00E33400"/>
    <w:rsid w:val="00E355DA"/>
    <w:rsid w:val="00E37022"/>
    <w:rsid w:val="00E37533"/>
    <w:rsid w:val="00E41AF7"/>
    <w:rsid w:val="00E43C1E"/>
    <w:rsid w:val="00E4500E"/>
    <w:rsid w:val="00E47EDA"/>
    <w:rsid w:val="00E51ABE"/>
    <w:rsid w:val="00E53434"/>
    <w:rsid w:val="00E60CEB"/>
    <w:rsid w:val="00E61C96"/>
    <w:rsid w:val="00E61F9D"/>
    <w:rsid w:val="00E634E0"/>
    <w:rsid w:val="00E64F9B"/>
    <w:rsid w:val="00E65103"/>
    <w:rsid w:val="00E66402"/>
    <w:rsid w:val="00E66803"/>
    <w:rsid w:val="00E67481"/>
    <w:rsid w:val="00E70DEB"/>
    <w:rsid w:val="00E72087"/>
    <w:rsid w:val="00E7272F"/>
    <w:rsid w:val="00E74217"/>
    <w:rsid w:val="00E74BDF"/>
    <w:rsid w:val="00E764E3"/>
    <w:rsid w:val="00E800AF"/>
    <w:rsid w:val="00E80640"/>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55EA"/>
    <w:rsid w:val="00ED0502"/>
    <w:rsid w:val="00ED2673"/>
    <w:rsid w:val="00ED2F1C"/>
    <w:rsid w:val="00ED6B13"/>
    <w:rsid w:val="00ED73CE"/>
    <w:rsid w:val="00EE05F7"/>
    <w:rsid w:val="00EE13B9"/>
    <w:rsid w:val="00EE6CE1"/>
    <w:rsid w:val="00EF2C9F"/>
    <w:rsid w:val="00EF2DD1"/>
    <w:rsid w:val="00EF4C25"/>
    <w:rsid w:val="00EF5528"/>
    <w:rsid w:val="00F04402"/>
    <w:rsid w:val="00F07492"/>
    <w:rsid w:val="00F1003F"/>
    <w:rsid w:val="00F10A43"/>
    <w:rsid w:val="00F1188B"/>
    <w:rsid w:val="00F13585"/>
    <w:rsid w:val="00F1365C"/>
    <w:rsid w:val="00F143DB"/>
    <w:rsid w:val="00F14F6E"/>
    <w:rsid w:val="00F15769"/>
    <w:rsid w:val="00F169C7"/>
    <w:rsid w:val="00F1718D"/>
    <w:rsid w:val="00F174AB"/>
    <w:rsid w:val="00F22B65"/>
    <w:rsid w:val="00F238D6"/>
    <w:rsid w:val="00F264CA"/>
    <w:rsid w:val="00F27B96"/>
    <w:rsid w:val="00F33F4E"/>
    <w:rsid w:val="00F34676"/>
    <w:rsid w:val="00F37507"/>
    <w:rsid w:val="00F40AAA"/>
    <w:rsid w:val="00F42D4C"/>
    <w:rsid w:val="00F43EA3"/>
    <w:rsid w:val="00F44DE8"/>
    <w:rsid w:val="00F453E1"/>
    <w:rsid w:val="00F455A4"/>
    <w:rsid w:val="00F50CF9"/>
    <w:rsid w:val="00F52328"/>
    <w:rsid w:val="00F529BA"/>
    <w:rsid w:val="00F56B57"/>
    <w:rsid w:val="00F56FCB"/>
    <w:rsid w:val="00F60C50"/>
    <w:rsid w:val="00F62733"/>
    <w:rsid w:val="00F64A8D"/>
    <w:rsid w:val="00F65FD9"/>
    <w:rsid w:val="00F66337"/>
    <w:rsid w:val="00F7226F"/>
    <w:rsid w:val="00F75707"/>
    <w:rsid w:val="00F80601"/>
    <w:rsid w:val="00F8295B"/>
    <w:rsid w:val="00F82C08"/>
    <w:rsid w:val="00F84001"/>
    <w:rsid w:val="00F85CCF"/>
    <w:rsid w:val="00F93E85"/>
    <w:rsid w:val="00F966AD"/>
    <w:rsid w:val="00F96AD3"/>
    <w:rsid w:val="00F9762F"/>
    <w:rsid w:val="00FA5341"/>
    <w:rsid w:val="00FB06B5"/>
    <w:rsid w:val="00FB34D5"/>
    <w:rsid w:val="00FB42AE"/>
    <w:rsid w:val="00FB5A68"/>
    <w:rsid w:val="00FB73CE"/>
    <w:rsid w:val="00FB75EA"/>
    <w:rsid w:val="00FC4801"/>
    <w:rsid w:val="00FC5250"/>
    <w:rsid w:val="00FD0601"/>
    <w:rsid w:val="00FD07F4"/>
    <w:rsid w:val="00FD2D3C"/>
    <w:rsid w:val="00FD5567"/>
    <w:rsid w:val="00FD78E8"/>
    <w:rsid w:val="00FE1A13"/>
    <w:rsid w:val="00FE38FD"/>
    <w:rsid w:val="00FE3AC0"/>
    <w:rsid w:val="00FE3C52"/>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1E885"/>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915B92"/>
    <w:pPr>
      <w:keepNext/>
      <w:outlineLvl w:val="0"/>
    </w:pPr>
    <w:rPr>
      <w:rFonts w:ascii="CG Times" w:hAnsi="CG Times"/>
      <w:b/>
    </w:rPr>
  </w:style>
  <w:style w:type="paragraph" w:styleId="Ttulo2">
    <w:name w:val="heading 2"/>
    <w:basedOn w:val="Normal"/>
    <w:next w:val="Normal"/>
    <w:link w:val="Ttulo2Char"/>
    <w:qFormat/>
    <w:rsid w:val="00915B92"/>
    <w:pPr>
      <w:keepNext/>
      <w:outlineLvl w:val="1"/>
    </w:pPr>
    <w:rPr>
      <w:rFonts w:ascii="CG Times" w:hAnsi="CG Times"/>
    </w:rPr>
  </w:style>
  <w:style w:type="paragraph" w:styleId="Ttulo3">
    <w:name w:val="heading 3"/>
    <w:basedOn w:val="Normal"/>
    <w:next w:val="Normal"/>
    <w:link w:val="Ttulo3Char"/>
    <w:qFormat/>
    <w:rsid w:val="00915B92"/>
    <w:pPr>
      <w:keepNext/>
      <w:jc w:val="center"/>
      <w:outlineLvl w:val="2"/>
    </w:pPr>
    <w:rPr>
      <w:rFonts w:ascii="CG Times" w:hAnsi="CG Times"/>
      <w:b/>
    </w:rPr>
  </w:style>
  <w:style w:type="paragraph" w:styleId="Ttulo4">
    <w:name w:val="heading 4"/>
    <w:basedOn w:val="Normal"/>
    <w:next w:val="Normal"/>
    <w:link w:val="Ttulo4Char"/>
    <w:qFormat/>
    <w:rsid w:val="00915B92"/>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915B92"/>
    <w:pPr>
      <w:keepNext/>
      <w:tabs>
        <w:tab w:val="left" w:pos="2268"/>
      </w:tabs>
      <w:outlineLvl w:val="4"/>
    </w:pPr>
    <w:rPr>
      <w:sz w:val="24"/>
    </w:rPr>
  </w:style>
  <w:style w:type="paragraph" w:styleId="Ttulo6">
    <w:name w:val="heading 6"/>
    <w:basedOn w:val="Normal"/>
    <w:next w:val="Normal"/>
    <w:link w:val="Ttulo6Char"/>
    <w:uiPriority w:val="9"/>
    <w:qFormat/>
    <w:rsid w:val="00915B92"/>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915B92"/>
    <w:pPr>
      <w:keepNext/>
      <w:tabs>
        <w:tab w:val="left" w:pos="2268"/>
      </w:tabs>
      <w:spacing w:after="240"/>
      <w:jc w:val="center"/>
      <w:outlineLvl w:val="6"/>
    </w:pPr>
    <w:rPr>
      <w:bCs/>
    </w:rPr>
  </w:style>
  <w:style w:type="paragraph" w:styleId="Ttulo8">
    <w:name w:val="heading 8"/>
    <w:basedOn w:val="Normal"/>
    <w:next w:val="Normal"/>
    <w:link w:val="Ttulo8Char"/>
    <w:qFormat/>
    <w:rsid w:val="00915B92"/>
    <w:pPr>
      <w:keepNext/>
      <w:spacing w:after="240"/>
      <w:outlineLvl w:val="7"/>
    </w:pPr>
  </w:style>
  <w:style w:type="paragraph" w:styleId="Ttulo9">
    <w:name w:val="heading 9"/>
    <w:basedOn w:val="Normal"/>
    <w:next w:val="Normal"/>
    <w:link w:val="Ttulo9Char"/>
    <w:uiPriority w:val="9"/>
    <w:semiHidden/>
    <w:unhideWhenUsed/>
    <w:qFormat/>
    <w:rsid w:val="00B437F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5B92"/>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15B92"/>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15B92"/>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15B92"/>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15B9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15B92"/>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15B92"/>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Rodap">
    <w:name w:val="footer"/>
    <w:basedOn w:val="Normal"/>
    <w:link w:val="RodapChar"/>
    <w:uiPriority w:val="99"/>
    <w:rsid w:val="00915B92"/>
    <w:pPr>
      <w:tabs>
        <w:tab w:val="center" w:pos="4252"/>
        <w:tab w:val="right" w:pos="8504"/>
      </w:tabs>
    </w:pPr>
  </w:style>
  <w:style w:type="character" w:customStyle="1" w:styleId="RodapChar">
    <w:name w:val="Rodapé Char"/>
    <w:basedOn w:val="Fontepargpadro"/>
    <w:link w:val="Rodap"/>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Cabealho">
    <w:name w:val="header"/>
    <w:basedOn w:val="Normal"/>
    <w:link w:val="CabealhoChar"/>
    <w:uiPriority w:val="99"/>
    <w:rsid w:val="00915B92"/>
    <w:pPr>
      <w:tabs>
        <w:tab w:val="center" w:pos="4252"/>
        <w:tab w:val="right" w:pos="8504"/>
      </w:tabs>
    </w:pPr>
  </w:style>
  <w:style w:type="character" w:customStyle="1" w:styleId="CabealhoChar">
    <w:name w:val="Cabeçalho Char"/>
    <w:basedOn w:val="Fontepargpadro"/>
    <w:link w:val="Cabealho"/>
    <w:uiPriority w:val="99"/>
    <w:rsid w:val="00915B92"/>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15B92"/>
    <w:pPr>
      <w:spacing w:after="0"/>
    </w:pPr>
    <w:rPr>
      <w:rFonts w:ascii="Arial" w:hAnsi="Arial"/>
      <w:b/>
      <w:sz w:val="24"/>
      <w:lang w:eastAsia="en-US"/>
    </w:rPr>
  </w:style>
  <w:style w:type="character" w:customStyle="1" w:styleId="Corpodetexto2Char">
    <w:name w:val="Corpo de texto 2 Char"/>
    <w:basedOn w:val="Fontepargpadro"/>
    <w:link w:val="Corpodetexto2"/>
    <w:rsid w:val="00915B92"/>
    <w:rPr>
      <w:rFonts w:ascii="Arial" w:eastAsia="Times New Roman" w:hAnsi="Arial" w:cs="Times New Roman"/>
      <w:b/>
      <w:sz w:val="24"/>
      <w:szCs w:val="20"/>
    </w:rPr>
  </w:style>
  <w:style w:type="paragraph" w:styleId="Corpodetexto3">
    <w:name w:val="Body Text 3"/>
    <w:basedOn w:val="Normal"/>
    <w:link w:val="Corpodetexto3Char"/>
    <w:rsid w:val="00915B92"/>
    <w:pPr>
      <w:spacing w:after="0"/>
    </w:pPr>
    <w:rPr>
      <w:rFonts w:ascii="Arial" w:hAnsi="Arial"/>
      <w:sz w:val="24"/>
      <w:lang w:eastAsia="en-US"/>
    </w:rPr>
  </w:style>
  <w:style w:type="character" w:customStyle="1" w:styleId="Corpodetexto3Char">
    <w:name w:val="Corpo de texto 3 Char"/>
    <w:basedOn w:val="Fontepargpadro"/>
    <w:link w:val="Corpodetexto3"/>
    <w:rsid w:val="00915B92"/>
    <w:rPr>
      <w:rFonts w:ascii="Arial" w:eastAsia="Times New Roman" w:hAnsi="Arial" w:cs="Times New Roman"/>
      <w:sz w:val="24"/>
      <w:szCs w:val="20"/>
    </w:rPr>
  </w:style>
  <w:style w:type="paragraph" w:styleId="Recuodecorpodetexto">
    <w:name w:val="Body Text Indent"/>
    <w:basedOn w:val="Normal"/>
    <w:link w:val="Recuodecorpodetexto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Recuodecorpodetexto2">
    <w:name w:val="Body Text Indent 2"/>
    <w:basedOn w:val="Normal"/>
    <w:link w:val="Recuodecorpodetexto2Char"/>
    <w:rsid w:val="00915B92"/>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Refdecomentrio">
    <w:name w:val="annotation reference"/>
    <w:semiHidden/>
    <w:rsid w:val="00915B92"/>
    <w:rPr>
      <w:sz w:val="16"/>
      <w:szCs w:val="16"/>
    </w:rPr>
  </w:style>
  <w:style w:type="paragraph" w:styleId="Textodecomentrio">
    <w:name w:val="annotation text"/>
    <w:basedOn w:val="Normal"/>
    <w:link w:val="TextodecomentrioChar"/>
    <w:semiHidden/>
    <w:rsid w:val="00915B92"/>
    <w:rPr>
      <w:sz w:val="20"/>
    </w:rPr>
  </w:style>
  <w:style w:type="character" w:customStyle="1" w:styleId="TextodecomentrioChar">
    <w:name w:val="Texto de comentário Char"/>
    <w:basedOn w:val="Fontepargpadro"/>
    <w:link w:val="Textodecomentrio"/>
    <w:semiHidden/>
    <w:rsid w:val="00915B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915B92"/>
    <w:rPr>
      <w:b/>
      <w:bCs/>
    </w:rPr>
  </w:style>
  <w:style w:type="character" w:customStyle="1" w:styleId="AssuntodocomentrioChar">
    <w:name w:val="Assunto do comentário Char"/>
    <w:basedOn w:val="TextodecomentrioChar"/>
    <w:link w:val="Assuntodocomentrio"/>
    <w:semiHidden/>
    <w:rsid w:val="00915B92"/>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915B92"/>
    <w:rPr>
      <w:rFonts w:ascii="Tahoma" w:hAnsi="Tahoma" w:cs="Tahoma"/>
      <w:sz w:val="16"/>
      <w:szCs w:val="16"/>
    </w:rPr>
  </w:style>
  <w:style w:type="character" w:customStyle="1" w:styleId="TextodebaloChar">
    <w:name w:val="Texto de balão Char"/>
    <w:basedOn w:val="Fontepargpadro"/>
    <w:link w:val="Textodebalo"/>
    <w:semiHidden/>
    <w:rsid w:val="00915B92"/>
    <w:rPr>
      <w:rFonts w:ascii="Tahoma" w:eastAsia="Times New Roman" w:hAnsi="Tahoma" w:cs="Tahoma"/>
      <w:sz w:val="16"/>
      <w:szCs w:val="16"/>
      <w:lang w:eastAsia="pt-BR"/>
    </w:rPr>
  </w:style>
  <w:style w:type="character" w:customStyle="1" w:styleId="apple-style-span">
    <w:name w:val="apple-style-span"/>
    <w:basedOn w:val="Fontepargpadro"/>
    <w:rsid w:val="00915B92"/>
  </w:style>
  <w:style w:type="table" w:styleId="Tabelacomgrade">
    <w:name w:val="Table Grid"/>
    <w:basedOn w:val="Tabela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15B92"/>
    <w:pPr>
      <w:spacing w:after="0"/>
    </w:pPr>
    <w:rPr>
      <w:sz w:val="20"/>
    </w:rPr>
  </w:style>
  <w:style w:type="character" w:customStyle="1" w:styleId="TextodenotaderodapChar">
    <w:name w:val="Texto de nota de rodapé Char"/>
    <w:basedOn w:val="Fontepargpadro"/>
    <w:link w:val="Textodenotaderodap"/>
    <w:semiHidden/>
    <w:rsid w:val="00915B92"/>
    <w:rPr>
      <w:rFonts w:ascii="Times New Roman" w:eastAsia="Times New Roman" w:hAnsi="Times New Roman" w:cs="Times New Roman"/>
      <w:sz w:val="20"/>
      <w:szCs w:val="20"/>
      <w:lang w:eastAsia="pt-BR"/>
    </w:rPr>
  </w:style>
  <w:style w:type="character" w:styleId="Refdenotaderodap">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Corpodetexto">
    <w:name w:val="Body Text"/>
    <w:aliases w:val="b"/>
    <w:basedOn w:val="Normal"/>
    <w:link w:val="CorpodetextoChar"/>
    <w:rsid w:val="00915B92"/>
  </w:style>
  <w:style w:type="character" w:customStyle="1" w:styleId="CorpodetextoChar">
    <w:name w:val="Corpo de texto Char"/>
    <w:aliases w:val="b Char"/>
    <w:basedOn w:val="Fontepargpadro"/>
    <w:link w:val="Corpodetexto"/>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Fontepargpadro"/>
    <w:rsid w:val="00915B92"/>
  </w:style>
  <w:style w:type="character" w:styleId="Nmerodepgina">
    <w:name w:val="page number"/>
    <w:basedOn w:val="Fontepargpadro"/>
    <w:rsid w:val="00915B92"/>
  </w:style>
  <w:style w:type="paragraph" w:customStyle="1" w:styleId="A">
    <w:name w:val="A"/>
    <w:basedOn w:val="Normal"/>
    <w:autoRedefine/>
    <w:rsid w:val="00915B92"/>
    <w:pPr>
      <w:widowControl w:val="0"/>
      <w:spacing w:after="240"/>
      <w:ind w:left="709" w:hanging="709"/>
    </w:pPr>
    <w:rPr>
      <w:szCs w:val="24"/>
    </w:rPr>
  </w:style>
  <w:style w:type="paragraph" w:styleId="Reviso">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PargrafodaLista">
    <w:name w:val="List Paragraph"/>
    <w:basedOn w:val="Normal"/>
    <w:qFormat/>
    <w:rsid w:val="00811D7F"/>
    <w:pPr>
      <w:ind w:left="720"/>
      <w:contextualSpacing/>
    </w:pPr>
  </w:style>
  <w:style w:type="paragraph" w:customStyle="1" w:styleId="Level1">
    <w:name w:val="Level 1"/>
    <w:basedOn w:val="Normal"/>
    <w:rsid w:val="003C1827"/>
    <w:pPr>
      <w:keepNext/>
      <w:numPr>
        <w:numId w:val="14"/>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4"/>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4"/>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4"/>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4"/>
      </w:numPr>
      <w:spacing w:after="140" w:line="290" w:lineRule="auto"/>
    </w:pPr>
    <w:rPr>
      <w:rFonts w:ascii="Arial" w:hAnsi="Arial" w:cs="Arial"/>
      <w:sz w:val="20"/>
    </w:rPr>
  </w:style>
  <w:style w:type="paragraph" w:customStyle="1" w:styleId="Level6">
    <w:name w:val="Level 6"/>
    <w:basedOn w:val="Normal"/>
    <w:rsid w:val="003C1827"/>
    <w:pPr>
      <w:numPr>
        <w:ilvl w:val="5"/>
        <w:numId w:val="14"/>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2"/>
      </w:numPr>
      <w:spacing w:after="140" w:line="290" w:lineRule="auto"/>
    </w:pPr>
    <w:rPr>
      <w:rFonts w:ascii="Arial" w:hAnsi="Arial" w:cs="Arial"/>
      <w:sz w:val="20"/>
    </w:rPr>
  </w:style>
  <w:style w:type="paragraph" w:customStyle="1" w:styleId="Parties">
    <w:name w:val="Parties"/>
    <w:basedOn w:val="Normal"/>
    <w:rsid w:val="00B437FD"/>
    <w:pPr>
      <w:numPr>
        <w:numId w:val="2"/>
      </w:numPr>
      <w:spacing w:after="140" w:line="290" w:lineRule="auto"/>
    </w:pPr>
    <w:rPr>
      <w:rFonts w:ascii="Arial" w:hAnsi="Arial" w:cs="Arial"/>
      <w:sz w:val="20"/>
    </w:rPr>
  </w:style>
  <w:style w:type="paragraph" w:customStyle="1" w:styleId="Parties2">
    <w:name w:val="Parties 2"/>
    <w:basedOn w:val="Normal"/>
    <w:rsid w:val="00B437FD"/>
    <w:pPr>
      <w:numPr>
        <w:ilvl w:val="2"/>
        <w:numId w:val="2"/>
      </w:numPr>
    </w:pPr>
  </w:style>
  <w:style w:type="paragraph" w:customStyle="1" w:styleId="Recitals2">
    <w:name w:val="Recitals 2"/>
    <w:basedOn w:val="Normal"/>
    <w:rsid w:val="00B437FD"/>
    <w:pPr>
      <w:numPr>
        <w:ilvl w:val="3"/>
        <w:numId w:val="2"/>
      </w:numPr>
    </w:pPr>
  </w:style>
  <w:style w:type="character" w:customStyle="1" w:styleId="Ttulo9Char">
    <w:name w:val="Título 9 Char"/>
    <w:basedOn w:val="Fontepargpadro"/>
    <w:link w:val="Ttulo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3"/>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7"/>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7"/>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7"/>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7"/>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6"/>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8"/>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elaprofissional">
    <w:name w:val="Table Professional"/>
    <w:aliases w:val="Table Lefosse"/>
    <w:basedOn w:val="Tabela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420640769">
      <w:bodyDiv w:val="1"/>
      <w:marLeft w:val="0"/>
      <w:marRight w:val="0"/>
      <w:marTop w:val="0"/>
      <w:marBottom w:val="0"/>
      <w:divBdr>
        <w:top w:val="none" w:sz="0" w:space="0" w:color="auto"/>
        <w:left w:val="none" w:sz="0" w:space="0" w:color="auto"/>
        <w:bottom w:val="none" w:sz="0" w:space="0" w:color="auto"/>
        <w:right w:val="none" w:sz="0" w:space="0" w:color="auto"/>
      </w:divBdr>
    </w:div>
    <w:div w:id="712077647">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 w:id="1876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L213322</CodigoSegmento>
    <DLCPolicyLabelValue xmlns="e63af235-6539-4873-9a74-7e32b5cc1aee">LDOC-3-305080/0.1</DLCPolicyLabelValue>
    <_dlc_DocId xmlns="e63af235-6539-4873-9a74-7e32b5cc1aee">LDOC-3-305080</_dlc_DocId>
    <_dlc_DocIdUrl xmlns="e63af235-6539-4873-9a74-7e32b5cc1aee">
      <Url>http://sharepoint/_layouts/15/DocIdRedir.aspx?ID=LDOC-3-305080</Url>
      <Description>LDOC-3-305080</Description>
    </_dlc_DocIdUrl>
    <VersaoDocumento xmlns="e63af235-6539-4873-9a74-7e32b5cc1aee">0.1</VersaoDocumento>
    <IDUnico xmlns="e63af235-6539-4873-9a74-7e32b5cc1aee">LDOC-3-305080</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LDOC-3-305080/0.1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F0F5439E-5B3A-4AD6-ADE3-EBDB42E00201}">
  <ds:schemaRefs>
    <ds:schemaRef ds:uri="http://schemas.microsoft.com/sharepoint/events"/>
  </ds:schemaRefs>
</ds:datastoreItem>
</file>

<file path=customXml/itemProps2.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282EC982-B2BF-40AA-9A3D-38E7F7A14732}">
  <ds:schemaRefs>
    <ds:schemaRef ds:uri="http://schemas.openxmlformats.org/officeDocument/2006/bibliography"/>
  </ds:schemaRefs>
</ds:datastoreItem>
</file>

<file path=customXml/itemProps4.xml><?xml version="1.0" encoding="utf-8"?>
<ds:datastoreItem xmlns:ds="http://schemas.openxmlformats.org/officeDocument/2006/customXml" ds:itemID="{0E0E1C7B-8566-4702-B8E7-C5E53516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6.xml><?xml version="1.0" encoding="utf-8"?>
<ds:datastoreItem xmlns:ds="http://schemas.openxmlformats.org/officeDocument/2006/customXml" ds:itemID="{F3FDC5FD-DF9B-45F4-9437-BF54980032C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2952</Words>
  <Characters>15942</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Caio.Penitente@lefosse.com</dc:creator>
  <cp:lastModifiedBy>Pedro Oliveira</cp:lastModifiedBy>
  <cp:revision>2</cp:revision>
  <cp:lastPrinted>2019-04-22T13:49:00Z</cp:lastPrinted>
  <dcterms:created xsi:type="dcterms:W3CDTF">2021-08-19T19:29:00Z</dcterms:created>
  <dcterms:modified xsi:type="dcterms:W3CDTF">2021-08-19T19:29:00Z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0x0101006EF17356CF70944FBC2751F899F610F400F0B6EB119FFDF04E826FAC6AE872118A</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ies>
</file>