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9851" w14:textId="7527FD55" w:rsidR="00D56AD6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D56AD6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D56AD6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D56AD6">
        <w:rPr>
          <w:rFonts w:ascii="Tahoma" w:hAnsi="Tahoma" w:cs="Tahoma"/>
        </w:rPr>
        <w:t>29.300.036.382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3BA32F79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0D1AD7" w:rsidRPr="000D1AD7">
        <w:rPr>
          <w:rFonts w:ascii="Tahoma" w:hAnsi="Tahoma" w:cs="Tahoma"/>
          <w:b/>
          <w:bCs/>
          <w:sz w:val="22"/>
          <w:szCs w:val="22"/>
        </w:rPr>
        <w:t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82289E">
        <w:rPr>
          <w:rFonts w:ascii="Tahoma" w:hAnsi="Tahoma" w:cs="Tahoma"/>
          <w:b/>
          <w:bCs/>
          <w:sz w:val="22"/>
          <w:szCs w:val="22"/>
        </w:rPr>
        <w:t>[</w:t>
      </w:r>
      <w:r w:rsidR="0082289E" w:rsidRPr="0082289E">
        <w:rPr>
          <w:rFonts w:ascii="Tahoma" w:hAnsi="Tahoma" w:cs="Tahoma"/>
          <w:b/>
          <w:bCs/>
          <w:sz w:val="22"/>
          <w:szCs w:val="22"/>
          <w:highlight w:val="yellow"/>
        </w:rPr>
        <w:t>...</w:t>
      </w:r>
      <w:r w:rsidR="0082289E">
        <w:rPr>
          <w:rFonts w:ascii="Tahoma" w:hAnsi="Tahoma" w:cs="Tahoma"/>
          <w:b/>
          <w:bCs/>
          <w:sz w:val="22"/>
          <w:szCs w:val="22"/>
        </w:rPr>
        <w:t>]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82289E">
        <w:rPr>
          <w:rFonts w:ascii="Tahoma" w:hAnsi="Tahoma" w:cs="Tahoma"/>
          <w:b/>
          <w:bCs/>
          <w:sz w:val="22"/>
          <w:szCs w:val="22"/>
        </w:rPr>
        <w:t>[</w:t>
      </w:r>
      <w:r w:rsidR="0082289E" w:rsidRPr="0082289E">
        <w:rPr>
          <w:rFonts w:ascii="Tahoma" w:hAnsi="Tahoma" w:cs="Tahoma"/>
          <w:b/>
          <w:bCs/>
          <w:sz w:val="22"/>
          <w:szCs w:val="22"/>
          <w:highlight w:val="yellow"/>
        </w:rPr>
        <w:t>...</w:t>
      </w:r>
      <w:r w:rsidR="0082289E">
        <w:rPr>
          <w:rFonts w:ascii="Tahoma" w:hAnsi="Tahoma" w:cs="Tahoma"/>
          <w:b/>
          <w:bCs/>
          <w:sz w:val="22"/>
          <w:szCs w:val="22"/>
        </w:rPr>
        <w:t xml:space="preserve">] </w:t>
      </w:r>
      <w:r w:rsidRPr="005F1BA6">
        <w:rPr>
          <w:rFonts w:ascii="Tahoma" w:hAnsi="Tahoma" w:cs="Tahoma"/>
          <w:b/>
          <w:bCs/>
          <w:sz w:val="22"/>
          <w:szCs w:val="22"/>
        </w:rPr>
        <w:t>DE 20</w:t>
      </w:r>
      <w:r w:rsidR="00D95695">
        <w:rPr>
          <w:rFonts w:ascii="Tahoma" w:hAnsi="Tahoma" w:cs="Tahoma"/>
          <w:b/>
          <w:bCs/>
          <w:sz w:val="22"/>
          <w:szCs w:val="22"/>
        </w:rPr>
        <w:t>2</w:t>
      </w:r>
      <w:r w:rsidR="0082289E">
        <w:rPr>
          <w:rFonts w:ascii="Tahoma" w:hAnsi="Tahoma" w:cs="Tahoma"/>
          <w:b/>
          <w:bCs/>
          <w:sz w:val="22"/>
          <w:szCs w:val="22"/>
        </w:rPr>
        <w:t>2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556FDC71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82289E" w:rsidRPr="0082289E">
        <w:rPr>
          <w:rFonts w:ascii="Tahoma" w:hAnsi="Tahoma" w:cs="Tahoma"/>
          <w:sz w:val="22"/>
          <w:szCs w:val="22"/>
        </w:rPr>
        <w:t>[</w:t>
      </w:r>
      <w:r w:rsidR="0082289E" w:rsidRPr="0082289E">
        <w:rPr>
          <w:rFonts w:ascii="Tahoma" w:hAnsi="Tahoma" w:cs="Tahoma"/>
          <w:sz w:val="22"/>
          <w:szCs w:val="22"/>
          <w:highlight w:val="yellow"/>
        </w:rPr>
        <w:t>...</w:t>
      </w:r>
      <w:r w:rsidR="0082289E" w:rsidRPr="0082289E">
        <w:rPr>
          <w:rFonts w:ascii="Tahoma" w:hAnsi="Tahoma" w:cs="Tahoma"/>
          <w:sz w:val="22"/>
          <w:szCs w:val="22"/>
        </w:rPr>
        <w:t>]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82289E" w:rsidRPr="0082289E">
        <w:rPr>
          <w:rFonts w:ascii="Tahoma" w:hAnsi="Tahoma" w:cs="Tahoma"/>
          <w:sz w:val="22"/>
          <w:szCs w:val="22"/>
        </w:rPr>
        <w:t>[</w:t>
      </w:r>
      <w:r w:rsidR="0082289E" w:rsidRPr="0082289E">
        <w:rPr>
          <w:rFonts w:ascii="Tahoma" w:hAnsi="Tahoma" w:cs="Tahoma"/>
          <w:sz w:val="22"/>
          <w:szCs w:val="22"/>
          <w:highlight w:val="yellow"/>
        </w:rPr>
        <w:t>...</w:t>
      </w:r>
      <w:r w:rsidR="0082289E" w:rsidRPr="0082289E">
        <w:rPr>
          <w:rFonts w:ascii="Tahoma" w:hAnsi="Tahoma" w:cs="Tahoma"/>
          <w:sz w:val="22"/>
          <w:szCs w:val="22"/>
        </w:rPr>
        <w:t>]</w:t>
      </w:r>
      <w:r w:rsidR="0082289E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r w:rsidR="00D95695">
        <w:rPr>
          <w:rFonts w:ascii="Tahoma" w:hAnsi="Tahoma" w:cs="Tahoma"/>
          <w:bCs/>
          <w:sz w:val="22"/>
          <w:szCs w:val="22"/>
        </w:rPr>
        <w:t>2</w:t>
      </w:r>
      <w:r w:rsidR="0082289E">
        <w:rPr>
          <w:rFonts w:ascii="Tahoma" w:hAnsi="Tahoma" w:cs="Tahoma"/>
          <w:bCs/>
          <w:sz w:val="22"/>
          <w:szCs w:val="22"/>
        </w:rPr>
        <w:t>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2928B0">
        <w:rPr>
          <w:rFonts w:ascii="Tahoma" w:hAnsi="Tahoma" w:cs="Tahoma"/>
          <w:bCs/>
          <w:sz w:val="22"/>
          <w:szCs w:val="22"/>
        </w:rPr>
        <w:t>13</w:t>
      </w:r>
      <w:r w:rsidR="001813E6" w:rsidRPr="005F1BA6">
        <w:rPr>
          <w:rFonts w:ascii="Tahoma" w:hAnsi="Tahoma" w:cs="Tahoma"/>
          <w:bCs/>
          <w:sz w:val="22"/>
          <w:szCs w:val="22"/>
        </w:rPr>
        <w:t>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="000D1AD7" w:rsidRPr="000D1AD7">
        <w:rPr>
          <w:rFonts w:ascii="Tahoma" w:hAnsi="Tahoma" w:cs="Tahoma"/>
          <w:sz w:val="22"/>
          <w:szCs w:val="22"/>
        </w:rPr>
        <w:t>de forma exclusivamente digital por meio da plataforma digital</w:t>
      </w:r>
      <w:r w:rsidR="000D1AD7">
        <w:rPr>
          <w:rFonts w:ascii="Tahoma" w:hAnsi="Tahoma" w:cs="Tahoma"/>
          <w:sz w:val="22"/>
          <w:szCs w:val="22"/>
        </w:rPr>
        <w:t>,</w:t>
      </w:r>
      <w:r w:rsidR="000D1AD7" w:rsidRPr="000D1AD7">
        <w:rPr>
          <w:rFonts w:ascii="Tahoma" w:hAnsi="Tahoma" w:cs="Tahoma"/>
          <w:sz w:val="22"/>
          <w:szCs w:val="22"/>
        </w:rPr>
        <w:t xml:space="preserve"> disponibilizado pela</w:t>
      </w:r>
      <w:r w:rsidR="000D1AD7">
        <w:rPr>
          <w:rFonts w:ascii="Tahoma" w:hAnsi="Tahoma" w:cs="Tahoma"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sz w:val="22"/>
          <w:szCs w:val="22"/>
        </w:rPr>
        <w:t>ATAKAREJO DISTRIBUIDOR DE ALIMENTOS E BEBIDAS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0D1AD7" w:rsidRPr="000D1AD7">
        <w:rPr>
          <w:rFonts w:ascii="Tahoma" w:hAnsi="Tahoma" w:cs="Tahoma"/>
          <w:sz w:val="22"/>
          <w:szCs w:val="22"/>
        </w:rPr>
        <w:t>em virtude das restrições decorrentes da pandemia causado pelo Coronavírus (Covid-19), observado o disposto na Resolução da Comissão de Valores Mobiliários (“CVM”) nº 81, de 29 de março de 2022 (“Resolução CVM 81”)</w:t>
      </w:r>
      <w:r w:rsidR="000D1AD7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0CBDB429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11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Instrumento Particular de Escritura da </w:t>
      </w:r>
      <w:r w:rsidR="000D1AD7" w:rsidRPr="000D1AD7">
        <w:rPr>
          <w:rFonts w:ascii="Tahoma" w:hAnsi="Tahoma" w:cs="Tahoma"/>
          <w:i/>
          <w:sz w:val="22"/>
          <w:szCs w:val="22"/>
        </w:rPr>
        <w:t xml:space="preserve"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</w:t>
      </w:r>
      <w:proofErr w:type="spellStart"/>
      <w:r w:rsidR="000D1AD7" w:rsidRPr="000D1AD7">
        <w:rPr>
          <w:rFonts w:ascii="Tahoma" w:hAnsi="Tahoma" w:cs="Tahoma"/>
          <w:i/>
          <w:sz w:val="22"/>
          <w:szCs w:val="22"/>
        </w:rPr>
        <w:t>Atakarejo</w:t>
      </w:r>
      <w:proofErr w:type="spellEnd"/>
      <w:r w:rsidR="000D1AD7" w:rsidRPr="000D1AD7">
        <w:rPr>
          <w:rFonts w:ascii="Tahoma" w:hAnsi="Tahoma" w:cs="Tahoma"/>
          <w:i/>
          <w:sz w:val="22"/>
          <w:szCs w:val="22"/>
        </w:rPr>
        <w:t xml:space="preserve"> Distribuidor de Alimentos e Bebidas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D95695" w:rsidRPr="00D95695">
        <w:rPr>
          <w:rFonts w:ascii="Tahoma" w:hAnsi="Tahoma" w:cs="Tahoma"/>
          <w:b/>
          <w:bCs/>
          <w:sz w:val="22"/>
          <w:szCs w:val="22"/>
        </w:rPr>
        <w:t>(i)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>ambém presentes à Assembleia</w:t>
      </w:r>
      <w:r w:rsidR="000D1AD7">
        <w:rPr>
          <w:rFonts w:ascii="Tahoma" w:hAnsi="Tahoma" w:cs="Tahoma"/>
          <w:sz w:val="22"/>
          <w:szCs w:val="22"/>
        </w:rPr>
        <w:t>;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representante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da Simplific Pavarini Distribuidora de Títulos e Valores Mobiliários Ltda. (“Agente Fiduciário”);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03AAE" w:rsidRPr="005F1BA6">
        <w:rPr>
          <w:rFonts w:ascii="Tahoma" w:hAnsi="Tahoma" w:cs="Tahoma"/>
          <w:sz w:val="22"/>
          <w:szCs w:val="22"/>
        </w:rPr>
        <w:t xml:space="preserve">; e </w:t>
      </w:r>
      <w:r w:rsidR="00E03AAE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v</w:t>
      </w:r>
      <w:proofErr w:type="spellEnd"/>
      <w:r w:rsidR="00E03AAE" w:rsidRPr="00D95695">
        <w:rPr>
          <w:rFonts w:ascii="Tahoma" w:hAnsi="Tahoma" w:cs="Tahoma"/>
          <w:b/>
          <w:bCs/>
          <w:sz w:val="22"/>
          <w:szCs w:val="22"/>
        </w:rPr>
        <w:t>)</w:t>
      </w:r>
      <w:r w:rsidR="00E03AAE" w:rsidRPr="005F1BA6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 xml:space="preserve">o </w:t>
      </w:r>
      <w:r w:rsidR="000C35B0">
        <w:rPr>
          <w:rFonts w:ascii="Tahoma" w:hAnsi="Tahoma" w:cs="Tahoma"/>
          <w:sz w:val="22"/>
          <w:szCs w:val="22"/>
        </w:rPr>
        <w:t xml:space="preserve">(a) </w:t>
      </w:r>
      <w:r w:rsidR="00962247">
        <w:rPr>
          <w:rFonts w:ascii="Tahoma" w:hAnsi="Tahoma" w:cs="Tahoma"/>
          <w:sz w:val="22"/>
          <w:szCs w:val="22"/>
        </w:rPr>
        <w:t xml:space="preserve">Sr. </w:t>
      </w:r>
      <w:r w:rsidR="00B76962">
        <w:rPr>
          <w:rFonts w:ascii="Tahoma" w:hAnsi="Tahoma" w:cs="Tahoma"/>
          <w:sz w:val="22"/>
          <w:szCs w:val="22"/>
        </w:rPr>
        <w:t xml:space="preserve">Teobaldo Luis da Costa </w:t>
      </w:r>
      <w:r w:rsidR="000C35B0" w:rsidRPr="000C35B0">
        <w:rPr>
          <w:rFonts w:ascii="Tahoma" w:hAnsi="Tahoma" w:cs="Tahoma"/>
          <w:sz w:val="22"/>
          <w:szCs w:val="22"/>
        </w:rPr>
        <w:t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Avenida Orlando Gomes, 9, Parque Costa Verde, Rua B, Piatã, CEP 41.650-010 (“Teobaldo”)</w:t>
      </w:r>
      <w:r w:rsidR="000C35B0">
        <w:rPr>
          <w:rFonts w:ascii="Tahoma" w:hAnsi="Tahoma" w:cs="Tahoma"/>
          <w:sz w:val="22"/>
          <w:szCs w:val="22"/>
        </w:rPr>
        <w:t>;</w:t>
      </w:r>
      <w:r w:rsidR="000C35B0" w:rsidRPr="000C35B0">
        <w:rPr>
          <w:rFonts w:ascii="Tahoma" w:hAnsi="Tahoma" w:cs="Tahoma"/>
          <w:sz w:val="22"/>
          <w:szCs w:val="22"/>
        </w:rPr>
        <w:t xml:space="preserve"> </w:t>
      </w:r>
      <w:r w:rsidR="000C35B0">
        <w:rPr>
          <w:rFonts w:ascii="Tahoma" w:hAnsi="Tahoma" w:cs="Tahoma"/>
          <w:sz w:val="22"/>
          <w:szCs w:val="22"/>
        </w:rPr>
        <w:t xml:space="preserve">(b) </w:t>
      </w:r>
      <w:r w:rsidR="000C35B0" w:rsidRPr="000C35B0">
        <w:rPr>
          <w:rFonts w:ascii="Tahoma" w:hAnsi="Tahoma" w:cs="Tahoma"/>
          <w:sz w:val="22"/>
          <w:szCs w:val="22"/>
        </w:rPr>
        <w:t>GABRIEL NASCIMENTO DA COSTA, brasileiro, casado em regime de separação de bens, empresário, portador da Cédula de Identidade nº 09.102.910-47, expedida pela SSP/BA, e inscrito no CPF/ME sob nº 796.552.035-49, residente e domiciliado na cidade de Salvador, Estado da Bahia, na Avenida Sete de Setembro, nº 2.152, Ed. Bahia do Sol, bloco B, apto. 504, Vitória, CEP 40080-004 (“Gabriel”)</w:t>
      </w:r>
      <w:r w:rsidR="00DD0403">
        <w:rPr>
          <w:rFonts w:ascii="Tahoma" w:hAnsi="Tahoma" w:cs="Tahoma"/>
          <w:sz w:val="22"/>
          <w:szCs w:val="22"/>
        </w:rPr>
        <w:t>;</w:t>
      </w:r>
      <w:r w:rsidR="000C35B0">
        <w:rPr>
          <w:rFonts w:ascii="Tahoma" w:hAnsi="Tahoma" w:cs="Tahoma"/>
          <w:sz w:val="22"/>
          <w:szCs w:val="22"/>
        </w:rPr>
        <w:t xml:space="preserve"> e (c) </w:t>
      </w:r>
      <w:r w:rsidR="000D1AD7">
        <w:rPr>
          <w:rFonts w:ascii="Tahoma" w:hAnsi="Tahoma" w:cs="Tahoma"/>
          <w:sz w:val="22"/>
          <w:szCs w:val="22"/>
        </w:rPr>
        <w:t xml:space="preserve">os </w:t>
      </w:r>
      <w:proofErr w:type="spellStart"/>
      <w:r w:rsidR="000D1AD7">
        <w:rPr>
          <w:rFonts w:ascii="Tahoma" w:hAnsi="Tahoma" w:cs="Tahoma"/>
          <w:sz w:val="22"/>
          <w:szCs w:val="22"/>
        </w:rPr>
        <w:t>representates</w:t>
      </w:r>
      <w:proofErr w:type="spellEnd"/>
      <w:r w:rsidR="000D1AD7">
        <w:rPr>
          <w:rFonts w:ascii="Tahoma" w:hAnsi="Tahoma" w:cs="Tahoma"/>
          <w:sz w:val="22"/>
          <w:szCs w:val="22"/>
        </w:rPr>
        <w:t xml:space="preserve"> da </w:t>
      </w:r>
      <w:r w:rsidR="000C35B0" w:rsidRPr="000C35B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1CC5CD5F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0D1AD7">
        <w:rPr>
          <w:rFonts w:ascii="Tahoma" w:hAnsi="Tahoma" w:cs="Tahoma"/>
          <w:sz w:val="22"/>
          <w:szCs w:val="22"/>
        </w:rPr>
        <w:t>[</w:t>
      </w:r>
      <w:r w:rsidR="000D1AD7" w:rsidRPr="000D1AD7">
        <w:rPr>
          <w:rFonts w:ascii="Tahoma" w:hAnsi="Tahoma" w:cs="Tahoma"/>
          <w:sz w:val="22"/>
          <w:szCs w:val="22"/>
          <w:highlight w:val="yellow"/>
        </w:rPr>
        <w:t>...</w:t>
      </w:r>
      <w:r w:rsidR="000D1AD7">
        <w:rPr>
          <w:rFonts w:ascii="Tahoma" w:hAnsi="Tahoma" w:cs="Tahoma"/>
          <w:sz w:val="22"/>
          <w:szCs w:val="22"/>
        </w:rPr>
        <w:t>]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0D1AD7">
        <w:rPr>
          <w:rFonts w:ascii="Tahoma" w:hAnsi="Tahoma" w:cs="Tahoma"/>
          <w:sz w:val="22"/>
          <w:szCs w:val="22"/>
        </w:rPr>
        <w:t>[</w:t>
      </w:r>
      <w:r w:rsidR="000D1AD7" w:rsidRPr="000D1AD7">
        <w:rPr>
          <w:rFonts w:ascii="Tahoma" w:hAnsi="Tahoma" w:cs="Tahoma"/>
          <w:sz w:val="22"/>
          <w:szCs w:val="22"/>
          <w:highlight w:val="yellow"/>
        </w:rPr>
        <w:t>...</w:t>
      </w:r>
      <w:r w:rsidR="000D1AD7">
        <w:rPr>
          <w:rFonts w:ascii="Tahoma" w:hAnsi="Tahoma" w:cs="Tahoma"/>
          <w:sz w:val="22"/>
          <w:szCs w:val="22"/>
        </w:rPr>
        <w:t>]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1B1E3E76" w:rsidR="004D6582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724EF108" w14:textId="577479E9" w:rsidR="000C35B0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0EAD8E7" w14:textId="595D1487" w:rsidR="007B5CF1" w:rsidRPr="00B460CB" w:rsidRDefault="00B460CB" w:rsidP="0025759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B460CB">
        <w:rPr>
          <w:rFonts w:ascii="Tahoma" w:hAnsi="Tahoma" w:cs="Tahoma"/>
          <w:sz w:val="22"/>
          <w:szCs w:val="22"/>
        </w:rPr>
        <w:t>[</w:t>
      </w:r>
      <w:r w:rsidR="00A979CE" w:rsidRPr="00A979CE">
        <w:rPr>
          <w:rFonts w:ascii="Tahoma" w:hAnsi="Tahoma" w:cs="Tahoma"/>
          <w:sz w:val="22"/>
          <w:szCs w:val="22"/>
          <w:highlight w:val="yellow"/>
        </w:rPr>
        <w:t>aprovar, ou não, a</w:t>
      </w:r>
      <w:r w:rsidR="00A979CE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3E11EF" w:rsidRPr="00A979CE">
        <w:rPr>
          <w:rFonts w:ascii="Tahoma" w:hAnsi="Tahoma" w:cs="Tahoma"/>
          <w:sz w:val="22"/>
          <w:szCs w:val="22"/>
          <w:highlight w:val="yellow"/>
        </w:rPr>
        <w:t>extensão</w:t>
      </w:r>
      <w:r w:rsidRPr="00A979CE">
        <w:rPr>
          <w:rFonts w:ascii="Tahoma" w:hAnsi="Tahoma" w:cs="Tahoma"/>
          <w:sz w:val="22"/>
          <w:szCs w:val="22"/>
          <w:highlight w:val="yellow"/>
        </w:rPr>
        <w:t xml:space="preserve"> </w:t>
      </w:r>
      <w:r w:rsidRPr="00B460CB">
        <w:rPr>
          <w:rFonts w:ascii="Tahoma" w:hAnsi="Tahoma" w:cs="Tahoma"/>
          <w:sz w:val="22"/>
          <w:szCs w:val="22"/>
          <w:highlight w:val="yellow"/>
        </w:rPr>
        <w:t>do prazo de 90 (noventa) dias estabelecido no item (</w:t>
      </w:r>
      <w:proofErr w:type="spellStart"/>
      <w:r w:rsidRPr="00B460CB">
        <w:rPr>
          <w:rFonts w:ascii="Tahoma" w:hAnsi="Tahoma" w:cs="Tahoma"/>
          <w:sz w:val="22"/>
          <w:szCs w:val="22"/>
          <w:highlight w:val="yellow"/>
        </w:rPr>
        <w:t>ii</w:t>
      </w:r>
      <w:proofErr w:type="spellEnd"/>
      <w:r w:rsidRPr="00B460CB">
        <w:rPr>
          <w:rFonts w:ascii="Tahoma" w:hAnsi="Tahoma" w:cs="Tahoma"/>
          <w:sz w:val="22"/>
          <w:szCs w:val="22"/>
          <w:highlight w:val="yellow"/>
        </w:rPr>
        <w:t xml:space="preserve">) da Cláusula 2.1 da Alienação Fiduciária de Bem Imóvel em Garantia </w:t>
      </w:r>
      <w:r w:rsidR="003E11EF">
        <w:rPr>
          <w:rFonts w:ascii="Tahoma" w:hAnsi="Tahoma" w:cs="Tahoma"/>
          <w:sz w:val="22"/>
          <w:szCs w:val="22"/>
          <w:highlight w:val="yellow"/>
        </w:rPr>
        <w:t>por mais</w:t>
      </w:r>
      <w:r w:rsidRPr="00B460CB">
        <w:rPr>
          <w:rFonts w:ascii="Tahoma" w:hAnsi="Tahoma" w:cs="Tahoma"/>
          <w:sz w:val="22"/>
          <w:szCs w:val="22"/>
          <w:highlight w:val="yellow"/>
        </w:rPr>
        <w:t xml:space="preserve"> [...] dias.]</w:t>
      </w:r>
    </w:p>
    <w:p w14:paraId="2BA470D1" w14:textId="77777777" w:rsidR="00286486" w:rsidRDefault="00286486" w:rsidP="0028648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2093521" w14:textId="5586F4F4" w:rsidR="00286486" w:rsidRDefault="00B460CB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3" w:name="_Hlk50107407"/>
      <w:r>
        <w:rPr>
          <w:rFonts w:ascii="Tahoma" w:hAnsi="Tahoma" w:cs="Tahoma"/>
          <w:sz w:val="22"/>
          <w:szCs w:val="22"/>
        </w:rPr>
        <w:t xml:space="preserve">[alteração </w:t>
      </w:r>
      <w:r w:rsidR="003E11EF">
        <w:rPr>
          <w:rFonts w:ascii="Tahoma" w:hAnsi="Tahoma" w:cs="Tahoma"/>
          <w:sz w:val="22"/>
          <w:szCs w:val="22"/>
        </w:rPr>
        <w:t xml:space="preserve">da cláusula 1.6.1 </w:t>
      </w:r>
      <w:r w:rsidR="003E11EF" w:rsidRPr="003E11EF">
        <w:rPr>
          <w:rFonts w:ascii="Tahoma" w:hAnsi="Tahoma" w:cs="Tahoma"/>
          <w:sz w:val="22"/>
          <w:szCs w:val="22"/>
        </w:rPr>
        <w:t>da Alienação Fiduciária de Bem Imóvel em Garantia</w:t>
      </w:r>
      <w:r w:rsidR="00A979CE">
        <w:rPr>
          <w:rFonts w:ascii="Tahoma" w:hAnsi="Tahoma" w:cs="Tahoma"/>
          <w:sz w:val="22"/>
          <w:szCs w:val="22"/>
        </w:rPr>
        <w:t xml:space="preserve">, que passará a </w:t>
      </w:r>
      <w:r w:rsidR="00F7713B">
        <w:rPr>
          <w:rFonts w:ascii="Tahoma" w:hAnsi="Tahoma" w:cs="Tahoma"/>
          <w:sz w:val="22"/>
          <w:szCs w:val="22"/>
        </w:rPr>
        <w:t>ter com a redação abaixo</w:t>
      </w:r>
    </w:p>
    <w:p w14:paraId="46635650" w14:textId="77777777" w:rsidR="00F7713B" w:rsidRPr="00F7713B" w:rsidRDefault="00F7713B" w:rsidP="00F7713B">
      <w:pPr>
        <w:pStyle w:val="PargrafodaLista"/>
        <w:rPr>
          <w:rFonts w:ascii="Tahoma" w:hAnsi="Tahoma" w:cs="Tahoma"/>
          <w:sz w:val="22"/>
          <w:szCs w:val="22"/>
        </w:rPr>
      </w:pPr>
    </w:p>
    <w:p w14:paraId="3570281B" w14:textId="0C21D567" w:rsidR="00F7713B" w:rsidRDefault="00F7713B" w:rsidP="00F7713B">
      <w:pPr>
        <w:pStyle w:val="PargrafodaLista"/>
        <w:autoSpaceDE w:val="0"/>
        <w:autoSpaceDN w:val="0"/>
        <w:adjustRightInd w:val="0"/>
        <w:spacing w:line="300" w:lineRule="exact"/>
        <w:ind w:left="141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</w:t>
      </w:r>
      <w:commentRangeStart w:id="4"/>
      <w:r>
        <w:rPr>
          <w:rFonts w:ascii="Tahoma" w:hAnsi="Tahoma" w:cs="Tahoma"/>
          <w:sz w:val="22"/>
          <w:szCs w:val="22"/>
        </w:rPr>
        <w:t xml:space="preserve">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Fiduciário,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  <w:commentRangeEnd w:id="4"/>
      <w:r>
        <w:rPr>
          <w:rStyle w:val="Refdecomentrio"/>
        </w:rPr>
        <w:commentReference w:id="4"/>
      </w:r>
    </w:p>
    <w:bookmarkEnd w:id="3"/>
    <w:p w14:paraId="5C14E889" w14:textId="32694A99" w:rsidR="005F1BA6" w:rsidRDefault="005F1BA6" w:rsidP="00F70B7C">
      <w:pPr>
        <w:rPr>
          <w:rFonts w:ascii="Tahoma" w:hAnsi="Tahoma" w:cs="Tahoma"/>
          <w:b/>
          <w:sz w:val="22"/>
          <w:szCs w:val="22"/>
        </w:rPr>
      </w:pPr>
    </w:p>
    <w:p w14:paraId="0C5F974B" w14:textId="77777777" w:rsidR="00286486" w:rsidRPr="00F70B7C" w:rsidRDefault="00286486" w:rsidP="00F70B7C">
      <w:pPr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42279E24" w:rsidR="004D6582" w:rsidRDefault="003E11EF" w:rsidP="00183054">
      <w:pPr>
        <w:pStyle w:val="PargrafodaLista"/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</w:t>
      </w:r>
      <w:r w:rsidR="00F7713B" w:rsidRPr="00F7713B">
        <w:rPr>
          <w:rFonts w:ascii="Tahoma" w:hAnsi="Tahoma" w:cs="Tahoma"/>
          <w:sz w:val="22"/>
          <w:szCs w:val="22"/>
          <w:highlight w:val="yellow"/>
        </w:rPr>
        <w:t>aguardando a definição da ordem do dia</w:t>
      </w:r>
      <w:r>
        <w:rPr>
          <w:rFonts w:ascii="Tahoma" w:hAnsi="Tahoma" w:cs="Tahoma"/>
          <w:sz w:val="22"/>
          <w:szCs w:val="22"/>
        </w:rPr>
        <w:t>]</w:t>
      </w:r>
      <w:r w:rsidR="00183054" w:rsidRPr="00183054">
        <w:rPr>
          <w:rFonts w:ascii="Tahoma" w:hAnsi="Tahoma" w:cs="Tahoma"/>
          <w:sz w:val="22"/>
          <w:szCs w:val="22"/>
        </w:rPr>
        <w:t>.</w:t>
      </w:r>
    </w:p>
    <w:p w14:paraId="0D451AE6" w14:textId="77777777" w:rsidR="00F90D15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2F25A653" w14:textId="3BFB6D5F" w:rsidR="00F90D15" w:rsidRDefault="003E11EF" w:rsidP="00F90D1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</w:t>
      </w:r>
      <w:r w:rsidR="00F7713B" w:rsidRPr="00F7713B">
        <w:rPr>
          <w:rFonts w:ascii="Tahoma" w:hAnsi="Tahoma" w:cs="Tahoma"/>
          <w:sz w:val="22"/>
          <w:szCs w:val="22"/>
          <w:highlight w:val="yellow"/>
        </w:rPr>
        <w:t>aguardando a definição da ordem do dia</w:t>
      </w:r>
      <w:r>
        <w:rPr>
          <w:rFonts w:ascii="Tahoma" w:hAnsi="Tahoma" w:cs="Tahoma"/>
          <w:sz w:val="22"/>
          <w:szCs w:val="22"/>
        </w:rPr>
        <w:t>]</w:t>
      </w:r>
      <w:r w:rsidR="00F90D15">
        <w:rPr>
          <w:rFonts w:ascii="Tahoma" w:hAnsi="Tahoma" w:cs="Tahoma"/>
          <w:sz w:val="22"/>
          <w:szCs w:val="22"/>
        </w:rPr>
        <w:t>.</w:t>
      </w:r>
    </w:p>
    <w:p w14:paraId="5DC53324" w14:textId="77777777" w:rsidR="00F90D15" w:rsidRPr="00183054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74F1AB11" w:rsidR="004D6582" w:rsidRPr="005F1BA6" w:rsidRDefault="002D344C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Salvador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3E11EF">
        <w:rPr>
          <w:rFonts w:ascii="Tahoma" w:hAnsi="Tahoma" w:cs="Tahoma"/>
          <w:sz w:val="22"/>
          <w:szCs w:val="22"/>
        </w:rPr>
        <w:t>[</w:t>
      </w:r>
      <w:r w:rsidR="003E11EF" w:rsidRPr="00F7713B">
        <w:rPr>
          <w:rFonts w:ascii="Tahoma" w:hAnsi="Tahoma" w:cs="Tahoma"/>
          <w:sz w:val="22"/>
          <w:szCs w:val="22"/>
          <w:highlight w:val="yellow"/>
        </w:rPr>
        <w:t>...</w:t>
      </w:r>
      <w:r w:rsidR="003E11EF">
        <w:rPr>
          <w:rFonts w:ascii="Tahoma" w:hAnsi="Tahoma" w:cs="Tahoma"/>
          <w:sz w:val="22"/>
          <w:szCs w:val="22"/>
        </w:rPr>
        <w:t>]</w:t>
      </w:r>
      <w:r w:rsidR="002928B0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3E11EF">
        <w:rPr>
          <w:rFonts w:ascii="Tahoma" w:hAnsi="Tahoma" w:cs="Tahoma"/>
          <w:sz w:val="22"/>
          <w:szCs w:val="22"/>
        </w:rPr>
        <w:t>[</w:t>
      </w:r>
      <w:r w:rsidR="003E11EF" w:rsidRPr="00F7713B">
        <w:rPr>
          <w:rFonts w:ascii="Tahoma" w:hAnsi="Tahoma" w:cs="Tahoma"/>
          <w:sz w:val="22"/>
          <w:szCs w:val="22"/>
          <w:highlight w:val="yellow"/>
        </w:rPr>
        <w:t>...</w:t>
      </w:r>
      <w:r w:rsidR="003E11EF">
        <w:rPr>
          <w:rFonts w:ascii="Tahoma" w:hAnsi="Tahoma" w:cs="Tahoma"/>
          <w:sz w:val="22"/>
          <w:szCs w:val="22"/>
        </w:rPr>
        <w:t>]</w:t>
      </w:r>
      <w:r w:rsidR="00183054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183054">
        <w:rPr>
          <w:rFonts w:ascii="Tahoma" w:hAnsi="Tahoma" w:cs="Tahoma"/>
          <w:sz w:val="22"/>
          <w:szCs w:val="22"/>
        </w:rPr>
        <w:t>2</w:t>
      </w:r>
      <w:r w:rsidR="003E11EF">
        <w:rPr>
          <w:rFonts w:ascii="Tahoma" w:hAnsi="Tahoma" w:cs="Tahoma"/>
          <w:sz w:val="22"/>
          <w:szCs w:val="22"/>
        </w:rPr>
        <w:t>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1698BD31" w:rsidR="004D6582" w:rsidRPr="005F1BA6" w:rsidRDefault="003E11EF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</w:t>
            </w:r>
            <w:r w:rsidRPr="00F7713B">
              <w:rPr>
                <w:rFonts w:ascii="Tahoma" w:hAnsi="Tahoma" w:cs="Tahoma"/>
                <w:sz w:val="22"/>
                <w:szCs w:val="22"/>
                <w:highlight w:val="yellow"/>
              </w:rPr>
              <w:t>...</w:t>
            </w:r>
            <w:r>
              <w:rPr>
                <w:rFonts w:ascii="Tahoma" w:hAnsi="Tahoma" w:cs="Tahoma"/>
                <w:sz w:val="22"/>
                <w:szCs w:val="22"/>
              </w:rPr>
              <w:t>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4355EBA1" w:rsidR="000B0598" w:rsidRPr="005F1BA6" w:rsidRDefault="003E11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</w:t>
            </w:r>
            <w:r w:rsidRPr="00F7713B">
              <w:rPr>
                <w:rFonts w:ascii="Tahoma" w:hAnsi="Tahoma" w:cs="Tahoma"/>
                <w:sz w:val="22"/>
                <w:szCs w:val="22"/>
                <w:highlight w:val="yellow"/>
              </w:rPr>
              <w:t>...</w:t>
            </w:r>
            <w:r>
              <w:rPr>
                <w:rFonts w:ascii="Tahoma" w:hAnsi="Tahoma" w:cs="Tahoma"/>
                <w:sz w:val="22"/>
                <w:szCs w:val="22"/>
              </w:rPr>
              <w:t>]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D1229C1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S.A., REALIZADA EM [...] DE [...] DE 2022</w:t>
      </w:r>
      <w:r w:rsidR="006E5041" w:rsidRPr="005F1BA6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37E7A4F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626F606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FB92F67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E5C597C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E1C670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4B8668BD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E6D016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6DB0DEE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>
        <w:rPr>
          <w:rFonts w:ascii="Tahoma" w:hAnsi="Tahoma" w:cs="Tahoma"/>
          <w:sz w:val="22"/>
          <w:szCs w:val="22"/>
          <w:u w:val="single"/>
        </w:rPr>
        <w:t>es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B22AB9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A1DA4B8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E44F27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15E3D1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0D1B20D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A8707F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TEOBALDO LUIS DA COSTA</w:t>
      </w:r>
    </w:p>
    <w:p w14:paraId="33F06E76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9CA72CB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6A2ABFD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9ACE55F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38E84CE5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GABRIEL NASCIMENTO DA COSTA</w:t>
      </w:r>
    </w:p>
    <w:p w14:paraId="42DACFCC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5F62A072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65B21F5C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7D6A067A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7877266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0C35B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3F696417" w14:textId="263D94B4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6D113481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S.A., REALIZADA EM [...] DE [...] DE 2022</w:t>
      </w:r>
      <w:r w:rsidR="000C35B0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2C4D889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4B3C77A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1FF866A5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867AD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D228A94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2B23C2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________________________________________________________</w:t>
      </w:r>
    </w:p>
    <w:p w14:paraId="7F07BB10" w14:textId="77777777" w:rsidR="00AD6B50" w:rsidRPr="00942719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359E3E32" w14:textId="77777777" w:rsidR="00AD6B50" w:rsidRPr="005F1BA6" w:rsidRDefault="00AD6B50">
      <w:pPr>
        <w:rPr>
          <w:rFonts w:ascii="Tahoma" w:hAnsi="Tahoma" w:cs="Tahoma"/>
          <w:i/>
          <w:sz w:val="22"/>
          <w:szCs w:val="22"/>
        </w:rPr>
      </w:pPr>
    </w:p>
    <w:p w14:paraId="1DCEEBED" w14:textId="77777777" w:rsidR="00AD6B50" w:rsidRDefault="00AD6B5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br w:type="page"/>
      </w:r>
    </w:p>
    <w:p w14:paraId="55DA6318" w14:textId="6A8F7D83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S.A., REALIZADA EM [...] DE [...] DE 2022</w:t>
      </w:r>
      <w:r w:rsidRPr="005F1BA6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5670929" w:rsidR="004D6582" w:rsidRPr="00942719" w:rsidRDefault="00AD6B5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AD6B50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4DD33DD9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AD6B50" w:rsidRPr="00AD6B50">
        <w:rPr>
          <w:rFonts w:ascii="Tahoma" w:hAnsi="Tahoma" w:cs="Tahoma"/>
          <w:sz w:val="20"/>
          <w:szCs w:val="22"/>
        </w:rPr>
        <w:t>60.701.190/0001-04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Pedro Oliveira" w:date="2022-06-02T16:48:00Z" w:initials="PO">
    <w:p w14:paraId="6A166A53" w14:textId="3573B6FA" w:rsidR="00F7713B" w:rsidRDefault="00F7713B">
      <w:pPr>
        <w:pStyle w:val="Textodecomentrio"/>
        <w:rPr>
          <w:rFonts w:ascii="Tahoma" w:hAnsi="Tahoma" w:cs="Tahoma"/>
          <w:sz w:val="22"/>
          <w:szCs w:val="22"/>
        </w:rPr>
      </w:pPr>
      <w:r>
        <w:rPr>
          <w:rStyle w:val="Refdecomentrio"/>
        </w:rPr>
        <w:annotationRef/>
      </w:r>
      <w:r>
        <w:rPr>
          <w:rFonts w:ascii="Tahoma" w:hAnsi="Tahoma" w:cs="Tahoma"/>
          <w:sz w:val="22"/>
          <w:szCs w:val="22"/>
        </w:rPr>
        <w:t xml:space="preserve">Cláusula original: </w:t>
      </w:r>
    </w:p>
    <w:p w14:paraId="333F6BE3" w14:textId="77777777" w:rsidR="00F7713B" w:rsidRDefault="00F7713B">
      <w:pPr>
        <w:pStyle w:val="Textodecomentrio"/>
        <w:rPr>
          <w:rFonts w:ascii="Tahoma" w:hAnsi="Tahoma" w:cs="Tahoma"/>
          <w:sz w:val="22"/>
          <w:szCs w:val="22"/>
        </w:rPr>
      </w:pPr>
    </w:p>
    <w:p w14:paraId="022B9B72" w14:textId="456C62C8" w:rsidR="00F7713B" w:rsidRDefault="00F7713B">
      <w:pPr>
        <w:pStyle w:val="Textodecomentrio"/>
      </w:pPr>
      <w:r>
        <w:rPr>
          <w:rFonts w:ascii="Tahoma" w:hAnsi="Tahoma" w:cs="Tahoma"/>
          <w:sz w:val="22"/>
          <w:szCs w:val="22"/>
        </w:rPr>
        <w:t xml:space="preserve">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 xml:space="preserve">Fiduciário, até o último Dia Útil do mês de assinatura do presente Contrato, </w:t>
      </w:r>
      <w:r w:rsidRPr="00F7713B">
        <w:rPr>
          <w:rFonts w:ascii="Tahoma" w:hAnsi="Tahoma" w:cs="Tahoma"/>
          <w:sz w:val="22"/>
          <w:szCs w:val="22"/>
          <w:highlight w:val="yellow"/>
        </w:rPr>
        <w:t>a partir do mês de setembro de 2024</w:t>
      </w:r>
      <w:r w:rsidRPr="00F7713B">
        <w:rPr>
          <w:rFonts w:ascii="Tahoma" w:hAnsi="Tahoma" w:cs="Tahoma"/>
          <w:sz w:val="22"/>
          <w:szCs w:val="22"/>
        </w:rPr>
        <w:t>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2B9B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685F" w16cex:dateUtc="2022-06-02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2B9B72" w16cid:durableId="264368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2D28EEAC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DCC5899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39580">
    <w:abstractNumId w:val="2"/>
  </w:num>
  <w:num w:numId="2" w16cid:durableId="2122341040">
    <w:abstractNumId w:val="5"/>
  </w:num>
  <w:num w:numId="3" w16cid:durableId="1710833296">
    <w:abstractNumId w:val="7"/>
  </w:num>
  <w:num w:numId="4" w16cid:durableId="1094787152">
    <w:abstractNumId w:val="17"/>
  </w:num>
  <w:num w:numId="5" w16cid:durableId="138964315">
    <w:abstractNumId w:val="0"/>
  </w:num>
  <w:num w:numId="6" w16cid:durableId="1035547308">
    <w:abstractNumId w:val="11"/>
  </w:num>
  <w:num w:numId="7" w16cid:durableId="631642153">
    <w:abstractNumId w:val="8"/>
  </w:num>
  <w:num w:numId="8" w16cid:durableId="1226456942">
    <w:abstractNumId w:val="4"/>
  </w:num>
  <w:num w:numId="9" w16cid:durableId="309793996">
    <w:abstractNumId w:val="9"/>
  </w:num>
  <w:num w:numId="10" w16cid:durableId="142549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4066127">
    <w:abstractNumId w:val="3"/>
  </w:num>
  <w:num w:numId="12" w16cid:durableId="1418405154">
    <w:abstractNumId w:val="16"/>
  </w:num>
  <w:num w:numId="13" w16cid:durableId="1801143876">
    <w:abstractNumId w:val="15"/>
  </w:num>
  <w:num w:numId="14" w16cid:durableId="1767457186">
    <w:abstractNumId w:val="10"/>
  </w:num>
  <w:num w:numId="15" w16cid:durableId="1499730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098362">
    <w:abstractNumId w:val="21"/>
  </w:num>
  <w:num w:numId="17" w16cid:durableId="788740892">
    <w:abstractNumId w:val="1"/>
  </w:num>
  <w:num w:numId="18" w16cid:durableId="1998410653">
    <w:abstractNumId w:val="18"/>
  </w:num>
  <w:num w:numId="19" w16cid:durableId="1070080160">
    <w:abstractNumId w:val="6"/>
  </w:num>
  <w:num w:numId="20" w16cid:durableId="581572961">
    <w:abstractNumId w:val="22"/>
  </w:num>
  <w:num w:numId="21" w16cid:durableId="580261745">
    <w:abstractNumId w:val="13"/>
  </w:num>
  <w:num w:numId="22" w16cid:durableId="2145345005">
    <w:abstractNumId w:val="14"/>
  </w:num>
  <w:num w:numId="23" w16cid:durableId="963075443">
    <w:abstractNumId w:val="19"/>
  </w:num>
  <w:num w:numId="24" w16cid:durableId="1257252269">
    <w:abstractNumId w:val="20"/>
  </w:num>
  <w:num w:numId="25" w16cid:durableId="278613604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1AD7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3054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6486"/>
    <w:rsid w:val="0029071E"/>
    <w:rsid w:val="00292164"/>
    <w:rsid w:val="002921A4"/>
    <w:rsid w:val="002928B0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1EF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DCB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5CF1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89E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6C6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979CE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D6B50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460CB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962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2920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695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0403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B7C"/>
    <w:rsid w:val="00F719C1"/>
    <w:rsid w:val="00F74F0E"/>
    <w:rsid w:val="00F7589E"/>
    <w:rsid w:val="00F75F5C"/>
    <w:rsid w:val="00F7663F"/>
    <w:rsid w:val="00F7713B"/>
    <w:rsid w:val="00F77A60"/>
    <w:rsid w:val="00F838A8"/>
    <w:rsid w:val="00F85382"/>
    <w:rsid w:val="00F86EAC"/>
    <w:rsid w:val="00F90B9E"/>
    <w:rsid w:val="00F90D15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0797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C297-431E-4BB1-850F-2B8537399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733C5-2E2F-458D-938F-448A448E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976</Words>
  <Characters>6031</Characters>
  <Application>Microsoft Office Word</Application>
  <DocSecurity>0</DocSecurity>
  <Lines>50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7</cp:revision>
  <cp:lastPrinted>2020-09-04T14:01:00Z</cp:lastPrinted>
  <dcterms:created xsi:type="dcterms:W3CDTF">2020-09-04T13:13:00Z</dcterms:created>
  <dcterms:modified xsi:type="dcterms:W3CDTF">2022-06-02T19:52:00Z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