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44C8BCCB"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004C0C32" w:rsidRPr="00AE72B5">
        <w:t>REAL E</w:t>
      </w:r>
      <w:r w:rsidRPr="00FC20A3">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3FF89DE"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009F751C" w:rsidRPr="00AE72B5">
        <w:rPr>
          <w:rFonts w:ascii="Arial" w:hAnsi="Arial" w:cs="Arial"/>
          <w:sz w:val="20"/>
          <w:highlight w:val="yellow"/>
        </w:rPr>
        <w:t>[</w:t>
      </w:r>
      <w:r w:rsidR="009F751C" w:rsidRPr="00AE72B5">
        <w:rPr>
          <w:rFonts w:ascii="Arial" w:hAnsi="Arial" w:cs="Arial"/>
          <w:sz w:val="20"/>
          <w:highlight w:val="yellow"/>
        </w:rPr>
        <w:sym w:font="Symbol" w:char="F0B7"/>
      </w:r>
      <w:r w:rsidR="009F751C" w:rsidRPr="00AE72B5">
        <w:rPr>
          <w:rFonts w:ascii="Arial" w:hAnsi="Arial" w:cs="Arial"/>
          <w:sz w:val="20"/>
          <w:highlight w:val="yellow"/>
        </w:rPr>
        <w:t>]</w:t>
      </w:r>
      <w:r w:rsidR="009F751C">
        <w:rPr>
          <w:rFonts w:ascii="Arial" w:hAnsi="Arial" w:cs="Arial"/>
          <w:sz w:val="20"/>
        </w:rPr>
        <w:t xml:space="preserve">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368EFEE9"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REAL E</w:t>
      </w:r>
      <w:r w:rsidRPr="00121FA8">
        <w:t xml:space="preserve">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735EBE82"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148BC68A"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Wildberger, Vitória, Salvador-BA. CEP 40081-305 </w:t>
      </w:r>
      <w:r w:rsidRPr="00C1794A">
        <w:t>(“</w:t>
      </w:r>
      <w:r w:rsidR="00B436C6" w:rsidRPr="00C1794A">
        <w:rPr>
          <w:b/>
        </w:rPr>
        <w:t>Teobaldo</w:t>
      </w:r>
      <w:r w:rsidRPr="00C1794A">
        <w:t xml:space="preserve">”); </w:t>
      </w:r>
      <w:r w:rsidR="00F82F5B" w:rsidRPr="00CF393E">
        <w:t>[</w:t>
      </w:r>
      <w:r w:rsidR="00F82F5B" w:rsidRPr="00CF393E">
        <w:rPr>
          <w:b/>
          <w:bCs/>
          <w:highlight w:val="darkGray"/>
        </w:rPr>
        <w:t>Nota Pavarini: Favor encaminhar último Imposto de Renda disponível</w:t>
      </w:r>
      <w:r w:rsidR="00F82F5B" w:rsidRPr="00CF393E">
        <w:t>]</w:t>
      </w:r>
      <w:r w:rsidR="00343E82">
        <w:t xml:space="preserve"> </w:t>
      </w:r>
      <w:r w:rsidR="009F751C" w:rsidRPr="00AE72B5">
        <w:rPr>
          <w:b/>
          <w:bCs/>
          <w:highlight w:val="yellow"/>
        </w:rPr>
        <w:t xml:space="preserve">[Nota Lefosse: </w:t>
      </w:r>
      <w:r w:rsidR="009F751C">
        <w:rPr>
          <w:b/>
          <w:bCs/>
          <w:highlight w:val="yellow"/>
        </w:rPr>
        <w:t>Sob</w:t>
      </w:r>
      <w:r w:rsidR="009F751C" w:rsidRPr="00AE72B5">
        <w:rPr>
          <w:b/>
          <w:bCs/>
          <w:highlight w:val="yellow"/>
        </w:rPr>
        <w:t xml:space="preserve"> validação pela Cia]</w:t>
      </w:r>
    </w:p>
    <w:p w14:paraId="4EEC1D80" w14:textId="3BA6D00F"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no Largo da Vitória, nº 162, AP-1802, Condomínio Mansão Wildberger, Vitória, Salvador-BA.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r w:rsidR="009F751C" w:rsidRPr="009F751C">
        <w:rPr>
          <w:b/>
          <w:bCs/>
          <w:highlight w:val="yellow"/>
        </w:rPr>
        <w:t>[Nota Lefosse: Sob validação pela Cia]</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w:t>
      </w:r>
      <w:r w:rsidRPr="00C1794A">
        <w:rPr>
          <w:rFonts w:cs="Arial"/>
          <w:color w:val="auto"/>
        </w:rPr>
        <w:lastRenderedPageBreak/>
        <w:t xml:space="preserve">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constituído na forma de seu contrato social e identificado na respectiva página de assinatura deste instrumento </w:t>
      </w:r>
      <w:r w:rsidRPr="00C1794A">
        <w:t>(“</w:t>
      </w:r>
      <w:r w:rsidRPr="00C1794A">
        <w:rPr>
          <w:b/>
        </w:rPr>
        <w:t>Damrak</w:t>
      </w:r>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63AF6B18" w:rsidR="00FA6FB1" w:rsidRPr="0045539C" w:rsidRDefault="009F6FDA">
      <w:pPr>
        <w:pStyle w:val="Level2"/>
        <w:widowControl w:val="0"/>
        <w:spacing w:before="140" w:after="0"/>
      </w:pPr>
      <w:bookmarkStart w:id="3"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185F00F2" w:rsidR="009F751C" w:rsidRPr="009F751C" w:rsidRDefault="0003420C">
      <w:pPr>
        <w:pStyle w:val="Level2"/>
        <w:widowControl w:val="0"/>
        <w:spacing w:before="140" w:after="0"/>
        <w:rPr>
          <w:rFonts w:cs="Arial"/>
          <w:szCs w:val="20"/>
        </w:rPr>
      </w:pPr>
      <w:bookmarkStart w:id="5" w:name="_Ref535163866"/>
      <w:bookmarkStart w:id="6" w:name="_Ref522096844"/>
      <w:bookmarkEnd w:id="3"/>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w:t>
      </w:r>
      <w:r w:rsidR="009F751C">
        <w:t>)</w:t>
      </w:r>
      <w:r w:rsidR="00ED0F30">
        <w:t>.</w:t>
      </w:r>
    </w:p>
    <w:p w14:paraId="5859CE86" w14:textId="43DB4BCE"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Alienação Fiduciária de </w:t>
      </w:r>
      <w:r>
        <w:t xml:space="preserve">Imóveis </w:t>
      </w:r>
      <w:r w:rsidRPr="0045539C">
        <w:t xml:space="preserve">pela </w:t>
      </w:r>
      <w:r w:rsidR="00ED0F30">
        <w:t>VG Empreendimentos Imobiliários Comercial SPE Eireli (“</w:t>
      </w:r>
      <w:r w:rsidR="00ED0F30" w:rsidRPr="00AE72B5">
        <w:rPr>
          <w:b/>
          <w:bCs/>
        </w:rPr>
        <w:t>VG Empreendimentos</w:t>
      </w:r>
      <w:r w:rsidR="00ED0F30">
        <w:t>”)</w:t>
      </w:r>
      <w:r w:rsidRPr="0045539C">
        <w:t>, a celebração do</w:t>
      </w:r>
      <w:r>
        <w:t>s</w:t>
      </w:r>
      <w:r w:rsidRPr="0045539C">
        <w:t xml:space="preserve"> Contrato</w:t>
      </w:r>
      <w:r>
        <w:t>s</w:t>
      </w:r>
      <w:r w:rsidRPr="0045539C">
        <w:t xml:space="preserve"> de Alienação Fiduciária de </w:t>
      </w:r>
      <w:r>
        <w:t>Imóveis</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foram aprovados com base na Reunião de Sócios da </w:t>
      </w:r>
      <w:r w:rsidR="00ED0F30" w:rsidRPr="00ED0F30">
        <w:t>VG Empreendimentos</w:t>
      </w:r>
      <w:r w:rsidRPr="0045539C">
        <w:t xml:space="preserve">, realizada, em </w:t>
      </w:r>
      <w:r w:rsidRPr="00DE1241">
        <w:rPr>
          <w:rFonts w:cs="Arial"/>
          <w:highlight w:val="yellow"/>
        </w:rPr>
        <w:t>[</w:t>
      </w:r>
      <w:r w:rsidRPr="00DE1241">
        <w:rPr>
          <w:rFonts w:cs="Arial"/>
          <w:highlight w:val="yellow"/>
        </w:rPr>
        <w:sym w:font="Symbol" w:char="F0B7"/>
      </w:r>
      <w:r w:rsidRPr="00DE1241">
        <w:rPr>
          <w:rFonts w:cs="Arial"/>
          <w:highlight w:val="yellow"/>
        </w:rPr>
        <w:t>]</w:t>
      </w:r>
      <w:r>
        <w:rPr>
          <w:rFonts w:cs="Arial"/>
        </w:rPr>
        <w:t xml:space="preserve"> de </w:t>
      </w:r>
      <w:r w:rsidRPr="00282651">
        <w:rPr>
          <w:rFonts w:cs="Arial"/>
          <w:highlight w:val="yellow"/>
        </w:rPr>
        <w:t>[</w:t>
      </w:r>
      <w:r w:rsidRPr="00282651">
        <w:rPr>
          <w:rFonts w:cs="Arial"/>
          <w:highlight w:val="yellow"/>
        </w:rPr>
        <w:sym w:font="Symbol" w:char="F0B7"/>
      </w:r>
      <w:r w:rsidRPr="00282651">
        <w:rPr>
          <w:rFonts w:cs="Arial"/>
          <w:highlight w:val="yellow"/>
        </w:rPr>
        <w:t>]</w:t>
      </w:r>
      <w:r>
        <w:rPr>
          <w:rFonts w:cs="Arial"/>
        </w:rPr>
        <w:t xml:space="preserve"> </w:t>
      </w:r>
      <w:r w:rsidRPr="0045539C">
        <w:t>de 20</w:t>
      </w:r>
      <w:r>
        <w:t>22</w:t>
      </w:r>
      <w:r w:rsidRPr="0045539C">
        <w:t xml:space="preserve">, em conformidade com o disposto no contrato social da </w:t>
      </w:r>
      <w:r w:rsidR="00ED0F30" w:rsidRPr="00ED0F30">
        <w:t xml:space="preserve">VG Empreendimentos </w:t>
      </w:r>
      <w:r w:rsidRPr="0045539C">
        <w:t>(“</w:t>
      </w:r>
      <w:r w:rsidRPr="0045539C">
        <w:rPr>
          <w:b/>
        </w:rPr>
        <w:t xml:space="preserve">Aprovação Societária da </w:t>
      </w:r>
      <w:r w:rsidR="00ED0F30" w:rsidRPr="00282651">
        <w:rPr>
          <w:b/>
          <w:bCs/>
        </w:rPr>
        <w:t>VG Empreendimentos</w:t>
      </w:r>
      <w:r w:rsidRPr="0045539C">
        <w:t xml:space="preserve">” e, quando em conjunto com a </w:t>
      </w:r>
      <w:r w:rsidRPr="00AE72B5">
        <w:rPr>
          <w:bCs/>
        </w:rPr>
        <w:t>AGE Emissora</w:t>
      </w:r>
      <w:r w:rsidR="00ED0F30" w:rsidRPr="00AE72B5">
        <w:rPr>
          <w:bCs/>
        </w:rPr>
        <w:t xml:space="preserve"> e a Aprovação Societária da Damrak</w:t>
      </w:r>
      <w:r w:rsidRPr="0045539C">
        <w:t>, denominadas de “</w:t>
      </w:r>
      <w:r w:rsidRPr="0045539C">
        <w:rPr>
          <w:b/>
        </w:rPr>
        <w:t>Atos Societários</w:t>
      </w:r>
      <w:r w:rsidRPr="0045539C">
        <w:t>”).</w:t>
      </w:r>
      <w:bookmarkEnd w:id="5"/>
      <w:r w:rsidR="000A1C2B" w:rsidRPr="0045539C">
        <w:t xml:space="preserve"> </w:t>
      </w:r>
      <w:bookmarkEnd w:id="6"/>
    </w:p>
    <w:p w14:paraId="0854CC8A" w14:textId="43C41444" w:rsidR="008466A8" w:rsidRPr="0045539C" w:rsidRDefault="008466A8" w:rsidP="00431C34">
      <w:pPr>
        <w:pStyle w:val="Level1"/>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 xml:space="preserve">nos termos da Instrução CVM 476 e das demais </w:t>
      </w:r>
      <w:r w:rsidRPr="00984F72">
        <w:rPr>
          <w:szCs w:val="20"/>
        </w:rPr>
        <w:lastRenderedPageBreak/>
        <w:t>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2"/>
      <w:r w:rsidR="00DC3061" w:rsidRPr="0045539C">
        <w:rPr>
          <w:b/>
          <w:szCs w:val="20"/>
        </w:rPr>
        <w:t xml:space="preserve"> </w:t>
      </w:r>
    </w:p>
    <w:p w14:paraId="6E4B871F" w14:textId="3BFDCAF8" w:rsidR="00CF61B9" w:rsidRDefault="00AA4657">
      <w:pPr>
        <w:pStyle w:val="Level3"/>
        <w:widowControl w:val="0"/>
        <w:spacing w:before="140" w:after="0"/>
        <w:rPr>
          <w:szCs w:val="20"/>
        </w:rPr>
      </w:pPr>
      <w:bookmarkStart w:id="23"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971957">
        <w:rPr>
          <w:szCs w:val="20"/>
        </w:rPr>
        <w:t>Tribuna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3"/>
      <w:r w:rsidR="00971957">
        <w:rPr>
          <w:szCs w:val="20"/>
        </w:rPr>
        <w:t xml:space="preserve">. </w:t>
      </w:r>
    </w:p>
    <w:p w14:paraId="22ECA261" w14:textId="0D75A6A2"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60853B44" w14:textId="5DCA407B" w:rsidR="00ED0F30" w:rsidRDefault="00ED0F30" w:rsidP="00ED0F30">
      <w:pPr>
        <w:pStyle w:val="Level3"/>
        <w:widowControl w:val="0"/>
        <w:spacing w:before="140" w:after="0"/>
        <w:rPr>
          <w:szCs w:val="20"/>
        </w:rPr>
      </w:pPr>
      <w:r w:rsidRPr="000E63F0">
        <w:rPr>
          <w:szCs w:val="20"/>
        </w:rPr>
        <w:t xml:space="preserve">A ata da </w:t>
      </w:r>
      <w:r w:rsidRPr="00ED0F30">
        <w:rPr>
          <w:szCs w:val="20"/>
        </w:rPr>
        <w:t xml:space="preserve">Aprovação Societária da VG Empreendimentos </w:t>
      </w:r>
      <w:r w:rsidRPr="000E63F0">
        <w:rPr>
          <w:szCs w:val="20"/>
        </w:rPr>
        <w:t>será arquivada na JUCEB</w:t>
      </w:r>
      <w:r>
        <w:rPr>
          <w:szCs w:val="20"/>
        </w:rPr>
        <w:t>.</w:t>
      </w:r>
    </w:p>
    <w:p w14:paraId="7C0B8AB6" w14:textId="4EF7E697" w:rsidR="0090448F" w:rsidRPr="000C1B76" w:rsidRDefault="0090448F" w:rsidP="0090448F">
      <w:pPr>
        <w:pStyle w:val="Level3"/>
        <w:widowControl w:val="0"/>
        <w:spacing w:before="140" w:after="0"/>
        <w:rPr>
          <w:b/>
          <w:szCs w:val="20"/>
        </w:rPr>
      </w:pPr>
      <w:bookmarkStart w:id="25"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EC6108">
        <w:rPr>
          <w:szCs w:val="20"/>
        </w:rPr>
        <w:t>,</w:t>
      </w:r>
      <w:r>
        <w:rPr>
          <w:szCs w:val="20"/>
        </w:rPr>
        <w:t xml:space="preserve"> da Aprovação Societária da Damrak</w:t>
      </w:r>
      <w:r w:rsidR="00EC6108">
        <w:rPr>
          <w:szCs w:val="20"/>
        </w:rPr>
        <w:t xml:space="preserve"> e da </w:t>
      </w:r>
      <w:r w:rsidR="00EC6108" w:rsidRPr="00ED0F30">
        <w:rPr>
          <w:szCs w:val="20"/>
        </w:rPr>
        <w:t>Aprovação Societária da VG Empreendimentos</w:t>
      </w:r>
      <w:r w:rsidRPr="0045539C">
        <w:rPr>
          <w:szCs w:val="20"/>
        </w:rPr>
        <w:t xml:space="preserve">, protocolar a </w:t>
      </w:r>
      <w:r>
        <w:rPr>
          <w:szCs w:val="20"/>
        </w:rPr>
        <w:t>ata</w:t>
      </w:r>
      <w:r w:rsidRPr="0045539C">
        <w:rPr>
          <w:szCs w:val="20"/>
        </w:rPr>
        <w:t xml:space="preserve"> na JUCEB.</w:t>
      </w:r>
      <w:bookmarkEnd w:id="25"/>
      <w:r w:rsidRPr="0045539C">
        <w:rPr>
          <w:szCs w:val="20"/>
        </w:rPr>
        <w:t xml:space="preserve"> </w:t>
      </w:r>
    </w:p>
    <w:p w14:paraId="43A71633" w14:textId="572417B5"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AE72B5">
        <w:rPr>
          <w:szCs w:val="20"/>
        </w:rPr>
        <w:t>2.2.4</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063DDA3" w:rsidR="003A4B0A" w:rsidRPr="003A4B0A" w:rsidRDefault="003A4B0A">
      <w:pPr>
        <w:pStyle w:val="Level3"/>
        <w:widowControl w:val="0"/>
        <w:spacing w:before="140" w:after="0"/>
        <w:rPr>
          <w:szCs w:val="20"/>
        </w:rPr>
      </w:pPr>
      <w:bookmarkStart w:id="26"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27" w:name="_Hlk67930631"/>
      <w:r w:rsidRPr="000847F6">
        <w:t xml:space="preserve">da data </w:t>
      </w:r>
      <w:r>
        <w:t xml:space="preserve">em que </w:t>
      </w:r>
      <w:r w:rsidRPr="00C67E65">
        <w:t xml:space="preserve">em que a </w:t>
      </w:r>
      <w:r>
        <w:t>JUCEB</w:t>
      </w:r>
      <w:r w:rsidRPr="00C67E65">
        <w:t xml:space="preserve"> restabelecer </w:t>
      </w:r>
      <w:bookmarkEnd w:id="27"/>
      <w:r w:rsidRPr="00C67E65">
        <w:t>a prestação regular de seus serviços</w:t>
      </w:r>
      <w:r w:rsidRPr="000847F6">
        <w:t xml:space="preserve">, (ii) arquivada no prazo de 30 (trinta) dias contados da data em que a </w:t>
      </w:r>
      <w:r>
        <w:t>JUCEB</w:t>
      </w:r>
      <w:r w:rsidRPr="000847F6">
        <w:t xml:space="preserve"> restabelecer a prestação regular dos seus serviços</w:t>
      </w:r>
      <w:bookmarkStart w:id="28" w:name="_Hlk74145948"/>
      <w:r w:rsidRPr="000847F6">
        <w:t>, nos termos do artigo 6°, inciso II, da Lei n° 14.030, de 28 de julho de 2020 (“</w:t>
      </w:r>
      <w:r w:rsidRPr="00672509">
        <w:rPr>
          <w:b/>
          <w:bCs/>
        </w:rPr>
        <w:t>Lei 14.030</w:t>
      </w:r>
      <w:r w:rsidRPr="000847F6">
        <w:t>”)</w:t>
      </w:r>
      <w:bookmarkEnd w:id="28"/>
      <w:r w:rsidRPr="000847F6">
        <w:t xml:space="preserve">, </w:t>
      </w:r>
      <w:bookmarkStart w:id="29" w:name="_Hlk67930669"/>
      <w:r w:rsidRPr="000847F6">
        <w:t xml:space="preserve">observado que, em caso de formulação de exigências pela </w:t>
      </w:r>
      <w:r w:rsidRPr="00C67E65">
        <w:t>respectiva junta comercial</w:t>
      </w:r>
      <w:r w:rsidRPr="000847F6">
        <w:t>, mediante a comprovação pela Emissora</w:t>
      </w:r>
      <w:r>
        <w:t xml:space="preserve"> e/ou pela Damrak</w:t>
      </w:r>
      <w:r w:rsidR="00EC6108">
        <w:t xml:space="preserve"> e/ou pela </w:t>
      </w:r>
      <w:r w:rsidR="00EC6108" w:rsidRPr="00ED0F30">
        <w:rPr>
          <w:szCs w:val="20"/>
        </w:rPr>
        <w:t>VG Empreendimentos</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29"/>
      <w:r w:rsidRPr="000847F6">
        <w:t>.</w:t>
      </w:r>
      <w:r>
        <w:t xml:space="preserve"> </w:t>
      </w:r>
      <w:bookmarkEnd w:id="26"/>
    </w:p>
    <w:p w14:paraId="4D3BA070" w14:textId="0089ED04" w:rsidR="008466A8" w:rsidRPr="0045539C" w:rsidRDefault="00785FBF">
      <w:pPr>
        <w:pStyle w:val="Level2"/>
        <w:widowControl w:val="0"/>
        <w:spacing w:before="140" w:after="0"/>
        <w:rPr>
          <w:rFonts w:cs="Arial"/>
          <w:b/>
          <w:szCs w:val="20"/>
        </w:rPr>
      </w:pPr>
      <w:bookmarkStart w:id="30" w:name="_Ref440286795"/>
      <w:bookmarkStart w:id="31" w:name="_Ref435651343"/>
      <w:bookmarkStart w:id="32" w:name="_Ref508981152"/>
      <w:bookmarkStart w:id="33"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0"/>
      <w:r w:rsidR="008466A8" w:rsidRPr="0045539C">
        <w:rPr>
          <w:rFonts w:cs="Arial"/>
          <w:b/>
          <w:szCs w:val="20"/>
        </w:rPr>
        <w:t xml:space="preserve"> </w:t>
      </w:r>
      <w:bookmarkStart w:id="34" w:name="_Hlk71652878"/>
      <w:bookmarkEnd w:id="31"/>
      <w:r w:rsidR="002D4D02" w:rsidRPr="0045539C">
        <w:rPr>
          <w:rFonts w:cs="Arial"/>
          <w:b/>
          <w:szCs w:val="20"/>
        </w:rPr>
        <w:t>e seus eventuais aditamentos</w:t>
      </w:r>
      <w:bookmarkEnd w:id="34"/>
      <w:r w:rsidR="009071F5" w:rsidRPr="0045539C">
        <w:rPr>
          <w:rFonts w:cs="Arial"/>
          <w:b/>
          <w:szCs w:val="20"/>
        </w:rPr>
        <w:t xml:space="preserve"> na </w:t>
      </w:r>
      <w:r w:rsidR="00065B24" w:rsidRPr="0045539C">
        <w:rPr>
          <w:rFonts w:cs="Arial"/>
          <w:b/>
          <w:szCs w:val="20"/>
        </w:rPr>
        <w:t>Junta Comercial competente</w:t>
      </w:r>
      <w:bookmarkEnd w:id="32"/>
      <w:bookmarkEnd w:id="33"/>
    </w:p>
    <w:p w14:paraId="6D0BCA4F" w14:textId="07374826" w:rsidR="00D50864" w:rsidRPr="0045539C" w:rsidRDefault="000C2DF6">
      <w:pPr>
        <w:pStyle w:val="Level3"/>
        <w:widowControl w:val="0"/>
        <w:spacing w:before="140" w:after="0"/>
        <w:rPr>
          <w:b/>
          <w:szCs w:val="20"/>
        </w:rPr>
      </w:pPr>
      <w:bookmarkStart w:id="35" w:name="_Ref498605952"/>
      <w:bookmarkStart w:id="3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xml:space="preserve">, </w:t>
      </w:r>
      <w:r w:rsidR="00C7593F" w:rsidRPr="0045539C">
        <w:rPr>
          <w:szCs w:val="20"/>
        </w:rPr>
        <w:lastRenderedPageBreak/>
        <w:t>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5"/>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37" w:name="_Ref440286167"/>
      <w:bookmarkStart w:id="38" w:name="_Ref435644706"/>
      <w:bookmarkEnd w:id="3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1342A86" w14:textId="757B4610" w:rsidR="007B4AAE" w:rsidRPr="0045539C"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2"/>
    </w:p>
    <w:p w14:paraId="525147C9" w14:textId="1FBC8ABB" w:rsidR="004D3A6B" w:rsidRPr="0045539C" w:rsidRDefault="00AA11F5" w:rsidP="00DF5266">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AE72B5">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6"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7"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w:t>
      </w:r>
      <w:r w:rsidR="0096650B" w:rsidRPr="0096650B">
        <w:rPr>
          <w:szCs w:val="20"/>
        </w:rPr>
        <w:lastRenderedPageBreak/>
        <w:t>das Debêntures deverá sempre respeitar as disposições legais e regulamentares aplicáveis.</w:t>
      </w:r>
      <w:bookmarkEnd w:id="44"/>
      <w:bookmarkEnd w:id="45"/>
    </w:p>
    <w:p w14:paraId="133BBA6C" w14:textId="678BABCB" w:rsidR="00E4336C" w:rsidRPr="0045539C" w:rsidRDefault="00AA11F5">
      <w:pPr>
        <w:pStyle w:val="Level3"/>
        <w:widowControl w:val="0"/>
        <w:spacing w:before="140" w:after="0"/>
        <w:rPr>
          <w:szCs w:val="20"/>
        </w:rPr>
      </w:pPr>
      <w:bookmarkStart w:id="48" w:name="_Ref2872115"/>
      <w:bookmarkStart w:id="49" w:name="_Ref490155570"/>
      <w:bookmarkStart w:id="50" w:name="_Ref491421827"/>
      <w:bookmarkEnd w:id="46"/>
      <w:bookmarkEnd w:id="47"/>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48"/>
    </w:p>
    <w:p w14:paraId="756B70E3" w14:textId="77777777" w:rsidR="00946E83" w:rsidRPr="0045539C" w:rsidRDefault="00946E83">
      <w:pPr>
        <w:pStyle w:val="Level2"/>
        <w:widowControl w:val="0"/>
        <w:spacing w:before="140" w:after="0"/>
        <w:rPr>
          <w:rFonts w:cs="Arial"/>
          <w:b/>
          <w:szCs w:val="20"/>
        </w:rPr>
      </w:pPr>
      <w:bookmarkStart w:id="51" w:name="_Ref508981161"/>
      <w:r w:rsidRPr="0045539C">
        <w:rPr>
          <w:rFonts w:cs="Arial"/>
          <w:b/>
          <w:szCs w:val="20"/>
        </w:rPr>
        <w:t>Constituição da Fiança</w:t>
      </w:r>
      <w:bookmarkEnd w:id="49"/>
      <w:bookmarkEnd w:id="51"/>
    </w:p>
    <w:p w14:paraId="218EAA84" w14:textId="1A0E1CE0" w:rsidR="00D13813" w:rsidRPr="0045539C" w:rsidRDefault="00946E83" w:rsidP="00DF5266">
      <w:pPr>
        <w:pStyle w:val="Level3"/>
        <w:widowControl w:val="0"/>
        <w:spacing w:before="140" w:after="0"/>
        <w:ind w:hanging="680"/>
      </w:pPr>
      <w:bookmarkStart w:id="52"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AE72B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3"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0"/>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29574D6A"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890BFF" w:rsidRPr="008F0D15">
        <w:rPr>
          <w:b/>
          <w:bCs/>
          <w:highlight w:val="yellow"/>
        </w:rPr>
        <w:t>Nota Lefosse</w:t>
      </w:r>
      <w:r w:rsidR="00890BFF" w:rsidRPr="00431C34">
        <w:rPr>
          <w:b/>
          <w:bCs/>
          <w:highlight w:val="yellow"/>
        </w:rPr>
        <w:t xml:space="preserve">: </w:t>
      </w:r>
      <w:r w:rsidR="00890BFF">
        <w:rPr>
          <w:b/>
          <w:bCs/>
          <w:highlight w:val="yellow"/>
        </w:rPr>
        <w:t xml:space="preserve">A ser preenchido oportunamente </w:t>
      </w:r>
      <w:r w:rsidR="000225B2">
        <w:rPr>
          <w:b/>
          <w:bCs/>
          <w:highlight w:val="yellow"/>
        </w:rPr>
        <w:t>conforme a documentação dos imóveis</w:t>
      </w:r>
      <w:r w:rsidR="00890BFF" w:rsidRPr="00431C34">
        <w:rPr>
          <w:b/>
          <w:bCs/>
          <w:highlight w:val="yellow"/>
        </w:rPr>
        <w:t>.]</w:t>
      </w:r>
      <w:r w:rsidR="00890BFF">
        <w:rPr>
          <w:b/>
          <w:bCs/>
        </w:rPr>
        <w:t xml:space="preserve"> </w:t>
      </w:r>
    </w:p>
    <w:p w14:paraId="76EB16D6" w14:textId="5C6946D8" w:rsidR="00825656" w:rsidRPr="0045539C" w:rsidRDefault="00825656" w:rsidP="00431C34">
      <w:pPr>
        <w:pStyle w:val="Level1"/>
      </w:pPr>
      <w:bookmarkStart w:id="60" w:name="_Ref509245377"/>
      <w:bookmarkStart w:id="61" w:name="_Toc327379523"/>
      <w:bookmarkEnd w:id="56"/>
      <w:bookmarkEnd w:id="57"/>
      <w:bookmarkEnd w:id="58"/>
      <w:bookmarkEnd w:id="59"/>
      <w:r w:rsidRPr="0045539C">
        <w:t>OBJETO SOCIAL DA EMISSORA</w:t>
      </w:r>
      <w:bookmarkEnd w:id="60"/>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r w:rsidR="00ED586F">
        <w:rPr>
          <w:rFonts w:cs="Arial"/>
        </w:rPr>
        <w:t xml:space="preserve">(iv)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 xml:space="preserve">(vii) fabricação de produtos de padaria e </w:t>
      </w:r>
      <w:r w:rsidR="00ED586F">
        <w:rPr>
          <w:rFonts w:cs="Arial"/>
        </w:rPr>
        <w:lastRenderedPageBreak/>
        <w:t>confeitaria com predominância de produção própria;</w:t>
      </w:r>
      <w:r w:rsidRPr="00984F72">
        <w:rPr>
          <w:rFonts w:cs="Arial"/>
        </w:rPr>
        <w:t xml:space="preserve"> (</w:t>
      </w:r>
      <w:r w:rsidR="00CC6967">
        <w:rPr>
          <w:rFonts w:cs="Arial"/>
        </w:rPr>
        <w:t>viii</w:t>
      </w:r>
      <w:r w:rsidRPr="00984F72">
        <w:rPr>
          <w:rFonts w:cs="Arial"/>
        </w:rPr>
        <w:t>) comércio varejista de laticínios e frios</w:t>
      </w:r>
      <w:r w:rsidRPr="00984F72">
        <w:rPr>
          <w:rFonts w:cs="Arial"/>
          <w:szCs w:val="20"/>
        </w:rPr>
        <w:t>;</w:t>
      </w:r>
      <w:r w:rsidRPr="00984F72">
        <w:rPr>
          <w:rFonts w:cs="Arial"/>
        </w:rPr>
        <w:t xml:space="preserve"> (</w:t>
      </w:r>
      <w:r w:rsidR="00CC6967">
        <w:rPr>
          <w:rFonts w:cs="Arial"/>
        </w:rPr>
        <w:t>ix</w:t>
      </w:r>
      <w:r w:rsidRPr="00984F72">
        <w:rPr>
          <w:rFonts w:cs="Arial"/>
        </w:rPr>
        <w:t>) comércio varejista de carnes- açougues</w:t>
      </w:r>
      <w:r w:rsidRPr="00984F72">
        <w:rPr>
          <w:rFonts w:cs="Arial"/>
          <w:szCs w:val="20"/>
        </w:rPr>
        <w:t>;</w:t>
      </w:r>
      <w:r w:rsidRPr="00984F72">
        <w:rPr>
          <w:rFonts w:cs="Arial"/>
        </w:rPr>
        <w:t xml:space="preserve"> (x) comércio varejista e importação 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(xi</w:t>
      </w:r>
      <w:r w:rsidR="00CC6967">
        <w:rPr>
          <w:rFonts w:cs="Arial"/>
        </w:rPr>
        <w:t>i</w:t>
      </w:r>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r w:rsidR="00CC6967">
        <w:rPr>
          <w:rFonts w:cs="Arial"/>
        </w:rPr>
        <w:t>xiii</w:t>
      </w:r>
      <w:r w:rsidR="006769E4">
        <w:rPr>
          <w:rFonts w:cs="Arial"/>
        </w:rPr>
        <w:t>) serviços combinados de escritório de apoio administrativo;</w:t>
      </w:r>
      <w:r w:rsidRPr="00984F72">
        <w:rPr>
          <w:rFonts w:cs="Arial"/>
        </w:rPr>
        <w:t>(x</w:t>
      </w:r>
      <w:r w:rsidR="00CC6967">
        <w:rPr>
          <w:rFonts w:cs="Arial"/>
        </w:rPr>
        <w:t>iv</w:t>
      </w:r>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r w:rsidR="00CC6967">
        <w:rPr>
          <w:rFonts w:cs="Arial"/>
        </w:rPr>
        <w:t>xv</w:t>
      </w:r>
      <w:r w:rsidR="006769E4">
        <w:rPr>
          <w:rFonts w:cs="Arial"/>
        </w:rPr>
        <w:t>) carga e descarga; (</w:t>
      </w:r>
      <w:r w:rsidR="00CC6967">
        <w:rPr>
          <w:rFonts w:cs="Arial"/>
        </w:rPr>
        <w:t>xvi</w:t>
      </w:r>
      <w:r w:rsidR="006769E4">
        <w:rPr>
          <w:rFonts w:cs="Arial"/>
        </w:rPr>
        <w:t xml:space="preserve">) estacionamento de veículos; e </w:t>
      </w:r>
      <w:r w:rsidR="00CC6967">
        <w:rPr>
          <w:rFonts w:cs="Arial"/>
        </w:rPr>
        <w:t xml:space="preserve">(xvii)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62" w:name="_Ref479194326"/>
      <w:r w:rsidRPr="008F0E6C">
        <w:t>DESTINAÇÃO DOS RECURSOS</w:t>
      </w:r>
      <w:bookmarkEnd w:id="62"/>
    </w:p>
    <w:p w14:paraId="708DB49C" w14:textId="5EB7B549" w:rsidR="00DF08A9" w:rsidRPr="00AE72B5" w:rsidRDefault="000E2DCC">
      <w:pPr>
        <w:pStyle w:val="Level2"/>
        <w:widowControl w:val="0"/>
        <w:spacing w:before="140" w:after="0"/>
        <w:rPr>
          <w:rFonts w:cs="Arial"/>
          <w:b/>
          <w:bCs/>
          <w:szCs w:val="20"/>
        </w:rPr>
      </w:pPr>
      <w:bookmarkStart w:id="63" w:name="_Ref264564155"/>
      <w:bookmarkStart w:id="64" w:name="_Ref502247064"/>
      <w:bookmarkStart w:id="65" w:name="_Ref435691066"/>
      <w:r w:rsidRPr="008F0E6C">
        <w:t>Os recursos</w:t>
      </w:r>
      <w:r w:rsidR="00316824" w:rsidRPr="008F0E6C">
        <w:t xml:space="preserve"> líquidos</w:t>
      </w:r>
      <w:r w:rsidRPr="008F0E6C">
        <w:t xml:space="preserve"> obtidos pela Emissora com a Emissão serão utilizados</w:t>
      </w:r>
      <w:bookmarkEnd w:id="63"/>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F31550">
        <w:t xml:space="preserve"> com vencimento em 01 de abril de 2022,</w:t>
      </w:r>
      <w:r w:rsidR="008848E9">
        <w:t xml:space="preserve"> no montante total de </w:t>
      </w:r>
      <w:r w:rsidR="008848E9" w:rsidRPr="00AE72B5">
        <w:rPr>
          <w:highlight w:val="yellow"/>
        </w:rPr>
        <w:t>R$42 milhões</w:t>
      </w:r>
      <w:r w:rsidR="008848E9">
        <w:t>,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r w:rsidR="00103A4B" w:rsidRPr="008F0E6C">
        <w:t>Capex</w:t>
      </w:r>
      <w:r w:rsidR="00472478" w:rsidRPr="008F0E6C">
        <w:t>.</w:t>
      </w:r>
      <w:bookmarkEnd w:id="64"/>
      <w:r w:rsidR="00EB0EE0" w:rsidRPr="008F0E6C">
        <w:t xml:space="preserve"> </w:t>
      </w:r>
      <w:r w:rsidR="00F31550" w:rsidRPr="00AE72B5">
        <w:rPr>
          <w:b/>
          <w:bCs/>
          <w:highlight w:val="yellow"/>
        </w:rPr>
        <w:t>[Nota Lefosse: Cia e IBBA, favor validar o montante</w:t>
      </w:r>
      <w:r w:rsidR="00F31550">
        <w:t>]</w:t>
      </w:r>
    </w:p>
    <w:bookmarkEnd w:id="65"/>
    <w:p w14:paraId="0756B73E" w14:textId="4959BBAE" w:rsidR="008466A8" w:rsidRPr="0045539C" w:rsidRDefault="008466A8" w:rsidP="00431C34">
      <w:pPr>
        <w:pStyle w:val="Level1"/>
      </w:pPr>
      <w:r w:rsidRPr="002E4C1D">
        <w:t>CARACTERÍSTICAS DA EMISSÃO</w:t>
      </w:r>
      <w:bookmarkEnd w:id="61"/>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66"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6"/>
    </w:p>
    <w:p w14:paraId="1F71FEC7" w14:textId="77777777" w:rsidR="007C7503" w:rsidRPr="0045539C" w:rsidRDefault="007C7503">
      <w:pPr>
        <w:pStyle w:val="Level2"/>
        <w:widowControl w:val="0"/>
        <w:spacing w:before="140" w:after="0"/>
        <w:rPr>
          <w:rFonts w:cs="Arial"/>
          <w:b/>
          <w:szCs w:val="20"/>
        </w:rPr>
      </w:pPr>
      <w:bookmarkStart w:id="67" w:name="_Ref521692073"/>
      <w:r w:rsidRPr="0045539C">
        <w:rPr>
          <w:rFonts w:cs="Arial"/>
          <w:b/>
          <w:szCs w:val="20"/>
        </w:rPr>
        <w:t>Quantidade</w:t>
      </w:r>
      <w:r w:rsidR="00764A7B" w:rsidRPr="0045539C">
        <w:rPr>
          <w:rFonts w:cs="Arial"/>
          <w:b/>
          <w:szCs w:val="20"/>
        </w:rPr>
        <w:t xml:space="preserve"> de Debêntures</w:t>
      </w:r>
      <w:bookmarkEnd w:id="67"/>
    </w:p>
    <w:p w14:paraId="7347E8EA" w14:textId="5163D530" w:rsidR="007C7503" w:rsidRPr="0045539C" w:rsidRDefault="004506D2">
      <w:pPr>
        <w:pStyle w:val="Level3"/>
        <w:widowControl w:val="0"/>
        <w:spacing w:before="140" w:after="0"/>
        <w:rPr>
          <w:szCs w:val="20"/>
        </w:rPr>
      </w:pPr>
      <w:bookmarkStart w:id="68"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68"/>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69"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69"/>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lastRenderedPageBreak/>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1B244BF9" w:rsidR="0020296D" w:rsidRPr="00835E82" w:rsidRDefault="0020296D" w:rsidP="00DF5266">
      <w:pPr>
        <w:pStyle w:val="Level3"/>
        <w:widowControl w:val="0"/>
        <w:spacing w:before="140" w:after="0"/>
        <w:rPr>
          <w:b/>
        </w:rPr>
      </w:pPr>
      <w:bookmarkStart w:id="70" w:name="_Ref4483360"/>
      <w:bookmarkStart w:id="71"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AE72B5">
        <w:t>5.9</w:t>
      </w:r>
      <w:r w:rsidR="0022122B" w:rsidRPr="00EC5FE4">
        <w:fldChar w:fldCharType="end"/>
      </w:r>
      <w:r w:rsidR="0022122B" w:rsidRPr="00EC5FE4">
        <w:t xml:space="preserve"> abaixo</w:t>
      </w:r>
      <w:r w:rsidR="0022122B">
        <w:t>.</w:t>
      </w:r>
      <w:bookmarkEnd w:id="70"/>
      <w:bookmarkEnd w:id="71"/>
      <w:r w:rsidR="00800B31">
        <w:t xml:space="preserve"> </w:t>
      </w:r>
    </w:p>
    <w:p w14:paraId="5A353FE8" w14:textId="48CAE028" w:rsidR="0022122B" w:rsidRDefault="0022122B">
      <w:pPr>
        <w:pStyle w:val="Level2"/>
        <w:widowControl w:val="0"/>
        <w:spacing w:before="140" w:after="0"/>
        <w:rPr>
          <w:rFonts w:cs="Arial"/>
          <w:b/>
          <w:szCs w:val="20"/>
        </w:rPr>
      </w:pPr>
      <w:bookmarkStart w:id="72" w:name="_Ref4478588"/>
      <w:r>
        <w:rPr>
          <w:rFonts w:cs="Arial"/>
          <w:b/>
          <w:szCs w:val="20"/>
        </w:rPr>
        <w:t>Convolação em Debêntures da Espécie com Garantia Real</w:t>
      </w:r>
      <w:bookmarkEnd w:id="72"/>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23737850"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AE72B5">
        <w:t>2.3</w:t>
      </w:r>
      <w:r w:rsidR="0019245A">
        <w:fldChar w:fldCharType="end"/>
      </w:r>
      <w:r>
        <w:t xml:space="preserve"> e </w:t>
      </w:r>
      <w:r>
        <w:fldChar w:fldCharType="begin"/>
      </w:r>
      <w:r>
        <w:instrText xml:space="preserve"> REF _Ref508981161 \r \h </w:instrText>
      </w:r>
      <w:r>
        <w:fldChar w:fldCharType="separate"/>
      </w:r>
      <w:r w:rsidR="00AE72B5">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3"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73"/>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4"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w:t>
      </w:r>
      <w:r w:rsidR="00F54044" w:rsidRPr="0045539C">
        <w:lastRenderedPageBreak/>
        <w:t>476.</w:t>
      </w:r>
      <w:r w:rsidR="006D7DD2" w:rsidRPr="0045539C">
        <w:t xml:space="preserve"> </w:t>
      </w:r>
    </w:p>
    <w:p w14:paraId="2D3419FE" w14:textId="77777777" w:rsidR="00F54044" w:rsidRPr="0045539C" w:rsidRDefault="00F54044">
      <w:pPr>
        <w:pStyle w:val="Level2"/>
        <w:widowControl w:val="0"/>
        <w:spacing w:before="140" w:after="0"/>
        <w:rPr>
          <w:b/>
        </w:rPr>
      </w:pPr>
      <w:bookmarkStart w:id="75" w:name="_Hlk71656028"/>
      <w:bookmarkEnd w:id="74"/>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6" w:name="_Hlk71658045"/>
      <w:bookmarkEnd w:id="75"/>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77" w:name="_Hlk71656458"/>
      <w:bookmarkEnd w:id="76"/>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78" w:name="_DV_M176"/>
      <w:bookmarkStart w:id="79" w:name="_DV_M182"/>
      <w:bookmarkStart w:id="80" w:name="_DV_M184"/>
      <w:bookmarkStart w:id="81" w:name="_Ref435688993"/>
      <w:bookmarkEnd w:id="78"/>
      <w:bookmarkEnd w:id="79"/>
      <w:bookmarkEnd w:id="8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lastRenderedPageBreak/>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1"/>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 xml:space="preserve">eríodo </w:t>
      </w:r>
      <w:r w:rsidR="00E0712D" w:rsidRPr="0045539C">
        <w:lastRenderedPageBreak/>
        <w:t>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2" w:name="_Ref440269418"/>
      <w:bookmarkStart w:id="83" w:name="_DV_C96"/>
      <w:bookmarkEnd w:id="77"/>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CEE401F" w:rsidR="008E202B" w:rsidRPr="0045539C" w:rsidRDefault="006F1C3D" w:rsidP="00DF5266">
      <w:pPr>
        <w:pStyle w:val="Level3"/>
        <w:widowControl w:val="0"/>
        <w:spacing w:before="140" w:after="0"/>
      </w:pPr>
      <w:bookmarkStart w:id="84" w:name="_Ref137107438"/>
      <w:bookmarkStart w:id="85" w:name="_Ref168843123"/>
      <w:bookmarkStart w:id="86" w:name="_Ref210749176"/>
      <w:bookmarkStart w:id="8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AE72B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AE72B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4"/>
      <w:bookmarkEnd w:id="85"/>
      <w:bookmarkEnd w:id="86"/>
      <w:r w:rsidRPr="0045539C">
        <w:t>da Taxa Substitutiva.</w:t>
      </w:r>
      <w:bookmarkEnd w:id="87"/>
      <w:r w:rsidR="00F86252">
        <w:t xml:space="preserve"> </w:t>
      </w:r>
    </w:p>
    <w:p w14:paraId="1F3A2B87" w14:textId="1EAC7166"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AE72B5">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AE72B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AE72B5">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2"/>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3"/>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88"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8"/>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334FE9A5" w:rsidR="005C71AB" w:rsidRPr="00896319" w:rsidRDefault="00146EC9" w:rsidP="00896319">
            <w:pPr>
              <w:pStyle w:val="Default"/>
              <w:spacing w:before="140" w:line="290" w:lineRule="auto"/>
              <w:jc w:val="center"/>
              <w:rPr>
                <w:sz w:val="18"/>
                <w:szCs w:val="18"/>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p>
        </w:tc>
      </w:tr>
      <w:tr w:rsidR="00146EC9" w:rsidRPr="0045539C" w14:paraId="6416BCF2" w14:textId="77777777" w:rsidTr="00431C34">
        <w:trPr>
          <w:trHeight w:val="352"/>
        </w:trPr>
        <w:tc>
          <w:tcPr>
            <w:tcW w:w="7005" w:type="dxa"/>
          </w:tcPr>
          <w:p w14:paraId="62BF6872" w14:textId="2A522EBF" w:rsidR="00146EC9" w:rsidRPr="00896319" w:rsidRDefault="00146EC9" w:rsidP="00146EC9">
            <w:pPr>
              <w:pStyle w:val="Default"/>
              <w:spacing w:before="140" w:line="290" w:lineRule="auto"/>
              <w:jc w:val="center"/>
              <w:rPr>
                <w:sz w:val="18"/>
                <w:szCs w:val="18"/>
              </w:rPr>
            </w:pP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89" w:name="_Ref440552532"/>
      <w:r w:rsidRPr="0045539C">
        <w:rPr>
          <w:rFonts w:cs="Arial"/>
          <w:b/>
          <w:szCs w:val="20"/>
        </w:rPr>
        <w:t>Pagamento do Valor Nominal Unitário</w:t>
      </w:r>
      <w:bookmarkEnd w:id="89"/>
    </w:p>
    <w:p w14:paraId="66F82259" w14:textId="2AE3720A" w:rsidR="00BF19F9" w:rsidRPr="0045539C" w:rsidRDefault="00BF19F9" w:rsidP="00431C34">
      <w:pPr>
        <w:pStyle w:val="Level3"/>
        <w:spacing w:before="140"/>
        <w:ind w:left="1360" w:hanging="680"/>
      </w:pPr>
      <w:bookmarkStart w:id="90"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0"/>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meses de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de cada ano</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146EC9" w:rsidRPr="00DE1241">
        <w:rPr>
          <w:highlight w:val="yellow"/>
        </w:rPr>
        <w:t>[</w:t>
      </w:r>
      <w:r w:rsidR="00146EC9" w:rsidRPr="00DE1241">
        <w:rPr>
          <w:highlight w:val="yellow"/>
        </w:rPr>
        <w:sym w:font="Symbol" w:char="F0B7"/>
      </w:r>
      <w:r w:rsidR="00146EC9" w:rsidRPr="00DE1241">
        <w:rPr>
          <w:highlight w:val="yellow"/>
        </w:rPr>
        <w:t>]</w:t>
      </w:r>
      <w:r w:rsidR="00426870">
        <w:rPr>
          <w:szCs w:val="26"/>
        </w:rPr>
        <w:t xml:space="preserve"> </w:t>
      </w:r>
      <w:r w:rsidR="003A0C74" w:rsidRPr="0045539C">
        <w:rPr>
          <w:szCs w:val="20"/>
        </w:rPr>
        <w:t xml:space="preserve">de </w:t>
      </w:r>
      <w:r w:rsidR="00DA7539" w:rsidRPr="00CF393E">
        <w:rPr>
          <w:highlight w:val="yellow"/>
        </w:rPr>
        <w:t>[</w:t>
      </w:r>
      <w:r w:rsidR="00DA7539" w:rsidRPr="00CF393E">
        <w:rPr>
          <w:highlight w:val="yellow"/>
        </w:rPr>
        <w:sym w:font="Symbol" w:char="F0B7"/>
      </w:r>
      <w:r w:rsidR="00DA7539" w:rsidRPr="00CF393E">
        <w:rPr>
          <w:highlight w:val="yellow"/>
        </w:rPr>
        <w:t>]</w:t>
      </w:r>
      <w:r w:rsidR="008F454F">
        <w:t xml:space="preserve">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77BF1372" w:rsidR="00EC0086" w:rsidRPr="00896319" w:rsidRDefault="00146EC9" w:rsidP="00EC0086">
            <w:pPr>
              <w:pStyle w:val="Default"/>
              <w:spacing w:before="140" w:line="290" w:lineRule="auto"/>
              <w:jc w:val="center"/>
              <w:rPr>
                <w:color w:val="auto"/>
                <w:sz w:val="18"/>
                <w:szCs w:val="18"/>
              </w:rPr>
            </w:pP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p>
        </w:tc>
        <w:tc>
          <w:tcPr>
            <w:tcW w:w="4238" w:type="dxa"/>
            <w:vAlign w:val="center"/>
          </w:tcPr>
          <w:p w14:paraId="5444F091" w14:textId="7859EF0D" w:rsidR="00EC0086" w:rsidRPr="00896319" w:rsidRDefault="00146EC9" w:rsidP="00EC0086">
            <w:pPr>
              <w:pStyle w:val="Default"/>
              <w:spacing w:before="140" w:line="290" w:lineRule="auto"/>
              <w:jc w:val="center"/>
              <w:rPr>
                <w:color w:val="auto"/>
                <w:sz w:val="18"/>
                <w:szCs w:val="18"/>
                <w:highlight w:val="yellow"/>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EC0086" w:rsidRPr="00896319">
              <w:rPr>
                <w:color w:val="auto"/>
                <w:sz w:val="18"/>
                <w:szCs w:val="18"/>
              </w:rPr>
              <w:t>%</w:t>
            </w:r>
          </w:p>
        </w:tc>
      </w:tr>
      <w:tr w:rsidR="00146EC9" w:rsidRPr="00FD1FEB" w14:paraId="7578C573" w14:textId="77777777" w:rsidTr="00431C34">
        <w:tc>
          <w:tcPr>
            <w:tcW w:w="2844" w:type="dxa"/>
          </w:tcPr>
          <w:p w14:paraId="6032F229" w14:textId="5C1B6C89" w:rsidR="00146EC9" w:rsidRPr="00896319" w:rsidRDefault="00146EC9" w:rsidP="00146EC9">
            <w:pPr>
              <w:pStyle w:val="Default"/>
              <w:spacing w:before="140" w:line="290" w:lineRule="auto"/>
              <w:jc w:val="center"/>
              <w:rPr>
                <w:color w:val="auto"/>
                <w:sz w:val="18"/>
                <w:szCs w:val="18"/>
              </w:rPr>
            </w:pP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p>
        </w:tc>
        <w:tc>
          <w:tcPr>
            <w:tcW w:w="4238" w:type="dxa"/>
          </w:tcPr>
          <w:p w14:paraId="1D80E909" w14:textId="231F99A4" w:rsidR="00146EC9" w:rsidRPr="00896319" w:rsidRDefault="00146EC9" w:rsidP="00146EC9">
            <w:pPr>
              <w:pStyle w:val="Default"/>
              <w:spacing w:before="140" w:line="290" w:lineRule="auto"/>
              <w:jc w:val="center"/>
              <w:rPr>
                <w:color w:val="auto"/>
                <w:sz w:val="18"/>
                <w:szCs w:val="18"/>
                <w:highlight w:val="yellow"/>
              </w:rPr>
            </w:pPr>
            <w:r w:rsidRPr="00A42D5A">
              <w:rPr>
                <w:color w:val="auto"/>
                <w:sz w:val="18"/>
                <w:szCs w:val="18"/>
                <w:highlight w:val="yellow"/>
              </w:rPr>
              <w:t>[</w:t>
            </w:r>
            <w:r w:rsidRPr="00A42D5A">
              <w:rPr>
                <w:color w:val="auto"/>
                <w:sz w:val="18"/>
                <w:szCs w:val="18"/>
                <w:highlight w:val="yellow"/>
              </w:rPr>
              <w:sym w:font="Symbol" w:char="F0B7"/>
            </w:r>
            <w:r w:rsidRPr="00A42D5A">
              <w:rPr>
                <w:color w:val="auto"/>
                <w:sz w:val="18"/>
                <w:szCs w:val="18"/>
                <w:highlight w:val="yellow"/>
              </w:rPr>
              <w:t>]</w:t>
            </w:r>
            <w:r w:rsidRPr="00A42D5A">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1"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2" w:name="_Ref481077719"/>
      <w:bookmarkStart w:id="93"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2"/>
      <w:r w:rsidR="00DC461E" w:rsidRPr="0045539C">
        <w:rPr>
          <w:snapToGrid w:val="0"/>
          <w:szCs w:val="20"/>
        </w:rPr>
        <w:t>nas Cláusulas abaixo</w:t>
      </w:r>
      <w:r w:rsidR="00D12FA6" w:rsidRPr="0045539C">
        <w:rPr>
          <w:snapToGrid w:val="0"/>
          <w:szCs w:val="20"/>
        </w:rPr>
        <w:t>:</w:t>
      </w:r>
      <w:bookmarkEnd w:id="93"/>
      <w:r w:rsidR="00916D20" w:rsidRPr="0045539C">
        <w:rPr>
          <w:snapToGrid w:val="0"/>
          <w:szCs w:val="20"/>
        </w:rPr>
        <w:t xml:space="preserve"> </w:t>
      </w:r>
    </w:p>
    <w:p w14:paraId="5F08313C" w14:textId="51F25C25"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w:t>
      </w:r>
      <w:r w:rsidR="00324CDB" w:rsidRPr="0045539C">
        <w:lastRenderedPageBreak/>
        <w:t xml:space="preserve">de anúncio, nos termos da Cláusula </w:t>
      </w:r>
      <w:r w:rsidR="00346820">
        <w:fldChar w:fldCharType="begin"/>
      </w:r>
      <w:r w:rsidR="00346820">
        <w:instrText xml:space="preserve"> REF _Ref435655112 \r \h </w:instrText>
      </w:r>
      <w:r w:rsidR="00346820">
        <w:fldChar w:fldCharType="separate"/>
      </w:r>
      <w:r w:rsidR="00AE72B5">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2D912F58" w:rsidR="0087438D" w:rsidRPr="000136F7" w:rsidRDefault="00DC461E" w:rsidP="00DF5266">
      <w:pPr>
        <w:pStyle w:val="Level4"/>
        <w:widowControl w:val="0"/>
        <w:spacing w:before="140" w:after="0"/>
      </w:pPr>
      <w:bookmarkStart w:id="94"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4"/>
      <w:r w:rsidR="007F0963" w:rsidRPr="000136F7">
        <w:t xml:space="preserve"> </w:t>
      </w:r>
      <w:r w:rsidR="003439BB" w:rsidRPr="00431C34">
        <w:rPr>
          <w:b/>
          <w:bCs/>
          <w:highlight w:val="yellow"/>
        </w:rPr>
        <w:t xml:space="preserve">[Nota Lefosse: Prêmio a ser definido entre as </w:t>
      </w:r>
      <w:r w:rsidR="003439BB">
        <w:rPr>
          <w:b/>
          <w:bCs/>
          <w:highlight w:val="yellow"/>
        </w:rPr>
        <w:t>P</w:t>
      </w:r>
      <w:r w:rsidR="003439BB" w:rsidRPr="00431C34">
        <w:rPr>
          <w:b/>
          <w:bCs/>
          <w:highlight w:val="yellow"/>
        </w:rPr>
        <w:t>artes.</w:t>
      </w:r>
      <w:r w:rsidR="0058460B">
        <w:rPr>
          <w:b/>
          <w:bCs/>
          <w:highlight w:val="yellow"/>
        </w:rPr>
        <w:t xml:space="preserve"> Datas a serem preenchidas oportunamente cf definição do prêmio</w:t>
      </w:r>
      <w:r w:rsidR="003439BB" w:rsidRPr="00431C34">
        <w:rPr>
          <w:b/>
          <w:bCs/>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00B8644C"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rsidRPr="00E54303">
              <w:t xml:space="preserve"> </w:t>
            </w:r>
            <w:r w:rsidR="00A27782" w:rsidRPr="00E54303">
              <w:t>de</w:t>
            </w:r>
            <w:r w:rsidR="00A27782">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A27782">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146EC9" w:rsidRPr="0045539C">
              <w:t xml:space="preserve"> </w:t>
            </w:r>
            <w:r w:rsidRPr="0045539C">
              <w:t>(inclusive)</w:t>
            </w:r>
          </w:p>
        </w:tc>
        <w:tc>
          <w:tcPr>
            <w:tcW w:w="3563" w:type="dxa"/>
            <w:vAlign w:val="center"/>
          </w:tcPr>
          <w:p w14:paraId="200941F2" w14:textId="3CEC7247" w:rsidR="00086EF3" w:rsidRPr="0045539C" w:rsidRDefault="00146EC9">
            <w:pPr>
              <w:pStyle w:val="Level3"/>
              <w:widowControl w:val="0"/>
              <w:numPr>
                <w:ilvl w:val="0"/>
                <w:numId w:val="0"/>
              </w:numPr>
              <w:spacing w:before="140" w:after="0"/>
              <w:jc w:val="center"/>
              <w:outlineLvl w:val="9"/>
            </w:pPr>
            <w:r w:rsidRPr="00431C34">
              <w:rPr>
                <w:highlight w:val="yellow"/>
              </w:rPr>
              <w:t>[</w:t>
            </w:r>
            <w:r w:rsidRPr="00431C34">
              <w:rPr>
                <w:highlight w:val="yellow"/>
              </w:rPr>
              <w:sym w:font="Symbol" w:char="F0B7"/>
            </w:r>
            <w:r w:rsidRPr="00431C34">
              <w:rPr>
                <w:highlight w:val="yellow"/>
              </w:rPr>
              <w:t>]</w:t>
            </w:r>
            <w:r w:rsidR="00086EF3" w:rsidRPr="003D74D5">
              <w:t>%</w:t>
            </w:r>
          </w:p>
        </w:tc>
      </w:tr>
      <w:tr w:rsidR="00146EC9" w:rsidRPr="0045539C" w14:paraId="50081EA2" w14:textId="77777777" w:rsidTr="00431C34">
        <w:tc>
          <w:tcPr>
            <w:tcW w:w="2809" w:type="dxa"/>
          </w:tcPr>
          <w:p w14:paraId="6FD70F4B" w14:textId="5E93A25A" w:rsidR="00146EC9" w:rsidRPr="008328FA" w:rsidRDefault="00146EC9" w:rsidP="00146EC9">
            <w:pPr>
              <w:pStyle w:val="Level3"/>
              <w:widowControl w:val="0"/>
              <w:numPr>
                <w:ilvl w:val="0"/>
                <w:numId w:val="0"/>
              </w:numPr>
              <w:spacing w:before="140" w:after="0"/>
              <w:jc w:val="center"/>
              <w:outlineLvl w:val="9"/>
            </w:pPr>
            <w:r w:rsidRPr="008328FA">
              <w:t xml:space="preserve">A partir de </w:t>
            </w:r>
            <w:r w:rsidRPr="00E84FD7">
              <w:t xml:space="preserve">até </w:t>
            </w:r>
            <w:r w:rsidR="00BA2D4A" w:rsidRPr="00DE1241">
              <w:rPr>
                <w:highlight w:val="yellow"/>
              </w:rPr>
              <w:t>[</w:t>
            </w:r>
            <w:r w:rsidR="00BA2D4A" w:rsidRPr="00DE1241">
              <w:rPr>
                <w:highlight w:val="yellow"/>
              </w:rPr>
              <w:sym w:font="Symbol" w:char="F0B7"/>
            </w:r>
            <w:r w:rsidR="00BA2D4A" w:rsidRPr="00DE1241">
              <w:rPr>
                <w:highlight w:val="yellow"/>
              </w:rPr>
              <w:t>]</w:t>
            </w:r>
            <w:r w:rsidR="00BA2D4A" w:rsidRPr="00E54303">
              <w:t xml:space="preserve"> de</w:t>
            </w:r>
            <w:r w:rsidR="00BA2D4A">
              <w:t xml:space="preserve"> </w:t>
            </w:r>
            <w:r w:rsidR="00BA2D4A" w:rsidRPr="00DE1241">
              <w:rPr>
                <w:highlight w:val="yellow"/>
              </w:rPr>
              <w:t>[</w:t>
            </w:r>
            <w:r w:rsidR="00BA2D4A" w:rsidRPr="00DE1241">
              <w:rPr>
                <w:highlight w:val="yellow"/>
              </w:rPr>
              <w:sym w:font="Symbol" w:char="F0B7"/>
            </w:r>
            <w:r w:rsidR="00BA2D4A" w:rsidRPr="00DE1241">
              <w:rPr>
                <w:highlight w:val="yellow"/>
              </w:rPr>
              <w:t>]</w:t>
            </w:r>
            <w:r w:rsidR="00BA2D4A">
              <w:t xml:space="preserve"> </w:t>
            </w:r>
            <w:r>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BA2D4A" w:rsidRPr="00E84FD7">
              <w:t xml:space="preserve"> </w:t>
            </w:r>
            <w:r w:rsidRPr="008328FA">
              <w:t>(</w:t>
            </w:r>
            <w:r>
              <w:t>exclusive</w:t>
            </w:r>
            <w:r w:rsidRPr="008328FA">
              <w:t>) até a Data de Vencimento (exclusive)</w:t>
            </w:r>
          </w:p>
        </w:tc>
        <w:tc>
          <w:tcPr>
            <w:tcW w:w="3563" w:type="dxa"/>
          </w:tcPr>
          <w:p w14:paraId="28729D45" w14:textId="60C84669" w:rsidR="00146EC9" w:rsidRDefault="00146EC9" w:rsidP="00146EC9">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04A2E4DA" w14:textId="73EEBEED" w:rsidR="00B11748" w:rsidRPr="0045539C" w:rsidRDefault="00DC461E">
      <w:pPr>
        <w:pStyle w:val="Level4"/>
        <w:widowControl w:val="0"/>
        <w:spacing w:before="140" w:after="0"/>
      </w:pPr>
      <w:bookmarkStart w:id="95"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95"/>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96"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97" w:name="_Ref4157064"/>
      <w:bookmarkStart w:id="98" w:name="_Ref4476752"/>
      <w:bookmarkEnd w:id="96"/>
      <w:r w:rsidRPr="0045539C">
        <w:t xml:space="preserve">Na hipótese de a data de Resgate Antecipado Facultativo coincidir com uma Data </w:t>
      </w:r>
      <w:r w:rsidRPr="0045539C">
        <w:lastRenderedPageBreak/>
        <w:t xml:space="preserve">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99" w:name="_Ref6763201"/>
      <w:r>
        <w:t xml:space="preserve"> </w:t>
      </w:r>
      <w:bookmarkEnd w:id="97"/>
      <w:bookmarkEnd w:id="98"/>
      <w:bookmarkEnd w:id="99"/>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0" w:name="_Ref481076786"/>
      <w:r w:rsidRPr="0045539C">
        <w:t xml:space="preserve">A Emissora poderá, a qualquer tempo, a partir da Data de Emissão, e a seu exclusivo critério, </w:t>
      </w:r>
      <w:bookmarkStart w:id="101"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01"/>
    <w:p w14:paraId="0AEA8DA5" w14:textId="13BE570F"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AE72B5">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63E61505" w:rsidR="000136F7" w:rsidRPr="009171BD" w:rsidRDefault="002703B3" w:rsidP="00DF5266">
      <w:pPr>
        <w:pStyle w:val="Level4"/>
        <w:spacing w:before="140" w:after="0"/>
      </w:pPr>
      <w:bookmarkStart w:id="102" w:name="_Ref4477053"/>
      <w:bookmarkStart w:id="103"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02"/>
      <w:bookmarkEnd w:id="103"/>
      <w:r w:rsidR="00FC3983" w:rsidRPr="009171BD">
        <w:t xml:space="preserve"> </w:t>
      </w:r>
      <w:r w:rsidR="0058460B" w:rsidRPr="00431C34">
        <w:rPr>
          <w:b/>
          <w:bCs/>
          <w:highlight w:val="yellow"/>
        </w:rPr>
        <w:t xml:space="preserve">[Nota Lefosse: Prêmio a ser definido entre as </w:t>
      </w:r>
      <w:r w:rsidR="0058460B">
        <w:rPr>
          <w:b/>
          <w:bCs/>
          <w:highlight w:val="yellow"/>
        </w:rPr>
        <w:t>P</w:t>
      </w:r>
      <w:r w:rsidR="0058460B" w:rsidRPr="00431C34">
        <w:rPr>
          <w:b/>
          <w:bCs/>
          <w:highlight w:val="yellow"/>
        </w:rPr>
        <w:t>artes.</w:t>
      </w:r>
      <w:r w:rsidR="0058460B">
        <w:rPr>
          <w:b/>
          <w:bCs/>
          <w:highlight w:val="yellow"/>
        </w:rPr>
        <w:t xml:space="preserve"> Datas a serem preenchidas oportunamente cf definição do prêmio</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3439BB" w:rsidRPr="0045539C" w14:paraId="3F61388F" w14:textId="28D28A3F" w:rsidTr="00C0194E">
        <w:tc>
          <w:tcPr>
            <w:tcW w:w="2809" w:type="dxa"/>
          </w:tcPr>
          <w:p w14:paraId="41B306BA" w14:textId="4AA40200" w:rsidR="003439BB" w:rsidRPr="0045539C" w:rsidRDefault="003439BB" w:rsidP="003439BB">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Pr="00BE0B65">
              <w:rPr>
                <w:highlight w:val="yellow"/>
              </w:rPr>
              <w:t>[</w:t>
            </w:r>
            <w:r w:rsidRPr="00BE0B65">
              <w:rPr>
                <w:highlight w:val="yellow"/>
              </w:rPr>
              <w:sym w:font="Symbol" w:char="F0B7"/>
            </w:r>
            <w:r w:rsidRPr="00BE0B65">
              <w:rPr>
                <w:highlight w:val="yellow"/>
              </w:rPr>
              <w:t>]</w:t>
            </w:r>
            <w:r w:rsidRPr="00E54303">
              <w:t xml:space="preserve"> de</w:t>
            </w:r>
            <w:r>
              <w:t xml:space="preserve"> </w:t>
            </w:r>
            <w:r w:rsidRPr="00BE0B65">
              <w:rPr>
                <w:highlight w:val="yellow"/>
              </w:rPr>
              <w:t>[</w:t>
            </w:r>
            <w:r w:rsidRPr="00BE0B65">
              <w:rPr>
                <w:highlight w:val="yellow"/>
              </w:rPr>
              <w:sym w:font="Symbol" w:char="F0B7"/>
            </w:r>
            <w:r w:rsidRPr="00BE0B65">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45539C">
              <w:t xml:space="preserve"> (inclusive)</w:t>
            </w:r>
          </w:p>
        </w:tc>
        <w:tc>
          <w:tcPr>
            <w:tcW w:w="3563" w:type="dxa"/>
            <w:vAlign w:val="center"/>
          </w:tcPr>
          <w:p w14:paraId="0C15E790" w14:textId="730FB296" w:rsidR="003439BB" w:rsidRPr="0045539C" w:rsidRDefault="003439BB" w:rsidP="003439BB">
            <w:pPr>
              <w:pStyle w:val="Level3"/>
              <w:widowControl w:val="0"/>
              <w:numPr>
                <w:ilvl w:val="0"/>
                <w:numId w:val="0"/>
              </w:numPr>
              <w:spacing w:before="140" w:after="0"/>
              <w:jc w:val="center"/>
              <w:outlineLvl w:val="9"/>
            </w:pPr>
            <w:r w:rsidRPr="00BE0B65">
              <w:rPr>
                <w:highlight w:val="yellow"/>
              </w:rPr>
              <w:t>[</w:t>
            </w:r>
            <w:r w:rsidRPr="00BE0B65">
              <w:rPr>
                <w:highlight w:val="yellow"/>
              </w:rPr>
              <w:sym w:font="Symbol" w:char="F0B7"/>
            </w:r>
            <w:r w:rsidRPr="00BE0B65">
              <w:rPr>
                <w:highlight w:val="yellow"/>
              </w:rPr>
              <w:t>]</w:t>
            </w:r>
            <w:r w:rsidRPr="003D74D5">
              <w:t>%</w:t>
            </w:r>
          </w:p>
        </w:tc>
      </w:tr>
      <w:tr w:rsidR="003439BB" w:rsidRPr="0045539C" w14:paraId="0690B707" w14:textId="2807B6A3" w:rsidTr="00431C34">
        <w:tc>
          <w:tcPr>
            <w:tcW w:w="2809" w:type="dxa"/>
          </w:tcPr>
          <w:p w14:paraId="35899F98" w14:textId="7A090964" w:rsidR="003439BB" w:rsidRPr="0045539C" w:rsidRDefault="003439BB" w:rsidP="003439BB">
            <w:pPr>
              <w:pStyle w:val="Level3"/>
              <w:widowControl w:val="0"/>
              <w:numPr>
                <w:ilvl w:val="0"/>
                <w:numId w:val="0"/>
              </w:numPr>
              <w:spacing w:before="140" w:after="0"/>
              <w:jc w:val="center"/>
              <w:outlineLvl w:val="9"/>
            </w:pPr>
            <w:r w:rsidRPr="008328FA">
              <w:t xml:space="preserve">A partir de </w:t>
            </w:r>
            <w:r w:rsidRPr="00E84FD7">
              <w:t xml:space="preserve">até </w:t>
            </w:r>
            <w:r w:rsidRPr="00DE1241">
              <w:rPr>
                <w:highlight w:val="yellow"/>
              </w:rPr>
              <w:t>[</w:t>
            </w:r>
            <w:r w:rsidRPr="00DE1241">
              <w:rPr>
                <w:highlight w:val="yellow"/>
              </w:rPr>
              <w:sym w:font="Symbol" w:char="F0B7"/>
            </w:r>
            <w:r w:rsidRPr="00DE1241">
              <w:rPr>
                <w:highlight w:val="yellow"/>
              </w:rPr>
              <w:t>]</w:t>
            </w:r>
            <w:r w:rsidRPr="00E54303">
              <w:t xml:space="preserve"> de</w:t>
            </w:r>
            <w:r>
              <w:t xml:space="preserve"> </w:t>
            </w:r>
            <w:r w:rsidRPr="00DE1241">
              <w:rPr>
                <w:highlight w:val="yellow"/>
              </w:rPr>
              <w:t>[</w:t>
            </w:r>
            <w:r w:rsidRPr="00DE1241">
              <w:rPr>
                <w:highlight w:val="yellow"/>
              </w:rPr>
              <w:sym w:font="Symbol" w:char="F0B7"/>
            </w:r>
            <w:r w:rsidRPr="00DE1241">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E84FD7">
              <w:t xml:space="preserve"> </w:t>
            </w:r>
            <w:r w:rsidRPr="008328FA">
              <w:lastRenderedPageBreak/>
              <w:t>(</w:t>
            </w:r>
            <w:r>
              <w:t>exclusive</w:t>
            </w:r>
            <w:r w:rsidRPr="008328FA">
              <w:t>) até a Data de Vencimento (exclusive)</w:t>
            </w:r>
          </w:p>
        </w:tc>
        <w:tc>
          <w:tcPr>
            <w:tcW w:w="3563" w:type="dxa"/>
          </w:tcPr>
          <w:p w14:paraId="7BBC6C39" w14:textId="1EE71401" w:rsidR="003439BB" w:rsidRDefault="003439BB" w:rsidP="003439BB">
            <w:pPr>
              <w:pStyle w:val="Level3"/>
              <w:widowControl w:val="0"/>
              <w:numPr>
                <w:ilvl w:val="0"/>
                <w:numId w:val="0"/>
              </w:numPr>
              <w:spacing w:before="140" w:after="0"/>
              <w:jc w:val="center"/>
              <w:outlineLvl w:val="9"/>
            </w:pPr>
            <w:r w:rsidRPr="00CB64C1">
              <w:rPr>
                <w:highlight w:val="yellow"/>
              </w:rPr>
              <w:lastRenderedPageBreak/>
              <w:t>[</w:t>
            </w:r>
            <w:r w:rsidRPr="00CB64C1">
              <w:rPr>
                <w:highlight w:val="yellow"/>
              </w:rPr>
              <w:sym w:font="Symbol" w:char="F0B7"/>
            </w:r>
            <w:r w:rsidRPr="00CB64C1">
              <w:rPr>
                <w:highlight w:val="yellow"/>
              </w:rPr>
              <w:t>]</w:t>
            </w:r>
            <w:r w:rsidRPr="00CB64C1">
              <w:t>%</w:t>
            </w:r>
          </w:p>
        </w:tc>
      </w:tr>
    </w:tbl>
    <w:p w14:paraId="76B1D6B1" w14:textId="16181BB4"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AE72B5">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04" w:name="_Hlk71657254"/>
      <w:bookmarkEnd w:id="91"/>
      <w:bookmarkEnd w:id="100"/>
      <w:r w:rsidRPr="00B831B4">
        <w:rPr>
          <w:rFonts w:cs="Arial"/>
          <w:b/>
          <w:szCs w:val="20"/>
        </w:rPr>
        <w:t>Aq</w:t>
      </w:r>
      <w:r w:rsidRPr="00D0695D">
        <w:rPr>
          <w:rFonts w:cs="Arial"/>
          <w:b/>
          <w:szCs w:val="20"/>
        </w:rPr>
        <w:t>uisição Facultativa</w:t>
      </w:r>
    </w:p>
    <w:p w14:paraId="05C408F3" w14:textId="2A2ED4F4" w:rsidR="00684D54" w:rsidRPr="000938AB" w:rsidRDefault="00684D54" w:rsidP="00984F72">
      <w:pPr>
        <w:pStyle w:val="Level3"/>
        <w:widowControl w:val="0"/>
        <w:spacing w:before="140" w:after="0"/>
      </w:pPr>
      <w:bookmarkStart w:id="105"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AE72B5">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06" w:name="_Ref65499558"/>
      <w:bookmarkEnd w:id="104"/>
      <w:bookmarkEnd w:id="105"/>
      <w:r w:rsidRPr="0045539C">
        <w:rPr>
          <w:b/>
        </w:rPr>
        <w:t>Oferta de Resgate Antecipado Total</w:t>
      </w:r>
      <w:bookmarkEnd w:id="106"/>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07" w:name="_Hlk77086041"/>
      <w:r w:rsidRPr="0017154C">
        <w:t xml:space="preserve">a qual deverá </w:t>
      </w:r>
      <w:bookmarkEnd w:id="107"/>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08" w:name="_Hlk77086064"/>
      <w:r w:rsidRPr="0017154C">
        <w:rPr>
          <w:b/>
          <w:iCs/>
        </w:rPr>
        <w:t xml:space="preserve">Oferta de </w:t>
      </w:r>
      <w:bookmarkEnd w:id="108"/>
      <w:r w:rsidRPr="0017154C">
        <w:rPr>
          <w:b/>
          <w:iCs/>
        </w:rPr>
        <w:t>Resgate Antecipado Total</w:t>
      </w:r>
      <w:r w:rsidRPr="0017154C">
        <w:rPr>
          <w:iCs/>
        </w:rPr>
        <w:t>”):</w:t>
      </w:r>
    </w:p>
    <w:p w14:paraId="63C43F97" w14:textId="0B9E688A" w:rsidR="00CB0906" w:rsidRPr="0045539C" w:rsidRDefault="00CB0906" w:rsidP="00DF5266">
      <w:pPr>
        <w:pStyle w:val="Level4"/>
        <w:spacing w:before="140" w:after="0"/>
      </w:pPr>
      <w:r w:rsidRPr="0045539C">
        <w:t xml:space="preserve">a Emissora realizará a Oferta de </w:t>
      </w:r>
      <w:r w:rsidRPr="00426870">
        <w:t xml:space="preserve">Resgate Antecipado Total por meio de comunicação ao Agente Fiduciário e aos Debenturistas (por meio de </w:t>
      </w:r>
      <w:r w:rsidRPr="00426870">
        <w:lastRenderedPageBreak/>
        <w:t>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AE72B5">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AE72B5">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09" w:name="_Ref285570958"/>
      <w:bookmarkStart w:id="110"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09"/>
      <w:r w:rsidRPr="0045539C">
        <w:t>;</w:t>
      </w:r>
      <w:bookmarkEnd w:id="110"/>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11" w:name="_Ref509243874"/>
      <w:r w:rsidRPr="0045539C">
        <w:rPr>
          <w:rFonts w:cs="Arial"/>
          <w:b/>
          <w:szCs w:val="20"/>
        </w:rPr>
        <w:t>Local de Pagamento</w:t>
      </w:r>
      <w:bookmarkEnd w:id="111"/>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Escriturador </w:t>
      </w:r>
      <w:r w:rsidRPr="0045539C">
        <w:rPr>
          <w:szCs w:val="26"/>
        </w:rPr>
        <w:lastRenderedPageBreak/>
        <w:t>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2" w:name="_Ref65499440"/>
      <w:bookmarkStart w:id="113" w:name="_Hlk71658167"/>
      <w:r w:rsidRPr="0045539C">
        <w:rPr>
          <w:rFonts w:cs="Arial"/>
          <w:b/>
          <w:szCs w:val="20"/>
        </w:rPr>
        <w:t>Prorrogação dos Prazos</w:t>
      </w:r>
      <w:bookmarkEnd w:id="112"/>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4" w:name="_Ref508983538"/>
      <w:bookmarkStart w:id="115" w:name="_Hlk71657942"/>
      <w:bookmarkEnd w:id="113"/>
      <w:r w:rsidRPr="0045539C">
        <w:rPr>
          <w:rFonts w:cs="Arial"/>
          <w:b/>
          <w:szCs w:val="20"/>
        </w:rPr>
        <w:t>Encargos Moratórios</w:t>
      </w:r>
      <w:bookmarkEnd w:id="11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6" w:name="_DV_M210"/>
      <w:bookmarkStart w:id="117" w:name="_Ref3276263"/>
      <w:bookmarkEnd w:id="115"/>
      <w:bookmarkEnd w:id="116"/>
      <w:r w:rsidRPr="0045539C">
        <w:rPr>
          <w:rFonts w:cs="Arial"/>
          <w:b/>
          <w:szCs w:val="20"/>
        </w:rPr>
        <w:t>Decadência dos Direitos aos Acréscimos</w:t>
      </w:r>
      <w:bookmarkEnd w:id="117"/>
    </w:p>
    <w:p w14:paraId="34F1721A" w14:textId="176179DC"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AE72B5">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8" w:name="_Ref435655112"/>
      <w:r w:rsidRPr="0045539C">
        <w:rPr>
          <w:rFonts w:cs="Arial"/>
          <w:b/>
          <w:szCs w:val="20"/>
        </w:rPr>
        <w:t>Publicidade</w:t>
      </w:r>
      <w:bookmarkEnd w:id="118"/>
    </w:p>
    <w:p w14:paraId="4D99E350" w14:textId="7E199526" w:rsidR="003D2982" w:rsidRPr="0045539C" w:rsidRDefault="001828E0">
      <w:pPr>
        <w:pStyle w:val="Level3"/>
        <w:widowControl w:val="0"/>
        <w:spacing w:before="140" w:after="0"/>
        <w:rPr>
          <w:b/>
          <w:szCs w:val="20"/>
        </w:rPr>
      </w:pPr>
      <w:bookmarkStart w:id="119" w:name="_Ref508572745"/>
      <w:bookmarkStart w:id="12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9"/>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 xml:space="preserve">de grande circulação e de edição nacional que seja adotado para suas publicações </w:t>
      </w:r>
      <w:r w:rsidRPr="0045539C">
        <w:rPr>
          <w:szCs w:val="26"/>
        </w:rPr>
        <w:lastRenderedPageBreak/>
        <w:t>societárias, mediante comunicação ao Agente Fiduciário e a publicação, na forma de aviso, no jornal a ser substituído.</w:t>
      </w:r>
      <w:bookmarkEnd w:id="120"/>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21"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1"/>
    </w:p>
    <w:p w14:paraId="5324A0C7" w14:textId="5DCC59E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AE72B5">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05A118"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AE72B5">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2" w:name="_DV_M232"/>
      <w:bookmarkStart w:id="123" w:name="_Ref65499509"/>
      <w:bookmarkStart w:id="124" w:name="_Hlk71657853"/>
      <w:bookmarkEnd w:id="122"/>
      <w:r w:rsidRPr="0045539C">
        <w:rPr>
          <w:rFonts w:cs="Arial"/>
          <w:b/>
          <w:szCs w:val="20"/>
        </w:rPr>
        <w:t>Direito ao Recebimento dos Pagamentos</w:t>
      </w:r>
      <w:bookmarkEnd w:id="123"/>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4"/>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25" w:name="_Ref516659883"/>
      <w:bookmarkStart w:id="126"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25"/>
    </w:p>
    <w:p w14:paraId="73F29645" w14:textId="18E22456" w:rsidR="003A0F8D" w:rsidRPr="003A0F8D" w:rsidRDefault="00295A29" w:rsidP="00431C34">
      <w:pPr>
        <w:pStyle w:val="Level3"/>
        <w:rPr>
          <w:szCs w:val="20"/>
        </w:rPr>
      </w:pPr>
      <w:bookmarkStart w:id="127" w:name="_Ref4485221"/>
      <w:bookmarkStart w:id="128" w:name="_Ref479324215"/>
      <w:bookmarkEnd w:id="12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 xml:space="preserve">quando devidos, seja na data de pagamento ou em decorrência de resgate antecipado das Debêntures, ou de vencimento antecipado das obrigações decorrentes das Debêntures, conforme </w:t>
      </w:r>
      <w:r w:rsidR="00F55AE8" w:rsidRPr="00EB45E9">
        <w:lastRenderedPageBreak/>
        <w:t>previsto nesta Escritura de Emissão</w:t>
      </w:r>
      <w:r w:rsidR="005154F4" w:rsidRPr="00EB45E9">
        <w:t xml:space="preserve"> e </w:t>
      </w:r>
      <w:r w:rsidR="005154F4" w:rsidRPr="00EB45E9">
        <w:rPr>
          <w:lang w:eastAsia="en-GB"/>
        </w:rPr>
        <w:t xml:space="preserve">nos </w:t>
      </w:r>
      <w:r w:rsidR="00320437" w:rsidRPr="00EB45E9">
        <w:t>Contratos de Alienação Fiduciária de Imóveis</w:t>
      </w:r>
      <w:r w:rsidR="00320437">
        <w:t xml:space="preserve"> (conforme abaixo definido)</w:t>
      </w:r>
      <w:r w:rsidR="00F55AE8" w:rsidRPr="00EB45E9">
        <w:t xml:space="preserve">; </w:t>
      </w:r>
      <w:r w:rsidR="00F55AE8" w:rsidRPr="00EB45E9">
        <w:rPr>
          <w:b/>
        </w:rPr>
        <w:t>(ii)</w:t>
      </w:r>
      <w:r w:rsidR="00F55AE8" w:rsidRPr="00EB45E9">
        <w:t> </w:t>
      </w:r>
      <w:bookmarkStart w:id="129" w:name="_Hlk77276413"/>
      <w:r w:rsidR="00F55AE8" w:rsidRPr="00EB45E9">
        <w:t xml:space="preserve">as obrigações relativas a quaisquer outras obrigações pecuniárias assumidas pela </w:t>
      </w:r>
      <w:r w:rsidR="00727D9E" w:rsidRPr="00EB45E9">
        <w:t>Damrak,</w:t>
      </w:r>
      <w:r w:rsidR="00EC6108">
        <w:t xml:space="preserve"> pela </w:t>
      </w:r>
      <w:r w:rsidR="00EC6108" w:rsidRPr="00ED0F30">
        <w:rPr>
          <w:szCs w:val="20"/>
        </w:rPr>
        <w:t>VG Empreendimentos</w:t>
      </w:r>
      <w:r w:rsidR="00EC6108">
        <w:rPr>
          <w:szCs w:val="20"/>
        </w:rPr>
        <w:t>,</w:t>
      </w:r>
      <w:r w:rsidR="00727D9E" w:rsidRPr="00EB45E9">
        <w:t xml:space="preserve">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EB45E9">
        <w:rPr>
          <w:snapToGrid w:val="0"/>
        </w:rPr>
        <w:t xml:space="preserve">, bem como as obrigações relativas ao Banco Liquidante, ao Escriturador,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29"/>
      <w:r w:rsidR="003A0F8D">
        <w:t>:</w:t>
      </w:r>
      <w:r w:rsidR="00D229A3">
        <w:t xml:space="preserve"> </w:t>
      </w:r>
    </w:p>
    <w:p w14:paraId="29F545EE" w14:textId="19828560" w:rsidR="00711F9F" w:rsidRPr="00AE72B5" w:rsidRDefault="003A0F8D" w:rsidP="003A0F8D">
      <w:pPr>
        <w:pStyle w:val="Level4"/>
        <w:rPr>
          <w:szCs w:val="20"/>
        </w:rPr>
      </w:pPr>
      <w:r>
        <w:t xml:space="preserve">a </w:t>
      </w:r>
      <w:r w:rsidR="00D229A3">
        <w:t>Damrak</w:t>
      </w:r>
      <w:r>
        <w:t xml:space="preserve"> </w:t>
      </w:r>
      <w:r w:rsidR="00D229A3">
        <w:t>aliena</w:t>
      </w:r>
      <w:r>
        <w:t>rá</w:t>
      </w:r>
      <w:r w:rsidR="00D229A3">
        <w:t xml:space="preserve"> fiduciariamente</w:t>
      </w:r>
      <w:r>
        <w:t>,</w:t>
      </w:r>
      <w:r w:rsidR="00D229A3">
        <w:t xml:space="preserve"> </w:t>
      </w:r>
      <w:bookmarkStart w:id="130" w:name="_Ref535169016"/>
      <w:bookmarkStart w:id="131" w:name="_Ref522017889"/>
      <w:bookmarkStart w:id="132" w:name="_Ref401068819"/>
      <w:bookmarkEnd w:id="127"/>
      <w:r w:rsidR="00F0092D" w:rsidRPr="0045539C">
        <w:t xml:space="preserve">em caráter irrevogável e irretratável, em </w:t>
      </w:r>
      <w:r w:rsidR="00F0092D" w:rsidRPr="00847165">
        <w:t xml:space="preserve">favor dos Debenturistas, representados pelo Agente Fiduciário, </w:t>
      </w:r>
      <w:r>
        <w:t xml:space="preserve">os seguintes </w:t>
      </w:r>
      <w:r w:rsidR="00AB5F57">
        <w:t xml:space="preserve">imóveis de </w:t>
      </w:r>
      <w:r w:rsidR="001E4072">
        <w:t xml:space="preserve">sua </w:t>
      </w:r>
      <w:r w:rsidR="00AB5F57">
        <w:t>propriedade</w:t>
      </w:r>
      <w:r w:rsidR="003261D0">
        <w:t>,</w:t>
      </w:r>
      <w:r w:rsidR="00F0092D" w:rsidRPr="00847165">
        <w:t xml:space="preserve"> </w:t>
      </w:r>
      <w:r w:rsidR="003261D0">
        <w:t xml:space="preserve">compreendidos pelos imóveis das matrículas de nº </w:t>
      </w:r>
      <w:r w:rsidR="00BA2D4A" w:rsidRPr="00431C34">
        <w:rPr>
          <w:highlight w:val="yellow"/>
        </w:rPr>
        <w:t>[</w:t>
      </w:r>
      <w:r w:rsidR="00BA2D4A" w:rsidRPr="00431C34">
        <w:rPr>
          <w:highlight w:val="yellow"/>
        </w:rPr>
        <w:sym w:font="Symbol" w:char="F0B7"/>
      </w:r>
      <w:r w:rsidR="00BA2D4A" w:rsidRPr="00431C34">
        <w:rPr>
          <w:highlight w:val="yellow"/>
        </w:rPr>
        <w:t>]</w:t>
      </w:r>
      <w:r w:rsidR="003261D0">
        <w:t xml:space="preserve"> do </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º </w:t>
      </w:r>
      <w:r w:rsidR="003261D0">
        <w:t xml:space="preserve">Ofício de Registro de Imóveis de </w:t>
      </w:r>
      <w:r w:rsidR="00BA2D4A" w:rsidRPr="00431C34">
        <w:rPr>
          <w:highlight w:val="yellow"/>
        </w:rPr>
        <w:t>[</w:t>
      </w:r>
      <w:r w:rsidR="00BA2D4A" w:rsidRPr="00431C34">
        <w:rPr>
          <w:highlight w:val="yellow"/>
        </w:rPr>
        <w:sym w:font="Symbol" w:char="F0B7"/>
      </w:r>
      <w:r w:rsidR="00BA2D4A" w:rsidRPr="00431C34">
        <w:rPr>
          <w:highlight w:val="yellow"/>
        </w:rPr>
        <w:t>]</w:t>
      </w:r>
      <w:r w:rsidR="003261D0">
        <w:t>/</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 </w:t>
      </w:r>
      <w:r w:rsidR="003261D0">
        <w:t xml:space="preserve">e de </w:t>
      </w:r>
      <w:r w:rsidR="000C2DDE">
        <w:t xml:space="preserve">nº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do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º Ofício de Registro de Imóveis de </w:t>
      </w:r>
      <w:r w:rsidR="000C2DDE" w:rsidRPr="00EB45E9">
        <w:rPr>
          <w:highlight w:val="yellow"/>
        </w:rPr>
        <w:t>[</w:t>
      </w:r>
      <w:r w:rsidR="000C2DDE" w:rsidRPr="00DE1241">
        <w:rPr>
          <w:highlight w:val="yellow"/>
        </w:rPr>
        <w:sym w:font="Symbol" w:char="F0B7"/>
      </w:r>
      <w:r w:rsidR="000C2DDE" w:rsidRPr="00EB45E9">
        <w:rPr>
          <w:highlight w:val="yellow"/>
        </w:rPr>
        <w:t>]</w:t>
      </w:r>
      <w:r w:rsidR="000C2DDE">
        <w:t>/</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w:t>
      </w:r>
      <w:r w:rsidR="00F0092D" w:rsidRPr="00847165">
        <w:t>(</w:t>
      </w:r>
      <w:r w:rsidR="00B37C5B" w:rsidRPr="00847165">
        <w:t>“</w:t>
      </w:r>
      <w:r w:rsidR="00E71D91" w:rsidRPr="00EB45E9">
        <w:rPr>
          <w:b/>
        </w:rPr>
        <w:t>Imóveis</w:t>
      </w:r>
      <w:r>
        <w:rPr>
          <w:b/>
        </w:rPr>
        <w:t xml:space="preserve"> Damrak</w:t>
      </w:r>
      <w:r w:rsidR="00F0092D" w:rsidRPr="00847165">
        <w:t>”),</w:t>
      </w:r>
      <w:r w:rsidR="00DA4F1B">
        <w:t xml:space="preserve"> </w:t>
      </w:r>
      <w:r w:rsidR="00F0092D" w:rsidRPr="00847165">
        <w:t>conforme</w:t>
      </w:r>
      <w:r w:rsidR="00F0092D" w:rsidRPr="0045539C">
        <w:t xml:space="preserve"> os termos e condições previstos no</w:t>
      </w:r>
      <w:r w:rsidR="00E327D2">
        <w:t>s respectivos</w:t>
      </w:r>
      <w:r w:rsidR="00F0092D" w:rsidRPr="0045539C">
        <w:t xml:space="preserve"> </w:t>
      </w:r>
      <w:r w:rsidR="00F0092D" w:rsidRPr="00EB45E9">
        <w:rPr>
          <w:szCs w:val="20"/>
        </w:rPr>
        <w:t>Instrumento</w:t>
      </w:r>
      <w:r w:rsidR="00E327D2" w:rsidRPr="00EB45E9">
        <w:rPr>
          <w:szCs w:val="20"/>
        </w:rPr>
        <w:t>s</w:t>
      </w:r>
      <w:r w:rsidR="00F0092D" w:rsidRPr="00EB45E9">
        <w:rPr>
          <w:szCs w:val="20"/>
        </w:rPr>
        <w:t xml:space="preserve"> Particular</w:t>
      </w:r>
      <w:r w:rsidR="00E327D2" w:rsidRPr="00EB45E9">
        <w:rPr>
          <w:szCs w:val="20"/>
        </w:rPr>
        <w:t>es</w:t>
      </w:r>
      <w:r w:rsidR="00F0092D" w:rsidRPr="00C0194E">
        <w:t xml:space="preserve"> de Contrato de Alienação Fiduciária de </w:t>
      </w:r>
      <w:r w:rsidR="001445D9" w:rsidRPr="00C0194E">
        <w:t xml:space="preserve">Bens Imóveis </w:t>
      </w:r>
      <w:r w:rsidR="00F0092D" w:rsidRPr="00C0194E">
        <w:t>em Garantia</w:t>
      </w:r>
      <w:r w:rsidR="00F0092D" w:rsidRPr="00EB45E9">
        <w:rPr>
          <w:szCs w:val="20"/>
        </w:rPr>
        <w:t xml:space="preserve">, </w:t>
      </w:r>
      <w:r w:rsidR="00B37C5B" w:rsidRPr="00EB45E9">
        <w:rPr>
          <w:szCs w:val="20"/>
        </w:rPr>
        <w:t>a ser</w:t>
      </w:r>
      <w:r w:rsidR="00E327D2" w:rsidRPr="00EB45E9">
        <w:rPr>
          <w:szCs w:val="20"/>
        </w:rPr>
        <w:t>em</w:t>
      </w:r>
      <w:r w:rsidR="00B37C5B" w:rsidRPr="00EB45E9">
        <w:rPr>
          <w:szCs w:val="20"/>
        </w:rPr>
        <w:t xml:space="preserve"> </w:t>
      </w:r>
      <w:r w:rsidR="00F0092D" w:rsidRPr="00EB45E9">
        <w:rPr>
          <w:szCs w:val="20"/>
        </w:rPr>
        <w:t>celebrado</w:t>
      </w:r>
      <w:r w:rsidR="00E327D2" w:rsidRPr="00EB45E9">
        <w:rPr>
          <w:szCs w:val="20"/>
        </w:rPr>
        <w:t>s</w:t>
      </w:r>
      <w:r w:rsidR="00F0092D" w:rsidRPr="00EB45E9">
        <w:rPr>
          <w:szCs w:val="20"/>
        </w:rPr>
        <w:t xml:space="preserve"> entre a </w:t>
      </w:r>
      <w:r w:rsidR="0081413B" w:rsidRPr="00EB45E9">
        <w:rPr>
          <w:szCs w:val="20"/>
        </w:rPr>
        <w:t>Damrak</w:t>
      </w:r>
      <w:r w:rsidR="00F0092D" w:rsidRPr="00EB45E9">
        <w:rPr>
          <w:szCs w:val="20"/>
        </w:rPr>
        <w:t xml:space="preserve"> e o Agente Fiduciário, na qualidade de representante dos Debenturistas</w:t>
      </w:r>
      <w:r w:rsidR="00F0092D" w:rsidRPr="0045539C">
        <w:t xml:space="preserve"> (“</w:t>
      </w:r>
      <w:r w:rsidR="00F0092D" w:rsidRPr="00EB45E9">
        <w:rPr>
          <w:b/>
        </w:rPr>
        <w:t xml:space="preserve">Alienação Fiduciária de </w:t>
      </w:r>
      <w:r w:rsidR="00E71D91" w:rsidRPr="00EB45E9">
        <w:rPr>
          <w:b/>
        </w:rPr>
        <w:t>Imóveis</w:t>
      </w:r>
      <w:r>
        <w:rPr>
          <w:b/>
        </w:rPr>
        <w:t xml:space="preserve"> Damrak</w:t>
      </w:r>
      <w:r w:rsidR="00F0092D" w:rsidRPr="0045539C">
        <w:t>”</w:t>
      </w:r>
      <w:r w:rsidR="001445D9" w:rsidRPr="0045539C">
        <w:t xml:space="preserve"> e “</w:t>
      </w:r>
      <w:r w:rsidR="001445D9" w:rsidRPr="00EB45E9">
        <w:rPr>
          <w:b/>
        </w:rPr>
        <w:t>Contrato</w:t>
      </w:r>
      <w:r w:rsidR="00E327D2" w:rsidRPr="00EB45E9">
        <w:rPr>
          <w:b/>
        </w:rPr>
        <w:t>s</w:t>
      </w:r>
      <w:r w:rsidR="001445D9" w:rsidRPr="00EB45E9">
        <w:rPr>
          <w:b/>
        </w:rPr>
        <w:t xml:space="preserve"> de Alienação Fiduciária de </w:t>
      </w:r>
      <w:r w:rsidR="00E71D91" w:rsidRPr="00EB45E9">
        <w:rPr>
          <w:b/>
        </w:rPr>
        <w:t>Imóveis</w:t>
      </w:r>
      <w:r>
        <w:rPr>
          <w:b/>
        </w:rPr>
        <w:t xml:space="preserve"> Damrak</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711F9F">
        <w:t xml:space="preserve"> Damrak</w:t>
      </w:r>
      <w:r w:rsidR="0022122B">
        <w:t xml:space="preserve"> </w:t>
      </w:r>
      <w:r w:rsidR="00862C94" w:rsidRPr="0045539C">
        <w:t>seguem</w:t>
      </w:r>
      <w:r w:rsidR="00F0092D" w:rsidRPr="0045539C">
        <w:t xml:space="preserve"> descritos no</w:t>
      </w:r>
      <w:r w:rsidR="00E327D2">
        <w:t>s</w:t>
      </w:r>
      <w:r w:rsidR="00F0092D" w:rsidRPr="0045539C">
        <w:t xml:space="preserve"> Contrato</w:t>
      </w:r>
      <w:r w:rsidR="00E327D2">
        <w:t>s</w:t>
      </w:r>
      <w:r w:rsidR="00F0092D" w:rsidRPr="0045539C">
        <w:t xml:space="preserve"> de Alienação Fiduciária de </w:t>
      </w:r>
      <w:r w:rsidR="00E71D91">
        <w:t>Imóveis</w:t>
      </w:r>
      <w:r>
        <w:t xml:space="preserve"> Damrak</w:t>
      </w:r>
      <w:r w:rsidR="00BA2D4A" w:rsidRPr="00EB45E9">
        <w:rPr>
          <w:szCs w:val="20"/>
        </w:rPr>
        <w:t xml:space="preserve">. </w:t>
      </w:r>
      <w:r w:rsidR="00BA2D4A" w:rsidRPr="00DA7539">
        <w:rPr>
          <w:b/>
          <w:bCs/>
          <w:szCs w:val="20"/>
          <w:highlight w:val="yellow"/>
        </w:rPr>
        <w:t>[</w:t>
      </w:r>
      <w:r w:rsidR="00B831B4" w:rsidRPr="00DA7539">
        <w:rPr>
          <w:b/>
          <w:bCs/>
          <w:szCs w:val="20"/>
          <w:highlight w:val="yellow"/>
        </w:rPr>
        <w:t>Nota Lefosse</w:t>
      </w:r>
      <w:r w:rsidR="00BA2D4A" w:rsidRPr="00DA7539">
        <w:rPr>
          <w:b/>
          <w:bCs/>
          <w:szCs w:val="20"/>
          <w:highlight w:val="yellow"/>
        </w:rPr>
        <w:t xml:space="preserve">: </w:t>
      </w:r>
      <w:r w:rsidR="000E714A" w:rsidRPr="00DA7539">
        <w:rPr>
          <w:b/>
          <w:bCs/>
          <w:szCs w:val="20"/>
          <w:highlight w:val="yellow"/>
        </w:rPr>
        <w:t xml:space="preserve">A ser ajustado conforme DD </w:t>
      </w:r>
      <w:r w:rsidR="000E714A" w:rsidRPr="00DA7539">
        <w:rPr>
          <w:b/>
          <w:highlight w:val="yellow"/>
        </w:rPr>
        <w:t>dos imóveis</w:t>
      </w:r>
      <w:r w:rsidR="008F0D15" w:rsidRPr="00DA7539">
        <w:rPr>
          <w:b/>
          <w:bCs/>
          <w:szCs w:val="20"/>
          <w:highlight w:val="yellow"/>
        </w:rPr>
        <w:t>.]</w:t>
      </w:r>
      <w:bookmarkEnd w:id="130"/>
      <w:bookmarkEnd w:id="131"/>
    </w:p>
    <w:p w14:paraId="601220A8" w14:textId="48F85EB3" w:rsidR="00711F9F" w:rsidRPr="00282651" w:rsidRDefault="00711F9F" w:rsidP="00711F9F">
      <w:pPr>
        <w:pStyle w:val="Level4"/>
        <w:rPr>
          <w:szCs w:val="20"/>
        </w:rPr>
      </w:pPr>
      <w:r>
        <w:t xml:space="preserve">a VG Empreendimentos alienará fiduciariamente, </w:t>
      </w:r>
      <w:r w:rsidRPr="0045539C">
        <w:t xml:space="preserve">em caráter irrevogável e irretratável, em </w:t>
      </w:r>
      <w:r w:rsidRPr="00847165">
        <w:t xml:space="preserve">favor dos Debenturistas, representados pelo Agente Fiduciário, </w:t>
      </w:r>
      <w:r>
        <w:t>os seguintes imóveis de sua propriedade,</w:t>
      </w:r>
      <w:r w:rsidRPr="00847165">
        <w:t xml:space="preserve"> </w:t>
      </w:r>
      <w:r>
        <w:t xml:space="preserve">compreendidos pelos imóveis das matrículas de nº </w:t>
      </w:r>
      <w:r w:rsidRPr="00431C34">
        <w:rPr>
          <w:highlight w:val="yellow"/>
        </w:rPr>
        <w:t>[</w:t>
      </w:r>
      <w:r w:rsidRPr="00431C34">
        <w:rPr>
          <w:highlight w:val="yellow"/>
        </w:rPr>
        <w:sym w:font="Symbol" w:char="F0B7"/>
      </w:r>
      <w:r w:rsidRPr="00431C34">
        <w:rPr>
          <w:highlight w:val="yellow"/>
        </w:rPr>
        <w:t>]</w:t>
      </w:r>
      <w:r>
        <w:t xml:space="preserve"> do </w:t>
      </w:r>
      <w:r w:rsidRPr="00431C34">
        <w:rPr>
          <w:highlight w:val="yellow"/>
        </w:rPr>
        <w:t>[</w:t>
      </w:r>
      <w:r w:rsidRPr="00431C34">
        <w:rPr>
          <w:highlight w:val="yellow"/>
        </w:rPr>
        <w:sym w:font="Symbol" w:char="F0B7"/>
      </w:r>
      <w:r w:rsidRPr="00431C34">
        <w:rPr>
          <w:highlight w:val="yellow"/>
        </w:rPr>
        <w:t>]</w:t>
      </w:r>
      <w:r>
        <w:t xml:space="preserve">º Ofício de Registro de Imóveis de </w:t>
      </w:r>
      <w:r w:rsidRPr="00431C34">
        <w:rPr>
          <w:highlight w:val="yellow"/>
        </w:rPr>
        <w:t>[</w:t>
      </w:r>
      <w:r w:rsidRPr="00431C34">
        <w:rPr>
          <w:highlight w:val="yellow"/>
        </w:rPr>
        <w:sym w:font="Symbol" w:char="F0B7"/>
      </w:r>
      <w:r w:rsidRPr="00431C34">
        <w:rPr>
          <w:highlight w:val="yellow"/>
        </w:rPr>
        <w:t>]</w:t>
      </w:r>
      <w:r>
        <w:t>/</w:t>
      </w:r>
      <w:r w:rsidRPr="00431C34">
        <w:rPr>
          <w:highlight w:val="yellow"/>
        </w:rPr>
        <w:t>[</w:t>
      </w:r>
      <w:r w:rsidRPr="00431C34">
        <w:rPr>
          <w:highlight w:val="yellow"/>
        </w:rPr>
        <w:sym w:font="Symbol" w:char="F0B7"/>
      </w:r>
      <w:r w:rsidRPr="00431C34">
        <w:rPr>
          <w:highlight w:val="yellow"/>
        </w:rPr>
        <w:t>]</w:t>
      </w:r>
      <w:r>
        <w:t xml:space="preserve"> e de nº </w:t>
      </w:r>
      <w:r w:rsidRPr="00EB45E9">
        <w:rPr>
          <w:highlight w:val="yellow"/>
        </w:rPr>
        <w:t>[</w:t>
      </w:r>
      <w:r w:rsidRPr="00DE1241">
        <w:rPr>
          <w:highlight w:val="yellow"/>
        </w:rPr>
        <w:sym w:font="Symbol" w:char="F0B7"/>
      </w:r>
      <w:r w:rsidRPr="00EB45E9">
        <w:rPr>
          <w:highlight w:val="yellow"/>
        </w:rPr>
        <w:t>]</w:t>
      </w:r>
      <w:r>
        <w:t xml:space="preserve"> do </w:t>
      </w:r>
      <w:r w:rsidRPr="00EB45E9">
        <w:rPr>
          <w:highlight w:val="yellow"/>
        </w:rPr>
        <w:t>[</w:t>
      </w:r>
      <w:r w:rsidRPr="00DE1241">
        <w:rPr>
          <w:highlight w:val="yellow"/>
        </w:rPr>
        <w:sym w:font="Symbol" w:char="F0B7"/>
      </w:r>
      <w:r w:rsidRPr="00EB45E9">
        <w:rPr>
          <w:highlight w:val="yellow"/>
        </w:rPr>
        <w:t>]</w:t>
      </w:r>
      <w:r>
        <w:t xml:space="preserve">º Ofício de Registro de Imóveis de </w:t>
      </w:r>
      <w:r w:rsidRPr="00EB45E9">
        <w:rPr>
          <w:highlight w:val="yellow"/>
        </w:rPr>
        <w:t>[</w:t>
      </w:r>
      <w:r w:rsidRPr="00DE1241">
        <w:rPr>
          <w:highlight w:val="yellow"/>
        </w:rPr>
        <w:sym w:font="Symbol" w:char="F0B7"/>
      </w:r>
      <w:r w:rsidRPr="00EB45E9">
        <w:rPr>
          <w:highlight w:val="yellow"/>
        </w:rPr>
        <w:t>]</w:t>
      </w:r>
      <w:r>
        <w:t>/</w:t>
      </w:r>
      <w:r w:rsidRPr="00EB45E9">
        <w:rPr>
          <w:highlight w:val="yellow"/>
        </w:rPr>
        <w:t>[</w:t>
      </w:r>
      <w:r w:rsidRPr="00DE1241">
        <w:rPr>
          <w:highlight w:val="yellow"/>
        </w:rPr>
        <w:sym w:font="Symbol" w:char="F0B7"/>
      </w:r>
      <w:r w:rsidRPr="00EB45E9">
        <w:rPr>
          <w:highlight w:val="yellow"/>
        </w:rPr>
        <w:t>]</w:t>
      </w:r>
      <w:r>
        <w:t xml:space="preserve"> </w:t>
      </w:r>
      <w:r w:rsidRPr="00847165">
        <w:t>(“</w:t>
      </w:r>
      <w:r w:rsidRPr="00EB45E9">
        <w:rPr>
          <w:b/>
        </w:rPr>
        <w:t>Imóveis</w:t>
      </w:r>
      <w:r>
        <w:rPr>
          <w:b/>
        </w:rPr>
        <w:t xml:space="preserve"> </w:t>
      </w:r>
      <w:r w:rsidRPr="00711F9F">
        <w:rPr>
          <w:b/>
        </w:rPr>
        <w:t>VG Empreendimentos</w:t>
      </w:r>
      <w:r w:rsidRPr="00847165">
        <w:t>”),</w:t>
      </w:r>
      <w:r>
        <w:t xml:space="preserve"> </w:t>
      </w:r>
      <w:r w:rsidRPr="00847165">
        <w:t>conforme</w:t>
      </w:r>
      <w:r w:rsidRPr="0045539C">
        <w:t xml:space="preserve"> os termos e condições previstos no</w:t>
      </w:r>
      <w:r>
        <w:t xml:space="preserve"> “</w:t>
      </w:r>
      <w:r w:rsidRPr="00AE72B5">
        <w:rPr>
          <w:i/>
          <w:iCs/>
          <w:szCs w:val="20"/>
        </w:rPr>
        <w:t>Instrumento Particular</w:t>
      </w:r>
      <w:r w:rsidRPr="00AE72B5">
        <w:rPr>
          <w:i/>
          <w:iCs/>
        </w:rPr>
        <w:t xml:space="preserve"> de Contrato de Alienação Fiduciária de Bens Imóveis em Garantia</w:t>
      </w:r>
      <w:r>
        <w:t>”</w:t>
      </w:r>
      <w:r w:rsidRPr="00EB45E9">
        <w:rPr>
          <w:szCs w:val="20"/>
        </w:rPr>
        <w:t xml:space="preserve">, a ser celebrado entre a </w:t>
      </w:r>
      <w:r>
        <w:t xml:space="preserve">VG Empreendimentos </w:t>
      </w:r>
      <w:r w:rsidRPr="00EB45E9">
        <w:rPr>
          <w:szCs w:val="20"/>
        </w:rPr>
        <w:t>e o Agente Fiduciário, na qualidade de representante dos Debenturistas</w:t>
      </w:r>
      <w:r w:rsidRPr="0045539C">
        <w:t xml:space="preserve"> (“</w:t>
      </w:r>
      <w:r w:rsidRPr="00EB45E9">
        <w:rPr>
          <w:b/>
        </w:rPr>
        <w:t>Alienação Fiduciária de Imóveis</w:t>
      </w:r>
      <w:r>
        <w:rPr>
          <w:b/>
        </w:rPr>
        <w:t xml:space="preserve"> </w:t>
      </w:r>
      <w:r w:rsidRPr="00711F9F">
        <w:rPr>
          <w:b/>
        </w:rPr>
        <w:t>VG Empreendimentos</w:t>
      </w:r>
      <w:r w:rsidRPr="0045539C">
        <w:t>”</w:t>
      </w:r>
      <w:r w:rsidR="00D87DFD">
        <w:t xml:space="preserve"> e, em conjunto com a </w:t>
      </w:r>
      <w:r w:rsidR="00D87DFD" w:rsidRPr="00AE72B5">
        <w:rPr>
          <w:bCs/>
        </w:rPr>
        <w:t>Alienação Fiduciária de Imóveis Damrak, “</w:t>
      </w:r>
      <w:r w:rsidR="00D87DFD">
        <w:rPr>
          <w:b/>
        </w:rPr>
        <w:t>Alienação Fiduciária</w:t>
      </w:r>
      <w:r w:rsidRPr="0045539C">
        <w:t xml:space="preserve"> </w:t>
      </w:r>
      <w:r w:rsidR="00D87DFD" w:rsidRPr="00EB45E9">
        <w:rPr>
          <w:b/>
        </w:rPr>
        <w:t>de Imóveis</w:t>
      </w:r>
      <w:r w:rsidR="00D87DFD">
        <w:rPr>
          <w:bCs/>
        </w:rPr>
        <w:t>”</w:t>
      </w:r>
      <w:r w:rsidR="00D87DFD">
        <w:rPr>
          <w:b/>
        </w:rPr>
        <w:t xml:space="preserve"> </w:t>
      </w:r>
      <w:r w:rsidRPr="0045539C">
        <w:t>e “</w:t>
      </w:r>
      <w:r w:rsidRPr="00EB45E9">
        <w:rPr>
          <w:b/>
        </w:rPr>
        <w:t>Contrato de Alienação Fiduciária de Imóveis</w:t>
      </w:r>
      <w:r>
        <w:rPr>
          <w:b/>
        </w:rPr>
        <w:t xml:space="preserve"> </w:t>
      </w:r>
      <w:r w:rsidRPr="00711F9F">
        <w:rPr>
          <w:b/>
        </w:rPr>
        <w:t>VG Empreendimentos</w:t>
      </w:r>
      <w:r w:rsidRPr="0045539C">
        <w:t>”</w:t>
      </w:r>
      <w:r w:rsidR="00D87DFD">
        <w:t xml:space="preserve"> e, em conjunto com o Contrato de </w:t>
      </w:r>
      <w:r w:rsidR="00D87DFD" w:rsidRPr="00282651">
        <w:rPr>
          <w:bCs/>
        </w:rPr>
        <w:t>Alienação Fiduciária de Imóveis Damrak, “</w:t>
      </w:r>
      <w:r w:rsidR="00D87DFD">
        <w:rPr>
          <w:b/>
        </w:rPr>
        <w:t>Contratos de Alienação Fiduciária de Imóveis</w:t>
      </w:r>
      <w:r w:rsidR="00D87DFD">
        <w:rPr>
          <w:bCs/>
        </w:rPr>
        <w:t>”</w:t>
      </w:r>
      <w:r w:rsidRPr="0045539C">
        <w:t xml:space="preserve"> respectivamente). Os demais termos e condições da Alienação Fiduciária de </w:t>
      </w:r>
      <w:r>
        <w:t>Imóveis</w:t>
      </w:r>
      <w:r w:rsidRPr="00711F9F">
        <w:t xml:space="preserve"> </w:t>
      </w:r>
      <w:r>
        <w:t xml:space="preserve">VG Empreendimentos </w:t>
      </w:r>
      <w:r w:rsidRPr="0045539C">
        <w:t>seguem descritos no</w:t>
      </w:r>
      <w:r>
        <w:t>s</w:t>
      </w:r>
      <w:r w:rsidRPr="0045539C">
        <w:t xml:space="preserve"> Contrato</w:t>
      </w:r>
      <w:r>
        <w:t>s</w:t>
      </w:r>
      <w:r w:rsidRPr="0045539C">
        <w:t xml:space="preserve"> de Alienação Fiduciária de </w:t>
      </w:r>
      <w:r>
        <w:t>Imóveis VG Empreendimentos</w:t>
      </w:r>
      <w:r w:rsidRPr="00EB45E9">
        <w:rPr>
          <w:szCs w:val="20"/>
        </w:rPr>
        <w:t xml:space="preserve">. </w:t>
      </w:r>
      <w:r w:rsidRPr="00DA7539">
        <w:rPr>
          <w:b/>
          <w:bCs/>
          <w:szCs w:val="20"/>
          <w:highlight w:val="yellow"/>
        </w:rPr>
        <w:t xml:space="preserve">[Nota Lefosse: A ser ajustado conforme DD </w:t>
      </w:r>
      <w:r w:rsidRPr="00DA7539">
        <w:rPr>
          <w:b/>
          <w:highlight w:val="yellow"/>
        </w:rPr>
        <w:t>dos imóveis</w:t>
      </w:r>
      <w:r w:rsidRPr="00DA7539">
        <w:rPr>
          <w:b/>
          <w:bCs/>
          <w:szCs w:val="20"/>
          <w:highlight w:val="yellow"/>
        </w:rPr>
        <w:t>.]</w:t>
      </w:r>
    </w:p>
    <w:p w14:paraId="0B2204BD" w14:textId="77777777" w:rsidR="00295A29" w:rsidRPr="0045539C" w:rsidRDefault="00295A29">
      <w:pPr>
        <w:pStyle w:val="Level2"/>
        <w:widowControl w:val="0"/>
        <w:spacing w:before="140" w:after="0"/>
        <w:rPr>
          <w:b/>
        </w:rPr>
      </w:pPr>
      <w:bookmarkStart w:id="133" w:name="_Ref431142386"/>
      <w:bookmarkStart w:id="134" w:name="_Ref2846313"/>
      <w:bookmarkStart w:id="135" w:name="_Ref491421794"/>
      <w:bookmarkStart w:id="136" w:name="_Ref491684125"/>
      <w:bookmarkEnd w:id="132"/>
      <w:r w:rsidRPr="0045539C">
        <w:rPr>
          <w:b/>
        </w:rPr>
        <w:lastRenderedPageBreak/>
        <w:t>Garantia</w:t>
      </w:r>
      <w:bookmarkEnd w:id="133"/>
      <w:r w:rsidRPr="0045539C">
        <w:rPr>
          <w:b/>
        </w:rPr>
        <w:t xml:space="preserve"> Fidejussória</w:t>
      </w:r>
      <w:bookmarkEnd w:id="134"/>
      <w:bookmarkEnd w:id="135"/>
      <w:bookmarkEnd w:id="136"/>
    </w:p>
    <w:bookmarkEnd w:id="128"/>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321BDAC" w:rsidR="00633ABC" w:rsidRPr="0045539C" w:rsidRDefault="005A3726">
      <w:pPr>
        <w:pStyle w:val="Level3"/>
        <w:widowControl w:val="0"/>
        <w:spacing w:before="140" w:after="0"/>
      </w:pPr>
      <w:bookmarkStart w:id="137" w:name="_Ref491420653"/>
      <w:bookmarkStart w:id="138"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7"/>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AE72B5">
        <w:t>5.27</w:t>
      </w:r>
      <w:r w:rsidR="00E01395">
        <w:fldChar w:fldCharType="end"/>
      </w:r>
      <w:r w:rsidR="0081413B">
        <w:t xml:space="preserve"> </w:t>
      </w:r>
      <w:r w:rsidR="007875CF" w:rsidRPr="0045539C">
        <w:t>acima</w:t>
      </w:r>
      <w:r w:rsidR="00295A29" w:rsidRPr="0045539C">
        <w:t>.</w:t>
      </w:r>
      <w:bookmarkEnd w:id="138"/>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w:t>
      </w:r>
      <w:r w:rsidR="00A540D1" w:rsidRPr="0045539C">
        <w:rPr>
          <w:szCs w:val="18"/>
        </w:rPr>
        <w:lastRenderedPageBreak/>
        <w:t xml:space="preserve">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4D414AA6"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dos </w:t>
      </w:r>
      <w:r w:rsidR="00EB45E9" w:rsidRPr="00EB45E9">
        <w:t>Contratos de Alienação Fiduciária de Imóveis</w:t>
      </w:r>
      <w:r w:rsidRPr="00E50984">
        <w:t>.</w:t>
      </w:r>
    </w:p>
    <w:p w14:paraId="5CD9B17F" w14:textId="729BFE56"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w:t>
      </w:r>
      <w:r w:rsidR="00711F9F" w:rsidRPr="00AE72B5">
        <w:rPr>
          <w:color w:val="000000"/>
          <w:highlight w:val="yellow"/>
        </w:rPr>
        <w:t>[</w:t>
      </w:r>
      <w:r w:rsidR="00711F9F" w:rsidRPr="00AE72B5">
        <w:rPr>
          <w:color w:val="000000"/>
          <w:highlight w:val="yellow"/>
        </w:rPr>
        <w:sym w:font="Symbol" w:char="F0B7"/>
      </w:r>
      <w:r w:rsidR="00711F9F" w:rsidRPr="00AE72B5">
        <w:rPr>
          <w:color w:val="000000"/>
          <w:highlight w:val="yellow"/>
        </w:rPr>
        <w:t>]</w:t>
      </w:r>
      <w:r w:rsidR="00711F9F">
        <w:rPr>
          <w:color w:val="000000"/>
        </w:rPr>
        <w:t xml:space="preserve"> </w:t>
      </w:r>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sidRPr="00AE33B6">
        <w:rPr>
          <w:color w:val="000000"/>
          <w:highlight w:val="darkGray"/>
        </w:rPr>
        <w:t>insuficientes/suficientes</w:t>
      </w:r>
      <w:r>
        <w:rPr>
          <w:color w:val="000000"/>
        </w:rPr>
        <w:t>]</w:t>
      </w:r>
      <w:r w:rsidRPr="0076330C">
        <w:rPr>
          <w:color w:val="000000"/>
        </w:rPr>
        <w:t xml:space="preserve"> para arcar com a totalidade do valor das Obrigações Garantidas, na hipótese de execução das Obrigações Garantidas</w:t>
      </w:r>
      <w:r>
        <w:rPr>
          <w:color w:val="000000"/>
        </w:rPr>
        <w:t xml:space="preserve">] </w:t>
      </w:r>
      <w:r w:rsidR="00C07BB0" w:rsidRPr="00CF393E">
        <w:rPr>
          <w:b/>
          <w:bCs/>
          <w:color w:val="000000"/>
          <w:highlight w:val="yellow"/>
        </w:rPr>
        <w:t xml:space="preserve">[NOTA LEFOSSE: </w:t>
      </w:r>
      <w:r w:rsidR="00711F9F">
        <w:rPr>
          <w:b/>
          <w:bCs/>
          <w:color w:val="000000"/>
          <w:highlight w:val="yellow"/>
        </w:rPr>
        <w:t>CLÁUSULA A SER AJUSTADA COM BASE NA DEFINIÇÃO ACERCA DA DISPONIBILIZAÇÃO DOS IMPOSTOS DE RENDA DOS FIADORES PFS</w:t>
      </w:r>
      <w:r w:rsidR="00C07BB0" w:rsidRPr="00CF393E">
        <w:rPr>
          <w:b/>
          <w:bCs/>
          <w:color w:val="000000"/>
          <w:highlight w:val="yellow"/>
        </w:rPr>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7299DEC8"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para o Valor Total da Emissão, qual 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Real e</w:t>
      </w:r>
      <w:r w:rsidR="00746876">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w:t>
      </w:r>
      <w:r w:rsidRPr="0045539C">
        <w:rPr>
          <w:szCs w:val="20"/>
        </w:rPr>
        <w:lastRenderedPageBreak/>
        <w:t>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39" w:name="_Ref516666996"/>
      <w:bookmarkStart w:id="140"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9"/>
    </w:p>
    <w:p w14:paraId="05E1A30D" w14:textId="3286623E"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AE72B5">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1" w:name="_Hlk67511287"/>
      <w:r w:rsidRPr="0045539C">
        <w:t>O prazo de colocação e distribuição pública das Debêntures seguirá as regras definidas na Instrução CVM 476</w:t>
      </w:r>
      <w:r w:rsidR="00915ADF" w:rsidRPr="0045539C">
        <w:t>;</w:t>
      </w:r>
    </w:p>
    <w:bookmarkEnd w:id="141"/>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42"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43" w:name="_Ref497842157"/>
      <w:bookmarkEnd w:id="142"/>
      <w:r w:rsidRPr="0045539C">
        <w:t>VENCIMENTO ANTECIPADO</w:t>
      </w:r>
      <w:bookmarkStart w:id="144" w:name="_Ref435666640"/>
      <w:bookmarkEnd w:id="140"/>
      <w:bookmarkEnd w:id="143"/>
    </w:p>
    <w:p w14:paraId="5012949F" w14:textId="0A7A3386" w:rsidR="0015036F" w:rsidRPr="00655E0E" w:rsidRDefault="0015036F">
      <w:pPr>
        <w:pStyle w:val="Level2"/>
        <w:widowControl w:val="0"/>
        <w:spacing w:before="140" w:after="0"/>
      </w:pPr>
      <w:bookmarkStart w:id="145" w:name="_Ref507427659"/>
      <w:bookmarkStart w:id="146" w:name="_Ref392008548"/>
      <w:bookmarkStart w:id="147" w:name="_Ref435654812"/>
      <w:bookmarkStart w:id="148" w:name="_Ref439944675"/>
      <w:bookmarkStart w:id="149" w:name="_Ref435693772"/>
      <w:bookmarkEnd w:id="14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E72B5">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AE72B5">
        <w:t>8.9 abaixo</w:t>
      </w:r>
      <w:r w:rsidR="00405D1E" w:rsidRPr="00984F72">
        <w:fldChar w:fldCharType="end"/>
      </w:r>
      <w:r w:rsidRPr="00655E0E">
        <w:t xml:space="preserve">, o Agente Fiduciário deverá </w:t>
      </w:r>
      <w:r w:rsidRPr="00655E0E">
        <w:lastRenderedPageBreak/>
        <w:t>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E72B5">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AE72B5">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5"/>
    </w:p>
    <w:p w14:paraId="73DC70B3" w14:textId="39FC173C" w:rsidR="001064A5" w:rsidRPr="0045539C" w:rsidRDefault="0015036F" w:rsidP="00DF5266">
      <w:pPr>
        <w:pStyle w:val="Level3"/>
        <w:spacing w:before="140" w:after="0"/>
        <w:rPr>
          <w:szCs w:val="20"/>
        </w:rPr>
      </w:pPr>
      <w:bookmarkStart w:id="150" w:name="_Ref356481657"/>
      <w:bookmarkStart w:id="15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AE72B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6"/>
      <w:bookmarkEnd w:id="147"/>
      <w:bookmarkEnd w:id="148"/>
      <w:bookmarkEnd w:id="150"/>
      <w:r w:rsidR="00BB1D99" w:rsidRPr="0045539C">
        <w:t xml:space="preserve"> </w:t>
      </w:r>
      <w:bookmarkEnd w:id="151"/>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52" w:name="_Ref137475231"/>
      <w:bookmarkStart w:id="153" w:name="_Ref149033996"/>
      <w:bookmarkStart w:id="154" w:name="_Ref164238998"/>
      <w:bookmarkStart w:id="155"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52"/>
      <w:bookmarkEnd w:id="153"/>
      <w:bookmarkEnd w:id="154"/>
    </w:p>
    <w:p w14:paraId="57E559CD" w14:textId="280FFDEA" w:rsidR="00ED089F" w:rsidRPr="0045539C" w:rsidRDefault="00ED089F">
      <w:pPr>
        <w:pStyle w:val="Level4"/>
        <w:widowControl w:val="0"/>
        <w:numPr>
          <w:ilvl w:val="3"/>
          <w:numId w:val="213"/>
        </w:numPr>
        <w:tabs>
          <w:tab w:val="num" w:pos="2721"/>
        </w:tabs>
        <w:spacing w:before="140" w:after="0"/>
      </w:pPr>
      <w:bookmarkStart w:id="156" w:name="_Ref3890139"/>
      <w:bookmarkEnd w:id="155"/>
      <w:r w:rsidRPr="00E50984">
        <w:t>questionamento judicial desta Escritura de Emissão</w:t>
      </w:r>
      <w:r w:rsidR="00384F0F" w:rsidRPr="00E50984">
        <w:t xml:space="preserve"> </w:t>
      </w:r>
      <w:r w:rsidR="00384F0F" w:rsidRPr="00384055">
        <w:t xml:space="preserve">e/ou dos </w:t>
      </w:r>
      <w:r w:rsidR="00EB45E9" w:rsidRPr="00EB45E9">
        <w:t>Contratos de Alienação Fiduciária de Imóveis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56"/>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00D87DFD" w:rsidRPr="00D87DFD">
        <w:t xml:space="preserve"> </w:t>
      </w:r>
      <w:r w:rsidR="00D87DFD">
        <w:t>e/ou da VG 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57"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 xml:space="preserve">Índice Nacional de Preços ao Consumidor Amplo, divulgado pelo Instituto </w:t>
      </w:r>
      <w:r w:rsidR="00364185" w:rsidRPr="00835E82">
        <w:rPr>
          <w:szCs w:val="20"/>
        </w:rPr>
        <w:lastRenderedPageBreak/>
        <w:t>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57"/>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0B754322"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nos </w:t>
      </w:r>
      <w:r w:rsidR="00EB45E9" w:rsidRPr="00EB45E9">
        <w:t>Contratos de Alienação Fiduciária de Imóveis</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79E4E839" w:rsidR="00ED089F" w:rsidRPr="00F56EFD"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os </w:t>
      </w:r>
      <w:r w:rsidR="00320437" w:rsidRPr="00EB45E9">
        <w:t>Contratos de Alienação Fiduciária de Imóveis</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xml:space="preserve">, não tenham sido substituídas pela </w:t>
      </w:r>
      <w:r w:rsidR="00D95A72" w:rsidRPr="00E50984">
        <w:t>Damrak</w:t>
      </w:r>
      <w:r w:rsidR="00D87DFD">
        <w:t xml:space="preserve"> e/ou pela VG Empreendimentos</w:t>
      </w:r>
      <w:r w:rsidR="00D95A72" w:rsidRPr="00E50984">
        <w:t xml:space="preserve">, </w:t>
      </w:r>
      <w:r w:rsidRPr="00E50984">
        <w:t xml:space="preserve">nos termos previstos </w:t>
      </w:r>
      <w:r w:rsidRPr="00384055">
        <w:t xml:space="preserve">nos </w:t>
      </w:r>
      <w:r w:rsidR="0039509F" w:rsidRPr="00EB45E9">
        <w:t>Contratos de Alienação Fiduciária de Imóveis</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w:t>
      </w:r>
      <w:r w:rsidR="00CC7B02" w:rsidRPr="00F13883">
        <w:lastRenderedPageBreak/>
        <w:t>Damrak</w:t>
      </w:r>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Damrak</w:t>
      </w:r>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Damrak</w:t>
      </w:r>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14049100"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597491">
        <w:t>, pela VG Empreendimentos</w:t>
      </w:r>
      <w:r w:rsidR="00597491" w:rsidRPr="00F13883">
        <w:t xml:space="preserve"> </w:t>
      </w:r>
      <w:r w:rsidRPr="00384055">
        <w:t xml:space="preserve">e/ou pelos Fiadores nesta Escritura de Emissão e/ou nos </w:t>
      </w:r>
      <w:r w:rsidR="0039509F" w:rsidRPr="00EB45E9">
        <w:t>Contratos de Alienação Fiduciária de Imóveis</w:t>
      </w:r>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551EA25A" w:rsidR="005A44E0" w:rsidRPr="0045539C" w:rsidRDefault="005A44E0" w:rsidP="00DF5266">
      <w:pPr>
        <w:pStyle w:val="Level4"/>
        <w:numPr>
          <w:ilvl w:val="3"/>
          <w:numId w:val="213"/>
        </w:numPr>
        <w:tabs>
          <w:tab w:val="left" w:pos="2041"/>
        </w:tabs>
        <w:spacing w:before="140" w:after="0"/>
      </w:pPr>
      <w:bookmarkStart w:id="158" w:name="_Ref531280969"/>
      <w:bookmarkStart w:id="159"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AE72B5">
        <w:t>4</w:t>
      </w:r>
      <w:r w:rsidRPr="0045539C">
        <w:rPr>
          <w:highlight w:val="yellow"/>
        </w:rPr>
        <w:fldChar w:fldCharType="end"/>
      </w:r>
      <w:r w:rsidRPr="0045539C">
        <w:t xml:space="preserve"> acima</w:t>
      </w:r>
      <w:r w:rsidR="00C07BB0">
        <w:t>.</w:t>
      </w:r>
      <w:bookmarkEnd w:id="158"/>
      <w:bookmarkEnd w:id="159"/>
    </w:p>
    <w:p w14:paraId="4D192BF7" w14:textId="3EBAE1E4" w:rsidR="00586AB7" w:rsidRPr="0045539C" w:rsidRDefault="0081369D" w:rsidP="00DF5266">
      <w:pPr>
        <w:pStyle w:val="Level3"/>
        <w:spacing w:before="140" w:after="0"/>
        <w:ind w:left="1360" w:hanging="680"/>
        <w:rPr>
          <w:b/>
        </w:rPr>
      </w:pPr>
      <w:bookmarkStart w:id="160" w:name="_Ref356481704"/>
      <w:bookmarkStart w:id="161" w:name="_Ref359943338"/>
      <w:bookmarkStart w:id="162" w:name="_Ref435660904"/>
      <w:bookmarkStart w:id="163" w:name="_Ref498608244"/>
      <w:bookmarkStart w:id="164" w:name="_Ref500784655"/>
      <w:bookmarkStart w:id="165"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AE72B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60"/>
      <w:bookmarkEnd w:id="161"/>
      <w:bookmarkEnd w:id="162"/>
      <w:bookmarkEnd w:id="163"/>
      <w:bookmarkEnd w:id="164"/>
    </w:p>
    <w:bookmarkEnd w:id="165"/>
    <w:p w14:paraId="5ECE5E73" w14:textId="0FEE725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p>
    <w:p w14:paraId="5E6EEDB2" w14:textId="3E613262" w:rsidR="00732D01" w:rsidRPr="008D09D1"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39509F" w:rsidRPr="00EB45E9">
        <w:t>Contratos de Alienação Fiduciária de Imóveis</w:t>
      </w:r>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Damrak</w:t>
      </w:r>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20A27BA8" w:rsidR="00732D01" w:rsidRPr="00020C1D" w:rsidRDefault="00732D01">
      <w:pPr>
        <w:pStyle w:val="Level4"/>
        <w:numPr>
          <w:ilvl w:val="3"/>
          <w:numId w:val="241"/>
        </w:numPr>
        <w:spacing w:before="140" w:after="0"/>
      </w:pPr>
      <w:r w:rsidRPr="0045539C">
        <w:lastRenderedPageBreak/>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nos </w:t>
      </w:r>
      <w:r w:rsidR="0039509F" w:rsidRPr="00020C1D">
        <w:t>Contratos de Alienação Fiduciária de Imóveis</w:t>
      </w:r>
      <w:r w:rsidRPr="00020C1D">
        <w:t>;</w:t>
      </w:r>
    </w:p>
    <w:p w14:paraId="44F9BBB4" w14:textId="3EF78B3C"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r w:rsidR="00597491">
        <w:t>pela</w:t>
      </w:r>
      <w:r w:rsidR="00597491" w:rsidRPr="0045539C">
        <w:t xml:space="preserve"> </w:t>
      </w:r>
      <w:r>
        <w:t>Damrak</w:t>
      </w:r>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292E6EBA"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64B7FF45"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39509F" w:rsidRPr="00EB45E9">
        <w:t>Contratos de Alienação Fiduciária de Imóveis</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AE72B5">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AE72B5">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Damrak</w:t>
      </w:r>
      <w:r w:rsidR="00597491">
        <w:t xml:space="preserve"> e da VG Empreendimentos</w:t>
      </w:r>
      <w:r w:rsidR="00A97F9B" w:rsidRPr="001F6B7D">
        <w:t xml:space="preserve"> com base </w:t>
      </w:r>
      <w:bookmarkStart w:id="166" w:name="_Hlk64281647"/>
      <w:r w:rsidR="00A97F9B" w:rsidRPr="001F6B7D">
        <w:t xml:space="preserve">nas Demonstrações Financeiras Auditadas </w:t>
      </w:r>
      <w:bookmarkEnd w:id="166"/>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167"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168" w:name="_Ref4499884"/>
      <w:bookmarkEnd w:id="167"/>
      <w:r w:rsidRPr="001F6B7D">
        <w:lastRenderedPageBreak/>
        <w:t xml:space="preserve">não atendimento, pela </w:t>
      </w:r>
      <w:r w:rsidR="00455787" w:rsidRPr="001F6B7D">
        <w:t>Emissora</w:t>
      </w:r>
      <w:r w:rsidRPr="001F6B7D">
        <w:t xml:space="preserve"> do índice financeiro</w:t>
      </w:r>
      <w:r w:rsidR="001E1AE9" w:rsidRPr="001F6B7D">
        <w:t xml:space="preserve"> obtido pela divisão </w:t>
      </w:r>
      <w:bookmarkStart w:id="169" w:name="_Hlk62765507"/>
      <w:r w:rsidR="001E1AE9" w:rsidRPr="001F6B7D">
        <w:t xml:space="preserve">Dívida Líquida/EBITDA </w:t>
      </w:r>
      <w:bookmarkEnd w:id="169"/>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168"/>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70" w:name="_Hlk69986452"/>
      <w:r w:rsidRPr="001F6B7D">
        <w:t>não consolidadas nas demonstrações financeiras auditadas da Emissora</w:t>
      </w:r>
      <w:bookmarkEnd w:id="170"/>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13D49629"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AE72B5">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171"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w:t>
      </w:r>
      <w:r w:rsidR="006A0261" w:rsidRPr="00B42278">
        <w:lastRenderedPageBreak/>
        <w:t>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171"/>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2A4CB2F7"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AE72B5">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r>
        <w:t xml:space="preserve">caso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PricewaterhouseCoopers (PwC); (c) KPMG; (d) Delloite;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72"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72"/>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36207F5E"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t>[</w:t>
      </w:r>
      <w:r w:rsidRPr="00374C94">
        <w:rPr>
          <w:highlight w:val="yellow"/>
        </w:rPr>
        <w:t>R$10.000.000,00 (dez milhões de reais)</w:t>
      </w:r>
      <w:r w:rsidR="003F507B">
        <w:rPr>
          <w:highlight w:val="yellow"/>
        </w:rPr>
        <w:t xml:space="preserve"> / R$20.000.000,00 (vinte milhões de reais)</w:t>
      </w:r>
      <w:r w:rsidRPr="00374C94">
        <w:rPr>
          <w:highlight w:val="yellow"/>
        </w:rPr>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r w:rsidRPr="00F13883">
        <w:rPr>
          <w:b/>
          <w:bCs/>
          <w:highlight w:val="yellow"/>
        </w:rPr>
        <w:t xml:space="preserve">Nota </w:t>
      </w:r>
      <w:r w:rsidRPr="00F13883">
        <w:rPr>
          <w:b/>
          <w:bCs/>
          <w:highlight w:val="yellow"/>
        </w:rPr>
        <w:lastRenderedPageBreak/>
        <w:t xml:space="preserve">Lefosse: </w:t>
      </w:r>
      <w:r w:rsidR="003F507B">
        <w:rPr>
          <w:b/>
          <w:bCs/>
          <w:highlight w:val="yellow"/>
        </w:rPr>
        <w:t xml:space="preserve">Thershold de </w:t>
      </w:r>
      <w:r>
        <w:rPr>
          <w:b/>
          <w:bCs/>
          <w:highlight w:val="yellow"/>
        </w:rPr>
        <w:t xml:space="preserve">item </w:t>
      </w:r>
      <w:r w:rsidRPr="00374C94">
        <w:rPr>
          <w:b/>
          <w:bCs/>
          <w:highlight w:val="yellow"/>
        </w:rPr>
        <w:t>sob validação pelo IBBA.]</w:t>
      </w:r>
    </w:p>
    <w:p w14:paraId="3E7609A2" w14:textId="61D336F5" w:rsidR="00C07BB0" w:rsidRDefault="00076C19" w:rsidP="00AE72B5">
      <w:pPr>
        <w:pStyle w:val="Level4"/>
        <w:numPr>
          <w:ilvl w:val="3"/>
          <w:numId w:val="241"/>
        </w:numPr>
        <w:tabs>
          <w:tab w:val="clear" w:pos="2041"/>
        </w:tabs>
        <w:spacing w:before="140"/>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05DDE728"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AE72B5">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7E0F12A5" w:rsidR="00012007" w:rsidRPr="0045539C" w:rsidRDefault="00012007" w:rsidP="00DF5266">
      <w:pPr>
        <w:pStyle w:val="Level2"/>
        <w:widowControl w:val="0"/>
        <w:spacing w:before="140" w:after="0"/>
      </w:pPr>
      <w:bookmarkStart w:id="173" w:name="_Ref130283217"/>
      <w:bookmarkStart w:id="174" w:name="_Ref169028300"/>
      <w:bookmarkStart w:id="175" w:name="_Ref278369126"/>
      <w:bookmarkStart w:id="176" w:name="_Ref474855533"/>
      <w:bookmarkEnd w:id="149"/>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AE72B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73"/>
      <w:bookmarkEnd w:id="174"/>
      <w:bookmarkEnd w:id="175"/>
    </w:p>
    <w:p w14:paraId="34F9A350" w14:textId="1B6D9B27" w:rsidR="00C767DA" w:rsidRPr="0045539C" w:rsidRDefault="00012007" w:rsidP="00DF5266">
      <w:pPr>
        <w:pStyle w:val="Level2"/>
        <w:widowControl w:val="0"/>
        <w:spacing w:before="140" w:after="0"/>
        <w:rPr>
          <w:rFonts w:cs="Arial"/>
          <w:b/>
          <w:szCs w:val="20"/>
        </w:rPr>
      </w:pPr>
      <w:bookmarkStart w:id="177" w:name="_Ref516847073"/>
      <w:bookmarkStart w:id="178" w:name="_Ref130283218"/>
      <w:bookmarkStart w:id="179"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AE72B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AE7DEC7" w:rsidR="00C767DA" w:rsidRPr="0045539C" w:rsidRDefault="00C767DA" w:rsidP="00DF5266">
      <w:pPr>
        <w:pStyle w:val="Level2"/>
        <w:widowControl w:val="0"/>
        <w:spacing w:before="140" w:after="0"/>
        <w:rPr>
          <w:rFonts w:cs="Arial"/>
          <w:b/>
          <w:szCs w:val="20"/>
        </w:rPr>
      </w:pPr>
      <w:bookmarkStart w:id="180" w:name="_Ref392008629"/>
      <w:bookmarkStart w:id="181" w:name="_Ref439944731"/>
      <w:bookmarkStart w:id="182"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E72B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80"/>
      <w:bookmarkEnd w:id="181"/>
      <w:r w:rsidRPr="0045539C">
        <w:rPr>
          <w:rFonts w:cs="Arial"/>
          <w:szCs w:val="20"/>
        </w:rPr>
        <w:t>.</w:t>
      </w:r>
      <w:bookmarkEnd w:id="182"/>
      <w:r w:rsidR="00EE5A4C" w:rsidRPr="0045539C">
        <w:rPr>
          <w:rFonts w:cs="Arial"/>
          <w:szCs w:val="20"/>
        </w:rPr>
        <w:t xml:space="preserve"> </w:t>
      </w:r>
    </w:p>
    <w:p w14:paraId="268D5A5E" w14:textId="6FCB96FF" w:rsidR="00C767DA" w:rsidRPr="0045539C" w:rsidRDefault="00C767DA" w:rsidP="00DF5266">
      <w:pPr>
        <w:pStyle w:val="Level2"/>
        <w:widowControl w:val="0"/>
        <w:spacing w:before="140" w:after="0"/>
        <w:rPr>
          <w:rFonts w:cs="Arial"/>
          <w:szCs w:val="20"/>
        </w:rPr>
      </w:pPr>
      <w:bookmarkStart w:id="183" w:name="_Ref416258031"/>
      <w:bookmarkStart w:id="184"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E72B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83"/>
      <w:bookmarkEnd w:id="184"/>
    </w:p>
    <w:p w14:paraId="017C3649" w14:textId="5A0A1013" w:rsidR="00F019F2" w:rsidRPr="0045539C" w:rsidRDefault="00F019F2" w:rsidP="00DF5266">
      <w:pPr>
        <w:pStyle w:val="Level2"/>
        <w:widowControl w:val="0"/>
        <w:spacing w:before="140" w:after="0"/>
      </w:pPr>
      <w:bookmarkStart w:id="185" w:name="_Ref514689054"/>
      <w:bookmarkStart w:id="186" w:name="_Ref470625528"/>
      <w:bookmarkStart w:id="187" w:name="_Ref507429726"/>
      <w:bookmarkStart w:id="188" w:name="_Ref514359861"/>
      <w:bookmarkStart w:id="189" w:name="_Ref510432575"/>
      <w:r w:rsidRPr="0045539C">
        <w:t>N</w:t>
      </w:r>
      <w:bookmarkStart w:id="190" w:name="_Ref534176563"/>
      <w:r w:rsidRPr="0045539C">
        <w:t xml:space="preserve">a ocorrência do vencimento antecipado das Debêntures, a Emissora obriga-se a </w:t>
      </w:r>
      <w:r>
        <w:t>pagar</w:t>
      </w:r>
      <w:r w:rsidRPr="0045539C">
        <w:t xml:space="preserve"> a totalidade das Debêntures</w:t>
      </w:r>
      <w:bookmarkStart w:id="191"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91"/>
      <w:r w:rsidRPr="0045539C">
        <w:t xml:space="preserve">, observados os procedimentos estabelecidos </w:t>
      </w:r>
      <w:r w:rsidR="00E01395">
        <w:t>nos itens</w:t>
      </w:r>
      <w:r w:rsidRPr="0045539C">
        <w:t xml:space="preserve"> abaixo.</w:t>
      </w:r>
      <w:bookmarkEnd w:id="185"/>
      <w:bookmarkEnd w:id="190"/>
      <w:r w:rsidRPr="0045539C">
        <w:t xml:space="preserve"> </w:t>
      </w:r>
      <w:bookmarkEnd w:id="186"/>
    </w:p>
    <w:bookmarkEnd w:id="187"/>
    <w:bookmarkEnd w:id="188"/>
    <w:bookmarkEnd w:id="189"/>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92" w:name="_Ref470204567"/>
      <w:r w:rsidRPr="0045539C">
        <w:t>o</w:t>
      </w:r>
      <w:bookmarkEnd w:id="192"/>
      <w:r w:rsidRPr="0045539C">
        <w:t xml:space="preserve"> das Debêntures</w:t>
      </w:r>
      <w:bookmarkStart w:id="193" w:name="_Ref474855556"/>
      <w:r w:rsidRPr="0045539C">
        <w:t>.</w:t>
      </w:r>
      <w:bookmarkEnd w:id="193"/>
      <w:r w:rsidRPr="0045539C">
        <w:t xml:space="preserve"> </w:t>
      </w:r>
    </w:p>
    <w:p w14:paraId="34F03792" w14:textId="09A74B27" w:rsidR="00062CEB" w:rsidRPr="0045539C" w:rsidRDefault="00012007">
      <w:pPr>
        <w:pStyle w:val="Level2"/>
        <w:widowControl w:val="0"/>
        <w:spacing w:before="140" w:after="0"/>
        <w:rPr>
          <w:rFonts w:cs="Arial"/>
          <w:szCs w:val="20"/>
        </w:rPr>
      </w:pPr>
      <w:bookmarkStart w:id="194" w:name="_DV_C43"/>
      <w:bookmarkStart w:id="195" w:name="_Ref359943492"/>
      <w:bookmarkStart w:id="196" w:name="_Ref483833148"/>
      <w:bookmarkEnd w:id="177"/>
      <w:bookmarkEnd w:id="178"/>
      <w:bookmarkEnd w:id="179"/>
      <w:bookmarkEnd w:id="194"/>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w:t>
      </w:r>
      <w:r w:rsidRPr="0045539C">
        <w:rPr>
          <w:szCs w:val="18"/>
        </w:rPr>
        <w:lastRenderedPageBreak/>
        <w:t xml:space="preserve">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6"/>
      <w:bookmarkEnd w:id="195"/>
      <w:bookmarkEnd w:id="196"/>
    </w:p>
    <w:p w14:paraId="7E90A4CA" w14:textId="390CA3F2" w:rsidR="00ED1701" w:rsidRPr="0045539C" w:rsidRDefault="00ED1701" w:rsidP="00431C34">
      <w:pPr>
        <w:pStyle w:val="Level1"/>
      </w:pPr>
      <w:bookmarkStart w:id="197" w:name="_DV_M446"/>
      <w:bookmarkStart w:id="198" w:name="_DV_M447"/>
      <w:bookmarkStart w:id="199" w:name="_DV_M448"/>
      <w:bookmarkStart w:id="200" w:name="_DV_M449"/>
      <w:bookmarkStart w:id="201" w:name="_DV_M450"/>
      <w:bookmarkStart w:id="202" w:name="_Ref2839556"/>
      <w:bookmarkEnd w:id="197"/>
      <w:bookmarkEnd w:id="198"/>
      <w:bookmarkEnd w:id="199"/>
      <w:bookmarkEnd w:id="200"/>
      <w:bookmarkEnd w:id="201"/>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02"/>
    </w:p>
    <w:p w14:paraId="0E0EE7E6" w14:textId="3E31442D" w:rsidR="00ED1701" w:rsidRPr="00E50984" w:rsidRDefault="00ED1701">
      <w:pPr>
        <w:pStyle w:val="Level2"/>
        <w:widowControl w:val="0"/>
        <w:spacing w:before="140" w:after="0"/>
        <w:rPr>
          <w:rFonts w:cs="Arial"/>
          <w:szCs w:val="20"/>
        </w:rPr>
      </w:pPr>
      <w:bookmarkStart w:id="203"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3"/>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204" w:name="_Ref507429088"/>
      <w:bookmarkStart w:id="205" w:name="_Ref2839573"/>
      <w:bookmarkStart w:id="206" w:name="_Ref2885253"/>
      <w:bookmarkStart w:id="207" w:name="_Ref501635536"/>
      <w:r w:rsidRPr="006822DD">
        <w:t>fornecer ao Agente Fiduciário</w:t>
      </w:r>
      <w:bookmarkEnd w:id="204"/>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05"/>
      <w:bookmarkEnd w:id="206"/>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08" w:name="_Ref521064217"/>
      <w:r w:rsidRPr="0045539C">
        <w:t xml:space="preserve">fornecer ao Agente </w:t>
      </w:r>
      <w:r w:rsidR="008E75F8" w:rsidRPr="0045539C">
        <w:t>Fiduciário</w:t>
      </w:r>
      <w:r w:rsidRPr="0045539C">
        <w:t>:</w:t>
      </w:r>
    </w:p>
    <w:p w14:paraId="1A5E5BC9" w14:textId="124631C1"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09" w:name="_Ref521064225"/>
      <w:bookmarkEnd w:id="208"/>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AE72B5">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09"/>
      <w:r w:rsidR="005F0CAF" w:rsidRPr="00835E82">
        <w:t xml:space="preserve"> </w:t>
      </w:r>
    </w:p>
    <w:p w14:paraId="30F3FA86" w14:textId="61C6A749"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AE72B5">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w:t>
      </w:r>
      <w:r w:rsidR="00012007" w:rsidRPr="00E50984">
        <w:lastRenderedPageBreak/>
        <w:t>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w:t>
      </w:r>
      <w:r w:rsidRPr="0045539C">
        <w:lastRenderedPageBreak/>
        <w:t xml:space="preserve">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07"/>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0"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432AFE05" w:rsidR="00F019F2" w:rsidRPr="00F13883" w:rsidRDefault="00F019F2">
      <w:pPr>
        <w:pStyle w:val="Level4"/>
        <w:widowControl w:val="0"/>
        <w:tabs>
          <w:tab w:val="clear" w:pos="2041"/>
          <w:tab w:val="num" w:pos="1361"/>
        </w:tabs>
        <w:spacing w:before="140" w:after="0"/>
        <w:ind w:left="1360"/>
        <w:rPr>
          <w:w w:val="0"/>
        </w:rPr>
      </w:pPr>
      <w:r w:rsidRPr="00F13883">
        <w:rPr>
          <w:w w:val="0"/>
        </w:rPr>
        <w:lastRenderedPageBreak/>
        <w:t xml:space="preserve">contratar e manter contratados, às suas expensas, os prestadores de serviços inerentes às obrigações previstas nesta </w:t>
      </w:r>
      <w:r w:rsidRPr="00F13883">
        <w:t xml:space="preserve">Escritura de Emissão e nos </w:t>
      </w:r>
      <w:r w:rsidR="0039509F" w:rsidRPr="00F13883">
        <w:t>Contratos de Alienação Fiduciária de Imóveis</w:t>
      </w:r>
      <w:r w:rsidRPr="00F13883">
        <w:rPr>
          <w:w w:val="0"/>
        </w:rPr>
        <w:t>, incluindo o Agente Fiduciário, o Escriturador,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7FC3038F"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AE72B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AE72B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2EB7679A"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39509F" w:rsidRPr="00EB45E9">
        <w:t>Contratos de Alienação Fiduciária de Imóveis</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39B8F0F8" w:rsidR="00012007" w:rsidRPr="00E50984" w:rsidRDefault="00012007">
      <w:pPr>
        <w:pStyle w:val="Level4"/>
        <w:widowControl w:val="0"/>
        <w:tabs>
          <w:tab w:val="clear" w:pos="2041"/>
          <w:tab w:val="num" w:pos="1361"/>
        </w:tabs>
        <w:spacing w:before="140" w:after="0"/>
        <w:ind w:left="1360"/>
        <w:rPr>
          <w:w w:val="0"/>
        </w:rPr>
      </w:pPr>
      <w:r w:rsidRPr="00E50984">
        <w:rPr>
          <w:w w:val="0"/>
        </w:rPr>
        <w:lastRenderedPageBreak/>
        <w:t xml:space="preserve">cumprir com todas as obrigações assumidas nesta </w:t>
      </w:r>
      <w:r w:rsidR="008E75F8" w:rsidRPr="00E50984">
        <w:t>Escritura de Emissão</w:t>
      </w:r>
      <w:r w:rsidR="0018111F" w:rsidRPr="00E50984">
        <w:t xml:space="preserve"> </w:t>
      </w:r>
      <w:r w:rsidR="00013782">
        <w:t xml:space="preserve">e nos </w:t>
      </w:r>
      <w:r w:rsidR="00013782" w:rsidRPr="00EB45E9">
        <w:t>Contratos de Alienação Fiduciária de Imóveis</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0ADF88E1"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dos </w:t>
      </w:r>
      <w:r w:rsidR="00013782" w:rsidRPr="00EB45E9">
        <w:t>Contratos de Alienação Fiduciária de Imóveis</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nos </w:t>
      </w:r>
      <w:r w:rsidR="00013782" w:rsidRPr="00EB45E9">
        <w:t>Contratos de Alienação Fiduciária de Imóveis</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203AEB9"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dos </w:t>
      </w:r>
      <w:r w:rsidR="00013782" w:rsidRPr="00EB45E9">
        <w:t>Contratos de Alienação Fiduciária de Imóveis</w:t>
      </w:r>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nos </w:t>
      </w:r>
      <w:r w:rsidR="00013782" w:rsidRPr="00EB45E9">
        <w:t>Contratos de Alienação Fiduciária de Imóveis</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19375A8D"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dos </w:t>
      </w:r>
      <w:r w:rsidR="00013782" w:rsidRPr="00EB45E9">
        <w:t>Contratos de Alienação Fiduciária de Imóveis</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w:t>
      </w:r>
      <w:r w:rsidRPr="0045539C">
        <w:rPr>
          <w:w w:val="0"/>
        </w:rPr>
        <w:lastRenderedPageBreak/>
        <w:t xml:space="preserve">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77777777" w:rsidR="00EC6108"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xml:space="preserve">; </w:t>
      </w:r>
    </w:p>
    <w:p w14:paraId="55633BA8" w14:textId="00953A18" w:rsidR="00012007" w:rsidRPr="00AE72B5" w:rsidRDefault="00EC6108" w:rsidP="005868BA">
      <w:pPr>
        <w:pStyle w:val="Level4"/>
        <w:widowControl w:val="0"/>
        <w:tabs>
          <w:tab w:val="clear" w:pos="2041"/>
          <w:tab w:val="num" w:pos="1361"/>
        </w:tabs>
        <w:spacing w:before="140" w:after="0"/>
        <w:ind w:left="1360"/>
        <w:rPr>
          <w:w w:val="0"/>
          <w:highlight w:val="yellow"/>
        </w:rPr>
      </w:pPr>
      <w:r w:rsidRPr="00AE72B5">
        <w:rPr>
          <w:highlight w:val="yellow"/>
        </w:rPr>
        <w:t xml:space="preserve">fazer com que as construções </w:t>
      </w:r>
      <w:r w:rsidR="005868BA" w:rsidRPr="00AE72B5">
        <w:rPr>
          <w:highlight w:val="yellow"/>
        </w:rPr>
        <w:t>d</w:t>
      </w:r>
      <w:r w:rsidRPr="00AE72B5">
        <w:rPr>
          <w:highlight w:val="yellow"/>
        </w:rPr>
        <w:t xml:space="preserve">os Imóveis sejam averbadas nas respectivas matrículas no prazo de até 120 (cento e vinte) dias contados data de celebração desta Escritura de Emissão, </w:t>
      </w:r>
      <w:r w:rsidR="005868BA" w:rsidRPr="00AE72B5">
        <w:rPr>
          <w:highlight w:val="yellow"/>
        </w:rPr>
        <w:t xml:space="preserve">observado que, em caso de formulação de exigências pelo Ofício de Registro de Imóveis competente, mediante a comprovação pela Emissora e/ou pela Damrak e/ou pela </w:t>
      </w:r>
      <w:r w:rsidR="005868BA" w:rsidRPr="00AE72B5">
        <w:rPr>
          <w:szCs w:val="20"/>
          <w:highlight w:val="yellow"/>
        </w:rPr>
        <w:t>VG Empreendimentos</w:t>
      </w:r>
      <w:r w:rsidR="005868BA" w:rsidRPr="00AE72B5">
        <w:rPr>
          <w:highlight w:val="yellow"/>
        </w:rPr>
        <w:t xml:space="preserve">, referido prazo será prorrogado pelo prazo </w:t>
      </w:r>
      <w:r w:rsidRPr="00AE72B5">
        <w:rPr>
          <w:highlight w:val="yellow"/>
        </w:rPr>
        <w:t>de</w:t>
      </w:r>
      <w:r w:rsidR="005868BA" w:rsidRPr="00AE72B5">
        <w:rPr>
          <w:highlight w:val="yellow"/>
        </w:rPr>
        <w:t xml:space="preserve"> até</w:t>
      </w:r>
      <w:r w:rsidRPr="00AE72B5">
        <w:rPr>
          <w:highlight w:val="yellow"/>
        </w:rPr>
        <w:t xml:space="preserve"> [30 (trinta)] dias caso sejam formuladas exigências pelo Ofício de Registro de Imóveis</w:t>
      </w:r>
      <w:r w:rsidR="005868BA" w:rsidRPr="00AE72B5">
        <w:rPr>
          <w:highlight w:val="yellow"/>
        </w:rPr>
        <w:t xml:space="preserve"> competente</w:t>
      </w:r>
      <w:r w:rsidRPr="00AE72B5">
        <w:rPr>
          <w:highlight w:val="yellow"/>
        </w:rPr>
        <w:t xml:space="preserve">; </w:t>
      </w:r>
      <w:r w:rsidR="00012007" w:rsidRPr="00AE72B5">
        <w:rPr>
          <w:w w:val="0"/>
          <w:highlight w:val="yellow"/>
        </w:rPr>
        <w:t>e</w:t>
      </w:r>
      <w:r w:rsidR="00197A8F" w:rsidRPr="00AE72B5">
        <w:rPr>
          <w:w w:val="0"/>
          <w:highlight w:val="yellow"/>
        </w:rPr>
        <w:t xml:space="preserve"> </w:t>
      </w:r>
      <w:r w:rsidR="00224F2D" w:rsidRPr="00AE72B5">
        <w:rPr>
          <w:b/>
          <w:bCs/>
          <w:w w:val="0"/>
          <w:highlight w:val="yellow"/>
        </w:rPr>
        <w:t>[Nota Lefosse: Cia e IBBA, favor confirmar</w:t>
      </w:r>
      <w:r w:rsidR="00224F2D" w:rsidRPr="00224F2D">
        <w:rPr>
          <w:b/>
          <w:bCs/>
          <w:w w:val="0"/>
          <w:highlight w:val="yellow"/>
        </w:rPr>
        <w:t xml:space="preserve"> se a sugestão atende</w:t>
      </w:r>
      <w:r w:rsidR="00224F2D" w:rsidRPr="00AE72B5">
        <w:rPr>
          <w:b/>
          <w:bCs/>
          <w:w w:val="0"/>
          <w:highlight w:val="yellow"/>
        </w:rPr>
        <w:t>]</w:t>
      </w:r>
    </w:p>
    <w:p w14:paraId="2FF36E5C" w14:textId="72472B2B" w:rsidR="00012007" w:rsidRPr="009879A6" w:rsidRDefault="00012007">
      <w:pPr>
        <w:pStyle w:val="Level4"/>
        <w:widowControl w:val="0"/>
        <w:tabs>
          <w:tab w:val="clear" w:pos="2041"/>
          <w:tab w:val="num" w:pos="1361"/>
        </w:tabs>
        <w:spacing w:before="140" w:after="0"/>
        <w:ind w:left="1360"/>
        <w:rPr>
          <w:w w:val="0"/>
        </w:rPr>
      </w:pPr>
      <w:bookmarkStart w:id="211"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nos </w:t>
      </w:r>
      <w:r w:rsidR="00013782" w:rsidRPr="00EB45E9">
        <w:t>Contratos de Alienação Fiduciária de Imóveis</w:t>
      </w:r>
      <w:r w:rsidRPr="009879A6">
        <w:rPr>
          <w:w w:val="0"/>
        </w:rPr>
        <w:t>, nos termos do artigo 17 da Instrução CVM 476:</w:t>
      </w:r>
      <w:bookmarkEnd w:id="211"/>
    </w:p>
    <w:p w14:paraId="2F01750B" w14:textId="77777777" w:rsidR="00AC631C" w:rsidRPr="00384055" w:rsidRDefault="00AC631C" w:rsidP="00984F72">
      <w:pPr>
        <w:pStyle w:val="Level5"/>
        <w:tabs>
          <w:tab w:val="clear" w:pos="2721"/>
          <w:tab w:val="left" w:pos="2041"/>
        </w:tabs>
        <w:spacing w:before="140" w:after="0"/>
        <w:ind w:left="2041"/>
      </w:pPr>
      <w:bookmarkStart w:id="212" w:name="_Hlk67512844"/>
      <w:r w:rsidRPr="00384055">
        <w:t>preparar suas demonstrações financeiras</w:t>
      </w:r>
      <w:bookmarkStart w:id="213" w:name="_DV_C53"/>
      <w:r w:rsidRPr="00384055">
        <w:t xml:space="preserve"> de encerramento de exercício</w:t>
      </w:r>
      <w:bookmarkStart w:id="214" w:name="_DV_M74"/>
      <w:bookmarkEnd w:id="213"/>
      <w:bookmarkEnd w:id="214"/>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215" w:name="_DV_M75"/>
      <w:bookmarkEnd w:id="215"/>
      <w:r w:rsidRPr="00CC4142">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216" w:name="_Ref264234904"/>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16"/>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1676FAC9" w:rsidR="00AC631C" w:rsidRPr="000938AB" w:rsidRDefault="00AC631C" w:rsidP="00984F72">
      <w:pPr>
        <w:pStyle w:val="Level5"/>
        <w:tabs>
          <w:tab w:val="clear" w:pos="2721"/>
          <w:tab w:val="left" w:pos="2041"/>
        </w:tabs>
        <w:spacing w:before="140" w:after="0"/>
        <w:ind w:left="2041"/>
      </w:pPr>
      <w:bookmarkStart w:id="217"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AE72B5">
        <w:t>(xxxiv)</w:t>
      </w:r>
      <w:r w:rsidR="000F22EF">
        <w:fldChar w:fldCharType="end"/>
      </w:r>
      <w:r w:rsidRPr="000938AB">
        <w:t xml:space="preserve"> em sua página na rede mundial de computadores, por um prazo de 3 (três) anos, e (ii) em sistema disponibilizado pela B3;</w:t>
      </w:r>
      <w:bookmarkEnd w:id="217"/>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lastRenderedPageBreak/>
        <w:t xml:space="preserve">fornecer todas as informações solicitadas pela CVM, pela ANBIMA e pela B3; </w:t>
      </w:r>
    </w:p>
    <w:p w14:paraId="3F64D192" w14:textId="57D8CB26"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AE72B5">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18" w:name="_Hlk67944487"/>
      <w:r w:rsidRPr="000938AB">
        <w:t>observar as disposições da regulamentação específica editada pela CVM, caso seja convocada, para realização de modo parcial ou exclusivamente digital, Assembleia Geral de Debenturistas.</w:t>
      </w:r>
    </w:p>
    <w:bookmarkEnd w:id="212"/>
    <w:bookmarkEnd w:id="218"/>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04D77A5"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w:t>
      </w:r>
      <w:r w:rsidRPr="00CC4142">
        <w:t>Escritura de Emissão</w:t>
      </w:r>
      <w:r w:rsidR="001F7FC0" w:rsidRPr="00CC4142">
        <w:t xml:space="preserve"> e</w:t>
      </w:r>
      <w:r w:rsidR="001F7FC0" w:rsidRPr="00CC4142">
        <w:rPr>
          <w:w w:val="0"/>
        </w:rPr>
        <w:t>,</w:t>
      </w:r>
      <w:r w:rsidR="001F7FC0" w:rsidRPr="00CC4142">
        <w:t xml:space="preserve"> no caso da</w:t>
      </w:r>
      <w:r w:rsidR="00EB0DED" w:rsidRPr="00CC4142">
        <w:t xml:space="preserve"> </w:t>
      </w:r>
      <w:r w:rsidR="001F7FC0" w:rsidRPr="00CC4142">
        <w:t>Damrak, no Contrato de Alienação Fiduciária</w:t>
      </w:r>
      <w:r w:rsidRPr="00FC384B">
        <w:t xml:space="preserve">; e </w:t>
      </w:r>
      <w:r w:rsidRPr="00FC384B">
        <w:rPr>
          <w:b/>
        </w:rPr>
        <w:t>(iii)</w:t>
      </w:r>
      <w:r w:rsidRPr="008572FE">
        <w:t xml:space="preserve"> que possui patrimônio suficient</w:t>
      </w:r>
      <w:r w:rsidRPr="00F87E14">
        <w:t xml:space="preserve">e para quitar as obrigações objeto da Fiança; </w:t>
      </w:r>
    </w:p>
    <w:p w14:paraId="08661EEC" w14:textId="0EE8EECC"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w:t>
      </w:r>
      <w:r w:rsidR="001F7FC0" w:rsidRPr="00F13883">
        <w:t xml:space="preserve"> e</w:t>
      </w:r>
      <w:r w:rsidR="001F7FC0" w:rsidRPr="00F13883">
        <w:rPr>
          <w:w w:val="0"/>
        </w:rPr>
        <w:t>,</w:t>
      </w:r>
      <w:r w:rsidR="001F7FC0" w:rsidRPr="00F13883">
        <w:t xml:space="preserve"> no caso da Damrak, no Contrato de Alienação Fiduciária</w:t>
      </w:r>
      <w:r w:rsidRPr="00F13883">
        <w:t xml:space="preserve">; e/ou </w:t>
      </w:r>
      <w:r w:rsidRPr="00F13883">
        <w:rPr>
          <w:b/>
        </w:rPr>
        <w:t>(ii)</w:t>
      </w:r>
      <w:r w:rsidRPr="00F13883">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F13883">
        <w:t xml:space="preserve"> </w:t>
      </w:r>
    </w:p>
    <w:p w14:paraId="50BCE8AC" w14:textId="25FCCC4B"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w:t>
      </w:r>
      <w:r w:rsidRPr="0045539C">
        <w:lastRenderedPageBreak/>
        <w:t xml:space="preserve">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F8BB4FD"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e dos </w:t>
      </w:r>
      <w:r w:rsidR="0039509F">
        <w:t>Contratos de Alienação Fiduciária de Imóveis</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 xml:space="preserve">que venham a se relacionar com os Fiadores, previamente ao início de sua </w:t>
      </w:r>
      <w:r w:rsidR="008422E2" w:rsidRPr="00A4774A">
        <w:lastRenderedPageBreak/>
        <w:t>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29865FE2"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39509F">
        <w:t>Contratos de Alienação Fiduciária de Imóveis</w:t>
      </w:r>
      <w:r w:rsidR="00703CAB" w:rsidRPr="00E50984">
        <w:t>, conforme aplicável</w:t>
      </w:r>
      <w:r w:rsidRPr="00E50984">
        <w:rPr>
          <w:w w:val="0"/>
        </w:rPr>
        <w:t>;</w:t>
      </w:r>
    </w:p>
    <w:p w14:paraId="0292F80C" w14:textId="151A5939"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e, no caso da Damr</w:t>
      </w:r>
      <w:r w:rsidR="00E06AF4">
        <w:t>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ED757A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202EE67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w:t>
      </w:r>
      <w:r w:rsidRPr="0045539C">
        <w:rPr>
          <w:w w:val="0"/>
        </w:rPr>
        <w:lastRenderedPageBreak/>
        <w:t xml:space="preserve">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210"/>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19"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20" w:name="_Ref521622931"/>
      <w:r w:rsidRPr="0045539C">
        <w:rPr>
          <w:rFonts w:cs="Arial"/>
          <w:b/>
          <w:w w:val="0"/>
          <w:szCs w:val="20"/>
        </w:rPr>
        <w:t>Declarações</w:t>
      </w:r>
      <w:bookmarkEnd w:id="220"/>
    </w:p>
    <w:p w14:paraId="39E40864" w14:textId="77777777" w:rsidR="00C870C1" w:rsidRPr="0045539C" w:rsidRDefault="00C870C1">
      <w:pPr>
        <w:pStyle w:val="Level3"/>
        <w:widowControl w:val="0"/>
        <w:spacing w:before="140" w:after="0"/>
        <w:rPr>
          <w:szCs w:val="20"/>
        </w:rPr>
      </w:pPr>
      <w:bookmarkStart w:id="221" w:name="_DV_M303"/>
      <w:bookmarkStart w:id="222" w:name="_DV_M304"/>
      <w:bookmarkStart w:id="223" w:name="_DV_M305"/>
      <w:bookmarkStart w:id="224" w:name="_DV_M306"/>
      <w:bookmarkStart w:id="225" w:name="_DV_M307"/>
      <w:bookmarkStart w:id="226" w:name="_DV_M308"/>
      <w:bookmarkStart w:id="227" w:name="_DV_M309"/>
      <w:bookmarkStart w:id="228" w:name="_DV_M310"/>
      <w:bookmarkStart w:id="229" w:name="_DV_M313"/>
      <w:bookmarkStart w:id="230" w:name="_DV_M314"/>
      <w:bookmarkEnd w:id="221"/>
      <w:bookmarkEnd w:id="222"/>
      <w:bookmarkEnd w:id="223"/>
      <w:bookmarkEnd w:id="224"/>
      <w:bookmarkEnd w:id="225"/>
      <w:bookmarkEnd w:id="226"/>
      <w:bookmarkEnd w:id="227"/>
      <w:bookmarkEnd w:id="228"/>
      <w:bookmarkEnd w:id="229"/>
      <w:bookmarkEnd w:id="230"/>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4131005"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w:t>
      </w:r>
      <w:r w:rsidRPr="0045539C">
        <w:rPr>
          <w:szCs w:val="20"/>
        </w:rPr>
        <w:lastRenderedPageBreak/>
        <w:t xml:space="preserve">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9DA1DE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31" w:name="_DV_X471"/>
      <w:bookmarkStart w:id="232"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33" w:name="_DV_C423"/>
      <w:bookmarkEnd w:id="231"/>
      <w:bookmarkEnd w:id="232"/>
      <w:r w:rsidRPr="00384055">
        <w:rPr>
          <w:szCs w:val="20"/>
        </w:rPr>
        <w:t>está devidamente qualificado a exercer as atividades de agente fiduciário, nos termos da regulamentação aplicável vigente;</w:t>
      </w:r>
      <w:bookmarkEnd w:id="233"/>
    </w:p>
    <w:p w14:paraId="3506C8A4" w14:textId="110CFF62" w:rsidR="00C870C1" w:rsidRPr="00E50984" w:rsidRDefault="00C870C1">
      <w:pPr>
        <w:pStyle w:val="Level4"/>
        <w:widowControl w:val="0"/>
        <w:spacing w:before="140" w:after="0"/>
        <w:rPr>
          <w:w w:val="0"/>
          <w:szCs w:val="20"/>
        </w:rPr>
      </w:pPr>
      <w:bookmarkStart w:id="234" w:name="_DV_X465"/>
      <w:bookmarkStart w:id="235" w:name="_DV_C425"/>
      <w:r w:rsidRPr="00384055">
        <w:rPr>
          <w:szCs w:val="20"/>
        </w:rPr>
        <w:t>esta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36" w:name="_DV_C426"/>
      <w:bookmarkEnd w:id="234"/>
      <w:bookmarkEnd w:id="235"/>
      <w:r w:rsidRPr="00E50984">
        <w:rPr>
          <w:szCs w:val="20"/>
        </w:rPr>
        <w:t>, vinculativa e eficaz</w:t>
      </w:r>
      <w:bookmarkStart w:id="237" w:name="_DV_X467"/>
      <w:bookmarkStart w:id="238" w:name="_DV_C427"/>
      <w:bookmarkEnd w:id="236"/>
      <w:r w:rsidRPr="00E50984">
        <w:rPr>
          <w:szCs w:val="20"/>
        </w:rPr>
        <w:t xml:space="preserve"> do Agente Fiduciário, exequível de acordo com os seus termos e condições;</w:t>
      </w:r>
      <w:bookmarkEnd w:id="237"/>
      <w:bookmarkEnd w:id="238"/>
      <w:r w:rsidRPr="00E50984">
        <w:rPr>
          <w:szCs w:val="20"/>
        </w:rPr>
        <w:t xml:space="preserve"> </w:t>
      </w:r>
    </w:p>
    <w:p w14:paraId="604BF978" w14:textId="410F403B" w:rsidR="00C870C1" w:rsidRPr="00FC384B"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t xml:space="preserve">previstas não infringem qualquer obrigação anteriormente assumida pelo Agente Fiduciário; </w:t>
      </w:r>
    </w:p>
    <w:p w14:paraId="5DAE4BC8" w14:textId="3626B1B7"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dos </w:t>
      </w:r>
      <w:r w:rsidR="0039509F" w:rsidRPr="00F13883">
        <w:rPr>
          <w:szCs w:val="20"/>
        </w:rPr>
        <w:t>Contratos de Alienação Fiduciária de Imóveis</w:t>
      </w:r>
      <w:r w:rsidRPr="00F13883">
        <w:rPr>
          <w:w w:val="0"/>
          <w:szCs w:val="20"/>
        </w:rPr>
        <w:t>;</w:t>
      </w:r>
    </w:p>
    <w:p w14:paraId="029E13AC" w14:textId="2EC5602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AE72B5">
        <w:rPr>
          <w:w w:val="0"/>
          <w:szCs w:val="20"/>
        </w:rPr>
        <w:t>(xviii)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239" w:name="_Ref509480831"/>
      <w:r w:rsidRPr="0045539C">
        <w:rPr>
          <w:w w:val="0"/>
          <w:szCs w:val="20"/>
        </w:rPr>
        <w:t xml:space="preserve">na data de celebração da presente Escritura de Emissão e com base no </w:t>
      </w:r>
      <w:r w:rsidRPr="0045539C">
        <w:rPr>
          <w:w w:val="0"/>
          <w:szCs w:val="20"/>
        </w:rPr>
        <w:lastRenderedPageBreak/>
        <w:t xml:space="preserve">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239"/>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584D2DE9"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AE72B5">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40" w:name="_Ref2884713"/>
      <w:r w:rsidRPr="0045539C">
        <w:rPr>
          <w:rFonts w:cs="Arial"/>
          <w:b/>
          <w:szCs w:val="20"/>
        </w:rPr>
        <w:t>Remuneração do Agente Fiduciário</w:t>
      </w:r>
      <w:bookmarkEnd w:id="240"/>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24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B60AF4">
        <w:rPr>
          <w:szCs w:val="20"/>
        </w:rPr>
        <w:lastRenderedPageBreak/>
        <w:t>(“</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w:t>
      </w:r>
      <w:r w:rsidRPr="00AE33B6">
        <w:rPr>
          <w:szCs w:val="20"/>
        </w:rPr>
        <w:t>iii) participação em</w:t>
      </w:r>
      <w:r w:rsidRPr="00793C6F">
        <w:rPr>
          <w:szCs w:val="20"/>
        </w:rPr>
        <w:t xml:space="preserve">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4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w:t>
      </w:r>
      <w:r w:rsidRPr="0045539C">
        <w:rPr>
          <w:szCs w:val="20"/>
        </w:rPr>
        <w:lastRenderedPageBreak/>
        <w:t xml:space="preserve">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42" w:name="_Ref435693021"/>
      <w:r w:rsidRPr="0045539C">
        <w:rPr>
          <w:rFonts w:cs="Arial"/>
          <w:b/>
          <w:szCs w:val="20"/>
        </w:rPr>
        <w:t>Substituição</w:t>
      </w:r>
      <w:bookmarkEnd w:id="242"/>
    </w:p>
    <w:p w14:paraId="76521749" w14:textId="40D555EB" w:rsidR="005B5A25" w:rsidRPr="0045539C" w:rsidRDefault="005B5A25">
      <w:pPr>
        <w:pStyle w:val="Level3"/>
        <w:widowControl w:val="0"/>
        <w:tabs>
          <w:tab w:val="left" w:pos="720"/>
          <w:tab w:val="left" w:pos="2366"/>
        </w:tabs>
        <w:spacing w:before="140" w:after="0"/>
        <w:rPr>
          <w:szCs w:val="20"/>
        </w:rPr>
      </w:pPr>
      <w:bookmarkStart w:id="24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43"/>
    </w:p>
    <w:p w14:paraId="465434F2" w14:textId="74E16A07"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AE72B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lastRenderedPageBreak/>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70B7805"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AE72B5">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lastRenderedPageBreak/>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diligenciando no sentido de que sejam sanadas as omissões, falhas ou defeitos de que tenha conhecimento;</w:t>
      </w:r>
    </w:p>
    <w:p w14:paraId="6D92469A" w14:textId="3C7593D2"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3A1B3A94"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AE72B5">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25516C9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AE72B5">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lastRenderedPageBreak/>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4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4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4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4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1A93F4C" w:rsidR="00C870C1" w:rsidRPr="0045539C" w:rsidRDefault="00471625" w:rsidP="00DF5266">
      <w:pPr>
        <w:pStyle w:val="Level4"/>
        <w:widowControl w:val="0"/>
        <w:spacing w:before="140" w:after="0"/>
        <w:rPr>
          <w:szCs w:val="20"/>
        </w:rPr>
      </w:pPr>
      <w:bookmarkStart w:id="24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AE72B5">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 xml:space="preserve">bem como enviar à </w:t>
      </w:r>
      <w:r w:rsidRPr="0045539C">
        <w:rPr>
          <w:szCs w:val="20"/>
        </w:rPr>
        <w:lastRenderedPageBreak/>
        <w:t>Emissora, para divulgação na forma prevista em regulamentação específica</w:t>
      </w:r>
      <w:r w:rsidR="00F90591" w:rsidRPr="0045539C">
        <w:rPr>
          <w:szCs w:val="20"/>
        </w:rPr>
        <w:t>;</w:t>
      </w:r>
      <w:bookmarkEnd w:id="246"/>
    </w:p>
    <w:p w14:paraId="5B1FF0D1" w14:textId="77777777" w:rsidR="00C870C1" w:rsidRPr="0045539C" w:rsidRDefault="00C870C1">
      <w:pPr>
        <w:pStyle w:val="Level4"/>
        <w:widowControl w:val="0"/>
        <w:spacing w:before="140" w:after="0"/>
        <w:rPr>
          <w:szCs w:val="20"/>
        </w:rPr>
      </w:pPr>
      <w:bookmarkStart w:id="247" w:name="_DV_M347"/>
      <w:bookmarkStart w:id="248" w:name="_DV_M348"/>
      <w:bookmarkStart w:id="249" w:name="_DV_M349"/>
      <w:bookmarkStart w:id="250" w:name="_DV_M350"/>
      <w:bookmarkEnd w:id="247"/>
      <w:bookmarkEnd w:id="248"/>
      <w:bookmarkEnd w:id="249"/>
      <w:bookmarkEnd w:id="250"/>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w:t>
      </w:r>
      <w:r w:rsidRPr="0045539C">
        <w:rPr>
          <w:szCs w:val="20"/>
        </w:rPr>
        <w:lastRenderedPageBreak/>
        <w:t xml:space="preserve">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51" w:name="_Ref509481260"/>
      <w:bookmarkStart w:id="252" w:name="_Ref435692555"/>
      <w:r w:rsidRPr="0045539C">
        <w:rPr>
          <w:rFonts w:cs="Arial"/>
          <w:b/>
          <w:szCs w:val="20"/>
        </w:rPr>
        <w:t>Atribuições Específicas</w:t>
      </w:r>
      <w:bookmarkEnd w:id="251"/>
    </w:p>
    <w:p w14:paraId="74467B24" w14:textId="1806283C" w:rsidR="00B47305" w:rsidRPr="0045539C" w:rsidRDefault="00B47305">
      <w:pPr>
        <w:pStyle w:val="Level3"/>
        <w:widowControl w:val="0"/>
        <w:spacing w:before="140" w:after="0"/>
      </w:pPr>
      <w:bookmarkStart w:id="25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54" w:name="_Ref497982741"/>
      <w:bookmarkEnd w:id="253"/>
      <w:r w:rsidRPr="0045539C">
        <w:rPr>
          <w:rFonts w:cs="Arial"/>
          <w:b/>
          <w:szCs w:val="20"/>
        </w:rPr>
        <w:t>Despesas</w:t>
      </w:r>
      <w:bookmarkEnd w:id="252"/>
      <w:bookmarkEnd w:id="254"/>
    </w:p>
    <w:p w14:paraId="40B3F053" w14:textId="56C6CA10" w:rsidR="00324CDB" w:rsidRPr="0045539C" w:rsidRDefault="00CB7100">
      <w:pPr>
        <w:pStyle w:val="Level3"/>
        <w:widowControl w:val="0"/>
        <w:spacing w:before="140" w:after="0"/>
        <w:rPr>
          <w:b/>
          <w:szCs w:val="20"/>
        </w:rPr>
      </w:pPr>
      <w:bookmarkStart w:id="25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56" w:name="_Ref479186175"/>
      <w:bookmarkEnd w:id="255"/>
      <w:r w:rsidRPr="0045539C">
        <w:t>ASSEMBLEIA GERAL</w:t>
      </w:r>
      <w:r w:rsidR="00CB7100" w:rsidRPr="0045539C">
        <w:t xml:space="preserve"> DE DEBENTURISTAS</w:t>
      </w:r>
      <w:bookmarkEnd w:id="219"/>
      <w:bookmarkEnd w:id="256"/>
    </w:p>
    <w:p w14:paraId="6B3F64F7" w14:textId="4E6B6AB3" w:rsidR="00883CD7" w:rsidRPr="0045539C" w:rsidRDefault="00CB7100">
      <w:pPr>
        <w:pStyle w:val="Level2"/>
        <w:widowControl w:val="0"/>
        <w:spacing w:before="140" w:after="0"/>
      </w:pPr>
      <w:bookmarkStart w:id="257" w:name="_Ref480905626"/>
      <w:bookmarkStart w:id="25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57"/>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w:t>
      </w:r>
      <w:r w:rsidRPr="0045539C">
        <w:lastRenderedPageBreak/>
        <w:t xml:space="preserve">das </w:t>
      </w:r>
      <w:r w:rsidR="00B142CE" w:rsidRPr="0045539C">
        <w:t>Debêntures</w:t>
      </w:r>
      <w:r w:rsidRPr="0045539C">
        <w:t xml:space="preserve"> em Circulação, ou pela CVM.</w:t>
      </w:r>
      <w:r w:rsidR="001D6D7B">
        <w:t xml:space="preserve"> </w:t>
      </w:r>
    </w:p>
    <w:p w14:paraId="3FA9096E" w14:textId="5BE46A0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AE72B5">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59" w:name="_Ref501570468"/>
      <w:r w:rsidRPr="0045539C">
        <w:rPr>
          <w:b/>
        </w:rPr>
        <w:t>Forma de Convocação</w:t>
      </w:r>
    </w:p>
    <w:p w14:paraId="4EBD1169" w14:textId="213A0F29"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AE72B5">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5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60"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6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60"/>
      <w:bookmarkEnd w:id="261"/>
      <w:r w:rsidR="00EE5A4C" w:rsidRPr="0045539C">
        <w:t xml:space="preserve"> </w:t>
      </w:r>
    </w:p>
    <w:p w14:paraId="0FCCDDF6" w14:textId="632E0820" w:rsidR="00E14F6C" w:rsidRPr="0045539C" w:rsidRDefault="00CB7100">
      <w:pPr>
        <w:pStyle w:val="Level3"/>
        <w:widowControl w:val="0"/>
        <w:spacing w:before="140" w:after="0"/>
      </w:pPr>
      <w:r w:rsidRPr="0045539C">
        <w:lastRenderedPageBreak/>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6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6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2F5FFA8" w:rsidR="00360BC0" w:rsidRPr="00E50984" w:rsidRDefault="00E87272" w:rsidP="00431C34">
      <w:pPr>
        <w:pStyle w:val="Level1"/>
      </w:pPr>
      <w:bookmarkStart w:id="263" w:name="_DV_M404"/>
      <w:bookmarkStart w:id="264" w:name="_Ref439859919"/>
      <w:bookmarkStart w:id="265" w:name="_Ref4485889"/>
      <w:bookmarkEnd w:id="258"/>
      <w:bookmarkEnd w:id="263"/>
      <w:r w:rsidRPr="0045539C">
        <w:t>DECLARAÇÕES E GARANTIAS DA EMISSORA</w:t>
      </w:r>
      <w:bookmarkEnd w:id="264"/>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65"/>
    </w:p>
    <w:p w14:paraId="44654CAD" w14:textId="3C4B9AD6" w:rsidR="003E5EF4" w:rsidRPr="00E50984" w:rsidRDefault="007723CB">
      <w:pPr>
        <w:pStyle w:val="Level2"/>
        <w:widowControl w:val="0"/>
        <w:spacing w:before="140" w:after="0"/>
        <w:rPr>
          <w:rFonts w:cs="Arial"/>
          <w:szCs w:val="20"/>
        </w:rPr>
      </w:pPr>
      <w:bookmarkStart w:id="266"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66"/>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xml:space="preserve">, </w:t>
      </w:r>
      <w:r w:rsidR="00385F1D" w:rsidRPr="00E50984">
        <w:lastRenderedPageBreak/>
        <w:t>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548FC1D"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0039509F">
        <w:t>Contratos de Alienação Fiduciária de Imóveis</w:t>
      </w:r>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3576EBB5"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AE72B5">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226B065" w:rsidR="00385F1D" w:rsidRPr="00E50984" w:rsidRDefault="00385F1D">
      <w:pPr>
        <w:pStyle w:val="Level4"/>
        <w:widowControl w:val="0"/>
        <w:tabs>
          <w:tab w:val="clear" w:pos="2041"/>
          <w:tab w:val="num" w:pos="1361"/>
        </w:tabs>
        <w:spacing w:before="140" w:after="0"/>
        <w:ind w:left="1360"/>
      </w:pPr>
      <w:r w:rsidRPr="00E50984">
        <w:lastRenderedPageBreak/>
        <w:t xml:space="preserve">as discussões sobre o objeto contratual desta </w:t>
      </w:r>
      <w:r w:rsidR="006858EF" w:rsidRPr="00E50984">
        <w:t xml:space="preserve">Escritura de Emissão e dos </w:t>
      </w:r>
      <w:r w:rsidR="0039509F">
        <w:t>Contratos de Alienação Fiduciária de Imóveis</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 xml:space="preserve">exceto por aqueles </w:t>
      </w:r>
      <w:r w:rsidRPr="0045539C">
        <w:lastRenderedPageBreak/>
        <w:t>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1E180D8"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Relevante</w:t>
      </w:r>
      <w:r w:rsidR="003A42B9" w:rsidRPr="00AE72B5">
        <w:rPr>
          <w:highlight w:val="yellow"/>
        </w:rPr>
        <w:t xml:space="preserve">, exceto pelas ações civis públicas </w:t>
      </w:r>
      <w:r w:rsidR="00F97DD1">
        <w:rPr>
          <w:highlight w:val="yellow"/>
        </w:rPr>
        <w:t xml:space="preserve">nº </w:t>
      </w:r>
      <w:r w:rsidR="003A42B9" w:rsidRPr="00AE72B5">
        <w:rPr>
          <w:highlight w:val="yellow"/>
        </w:rPr>
        <w:t>[</w:t>
      </w:r>
      <w:r w:rsidR="003A42B9" w:rsidRPr="00AE72B5">
        <w:rPr>
          <w:highlight w:val="yellow"/>
        </w:rPr>
        <w:sym w:font="Symbol" w:char="F0B7"/>
      </w:r>
      <w:r w:rsidR="003A42B9" w:rsidRPr="00AE72B5">
        <w:rPr>
          <w:highlight w:val="yellow"/>
        </w:rPr>
        <w:t>]</w:t>
      </w:r>
      <w:r w:rsidR="00F97DD1">
        <w:rPr>
          <w:highlight w:val="yellow"/>
        </w:rPr>
        <w:t xml:space="preserve">, </w:t>
      </w:r>
      <w:r w:rsidR="00764DED">
        <w:rPr>
          <w:highlight w:val="yellow"/>
        </w:rPr>
        <w:t>em trâmite na [</w:t>
      </w:r>
      <w:r w:rsidR="00764DED">
        <w:rPr>
          <w:highlight w:val="yellow"/>
        </w:rPr>
        <w:sym w:font="Symbol" w:char="F0B7"/>
      </w:r>
      <w:r w:rsidR="00764DED">
        <w:rPr>
          <w:highlight w:val="yellow"/>
        </w:rPr>
        <w:t xml:space="preserv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 xml:space="preserve">] </w:t>
      </w:r>
      <w:r w:rsidR="003A42B9" w:rsidRPr="00AE72B5">
        <w:rPr>
          <w:highlight w:val="yellow"/>
        </w:rPr>
        <w:t xml:space="preserve">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w:t>
      </w:r>
      <w:r w:rsidRPr="00F13883">
        <w:t xml:space="preserve">; ou </w:t>
      </w:r>
      <w:r w:rsidRPr="00F13883">
        <w:rPr>
          <w:b/>
        </w:rPr>
        <w:t>(ii)</w:t>
      </w:r>
      <w:r w:rsidRPr="00F13883">
        <w:t xml:space="preserve"> visando a anular, alterar, invalidar, questionar ou de qualquer forma afetar esta </w:t>
      </w:r>
      <w:r w:rsidR="006858EF" w:rsidRPr="00F13883">
        <w:t xml:space="preserve">Escritura de Emissão e os </w:t>
      </w:r>
      <w:r w:rsidR="0039509F" w:rsidRPr="00F13883">
        <w:t xml:space="preserve">Contratos de Alienação Fiduciária de </w:t>
      </w:r>
      <w:r w:rsidR="0039509F" w:rsidRPr="00FD1E11">
        <w:t>Imóveis</w:t>
      </w:r>
      <w:r w:rsidRPr="00FD1E11">
        <w:t>;</w:t>
      </w:r>
      <w:r w:rsidR="002B5DE5" w:rsidRPr="00F13883">
        <w:t xml:space="preserve"> </w:t>
      </w:r>
      <w:r w:rsidR="008572FE" w:rsidRPr="00AE72B5">
        <w:rPr>
          <w:b/>
          <w:bCs/>
          <w:highlight w:val="yellow"/>
        </w:rPr>
        <w:t>[</w:t>
      </w:r>
      <w:r w:rsidR="00282439" w:rsidRPr="00AE72B5">
        <w:rPr>
          <w:b/>
          <w:bCs/>
          <w:highlight w:val="yellow"/>
        </w:rPr>
        <w:t>Nota</w:t>
      </w:r>
      <w:r w:rsidR="00157880" w:rsidRPr="00AE72B5">
        <w:rPr>
          <w:b/>
          <w:bCs/>
          <w:highlight w:val="yellow"/>
        </w:rPr>
        <w:t xml:space="preserve"> </w:t>
      </w:r>
      <w:r w:rsidR="00F97DD1" w:rsidRPr="00AE72B5">
        <w:rPr>
          <w:b/>
          <w:bCs/>
          <w:highlight w:val="yellow"/>
        </w:rPr>
        <w:t>Lefosse: Tratam-se de 3 ACPs envolvendo a Emissora em decorrência de um furto ocorrido em uma das lojas, acarretando no falecimento de um dos envolvidos. Os documentos relacionados a tais ACPs estão sob análise interna para uma breve descrição aqui</w:t>
      </w:r>
      <w:r w:rsidR="0003165F" w:rsidRPr="00AE72B5">
        <w:rPr>
          <w:b/>
          <w:bCs/>
          <w:highlight w:val="yellow"/>
        </w:rPr>
        <w:t>]</w:t>
      </w:r>
      <w:bookmarkStart w:id="267" w:name="_GoBack"/>
      <w:bookmarkEnd w:id="267"/>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w:t>
      </w:r>
      <w:r w:rsidRPr="00835E82">
        <w:lastRenderedPageBreak/>
        <w:t xml:space="preserve">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136AEB7"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0039509F">
        <w:rPr>
          <w:rFonts w:cs="Arial"/>
          <w:szCs w:val="20"/>
        </w:rPr>
        <w:t>Contratos de Alienação Fiduciária de Imóveis</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68F63FB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574D565F"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w:t>
      </w:r>
      <w:r w:rsidR="00CA1839">
        <w:lastRenderedPageBreak/>
        <w:t>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7E664E59"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AE72B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 xml:space="preserve">encargo, gravame ou ônus, arresto, sequestro ou penhora, judicial </w:t>
      </w:r>
      <w:r w:rsidR="008E5A9C" w:rsidRPr="0045539C">
        <w:rPr>
          <w:szCs w:val="26"/>
        </w:rPr>
        <w:lastRenderedPageBreak/>
        <w:t>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410BC291"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925F83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654C38BF"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w:t>
      </w:r>
      <w:r w:rsidRPr="00F13883">
        <w:lastRenderedPageBreak/>
        <w:t xml:space="preserve">(municipal,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w:t>
      </w:r>
      <w:r w:rsidRPr="0045539C">
        <w:lastRenderedPageBreak/>
        <w:t xml:space="preserve">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542C17D8" w:rsidR="00E12AFE" w:rsidRPr="0045539C" w:rsidRDefault="003303A8" w:rsidP="00DF5266">
      <w:pPr>
        <w:pStyle w:val="Level2"/>
        <w:widowControl w:val="0"/>
        <w:spacing w:before="140" w:after="0"/>
        <w:rPr>
          <w:rFonts w:cs="Arial"/>
          <w:szCs w:val="20"/>
        </w:rPr>
      </w:pPr>
      <w:bookmarkStart w:id="268" w:name="_DV_M357"/>
      <w:bookmarkStart w:id="269" w:name="_DV_M358"/>
      <w:bookmarkStart w:id="270" w:name="_DV_M359"/>
      <w:bookmarkStart w:id="271" w:name="_DV_M360"/>
      <w:bookmarkStart w:id="272" w:name="_DV_M361"/>
      <w:bookmarkStart w:id="273" w:name="_DV_M362"/>
      <w:bookmarkStart w:id="274" w:name="_DV_M363"/>
      <w:bookmarkStart w:id="275" w:name="_DV_M364"/>
      <w:bookmarkStart w:id="276" w:name="_DV_M365"/>
      <w:bookmarkStart w:id="277" w:name="_DV_M366"/>
      <w:bookmarkStart w:id="278" w:name="_DV_M367"/>
      <w:bookmarkStart w:id="279" w:name="_DV_M368"/>
      <w:bookmarkStart w:id="280" w:name="_DV_M369"/>
      <w:bookmarkStart w:id="281" w:name="_DV_M370"/>
      <w:bookmarkStart w:id="282" w:name="_DV_M371"/>
      <w:bookmarkStart w:id="283" w:name="_DV_M372"/>
      <w:bookmarkStart w:id="284" w:name="_DV_M373"/>
      <w:bookmarkStart w:id="285" w:name="_DV_M374"/>
      <w:bookmarkStart w:id="286" w:name="_DV_M161"/>
      <w:bookmarkStart w:id="287" w:name="_DV_M16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AE72B5">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72FEB50B"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17"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39E15C80" w14:textId="3074530B"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5B0E18AC" w14:textId="79A2A42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6F7FB611"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B47ECA">
          <w:rPr>
            <w:b w:val="0"/>
            <w:sz w:val="20"/>
            <w:szCs w:val="20"/>
          </w:rPr>
          <w:t>geiza.barreto</w:t>
        </w:r>
        <w:r w:rsidR="00B47ECA" w:rsidRPr="00984F72">
          <w:rPr>
            <w:b w:val="0"/>
            <w:sz w:val="20"/>
            <w:szCs w:val="20"/>
          </w:rPr>
          <w:t>@atakarejo.com.br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lastRenderedPageBreak/>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8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8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1178A4FD"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89" w:name="_DV_M133"/>
      <w:bookmarkStart w:id="290" w:name="_DV_M134"/>
      <w:bookmarkEnd w:id="289"/>
      <w:bookmarkEnd w:id="29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9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1"/>
    </w:p>
    <w:p w14:paraId="3D0D1A20" w14:textId="7E076883"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AE72B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92" w:name="_DV_M428"/>
      <w:bookmarkEnd w:id="29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93" w:name="_DV_M430"/>
      <w:bookmarkEnd w:id="293"/>
      <w:r w:rsidRPr="0045539C">
        <w:rPr>
          <w:rFonts w:cs="Arial"/>
          <w:b/>
          <w:szCs w:val="20"/>
        </w:rPr>
        <w:lastRenderedPageBreak/>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7FEE6D5"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AE72B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AE72B5">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w:t>
      </w:r>
      <w:r w:rsidR="00683BB0" w:rsidRPr="00E50984">
        <w:rPr>
          <w:szCs w:val="20"/>
        </w:rPr>
        <w:lastRenderedPageBreak/>
        <w:t xml:space="preserve">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2A793C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16844A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3DE260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B674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71F0B4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491865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94" w:name="_DV_M783"/>
      <w:bookmarkStart w:id="295" w:name="_DV_M784"/>
      <w:bookmarkStart w:id="296" w:name="_DV_M785"/>
      <w:bookmarkStart w:id="297" w:name="_DV_M786"/>
      <w:bookmarkStart w:id="298" w:name="_DV_M787"/>
      <w:bookmarkStart w:id="299" w:name="_DV_M788"/>
      <w:bookmarkStart w:id="300" w:name="_DV_M789"/>
      <w:bookmarkStart w:id="301" w:name="_DV_M790"/>
      <w:bookmarkStart w:id="302" w:name="_DV_M791"/>
      <w:bookmarkStart w:id="303" w:name="_DV_M792"/>
      <w:bookmarkStart w:id="304" w:name="_DV_M793"/>
      <w:bookmarkStart w:id="305" w:name="_DV_M794"/>
      <w:bookmarkStart w:id="306" w:name="_DV_M795"/>
      <w:bookmarkStart w:id="307" w:name="_DV_M796"/>
      <w:bookmarkStart w:id="308" w:name="_DV_M797"/>
      <w:bookmarkStart w:id="309" w:name="_DV_M798"/>
      <w:bookmarkStart w:id="310" w:name="_DV_M799"/>
      <w:bookmarkStart w:id="311" w:name="_DV_M800"/>
      <w:bookmarkStart w:id="312" w:name="_DV_M801"/>
      <w:bookmarkStart w:id="313" w:name="_DV_M802"/>
      <w:bookmarkStart w:id="314" w:name="_DV_M803"/>
      <w:bookmarkStart w:id="315" w:name="_DV_M80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58547B1"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14ADA5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14756FC1" w:rsidR="00E668D1" w:rsidRPr="00E50984" w:rsidRDefault="00E668D1" w:rsidP="00DF5266">
      <w:pPr>
        <w:pStyle w:val="Recitals"/>
        <w:spacing w:before="140" w:after="0"/>
      </w:pPr>
      <w:r>
        <w:rPr>
          <w:szCs w:val="20"/>
        </w:rPr>
        <w:t>a Damrak</w:t>
      </w:r>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AE72B5">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D4242AA"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AE72B5">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0EDE547F"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AE72B5">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AE72B5">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26A84B3A"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AE72B5">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324EA05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AE72B5">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33B1C504"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AE72B5">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A2C0FCB"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AE72B5">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FF3804E"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41B0B54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7FA5548B"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E71918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36C769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BBB5" w14:textId="77777777" w:rsidR="00FD1E11" w:rsidRDefault="00FD1E11">
      <w:r>
        <w:separator/>
      </w:r>
    </w:p>
  </w:endnote>
  <w:endnote w:type="continuationSeparator" w:id="0">
    <w:p w14:paraId="0001F48D" w14:textId="77777777" w:rsidR="00FD1E11" w:rsidRDefault="00FD1E11">
      <w:r>
        <w:continuationSeparator/>
      </w:r>
    </w:p>
  </w:endnote>
  <w:endnote w:type="continuationNotice" w:id="1">
    <w:p w14:paraId="7C67E7BF" w14:textId="77777777" w:rsidR="00FD1E11" w:rsidRDefault="00FD1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5372" w14:textId="5175E139" w:rsidR="00FD1E11" w:rsidRPr="00C40881" w:rsidRDefault="00FD1E11">
    <w:pPr>
      <w:pStyle w:val="Footer"/>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FD1E11" w:rsidRPr="00DF1F2D" w:rsidRDefault="00FD1E11"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7A586801" w:rsidR="00FD1E11" w:rsidRPr="00DF1F2D" w:rsidRDefault="00FD1E11"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AE72B5">
      <w:rPr>
        <w:rFonts w:ascii="Arial" w:hAnsi="Arial" w:cs="Arial"/>
        <w:color w:val="FFFFFF" w:themeColor="background1"/>
        <w:sz w:val="10"/>
        <w:szCs w:val="20"/>
      </w:rPr>
      <w:t>Lefosse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FD1E11" w:rsidRPr="008B7041" w:rsidRDefault="00FD1E11">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FD1E11" w:rsidRPr="008B7041" w:rsidRDefault="00FD1E11"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FD1E11" w:rsidRPr="00965D27" w:rsidRDefault="00FD1E11"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1605C3E5" w:rsidR="00FD1E11" w:rsidRPr="004D79E2" w:rsidRDefault="00FD1E11" w:rsidP="004D79E2">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1605C3E5" w:rsidR="00D10F13" w:rsidRPr="004D79E2" w:rsidRDefault="00D10F13" w:rsidP="004D79E2">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CDDB9" w14:textId="77777777" w:rsidR="00FD1E11" w:rsidRDefault="00FD1E11">
      <w:r>
        <w:separator/>
      </w:r>
    </w:p>
  </w:footnote>
  <w:footnote w:type="continuationSeparator" w:id="0">
    <w:p w14:paraId="58FB361D" w14:textId="77777777" w:rsidR="00FD1E11" w:rsidRDefault="00FD1E11">
      <w:r>
        <w:continuationSeparator/>
      </w:r>
    </w:p>
  </w:footnote>
  <w:footnote w:type="continuationNotice" w:id="1">
    <w:p w14:paraId="1E712710" w14:textId="77777777" w:rsidR="00FD1E11" w:rsidRDefault="00FD1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FD1E11" w:rsidRDefault="00FD1E11"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FD1E11" w:rsidRPr="00F45901" w:rsidRDefault="00FD1E11"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marcelo.moreno@atakarejo.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escrituracaorf@itau-unibanco.com.br"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marcelo.moreno@atakarejo.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hyperlink" Target="mailto:marcelo.moreno@atakarejo.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footer" Target="footer1.xml" Id="rId23" /><Relationship Type="http://schemas.openxmlformats.org/officeDocument/2006/relationships/webSettings" Target="webSettings.xml" Id="rId10" /><Relationship Type="http://schemas.openxmlformats.org/officeDocument/2006/relationships/hyperlink" Target="mailto:marcelo.moreno@atakarejo.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 L E F O S S E ! 3 0 2 7 4 6 6 . 1 < / d o c u m e n t i d >  
     < s e n d e r i d > G D I A S < / s e n d e r i d >  
     < s e n d e r e m a i l > G A B R I E L . D I A S @ L E F O S S E . C O M < / s e n d e r e m a i l >  
     < l a s t m o d i f i e d > 2 0 2 2 - 0 2 - 1 6 T 1 8 : 1 2 : 0 0 . 0 0 0 0 0 0 0 - 0 3 : 0 0 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B04EBF35-6E56-4D29-A8B8-13536799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31034</Words>
  <Characters>167586</Characters>
  <Application>Microsoft Office Word</Application>
  <DocSecurity>0</DocSecurity>
  <Lines>1396</Lines>
  <Paragraphs>396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198224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2</cp:revision>
  <cp:lastPrinted>2019-04-30T13:14:00Z</cp:lastPrinted>
  <dcterms:created xsi:type="dcterms:W3CDTF">2022-02-16T21:12:00Z</dcterms:created>
  <dcterms:modified xsi:type="dcterms:W3CDTF">2022-02-16T21:12:00Z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- 3021464v1</vt:lpwstr>
  </property>
</Properties>
</file>