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93ED" w14:textId="429C199A" w:rsidR="00BE38C2" w:rsidRPr="004538C9" w:rsidRDefault="00FC3DAA" w:rsidP="007918FD">
      <w:pPr>
        <w:jc w:val="center"/>
        <w:rPr>
          <w:rFonts w:ascii="Garamond" w:hAnsi="Garamond"/>
          <w:b/>
          <w:bCs/>
          <w:sz w:val="24"/>
          <w:szCs w:val="24"/>
        </w:rPr>
      </w:pPr>
      <w:r>
        <w:rPr>
          <w:rFonts w:ascii="Garamond" w:hAnsi="Garamond"/>
          <w:b/>
          <w:bCs/>
          <w:sz w:val="24"/>
          <w:szCs w:val="24"/>
        </w:rPr>
        <w:t>Atma Participações</w:t>
      </w:r>
      <w:r w:rsidR="00BE38C2" w:rsidRPr="004538C9">
        <w:rPr>
          <w:rFonts w:ascii="Garamond" w:hAnsi="Garamond"/>
          <w:b/>
          <w:bCs/>
          <w:sz w:val="24"/>
          <w:szCs w:val="24"/>
        </w:rPr>
        <w:t xml:space="preserve"> S.A.</w:t>
      </w:r>
    </w:p>
    <w:p w14:paraId="76B1C282" w14:textId="77777777" w:rsidR="007D4EA1" w:rsidRDefault="007D4EA1" w:rsidP="007D4EA1">
      <w:pPr>
        <w:jc w:val="center"/>
        <w:rPr>
          <w:rFonts w:ascii="Garamond" w:hAnsi="Garamond"/>
          <w:sz w:val="24"/>
          <w:szCs w:val="24"/>
        </w:rPr>
      </w:pPr>
      <w:r w:rsidRPr="006A6077">
        <w:rPr>
          <w:rFonts w:ascii="Garamond" w:hAnsi="Garamond"/>
          <w:sz w:val="24"/>
          <w:szCs w:val="24"/>
        </w:rPr>
        <w:t>Companhia Aberta</w:t>
      </w:r>
    </w:p>
    <w:p w14:paraId="1C7FEE8A" w14:textId="4F673374" w:rsidR="007D4EA1" w:rsidRPr="006A6077" w:rsidRDefault="007D4EA1" w:rsidP="007D4EA1">
      <w:pPr>
        <w:jc w:val="center"/>
        <w:rPr>
          <w:rFonts w:ascii="Garamond" w:hAnsi="Garamond"/>
          <w:sz w:val="24"/>
          <w:szCs w:val="24"/>
        </w:rPr>
      </w:pPr>
      <w:r w:rsidRPr="006A6077">
        <w:rPr>
          <w:rFonts w:ascii="Garamond" w:hAnsi="Garamond"/>
          <w:sz w:val="24"/>
          <w:szCs w:val="24"/>
        </w:rPr>
        <w:t xml:space="preserve">CNPJ nº </w:t>
      </w:r>
      <w:r w:rsidR="00FC3DAA">
        <w:rPr>
          <w:rFonts w:ascii="Garamond" w:hAnsi="Garamond"/>
          <w:sz w:val="24"/>
          <w:szCs w:val="24"/>
        </w:rPr>
        <w:t>04.032.433/0001-80</w:t>
      </w:r>
    </w:p>
    <w:p w14:paraId="72EEDA9A" w14:textId="17E2A88E" w:rsidR="007D4EA1" w:rsidRPr="006A6077" w:rsidRDefault="007D4EA1" w:rsidP="007D4EA1">
      <w:pPr>
        <w:jc w:val="center"/>
        <w:rPr>
          <w:rFonts w:ascii="Garamond" w:hAnsi="Garamond"/>
          <w:sz w:val="24"/>
          <w:szCs w:val="24"/>
        </w:rPr>
      </w:pPr>
      <w:r w:rsidRPr="006A6077">
        <w:rPr>
          <w:rFonts w:ascii="Garamond" w:hAnsi="Garamond"/>
          <w:sz w:val="24"/>
          <w:szCs w:val="24"/>
        </w:rPr>
        <w:t xml:space="preserve">NIRE: </w:t>
      </w:r>
      <w:r w:rsidR="00920B17" w:rsidRPr="00920B17">
        <w:rPr>
          <w:rFonts w:ascii="Garamond" w:hAnsi="Garamond"/>
          <w:sz w:val="24"/>
          <w:szCs w:val="24"/>
        </w:rPr>
        <w:t>35300180631</w:t>
      </w:r>
    </w:p>
    <w:p w14:paraId="5045482C" w14:textId="201CEB81" w:rsidR="007D4EA1" w:rsidRPr="006B22BE" w:rsidRDefault="007D4EA1" w:rsidP="00C73334">
      <w:pPr>
        <w:jc w:val="center"/>
        <w:rPr>
          <w:rFonts w:ascii="Garamond" w:hAnsi="Garamond"/>
          <w:sz w:val="24"/>
          <w:szCs w:val="24"/>
        </w:rPr>
      </w:pPr>
      <w:r w:rsidRPr="006B22BE">
        <w:rPr>
          <w:rFonts w:ascii="Garamond" w:hAnsi="Garamond"/>
          <w:b/>
          <w:bCs/>
          <w:sz w:val="24"/>
          <w:szCs w:val="24"/>
        </w:rPr>
        <w:t xml:space="preserve">Edital de Convocação </w:t>
      </w:r>
      <w:r>
        <w:rPr>
          <w:rFonts w:ascii="Garamond" w:hAnsi="Garamond"/>
          <w:b/>
          <w:bCs/>
          <w:sz w:val="24"/>
          <w:szCs w:val="24"/>
        </w:rPr>
        <w:t>da</w:t>
      </w:r>
      <w:r w:rsidRPr="006B22BE">
        <w:rPr>
          <w:rFonts w:ascii="Garamond" w:hAnsi="Garamond"/>
          <w:b/>
          <w:bCs/>
          <w:sz w:val="24"/>
          <w:szCs w:val="24"/>
        </w:rPr>
        <w:t xml:space="preserve"> Assembleia </w:t>
      </w:r>
      <w:r w:rsidR="00CA6A5B">
        <w:rPr>
          <w:rFonts w:ascii="Garamond" w:hAnsi="Garamond"/>
          <w:b/>
          <w:bCs/>
          <w:sz w:val="24"/>
          <w:szCs w:val="24"/>
        </w:rPr>
        <w:t>Geral de Debenturistas</w:t>
      </w:r>
    </w:p>
    <w:p w14:paraId="5F4F1234" w14:textId="0EE3551B" w:rsidR="003D5829" w:rsidRDefault="007D4EA1" w:rsidP="00C73334">
      <w:pPr>
        <w:jc w:val="both"/>
        <w:rPr>
          <w:rFonts w:ascii="Garamond" w:hAnsi="Garamond"/>
          <w:sz w:val="24"/>
          <w:szCs w:val="24"/>
        </w:rPr>
      </w:pPr>
      <w:r w:rsidRPr="006B22BE">
        <w:rPr>
          <w:rFonts w:ascii="Garamond" w:hAnsi="Garamond"/>
          <w:sz w:val="24"/>
          <w:szCs w:val="24"/>
        </w:rPr>
        <w:t xml:space="preserve">A </w:t>
      </w:r>
      <w:r w:rsidR="00CA6A5B">
        <w:rPr>
          <w:rFonts w:ascii="Garamond" w:hAnsi="Garamond"/>
          <w:b/>
          <w:bCs/>
          <w:sz w:val="24"/>
          <w:szCs w:val="24"/>
        </w:rPr>
        <w:t>Simplific Pavarini Distribuidora de Títulos e Valores Mobiliários Ltda.</w:t>
      </w:r>
      <w:r w:rsidR="00CA6A5B" w:rsidRPr="00CA6A5B">
        <w:t xml:space="preserve"> </w:t>
      </w:r>
      <w:r w:rsidR="00CA6A5B" w:rsidRPr="00CA6A5B">
        <w:rPr>
          <w:rFonts w:ascii="Garamond" w:hAnsi="Garamond"/>
          <w:bCs/>
          <w:sz w:val="24"/>
          <w:szCs w:val="24"/>
        </w:rPr>
        <w:t>instituição financeira, atuando através da sua filial estabelecida na Cidade de São Paulo, Estado de São Paulo, na Rua Joaquim Floriano, n. 466, Bloco B, sala 1401, Itaim Bibi, 04534-002, inscrita no CNPJ sob o nº 15.227.994/0004- 01</w:t>
      </w:r>
      <w:r w:rsidR="00CA6A5B">
        <w:rPr>
          <w:rFonts w:ascii="Garamond" w:hAnsi="Garamond"/>
          <w:bCs/>
          <w:sz w:val="24"/>
          <w:szCs w:val="24"/>
        </w:rPr>
        <w:t xml:space="preserve"> </w:t>
      </w:r>
      <w:r w:rsidRPr="006B22BE">
        <w:rPr>
          <w:rFonts w:ascii="Garamond" w:hAnsi="Garamond"/>
          <w:sz w:val="24"/>
          <w:szCs w:val="24"/>
        </w:rPr>
        <w:t>(“</w:t>
      </w:r>
      <w:r w:rsidR="00CA6A5B">
        <w:rPr>
          <w:rFonts w:ascii="Garamond" w:hAnsi="Garamond"/>
          <w:sz w:val="24"/>
          <w:szCs w:val="24"/>
          <w:u w:val="single"/>
        </w:rPr>
        <w:t>Agente Fiduciário</w:t>
      </w:r>
      <w:r w:rsidRPr="006B22BE">
        <w:rPr>
          <w:rFonts w:ascii="Garamond" w:hAnsi="Garamond"/>
          <w:sz w:val="24"/>
          <w:szCs w:val="24"/>
        </w:rPr>
        <w:t>”),</w:t>
      </w:r>
      <w:r w:rsidR="00CA6A5B">
        <w:rPr>
          <w:rFonts w:ascii="Garamond" w:hAnsi="Garamond"/>
          <w:sz w:val="24"/>
          <w:szCs w:val="24"/>
        </w:rPr>
        <w:t xml:space="preserve"> vem pelo presente edital, observando o disposto no “</w:t>
      </w:r>
      <w:r w:rsidR="00CA6A5B" w:rsidRPr="00CA6A5B">
        <w:rPr>
          <w:rFonts w:ascii="Garamond" w:hAnsi="Garamond"/>
          <w:i/>
          <w:iCs/>
          <w:sz w:val="24"/>
          <w:szCs w:val="24"/>
        </w:rPr>
        <w:t xml:space="preserve">Instrumento Particular de Escritura da 7ª Emissão de Debêntures da Espécie Quirografária, Contando Com Garantia Adicional </w:t>
      </w:r>
      <w:r w:rsidR="000E7926" w:rsidRPr="00CA6A5B">
        <w:rPr>
          <w:rFonts w:ascii="Garamond" w:hAnsi="Garamond"/>
          <w:i/>
          <w:iCs/>
          <w:sz w:val="24"/>
          <w:szCs w:val="24"/>
        </w:rPr>
        <w:t>Fidejussória</w:t>
      </w:r>
      <w:r w:rsidR="00CA6A5B" w:rsidRPr="00CA6A5B">
        <w:rPr>
          <w:rFonts w:ascii="Garamond" w:hAnsi="Garamond"/>
          <w:i/>
          <w:iCs/>
          <w:sz w:val="24"/>
          <w:szCs w:val="24"/>
        </w:rPr>
        <w:t xml:space="preserve">, </w:t>
      </w:r>
      <w:r w:rsidR="000E7926" w:rsidRPr="00CA6A5B">
        <w:rPr>
          <w:rFonts w:ascii="Garamond" w:hAnsi="Garamond"/>
          <w:i/>
          <w:iCs/>
          <w:sz w:val="24"/>
          <w:szCs w:val="24"/>
        </w:rPr>
        <w:t xml:space="preserve">em até </w:t>
      </w:r>
      <w:r w:rsidR="00CA6A5B" w:rsidRPr="00CA6A5B">
        <w:rPr>
          <w:rFonts w:ascii="Garamond" w:hAnsi="Garamond"/>
          <w:i/>
          <w:iCs/>
          <w:sz w:val="24"/>
          <w:szCs w:val="24"/>
        </w:rPr>
        <w:t xml:space="preserve">4 </w:t>
      </w:r>
      <w:r w:rsidR="000E7926" w:rsidRPr="00CA6A5B">
        <w:rPr>
          <w:rFonts w:ascii="Garamond" w:hAnsi="Garamond"/>
          <w:i/>
          <w:iCs/>
          <w:sz w:val="24"/>
          <w:szCs w:val="24"/>
        </w:rPr>
        <w:t>séries</w:t>
      </w:r>
      <w:r w:rsidR="00CA6A5B" w:rsidRPr="00CA6A5B">
        <w:rPr>
          <w:rFonts w:ascii="Garamond" w:hAnsi="Garamond"/>
          <w:i/>
          <w:iCs/>
          <w:sz w:val="24"/>
          <w:szCs w:val="24"/>
        </w:rPr>
        <w:t xml:space="preserve">, </w:t>
      </w:r>
      <w:r w:rsidR="000E7926" w:rsidRPr="00CA6A5B">
        <w:rPr>
          <w:rFonts w:ascii="Garamond" w:hAnsi="Garamond"/>
          <w:i/>
          <w:iCs/>
          <w:sz w:val="24"/>
          <w:szCs w:val="24"/>
        </w:rPr>
        <w:t>sendo a primeira e a terceira séries compostas por Debêntures Conversíveis em Ações</w:t>
      </w:r>
      <w:r w:rsidR="00CA6A5B" w:rsidRPr="00CA6A5B">
        <w:rPr>
          <w:rFonts w:ascii="Garamond" w:hAnsi="Garamond"/>
          <w:i/>
          <w:iCs/>
          <w:sz w:val="24"/>
          <w:szCs w:val="24"/>
        </w:rPr>
        <w:t xml:space="preserve">, </w:t>
      </w:r>
      <w:r w:rsidR="000E7926" w:rsidRPr="00CA6A5B">
        <w:rPr>
          <w:rFonts w:ascii="Garamond" w:hAnsi="Garamond"/>
          <w:i/>
          <w:iCs/>
          <w:sz w:val="24"/>
          <w:szCs w:val="24"/>
        </w:rPr>
        <w:t>e a segunda e a quarta séries compostas por Debêntures Simples</w:t>
      </w:r>
      <w:r w:rsidR="00CA6A5B" w:rsidRPr="00CA6A5B">
        <w:rPr>
          <w:rFonts w:ascii="Garamond" w:hAnsi="Garamond"/>
          <w:i/>
          <w:iCs/>
          <w:sz w:val="24"/>
          <w:szCs w:val="24"/>
        </w:rPr>
        <w:t xml:space="preserve">, </w:t>
      </w:r>
      <w:r w:rsidR="000E7926" w:rsidRPr="00CA6A5B">
        <w:rPr>
          <w:rFonts w:ascii="Garamond" w:hAnsi="Garamond"/>
          <w:i/>
          <w:iCs/>
          <w:sz w:val="24"/>
          <w:szCs w:val="24"/>
        </w:rPr>
        <w:t>não Conversíveis em Ações</w:t>
      </w:r>
      <w:r w:rsidR="00CA6A5B" w:rsidRPr="00CA6A5B">
        <w:rPr>
          <w:rFonts w:ascii="Garamond" w:hAnsi="Garamond"/>
          <w:i/>
          <w:iCs/>
          <w:sz w:val="24"/>
          <w:szCs w:val="24"/>
        </w:rPr>
        <w:t xml:space="preserve">, </w:t>
      </w:r>
      <w:r w:rsidR="000E7926" w:rsidRPr="00CA6A5B">
        <w:rPr>
          <w:rFonts w:ascii="Garamond" w:hAnsi="Garamond"/>
          <w:i/>
          <w:iCs/>
          <w:sz w:val="24"/>
          <w:szCs w:val="24"/>
        </w:rPr>
        <w:t>para Distribuição Pública</w:t>
      </w:r>
      <w:r w:rsidR="00CA6A5B" w:rsidRPr="00CA6A5B">
        <w:rPr>
          <w:rFonts w:ascii="Garamond" w:hAnsi="Garamond"/>
          <w:i/>
          <w:iCs/>
          <w:sz w:val="24"/>
          <w:szCs w:val="24"/>
        </w:rPr>
        <w:t xml:space="preserve">, </w:t>
      </w:r>
      <w:r w:rsidR="000E7926" w:rsidRPr="00CA6A5B">
        <w:rPr>
          <w:rFonts w:ascii="Garamond" w:hAnsi="Garamond"/>
          <w:i/>
          <w:iCs/>
          <w:sz w:val="24"/>
          <w:szCs w:val="24"/>
        </w:rPr>
        <w:t>com esforços restritos de distribuição</w:t>
      </w:r>
      <w:r w:rsidR="00CA6A5B" w:rsidRPr="00CA6A5B">
        <w:rPr>
          <w:rFonts w:ascii="Garamond" w:hAnsi="Garamond"/>
          <w:i/>
          <w:iCs/>
          <w:sz w:val="24"/>
          <w:szCs w:val="24"/>
        </w:rPr>
        <w:t xml:space="preserve">, </w:t>
      </w:r>
      <w:r w:rsidR="000E7926" w:rsidRPr="00CA6A5B">
        <w:rPr>
          <w:rFonts w:ascii="Garamond" w:hAnsi="Garamond"/>
          <w:i/>
          <w:iCs/>
          <w:sz w:val="24"/>
          <w:szCs w:val="24"/>
        </w:rPr>
        <w:t xml:space="preserve">da Atma Participações </w:t>
      </w:r>
      <w:r w:rsidR="00CA6A5B" w:rsidRPr="00CA6A5B">
        <w:rPr>
          <w:rFonts w:ascii="Garamond" w:hAnsi="Garamond"/>
          <w:i/>
          <w:iCs/>
          <w:sz w:val="24"/>
          <w:szCs w:val="24"/>
        </w:rPr>
        <w:t>S.A.</w:t>
      </w:r>
      <w:r w:rsidR="000E7926">
        <w:rPr>
          <w:rFonts w:ascii="Garamond" w:hAnsi="Garamond"/>
          <w:sz w:val="24"/>
          <w:szCs w:val="24"/>
        </w:rPr>
        <w:t>”, conforme aditado</w:t>
      </w:r>
      <w:r w:rsidR="00DE46EC">
        <w:rPr>
          <w:rFonts w:ascii="Garamond" w:hAnsi="Garamond"/>
          <w:sz w:val="24"/>
          <w:szCs w:val="24"/>
        </w:rPr>
        <w:t xml:space="preserve"> (“</w:t>
      </w:r>
      <w:r w:rsidR="00DE46EC">
        <w:rPr>
          <w:rFonts w:ascii="Garamond" w:hAnsi="Garamond"/>
          <w:sz w:val="24"/>
          <w:szCs w:val="24"/>
          <w:u w:val="single"/>
        </w:rPr>
        <w:t>Escritura de Emissão</w:t>
      </w:r>
      <w:r w:rsidR="00DE46EC">
        <w:rPr>
          <w:rFonts w:ascii="Garamond" w:hAnsi="Garamond"/>
          <w:sz w:val="24"/>
          <w:szCs w:val="24"/>
        </w:rPr>
        <w:t>”</w:t>
      </w:r>
      <w:r w:rsidR="00C768ED">
        <w:rPr>
          <w:rFonts w:ascii="Garamond" w:hAnsi="Garamond"/>
          <w:sz w:val="24"/>
          <w:szCs w:val="24"/>
        </w:rPr>
        <w:t xml:space="preserve"> e “</w:t>
      </w:r>
      <w:r w:rsidR="00C768ED" w:rsidRPr="00C768ED">
        <w:rPr>
          <w:rFonts w:ascii="Garamond" w:hAnsi="Garamond"/>
          <w:sz w:val="24"/>
          <w:szCs w:val="24"/>
          <w:u w:val="single"/>
        </w:rPr>
        <w:t>Emissora</w:t>
      </w:r>
      <w:r w:rsidR="00C768ED">
        <w:rPr>
          <w:rFonts w:ascii="Garamond" w:hAnsi="Garamond"/>
          <w:sz w:val="24"/>
          <w:szCs w:val="24"/>
        </w:rPr>
        <w:t>”, respectivamente</w:t>
      </w:r>
      <w:r w:rsidR="00DE46EC">
        <w:rPr>
          <w:rFonts w:ascii="Garamond" w:hAnsi="Garamond"/>
          <w:sz w:val="24"/>
          <w:szCs w:val="24"/>
        </w:rPr>
        <w:t>)</w:t>
      </w:r>
      <w:r w:rsidR="000E7926">
        <w:rPr>
          <w:rFonts w:ascii="Garamond" w:hAnsi="Garamond"/>
          <w:sz w:val="24"/>
          <w:szCs w:val="24"/>
        </w:rPr>
        <w:t xml:space="preserve">, </w:t>
      </w:r>
      <w:r w:rsidRPr="006B22BE">
        <w:rPr>
          <w:rFonts w:ascii="Garamond" w:hAnsi="Garamond"/>
          <w:sz w:val="24"/>
          <w:szCs w:val="24"/>
        </w:rPr>
        <w:t xml:space="preserve">convoca os Srs. </w:t>
      </w:r>
      <w:r w:rsidR="00DE46EC">
        <w:rPr>
          <w:rFonts w:ascii="Garamond" w:hAnsi="Garamond"/>
          <w:sz w:val="24"/>
          <w:szCs w:val="24"/>
        </w:rPr>
        <w:t>Debenturistas</w:t>
      </w:r>
      <w:r w:rsidRPr="006B22BE">
        <w:rPr>
          <w:rFonts w:ascii="Garamond" w:hAnsi="Garamond"/>
          <w:sz w:val="24"/>
          <w:szCs w:val="24"/>
        </w:rPr>
        <w:t xml:space="preserve"> a reunirem-se em Assembleia </w:t>
      </w:r>
      <w:r w:rsidR="00C768ED">
        <w:rPr>
          <w:rFonts w:ascii="Garamond" w:hAnsi="Garamond"/>
          <w:sz w:val="24"/>
          <w:szCs w:val="24"/>
        </w:rPr>
        <w:t xml:space="preserve">Geral </w:t>
      </w:r>
      <w:r w:rsidRPr="006B22BE">
        <w:rPr>
          <w:rFonts w:ascii="Garamond" w:hAnsi="Garamond"/>
          <w:sz w:val="24"/>
          <w:szCs w:val="24"/>
        </w:rPr>
        <w:t xml:space="preserve">de </w:t>
      </w:r>
      <w:r w:rsidR="00C768ED">
        <w:rPr>
          <w:rFonts w:ascii="Garamond" w:hAnsi="Garamond"/>
          <w:sz w:val="24"/>
          <w:szCs w:val="24"/>
        </w:rPr>
        <w:t xml:space="preserve">Debenturistas </w:t>
      </w:r>
      <w:r w:rsidRPr="006B22BE">
        <w:rPr>
          <w:rFonts w:ascii="Garamond" w:hAnsi="Garamond"/>
          <w:sz w:val="24"/>
          <w:szCs w:val="24"/>
        </w:rPr>
        <w:t>(“</w:t>
      </w:r>
      <w:r w:rsidRPr="005C4455">
        <w:rPr>
          <w:rFonts w:ascii="Garamond" w:hAnsi="Garamond"/>
          <w:sz w:val="24"/>
          <w:szCs w:val="24"/>
          <w:u w:val="single"/>
        </w:rPr>
        <w:t>Assembleia</w:t>
      </w:r>
      <w:r w:rsidRPr="006B22BE">
        <w:rPr>
          <w:rFonts w:ascii="Garamond" w:hAnsi="Garamond"/>
          <w:sz w:val="24"/>
          <w:szCs w:val="24"/>
        </w:rPr>
        <w:t xml:space="preserve">”), a se realizar, no dia </w:t>
      </w:r>
      <w:r w:rsidR="00D37278" w:rsidRPr="00920B17">
        <w:rPr>
          <w:rFonts w:ascii="Garamond" w:hAnsi="Garamond"/>
          <w:b/>
          <w:bCs/>
          <w:sz w:val="24"/>
          <w:szCs w:val="24"/>
        </w:rPr>
        <w:t>8</w:t>
      </w:r>
      <w:r w:rsidR="005E1396" w:rsidRPr="00362D93">
        <w:rPr>
          <w:rFonts w:ascii="Garamond" w:hAnsi="Garamond"/>
          <w:b/>
          <w:bCs/>
          <w:sz w:val="24"/>
          <w:szCs w:val="24"/>
        </w:rPr>
        <w:t xml:space="preserve"> </w:t>
      </w:r>
      <w:r w:rsidRPr="00362D93">
        <w:rPr>
          <w:rFonts w:ascii="Garamond" w:hAnsi="Garamond"/>
          <w:b/>
          <w:bCs/>
          <w:sz w:val="24"/>
          <w:szCs w:val="24"/>
        </w:rPr>
        <w:t xml:space="preserve">de </w:t>
      </w:r>
      <w:r w:rsidR="00C768ED">
        <w:rPr>
          <w:rFonts w:ascii="Garamond" w:hAnsi="Garamond"/>
          <w:b/>
          <w:bCs/>
          <w:sz w:val="24"/>
          <w:szCs w:val="24"/>
        </w:rPr>
        <w:t xml:space="preserve">julho </w:t>
      </w:r>
      <w:r w:rsidRPr="00362D93">
        <w:rPr>
          <w:rFonts w:ascii="Garamond" w:hAnsi="Garamond"/>
          <w:b/>
          <w:bCs/>
          <w:sz w:val="24"/>
          <w:szCs w:val="24"/>
        </w:rPr>
        <w:t xml:space="preserve">de 2022, às </w:t>
      </w:r>
      <w:r w:rsidR="00920B17">
        <w:rPr>
          <w:rFonts w:ascii="Garamond" w:hAnsi="Garamond"/>
          <w:b/>
          <w:bCs/>
          <w:sz w:val="24"/>
          <w:szCs w:val="24"/>
        </w:rPr>
        <w:t>15</w:t>
      </w:r>
      <w:r w:rsidR="005E1396" w:rsidRPr="00362D93">
        <w:rPr>
          <w:rFonts w:ascii="Garamond" w:hAnsi="Garamond"/>
          <w:b/>
          <w:bCs/>
          <w:sz w:val="24"/>
          <w:szCs w:val="24"/>
        </w:rPr>
        <w:t>:</w:t>
      </w:r>
      <w:r w:rsidR="00D93EC0">
        <w:rPr>
          <w:rFonts w:ascii="Garamond" w:hAnsi="Garamond"/>
          <w:b/>
          <w:bCs/>
          <w:sz w:val="24"/>
          <w:szCs w:val="24"/>
        </w:rPr>
        <w:t>00</w:t>
      </w:r>
      <w:r w:rsidR="005E1396">
        <w:rPr>
          <w:rFonts w:ascii="Garamond" w:hAnsi="Garamond"/>
          <w:sz w:val="24"/>
          <w:szCs w:val="24"/>
        </w:rPr>
        <w:t>,</w:t>
      </w:r>
      <w:r w:rsidR="005E1396" w:rsidRPr="007918FD">
        <w:rPr>
          <w:rFonts w:ascii="Garamond" w:hAnsi="Garamond"/>
          <w:sz w:val="24"/>
          <w:szCs w:val="24"/>
        </w:rPr>
        <w:t xml:space="preserve"> </w:t>
      </w:r>
      <w:r w:rsidRPr="006B22BE">
        <w:rPr>
          <w:rFonts w:ascii="Garamond" w:hAnsi="Garamond"/>
          <w:bCs/>
          <w:sz w:val="24"/>
          <w:szCs w:val="24"/>
        </w:rPr>
        <w:t xml:space="preserve">de forma exclusivamente digital, inclusive para fins de voto, por videoconferência online por meio da plataforma </w:t>
      </w:r>
      <w:hyperlink r:id="rId5" w:history="1">
        <w:r w:rsidR="00C768ED">
          <w:rPr>
            <w:rStyle w:val="Hyperlink"/>
            <w:rFonts w:ascii="Garamond" w:hAnsi="Garamond"/>
            <w:b/>
            <w:bCs/>
            <w:sz w:val="24"/>
            <w:szCs w:val="24"/>
          </w:rPr>
          <w:t>Microsoft</w:t>
        </w:r>
      </w:hyperlink>
      <w:r w:rsidR="00C768ED">
        <w:rPr>
          <w:rStyle w:val="Hyperlink"/>
          <w:rFonts w:ascii="Garamond" w:hAnsi="Garamond"/>
          <w:b/>
          <w:bCs/>
          <w:sz w:val="24"/>
          <w:szCs w:val="24"/>
        </w:rPr>
        <w:t xml:space="preserve"> Teams</w:t>
      </w:r>
      <w:r w:rsidRPr="006B22BE">
        <w:rPr>
          <w:rFonts w:ascii="Garamond" w:hAnsi="Garamond"/>
          <w:sz w:val="24"/>
          <w:szCs w:val="24"/>
        </w:rPr>
        <w:t xml:space="preserve">, </w:t>
      </w:r>
      <w:r>
        <w:rPr>
          <w:rFonts w:ascii="Garamond" w:hAnsi="Garamond"/>
          <w:sz w:val="24"/>
          <w:szCs w:val="24"/>
        </w:rPr>
        <w:t xml:space="preserve">sem possibilidade de participação presencial, </w:t>
      </w:r>
      <w:r w:rsidRPr="006B22BE">
        <w:rPr>
          <w:rFonts w:ascii="Garamond" w:hAnsi="Garamond"/>
          <w:sz w:val="24"/>
          <w:szCs w:val="24"/>
        </w:rPr>
        <w:t xml:space="preserve">para </w:t>
      </w:r>
      <w:r>
        <w:rPr>
          <w:rFonts w:ascii="Garamond" w:hAnsi="Garamond"/>
          <w:sz w:val="24"/>
          <w:szCs w:val="24"/>
        </w:rPr>
        <w:t>examinar, discutir e votar a respeito d</w:t>
      </w:r>
      <w:r w:rsidR="003D5829">
        <w:rPr>
          <w:rFonts w:ascii="Garamond" w:hAnsi="Garamond"/>
          <w:sz w:val="24"/>
          <w:szCs w:val="24"/>
        </w:rPr>
        <w:t>as seguintes matérias:</w:t>
      </w:r>
    </w:p>
    <w:p w14:paraId="186C60DB" w14:textId="79EAD694" w:rsidR="003D5829" w:rsidRDefault="003D5829" w:rsidP="003D5829">
      <w:pPr>
        <w:pStyle w:val="PargrafodaLista"/>
        <w:numPr>
          <w:ilvl w:val="0"/>
          <w:numId w:val="1"/>
        </w:numPr>
        <w:jc w:val="both"/>
        <w:rPr>
          <w:rFonts w:ascii="Garamond" w:hAnsi="Garamond"/>
          <w:sz w:val="24"/>
          <w:szCs w:val="24"/>
        </w:rPr>
      </w:pPr>
      <w:r>
        <w:rPr>
          <w:rFonts w:ascii="Garamond" w:hAnsi="Garamond"/>
          <w:sz w:val="24"/>
          <w:szCs w:val="24"/>
        </w:rPr>
        <w:t>adoção de medidas</w:t>
      </w:r>
      <w:r w:rsidR="007547A0" w:rsidRPr="00920B17">
        <w:rPr>
          <w:rFonts w:ascii="Garamond" w:hAnsi="Garamond"/>
          <w:sz w:val="24"/>
          <w:szCs w:val="24"/>
        </w:rPr>
        <w:t xml:space="preserve"> para a </w:t>
      </w:r>
      <w:r w:rsidR="007547A0" w:rsidRPr="00920B17">
        <w:rPr>
          <w:rFonts w:ascii="Garamond" w:hAnsi="Garamond"/>
          <w:sz w:val="24"/>
          <w:szCs w:val="24"/>
        </w:rPr>
        <w:t>defesa dos interesses dos Debenturistas</w:t>
      </w:r>
      <w:r w:rsidR="007547A0" w:rsidRPr="00920B17">
        <w:rPr>
          <w:rFonts w:ascii="Garamond" w:hAnsi="Garamond"/>
          <w:sz w:val="24"/>
          <w:szCs w:val="24"/>
        </w:rPr>
        <w:t xml:space="preserve"> frente ao deferimento, em tutela de urgência, do pedido de</w:t>
      </w:r>
      <w:r w:rsidR="00C768ED" w:rsidRPr="00920B17">
        <w:rPr>
          <w:rFonts w:ascii="Garamond" w:hAnsi="Garamond"/>
          <w:sz w:val="24"/>
          <w:szCs w:val="24"/>
        </w:rPr>
        <w:t xml:space="preserve"> recuperação judicial da </w:t>
      </w:r>
      <w:r w:rsidR="00C8115E" w:rsidRPr="00920B17">
        <w:rPr>
          <w:rFonts w:ascii="Garamond" w:hAnsi="Garamond"/>
          <w:sz w:val="24"/>
          <w:szCs w:val="24"/>
        </w:rPr>
        <w:t>Atma Participações S.A. (“</w:t>
      </w:r>
      <w:r w:rsidR="00C8115E" w:rsidRPr="00920B17">
        <w:rPr>
          <w:rFonts w:ascii="Garamond" w:hAnsi="Garamond"/>
          <w:sz w:val="24"/>
          <w:szCs w:val="24"/>
          <w:u w:val="single"/>
        </w:rPr>
        <w:t>Emissora</w:t>
      </w:r>
      <w:r w:rsidR="00C8115E" w:rsidRPr="00920B17">
        <w:rPr>
          <w:rFonts w:ascii="Garamond" w:hAnsi="Garamond"/>
          <w:sz w:val="24"/>
          <w:szCs w:val="24"/>
        </w:rPr>
        <w:t>”)</w:t>
      </w:r>
      <w:r w:rsidR="007547A0" w:rsidRPr="00920B17">
        <w:rPr>
          <w:rFonts w:ascii="Garamond" w:hAnsi="Garamond"/>
          <w:sz w:val="24"/>
          <w:szCs w:val="24"/>
        </w:rPr>
        <w:t xml:space="preserve"> </w:t>
      </w:r>
      <w:r w:rsidR="00C8115E" w:rsidRPr="00920B17">
        <w:rPr>
          <w:rFonts w:ascii="Garamond" w:hAnsi="Garamond"/>
          <w:sz w:val="24"/>
          <w:szCs w:val="24"/>
        </w:rPr>
        <w:t>no âmbito do</w:t>
      </w:r>
      <w:r w:rsidR="00C768ED" w:rsidRPr="00920B17">
        <w:rPr>
          <w:rFonts w:ascii="Garamond" w:hAnsi="Garamond"/>
          <w:sz w:val="24"/>
          <w:szCs w:val="24"/>
        </w:rPr>
        <w:t xml:space="preserve"> processo nº 1058558-70.2022.8.26.0100</w:t>
      </w:r>
      <w:r w:rsidR="00C60913" w:rsidRPr="00920B17">
        <w:rPr>
          <w:rFonts w:ascii="Garamond" w:hAnsi="Garamond"/>
          <w:sz w:val="24"/>
          <w:szCs w:val="24"/>
        </w:rPr>
        <w:t>, em trâmite perante a 1ª Vara de Falências e Recuperações Judiciais da Comarca da Capital do Estado de São Paulo(“</w:t>
      </w:r>
      <w:r w:rsidR="00C60913" w:rsidRPr="00920B17">
        <w:rPr>
          <w:rFonts w:ascii="Garamond" w:hAnsi="Garamond"/>
          <w:sz w:val="24"/>
          <w:szCs w:val="24"/>
          <w:u w:val="single"/>
        </w:rPr>
        <w:t>RJ</w:t>
      </w:r>
      <w:r w:rsidR="00C60913" w:rsidRPr="00920B17">
        <w:rPr>
          <w:rFonts w:ascii="Garamond" w:hAnsi="Garamond"/>
          <w:sz w:val="24"/>
          <w:szCs w:val="24"/>
        </w:rPr>
        <w:t>”)</w:t>
      </w:r>
      <w:r>
        <w:rPr>
          <w:rFonts w:ascii="Garamond" w:hAnsi="Garamond"/>
          <w:sz w:val="24"/>
          <w:szCs w:val="24"/>
        </w:rPr>
        <w:t>;</w:t>
      </w:r>
    </w:p>
    <w:p w14:paraId="71736B36" w14:textId="77777777" w:rsidR="003D5829" w:rsidRDefault="003D5829" w:rsidP="00920B17">
      <w:pPr>
        <w:pStyle w:val="PargrafodaLista"/>
        <w:ind w:left="1080"/>
        <w:jc w:val="both"/>
        <w:rPr>
          <w:rFonts w:ascii="Garamond" w:hAnsi="Garamond"/>
          <w:sz w:val="24"/>
          <w:szCs w:val="24"/>
        </w:rPr>
      </w:pPr>
    </w:p>
    <w:p w14:paraId="32067319" w14:textId="6A33A3F7" w:rsidR="003D5829" w:rsidRDefault="00C8115E" w:rsidP="003D5829">
      <w:pPr>
        <w:pStyle w:val="PargrafodaLista"/>
        <w:numPr>
          <w:ilvl w:val="0"/>
          <w:numId w:val="1"/>
        </w:numPr>
        <w:jc w:val="both"/>
        <w:rPr>
          <w:rFonts w:ascii="Garamond" w:hAnsi="Garamond"/>
          <w:sz w:val="24"/>
          <w:szCs w:val="24"/>
        </w:rPr>
      </w:pPr>
      <w:r w:rsidRPr="00920B17">
        <w:rPr>
          <w:rFonts w:ascii="Garamond" w:hAnsi="Garamond"/>
          <w:sz w:val="24"/>
          <w:szCs w:val="24"/>
        </w:rPr>
        <w:t>indicação</w:t>
      </w:r>
      <w:r w:rsidRPr="00920B17">
        <w:rPr>
          <w:rFonts w:ascii="Garamond" w:hAnsi="Garamond"/>
          <w:sz w:val="24"/>
          <w:szCs w:val="24"/>
        </w:rPr>
        <w:t xml:space="preserve">, </w:t>
      </w:r>
      <w:r w:rsidRPr="00920B17">
        <w:rPr>
          <w:rFonts w:ascii="Garamond" w:hAnsi="Garamond"/>
          <w:sz w:val="24"/>
          <w:szCs w:val="24"/>
        </w:rPr>
        <w:t>ou não</w:t>
      </w:r>
      <w:r w:rsidRPr="00920B17">
        <w:rPr>
          <w:rFonts w:ascii="Garamond" w:hAnsi="Garamond"/>
          <w:sz w:val="24"/>
          <w:szCs w:val="24"/>
        </w:rPr>
        <w:t>,</w:t>
      </w:r>
      <w:r w:rsidRPr="00920B17">
        <w:rPr>
          <w:rFonts w:ascii="Garamond" w:hAnsi="Garamond"/>
          <w:sz w:val="24"/>
          <w:szCs w:val="24"/>
        </w:rPr>
        <w:t xml:space="preserve"> da contratação de </w:t>
      </w:r>
      <w:r w:rsidR="00DB3DC1" w:rsidRPr="00920B17">
        <w:rPr>
          <w:rFonts w:ascii="Garamond" w:hAnsi="Garamond"/>
          <w:sz w:val="24"/>
          <w:szCs w:val="24"/>
        </w:rPr>
        <w:t xml:space="preserve">assessoria jurídica e/ou financeira </w:t>
      </w:r>
      <w:r w:rsidRPr="00920B17">
        <w:rPr>
          <w:rFonts w:ascii="Garamond" w:hAnsi="Garamond"/>
          <w:sz w:val="24"/>
          <w:szCs w:val="24"/>
        </w:rPr>
        <w:t>para a defesa dos interesses dos Debenturistas</w:t>
      </w:r>
      <w:r w:rsidR="00DB3DC1" w:rsidRPr="00920B17">
        <w:rPr>
          <w:rFonts w:ascii="Garamond" w:hAnsi="Garamond"/>
          <w:sz w:val="24"/>
          <w:szCs w:val="24"/>
        </w:rPr>
        <w:t>,</w:t>
      </w:r>
      <w:r w:rsidRPr="00920B17">
        <w:rPr>
          <w:rFonts w:ascii="Garamond" w:hAnsi="Garamond"/>
          <w:sz w:val="24"/>
          <w:szCs w:val="24"/>
        </w:rPr>
        <w:t xml:space="preserve"> no âmbito da RJ e de qualquer medida judicial ou extra-judicial relacionada ao vencimento antecipado da Emissão</w:t>
      </w:r>
      <w:r w:rsidR="003D5829">
        <w:rPr>
          <w:rFonts w:ascii="Garamond" w:hAnsi="Garamond"/>
          <w:sz w:val="24"/>
          <w:szCs w:val="24"/>
        </w:rPr>
        <w:t>;</w:t>
      </w:r>
      <w:r w:rsidR="00C54C7E">
        <w:rPr>
          <w:rFonts w:ascii="Garamond" w:hAnsi="Garamond"/>
          <w:sz w:val="24"/>
          <w:szCs w:val="24"/>
        </w:rPr>
        <w:t xml:space="preserve"> e</w:t>
      </w:r>
    </w:p>
    <w:p w14:paraId="3C7A47F2" w14:textId="77777777" w:rsidR="003D5829" w:rsidRPr="00920B17" w:rsidRDefault="003D5829" w:rsidP="00920B17">
      <w:pPr>
        <w:pStyle w:val="PargrafodaLista"/>
        <w:rPr>
          <w:rFonts w:ascii="Garamond" w:hAnsi="Garamond"/>
          <w:sz w:val="24"/>
          <w:szCs w:val="24"/>
        </w:rPr>
      </w:pPr>
    </w:p>
    <w:p w14:paraId="0A321618" w14:textId="56DD6736" w:rsidR="00C768ED" w:rsidRPr="00920B17" w:rsidRDefault="003D5829" w:rsidP="00920B17">
      <w:pPr>
        <w:pStyle w:val="PargrafodaLista"/>
        <w:numPr>
          <w:ilvl w:val="0"/>
          <w:numId w:val="1"/>
        </w:numPr>
        <w:jc w:val="both"/>
        <w:rPr>
          <w:rFonts w:ascii="Garamond" w:hAnsi="Garamond"/>
          <w:sz w:val="24"/>
          <w:szCs w:val="24"/>
        </w:rPr>
      </w:pPr>
      <w:r>
        <w:rPr>
          <w:rFonts w:ascii="Garamond" w:hAnsi="Garamond"/>
          <w:sz w:val="24"/>
          <w:szCs w:val="24"/>
        </w:rPr>
        <w:t>autorização a</w:t>
      </w:r>
      <w:r w:rsidR="00C60913" w:rsidRPr="00920B17">
        <w:rPr>
          <w:rFonts w:ascii="Garamond" w:hAnsi="Garamond"/>
          <w:sz w:val="24"/>
          <w:szCs w:val="24"/>
        </w:rPr>
        <w:t xml:space="preserve">o Agente Fiduciário </w:t>
      </w:r>
      <w:r>
        <w:rPr>
          <w:rFonts w:ascii="Garamond" w:hAnsi="Garamond"/>
          <w:sz w:val="24"/>
          <w:szCs w:val="24"/>
        </w:rPr>
        <w:t>par</w:t>
      </w:r>
      <w:r w:rsidR="00C60913" w:rsidRPr="00920B17">
        <w:rPr>
          <w:rFonts w:ascii="Garamond" w:hAnsi="Garamond"/>
          <w:sz w:val="24"/>
          <w:szCs w:val="24"/>
        </w:rPr>
        <w:t xml:space="preserve">a </w:t>
      </w:r>
      <w:r>
        <w:rPr>
          <w:rFonts w:ascii="Garamond" w:hAnsi="Garamond"/>
          <w:sz w:val="24"/>
          <w:szCs w:val="24"/>
        </w:rPr>
        <w:t xml:space="preserve">a </w:t>
      </w:r>
      <w:r w:rsidR="00C60913" w:rsidRPr="00920B17">
        <w:rPr>
          <w:rFonts w:ascii="Garamond" w:hAnsi="Garamond"/>
          <w:sz w:val="24"/>
          <w:szCs w:val="24"/>
        </w:rPr>
        <w:t>pr</w:t>
      </w:r>
      <w:r>
        <w:rPr>
          <w:rFonts w:ascii="Garamond" w:hAnsi="Garamond"/>
          <w:sz w:val="24"/>
          <w:szCs w:val="24"/>
        </w:rPr>
        <w:t>á</w:t>
      </w:r>
      <w:r w:rsidR="00C60913" w:rsidRPr="00920B17">
        <w:rPr>
          <w:rFonts w:ascii="Garamond" w:hAnsi="Garamond"/>
          <w:sz w:val="24"/>
          <w:szCs w:val="24"/>
        </w:rPr>
        <w:t xml:space="preserve">tica </w:t>
      </w:r>
      <w:r>
        <w:rPr>
          <w:rFonts w:ascii="Garamond" w:hAnsi="Garamond"/>
          <w:sz w:val="24"/>
          <w:szCs w:val="24"/>
        </w:rPr>
        <w:t>d</w:t>
      </w:r>
      <w:r w:rsidR="00C60913" w:rsidRPr="00920B17">
        <w:rPr>
          <w:rFonts w:ascii="Garamond" w:hAnsi="Garamond"/>
          <w:sz w:val="24"/>
          <w:szCs w:val="24"/>
        </w:rPr>
        <w:t xml:space="preserve">os atos necessários visando a proteção da comunhão dos </w:t>
      </w:r>
      <w:r w:rsidR="00C8115E" w:rsidRPr="00920B17">
        <w:rPr>
          <w:rFonts w:ascii="Garamond" w:hAnsi="Garamond"/>
          <w:sz w:val="24"/>
          <w:szCs w:val="24"/>
        </w:rPr>
        <w:t>D</w:t>
      </w:r>
      <w:r w:rsidR="00C60913" w:rsidRPr="00920B17">
        <w:rPr>
          <w:rFonts w:ascii="Garamond" w:hAnsi="Garamond"/>
          <w:sz w:val="24"/>
          <w:szCs w:val="24"/>
        </w:rPr>
        <w:t xml:space="preserve">ebenturistas no âmbito judicial, incluindo, mas não se limitando, ao processo de RJ, bem como eventuais processos </w:t>
      </w:r>
      <w:r w:rsidR="007547A0" w:rsidRPr="00920B17">
        <w:rPr>
          <w:rFonts w:ascii="Garamond" w:hAnsi="Garamond"/>
          <w:sz w:val="24"/>
          <w:szCs w:val="24"/>
        </w:rPr>
        <w:t>dependentes</w:t>
      </w:r>
      <w:r w:rsidR="00C60913" w:rsidRPr="00920B17">
        <w:rPr>
          <w:rFonts w:ascii="Garamond" w:hAnsi="Garamond"/>
          <w:sz w:val="24"/>
          <w:szCs w:val="24"/>
        </w:rPr>
        <w:t xml:space="preserve"> ou anexos, ou extra judicial, bem como da defesa dos interesses dos </w:t>
      </w:r>
      <w:r w:rsidR="00E61ACD" w:rsidRPr="00920B17">
        <w:rPr>
          <w:rFonts w:ascii="Garamond" w:hAnsi="Garamond"/>
          <w:sz w:val="24"/>
          <w:szCs w:val="24"/>
        </w:rPr>
        <w:t>D</w:t>
      </w:r>
      <w:r w:rsidR="00C60913" w:rsidRPr="00920B17">
        <w:rPr>
          <w:rFonts w:ascii="Garamond" w:hAnsi="Garamond"/>
          <w:sz w:val="24"/>
          <w:szCs w:val="24"/>
        </w:rPr>
        <w:t xml:space="preserve">ebenturistas na perseguição do crédito da Emissão, conforme determinam os artigos 11 e 12 da Resolução CVM nº 17, de </w:t>
      </w:r>
      <w:r w:rsidR="00CC5386" w:rsidRPr="00920B17">
        <w:rPr>
          <w:rFonts w:ascii="Garamond" w:hAnsi="Garamond"/>
          <w:sz w:val="24"/>
          <w:szCs w:val="24"/>
        </w:rPr>
        <w:t>09</w:t>
      </w:r>
      <w:r w:rsidR="00C60913" w:rsidRPr="00920B17">
        <w:rPr>
          <w:rFonts w:ascii="Garamond" w:hAnsi="Garamond"/>
          <w:sz w:val="24"/>
          <w:szCs w:val="24"/>
        </w:rPr>
        <w:t>.</w:t>
      </w:r>
      <w:r w:rsidR="00CC5386" w:rsidRPr="00920B17">
        <w:rPr>
          <w:rFonts w:ascii="Garamond" w:hAnsi="Garamond"/>
          <w:sz w:val="24"/>
          <w:szCs w:val="24"/>
        </w:rPr>
        <w:t>02</w:t>
      </w:r>
      <w:r w:rsidR="00C60913" w:rsidRPr="00920B17">
        <w:rPr>
          <w:rFonts w:ascii="Garamond" w:hAnsi="Garamond"/>
          <w:sz w:val="24"/>
          <w:szCs w:val="24"/>
        </w:rPr>
        <w:t>.2021</w:t>
      </w:r>
      <w:r w:rsidR="00C8115E" w:rsidRPr="00920B17">
        <w:rPr>
          <w:rFonts w:ascii="Garamond" w:hAnsi="Garamond"/>
          <w:sz w:val="24"/>
          <w:szCs w:val="24"/>
        </w:rPr>
        <w:t>.</w:t>
      </w:r>
    </w:p>
    <w:p w14:paraId="34CD579C" w14:textId="23E3D299" w:rsidR="00C73334" w:rsidRDefault="00C73334" w:rsidP="00C73334">
      <w:pPr>
        <w:jc w:val="both"/>
        <w:rPr>
          <w:rFonts w:ascii="Garamond" w:hAnsi="Garamond"/>
          <w:sz w:val="24"/>
          <w:szCs w:val="24"/>
        </w:rPr>
      </w:pPr>
      <w:r w:rsidRPr="00C73334">
        <w:rPr>
          <w:rFonts w:ascii="Garamond" w:hAnsi="Garamond"/>
          <w:sz w:val="24"/>
          <w:szCs w:val="24"/>
        </w:rPr>
        <w:t>Em conformidade com a I</w:t>
      </w:r>
      <w:r>
        <w:rPr>
          <w:rFonts w:ascii="Garamond" w:hAnsi="Garamond"/>
          <w:sz w:val="24"/>
          <w:szCs w:val="24"/>
        </w:rPr>
        <w:t xml:space="preserve">nstrução </w:t>
      </w:r>
      <w:r w:rsidRPr="00C73334">
        <w:rPr>
          <w:rFonts w:ascii="Garamond" w:hAnsi="Garamond"/>
          <w:sz w:val="24"/>
          <w:szCs w:val="24"/>
        </w:rPr>
        <w:t xml:space="preserve">CVM </w:t>
      </w:r>
      <w:r>
        <w:rPr>
          <w:rFonts w:ascii="Garamond" w:hAnsi="Garamond"/>
          <w:sz w:val="24"/>
          <w:szCs w:val="24"/>
        </w:rPr>
        <w:t xml:space="preserve">nº </w:t>
      </w:r>
      <w:r w:rsidRPr="00C73334">
        <w:rPr>
          <w:rFonts w:ascii="Garamond" w:hAnsi="Garamond"/>
          <w:sz w:val="24"/>
          <w:szCs w:val="24"/>
        </w:rPr>
        <w:t>625</w:t>
      </w:r>
      <w:r>
        <w:rPr>
          <w:rFonts w:ascii="Garamond" w:hAnsi="Garamond"/>
          <w:sz w:val="24"/>
          <w:szCs w:val="24"/>
        </w:rPr>
        <w:t>, de 14.05.2020</w:t>
      </w:r>
      <w:r w:rsidRPr="00C73334">
        <w:rPr>
          <w:rFonts w:ascii="Garamond" w:hAnsi="Garamond"/>
          <w:sz w:val="24"/>
          <w:szCs w:val="24"/>
        </w:rPr>
        <w:t xml:space="preserve">, o link de acesso </w:t>
      </w:r>
      <w:r>
        <w:rPr>
          <w:rFonts w:ascii="Garamond" w:hAnsi="Garamond"/>
          <w:sz w:val="24"/>
          <w:szCs w:val="24"/>
        </w:rPr>
        <w:t xml:space="preserve">à Assembleia </w:t>
      </w:r>
      <w:r w:rsidRPr="00C73334">
        <w:rPr>
          <w:rFonts w:ascii="Garamond" w:hAnsi="Garamond"/>
          <w:sz w:val="24"/>
          <w:szCs w:val="24"/>
        </w:rPr>
        <w:t>será disponibilizado pel</w:t>
      </w:r>
      <w:r>
        <w:rPr>
          <w:rFonts w:ascii="Garamond" w:hAnsi="Garamond"/>
          <w:sz w:val="24"/>
          <w:szCs w:val="24"/>
        </w:rPr>
        <w:t xml:space="preserve">o Agente Fiduciário </w:t>
      </w:r>
      <w:r w:rsidRPr="00C73334">
        <w:rPr>
          <w:rFonts w:ascii="Garamond" w:hAnsi="Garamond"/>
          <w:sz w:val="24"/>
          <w:szCs w:val="24"/>
        </w:rPr>
        <w:t xml:space="preserve">àqueles </w:t>
      </w:r>
      <w:r>
        <w:rPr>
          <w:rFonts w:ascii="Garamond" w:hAnsi="Garamond"/>
          <w:sz w:val="24"/>
          <w:szCs w:val="24"/>
        </w:rPr>
        <w:t xml:space="preserve">Debenturistas </w:t>
      </w:r>
      <w:r w:rsidRPr="00C73334">
        <w:rPr>
          <w:rFonts w:ascii="Garamond" w:hAnsi="Garamond"/>
          <w:sz w:val="24"/>
          <w:szCs w:val="24"/>
        </w:rPr>
        <w:t xml:space="preserve">que enviarem ao endereço eletrônico </w:t>
      </w:r>
      <w:r>
        <w:rPr>
          <w:rFonts w:ascii="Garamond" w:hAnsi="Garamond"/>
          <w:sz w:val="24"/>
          <w:szCs w:val="24"/>
        </w:rPr>
        <w:t xml:space="preserve">do Agente Fiduciário, a saber </w:t>
      </w:r>
      <w:r w:rsidRPr="00C73334">
        <w:rPr>
          <w:rFonts w:ascii="Garamond" w:hAnsi="Garamond"/>
          <w:sz w:val="24"/>
          <w:szCs w:val="24"/>
        </w:rPr>
        <w:t xml:space="preserve">spestruturacao@simplificpavarini.com.br, preferencialmente em até 2 (dois) dias antes da realização da Assembleia, os seguintes documentos: (a) quando pessoa física, documento de identidade; (b) quando pessoa jurídica, cópia de atos societários e documentos que comprovem a representação do </w:t>
      </w:r>
      <w:r>
        <w:rPr>
          <w:rFonts w:ascii="Garamond" w:hAnsi="Garamond"/>
          <w:sz w:val="24"/>
          <w:szCs w:val="24"/>
        </w:rPr>
        <w:t>Debenturista</w:t>
      </w:r>
      <w:r w:rsidRPr="00C73334">
        <w:rPr>
          <w:rFonts w:ascii="Garamond" w:hAnsi="Garamond"/>
          <w:sz w:val="24"/>
          <w:szCs w:val="24"/>
        </w:rPr>
        <w:t xml:space="preserve">; e (c) quando for representado por procurador, procuração com poderes específicos para sua representação na Assembleia, obedecidas as condições legais. A Assembleia será integralmente gravada. Após o horário de início da </w:t>
      </w:r>
      <w:r w:rsidRPr="00C73334">
        <w:rPr>
          <w:rFonts w:ascii="Garamond" w:hAnsi="Garamond"/>
          <w:sz w:val="24"/>
          <w:szCs w:val="24"/>
        </w:rPr>
        <w:lastRenderedPageBreak/>
        <w:t xml:space="preserve">Assembleia, os </w:t>
      </w:r>
      <w:r>
        <w:rPr>
          <w:rFonts w:ascii="Garamond" w:hAnsi="Garamond"/>
          <w:sz w:val="24"/>
          <w:szCs w:val="24"/>
        </w:rPr>
        <w:t>Debenturistas</w:t>
      </w:r>
      <w:r w:rsidRPr="00C73334">
        <w:rPr>
          <w:rFonts w:ascii="Garamond" w:hAnsi="Garamond"/>
          <w:sz w:val="24"/>
          <w:szCs w:val="24"/>
        </w:rPr>
        <w:t xml:space="preserve"> que tiverem sua presença verificada em conformidade com os procedimentos acima detalhados poderão proferir seu voto na plataforma eletrônica de realização da Assembleia, verbalmente ou por meio do chat que ficará salvo para fins de apuração de votos. O registro em ata dos </w:t>
      </w:r>
      <w:r>
        <w:rPr>
          <w:rFonts w:ascii="Garamond" w:hAnsi="Garamond"/>
          <w:sz w:val="24"/>
          <w:szCs w:val="24"/>
        </w:rPr>
        <w:t xml:space="preserve">Debenturistas </w:t>
      </w:r>
      <w:r w:rsidRPr="00C73334">
        <w:rPr>
          <w:rFonts w:ascii="Garamond" w:hAnsi="Garamond"/>
          <w:sz w:val="24"/>
          <w:szCs w:val="24"/>
        </w:rPr>
        <w:t xml:space="preserve">presentes poderá ser realizado pelo presidente da mesa ou pelo secretário, cujas assinaturas serão realizadas por meio de assinatura eletrônica via D4Sign ou plataforma equivalente. Sem prejuízo, os </w:t>
      </w:r>
      <w:r>
        <w:rPr>
          <w:rFonts w:ascii="Garamond" w:hAnsi="Garamond"/>
          <w:sz w:val="24"/>
          <w:szCs w:val="24"/>
        </w:rPr>
        <w:t xml:space="preserve">Debenturistas </w:t>
      </w:r>
      <w:r w:rsidRPr="00C73334">
        <w:rPr>
          <w:rFonts w:ascii="Garamond" w:hAnsi="Garamond"/>
          <w:sz w:val="24"/>
          <w:szCs w:val="24"/>
        </w:rPr>
        <w:t xml:space="preserve">presentes à Assembleia poderão formalizar a assinatura de presença por meio de assinatura eletrônica via D4Sign ou plataforma equivalente, se assim solicitado pela Emissora. </w:t>
      </w:r>
      <w:r>
        <w:rPr>
          <w:rFonts w:ascii="Garamond" w:hAnsi="Garamond"/>
          <w:sz w:val="24"/>
          <w:szCs w:val="24"/>
        </w:rPr>
        <w:t xml:space="preserve">O </w:t>
      </w:r>
      <w:r w:rsidRPr="00C73334">
        <w:rPr>
          <w:rFonts w:ascii="Garamond" w:hAnsi="Garamond"/>
          <w:sz w:val="24"/>
          <w:szCs w:val="24"/>
        </w:rPr>
        <w:t xml:space="preserve">Agente Fiduciário </w:t>
      </w:r>
      <w:r>
        <w:rPr>
          <w:rFonts w:ascii="Garamond" w:hAnsi="Garamond"/>
          <w:sz w:val="24"/>
          <w:szCs w:val="24"/>
        </w:rPr>
        <w:t xml:space="preserve">permanece </w:t>
      </w:r>
      <w:r w:rsidRPr="00C73334">
        <w:rPr>
          <w:rFonts w:ascii="Garamond" w:hAnsi="Garamond"/>
          <w:sz w:val="24"/>
          <w:szCs w:val="24"/>
        </w:rPr>
        <w:t xml:space="preserve">à disposição para prestar esclarecimentos aos </w:t>
      </w:r>
      <w:r>
        <w:rPr>
          <w:rFonts w:ascii="Garamond" w:hAnsi="Garamond"/>
          <w:sz w:val="24"/>
          <w:szCs w:val="24"/>
        </w:rPr>
        <w:t xml:space="preserve">Debenturistas </w:t>
      </w:r>
      <w:r w:rsidRPr="00C73334">
        <w:rPr>
          <w:rFonts w:ascii="Garamond" w:hAnsi="Garamond"/>
          <w:sz w:val="24"/>
          <w:szCs w:val="24"/>
        </w:rPr>
        <w:t>no ínterim da presente convocação e da Assembleia.</w:t>
      </w:r>
    </w:p>
    <w:p w14:paraId="11508BF1" w14:textId="06CD65FA" w:rsidR="007D4EA1" w:rsidRPr="006B22BE" w:rsidRDefault="007D4EA1" w:rsidP="007D4EA1">
      <w:pPr>
        <w:jc w:val="center"/>
        <w:rPr>
          <w:rFonts w:ascii="Garamond" w:hAnsi="Garamond"/>
          <w:sz w:val="24"/>
          <w:szCs w:val="24"/>
        </w:rPr>
      </w:pPr>
      <w:r w:rsidRPr="006B22BE">
        <w:rPr>
          <w:rFonts w:ascii="Garamond" w:hAnsi="Garamond"/>
          <w:sz w:val="24"/>
          <w:szCs w:val="24"/>
        </w:rPr>
        <w:t xml:space="preserve">São Paulo, </w:t>
      </w:r>
      <w:r w:rsidR="00D37278">
        <w:rPr>
          <w:rFonts w:ascii="Garamond" w:hAnsi="Garamond"/>
          <w:sz w:val="24"/>
          <w:szCs w:val="24"/>
        </w:rPr>
        <w:t>1</w:t>
      </w:r>
      <w:r w:rsidR="00D37278">
        <w:rPr>
          <w:rFonts w:ascii="Garamond" w:hAnsi="Garamond"/>
          <w:sz w:val="24"/>
          <w:szCs w:val="24"/>
        </w:rPr>
        <w:t>7</w:t>
      </w:r>
      <w:r w:rsidR="00D37278">
        <w:rPr>
          <w:rFonts w:ascii="Garamond" w:hAnsi="Garamond"/>
          <w:sz w:val="24"/>
          <w:szCs w:val="24"/>
        </w:rPr>
        <w:t xml:space="preserve"> </w:t>
      </w:r>
      <w:r w:rsidRPr="007918FD">
        <w:rPr>
          <w:rFonts w:ascii="Garamond" w:hAnsi="Garamond"/>
          <w:sz w:val="24"/>
          <w:szCs w:val="24"/>
        </w:rPr>
        <w:t xml:space="preserve">de </w:t>
      </w:r>
      <w:r w:rsidR="00C73334">
        <w:rPr>
          <w:rFonts w:ascii="Garamond" w:hAnsi="Garamond"/>
          <w:sz w:val="24"/>
          <w:szCs w:val="24"/>
        </w:rPr>
        <w:t xml:space="preserve">junho </w:t>
      </w:r>
      <w:r w:rsidRPr="007918FD">
        <w:rPr>
          <w:rFonts w:ascii="Garamond" w:hAnsi="Garamond"/>
          <w:sz w:val="24"/>
          <w:szCs w:val="24"/>
        </w:rPr>
        <w:t xml:space="preserve">de </w:t>
      </w:r>
      <w:r>
        <w:rPr>
          <w:rFonts w:ascii="Garamond" w:hAnsi="Garamond"/>
          <w:sz w:val="24"/>
          <w:szCs w:val="24"/>
        </w:rPr>
        <w:t>2022</w:t>
      </w:r>
      <w:r w:rsidRPr="006B22BE">
        <w:rPr>
          <w:rFonts w:ascii="Garamond" w:hAnsi="Garamond"/>
          <w:sz w:val="24"/>
          <w:szCs w:val="24"/>
        </w:rPr>
        <w:t>.</w:t>
      </w:r>
    </w:p>
    <w:p w14:paraId="5A1565C1" w14:textId="0122FC7A" w:rsidR="007D4EA1" w:rsidRPr="00D331BC" w:rsidRDefault="00B524C6" w:rsidP="007D4EA1">
      <w:pPr>
        <w:jc w:val="center"/>
        <w:rPr>
          <w:rFonts w:ascii="Garamond" w:hAnsi="Garamond"/>
          <w:b/>
          <w:bCs/>
          <w:sz w:val="24"/>
          <w:szCs w:val="24"/>
        </w:rPr>
      </w:pPr>
      <w:r>
        <w:rPr>
          <w:rFonts w:ascii="Garamond" w:hAnsi="Garamond"/>
          <w:b/>
          <w:bCs/>
          <w:sz w:val="24"/>
          <w:szCs w:val="24"/>
        </w:rPr>
        <w:t>Simplific Pavarini Distribuidora de Títulos e Valores Mobiliários Ltda.</w:t>
      </w:r>
    </w:p>
    <w:sectPr w:rsidR="007D4EA1" w:rsidRPr="00D331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B2639"/>
    <w:multiLevelType w:val="hybridMultilevel"/>
    <w:tmpl w:val="5D7E2964"/>
    <w:lvl w:ilvl="0" w:tplc="ADE481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C2"/>
    <w:rsid w:val="00084233"/>
    <w:rsid w:val="000D4359"/>
    <w:rsid w:val="000E7926"/>
    <w:rsid w:val="001033E3"/>
    <w:rsid w:val="00165F26"/>
    <w:rsid w:val="002742FE"/>
    <w:rsid w:val="00340DA3"/>
    <w:rsid w:val="00344F74"/>
    <w:rsid w:val="003624C3"/>
    <w:rsid w:val="003D5829"/>
    <w:rsid w:val="003E70E5"/>
    <w:rsid w:val="004048CA"/>
    <w:rsid w:val="004538C9"/>
    <w:rsid w:val="004B5909"/>
    <w:rsid w:val="004D1869"/>
    <w:rsid w:val="00506FF0"/>
    <w:rsid w:val="005E1396"/>
    <w:rsid w:val="006F3E12"/>
    <w:rsid w:val="007222C4"/>
    <w:rsid w:val="007547A0"/>
    <w:rsid w:val="00791832"/>
    <w:rsid w:val="007918FD"/>
    <w:rsid w:val="007D4EA1"/>
    <w:rsid w:val="00815E3B"/>
    <w:rsid w:val="00817E25"/>
    <w:rsid w:val="00873606"/>
    <w:rsid w:val="008C1176"/>
    <w:rsid w:val="008D1D6D"/>
    <w:rsid w:val="00920B17"/>
    <w:rsid w:val="009776A8"/>
    <w:rsid w:val="009A3E36"/>
    <w:rsid w:val="00A010DD"/>
    <w:rsid w:val="00A77E1F"/>
    <w:rsid w:val="00A8278B"/>
    <w:rsid w:val="00B524C6"/>
    <w:rsid w:val="00B77740"/>
    <w:rsid w:val="00B91820"/>
    <w:rsid w:val="00BE333D"/>
    <w:rsid w:val="00BE38C2"/>
    <w:rsid w:val="00C54C7E"/>
    <w:rsid w:val="00C60913"/>
    <w:rsid w:val="00C73334"/>
    <w:rsid w:val="00C75B8C"/>
    <w:rsid w:val="00C768ED"/>
    <w:rsid w:val="00C8115E"/>
    <w:rsid w:val="00C932B2"/>
    <w:rsid w:val="00C951F2"/>
    <w:rsid w:val="00CA6A5B"/>
    <w:rsid w:val="00CC5386"/>
    <w:rsid w:val="00CF5F30"/>
    <w:rsid w:val="00D37278"/>
    <w:rsid w:val="00D74E1A"/>
    <w:rsid w:val="00D93EC0"/>
    <w:rsid w:val="00DB3DC1"/>
    <w:rsid w:val="00DE46EC"/>
    <w:rsid w:val="00E00C15"/>
    <w:rsid w:val="00E61ACD"/>
    <w:rsid w:val="00EE725D"/>
    <w:rsid w:val="00EF1EA2"/>
    <w:rsid w:val="00F56EC8"/>
    <w:rsid w:val="00FC3D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9BEA"/>
  <w15:chartTrackingRefBased/>
  <w15:docId w15:val="{61ED5272-2E5E-40EE-AA33-D9164F70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00C15"/>
    <w:rPr>
      <w:color w:val="0563C1" w:themeColor="hyperlink"/>
      <w:u w:val="single"/>
    </w:rPr>
  </w:style>
  <w:style w:type="character" w:styleId="Refdecomentrio">
    <w:name w:val="annotation reference"/>
    <w:basedOn w:val="Fontepargpadro"/>
    <w:uiPriority w:val="99"/>
    <w:semiHidden/>
    <w:unhideWhenUsed/>
    <w:rsid w:val="007918FD"/>
    <w:rPr>
      <w:sz w:val="16"/>
      <w:szCs w:val="16"/>
    </w:rPr>
  </w:style>
  <w:style w:type="paragraph" w:styleId="Textodecomentrio">
    <w:name w:val="annotation text"/>
    <w:basedOn w:val="Normal"/>
    <w:link w:val="TextodecomentrioChar"/>
    <w:uiPriority w:val="99"/>
    <w:semiHidden/>
    <w:unhideWhenUsed/>
    <w:rsid w:val="007918F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918FD"/>
    <w:rPr>
      <w:sz w:val="20"/>
      <w:szCs w:val="20"/>
    </w:rPr>
  </w:style>
  <w:style w:type="paragraph" w:styleId="Assuntodocomentrio">
    <w:name w:val="annotation subject"/>
    <w:basedOn w:val="Textodecomentrio"/>
    <w:next w:val="Textodecomentrio"/>
    <w:link w:val="AssuntodocomentrioChar"/>
    <w:uiPriority w:val="99"/>
    <w:semiHidden/>
    <w:unhideWhenUsed/>
    <w:rsid w:val="007918FD"/>
    <w:rPr>
      <w:b/>
      <w:bCs/>
    </w:rPr>
  </w:style>
  <w:style w:type="character" w:customStyle="1" w:styleId="AssuntodocomentrioChar">
    <w:name w:val="Assunto do comentário Char"/>
    <w:basedOn w:val="TextodecomentrioChar"/>
    <w:link w:val="Assuntodocomentrio"/>
    <w:uiPriority w:val="99"/>
    <w:semiHidden/>
    <w:rsid w:val="007918FD"/>
    <w:rPr>
      <w:b/>
      <w:bCs/>
      <w:sz w:val="20"/>
      <w:szCs w:val="20"/>
    </w:rPr>
  </w:style>
  <w:style w:type="paragraph" w:styleId="Textodebalo">
    <w:name w:val="Balloon Text"/>
    <w:basedOn w:val="Normal"/>
    <w:link w:val="TextodebaloChar"/>
    <w:uiPriority w:val="99"/>
    <w:semiHidden/>
    <w:unhideWhenUsed/>
    <w:rsid w:val="004048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48CA"/>
    <w:rPr>
      <w:rFonts w:ascii="Segoe UI" w:hAnsi="Segoe UI" w:cs="Segoe UI"/>
      <w:sz w:val="18"/>
      <w:szCs w:val="18"/>
    </w:rPr>
  </w:style>
  <w:style w:type="paragraph" w:styleId="Reviso">
    <w:name w:val="Revision"/>
    <w:hidden/>
    <w:uiPriority w:val="99"/>
    <w:semiHidden/>
    <w:rsid w:val="00A010DD"/>
    <w:pPr>
      <w:spacing w:after="0" w:line="240" w:lineRule="auto"/>
    </w:pPr>
  </w:style>
  <w:style w:type="paragraph" w:styleId="PargrafodaLista">
    <w:name w:val="List Paragraph"/>
    <w:basedOn w:val="Normal"/>
    <w:uiPriority w:val="34"/>
    <w:qFormat/>
    <w:rsid w:val="003D5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652</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Wiedmann</dc:creator>
  <cp:keywords/>
  <dc:description/>
  <cp:lastModifiedBy>André Buffara</cp:lastModifiedBy>
  <cp:revision>5</cp:revision>
  <dcterms:created xsi:type="dcterms:W3CDTF">2022-06-15T15:24:00Z</dcterms:created>
  <dcterms:modified xsi:type="dcterms:W3CDTF">2022-06-15T19:04:00Z</dcterms:modified>
</cp:coreProperties>
</file>