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Recuodecorpodetexto2"/>
        <w:spacing w:line="340" w:lineRule="exact"/>
        <w:ind w:left="4254"/>
        <w:rPr>
          <w:sz w:val="22"/>
          <w:szCs w:val="22"/>
        </w:rPr>
      </w:pPr>
    </w:p>
    <w:p w14:paraId="23C41175" w14:textId="7730B640" w:rsidR="001D7764" w:rsidRPr="005F79C7" w:rsidRDefault="00CC430A" w:rsidP="00FE6A12">
      <w:pPr>
        <w:pStyle w:val="Recuodecorpodetexto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A0804" w:rsidRPr="005F79C7">
        <w:rPr>
          <w:sz w:val="22"/>
          <w:szCs w:val="22"/>
        </w:rPr>
        <w:t xml:space="preserve">O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Recuodecorpodetexto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 xml:space="preserve">BABILÔNIA HOLDING S.A. </w:t>
      </w:r>
      <w:r w:rsidR="00AA0804" w:rsidRPr="000C47CD">
        <w:rPr>
          <w:rFonts w:ascii="Arial" w:hAnsi="Arial" w:cs="Arial"/>
          <w:sz w:val="22"/>
          <w:szCs w:val="22"/>
        </w:rPr>
        <w:lastRenderedPageBreak/>
        <w:t>(</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or seu 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 xml:space="preserve">CEDENTES </w:t>
      </w:r>
      <w:proofErr w:type="spellStart"/>
      <w:r w:rsidR="000F5CF0" w:rsidRPr="00196094">
        <w:rPr>
          <w:rFonts w:ascii="Arial" w:hAnsi="Arial" w:cs="Arial"/>
          <w:b/>
          <w:sz w:val="22"/>
          <w:szCs w:val="22"/>
        </w:rPr>
        <w:t>SPEs</w:t>
      </w:r>
      <w:proofErr w:type="spellEnd"/>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lastRenderedPageBreak/>
        <w:t>São</w:t>
      </w:r>
      <w:r w:rsidR="00E405FC" w:rsidRPr="005F79C7">
        <w:rPr>
          <w:rFonts w:ascii="Arial" w:hAnsi="Arial" w:cs="Arial"/>
          <w:sz w:val="22"/>
          <w:szCs w:val="22"/>
        </w:rPr>
        <w:t xml:space="preserve"> </w:t>
      </w:r>
      <w:r w:rsidRPr="005F79C7">
        <w:rPr>
          <w:rFonts w:ascii="Arial" w:hAnsi="Arial" w:cs="Arial"/>
          <w:sz w:val="22"/>
          <w:szCs w:val="22"/>
        </w:rPr>
        <w:t>Paulo, na Avenida 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w:t>
      </w:r>
      <w:r w:rsidRPr="005F79C7">
        <w:rPr>
          <w:rFonts w:cs="Arial"/>
          <w:sz w:val="22"/>
          <w:szCs w:val="22"/>
        </w:rPr>
        <w:lastRenderedPageBreak/>
        <w:t xml:space="preserve">mediante a celebração do “Instrumento Particular de Escritura da 1ª (primeira) Emissão de 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2504E444" w:rsidR="0007381D" w:rsidRDefault="0007381D" w:rsidP="00FE6A12">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 xml:space="preserve">a referida cessão fiduciária garanta </w:t>
      </w:r>
      <w:r w:rsidR="00F42F59" w:rsidRPr="00196094">
        <w:rPr>
          <w:rFonts w:cs="Arial"/>
          <w:sz w:val="22"/>
          <w:szCs w:val="22"/>
        </w:rPr>
        <w:lastRenderedPageBreak/>
        <w:t xml:space="preserve">o pagamento de quaisquer obrigações, como principal da dívida, juros, comissões, pena convencional, multas e despesas, decorrentes dos INSTRUMENTOS </w:t>
      </w:r>
      <w:r w:rsidR="00F42F59" w:rsidRPr="005F79C7">
        <w:rPr>
          <w:rFonts w:cs="Arial"/>
          <w:sz w:val="22"/>
          <w:szCs w:val="22"/>
        </w:rPr>
        <w:t>DE FINANCIAMENTO</w:t>
      </w:r>
      <w:r w:rsidR="006B2C1C" w:rsidRPr="005F79C7">
        <w:rPr>
          <w:rFonts w:cs="Arial"/>
          <w:sz w:val="22"/>
          <w:szCs w:val="22"/>
        </w:rPr>
        <w:t>,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0B63FDA"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6B2C1C" w:rsidRPr="005F79C7">
        <w:rPr>
          <w:rFonts w:cs="Arial"/>
          <w:sz w:val="22"/>
          <w:szCs w:val="22"/>
        </w:rPr>
        <w:t>será integralmente substituído pelos termos e condições estabelecidos no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895AAFF"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00DD6C7A" w:rsidRPr="004F68D7">
        <w:rPr>
          <w:rFonts w:cs="Arial"/>
          <w:sz w:val="22"/>
          <w:szCs w:val="22"/>
        </w:rPr>
        <w:t>: (i)</w:t>
      </w:r>
      <w:r w:rsidRPr="000C47CD">
        <w:rPr>
          <w:rFonts w:cs="Arial"/>
          <w:sz w:val="22"/>
          <w:szCs w:val="22"/>
        </w:rPr>
        <w:t xml:space="preserve"> </w:t>
      </w:r>
      <w:proofErr w:type="spellStart"/>
      <w:r w:rsidRPr="000C47CD">
        <w:rPr>
          <w:rFonts w:cs="Arial"/>
          <w:sz w:val="22"/>
          <w:szCs w:val="22"/>
        </w:rPr>
        <w:t>for</w:t>
      </w:r>
      <w:r w:rsidRPr="0034056A">
        <w:rPr>
          <w:rFonts w:cs="Arial"/>
          <w:sz w:val="22"/>
          <w:szCs w:val="22"/>
        </w:rPr>
        <w:t>necer</w:t>
      </w:r>
      <w:proofErr w:type="spellEnd"/>
      <w:r w:rsidRPr="0034056A">
        <w:rPr>
          <w:rFonts w:cs="Arial"/>
          <w:sz w:val="22"/>
          <w:szCs w:val="22"/>
        </w:rPr>
        <w:t xml:space="preserve"> às PARTES GARANTIDAS, em até</w:t>
      </w:r>
      <w:r w:rsidRPr="0081406D">
        <w:rPr>
          <w:rFonts w:cs="Arial"/>
          <w:sz w:val="22"/>
          <w:szCs w:val="22"/>
        </w:rPr>
        <w:t xml:space="preserve"> </w:t>
      </w:r>
      <w:proofErr w:type="gramStart"/>
      <w:r w:rsidRPr="004115D8">
        <w:rPr>
          <w:rFonts w:cs="Arial"/>
          <w:sz w:val="22"/>
          <w:szCs w:val="22"/>
        </w:rPr>
        <w:t>.....</w:t>
      </w:r>
      <w:proofErr w:type="gramEnd"/>
      <w:r w:rsidRPr="00196094">
        <w:rPr>
          <w:rFonts w:cs="Arial"/>
          <w:sz w:val="22"/>
          <w:szCs w:val="22"/>
          <w:highlight w:val="yellow"/>
        </w:rPr>
        <w:t xml:space="preserve"> </w:t>
      </w:r>
      <w:r w:rsidRPr="005F79C7">
        <w:rPr>
          <w:rFonts w:cs="Arial"/>
          <w:sz w:val="22"/>
          <w:szCs w:val="22"/>
        </w:rPr>
        <w:t>(.......................) dias contados da assinatura do presente Aditivo, documentos comprobatórios d</w:t>
      </w:r>
      <w:r w:rsidR="005F79C7" w:rsidRPr="005F79C7">
        <w:rPr>
          <w:rFonts w:cs="Arial"/>
          <w:sz w:val="22"/>
          <w:szCs w:val="22"/>
        </w:rPr>
        <w:t>o envio d</w:t>
      </w:r>
      <w:r w:rsidRPr="005F79C7">
        <w:rPr>
          <w:rFonts w:cs="Arial"/>
          <w:sz w:val="22"/>
          <w:szCs w:val="22"/>
        </w:rPr>
        <w:t>a notificação</w:t>
      </w:r>
      <w:r w:rsidR="005F79C7" w:rsidRPr="005F79C7">
        <w:rPr>
          <w:rFonts w:cs="Arial"/>
          <w:sz w:val="22"/>
          <w:szCs w:val="22"/>
        </w:rPr>
        <w:t xml:space="preserve"> a</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6C7A" w:rsidRPr="005F79C7">
        <w:rPr>
          <w:rFonts w:cs="Arial"/>
          <w:sz w:val="22"/>
          <w:szCs w:val="22"/>
        </w:rPr>
        <w:t>; e (</w:t>
      </w:r>
      <w:proofErr w:type="spellStart"/>
      <w:r w:rsidR="00DD6C7A" w:rsidRPr="005F79C7">
        <w:rPr>
          <w:rFonts w:cs="Arial"/>
          <w:sz w:val="22"/>
          <w:szCs w:val="22"/>
        </w:rPr>
        <w:t>ii</w:t>
      </w:r>
      <w:proofErr w:type="spellEnd"/>
      <w:r w:rsidR="00DD6C7A" w:rsidRPr="005F79C7">
        <w:rPr>
          <w:rFonts w:cs="Arial"/>
          <w:sz w:val="22"/>
          <w:szCs w:val="22"/>
        </w:rPr>
        <w:t>) celebrar novo instrumento de procuração em conformidade com a Cláusula Décima Oitava do CONTRATO e nos termos do Anexo V ao CONTRATO, conforme ora alterado, e entregá-lo às PARTES GARANTIDAS no prazo de até 30 (trinta) dias a contar desta data</w:t>
      </w:r>
      <w:r w:rsidRPr="005F79C7">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440A5985"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dos registros </w:t>
      </w:r>
      <w:r w:rsidR="00096689">
        <w:rPr>
          <w:rFonts w:cs="Arial"/>
          <w:sz w:val="22"/>
          <w:szCs w:val="22"/>
        </w:rPr>
        <w:t xml:space="preserve">feitos nas cidades do Rio de Janeiro e de São Paulo </w:t>
      </w:r>
      <w:r w:rsidRPr="00196094">
        <w:rPr>
          <w:rFonts w:cs="Arial"/>
          <w:sz w:val="22"/>
          <w:szCs w:val="22"/>
        </w:rPr>
        <w:t xml:space="preserve">mencionados no seu 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w:t>
      </w:r>
      <w:r w:rsidRPr="005F79C7">
        <w:rPr>
          <w:rFonts w:cs="Arial"/>
          <w:sz w:val="22"/>
          <w:szCs w:val="22"/>
        </w:rPr>
        <w:lastRenderedPageBreak/>
        <w:t>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685A35A" w14:textId="70CDB0C1" w:rsidR="00E0532B" w:rsidRDefault="00E0532B" w:rsidP="006E0262">
      <w:pPr>
        <w:keepNext/>
        <w:keepLines/>
        <w:spacing w:line="340" w:lineRule="exact"/>
        <w:jc w:val="center"/>
        <w:rPr>
          <w:rFonts w:ascii="Arial" w:hAnsi="Arial" w:cs="Arial"/>
          <w:b/>
          <w:sz w:val="22"/>
          <w:szCs w:val="22"/>
          <w:u w:val="single"/>
        </w:rPr>
      </w:pPr>
      <w:r w:rsidRPr="004F68D7">
        <w:rPr>
          <w:rFonts w:ascii="Arial" w:hAnsi="Arial" w:cs="Arial"/>
          <w:b/>
          <w:sz w:val="22"/>
          <w:szCs w:val="22"/>
          <w:u w:val="single"/>
        </w:rPr>
        <w:t>SEXTA</w:t>
      </w:r>
      <w:r w:rsidR="005F79C7" w:rsidRPr="004F68D7">
        <w:rPr>
          <w:rFonts w:ascii="Arial" w:hAnsi="Arial" w:cs="Arial"/>
          <w:b/>
          <w:sz w:val="22"/>
          <w:szCs w:val="22"/>
          <w:u w:val="single"/>
        </w:rPr>
        <w:br/>
      </w:r>
      <w:r w:rsidRPr="000C47CD">
        <w:rPr>
          <w:rFonts w:ascii="Arial" w:hAnsi="Arial" w:cs="Arial"/>
          <w:b/>
          <w:sz w:val="22"/>
          <w:szCs w:val="22"/>
          <w:u w:val="single"/>
        </w:rPr>
        <w:t>DISPOSIÇÔES GERAIS</w:t>
      </w:r>
    </w:p>
    <w:p w14:paraId="4FFB7D50" w14:textId="77777777" w:rsidR="00591675" w:rsidRPr="004F68D7" w:rsidRDefault="00591675" w:rsidP="00FE6A12">
      <w:pPr>
        <w:keepNext/>
        <w:keepLines/>
        <w:spacing w:line="340" w:lineRule="exact"/>
        <w:jc w:val="center"/>
        <w:rPr>
          <w:rFonts w:ascii="Arial" w:hAnsi="Arial" w:cs="Arial"/>
          <w:b/>
          <w:sz w:val="22"/>
          <w:szCs w:val="22"/>
          <w:u w:val="single"/>
        </w:rPr>
      </w:pPr>
    </w:p>
    <w:p w14:paraId="13A8C568" w14:textId="24E76ACC" w:rsidR="00D56396" w:rsidRDefault="00D56396" w:rsidP="00FE6A12">
      <w:pPr>
        <w:pStyle w:val="BNDES"/>
        <w:spacing w:line="340" w:lineRule="exact"/>
        <w:ind w:firstLine="709"/>
        <w:rPr>
          <w:rFonts w:cs="Arial"/>
          <w:sz w:val="22"/>
          <w:szCs w:val="22"/>
        </w:rPr>
      </w:pPr>
      <w:r w:rsidRPr="000C47CD">
        <w:rPr>
          <w:rFonts w:cs="Arial"/>
          <w:sz w:val="22"/>
          <w:szCs w:val="22"/>
        </w:rPr>
        <w:t xml:space="preserve">Este </w:t>
      </w:r>
      <w:r w:rsidR="00871021" w:rsidRPr="000C47CD">
        <w:rPr>
          <w:rFonts w:cs="Arial"/>
          <w:sz w:val="22"/>
          <w:szCs w:val="22"/>
        </w:rPr>
        <w:t>Aditivo</w:t>
      </w:r>
      <w:r w:rsidRPr="0034056A">
        <w:rPr>
          <w:rFonts w:cs="Arial"/>
          <w:sz w:val="22"/>
          <w:szCs w:val="22"/>
        </w:rPr>
        <w:t xml:space="preserve"> é celebrado e firmado no Brasil e será regido por e interpretado em conformidade com as leis da República Federativa do Brasil. </w:t>
      </w:r>
    </w:p>
    <w:p w14:paraId="5CF8D3A6" w14:textId="77777777" w:rsidR="00591675" w:rsidRPr="004F68D7" w:rsidRDefault="00591675" w:rsidP="006E0262">
      <w:pPr>
        <w:pStyle w:val="BNDES"/>
        <w:spacing w:line="340" w:lineRule="exact"/>
        <w:ind w:firstLine="709"/>
        <w:rPr>
          <w:rFonts w:cs="Arial"/>
          <w:sz w:val="22"/>
          <w:szCs w:val="22"/>
        </w:rPr>
      </w:pPr>
    </w:p>
    <w:p w14:paraId="7270F402" w14:textId="50DC6258" w:rsidR="00D56396" w:rsidRDefault="00D56396" w:rsidP="00FE6A12">
      <w:pPr>
        <w:pStyle w:val="BNDES"/>
        <w:spacing w:line="340" w:lineRule="exact"/>
        <w:ind w:firstLine="709"/>
        <w:rPr>
          <w:rFonts w:cs="Arial"/>
          <w:sz w:val="22"/>
          <w:szCs w:val="22"/>
        </w:rPr>
      </w:pPr>
      <w:r w:rsidRPr="000C47CD">
        <w:rPr>
          <w:rFonts w:cs="Arial"/>
          <w:sz w:val="22"/>
          <w:szCs w:val="22"/>
        </w:rPr>
        <w:t>Ficam eleitos como Foros para dirimir litígio</w:t>
      </w:r>
      <w:r w:rsidRPr="0034056A">
        <w:rPr>
          <w:rFonts w:cs="Arial"/>
          <w:sz w:val="22"/>
          <w:szCs w:val="22"/>
        </w:rPr>
        <w:t xml:space="preserve">s oriundos deste </w:t>
      </w:r>
      <w:r w:rsidR="00871021" w:rsidRPr="0081406D">
        <w:rPr>
          <w:rFonts w:cs="Arial"/>
          <w:sz w:val="22"/>
          <w:szCs w:val="22"/>
        </w:rPr>
        <w:t>Aditivo</w:t>
      </w:r>
      <w:r w:rsidRPr="004115D8">
        <w:rPr>
          <w:rFonts w:cs="Arial"/>
          <w:sz w:val="22"/>
          <w:szCs w:val="22"/>
        </w:rPr>
        <w:t xml:space="preserve">, que não puderem ser solucionados </w:t>
      </w:r>
      <w:r w:rsidRPr="005F79C7">
        <w:rPr>
          <w:rFonts w:cs="Arial"/>
          <w:sz w:val="22"/>
          <w:szCs w:val="22"/>
        </w:rPr>
        <w:t>extrajudicialmente, os do Rio de Janeiro e da sede do BNDES.</w:t>
      </w:r>
    </w:p>
    <w:p w14:paraId="31B5980C"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 xml:space="preserve">Rio de Janeiro, ______ de ___________________ </w:t>
      </w:r>
      <w:proofErr w:type="spellStart"/>
      <w:r w:rsidRPr="005F79C7">
        <w:rPr>
          <w:rFonts w:cs="Arial"/>
          <w:sz w:val="22"/>
          <w:szCs w:val="22"/>
        </w:rPr>
        <w:t>de</w:t>
      </w:r>
      <w:proofErr w:type="spellEnd"/>
      <w:r w:rsidRPr="005F79C7">
        <w:rPr>
          <w:rFonts w:cs="Arial"/>
          <w:sz w:val="22"/>
          <w:szCs w:val="22"/>
        </w:rPr>
        <w:t xml:space="preserv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44589A1A"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161CA5E6" w14:textId="77777777" w:rsidR="00EB77A0" w:rsidRPr="005F79C7" w:rsidRDefault="00EB77A0" w:rsidP="00FE6A12">
      <w:pPr>
        <w:pStyle w:val="BNDES"/>
        <w:spacing w:line="340" w:lineRule="exact"/>
        <w:jc w:val="center"/>
        <w:rPr>
          <w:rFonts w:cs="Arial"/>
          <w:b/>
          <w:sz w:val="22"/>
          <w:szCs w:val="22"/>
        </w:rPr>
      </w:pPr>
    </w:p>
    <w:p w14:paraId="641522D9"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proofErr w:type="spellStart"/>
      <w:r w:rsidR="005F79C7" w:rsidRPr="005F79C7">
        <w:rPr>
          <w:rFonts w:cs="Arial"/>
          <w:sz w:val="22"/>
          <w:szCs w:val="22"/>
        </w:rPr>
        <w:t>S</w:t>
      </w:r>
      <w:r w:rsidR="005F79C7">
        <w:rPr>
          <w:rFonts w:cs="Arial"/>
          <w:sz w:val="22"/>
          <w:szCs w:val="22"/>
        </w:rPr>
        <w:t>implific</w:t>
      </w:r>
      <w:proofErr w:type="spellEnd"/>
      <w:r w:rsidR="005F79C7">
        <w:rPr>
          <w:rFonts w:cs="Arial"/>
          <w:sz w:val="22"/>
          <w:szCs w:val="22"/>
        </w:rPr>
        <w:t xml:space="preserve"> </w:t>
      </w:r>
      <w:proofErr w:type="spellStart"/>
      <w:r w:rsidR="005F79C7">
        <w:rPr>
          <w:rFonts w:cs="Arial"/>
          <w:sz w:val="22"/>
          <w:szCs w:val="22"/>
        </w:rPr>
        <w:t>Pavarini</w:t>
      </w:r>
      <w:proofErr w:type="spellEnd"/>
      <w:r w:rsidR="005F79C7">
        <w:rPr>
          <w:rFonts w:cs="Arial"/>
          <w:sz w:val="22"/>
          <w:szCs w:val="22"/>
        </w:rPr>
        <w:t xml:space="preserve">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w:t>
      </w:r>
      <w:proofErr w:type="spellStart"/>
      <w:r w:rsidR="00F44DC2" w:rsidRPr="005F79C7">
        <w:rPr>
          <w:rFonts w:cs="Arial"/>
          <w:sz w:val="22"/>
          <w:szCs w:val="22"/>
        </w:rPr>
        <w:t>ii</w:t>
      </w:r>
      <w:proofErr w:type="spellEnd"/>
      <w:r w:rsidR="00F44DC2" w:rsidRPr="005F79C7">
        <w:rPr>
          <w:rFonts w:cs="Arial"/>
          <w:sz w:val="22"/>
          <w:szCs w:val="22"/>
        </w:rPr>
        <w:t>)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w:t>
      </w:r>
      <w:proofErr w:type="spellStart"/>
      <w:r w:rsidR="00F44DC2" w:rsidRPr="005F79C7">
        <w:rPr>
          <w:rFonts w:cs="Arial"/>
          <w:sz w:val="22"/>
          <w:szCs w:val="22"/>
        </w:rPr>
        <w:t>ii</w:t>
      </w:r>
      <w:proofErr w:type="spellEnd"/>
      <w:r w:rsidR="00F44DC2" w:rsidRPr="005F79C7">
        <w:rPr>
          <w:rFonts w:cs="Arial"/>
          <w:sz w:val="22"/>
          <w:szCs w:val="22"/>
        </w:rPr>
        <w:t>)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proofErr w:type="spellStart"/>
      <w:r w:rsidRPr="004F68D7">
        <w:rPr>
          <w:rFonts w:cs="Arial"/>
          <w:b/>
          <w:sz w:val="22"/>
          <w:szCs w:val="22"/>
        </w:rPr>
        <w:t>CERs</w:t>
      </w:r>
      <w:proofErr w:type="spellEnd"/>
      <w:r w:rsidRPr="004F68D7">
        <w:rPr>
          <w:rFonts w:cs="Arial"/>
          <w:b/>
          <w:sz w:val="22"/>
          <w:szCs w:val="22"/>
        </w:rPr>
        <w:t xml:space="preserve">: </w:t>
      </w:r>
      <w:r w:rsidRPr="004F68D7">
        <w:rPr>
          <w:rFonts w:cs="Arial"/>
          <w:sz w:val="22"/>
          <w:szCs w:val="22"/>
        </w:rPr>
        <w:t xml:space="preserve">Contratos de Energia de Reserva e seus respectivos aditivos, celebrados por cada uma das CEDENTES </w:t>
      </w:r>
      <w:proofErr w:type="spellStart"/>
      <w:r w:rsidRPr="004F68D7">
        <w:rPr>
          <w:rFonts w:cs="Arial"/>
          <w:sz w:val="22"/>
          <w:szCs w:val="22"/>
        </w:rPr>
        <w:t>SPEs</w:t>
      </w:r>
      <w:proofErr w:type="spellEnd"/>
      <w:r w:rsidRPr="004F68D7">
        <w:rPr>
          <w:rFonts w:cs="Arial"/>
          <w:sz w:val="22"/>
          <w:szCs w:val="22"/>
        </w:rPr>
        <w:t xml:space="preserve">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 xml:space="preserve">quaisquer contratos de compra e venda de energia, e seus respectivos aditivos, que venham a ser celebrados pelas CEDENTES </w:t>
      </w:r>
      <w:proofErr w:type="spellStart"/>
      <w:r w:rsidRPr="004F68D7">
        <w:rPr>
          <w:rFonts w:cs="Arial"/>
          <w:sz w:val="22"/>
          <w:szCs w:val="22"/>
        </w:rPr>
        <w:t>SPEs</w:t>
      </w:r>
      <w:proofErr w:type="spellEnd"/>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w:t>
      </w:r>
      <w:r w:rsidRPr="004F68D7">
        <w:rPr>
          <w:rFonts w:cs="Arial"/>
          <w:sz w:val="22"/>
          <w:szCs w:val="22"/>
        </w:rPr>
        <w:lastRenderedPageBreak/>
        <w:t>agência 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VI a</w:t>
      </w:r>
      <w:r w:rsidR="001208E1" w:rsidRPr="004F68D7">
        <w:rPr>
          <w:rFonts w:cs="Arial"/>
          <w:sz w:val="22"/>
          <w:szCs w:val="22"/>
        </w:rPr>
        <w:t>o</w:t>
      </w:r>
      <w:r w:rsidRPr="004F68D7">
        <w:rPr>
          <w:rFonts w:cs="Arial"/>
          <w:sz w:val="22"/>
          <w:szCs w:val="22"/>
        </w:rPr>
        <w:t xml:space="preserve"> X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7BD13886" w:rsidR="00AE6031" w:rsidRPr="006E0262"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w:t>
      </w:r>
      <w:proofErr w:type="spellStart"/>
      <w:r w:rsidRPr="00D452DC">
        <w:rPr>
          <w:rFonts w:cs="Arial"/>
          <w:sz w:val="22"/>
          <w:szCs w:val="22"/>
        </w:rPr>
        <w:t>SPEs</w:t>
      </w:r>
      <w:proofErr w:type="spellEnd"/>
      <w:r w:rsidRPr="00D452DC">
        <w:rPr>
          <w:rFonts w:cs="Arial"/>
          <w:sz w:val="22"/>
          <w:szCs w:val="22"/>
        </w:rPr>
        <w:t xml:space="preserve">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Pr>
          <w:rFonts w:cs="Arial"/>
          <w:sz w:val="22"/>
          <w:szCs w:val="22"/>
        </w:rPr>
        <w:t>Segunda</w:t>
      </w:r>
      <w:r w:rsidRPr="00CC430A">
        <w:rPr>
          <w:rFonts w:cs="Arial"/>
          <w:sz w:val="22"/>
          <w:szCs w:val="22"/>
        </w:rPr>
        <w:t xml:space="preserve"> deste CONTRATO</w:t>
      </w:r>
      <w:r>
        <w:rPr>
          <w:rFonts w:cs="Arial"/>
          <w:sz w:val="22"/>
          <w:szCs w:val="22"/>
        </w:rPr>
        <w:t>;</w:t>
      </w:r>
    </w:p>
    <w:p w14:paraId="6EB65540" w14:textId="77777777" w:rsidR="00AE6031" w:rsidRPr="005F79C7" w:rsidRDefault="00AE6031" w:rsidP="006E0262">
      <w:pPr>
        <w:pStyle w:val="PargrafodaLista"/>
        <w:spacing w:line="340" w:lineRule="exact"/>
        <w:rPr>
          <w:rFonts w:cs="Arial"/>
          <w:b/>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 xml:space="preserve">conta corrente de titularidade da BAB IV, mantida junto ao BANCO ADMINISTRADOR, sob o nº 13020762-9, agência </w:t>
      </w:r>
      <w:r w:rsidRPr="004F68D7">
        <w:rPr>
          <w:rFonts w:cs="Arial"/>
          <w:sz w:val="22"/>
          <w:szCs w:val="22"/>
        </w:rPr>
        <w:lastRenderedPageBreak/>
        <w:t>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 correntes relacionadas nos Incisos XIII a XVII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5D91A666"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proofErr w:type="spellStart"/>
      <w:r w:rsidRPr="004F68D7">
        <w:rPr>
          <w:rFonts w:cs="Arial"/>
          <w:sz w:val="22"/>
          <w:szCs w:val="22"/>
          <w:highlight w:val="yellow"/>
        </w:rPr>
        <w:t>xxxxxxx</w:t>
      </w:r>
      <w:proofErr w:type="spellEnd"/>
      <w:r w:rsidRPr="004F68D7">
        <w:rPr>
          <w:rFonts w:cs="Arial"/>
          <w:sz w:val="22"/>
          <w:szCs w:val="22"/>
          <w:highlight w:val="yellow"/>
        </w:rPr>
        <w:t>,</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4F68D7">
        <w:rPr>
          <w:rFonts w:cs="Arial"/>
          <w:sz w:val="22"/>
          <w:szCs w:val="22"/>
        </w:rPr>
        <w:t>para a qual será transferido semestralmente das CONTAS PROVISÃO DE DEBÊNTURES</w:t>
      </w:r>
      <w:r w:rsidRPr="004F68D7">
        <w:rPr>
          <w:rFonts w:cs="Arial"/>
          <w:sz w:val="22"/>
          <w:szCs w:val="22"/>
        </w:rPr>
        <w:t xml:space="preserve">, até o primeiro dia útil anterior à data de pagamento da próxima PRESTAÇÃO DO SERVIÇO DA DÍVIDA </w:t>
      </w:r>
      <w:r w:rsidR="005304BA" w:rsidRPr="004F68D7">
        <w:rPr>
          <w:rFonts w:cs="Arial"/>
          <w:sz w:val="22"/>
          <w:szCs w:val="22"/>
        </w:rPr>
        <w:t xml:space="preserve">DAS </w:t>
      </w:r>
      <w:r w:rsidRPr="004F68D7">
        <w:rPr>
          <w:rFonts w:cs="Arial"/>
          <w:sz w:val="22"/>
          <w:szCs w:val="22"/>
        </w:rPr>
        <w:t xml:space="preserve">DEBÊNTURES, dos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77777777"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 a XXI</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77777777"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 a XXX</w:t>
      </w:r>
      <w:r w:rsidRPr="004F68D7">
        <w:rPr>
          <w:rFonts w:cs="Arial"/>
          <w:sz w:val="22"/>
          <w:szCs w:val="22"/>
        </w:rPr>
        <w:t xml:space="preserve"> 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7777777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Pr="004F68D7">
        <w:rPr>
          <w:rFonts w:cs="Arial"/>
          <w:sz w:val="22"/>
          <w:szCs w:val="22"/>
        </w:rPr>
        <w:t xml:space="preserve"> a XXX</w:t>
      </w:r>
      <w:r w:rsidR="00030239" w:rsidRPr="004F68D7">
        <w:rPr>
          <w:rFonts w:cs="Arial"/>
          <w:sz w:val="22"/>
          <w:szCs w:val="22"/>
        </w:rPr>
        <w:t>VI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777777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 será transferido da</w:t>
      </w:r>
      <w:r w:rsidR="00A02A5E" w:rsidRPr="004F68D7">
        <w:rPr>
          <w:rFonts w:cs="Arial"/>
          <w:sz w:val="22"/>
          <w:szCs w:val="22"/>
        </w:rPr>
        <w:t xml:space="preserve"> CONTA 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CONTAS RESERVA DO SERVIÇO DA DÍVIDA DEBÊNTURES: </w:t>
      </w:r>
      <w:r w:rsidRPr="004F68D7">
        <w:rPr>
          <w:rFonts w:cs="Arial"/>
          <w:sz w:val="22"/>
          <w:szCs w:val="22"/>
        </w:rPr>
        <w:t>conjunto formado pelas contas correntes relacionadas nos Incisos XXXVIII a XLII;</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lastRenderedPageBreak/>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7A98BCB" w:rsidR="00A54AB7" w:rsidRPr="004F68D7"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 xml:space="preserve">conjunto formado pelas CONTAS CENTRALIZADORAS </w:t>
      </w:r>
      <w:proofErr w:type="spellStart"/>
      <w:r w:rsidRPr="004F68D7">
        <w:rPr>
          <w:rFonts w:cs="Arial"/>
          <w:sz w:val="22"/>
          <w:szCs w:val="22"/>
        </w:rPr>
        <w:t>SPEs</w:t>
      </w:r>
      <w:proofErr w:type="spellEnd"/>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 xml:space="preserve">os contratos celebrados pelas CEDENTES </w:t>
      </w:r>
      <w:proofErr w:type="spellStart"/>
      <w:r w:rsidR="00881086" w:rsidRPr="004F68D7">
        <w:rPr>
          <w:rFonts w:cs="Arial"/>
          <w:sz w:val="22"/>
          <w:szCs w:val="22"/>
        </w:rPr>
        <w:t>SPEs</w:t>
      </w:r>
      <w:proofErr w:type="spellEnd"/>
      <w:r w:rsidR="00881086" w:rsidRPr="004F68D7">
        <w:rPr>
          <w:rFonts w:cs="Arial"/>
          <w:sz w:val="22"/>
          <w:szCs w:val="22"/>
        </w:rPr>
        <w:t xml:space="preserve">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w:t>
      </w:r>
      <w:proofErr w:type="spellStart"/>
      <w:r w:rsidR="00B168A2" w:rsidRPr="004F68D7">
        <w:rPr>
          <w:rFonts w:cs="Arial"/>
          <w:sz w:val="22"/>
          <w:szCs w:val="22"/>
        </w:rPr>
        <w:t>SPEs</w:t>
      </w:r>
      <w:proofErr w:type="spellEnd"/>
      <w:r w:rsidR="00B168A2" w:rsidRPr="004F68D7">
        <w:rPr>
          <w:rFonts w:cs="Arial"/>
          <w:sz w:val="22"/>
          <w:szCs w:val="22"/>
        </w:rPr>
        <w:t xml:space="preserve">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0FA6D9BE"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DOCUMENTOS DE COBRANÇA: </w:t>
      </w:r>
      <w:r w:rsidR="001D2DBD" w:rsidRPr="004F68D7">
        <w:rPr>
          <w:rFonts w:cs="Arial"/>
          <w:sz w:val="22"/>
          <w:szCs w:val="22"/>
        </w:rPr>
        <w:t xml:space="preserve">em conjunto, (i) documentos de cobrança expedidos, com antecedência, pelo BNDES e encaminhados ao BANCO </w:t>
      </w:r>
      <w:r w:rsidR="001D2DBD" w:rsidRPr="004F68D7">
        <w:rPr>
          <w:rFonts w:cs="Arial"/>
          <w:sz w:val="22"/>
          <w:szCs w:val="22"/>
        </w:rPr>
        <w:lastRenderedPageBreak/>
        <w:t xml:space="preserve">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w:t>
      </w:r>
      <w:proofErr w:type="spellStart"/>
      <w:r w:rsidR="001D2DBD" w:rsidRPr="004F68D7">
        <w:rPr>
          <w:rFonts w:cs="Arial"/>
          <w:sz w:val="22"/>
          <w:szCs w:val="22"/>
        </w:rPr>
        <w:t>ii</w:t>
      </w:r>
      <w:proofErr w:type="spellEnd"/>
      <w:r w:rsidR="001D2DBD" w:rsidRPr="004F68D7">
        <w:rPr>
          <w:rFonts w:cs="Arial"/>
          <w:sz w:val="22"/>
          <w:szCs w:val="22"/>
        </w:rPr>
        <w:t xml:space="preserve">)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49463693" w14:textId="77777777" w:rsidR="00DE6614" w:rsidRPr="004F68D7" w:rsidRDefault="00DE6614" w:rsidP="00FE6A12">
      <w:pPr>
        <w:pStyle w:val="BNDES"/>
        <w:spacing w:line="340" w:lineRule="exact"/>
        <w:ind w:left="1418"/>
        <w:rPr>
          <w:rFonts w:cs="Arial"/>
          <w:sz w:val="22"/>
          <w:szCs w:val="22"/>
        </w:rPr>
      </w:pPr>
    </w:p>
    <w:p w14:paraId="25A88756"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4D5CB13A" w14:textId="77777777" w:rsidR="00DE6614" w:rsidRPr="004F68D7" w:rsidRDefault="00DE6614" w:rsidP="00FE6A12">
      <w:pPr>
        <w:pStyle w:val="BNDES"/>
        <w:spacing w:line="340" w:lineRule="exact"/>
        <w:ind w:left="1418"/>
        <w:rPr>
          <w:rFonts w:cs="Arial"/>
          <w:sz w:val="22"/>
          <w:szCs w:val="22"/>
        </w:rPr>
      </w:pPr>
    </w:p>
    <w:p w14:paraId="7807E6BE" w14:textId="5D6DE4EC"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OBRIGAÇÕES GARANTIDAS</w:t>
      </w:r>
      <w:r w:rsidR="00412D76" w:rsidRPr="004F68D7">
        <w:rPr>
          <w:rFonts w:cs="Arial"/>
          <w:b/>
          <w:sz w:val="22"/>
          <w:szCs w:val="22"/>
        </w:rPr>
        <w:t xml:space="preserve"> BNDES</w:t>
      </w:r>
      <w:r w:rsidRPr="004F68D7">
        <w:rPr>
          <w:rFonts w:cs="Arial"/>
          <w:b/>
          <w:sz w:val="22"/>
          <w:szCs w:val="22"/>
        </w:rPr>
        <w:t xml:space="preserve">: </w:t>
      </w:r>
      <w:r w:rsidRPr="004F68D7">
        <w:rPr>
          <w:rFonts w:cs="Arial"/>
          <w:sz w:val="22"/>
          <w:szCs w:val="22"/>
        </w:rPr>
        <w:t>todas as obrigações principais e acessórias, presentes e futuras, assumidas pelas C</w:t>
      </w:r>
      <w:r w:rsidRPr="000C47CD">
        <w:rPr>
          <w:rFonts w:cs="Arial"/>
          <w:sz w:val="22"/>
          <w:szCs w:val="22"/>
        </w:rPr>
        <w:t>EDENTES decorrentes do</w:t>
      </w:r>
      <w:r w:rsidR="00867DCD" w:rsidRPr="000C47CD">
        <w:rPr>
          <w:rFonts w:cs="Arial"/>
          <w:sz w:val="22"/>
          <w:szCs w:val="22"/>
        </w:rPr>
        <w:t xml:space="preserve"> CONTRATO BNDES</w:t>
      </w:r>
      <w:r w:rsidRPr="000C47CD">
        <w:rPr>
          <w:rFonts w:cs="Arial"/>
          <w:sz w:val="22"/>
          <w:szCs w:val="22"/>
        </w:rPr>
        <w:t xml:space="preserve">, incluindo o </w:t>
      </w:r>
      <w:r w:rsidRPr="005F79C7">
        <w:rPr>
          <w:rFonts w:cs="Arial"/>
          <w:sz w:val="22"/>
          <w:szCs w:val="22"/>
        </w:rPr>
        <w:t xml:space="preserve">pagamento do principal da dívida, juros, comissões, pena convencional, multas, tributos, despesas e demais encargos legais, judiciais e contratuais, bem como o ressarcimento de toda e qualquer importância que </w:t>
      </w:r>
      <w:r w:rsidR="005A4644" w:rsidRPr="005F79C7">
        <w:rPr>
          <w:rFonts w:cs="Arial"/>
          <w:sz w:val="22"/>
          <w:szCs w:val="22"/>
        </w:rPr>
        <w:t>o BNDES</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w:t>
      </w:r>
      <w:r w:rsidR="00F22F0E" w:rsidRPr="005F79C7">
        <w:rPr>
          <w:rFonts w:cs="Arial"/>
          <w:sz w:val="22"/>
          <w:szCs w:val="22"/>
        </w:rPr>
        <w:t xml:space="preserve">corridas </w:t>
      </w:r>
      <w:r w:rsidR="005A4644" w:rsidRPr="005F79C7">
        <w:rPr>
          <w:rFonts w:cs="Arial"/>
          <w:sz w:val="22"/>
          <w:szCs w:val="22"/>
        </w:rPr>
        <w:t>pelo BNDES</w:t>
      </w:r>
      <w:r w:rsidRPr="005F79C7">
        <w:rPr>
          <w:rFonts w:cs="Arial"/>
          <w:sz w:val="22"/>
          <w:szCs w:val="22"/>
        </w:rPr>
        <w:t xml:space="preserve"> na execução das garantias constituídas no âmbito do</w:t>
      </w:r>
      <w:r w:rsidR="00F22F0E" w:rsidRPr="005F79C7">
        <w:rPr>
          <w:rFonts w:cs="Arial"/>
          <w:sz w:val="22"/>
          <w:szCs w:val="22"/>
        </w:rPr>
        <w:t>s</w:t>
      </w:r>
      <w:r w:rsidRPr="005F79C7">
        <w:rPr>
          <w:rFonts w:cs="Arial"/>
          <w:sz w:val="22"/>
          <w:szCs w:val="22"/>
        </w:rPr>
        <w:t xml:space="preserve"> </w:t>
      </w:r>
      <w:r w:rsidR="005A4644" w:rsidRPr="005F79C7">
        <w:rPr>
          <w:rFonts w:cs="Arial"/>
          <w:sz w:val="22"/>
          <w:szCs w:val="22"/>
        </w:rPr>
        <w:t>CONTRATO BNDES</w:t>
      </w:r>
      <w:r w:rsidRPr="005F79C7">
        <w:rPr>
          <w:rFonts w:cs="Arial"/>
          <w:sz w:val="22"/>
          <w:szCs w:val="22"/>
        </w:rPr>
        <w:t>;</w:t>
      </w:r>
    </w:p>
    <w:p w14:paraId="622BFDB5" w14:textId="77777777" w:rsidR="00972BD7" w:rsidRPr="005F79C7" w:rsidRDefault="00972BD7" w:rsidP="006E0262">
      <w:pPr>
        <w:pStyle w:val="axx"/>
        <w:tabs>
          <w:tab w:val="left" w:pos="1985"/>
        </w:tabs>
        <w:spacing w:before="0" w:after="0" w:line="340" w:lineRule="exact"/>
        <w:ind w:left="1985" w:firstLine="0"/>
        <w:rPr>
          <w:rFonts w:cs="Arial"/>
          <w:sz w:val="22"/>
          <w:szCs w:val="22"/>
        </w:rPr>
      </w:pPr>
    </w:p>
    <w:p w14:paraId="6F773086" w14:textId="1CEE9B79"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OBRIGAÇÕES GARANTIDAS</w:t>
      </w:r>
      <w:r w:rsidR="005A4644" w:rsidRPr="005F79C7">
        <w:rPr>
          <w:rFonts w:cs="Arial"/>
          <w:b/>
          <w:sz w:val="22"/>
          <w:szCs w:val="22"/>
        </w:rPr>
        <w:t xml:space="preserve"> DEBÊNTURE</w:t>
      </w:r>
      <w:r w:rsidR="000C47CD">
        <w:rPr>
          <w:rFonts w:cs="Arial"/>
          <w:b/>
          <w:sz w:val="22"/>
          <w:szCs w:val="22"/>
        </w:rPr>
        <w:t>S</w:t>
      </w:r>
      <w:r w:rsidRPr="000C47CD">
        <w:rPr>
          <w:rFonts w:cs="Arial"/>
          <w:b/>
          <w:sz w:val="22"/>
          <w:szCs w:val="22"/>
        </w:rPr>
        <w:t xml:space="preserve">: </w:t>
      </w:r>
      <w:r w:rsidRPr="000C47CD">
        <w:rPr>
          <w:rFonts w:cs="Arial"/>
          <w:sz w:val="22"/>
          <w:szCs w:val="22"/>
        </w:rPr>
        <w:t xml:space="preserve">todas as obrigações principais e acessórias, presentes e futuras, assumidas pelas CEDENTES decorrentes </w:t>
      </w:r>
      <w:r w:rsidR="00134FE0" w:rsidRPr="000C47CD">
        <w:rPr>
          <w:rFonts w:cs="Arial"/>
          <w:sz w:val="22"/>
          <w:szCs w:val="22"/>
        </w:rPr>
        <w:t xml:space="preserve">da </w:t>
      </w:r>
      <w:r w:rsidR="00466E09" w:rsidRPr="000C47CD">
        <w:rPr>
          <w:rFonts w:cs="Arial"/>
          <w:sz w:val="22"/>
          <w:szCs w:val="22"/>
        </w:rPr>
        <w:t>ESCRITURA DE EMISSÃO</w:t>
      </w:r>
      <w:r w:rsidRPr="000C47CD">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206596" w:rsidRPr="005F79C7">
        <w:rPr>
          <w:rFonts w:cs="Arial"/>
          <w:sz w:val="22"/>
          <w:szCs w:val="22"/>
        </w:rPr>
        <w:t>o AGENTE FIDUCIÁRIO</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206596" w:rsidRPr="005F79C7">
        <w:rPr>
          <w:rFonts w:cs="Arial"/>
          <w:sz w:val="22"/>
          <w:szCs w:val="22"/>
        </w:rPr>
        <w:t>o AGENTE FIDUCIÁRIO</w:t>
      </w:r>
      <w:r w:rsidRPr="005F79C7">
        <w:rPr>
          <w:rFonts w:cs="Arial"/>
          <w:sz w:val="22"/>
          <w:szCs w:val="22"/>
        </w:rPr>
        <w:t xml:space="preserve"> na execução das garantias constituídas no âmbito </w:t>
      </w:r>
      <w:r w:rsidR="00206596" w:rsidRPr="005F79C7">
        <w:rPr>
          <w:rFonts w:cs="Arial"/>
          <w:sz w:val="22"/>
          <w:szCs w:val="22"/>
        </w:rPr>
        <w:t>da ESCRITURA DE EMISSÃO</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339FF6F8" w14:textId="4167DFB2"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OBRIGAÇÕES GARANTIDAS: </w:t>
      </w:r>
      <w:r w:rsidR="00206596" w:rsidRPr="005F79C7">
        <w:rPr>
          <w:rFonts w:cs="Arial"/>
          <w:sz w:val="22"/>
          <w:szCs w:val="22"/>
        </w:rPr>
        <w:t>em conjunto OBRIGAÇÕES GARANTIDAS BNDES e OBRIGAÇÕES GARANTIDAS DEBÊNTURE</w:t>
      </w:r>
      <w:r w:rsidR="000C47CD">
        <w:rPr>
          <w:rFonts w:cs="Arial"/>
          <w:sz w:val="22"/>
          <w:szCs w:val="22"/>
        </w:rPr>
        <w:t>S</w:t>
      </w:r>
      <w:r w:rsidRPr="005F79C7">
        <w:rPr>
          <w:rFonts w:cs="Arial"/>
          <w:sz w:val="22"/>
          <w:szCs w:val="22"/>
        </w:rPr>
        <w:t>;</w:t>
      </w:r>
    </w:p>
    <w:p w14:paraId="13ECE089" w14:textId="77777777" w:rsidR="00412D76" w:rsidRPr="006E0262" w:rsidRDefault="00412D76" w:rsidP="00FE6A1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7ED8EFCE"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4A851771"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 xml:space="preserve">saldos mínimos descritos </w:t>
      </w:r>
      <w:r w:rsidR="007E12F8" w:rsidRPr="005F79C7">
        <w:rPr>
          <w:rFonts w:cs="Arial"/>
          <w:bCs/>
          <w:sz w:val="22"/>
          <w:szCs w:val="22"/>
        </w:rPr>
        <w:t xml:space="preserve">nos </w:t>
      </w:r>
      <w:r w:rsidR="006E7981" w:rsidRPr="005F79C7">
        <w:rPr>
          <w:rFonts w:cs="Arial"/>
          <w:bCs/>
          <w:sz w:val="22"/>
          <w:szCs w:val="22"/>
        </w:rPr>
        <w:t>I</w:t>
      </w:r>
      <w:r w:rsidR="007E12F8" w:rsidRPr="005F79C7">
        <w:rPr>
          <w:rFonts w:cs="Arial"/>
          <w:bCs/>
          <w:sz w:val="22"/>
          <w:szCs w:val="22"/>
        </w:rPr>
        <w:t xml:space="preserve">ncisos </w:t>
      </w:r>
      <w:r w:rsidR="00C23CF8" w:rsidRPr="005F79C7">
        <w:rPr>
          <w:rFonts w:cs="Arial"/>
          <w:bCs/>
          <w:sz w:val="22"/>
          <w:szCs w:val="22"/>
        </w:rPr>
        <w:t>LVII</w:t>
      </w:r>
      <w:r w:rsidR="007E12F8" w:rsidRPr="005F79C7">
        <w:rPr>
          <w:rFonts w:cs="Arial"/>
          <w:bCs/>
          <w:sz w:val="22"/>
          <w:szCs w:val="22"/>
        </w:rPr>
        <w:t xml:space="preserve">, </w:t>
      </w:r>
      <w:r w:rsidR="00C23CF8" w:rsidRPr="005F79C7">
        <w:rPr>
          <w:rFonts w:cs="Arial"/>
          <w:bCs/>
          <w:sz w:val="22"/>
          <w:szCs w:val="22"/>
        </w:rPr>
        <w:t xml:space="preserve">LVIII </w:t>
      </w:r>
      <w:r w:rsidR="00361705" w:rsidRPr="005F79C7">
        <w:rPr>
          <w:rFonts w:cs="Arial"/>
          <w:bCs/>
          <w:sz w:val="22"/>
          <w:szCs w:val="22"/>
        </w:rPr>
        <w:t>e L</w:t>
      </w:r>
      <w:r w:rsidR="00C23CF8" w:rsidRPr="005F79C7">
        <w:rPr>
          <w:rFonts w:cs="Arial"/>
          <w:bCs/>
          <w:sz w:val="22"/>
          <w:szCs w:val="22"/>
        </w:rPr>
        <w:t>I</w:t>
      </w:r>
      <w:r w:rsidR="00361705" w:rsidRPr="005F79C7">
        <w:rPr>
          <w:rFonts w:cs="Arial"/>
          <w:bCs/>
          <w:sz w:val="22"/>
          <w:szCs w:val="22"/>
        </w:rPr>
        <w:t>X</w:t>
      </w:r>
      <w:r w:rsidRPr="005F79C7">
        <w:rPr>
          <w:rFonts w:cs="Arial"/>
          <w:bCs/>
          <w:sz w:val="22"/>
          <w:szCs w:val="22"/>
        </w:rPr>
        <w:t xml:space="preserve"> desta Cláusula;</w:t>
      </w:r>
    </w:p>
    <w:p w14:paraId="6EE13558" w14:textId="77777777" w:rsidR="00DE6614" w:rsidRPr="005F79C7" w:rsidRDefault="00DE6614" w:rsidP="00FE6A12">
      <w:pPr>
        <w:pStyle w:val="BNDES"/>
        <w:spacing w:line="340" w:lineRule="exact"/>
        <w:ind w:left="1418"/>
        <w:rPr>
          <w:rFonts w:cs="Arial"/>
          <w:sz w:val="22"/>
          <w:szCs w:val="22"/>
        </w:rPr>
      </w:pPr>
    </w:p>
    <w:p w14:paraId="50C8755E" w14:textId="77777777"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 xml:space="preserve">valor necessário para perfazer o montante equivalente à soma das 3 (três) próximas prestações mensais vincendas dos CONTRATOS DE O&amp;M, das CEDENTES </w:t>
      </w:r>
      <w:proofErr w:type="spellStart"/>
      <w:r w:rsidRPr="005F79C7">
        <w:rPr>
          <w:rFonts w:cs="Arial"/>
          <w:sz w:val="22"/>
          <w:szCs w:val="22"/>
        </w:rPr>
        <w:t>SPEs</w:t>
      </w:r>
      <w:proofErr w:type="spellEnd"/>
      <w:r w:rsidRPr="005F79C7">
        <w:rPr>
          <w:rFonts w:cs="Arial"/>
          <w:sz w:val="22"/>
          <w:szCs w:val="22"/>
        </w:rPr>
        <w:t>, observado o disposto n</w:t>
      </w:r>
      <w:r w:rsidR="00D853F2" w:rsidRPr="005F79C7">
        <w:rPr>
          <w:rFonts w:cs="Arial"/>
          <w:sz w:val="22"/>
          <w:szCs w:val="22"/>
        </w:rPr>
        <w:t xml:space="preserve">o Inciso XX da Cláusula Décima </w:t>
      </w:r>
      <w:r w:rsidR="00C514BE" w:rsidRPr="005F79C7">
        <w:rPr>
          <w:rFonts w:cs="Arial"/>
          <w:sz w:val="22"/>
          <w:szCs w:val="22"/>
        </w:rPr>
        <w:t>Sexta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proofErr w:type="spellStart"/>
      <w:r w:rsidRPr="005F79C7">
        <w:rPr>
          <w:rFonts w:cs="Arial"/>
          <w:sz w:val="22"/>
          <w:szCs w:val="22"/>
        </w:rPr>
        <w:t>ultima</w:t>
      </w:r>
      <w:proofErr w:type="spellEnd"/>
      <w:r w:rsidRPr="005F79C7">
        <w:rPr>
          <w:rFonts w:cs="Arial"/>
          <w:sz w:val="22"/>
          <w:szCs w:val="22"/>
        </w:rPr>
        <w:t xml:space="preserve">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lastRenderedPageBreak/>
        <w:t xml:space="preserve">sempre que o Índice de Cobertura do Serviço da Dívida Consolidado apresentado pela BHSA, na forma do Inciso XXVI da Cláusula Décima </w:t>
      </w:r>
      <w:r w:rsidR="00AA3724" w:rsidRPr="005F79C7">
        <w:rPr>
          <w:rFonts w:cs="Arial"/>
          <w:sz w:val="22"/>
          <w:szCs w:val="22"/>
        </w:rPr>
        <w:t>Quarta</w:t>
      </w:r>
      <w:r w:rsidRPr="005F79C7">
        <w:rPr>
          <w:rFonts w:cs="Arial"/>
          <w:sz w:val="22"/>
          <w:szCs w:val="22"/>
        </w:rPr>
        <w:t xml:space="preserve"> 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53DE2BD3" w:rsidR="00DE6614" w:rsidRPr="005F79C7"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w:t>
      </w:r>
      <w:r w:rsidR="007E12F8" w:rsidRPr="005F79C7">
        <w:rPr>
          <w:rFonts w:cs="Arial"/>
          <w:b/>
          <w:bCs/>
          <w:sz w:val="22"/>
          <w:szCs w:val="22"/>
        </w:rPr>
        <w:t xml:space="preserve">DAS CONTAS RESERVA </w:t>
      </w:r>
      <w:r w:rsidRPr="005F79C7">
        <w:rPr>
          <w:rFonts w:cs="Arial"/>
          <w:b/>
          <w:sz w:val="22"/>
          <w:szCs w:val="22"/>
        </w:rPr>
        <w:t xml:space="preserve">DO SERVIÇO DA DÍVIDA DEBÊNTURES: </w:t>
      </w:r>
      <w:r w:rsidR="00444355" w:rsidRPr="005F79C7">
        <w:rPr>
          <w:rFonts w:cs="Arial"/>
          <w:sz w:val="22"/>
          <w:szCs w:val="22"/>
        </w:rPr>
        <w:t xml:space="preserve">valor necessário para perfazer o montante equivalente à próxima </w:t>
      </w:r>
      <w:r w:rsidR="000D4775" w:rsidRPr="005F79C7">
        <w:rPr>
          <w:rFonts w:cs="Arial"/>
          <w:sz w:val="22"/>
          <w:szCs w:val="22"/>
        </w:rPr>
        <w:t>PRESTAÇÃO DO SERVIÇO DA DÍVIDA DEBÊNTURES</w:t>
      </w:r>
      <w:r w:rsidR="00444355" w:rsidRPr="005F79C7">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20A439C3"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w:t>
      </w:r>
      <w:proofErr w:type="spellStart"/>
      <w:r w:rsidRPr="005F79C7">
        <w:rPr>
          <w:rFonts w:cs="Arial"/>
          <w:sz w:val="22"/>
          <w:szCs w:val="22"/>
        </w:rPr>
        <w:t>SPEs</w:t>
      </w:r>
      <w:proofErr w:type="spellEnd"/>
      <w:r w:rsidRPr="005F79C7">
        <w:rPr>
          <w:rFonts w:cs="Arial"/>
          <w:sz w:val="22"/>
          <w:szCs w:val="22"/>
        </w:rPr>
        <w:t xml:space="preserve">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S</w:t>
      </w:r>
      <w:r w:rsidR="00D93BF2" w:rsidRPr="005F79C7">
        <w:rPr>
          <w:rFonts w:cs="Arial"/>
          <w:sz w:val="22"/>
          <w:szCs w:val="22"/>
        </w:rPr>
        <w:t>étima</w:t>
      </w:r>
      <w:r w:rsidRPr="005F79C7">
        <w:rPr>
          <w:rFonts w:cs="Arial"/>
          <w:sz w:val="22"/>
          <w:szCs w:val="22"/>
        </w:rPr>
        <w:t xml:space="preserve"> 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77777777"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 xml:space="preserve">corresponde, para as CEDENTES </w:t>
      </w:r>
      <w:proofErr w:type="spellStart"/>
      <w:r w:rsidRPr="005F79C7">
        <w:rPr>
          <w:rFonts w:cs="Arial"/>
          <w:sz w:val="22"/>
          <w:szCs w:val="22"/>
        </w:rPr>
        <w:t>SPEs</w:t>
      </w:r>
      <w:proofErr w:type="spellEnd"/>
      <w:r w:rsidRPr="005F79C7">
        <w:rPr>
          <w:rFonts w:cs="Arial"/>
          <w:sz w:val="22"/>
          <w:szCs w:val="22"/>
        </w:rPr>
        <w:t xml:space="preserve"> em conjunto, observada a PROPORÇÃO DE RECEITA, aos recursos a serem transferidos mensalmente das CONTAS CENTRALIZADORAS </w:t>
      </w:r>
      <w:proofErr w:type="spellStart"/>
      <w:r w:rsidRPr="005F79C7">
        <w:rPr>
          <w:rFonts w:cs="Arial"/>
          <w:sz w:val="22"/>
          <w:szCs w:val="22"/>
        </w:rPr>
        <w:t>SPEs</w:t>
      </w:r>
      <w:proofErr w:type="spellEnd"/>
      <w:r w:rsidRPr="005F79C7">
        <w:rPr>
          <w:rFonts w:cs="Arial"/>
          <w:sz w:val="22"/>
          <w:szCs w:val="22"/>
        </w:rPr>
        <w:t xml:space="preserve"> para as CONTAS PROVISÃO D</w:t>
      </w:r>
      <w:r w:rsidR="009233C6" w:rsidRPr="005F79C7">
        <w:rPr>
          <w:rFonts w:cs="Arial"/>
          <w:sz w:val="22"/>
          <w:szCs w:val="22"/>
        </w:rPr>
        <w:t>E</w:t>
      </w:r>
      <w:r w:rsidRPr="005F79C7">
        <w:rPr>
          <w:rFonts w:cs="Arial"/>
          <w:sz w:val="22"/>
          <w:szCs w:val="22"/>
        </w:rPr>
        <w:t xml:space="preserve"> DEBÊNTURES, à razão de 1/6 (um sexto)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DEBÊNTURES, conforme aplicável. Quando da divulgação do índice de inflação</w:t>
      </w:r>
      <w:r w:rsidR="009233C6" w:rsidRPr="005F79C7">
        <w:rPr>
          <w:rFonts w:cs="Arial"/>
          <w:sz w:val="22"/>
          <w:szCs w:val="22"/>
        </w:rPr>
        <w:t xml:space="preserve"> imediatamente</w:t>
      </w:r>
      <w:r w:rsidRPr="005F79C7">
        <w:rPr>
          <w:rFonts w:cs="Arial"/>
          <w:sz w:val="22"/>
          <w:szCs w:val="22"/>
        </w:rPr>
        <w:t xml:space="preserve"> </w:t>
      </w:r>
      <w:r w:rsidR="009233C6" w:rsidRPr="005F79C7">
        <w:rPr>
          <w:rFonts w:cs="Arial"/>
          <w:bCs/>
          <w:sz w:val="22"/>
          <w:szCs w:val="22"/>
        </w:rPr>
        <w:t>subsequente à informação do último VALOR MENSAL DAS DEBÊNTURES do semestre em referência</w:t>
      </w:r>
      <w:r w:rsidRPr="005F79C7">
        <w:rPr>
          <w:rFonts w:cs="Arial"/>
          <w:sz w:val="22"/>
          <w:szCs w:val="22"/>
        </w:rPr>
        <w:t>, 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 xml:space="preserve">Todos os termos no singular definidos neste CONTRATO deverão ter os mesmos significados quando empregados no plural e vice-versa. Termos iniciados ou </w:t>
      </w:r>
      <w:r w:rsidR="00EA548A" w:rsidRPr="005F79C7">
        <w:rPr>
          <w:rFonts w:cs="Arial"/>
          <w:sz w:val="22"/>
          <w:szCs w:val="22"/>
        </w:rPr>
        <w:lastRenderedPageBreak/>
        <w:t>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60D3619E"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F79C7" w:rsidRDefault="000D4775" w:rsidP="00FE6A12">
      <w:pPr>
        <w:pStyle w:val="Ttulo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SEGUNDO</w:t>
      </w:r>
    </w:p>
    <w:p w14:paraId="7FB3133A" w14:textId="39F440B1" w:rsidR="007B1FA4" w:rsidRPr="005F79C7" w:rsidRDefault="000D4775" w:rsidP="00FE6A12">
      <w:pPr>
        <w:spacing w:line="340" w:lineRule="exact"/>
        <w:ind w:firstLine="1701"/>
        <w:jc w:val="both"/>
        <w:rPr>
          <w:rFonts w:ascii="Arial" w:hAnsi="Arial" w:cs="Arial"/>
          <w:sz w:val="22"/>
          <w:szCs w:val="22"/>
        </w:rPr>
      </w:pPr>
      <w:r w:rsidRPr="005F79C7">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w:t>
      </w:r>
      <w:r w:rsidR="001D3822" w:rsidRPr="005F79C7">
        <w:rPr>
          <w:rFonts w:ascii="Arial" w:hAnsi="Arial" w:cs="Arial"/>
          <w:sz w:val="22"/>
          <w:szCs w:val="22"/>
        </w:rPr>
        <w:lastRenderedPageBreak/>
        <w:t xml:space="preserve">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 xml:space="preserve">pelas CEDENTES </w:t>
      </w:r>
      <w:proofErr w:type="spellStart"/>
      <w:r w:rsidRPr="005F79C7">
        <w:rPr>
          <w:rFonts w:cs="Arial"/>
          <w:sz w:val="22"/>
          <w:szCs w:val="22"/>
        </w:rPr>
        <w:t>SPEs</w:t>
      </w:r>
      <w:proofErr w:type="spellEnd"/>
      <w:r w:rsidRPr="005F79C7">
        <w:rPr>
          <w:rFonts w:cs="Arial"/>
          <w:sz w:val="22"/>
          <w:szCs w:val="22"/>
        </w:rPr>
        <w:t>,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02737528"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 xml:space="preserve">os direitos creditórios provenientes dos </w:t>
      </w:r>
      <w:proofErr w:type="spellStart"/>
      <w:r w:rsidRPr="004F68D7">
        <w:rPr>
          <w:rFonts w:cs="Arial"/>
          <w:sz w:val="22"/>
          <w:szCs w:val="22"/>
        </w:rPr>
        <w:t>CERs</w:t>
      </w:r>
      <w:proofErr w:type="spellEnd"/>
      <w:r w:rsidR="00444355" w:rsidRPr="004F68D7">
        <w:rPr>
          <w:rFonts w:cs="Arial"/>
          <w:sz w:val="22"/>
          <w:szCs w:val="22"/>
        </w:rPr>
        <w:t xml:space="preserve"> e seus respectivos aditivos</w:t>
      </w:r>
      <w:r w:rsidRPr="004F68D7">
        <w:rPr>
          <w:rFonts w:cs="Arial"/>
          <w:sz w:val="22"/>
          <w:szCs w:val="22"/>
        </w:rPr>
        <w:t>;</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 xml:space="preserve">CENTRALIZADORAS </w:t>
      </w:r>
      <w:proofErr w:type="spellStart"/>
      <w:r w:rsidR="00DF32B3" w:rsidRPr="005F79C7">
        <w:rPr>
          <w:rFonts w:cs="Arial"/>
          <w:sz w:val="22"/>
          <w:szCs w:val="22"/>
        </w:rPr>
        <w:t>SPEs</w:t>
      </w:r>
      <w:proofErr w:type="spellEnd"/>
      <w:r w:rsidR="00DF32B3" w:rsidRPr="005F79C7">
        <w:rPr>
          <w:rFonts w:cs="Arial"/>
          <w:sz w:val="22"/>
          <w:szCs w:val="22"/>
        </w:rPr>
        <w:t>,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p>
    <w:p w14:paraId="72CCA2EE" w14:textId="4781F785"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direitos creditórios decorrentes dos contratos de mútuo celebrados e a serem celebrados entre a BHSA e as CEDENTES </w:t>
      </w:r>
      <w:proofErr w:type="spellStart"/>
      <w:r w:rsidRPr="005F79C7">
        <w:rPr>
          <w:rFonts w:cs="Arial"/>
          <w:sz w:val="22"/>
          <w:szCs w:val="22"/>
        </w:rPr>
        <w:t>SPEs</w:t>
      </w:r>
      <w:proofErr w:type="spellEnd"/>
      <w:r w:rsidR="004A1974" w:rsidRPr="005F79C7">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w:t>
      </w:r>
      <w:proofErr w:type="spellStart"/>
      <w:r w:rsidRPr="000C47CD">
        <w:rPr>
          <w:rFonts w:cs="Arial"/>
          <w:sz w:val="22"/>
          <w:szCs w:val="22"/>
        </w:rPr>
        <w:t>SPEs</w:t>
      </w:r>
      <w:proofErr w:type="spellEnd"/>
      <w:r w:rsidRPr="000C47CD">
        <w:rPr>
          <w:rFonts w:cs="Arial"/>
          <w:sz w:val="22"/>
          <w:szCs w:val="22"/>
        </w:rPr>
        <w:t>; e</w:t>
      </w:r>
    </w:p>
    <w:p w14:paraId="0DF146C9" w14:textId="08378653" w:rsidR="000241F0" w:rsidRPr="0034056A" w:rsidRDefault="000241F0" w:rsidP="00FE6A12">
      <w:pPr>
        <w:pStyle w:val="a"/>
        <w:numPr>
          <w:ilvl w:val="1"/>
          <w:numId w:val="10"/>
        </w:numPr>
        <w:spacing w:before="0" w:after="0" w:line="340" w:lineRule="exact"/>
        <w:ind w:left="1418" w:hanging="283"/>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Ttulo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0"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0"/>
      <w:r w:rsidR="004C3138" w:rsidRPr="0034056A">
        <w:rPr>
          <w:rFonts w:ascii="Arial" w:hAnsi="Arial" w:cs="Arial"/>
          <w:sz w:val="22"/>
          <w:szCs w:val="22"/>
        </w:rPr>
        <w:t xml:space="preserve"> quando solicitados pelas </w:t>
      </w:r>
      <w:r w:rsidR="004C3138" w:rsidRPr="0034056A">
        <w:rPr>
          <w:rFonts w:ascii="Arial" w:hAnsi="Arial" w:cs="Arial"/>
          <w:sz w:val="22"/>
          <w:szCs w:val="22"/>
        </w:rPr>
        <w:lastRenderedPageBreak/>
        <w:t xml:space="preserve">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Ttulo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Ttulo1"/>
        <w:tabs>
          <w:tab w:val="left" w:pos="567"/>
        </w:tabs>
        <w:spacing w:line="340" w:lineRule="exact"/>
        <w:ind w:left="567" w:hanging="567"/>
        <w:rPr>
          <w:kern w:val="32"/>
          <w:sz w:val="22"/>
          <w:szCs w:val="22"/>
        </w:rPr>
      </w:pPr>
    </w:p>
    <w:p w14:paraId="278CCEE3"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TERCEIRO</w:t>
      </w:r>
    </w:p>
    <w:p w14:paraId="5FE99129" w14:textId="020E3A7B"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As CEDENTES deverão tomar todas as medidas judiciais ou extrajudiciais necessárias para a cobrança ou a conservação dos DIREITOS CEDIDOS e 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72253E" w:rsidRPr="005F79C7">
        <w:rPr>
          <w:rFonts w:ascii="Arial" w:hAnsi="Arial" w:cs="Arial"/>
          <w:sz w:val="22"/>
          <w:szCs w:val="22"/>
        </w:rPr>
        <w:t xml:space="preserve">, </w:t>
      </w:r>
      <w:r w:rsidR="006B519C" w:rsidRPr="005F79C7">
        <w:rPr>
          <w:rFonts w:ascii="Arial" w:hAnsi="Arial" w:cs="Arial"/>
          <w:sz w:val="22"/>
          <w:szCs w:val="22"/>
        </w:rPr>
        <w:t xml:space="preserve">conjunta ou isoladamente,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6B519C" w:rsidRPr="005F79C7">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Ttulo1"/>
        <w:tabs>
          <w:tab w:val="left" w:pos="567"/>
        </w:tabs>
        <w:spacing w:line="340" w:lineRule="exact"/>
        <w:ind w:left="567" w:hanging="567"/>
        <w:rPr>
          <w:kern w:val="32"/>
          <w:sz w:val="22"/>
          <w:szCs w:val="22"/>
        </w:rPr>
      </w:pPr>
      <w:bookmarkStart w:id="1" w:name="_DV_C153"/>
      <w:r w:rsidRPr="005F79C7">
        <w:rPr>
          <w:kern w:val="32"/>
          <w:sz w:val="22"/>
          <w:szCs w:val="22"/>
        </w:rPr>
        <w:t>PARÁGRAFO QUARTO</w:t>
      </w:r>
      <w:bookmarkEnd w:id="1"/>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2"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2"/>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Ttulo1"/>
        <w:tabs>
          <w:tab w:val="left" w:pos="567"/>
        </w:tabs>
        <w:spacing w:line="340" w:lineRule="exact"/>
        <w:ind w:left="567" w:hanging="567"/>
        <w:rPr>
          <w:kern w:val="32"/>
          <w:sz w:val="22"/>
          <w:szCs w:val="22"/>
        </w:rPr>
      </w:pPr>
      <w:bookmarkStart w:id="3" w:name="_DV_C155"/>
      <w:r w:rsidRPr="005F79C7">
        <w:rPr>
          <w:kern w:val="32"/>
          <w:sz w:val="22"/>
          <w:szCs w:val="22"/>
        </w:rPr>
        <w:t>PARÁGRAFO QUINTO</w:t>
      </w:r>
      <w:bookmarkEnd w:id="3"/>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4"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4"/>
    <w:p w14:paraId="6F1405C2"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lastRenderedPageBreak/>
        <w:t>PARÁGRAFO SEXTO</w:t>
      </w:r>
    </w:p>
    <w:p w14:paraId="6E2DE014" w14:textId="76E63D26"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w:t>
      </w:r>
      <w:proofErr w:type="spellStart"/>
      <w:r w:rsidR="006A58F3" w:rsidRPr="005F79C7">
        <w:rPr>
          <w:rFonts w:ascii="Arial" w:hAnsi="Arial" w:cs="Arial"/>
          <w:sz w:val="22"/>
          <w:szCs w:val="22"/>
        </w:rPr>
        <w:t>SPEs</w:t>
      </w:r>
      <w:proofErr w:type="spellEnd"/>
      <w:r w:rsidR="00F45024" w:rsidRPr="005F79C7">
        <w:rPr>
          <w:rFonts w:ascii="Arial" w:hAnsi="Arial" w:cs="Arial"/>
          <w:sz w:val="22"/>
          <w:szCs w:val="22"/>
        </w:rPr>
        <w:t xml:space="preserve">, relativas aos </w:t>
      </w:r>
      <w:proofErr w:type="spellStart"/>
      <w:r w:rsidR="00F45024" w:rsidRPr="005F79C7">
        <w:rPr>
          <w:rFonts w:ascii="Arial" w:hAnsi="Arial" w:cs="Arial"/>
          <w:sz w:val="22"/>
          <w:szCs w:val="22"/>
        </w:rPr>
        <w:t>CER</w:t>
      </w:r>
      <w:r w:rsidR="00026F26" w:rsidRPr="005F79C7">
        <w:rPr>
          <w:rFonts w:ascii="Arial" w:hAnsi="Arial" w:cs="Arial"/>
          <w:sz w:val="22"/>
          <w:szCs w:val="22"/>
        </w:rPr>
        <w:t>s</w:t>
      </w:r>
      <w:proofErr w:type="spellEnd"/>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incluindo, sem limitação,</w:t>
      </w:r>
      <w:r w:rsidR="00D71C82" w:rsidRPr="005F79C7">
        <w:rPr>
          <w:rFonts w:ascii="Arial" w:hAnsi="Arial" w:cs="Arial"/>
          <w:sz w:val="22"/>
          <w:szCs w:val="22"/>
        </w:rPr>
        <w:t xml:space="preserve"> (i) a comunicação às PARTES GARANTIDAS e ao BANCO ADMINISTRADOR da existência de novos direitos creditórios, mediante carta, conforme modelo a ser fornecido pelas PARTES GARANTIDAS, com o envio de cópia dos contratos que deram origem a tais direitos; (</w:t>
      </w:r>
      <w:proofErr w:type="spellStart"/>
      <w:r w:rsidR="00D71C82" w:rsidRPr="005F79C7">
        <w:rPr>
          <w:rFonts w:ascii="Arial" w:hAnsi="Arial" w:cs="Arial"/>
          <w:sz w:val="22"/>
          <w:szCs w:val="22"/>
        </w:rPr>
        <w:t>ii</w:t>
      </w:r>
      <w:proofErr w:type="spellEnd"/>
      <w:r w:rsidR="00D71C82" w:rsidRPr="005F79C7">
        <w:rPr>
          <w:rFonts w:ascii="Arial" w:hAnsi="Arial" w:cs="Arial"/>
          <w:sz w:val="22"/>
          <w:szCs w:val="22"/>
        </w:rPr>
        <w:t xml:space="preserve">) </w:t>
      </w:r>
      <w:r w:rsidR="00F45024" w:rsidRPr="005F79C7">
        <w:rPr>
          <w:rFonts w:ascii="Arial" w:hAnsi="Arial" w:cs="Arial"/>
          <w:sz w:val="22"/>
          <w:szCs w:val="22"/>
        </w:rPr>
        <w:t xml:space="preserve">o </w:t>
      </w:r>
      <w:r w:rsidR="00A32A1D" w:rsidRPr="005F79C7">
        <w:rPr>
          <w:rFonts w:ascii="Arial" w:hAnsi="Arial" w:cs="Arial"/>
          <w:sz w:val="22"/>
          <w:szCs w:val="22"/>
        </w:rPr>
        <w:t>aditamento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4219AC" w:rsidRPr="005F79C7">
        <w:rPr>
          <w:rFonts w:ascii="Arial" w:hAnsi="Arial" w:cs="Arial"/>
          <w:sz w:val="22"/>
          <w:szCs w:val="22"/>
        </w:rPr>
        <w:t>; e (</w:t>
      </w:r>
      <w:proofErr w:type="spellStart"/>
      <w:r w:rsidR="004219AC" w:rsidRPr="005F79C7">
        <w:rPr>
          <w:rFonts w:ascii="Arial" w:hAnsi="Arial" w:cs="Arial"/>
          <w:sz w:val="22"/>
          <w:szCs w:val="22"/>
        </w:rPr>
        <w:t>iii</w:t>
      </w:r>
      <w:proofErr w:type="spellEnd"/>
      <w:r w:rsidR="004219AC" w:rsidRPr="005F79C7">
        <w:rPr>
          <w:rFonts w:ascii="Arial" w:hAnsi="Arial" w:cs="Arial"/>
          <w:sz w:val="22"/>
          <w:szCs w:val="22"/>
        </w:rPr>
        <w:t>) a notificação prevista na Cláusula Quarta abaixo</w:t>
      </w:r>
      <w:r w:rsidR="00A32A1D" w:rsidRPr="005F79C7">
        <w:rPr>
          <w:rFonts w:ascii="Arial" w:hAnsi="Arial" w:cs="Arial"/>
          <w:sz w:val="22"/>
          <w:szCs w:val="22"/>
        </w:rPr>
        <w:t>.</w:t>
      </w:r>
    </w:p>
    <w:p w14:paraId="5094CBAF" w14:textId="77777777" w:rsidR="00D368CC" w:rsidRPr="00FE6A12" w:rsidRDefault="00D368CC" w:rsidP="00FE6A12">
      <w:pPr>
        <w:pStyle w:val="Ttulo1"/>
        <w:tabs>
          <w:tab w:val="left" w:pos="567"/>
        </w:tabs>
        <w:spacing w:line="340" w:lineRule="exact"/>
        <w:ind w:left="567" w:hanging="567"/>
        <w:rPr>
          <w:kern w:val="32"/>
          <w:sz w:val="22"/>
        </w:rPr>
      </w:pPr>
    </w:p>
    <w:p w14:paraId="7756DE19" w14:textId="77777777" w:rsidR="00DA0634" w:rsidRPr="005F79C7" w:rsidRDefault="00DA0634" w:rsidP="00FE6A12">
      <w:pPr>
        <w:pStyle w:val="Ttulo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3823AE0C" w:rsidR="00D71C82" w:rsidRPr="005F79C7" w:rsidRDefault="00D71C82" w:rsidP="00FE6A12">
      <w:pPr>
        <w:pStyle w:val="Ttulo1"/>
        <w:tabs>
          <w:tab w:val="left" w:pos="567"/>
        </w:tabs>
        <w:spacing w:line="340" w:lineRule="exact"/>
        <w:ind w:left="567" w:hanging="567"/>
        <w:rPr>
          <w:kern w:val="32"/>
          <w:sz w:val="22"/>
          <w:szCs w:val="22"/>
        </w:rPr>
      </w:pPr>
      <w:r w:rsidRPr="005F79C7">
        <w:rPr>
          <w:kern w:val="32"/>
          <w:sz w:val="22"/>
          <w:szCs w:val="22"/>
        </w:rPr>
        <w:t>PARÁGRAFO NONO</w:t>
      </w:r>
    </w:p>
    <w:p w14:paraId="4E8C786D" w14:textId="47A6E1F6" w:rsidR="00D66FDF"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 xml:space="preserve">decorrente de eventual excussão ou execução desta garantia e não terá qualquer direito de reaver de qualquer uma das CEDENTES </w:t>
      </w:r>
      <w:proofErr w:type="spellStart"/>
      <w:r w:rsidRPr="006E0262">
        <w:rPr>
          <w:rFonts w:cs="Arial"/>
          <w:sz w:val="22"/>
          <w:szCs w:val="22"/>
        </w:rPr>
        <w:t>SPEs</w:t>
      </w:r>
      <w:proofErr w:type="spellEnd"/>
      <w:r w:rsidRPr="006E0262">
        <w:rPr>
          <w:rFonts w:cs="Arial"/>
          <w:sz w:val="22"/>
          <w:szCs w:val="22"/>
        </w:rPr>
        <w:t xml:space="preserve">, ainda, das PARTES GARANTIDAS (ou outros futuros detentores dos DIREITOS </w:t>
      </w:r>
      <w:r w:rsidRPr="006E0262">
        <w:rPr>
          <w:rFonts w:cs="Arial"/>
          <w:sz w:val="22"/>
          <w:szCs w:val="22"/>
        </w:rPr>
        <w:lastRenderedPageBreak/>
        <w:t xml:space="preserve">CEDIDOS) qualquer valor pago pelas OBRIGAÇÕES GARANTIDAS com os recursos decorrentes da alienação e transferência dos DIREITOS CEDIDOS, não se sub-rogando, portanto, nos direitos de crédito correspondentes às OBRIGAÇÕES GARANTIDAS. As CEDENTES </w:t>
      </w:r>
      <w:proofErr w:type="spellStart"/>
      <w:r w:rsidRPr="006E0262">
        <w:rPr>
          <w:rFonts w:cs="Arial"/>
          <w:sz w:val="22"/>
          <w:szCs w:val="22"/>
        </w:rPr>
        <w:t>SPEs</w:t>
      </w:r>
      <w:proofErr w:type="spellEnd"/>
      <w:r w:rsidRPr="006E0262">
        <w:rPr>
          <w:rFonts w:cs="Arial"/>
          <w:sz w:val="22"/>
          <w:szCs w:val="22"/>
        </w:rPr>
        <w:t xml:space="preserve">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w:t>
      </w:r>
      <w:proofErr w:type="spellStart"/>
      <w:r w:rsidRPr="006E0262">
        <w:rPr>
          <w:rFonts w:cs="Arial"/>
          <w:sz w:val="22"/>
          <w:szCs w:val="22"/>
        </w:rPr>
        <w:t>ii</w:t>
      </w:r>
      <w:proofErr w:type="spellEnd"/>
      <w:r w:rsidRPr="006E0262">
        <w:rPr>
          <w:rFonts w:cs="Arial"/>
          <w:sz w:val="22"/>
          <w:szCs w:val="22"/>
        </w:rPr>
        <w:t>) que a renúncia à sub-rogação não implica em enriquecimento sem causa das CED</w:t>
      </w:r>
      <w:r w:rsidR="00D66FDF" w:rsidRPr="006E0262">
        <w:rPr>
          <w:rFonts w:cs="Arial"/>
          <w:sz w:val="22"/>
          <w:szCs w:val="22"/>
        </w:rPr>
        <w:t xml:space="preserve">ENTES </w:t>
      </w:r>
      <w:proofErr w:type="spellStart"/>
      <w:r w:rsidR="00D66FDF" w:rsidRPr="006E0262">
        <w:rPr>
          <w:rFonts w:cs="Arial"/>
          <w:sz w:val="22"/>
          <w:szCs w:val="22"/>
        </w:rPr>
        <w:t>SPEs</w:t>
      </w:r>
      <w:proofErr w:type="spellEnd"/>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77777777" w:rsidR="00591675" w:rsidRPr="004F68D7" w:rsidRDefault="00591675" w:rsidP="00FE6A12">
      <w:pPr>
        <w:pStyle w:val="BNDES"/>
        <w:tabs>
          <w:tab w:val="left" w:pos="1701"/>
          <w:tab w:val="right" w:pos="9072"/>
        </w:tabs>
        <w:spacing w:line="340" w:lineRule="exact"/>
        <w:ind w:firstLine="1701"/>
        <w:rPr>
          <w:rFonts w:cs="Arial"/>
          <w:sz w:val="22"/>
          <w:szCs w:val="22"/>
        </w:rPr>
      </w:pPr>
    </w:p>
    <w:p w14:paraId="31A0FAA5" w14:textId="1BA1A6A4" w:rsidR="006B519C" w:rsidRPr="000C47CD" w:rsidRDefault="006B519C" w:rsidP="00FE6A12">
      <w:pPr>
        <w:pStyle w:val="Ttulo1"/>
        <w:tabs>
          <w:tab w:val="left" w:pos="567"/>
        </w:tabs>
        <w:spacing w:line="340" w:lineRule="exact"/>
        <w:ind w:left="567" w:hanging="567"/>
        <w:rPr>
          <w:kern w:val="32"/>
          <w:sz w:val="22"/>
          <w:szCs w:val="22"/>
        </w:rPr>
      </w:pPr>
      <w:r w:rsidRPr="000C47CD">
        <w:rPr>
          <w:kern w:val="32"/>
          <w:sz w:val="22"/>
          <w:szCs w:val="22"/>
        </w:rPr>
        <w:t>PARÁGRAFO DÉCIMO</w:t>
      </w:r>
    </w:p>
    <w:p w14:paraId="76539126" w14:textId="10E76ADC" w:rsidR="006B519C" w:rsidRPr="006E0262" w:rsidRDefault="006B519C" w:rsidP="00FE6A12">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reconhecem que a não sub-rogação prevista acima não implicará enriquecimento sem causa para nenhuma parte, considerando que: (i) as CEDENTES </w:t>
      </w:r>
      <w:proofErr w:type="spellStart"/>
      <w:r w:rsidRPr="006E0262">
        <w:rPr>
          <w:rFonts w:cs="Arial"/>
          <w:sz w:val="22"/>
          <w:szCs w:val="22"/>
        </w:rPr>
        <w:t>SPEs</w:t>
      </w:r>
      <w:proofErr w:type="spellEnd"/>
      <w:r w:rsidR="004219AC" w:rsidRPr="006E0262">
        <w:rPr>
          <w:rFonts w:cs="Arial"/>
          <w:sz w:val="22"/>
          <w:szCs w:val="22"/>
        </w:rPr>
        <w:t xml:space="preserve"> </w:t>
      </w:r>
      <w:r w:rsidRPr="006E0262">
        <w:rPr>
          <w:rFonts w:cs="Arial"/>
          <w:sz w:val="22"/>
          <w:szCs w:val="22"/>
        </w:rPr>
        <w:t>são beneficiárias diretas e indiretas dos</w:t>
      </w:r>
      <w:r w:rsidRPr="006E0262">
        <w:rPr>
          <w:rFonts w:cs="Arial"/>
          <w:b/>
          <w:sz w:val="22"/>
          <w:szCs w:val="22"/>
        </w:rPr>
        <w:t xml:space="preserve"> </w:t>
      </w:r>
      <w:r w:rsidR="004219AC" w:rsidRPr="005F79C7">
        <w:rPr>
          <w:rFonts w:cs="Arial"/>
          <w:sz w:val="22"/>
          <w:szCs w:val="22"/>
        </w:rPr>
        <w:t>INSTRUMENTOS DE FINANCIAMENTO</w:t>
      </w:r>
      <w:r w:rsidRPr="006E0262">
        <w:rPr>
          <w:rFonts w:cs="Arial"/>
          <w:sz w:val="22"/>
          <w:szCs w:val="22"/>
        </w:rPr>
        <w:t>; (</w:t>
      </w:r>
      <w:proofErr w:type="spellStart"/>
      <w:r w:rsidRPr="006E0262">
        <w:rPr>
          <w:rFonts w:cs="Arial"/>
          <w:sz w:val="22"/>
          <w:szCs w:val="22"/>
        </w:rPr>
        <w:t>ii</w:t>
      </w:r>
      <w:proofErr w:type="spellEnd"/>
      <w:r w:rsidRPr="006E0262">
        <w:rPr>
          <w:rFonts w:cs="Arial"/>
          <w:sz w:val="22"/>
          <w:szCs w:val="22"/>
        </w:rPr>
        <w:t>) em caso de excussão da presente garantia, a não-sub-rogação representará um aumento equivalente e proporcional ao valor dos DIREITOS CEDIDOS; e (</w:t>
      </w:r>
      <w:proofErr w:type="spellStart"/>
      <w:r w:rsidRPr="006E0262">
        <w:rPr>
          <w:rFonts w:cs="Arial"/>
          <w:sz w:val="22"/>
          <w:szCs w:val="22"/>
        </w:rPr>
        <w:t>iii</w:t>
      </w:r>
      <w:proofErr w:type="spellEnd"/>
      <w:r w:rsidRPr="006E0262">
        <w:rPr>
          <w:rFonts w:cs="Arial"/>
          <w:sz w:val="22"/>
          <w:szCs w:val="22"/>
        </w:rPr>
        <w:t xml:space="preserve">) qualquer valor residual de venda dos DIREITOS CEDIDOS será restituído às CEDENTES </w:t>
      </w:r>
      <w:proofErr w:type="spellStart"/>
      <w:r w:rsidRPr="006E0262">
        <w:rPr>
          <w:rFonts w:cs="Arial"/>
          <w:sz w:val="22"/>
          <w:szCs w:val="22"/>
        </w:rPr>
        <w:t>SPEs</w:t>
      </w:r>
      <w:proofErr w:type="spellEnd"/>
      <w:r w:rsidRPr="006E0262">
        <w:rPr>
          <w:rFonts w:cs="Arial"/>
          <w:sz w:val="22"/>
          <w:szCs w:val="22"/>
        </w:rPr>
        <w:t xml:space="preserve"> e à </w:t>
      </w:r>
      <w:r w:rsidR="004219AC" w:rsidRPr="006E0262">
        <w:rPr>
          <w:rFonts w:cs="Arial"/>
          <w:sz w:val="22"/>
          <w:szCs w:val="22"/>
        </w:rPr>
        <w:t>BHSA</w:t>
      </w:r>
      <w:r w:rsidRPr="006E0262">
        <w:rPr>
          <w:rFonts w:cs="Arial"/>
          <w:sz w:val="22"/>
          <w:szCs w:val="22"/>
        </w:rPr>
        <w:t xml:space="preserve">, após pagamento integral de todas </w:t>
      </w:r>
      <w:r w:rsidRPr="006E0262">
        <w:rPr>
          <w:rFonts w:cs="Arial"/>
          <w:bCs/>
          <w:sz w:val="22"/>
          <w:szCs w:val="22"/>
        </w:rPr>
        <w:t>OBRIGAÇÕES GARANTIDAS</w:t>
      </w:r>
      <w:r w:rsidRPr="006E0262">
        <w:rPr>
          <w:rFonts w:cs="Arial"/>
          <w:sz w:val="22"/>
          <w:szCs w:val="22"/>
        </w:rPr>
        <w:t>.</w:t>
      </w:r>
    </w:p>
    <w:p w14:paraId="2E37FEF3" w14:textId="77777777" w:rsidR="002B7883" w:rsidRPr="00096689" w:rsidRDefault="002B7883" w:rsidP="00FE6A12">
      <w:pPr>
        <w:spacing w:line="340" w:lineRule="exact"/>
        <w:jc w:val="both"/>
        <w:rPr>
          <w:sz w:val="22"/>
        </w:rPr>
      </w:pPr>
    </w:p>
    <w:p w14:paraId="353C7B6E" w14:textId="77777777" w:rsidR="00CC459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QUARTA</w:t>
      </w:r>
      <w:r w:rsidR="00CC4595" w:rsidRPr="005F79C7">
        <w:rPr>
          <w:rFonts w:ascii="Arial" w:hAnsi="Arial" w:cs="Arial"/>
          <w:b/>
          <w:sz w:val="22"/>
          <w:szCs w:val="22"/>
          <w:u w:val="single"/>
        </w:rPr>
        <w:br/>
      </w:r>
      <w:r w:rsidR="009544E5" w:rsidRPr="005F79C7">
        <w:rPr>
          <w:rFonts w:ascii="Arial" w:hAnsi="Arial" w:cs="Arial"/>
          <w:b/>
          <w:sz w:val="22"/>
          <w:szCs w:val="22"/>
          <w:u w:val="single"/>
        </w:rPr>
        <w:t>NOTIFICAÇÃO DA CESSÃO FIDUCIÁRIA</w:t>
      </w:r>
    </w:p>
    <w:p w14:paraId="6C580BEA" w14:textId="77777777" w:rsidR="00CC4595" w:rsidRPr="005F79C7" w:rsidRDefault="00CC4595" w:rsidP="00FE6A12">
      <w:pPr>
        <w:spacing w:line="340" w:lineRule="exact"/>
        <w:jc w:val="both"/>
        <w:rPr>
          <w:rFonts w:ascii="Arial" w:hAnsi="Arial" w:cs="Arial"/>
          <w:sz w:val="22"/>
          <w:szCs w:val="22"/>
        </w:rPr>
      </w:pPr>
    </w:p>
    <w:p w14:paraId="08CE11DD" w14:textId="6837873C" w:rsidR="009544E5" w:rsidRDefault="00CC4595" w:rsidP="00FE6A12">
      <w:pPr>
        <w:spacing w:line="340" w:lineRule="exact"/>
        <w:ind w:firstLine="1701"/>
        <w:jc w:val="both"/>
        <w:rPr>
          <w:rFonts w:ascii="Arial" w:hAnsi="Arial" w:cs="Arial"/>
          <w:sz w:val="22"/>
          <w:szCs w:val="22"/>
        </w:rPr>
      </w:pPr>
      <w:r w:rsidRPr="005F79C7">
        <w:rPr>
          <w:rFonts w:ascii="Arial" w:hAnsi="Arial" w:cs="Arial"/>
          <w:sz w:val="22"/>
          <w:szCs w:val="22"/>
        </w:rPr>
        <w:t>A</w:t>
      </w:r>
      <w:r w:rsidR="009544E5" w:rsidRPr="005F79C7">
        <w:rPr>
          <w:rFonts w:ascii="Arial" w:hAnsi="Arial" w:cs="Arial"/>
          <w:sz w:val="22"/>
          <w:szCs w:val="22"/>
        </w:rPr>
        <w:t>s</w:t>
      </w:r>
      <w:r w:rsidRPr="005F79C7">
        <w:rPr>
          <w:rFonts w:ascii="Arial" w:hAnsi="Arial" w:cs="Arial"/>
          <w:sz w:val="22"/>
          <w:szCs w:val="22"/>
        </w:rPr>
        <w:t xml:space="preserve"> </w:t>
      </w:r>
      <w:r w:rsidR="009544E5" w:rsidRPr="005F79C7">
        <w:rPr>
          <w:rFonts w:ascii="Arial" w:hAnsi="Arial" w:cs="Arial"/>
          <w:sz w:val="22"/>
          <w:szCs w:val="22"/>
        </w:rPr>
        <w:t xml:space="preserve">CEDENTES </w:t>
      </w:r>
      <w:r w:rsidRPr="005F79C7">
        <w:rPr>
          <w:rFonts w:ascii="Arial" w:hAnsi="Arial" w:cs="Arial"/>
          <w:sz w:val="22"/>
          <w:szCs w:val="22"/>
        </w:rPr>
        <w:t>dever</w:t>
      </w:r>
      <w:r w:rsidR="009544E5" w:rsidRPr="005F79C7">
        <w:rPr>
          <w:rFonts w:ascii="Arial" w:hAnsi="Arial" w:cs="Arial"/>
          <w:sz w:val="22"/>
          <w:szCs w:val="22"/>
        </w:rPr>
        <w:t>ão</w:t>
      </w:r>
      <w:r w:rsidRPr="005F79C7">
        <w:rPr>
          <w:rFonts w:ascii="Arial" w:hAnsi="Arial" w:cs="Arial"/>
          <w:sz w:val="22"/>
          <w:szCs w:val="22"/>
        </w:rPr>
        <w:t xml:space="preserve"> </w:t>
      </w:r>
      <w:r w:rsidR="009544E5" w:rsidRPr="005F79C7">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 independentemente da sua forma de cobrança, exclusivamente nas suas respectivas CONTAS CENTRALIZADORAS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PargrafodaLista"/>
        <w:numPr>
          <w:ilvl w:val="0"/>
          <w:numId w:val="25"/>
        </w:numPr>
        <w:spacing w:line="340" w:lineRule="exact"/>
        <w:jc w:val="both"/>
        <w:rPr>
          <w:rFonts w:ascii="Arial" w:hAnsi="Arial" w:cs="Arial"/>
          <w:sz w:val="22"/>
          <w:szCs w:val="22"/>
        </w:rPr>
      </w:pPr>
      <w:r w:rsidRPr="004F68D7">
        <w:rPr>
          <w:rFonts w:ascii="Arial" w:hAnsi="Arial" w:cs="Arial"/>
          <w:sz w:val="22"/>
          <w:szCs w:val="22"/>
        </w:rPr>
        <w:t xml:space="preserve">a Câmara de Comercialização de Energia Elétrica – CCEE, signatária dos </w:t>
      </w:r>
      <w:proofErr w:type="spellStart"/>
      <w:r w:rsidRPr="004F68D7">
        <w:rPr>
          <w:rFonts w:ascii="Arial" w:hAnsi="Arial" w:cs="Arial"/>
          <w:sz w:val="22"/>
          <w:szCs w:val="22"/>
        </w:rPr>
        <w:t>CERs</w:t>
      </w:r>
      <w:proofErr w:type="spellEnd"/>
      <w:r w:rsidRPr="004F68D7">
        <w:rPr>
          <w:rFonts w:ascii="Arial" w:hAnsi="Arial" w:cs="Arial"/>
          <w:sz w:val="22"/>
          <w:szCs w:val="22"/>
        </w:rPr>
        <w:t>;</w:t>
      </w:r>
    </w:p>
    <w:p w14:paraId="01F11EBE" w14:textId="77777777"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PargrafodaLista"/>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lastRenderedPageBreak/>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Ttulo1"/>
        <w:tabs>
          <w:tab w:val="left" w:pos="567"/>
        </w:tabs>
        <w:spacing w:line="340" w:lineRule="exact"/>
        <w:rPr>
          <w:bCs w:val="0"/>
          <w:sz w:val="22"/>
          <w:szCs w:val="22"/>
        </w:rPr>
      </w:pPr>
    </w:p>
    <w:p w14:paraId="17B6C4BC" w14:textId="77777777" w:rsidR="00FF2EDB" w:rsidRPr="000C47CD" w:rsidRDefault="00FF2EDB" w:rsidP="00FE6A12">
      <w:pPr>
        <w:pStyle w:val="Ttulo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Ttulo1"/>
        <w:tabs>
          <w:tab w:val="left" w:pos="567"/>
        </w:tabs>
        <w:spacing w:line="340" w:lineRule="exact"/>
        <w:ind w:left="567" w:hanging="567"/>
        <w:rPr>
          <w:bCs w:val="0"/>
          <w:sz w:val="22"/>
          <w:szCs w:val="22"/>
        </w:rPr>
      </w:pPr>
    </w:p>
    <w:p w14:paraId="2182E1E0" w14:textId="77777777" w:rsidR="00331553" w:rsidRPr="005F79C7" w:rsidRDefault="00331553" w:rsidP="00FE6A12">
      <w:pPr>
        <w:pStyle w:val="Ttulo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proofErr w:type="spellStart"/>
      <w:r w:rsidR="00071192" w:rsidRPr="005F79C7">
        <w:rPr>
          <w:rFonts w:ascii="Arial" w:hAnsi="Arial" w:cs="Arial"/>
          <w:sz w:val="22"/>
          <w:szCs w:val="22"/>
        </w:rPr>
        <w:t>SPEs</w:t>
      </w:r>
      <w:proofErr w:type="spellEnd"/>
      <w:r w:rsidR="00071192" w:rsidRPr="005F79C7">
        <w:rPr>
          <w:rFonts w:ascii="Arial" w:hAnsi="Arial" w:cs="Arial"/>
          <w:sz w:val="22"/>
          <w:szCs w:val="22"/>
        </w:rPr>
        <w:t xml:space="preserve">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Ttulo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Pr="005F79C7">
        <w:rPr>
          <w:rFonts w:ascii="Arial" w:hAnsi="Arial" w:cs="Arial"/>
          <w:sz w:val="22"/>
          <w:szCs w:val="22"/>
        </w:rPr>
        <w:t>.</w:t>
      </w:r>
    </w:p>
    <w:p w14:paraId="4283FD19" w14:textId="77777777" w:rsidR="004219AC" w:rsidRPr="005F79C7" w:rsidRDefault="004219AC" w:rsidP="00FE6A12">
      <w:pPr>
        <w:spacing w:line="340" w:lineRule="exact"/>
        <w:ind w:firstLine="1701"/>
        <w:jc w:val="both"/>
        <w:rPr>
          <w:rFonts w:ascii="Arial" w:hAnsi="Arial" w:cs="Arial"/>
          <w:sz w:val="22"/>
          <w:szCs w:val="22"/>
        </w:rPr>
      </w:pPr>
    </w:p>
    <w:p w14:paraId="1974D555" w14:textId="6F1FBAAE" w:rsidR="004219AC" w:rsidRPr="005F79C7" w:rsidRDefault="004219AC" w:rsidP="00FE6A12">
      <w:pPr>
        <w:pStyle w:val="Ttulo1"/>
        <w:tabs>
          <w:tab w:val="left" w:pos="567"/>
        </w:tabs>
        <w:spacing w:line="340" w:lineRule="exact"/>
        <w:ind w:left="567" w:hanging="567"/>
        <w:rPr>
          <w:bCs w:val="0"/>
          <w:sz w:val="22"/>
          <w:szCs w:val="22"/>
        </w:rPr>
      </w:pPr>
      <w:r w:rsidRPr="005F79C7">
        <w:rPr>
          <w:bCs w:val="0"/>
          <w:sz w:val="22"/>
          <w:szCs w:val="22"/>
        </w:rPr>
        <w:t>PARÁGRAFO QUARTO</w:t>
      </w:r>
    </w:p>
    <w:p w14:paraId="30921515" w14:textId="4E46E989" w:rsidR="004219AC" w:rsidRPr="005F79C7" w:rsidRDefault="004219AC" w:rsidP="00FE6A12">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p>
    <w:p w14:paraId="3E9022F6" w14:textId="77777777" w:rsidR="00846BC5" w:rsidRPr="005F79C7" w:rsidRDefault="00846BC5" w:rsidP="00FE6A12">
      <w:pPr>
        <w:spacing w:line="340" w:lineRule="exact"/>
        <w:jc w:val="both"/>
        <w:rPr>
          <w:rFonts w:ascii="Arial" w:hAnsi="Arial" w:cs="Arial"/>
          <w:sz w:val="22"/>
          <w:szCs w:val="22"/>
        </w:rPr>
      </w:pPr>
    </w:p>
    <w:p w14:paraId="42CF78B8" w14:textId="77777777"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Ttulo1"/>
        <w:tabs>
          <w:tab w:val="left" w:pos="567"/>
        </w:tabs>
        <w:spacing w:line="340" w:lineRule="exact"/>
        <w:ind w:left="567" w:hanging="567"/>
        <w:rPr>
          <w:kern w:val="32"/>
          <w:sz w:val="22"/>
          <w:szCs w:val="22"/>
        </w:rPr>
      </w:pPr>
      <w:r w:rsidRPr="000C47CD">
        <w:rPr>
          <w:kern w:val="32"/>
          <w:sz w:val="22"/>
          <w:szCs w:val="22"/>
        </w:rPr>
        <w:lastRenderedPageBreak/>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proofErr w:type="spellStart"/>
      <w:r w:rsidR="0056635C" w:rsidRPr="005F79C7">
        <w:rPr>
          <w:rFonts w:ascii="Arial" w:hAnsi="Arial" w:cs="Arial"/>
          <w:sz w:val="22"/>
          <w:szCs w:val="22"/>
        </w:rPr>
        <w:t>SPEs</w:t>
      </w:r>
      <w:proofErr w:type="spellEnd"/>
      <w:r w:rsidR="0056635C" w:rsidRPr="005F79C7">
        <w:rPr>
          <w:rFonts w:ascii="Arial" w:hAnsi="Arial" w:cs="Arial"/>
          <w:sz w:val="22"/>
          <w:szCs w:val="22"/>
        </w:rPr>
        <w:t xml:space="preserve">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w:t>
      </w:r>
      <w:proofErr w:type="spellStart"/>
      <w:r w:rsidR="0078151D" w:rsidRPr="005F79C7">
        <w:rPr>
          <w:rFonts w:ascii="Arial" w:hAnsi="Arial" w:cs="Arial"/>
          <w:sz w:val="22"/>
          <w:szCs w:val="22"/>
        </w:rPr>
        <w:t>SPEs</w:t>
      </w:r>
      <w:proofErr w:type="spellEnd"/>
      <w:r w:rsidRPr="005F79C7">
        <w:rPr>
          <w:rFonts w:ascii="Arial" w:hAnsi="Arial" w:cs="Arial"/>
          <w:sz w:val="22"/>
          <w:szCs w:val="22"/>
        </w:rPr>
        <w:t xml:space="preserve"> deverão, anualmente, enviar ao BANCO ADMINISTRADOR calendário com as datas de recebimento dos créditos decorrentes dos </w:t>
      </w:r>
      <w:proofErr w:type="spellStart"/>
      <w:r w:rsidRPr="005F79C7">
        <w:rPr>
          <w:rFonts w:ascii="Arial" w:hAnsi="Arial" w:cs="Arial"/>
          <w:sz w:val="22"/>
          <w:szCs w:val="22"/>
        </w:rPr>
        <w:t>CERs</w:t>
      </w:r>
      <w:proofErr w:type="spellEnd"/>
      <w:r w:rsidRPr="005F79C7">
        <w:rPr>
          <w:rFonts w:ascii="Arial" w:hAnsi="Arial" w:cs="Arial"/>
          <w:sz w:val="22"/>
          <w:szCs w:val="22"/>
        </w:rPr>
        <w:t xml:space="preserve">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E6A12">
      <w:pPr>
        <w:spacing w:line="340" w:lineRule="exact"/>
        <w:jc w:val="both"/>
        <w:rPr>
          <w:rFonts w:ascii="Arial" w:hAnsi="Arial" w:cs="Arial"/>
          <w:sz w:val="22"/>
          <w:szCs w:val="22"/>
        </w:rPr>
      </w:pPr>
    </w:p>
    <w:p w14:paraId="68BD0D14" w14:textId="2F7F15B5" w:rsidR="00D6528E" w:rsidRPr="005F79C7" w:rsidRDefault="00D571D6" w:rsidP="00FE6A12">
      <w:pPr>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w:t>
      </w:r>
      <w:proofErr w:type="spellStart"/>
      <w:r w:rsidR="00CF2172" w:rsidRPr="005F79C7">
        <w:rPr>
          <w:rFonts w:ascii="Arial" w:hAnsi="Arial" w:cs="Arial"/>
          <w:sz w:val="22"/>
          <w:szCs w:val="22"/>
        </w:rPr>
        <w:t>SPEs</w:t>
      </w:r>
      <w:proofErr w:type="spellEnd"/>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4091FBB7"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reter parcela dos recursos depositados nas CONTAS CENTRALIZADORAS </w:t>
      </w:r>
      <w:proofErr w:type="spellStart"/>
      <w:r w:rsidRPr="005F79C7">
        <w:rPr>
          <w:rFonts w:ascii="Arial" w:hAnsi="Arial" w:cs="Arial"/>
          <w:sz w:val="22"/>
          <w:szCs w:val="22"/>
        </w:rPr>
        <w:t>SPEs</w:t>
      </w:r>
      <w:proofErr w:type="spellEnd"/>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00EB3AB0" w:rsidRPr="005F79C7">
        <w:rPr>
          <w:rFonts w:ascii="Arial" w:hAnsi="Arial" w:cs="Arial"/>
          <w:sz w:val="22"/>
          <w:szCs w:val="22"/>
        </w:rPr>
        <w:t xml:space="preserve">, </w:t>
      </w:r>
      <w:r w:rsidR="0027794B" w:rsidRPr="005F79C7">
        <w:rPr>
          <w:rFonts w:ascii="Arial" w:hAnsi="Arial" w:cs="Arial"/>
          <w:sz w:val="22"/>
          <w:szCs w:val="22"/>
        </w:rPr>
        <w:t>observado o Parágrafo Quinto desta Cláusula;</w:t>
      </w:r>
      <w:r w:rsidR="00EB3AB0" w:rsidRPr="005F79C7">
        <w:rPr>
          <w:rFonts w:ascii="Arial" w:hAnsi="Arial" w:cs="Arial"/>
          <w:sz w:val="22"/>
          <w:szCs w:val="22"/>
        </w:rPr>
        <w:t>, e desde que as obrigações indicadas não sejam contestadas pelas PARTES GARANTIDAS em até 1 (um) dia útil antes da data de pagamento</w:t>
      </w:r>
      <w:r w:rsidRPr="005F79C7">
        <w:rPr>
          <w:rFonts w:ascii="Arial" w:hAnsi="Arial" w:cs="Arial"/>
          <w:sz w:val="22"/>
          <w:szCs w:val="22"/>
        </w:rPr>
        <w:t>;</w:t>
      </w:r>
    </w:p>
    <w:p w14:paraId="3F10BEA5" w14:textId="3B727C23" w:rsidR="00A34977"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 o cumprimento int</w:t>
      </w:r>
      <w:r w:rsidR="00385EA9" w:rsidRPr="005F79C7">
        <w:rPr>
          <w:rFonts w:ascii="Arial" w:hAnsi="Arial" w:cs="Arial"/>
          <w:sz w:val="22"/>
          <w:szCs w:val="22"/>
        </w:rPr>
        <w:t>egral 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w:t>
      </w:r>
      <w:proofErr w:type="spellStart"/>
      <w:r w:rsidR="008B60F6" w:rsidRPr="005F79C7">
        <w:rPr>
          <w:rFonts w:ascii="Arial" w:hAnsi="Arial" w:cs="Arial"/>
          <w:sz w:val="22"/>
          <w:szCs w:val="22"/>
        </w:rPr>
        <w:t>ii</w:t>
      </w:r>
      <w:proofErr w:type="spellEnd"/>
      <w:r w:rsidR="008B60F6" w:rsidRPr="005F79C7">
        <w:rPr>
          <w:rFonts w:ascii="Arial" w:hAnsi="Arial" w:cs="Arial"/>
          <w:sz w:val="22"/>
          <w:szCs w:val="22"/>
        </w:rPr>
        <w:t>), no mesmo nível de prioridade:</w:t>
      </w:r>
      <w:r w:rsidR="00B05BB9" w:rsidRPr="005F79C7">
        <w:rPr>
          <w:rFonts w:ascii="Arial" w:hAnsi="Arial" w:cs="Arial"/>
          <w:sz w:val="22"/>
          <w:szCs w:val="22"/>
        </w:rPr>
        <w:t xml:space="preserve"> (i)</w:t>
      </w:r>
      <w:r w:rsidRPr="005F79C7">
        <w:rPr>
          <w:rFonts w:ascii="Arial" w:hAnsi="Arial" w:cs="Arial"/>
          <w:sz w:val="22"/>
          <w:szCs w:val="22"/>
        </w:rPr>
        <w:t xml:space="preserve"> reter parcela dos recursos depositados nas CONTAS CE</w:t>
      </w:r>
      <w:r w:rsidR="003322F3" w:rsidRPr="005F79C7">
        <w:rPr>
          <w:rFonts w:ascii="Arial" w:hAnsi="Arial" w:cs="Arial"/>
          <w:sz w:val="22"/>
          <w:szCs w:val="22"/>
        </w:rPr>
        <w:t xml:space="preserve">NTRALIZADORAS </w:t>
      </w:r>
      <w:proofErr w:type="spellStart"/>
      <w:r w:rsidR="003322F3" w:rsidRPr="005F79C7">
        <w:rPr>
          <w:rFonts w:ascii="Arial" w:hAnsi="Arial" w:cs="Arial"/>
          <w:sz w:val="22"/>
          <w:szCs w:val="22"/>
        </w:rPr>
        <w:t>SPEs</w:t>
      </w:r>
      <w:proofErr w:type="spellEnd"/>
      <w:r w:rsidR="003322F3" w:rsidRPr="005F79C7">
        <w:rPr>
          <w:rFonts w:ascii="Arial" w:hAnsi="Arial" w:cs="Arial"/>
          <w:sz w:val="22"/>
          <w:szCs w:val="22"/>
        </w:rPr>
        <w:t xml:space="preserve">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próxima</w:t>
      </w:r>
      <w:r w:rsidR="00B05BB9" w:rsidRPr="005F79C7">
        <w:rPr>
          <w:rFonts w:ascii="Arial" w:hAnsi="Arial" w:cs="Arial"/>
          <w:sz w:val="22"/>
          <w:szCs w:val="22"/>
        </w:rPr>
        <w:t xml:space="preserve"> PRESTAÇÃO DO SERVIÇO DA DÍVIDA DO BNDES de cada CEDENTE SPE, conforme valor constante do respectivo DOCUMENTO DE COBRANÇA</w:t>
      </w:r>
      <w:r w:rsidR="001B4972" w:rsidRPr="005F79C7">
        <w:rPr>
          <w:rFonts w:ascii="Arial" w:hAnsi="Arial" w:cs="Arial"/>
          <w:sz w:val="22"/>
          <w:szCs w:val="22"/>
        </w:rPr>
        <w:t>, e realizar</w:t>
      </w:r>
      <w:r w:rsidR="00EB3AB0" w:rsidRPr="005F79C7">
        <w:rPr>
          <w:rFonts w:ascii="Arial" w:hAnsi="Arial" w:cs="Arial"/>
          <w:sz w:val="22"/>
          <w:szCs w:val="22"/>
        </w:rPr>
        <w:t xml:space="preserve"> o pagamento da PRESTAÇÃO DO SERVIÇO DA DÍVIDA DO BNDES vincenda</w:t>
      </w:r>
      <w:r w:rsidR="00B05BB9" w:rsidRPr="005F79C7">
        <w:rPr>
          <w:rFonts w:ascii="Arial" w:hAnsi="Arial" w:cs="Arial"/>
          <w:sz w:val="22"/>
          <w:szCs w:val="22"/>
        </w:rPr>
        <w:t>; e (</w:t>
      </w:r>
      <w:proofErr w:type="spellStart"/>
      <w:r w:rsidR="00B05BB9" w:rsidRPr="005F79C7">
        <w:rPr>
          <w:rFonts w:ascii="Arial" w:hAnsi="Arial" w:cs="Arial"/>
          <w:sz w:val="22"/>
          <w:szCs w:val="22"/>
        </w:rPr>
        <w:t>ii</w:t>
      </w:r>
      <w:proofErr w:type="spellEnd"/>
      <w:r w:rsidR="00B05BB9" w:rsidRPr="005F79C7">
        <w:rPr>
          <w:rFonts w:ascii="Arial" w:hAnsi="Arial" w:cs="Arial"/>
          <w:sz w:val="22"/>
          <w:szCs w:val="22"/>
        </w:rPr>
        <w:t>)</w:t>
      </w:r>
      <w:r w:rsidR="004F68D7">
        <w:rPr>
          <w:rFonts w:ascii="Arial" w:hAnsi="Arial" w:cs="Arial"/>
          <w:sz w:val="22"/>
          <w:szCs w:val="22"/>
        </w:rPr>
        <w:t> </w:t>
      </w:r>
      <w:r w:rsidR="00B05BB9" w:rsidRPr="004F68D7">
        <w:rPr>
          <w:rFonts w:ascii="Arial" w:hAnsi="Arial" w:cs="Arial"/>
          <w:sz w:val="22"/>
          <w:szCs w:val="22"/>
        </w:rPr>
        <w:t xml:space="preserve">reter o </w:t>
      </w:r>
      <w:r w:rsidR="008B60F6" w:rsidRPr="004F68D7">
        <w:rPr>
          <w:rFonts w:ascii="Arial" w:hAnsi="Arial" w:cs="Arial"/>
          <w:sz w:val="22"/>
          <w:szCs w:val="22"/>
        </w:rPr>
        <w:t xml:space="preserve">montante equivalente ao </w:t>
      </w:r>
      <w:r w:rsidR="00B05BB9" w:rsidRPr="004F68D7">
        <w:rPr>
          <w:rFonts w:ascii="Arial" w:hAnsi="Arial" w:cs="Arial"/>
          <w:sz w:val="22"/>
          <w:szCs w:val="22"/>
        </w:rPr>
        <w:t>VALOR MENSAL DAS DEBÊNTURES e transferir, mensalmente, tais re</w:t>
      </w:r>
      <w:r w:rsidR="00B05BB9" w:rsidRPr="000C47CD">
        <w:rPr>
          <w:rFonts w:ascii="Arial" w:hAnsi="Arial" w:cs="Arial"/>
          <w:sz w:val="22"/>
          <w:szCs w:val="22"/>
        </w:rPr>
        <w:t xml:space="preserve">cursos para a </w:t>
      </w:r>
      <w:r w:rsidR="008B60F6" w:rsidRPr="000C47CD">
        <w:rPr>
          <w:rFonts w:ascii="Arial" w:hAnsi="Arial" w:cs="Arial"/>
          <w:sz w:val="22"/>
          <w:szCs w:val="22"/>
        </w:rPr>
        <w:t xml:space="preserve">respectiva </w:t>
      </w:r>
      <w:r w:rsidR="00B05BB9" w:rsidRPr="000C47CD">
        <w:rPr>
          <w:rFonts w:ascii="Arial" w:hAnsi="Arial" w:cs="Arial"/>
          <w:sz w:val="22"/>
          <w:szCs w:val="22"/>
        </w:rPr>
        <w:t>CONTA PROVISÃO D</w:t>
      </w:r>
      <w:r w:rsidR="008B60F6" w:rsidRPr="000C47CD">
        <w:rPr>
          <w:rFonts w:ascii="Arial" w:hAnsi="Arial" w:cs="Arial"/>
          <w:sz w:val="22"/>
          <w:szCs w:val="22"/>
        </w:rPr>
        <w:t>E</w:t>
      </w:r>
      <w:r w:rsidR="00B05BB9" w:rsidRPr="000C47CD">
        <w:rPr>
          <w:rFonts w:ascii="Arial" w:hAnsi="Arial" w:cs="Arial"/>
          <w:sz w:val="22"/>
          <w:szCs w:val="22"/>
        </w:rPr>
        <w:t xml:space="preserve"> DEBÊNTURES</w:t>
      </w:r>
      <w:r w:rsidR="001B4972" w:rsidRPr="005F79C7">
        <w:rPr>
          <w:rFonts w:ascii="Arial" w:hAnsi="Arial" w:cs="Arial"/>
          <w:sz w:val="22"/>
          <w:szCs w:val="22"/>
        </w:rPr>
        <w:t xml:space="preserve"> de cada CEDENTE SPE</w:t>
      </w:r>
      <w:r w:rsidR="00B05BB9" w:rsidRPr="005F79C7">
        <w:rPr>
          <w:rFonts w:ascii="Arial" w:hAnsi="Arial" w:cs="Arial"/>
          <w:sz w:val="22"/>
          <w:szCs w:val="22"/>
        </w:rPr>
        <w:t xml:space="preserve">, </w:t>
      </w:r>
      <w:r w:rsidR="001B4972" w:rsidRPr="005F79C7">
        <w:rPr>
          <w:rFonts w:ascii="Arial" w:hAnsi="Arial" w:cs="Arial"/>
          <w:sz w:val="22"/>
          <w:szCs w:val="22"/>
        </w:rPr>
        <w:t xml:space="preserve">observada a PROPORÇÃO DE RECEITA, e, na respectiva data de vencimento, proceder ao pagamento da PRESTAÇÃO DO </w:t>
      </w:r>
      <w:r w:rsidR="001B4972" w:rsidRPr="005F79C7">
        <w:rPr>
          <w:rFonts w:ascii="Arial" w:hAnsi="Arial" w:cs="Arial"/>
          <w:sz w:val="22"/>
          <w:szCs w:val="22"/>
        </w:rPr>
        <w:lastRenderedPageBreak/>
        <w:t xml:space="preserve">SERVIÇO DA DÍVIDA DAS DEBÊNTURES, </w:t>
      </w:r>
      <w:r w:rsidR="00B05BB9" w:rsidRPr="005F79C7">
        <w:rPr>
          <w:rFonts w:ascii="Arial" w:hAnsi="Arial" w:cs="Arial"/>
          <w:sz w:val="22"/>
          <w:szCs w:val="22"/>
        </w:rPr>
        <w:t>conforme montante constante do respectivo DOCUMENTO DE COBRANÇA</w:t>
      </w:r>
      <w:r w:rsidR="001B4972" w:rsidRPr="005F79C7">
        <w:rPr>
          <w:rFonts w:ascii="Arial" w:hAnsi="Arial" w:cs="Arial"/>
          <w:sz w:val="22"/>
          <w:szCs w:val="22"/>
        </w:rPr>
        <w:t xml:space="preserve"> e nos termos da Cláusula </w:t>
      </w:r>
      <w:r w:rsidR="00E33131" w:rsidRPr="005F79C7">
        <w:rPr>
          <w:rFonts w:ascii="Arial" w:hAnsi="Arial" w:cs="Arial"/>
          <w:sz w:val="22"/>
          <w:szCs w:val="22"/>
        </w:rPr>
        <w:t>Sétima</w:t>
      </w:r>
      <w:r w:rsidR="001B4972" w:rsidRPr="005F79C7">
        <w:rPr>
          <w:rFonts w:ascii="Arial" w:hAnsi="Arial" w:cs="Arial"/>
          <w:sz w:val="22"/>
          <w:szCs w:val="22"/>
        </w:rPr>
        <w:t xml:space="preserve"> deste CONTRATO</w:t>
      </w:r>
      <w:r w:rsidR="00B05BB9" w:rsidRPr="005F79C7">
        <w:rPr>
          <w:rFonts w:ascii="Arial" w:hAnsi="Arial" w:cs="Arial"/>
          <w:sz w:val="22"/>
          <w:szCs w:val="22"/>
        </w:rPr>
        <w:t>;</w:t>
      </w:r>
    </w:p>
    <w:p w14:paraId="006EA2DA" w14:textId="77777777" w:rsidR="00CF2172" w:rsidRPr="005F79C7" w:rsidRDefault="009110D8"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de forma pro rata entre os itens (i) e (</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no mesmo nível de prioridade,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 xml:space="preserve">parcela dos recursos depositados nas CONTAS CENTRALIZADORAS </w:t>
      </w:r>
      <w:proofErr w:type="spellStart"/>
      <w:r w:rsidRPr="005F79C7">
        <w:rPr>
          <w:rFonts w:ascii="Arial" w:hAnsi="Arial" w:cs="Arial"/>
          <w:sz w:val="22"/>
          <w:szCs w:val="22"/>
        </w:rPr>
        <w:t>SPEs</w:t>
      </w:r>
      <w:proofErr w:type="spellEnd"/>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 xml:space="preserve">S </w:t>
      </w:r>
      <w:proofErr w:type="spellStart"/>
      <w:r w:rsidR="00007264" w:rsidRPr="005F79C7">
        <w:rPr>
          <w:rFonts w:ascii="Arial" w:hAnsi="Arial" w:cs="Arial"/>
          <w:sz w:val="22"/>
          <w:szCs w:val="22"/>
        </w:rPr>
        <w:t>SPE</w:t>
      </w:r>
      <w:r w:rsidR="00CF2E52" w:rsidRPr="005F79C7">
        <w:rPr>
          <w:rFonts w:ascii="Arial" w:hAnsi="Arial" w:cs="Arial"/>
          <w:sz w:val="22"/>
          <w:szCs w:val="22"/>
        </w:rPr>
        <w:t>s</w:t>
      </w:r>
      <w:proofErr w:type="spellEnd"/>
      <w:r w:rsidR="00CF2E52" w:rsidRPr="005F79C7">
        <w:rPr>
          <w:rFonts w:ascii="Arial" w:hAnsi="Arial" w:cs="Arial"/>
          <w:sz w:val="22"/>
          <w:szCs w:val="22"/>
        </w:rPr>
        <w:t>,</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483553FD"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xml:space="preserve">, caso se verifique saldo excedente nas CONTAS CENTRALIZADORAS </w:t>
      </w:r>
      <w:proofErr w:type="spellStart"/>
      <w:r w:rsidRPr="005F79C7">
        <w:rPr>
          <w:rFonts w:ascii="Arial" w:hAnsi="Arial" w:cs="Arial"/>
          <w:sz w:val="22"/>
          <w:szCs w:val="22"/>
        </w:rPr>
        <w:t>SPEs</w:t>
      </w:r>
      <w:proofErr w:type="spellEnd"/>
      <w:r w:rsidRPr="005F79C7">
        <w:rPr>
          <w:rFonts w:ascii="Arial" w:hAnsi="Arial" w:cs="Arial"/>
          <w:sz w:val="22"/>
          <w:szCs w:val="22"/>
        </w:rPr>
        <w:t>,</w:t>
      </w:r>
      <w:r w:rsidR="00EB3AB0" w:rsidRPr="005F79C7">
        <w:rPr>
          <w:rFonts w:ascii="Arial" w:hAnsi="Arial" w:cs="Arial"/>
          <w:sz w:val="22"/>
          <w:szCs w:val="22"/>
        </w:rPr>
        <w:t xml:space="preserve"> e (</w:t>
      </w:r>
      <w:proofErr w:type="spellStart"/>
      <w:r w:rsidR="00EB3AB0" w:rsidRPr="005F79C7">
        <w:rPr>
          <w:rFonts w:ascii="Arial" w:hAnsi="Arial" w:cs="Arial"/>
          <w:sz w:val="22"/>
          <w:szCs w:val="22"/>
        </w:rPr>
        <w:t>ii</w:t>
      </w:r>
      <w:proofErr w:type="spellEnd"/>
      <w:r w:rsidR="00EB3AB0" w:rsidRPr="005F79C7">
        <w:rPr>
          <w:rFonts w:ascii="Arial" w:hAnsi="Arial" w:cs="Arial"/>
          <w:sz w:val="22"/>
          <w:szCs w:val="22"/>
        </w:rPr>
        <w:t xml:space="preserve">) a verificação da inexistência de inadimplemento pecuniário das CEDENTES </w:t>
      </w:r>
      <w:proofErr w:type="spellStart"/>
      <w:r w:rsidR="00EB3AB0" w:rsidRPr="005F79C7">
        <w:rPr>
          <w:rFonts w:ascii="Arial" w:hAnsi="Arial" w:cs="Arial"/>
          <w:sz w:val="22"/>
          <w:szCs w:val="22"/>
        </w:rPr>
        <w:t>SPEs</w:t>
      </w:r>
      <w:proofErr w:type="spellEnd"/>
      <w:r w:rsidR="00EB3AB0" w:rsidRPr="005F79C7">
        <w:rPr>
          <w:rFonts w:ascii="Arial" w:hAnsi="Arial" w:cs="Arial"/>
          <w:sz w:val="22"/>
          <w:szCs w:val="22"/>
        </w:rPr>
        <w:t xml:space="preserve">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INTRUMENTOS DE FINANCIAMENTO,</w:t>
      </w:r>
      <w:r w:rsidRPr="005F79C7">
        <w:rPr>
          <w:rFonts w:ascii="Arial" w:hAnsi="Arial" w:cs="Arial"/>
          <w:sz w:val="22"/>
          <w:szCs w:val="22"/>
        </w:rPr>
        <w:t xml:space="preserve"> 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Décima Segunda.</w:t>
      </w:r>
    </w:p>
    <w:p w14:paraId="6F64708A" w14:textId="77777777" w:rsidR="00D368CC" w:rsidRPr="005F79C7" w:rsidRDefault="00D368CC" w:rsidP="00FE6A12">
      <w:pPr>
        <w:pStyle w:val="PargrafodaLista"/>
        <w:spacing w:line="340" w:lineRule="exact"/>
        <w:ind w:left="720"/>
        <w:jc w:val="both"/>
        <w:rPr>
          <w:rFonts w:ascii="Arial" w:hAnsi="Arial" w:cs="Arial"/>
          <w:sz w:val="22"/>
          <w:szCs w:val="22"/>
        </w:rPr>
      </w:pPr>
    </w:p>
    <w:p w14:paraId="7B3E5AC6" w14:textId="77777777" w:rsidR="00C622C7" w:rsidRPr="005F79C7" w:rsidRDefault="00C622C7"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3F8CE69A" w14:textId="40909268"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das CONTAS RESERVA DO SERVIÇO DA DÍVIDA BNDES</w:t>
      </w:r>
      <w:r w:rsidR="00DE799D" w:rsidRPr="006E0262">
        <w:rPr>
          <w:rFonts w:cs="Arial"/>
          <w:sz w:val="22"/>
          <w:szCs w:val="22"/>
        </w:rPr>
        <w:t xml:space="preserve"> </w:t>
      </w:r>
      <w:r w:rsidRPr="006E0262">
        <w:rPr>
          <w:rFonts w:cs="Arial"/>
          <w:sz w:val="22"/>
          <w:szCs w:val="22"/>
        </w:rPr>
        <w:t xml:space="preserve">e das CONTAS RESERVA DE O&amp;M, o valor das transferências mensais para estas contas será limitado a 80% (oitenta por cento) do saldo remanescente dos recursos disponíveis nas CONTAS CENTRALIZADORAS </w:t>
      </w:r>
      <w:proofErr w:type="spellStart"/>
      <w:r w:rsidRPr="006E0262">
        <w:rPr>
          <w:rFonts w:cs="Arial"/>
          <w:sz w:val="22"/>
          <w:szCs w:val="22"/>
        </w:rPr>
        <w:t>SPEs</w:t>
      </w:r>
      <w:proofErr w:type="spellEnd"/>
      <w:r w:rsidRPr="006E0262">
        <w:rPr>
          <w:rFonts w:cs="Arial"/>
          <w:sz w:val="22"/>
          <w:szCs w:val="22"/>
        </w:rPr>
        <w:t xml:space="preserve"> após o pagamento referido no Inciso I do </w:t>
      </w:r>
      <w:r w:rsidRPr="006E0262">
        <w:rPr>
          <w:rFonts w:cs="Arial"/>
          <w:i/>
          <w:sz w:val="22"/>
          <w:szCs w:val="22"/>
        </w:rPr>
        <w:t>caput</w:t>
      </w:r>
      <w:r w:rsidRPr="006E0262">
        <w:rPr>
          <w:rFonts w:cs="Arial"/>
          <w:sz w:val="22"/>
          <w:szCs w:val="22"/>
        </w:rPr>
        <w:t xml:space="preserve"> desta Cláusula.</w:t>
      </w:r>
      <w:r w:rsidR="00760358" w:rsidRPr="006E0262">
        <w:rPr>
          <w:rFonts w:cs="Arial"/>
          <w:sz w:val="22"/>
          <w:szCs w:val="22"/>
        </w:rPr>
        <w:t>[</w:t>
      </w:r>
      <w:r w:rsidR="00760358" w:rsidRPr="006E0262">
        <w:rPr>
          <w:rFonts w:cs="Arial"/>
          <w:b/>
          <w:sz w:val="22"/>
          <w:szCs w:val="22"/>
          <w:highlight w:val="yellow"/>
        </w:rPr>
        <w:t>N</w:t>
      </w:r>
      <w:r w:rsidR="004F68D7">
        <w:rPr>
          <w:rFonts w:cs="Arial"/>
          <w:b/>
          <w:sz w:val="22"/>
          <w:szCs w:val="22"/>
          <w:highlight w:val="yellow"/>
        </w:rPr>
        <w:t>OTA</w:t>
      </w:r>
      <w:r w:rsidR="00760358" w:rsidRPr="006E0262">
        <w:rPr>
          <w:rFonts w:cs="Arial"/>
          <w:b/>
          <w:sz w:val="22"/>
          <w:szCs w:val="22"/>
          <w:highlight w:val="yellow"/>
        </w:rPr>
        <w:t xml:space="preserve"> CELA</w:t>
      </w:r>
      <w:r w:rsidR="00760358" w:rsidRPr="006E0262">
        <w:rPr>
          <w:rFonts w:cs="Arial"/>
          <w:sz w:val="22"/>
          <w:szCs w:val="22"/>
          <w:highlight w:val="yellow"/>
        </w:rPr>
        <w:t>: regra não é aplicável à conta reserva da debênture, cuja liquidação será em data posterior a 15/05 e cuja composição só é devida quando da liquidação da debênture</w:t>
      </w:r>
      <w:r w:rsidR="00760358" w:rsidRPr="005F79C7">
        <w:rPr>
          <w:rFonts w:cs="Arial"/>
          <w:sz w:val="22"/>
          <w:szCs w:val="22"/>
        </w:rPr>
        <w:t>]</w:t>
      </w:r>
      <w:r w:rsidR="00EA6547" w:rsidRPr="005F79C7">
        <w:rPr>
          <w:rFonts w:cs="Arial"/>
          <w:sz w:val="22"/>
          <w:szCs w:val="22"/>
        </w:rPr>
        <w:t xml:space="preserve"> </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 xml:space="preserve">As CEDENTES </w:t>
      </w:r>
      <w:proofErr w:type="spellStart"/>
      <w:r w:rsidR="00C622C7" w:rsidRPr="006E0262">
        <w:rPr>
          <w:rFonts w:cs="Arial"/>
          <w:sz w:val="22"/>
          <w:szCs w:val="22"/>
        </w:rPr>
        <w:t>SPEs</w:t>
      </w:r>
      <w:proofErr w:type="spellEnd"/>
      <w:r w:rsidR="00C622C7" w:rsidRPr="006E0262">
        <w:rPr>
          <w:rFonts w:cs="Arial"/>
          <w:sz w:val="22"/>
          <w:szCs w:val="22"/>
        </w:rPr>
        <w:t xml:space="preserve">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40B87021" w14:textId="632D5EFF"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w:t>
      </w:r>
      <w:r w:rsidR="00451F88" w:rsidRPr="004F68D7">
        <w:rPr>
          <w:rFonts w:cs="Arial"/>
          <w:sz w:val="22"/>
          <w:szCs w:val="22"/>
        </w:rPr>
        <w:t xml:space="preserve"> pelo BANCO ADMINISTRADOR</w:t>
      </w:r>
      <w:r w:rsidRPr="004F68D7">
        <w:rPr>
          <w:rFonts w:cs="Arial"/>
          <w:sz w:val="22"/>
          <w:szCs w:val="22"/>
        </w:rPr>
        <w:t>,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061A9323"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 </w:t>
      </w:r>
      <w:r w:rsidR="004F68D7" w:rsidRPr="004F68D7">
        <w:rPr>
          <w:rFonts w:cs="Arial"/>
          <w:sz w:val="22"/>
          <w:szCs w:val="22"/>
        </w:rPr>
        <w:t>(11) 3090-0447</w:t>
      </w:r>
      <w:r w:rsidR="00C622C7" w:rsidRPr="004F68D7">
        <w:rPr>
          <w:rFonts w:cs="Arial"/>
          <w:sz w:val="22"/>
          <w:szCs w:val="22"/>
        </w:rPr>
        <w:t>; (</w:t>
      </w:r>
      <w:proofErr w:type="spellStart"/>
      <w:r w:rsidR="00C622C7" w:rsidRPr="004F68D7">
        <w:rPr>
          <w:rFonts w:cs="Arial"/>
          <w:sz w:val="22"/>
          <w:szCs w:val="22"/>
        </w:rPr>
        <w:t>ii</w:t>
      </w:r>
      <w:proofErr w:type="spellEnd"/>
      <w:r w:rsidR="00C622C7" w:rsidRPr="004F68D7">
        <w:rPr>
          <w:rFonts w:cs="Arial"/>
          <w:sz w:val="22"/>
          <w:szCs w:val="22"/>
        </w:rPr>
        <w:t>)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w:t>
      </w:r>
      <w:proofErr w:type="spellStart"/>
      <w:r w:rsidRPr="000C47CD">
        <w:rPr>
          <w:rFonts w:cs="Arial"/>
          <w:sz w:val="22"/>
          <w:szCs w:val="22"/>
        </w:rPr>
        <w:t>SPEs</w:t>
      </w:r>
      <w:proofErr w:type="spellEnd"/>
      <w:r w:rsidR="00C622C7" w:rsidRPr="000C47CD">
        <w:rPr>
          <w:rFonts w:cs="Arial"/>
          <w:sz w:val="22"/>
          <w:szCs w:val="22"/>
        </w:rPr>
        <w:t xml:space="preserve">; </w:t>
      </w:r>
      <w:r w:rsidRPr="000C47CD">
        <w:rPr>
          <w:rFonts w:cs="Arial"/>
          <w:sz w:val="22"/>
          <w:szCs w:val="22"/>
        </w:rPr>
        <w:t>e (</w:t>
      </w:r>
      <w:proofErr w:type="spellStart"/>
      <w:r w:rsidRPr="000C47CD">
        <w:rPr>
          <w:rFonts w:cs="Arial"/>
          <w:sz w:val="22"/>
          <w:szCs w:val="22"/>
        </w:rPr>
        <w:t>iii</w:t>
      </w:r>
      <w:proofErr w:type="spellEnd"/>
      <w:r w:rsidRPr="000C47CD">
        <w:rPr>
          <w:rFonts w:cs="Arial"/>
          <w:sz w:val="22"/>
          <w:szCs w:val="22"/>
        </w:rPr>
        <w:t>) em caso de não recebimento dos DOCUMENTOS DE COBRANÇA e na ausência de informa</w:t>
      </w:r>
      <w:r w:rsidRPr="004115D8">
        <w:rPr>
          <w:rFonts w:cs="Arial"/>
          <w:sz w:val="22"/>
          <w:szCs w:val="22"/>
        </w:rPr>
        <w:t xml:space="preserve">ções enviadas pelas CEDENTES </w:t>
      </w:r>
      <w:proofErr w:type="spellStart"/>
      <w:r w:rsidRPr="004115D8">
        <w:rPr>
          <w:rFonts w:cs="Arial"/>
          <w:sz w:val="22"/>
          <w:szCs w:val="22"/>
        </w:rPr>
        <w:t>SPEs</w:t>
      </w:r>
      <w:proofErr w:type="spellEnd"/>
      <w:r w:rsidRPr="004115D8">
        <w:rPr>
          <w:rFonts w:cs="Arial"/>
          <w:sz w:val="22"/>
          <w:szCs w:val="22"/>
        </w:rPr>
        <w:t xml:space="preserve"> até o dia 14 (quatorze) de cada mês, o BANCO ADMINISTRADOR deverá reter nas CONTAS CENTRALIZADORAS </w:t>
      </w:r>
      <w:proofErr w:type="spellStart"/>
      <w:r w:rsidRPr="004115D8">
        <w:rPr>
          <w:rFonts w:cs="Arial"/>
          <w:sz w:val="22"/>
          <w:szCs w:val="22"/>
        </w:rPr>
        <w:t>SPEs</w:t>
      </w:r>
      <w:proofErr w:type="spellEnd"/>
      <w:r w:rsidRPr="004115D8">
        <w:rPr>
          <w:rFonts w:cs="Arial"/>
          <w:sz w:val="22"/>
          <w:szCs w:val="22"/>
        </w:rPr>
        <w:t xml:space="preserve">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47BD23FC" w14:textId="5D3F180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s PRESTAÇÕES</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as PRESTAÇÕES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1104E415" w14:textId="448B6C99" w:rsidR="00C622C7" w:rsidRDefault="00C622C7" w:rsidP="00591675">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w:t>
      </w:r>
      <w:proofErr w:type="spellStart"/>
      <w:r w:rsidRPr="000C47CD">
        <w:rPr>
          <w:rFonts w:cs="Arial"/>
          <w:sz w:val="22"/>
          <w:szCs w:val="22"/>
        </w:rPr>
        <w:t>SPEs</w:t>
      </w:r>
      <w:proofErr w:type="spellEnd"/>
      <w:r w:rsidRPr="000C47CD">
        <w:rPr>
          <w:rFonts w:cs="Arial"/>
          <w:sz w:val="22"/>
          <w:szCs w:val="22"/>
        </w:rPr>
        <w:t xml:space="preserve"> enviarão ao BANCO ADMINISTRADOR documentos comprobatórios sobre o valor das prestações dos CONTRATOS DE O&amp;M</w:t>
      </w:r>
      <w:r w:rsidR="0027794B" w:rsidRPr="000C47CD">
        <w:rPr>
          <w:rFonts w:cs="Arial"/>
          <w:sz w:val="22"/>
          <w:szCs w:val="22"/>
        </w:rPr>
        <w:t xml:space="preserve">, com cópia para as PARTES </w:t>
      </w:r>
      <w:r w:rsidR="0027794B" w:rsidRPr="000C47CD">
        <w:rPr>
          <w:rFonts w:cs="Arial"/>
          <w:sz w:val="22"/>
          <w:szCs w:val="22"/>
        </w:rPr>
        <w:lastRenderedPageBreak/>
        <w:t xml:space="preserve">GARANTIDAS, por meio de notificação a ser enviada com, no mínimo </w:t>
      </w:r>
      <w:r w:rsidR="0027794B" w:rsidRPr="004115D8">
        <w:rPr>
          <w:rFonts w:cs="Arial"/>
          <w:sz w:val="22"/>
          <w:szCs w:val="22"/>
        </w:rPr>
        <w:t>5 (cinco) dias úteis de antecedência a data do seu vencimento</w:t>
      </w:r>
      <w:r w:rsidRPr="004115D8">
        <w:rPr>
          <w:rFonts w:cs="Arial"/>
          <w:sz w:val="22"/>
          <w:szCs w:val="22"/>
        </w:rPr>
        <w:t>.</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33D1FCFA"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às datas de pagamento</w:t>
      </w:r>
      <w:r w:rsidR="00446DB5" w:rsidRPr="004115D8">
        <w:rPr>
          <w:rFonts w:cs="Arial"/>
          <w:sz w:val="22"/>
          <w:szCs w:val="22"/>
        </w:rPr>
        <w:t xml:space="preserve"> da</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22E1CD8F" w14:textId="77777777" w:rsidR="00591675" w:rsidRPr="004F68D7" w:rsidRDefault="00591675" w:rsidP="006E0262">
      <w:pPr>
        <w:keepNext/>
        <w:spacing w:line="340" w:lineRule="exact"/>
        <w:ind w:firstLine="1701"/>
        <w:jc w:val="both"/>
        <w:outlineLvl w:val="2"/>
        <w:rPr>
          <w:rFonts w:ascii="Arial" w:hAnsi="Arial" w:cs="Arial"/>
          <w:sz w:val="22"/>
          <w:szCs w:val="22"/>
        </w:rPr>
      </w:pPr>
    </w:p>
    <w:p w14:paraId="2A9470ED" w14:textId="4AC45DD5" w:rsidR="006E7981" w:rsidRDefault="005E0DDA"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OITAVA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2FF106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A3086B" w:rsidRPr="006E0262">
        <w:rPr>
          <w:rFonts w:cs="Arial"/>
          <w:sz w:val="22"/>
          <w:szCs w:val="22"/>
        </w:rPr>
        <w:t xml:space="preserve"> 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0E3621" w:rsidRPr="006E0262">
        <w:rPr>
          <w:rFonts w:cs="Arial"/>
          <w:sz w:val="22"/>
          <w:szCs w:val="22"/>
        </w:rPr>
        <w:t>Segunda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498461A3" w14:textId="302C6613" w:rsidR="00B66F10"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O SALDO MÍNIMO </w:t>
      </w:r>
      <w:r w:rsidR="00124B7E" w:rsidRPr="000C47CD">
        <w:rPr>
          <w:rFonts w:cs="Arial"/>
          <w:sz w:val="22"/>
          <w:szCs w:val="22"/>
        </w:rPr>
        <w:t xml:space="preserve">DA CONTA RESERVA DO SERVIÇO DA DÍVIDA BNDES e o SALDO MÍNIMO DA CONTA RESERVA DE O&amp;M </w:t>
      </w:r>
      <w:r w:rsidRPr="000C47CD">
        <w:rPr>
          <w:rFonts w:cs="Arial"/>
          <w:sz w:val="22"/>
          <w:szCs w:val="22"/>
        </w:rPr>
        <w:t xml:space="preserve">de todas as CEDENTES </w:t>
      </w:r>
      <w:proofErr w:type="spellStart"/>
      <w:r w:rsidRPr="000C47CD">
        <w:rPr>
          <w:rFonts w:cs="Arial"/>
          <w:sz w:val="22"/>
          <w:szCs w:val="22"/>
        </w:rPr>
        <w:t>SPEs</w:t>
      </w:r>
      <w:proofErr w:type="spellEnd"/>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333EFBE0"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t>O SALDO MÍNIMO DA CONTA RESERVA DO SERVIÇO DA DÍVIDA DEBÊNTURES d</w:t>
      </w:r>
      <w:r w:rsidRPr="004F68D7">
        <w:rPr>
          <w:rFonts w:cs="Arial"/>
          <w:sz w:val="22"/>
          <w:szCs w:val="22"/>
        </w:rPr>
        <w:t xml:space="preserve">e todas as CEDENTES </w:t>
      </w:r>
      <w:proofErr w:type="spellStart"/>
      <w:r w:rsidRPr="004F68D7">
        <w:rPr>
          <w:rFonts w:cs="Arial"/>
          <w:sz w:val="22"/>
          <w:szCs w:val="22"/>
        </w:rPr>
        <w:t>SPEs</w:t>
      </w:r>
      <w:proofErr w:type="spellEnd"/>
      <w:r w:rsidRPr="004F68D7">
        <w:rPr>
          <w:rFonts w:cs="Arial"/>
          <w:sz w:val="22"/>
          <w:szCs w:val="22"/>
        </w:rPr>
        <w:t xml:space="preserve"> devem estar depositados</w:t>
      </w:r>
      <w:r w:rsidR="00DE53F5" w:rsidRPr="004F68D7">
        <w:rPr>
          <w:rFonts w:cs="Arial"/>
          <w:sz w:val="22"/>
          <w:szCs w:val="22"/>
        </w:rPr>
        <w:t xml:space="preserve"> nas respectivas contas em até 2 (dois) dias úteis da </w:t>
      </w:r>
      <w:r w:rsidR="00571C77" w:rsidRPr="000C47CD">
        <w:rPr>
          <w:rFonts w:cs="Arial"/>
          <w:sz w:val="22"/>
          <w:szCs w:val="22"/>
        </w:rPr>
        <w:t>Data de Subscrição, conforme previsto na ESCRITURA D</w:t>
      </w:r>
      <w:r w:rsidR="000C47CD">
        <w:rPr>
          <w:rFonts w:cs="Arial"/>
          <w:sz w:val="22"/>
          <w:szCs w:val="22"/>
        </w:rPr>
        <w:t>E</w:t>
      </w:r>
      <w:r w:rsidR="00571C77" w:rsidRPr="000C47CD">
        <w:rPr>
          <w:rFonts w:cs="Arial"/>
          <w:sz w:val="22"/>
          <w:szCs w:val="22"/>
        </w:rPr>
        <w:t xml:space="preserve"> EMISSÃO.</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4DEB12D" w14:textId="6DE67D86"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 e as CONTAS RESERVA DE O&amp;M até a final liquidação da</w:t>
      </w:r>
      <w:r w:rsidRPr="006E0262">
        <w:rPr>
          <w:rFonts w:cs="Arial"/>
          <w:sz w:val="22"/>
          <w:szCs w:val="22"/>
        </w:rPr>
        <w:t xml:space="preserve"> totalidade das obrigações decorrentes do</w:t>
      </w:r>
      <w:r w:rsidR="00E43D53" w:rsidRPr="006E0262">
        <w:rPr>
          <w:rFonts w:cs="Arial"/>
          <w:sz w:val="22"/>
          <w:szCs w:val="22"/>
        </w:rPr>
        <w:t xml:space="preserve"> CONTRATO BNDES</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pelo BNDES</w:t>
      </w:r>
      <w:r w:rsidRPr="006E0262">
        <w:rPr>
          <w:rFonts w:cs="Arial"/>
          <w:sz w:val="22"/>
          <w:szCs w:val="22"/>
        </w:rPr>
        <w:t>.</w:t>
      </w:r>
    </w:p>
    <w:p w14:paraId="5CDCC057" w14:textId="77777777" w:rsidR="00591675" w:rsidRPr="004F68D7" w:rsidRDefault="00591675" w:rsidP="006E0262">
      <w:pPr>
        <w:pStyle w:val="BNDES"/>
        <w:tabs>
          <w:tab w:val="left" w:pos="1701"/>
          <w:tab w:val="right" w:pos="9072"/>
        </w:tabs>
        <w:spacing w:line="340" w:lineRule="exact"/>
        <w:rPr>
          <w:rFonts w:cs="Arial"/>
          <w:sz w:val="22"/>
          <w:szCs w:val="22"/>
        </w:rPr>
      </w:pPr>
    </w:p>
    <w:p w14:paraId="5E0EFEC3" w14:textId="4EC00D16" w:rsidR="00E43D53" w:rsidRPr="000C47CD" w:rsidRDefault="00E43D53" w:rsidP="006E026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Pr="000C47CD">
        <w:rPr>
          <w:rFonts w:cs="Arial"/>
          <w:sz w:val="22"/>
          <w:szCs w:val="22"/>
        </w:rPr>
        <w:t xml:space="preserve"> deverão manter devidamente abertas e preenchidas as CONTAS RESERVA DO SERVIÇO DA DÍVIDA DEBÊNTURE</w:t>
      </w:r>
      <w:r w:rsidR="000C47CD">
        <w:rPr>
          <w:rFonts w:cs="Arial"/>
          <w:sz w:val="22"/>
          <w:szCs w:val="22"/>
        </w:rPr>
        <w:t>S</w:t>
      </w:r>
      <w:r w:rsidRPr="000C47CD">
        <w:rPr>
          <w:rFonts w:cs="Arial"/>
          <w:sz w:val="22"/>
          <w:szCs w:val="22"/>
        </w:rPr>
        <w:t xml:space="preserve"> até a final liquidação da totalidade das obrigações decorrentes da ESCRITURA DE EMISSÃO, a ser atestada mediante termo de quitação expedido pelo AGENTE FIDUCIÁRIO.</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77777777" w:rsidR="006E7981" w:rsidRPr="006E0262" w:rsidRDefault="008702C4"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lastRenderedPageBreak/>
        <w:t>NONA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xml:space="preserve">, as CEDENTES </w:t>
      </w:r>
      <w:proofErr w:type="spellStart"/>
      <w:r w:rsidR="006E7981" w:rsidRPr="006E0262">
        <w:rPr>
          <w:rFonts w:cs="Arial"/>
          <w:sz w:val="22"/>
          <w:szCs w:val="22"/>
        </w:rPr>
        <w:t>SPEs</w:t>
      </w:r>
      <w:proofErr w:type="spellEnd"/>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777777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w:t>
      </w:r>
      <w:proofErr w:type="spellStart"/>
      <w:r w:rsidRPr="006E0262">
        <w:rPr>
          <w:rFonts w:cs="Arial"/>
          <w:sz w:val="22"/>
          <w:szCs w:val="22"/>
        </w:rPr>
        <w:t>SPEs</w:t>
      </w:r>
      <w:proofErr w:type="spellEnd"/>
      <w:r w:rsidRPr="006E0262">
        <w:rPr>
          <w:rFonts w:cs="Arial"/>
          <w:sz w:val="22"/>
          <w:szCs w:val="22"/>
        </w:rPr>
        <w:t xml:space="preserve">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7777777"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lastRenderedPageBreak/>
        <w:br/>
      </w:r>
      <w:r w:rsidR="00EA76CA" w:rsidRPr="006E0262">
        <w:rPr>
          <w:rFonts w:ascii="Arial" w:hAnsi="Arial" w:cs="Arial"/>
          <w:b/>
          <w:sz w:val="22"/>
          <w:szCs w:val="22"/>
          <w:u w:val="single"/>
        </w:rPr>
        <w:t xml:space="preserve">DÉCIMA </w:t>
      </w:r>
      <w:r w:rsidR="00BB2412" w:rsidRPr="006E0262">
        <w:rPr>
          <w:rFonts w:ascii="Arial" w:hAnsi="Arial" w:cs="Arial"/>
          <w:b/>
          <w:sz w:val="22"/>
          <w:szCs w:val="22"/>
          <w:u w:val="single"/>
        </w:rPr>
        <w:t>PRIMEIRA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718A9648"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0E3621" w:rsidRPr="000C47CD">
        <w:rPr>
          <w:rFonts w:cs="Arial"/>
          <w:sz w:val="22"/>
          <w:szCs w:val="22"/>
        </w:rPr>
        <w:t>Segunda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1C5D038A"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0E3621" w:rsidRPr="000C47CD">
        <w:rPr>
          <w:rFonts w:ascii="Arial" w:hAnsi="Arial" w:cs="Arial"/>
          <w:b/>
          <w:sz w:val="22"/>
          <w:szCs w:val="22"/>
          <w:u w:val="single"/>
        </w:rPr>
        <w:t>SEGUNDA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O BANCO ADMINISTRADOR deverá verificar o atendimento cumulativo dos requisitos listados abaixo antes de transferir os recursos excedentes depositados nas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w:t>
      </w:r>
      <w:proofErr w:type="spellStart"/>
      <w:r w:rsidRPr="000C47CD">
        <w:rPr>
          <w:rFonts w:cs="Arial"/>
          <w:sz w:val="22"/>
          <w:szCs w:val="22"/>
        </w:rPr>
        <w:t>SPEs</w:t>
      </w:r>
      <w:proofErr w:type="spellEnd"/>
      <w:r w:rsidRPr="000C47CD">
        <w:rPr>
          <w:rFonts w:cs="Arial"/>
          <w:sz w:val="22"/>
          <w:szCs w:val="22"/>
        </w:rPr>
        <w:t xml:space="preserve">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790A0464"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lastRenderedPageBreak/>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w:t>
      </w:r>
      <w:proofErr w:type="spellStart"/>
      <w:r w:rsidRPr="004115D8">
        <w:rPr>
          <w:rFonts w:cs="Arial"/>
          <w:sz w:val="22"/>
          <w:szCs w:val="22"/>
        </w:rPr>
        <w:t>ii</w:t>
      </w:r>
      <w:proofErr w:type="spellEnd"/>
      <w:r w:rsidRPr="004115D8">
        <w:rPr>
          <w:rFonts w:cs="Arial"/>
          <w:sz w:val="22"/>
          <w:szCs w:val="22"/>
        </w:rPr>
        <w:t>) inadimplemento das CEDENTES 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w:t>
      </w:r>
      <w:r w:rsidR="00196094">
        <w:rPr>
          <w:rFonts w:cs="Arial"/>
          <w:sz w:val="22"/>
          <w:szCs w:val="22"/>
        </w:rPr>
        <w:t xml:space="preserve">das garantias outorgadas; </w:t>
      </w:r>
      <w:r w:rsidR="006A1E37" w:rsidRPr="004115D8">
        <w:rPr>
          <w:rFonts w:cs="Arial"/>
          <w:sz w:val="22"/>
          <w:szCs w:val="22"/>
        </w:rPr>
        <w:t>(</w:t>
      </w:r>
      <w:proofErr w:type="spellStart"/>
      <w:r w:rsidR="006A1E37" w:rsidRPr="004115D8">
        <w:rPr>
          <w:rFonts w:cs="Arial"/>
          <w:sz w:val="22"/>
          <w:szCs w:val="22"/>
        </w:rPr>
        <w:t>iii</w:t>
      </w:r>
      <w:proofErr w:type="spellEnd"/>
      <w:r w:rsidR="006A1E37" w:rsidRPr="004115D8">
        <w:rPr>
          <w:rFonts w:cs="Arial"/>
          <w:sz w:val="22"/>
          <w:szCs w:val="22"/>
        </w:rPr>
        <w:t xml:space="preserve">) </w:t>
      </w:r>
      <w:r w:rsidRPr="004115D8">
        <w:rPr>
          <w:rFonts w:cs="Arial"/>
          <w:sz w:val="22"/>
          <w:szCs w:val="22"/>
        </w:rPr>
        <w:t xml:space="preserve">em relação ao cumprimento de outras obrigações contratuais perante o Sistema </w:t>
      </w:r>
      <w:proofErr w:type="gramStart"/>
      <w:r w:rsidRPr="0034056A">
        <w:rPr>
          <w:rFonts w:cs="Arial"/>
          <w:sz w:val="22"/>
          <w:szCs w:val="22"/>
        </w:rPr>
        <w:t>BNDES</w:t>
      </w:r>
      <w:r w:rsidR="00FA73B1" w:rsidRPr="0034056A">
        <w:rPr>
          <w:rFonts w:cs="Arial"/>
          <w:sz w:val="22"/>
          <w:szCs w:val="22"/>
        </w:rPr>
        <w:t xml:space="preserve"> ;</w:t>
      </w:r>
      <w:proofErr w:type="gramEnd"/>
      <w:r w:rsidRPr="0034056A">
        <w:rPr>
          <w:rFonts w:cs="Arial"/>
          <w:sz w:val="22"/>
          <w:szCs w:val="22"/>
        </w:rPr>
        <w:t xml:space="preserve"> ou (</w:t>
      </w:r>
      <w:proofErr w:type="spellStart"/>
      <w:r w:rsidRPr="0034056A">
        <w:rPr>
          <w:rFonts w:cs="Arial"/>
          <w:sz w:val="22"/>
          <w:szCs w:val="22"/>
        </w:rPr>
        <w:t>i</w:t>
      </w:r>
      <w:r w:rsidR="0034056A">
        <w:rPr>
          <w:rFonts w:cs="Arial"/>
          <w:sz w:val="22"/>
          <w:szCs w:val="22"/>
        </w:rPr>
        <w:t>v</w:t>
      </w:r>
      <w:proofErr w:type="spellEnd"/>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 xml:space="preserve">das demais CEDENTES </w:t>
      </w:r>
      <w:proofErr w:type="spellStart"/>
      <w:r w:rsidRPr="006E0262">
        <w:rPr>
          <w:rFonts w:cs="Arial"/>
          <w:sz w:val="22"/>
          <w:szCs w:val="22"/>
        </w:rPr>
        <w:t>SPEs</w:t>
      </w:r>
      <w:proofErr w:type="spellEnd"/>
      <w:r w:rsidRPr="006E0262">
        <w:rPr>
          <w:rFonts w:cs="Arial"/>
          <w:sz w:val="22"/>
          <w:szCs w:val="22"/>
        </w:rPr>
        <w:t xml:space="preserve">, observado o Parágrafo Sexto desta Cláusula, deverá bloquear as transferências de recursos de todas 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77777777"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597F33" w:rsidRPr="0081406D">
        <w:rPr>
          <w:rFonts w:cs="Arial"/>
          <w:sz w:val="22"/>
          <w:szCs w:val="22"/>
        </w:rPr>
        <w:t xml:space="preserve">Nona e </w:t>
      </w:r>
      <w:r w:rsidR="00582440" w:rsidRPr="0081406D">
        <w:rPr>
          <w:rFonts w:cs="Arial"/>
          <w:sz w:val="22"/>
          <w:szCs w:val="22"/>
        </w:rPr>
        <w:t>Décima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w:t>
      </w:r>
      <w:proofErr w:type="spellStart"/>
      <w:r w:rsidRPr="005F79C7">
        <w:rPr>
          <w:rFonts w:cs="Arial"/>
          <w:sz w:val="22"/>
          <w:szCs w:val="22"/>
        </w:rPr>
        <w:t>SPEs</w:t>
      </w:r>
      <w:proofErr w:type="spellEnd"/>
      <w:r w:rsidRPr="005F79C7">
        <w:rPr>
          <w:rFonts w:cs="Arial"/>
          <w:sz w:val="22"/>
          <w:szCs w:val="22"/>
        </w:rPr>
        <w:t xml:space="preserve"> das demais CEDENTES </w:t>
      </w:r>
      <w:proofErr w:type="spellStart"/>
      <w:r w:rsidRPr="005F79C7">
        <w:rPr>
          <w:rFonts w:cs="Arial"/>
          <w:sz w:val="22"/>
          <w:szCs w:val="22"/>
        </w:rPr>
        <w:t>SPEs</w:t>
      </w:r>
      <w:proofErr w:type="spellEnd"/>
      <w:r w:rsidRPr="005F79C7">
        <w:rPr>
          <w:rFonts w:cs="Arial"/>
          <w:sz w:val="22"/>
          <w:szCs w:val="22"/>
        </w:rPr>
        <w:t xml:space="preserve">,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0CFFB8D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 xml:space="preserve">das demais CEDENTES </w:t>
      </w:r>
      <w:proofErr w:type="spellStart"/>
      <w:r w:rsidRPr="005F79C7">
        <w:rPr>
          <w:rFonts w:cs="Arial"/>
          <w:sz w:val="22"/>
          <w:szCs w:val="22"/>
        </w:rPr>
        <w:t>SPEs</w:t>
      </w:r>
      <w:proofErr w:type="spellEnd"/>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w:t>
      </w:r>
      <w:r w:rsidR="00385200" w:rsidRPr="005F79C7">
        <w:rPr>
          <w:rFonts w:cs="Arial"/>
          <w:sz w:val="22"/>
          <w:szCs w:val="22"/>
        </w:rPr>
        <w:t xml:space="preserve">Nona e </w:t>
      </w:r>
      <w:r w:rsidR="004C7393" w:rsidRPr="005F79C7">
        <w:rPr>
          <w:rFonts w:cs="Arial"/>
          <w:sz w:val="22"/>
          <w:szCs w:val="22"/>
        </w:rPr>
        <w:t>Décima</w:t>
      </w:r>
      <w:r w:rsidRPr="005F79C7">
        <w:rPr>
          <w:rFonts w:cs="Arial"/>
          <w:sz w:val="22"/>
          <w:szCs w:val="22"/>
        </w:rPr>
        <w:t>; e</w:t>
      </w:r>
    </w:p>
    <w:p w14:paraId="384FDB93" w14:textId="701CB3C6" w:rsidR="006E7981" w:rsidRDefault="006E7981" w:rsidP="00591675">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RESERVA DE O&amp;M das demais CEDENTES </w:t>
      </w:r>
      <w:proofErr w:type="spellStart"/>
      <w:r w:rsidRPr="005F79C7">
        <w:rPr>
          <w:rFonts w:cs="Arial"/>
          <w:sz w:val="22"/>
          <w:szCs w:val="22"/>
        </w:rPr>
        <w:t>SPEs</w:t>
      </w:r>
      <w:proofErr w:type="spellEnd"/>
      <w:r w:rsidRPr="005F79C7">
        <w:rPr>
          <w:rFonts w:cs="Arial"/>
          <w:sz w:val="22"/>
          <w:szCs w:val="22"/>
        </w:rPr>
        <w:t>.</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Ttulo1"/>
        <w:tabs>
          <w:tab w:val="left" w:pos="567"/>
        </w:tabs>
        <w:spacing w:line="340" w:lineRule="exact"/>
        <w:ind w:left="567" w:hanging="567"/>
        <w:rPr>
          <w:kern w:val="32"/>
          <w:sz w:val="22"/>
          <w:szCs w:val="22"/>
        </w:rPr>
      </w:pPr>
      <w:r w:rsidRPr="0034056A">
        <w:rPr>
          <w:kern w:val="32"/>
          <w:sz w:val="22"/>
          <w:szCs w:val="22"/>
        </w:rPr>
        <w:lastRenderedPageBreak/>
        <w:t>PARÁGRAFO TERCEIRO</w:t>
      </w:r>
    </w:p>
    <w:p w14:paraId="33D4B458" w14:textId="233BD8AB"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w:t>
      </w:r>
      <w:proofErr w:type="spellStart"/>
      <w:r w:rsidRPr="004F68D7">
        <w:rPr>
          <w:rFonts w:cs="Arial"/>
          <w:sz w:val="22"/>
          <w:szCs w:val="22"/>
        </w:rPr>
        <w:t>SPEs</w:t>
      </w:r>
      <w:proofErr w:type="spellEnd"/>
      <w:r w:rsidRPr="004F68D7">
        <w:rPr>
          <w:rFonts w:cs="Arial"/>
          <w:sz w:val="22"/>
          <w:szCs w:val="22"/>
        </w:rPr>
        <w:t xml:space="preserve">.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DE74D9" w:rsidRPr="0034056A">
        <w:rPr>
          <w:rFonts w:cs="Arial"/>
          <w:sz w:val="22"/>
          <w:szCs w:val="22"/>
        </w:rPr>
        <w:t>Primeira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a(s) SPE(s) DEFICITÁRIA(S), na qualidade de </w:t>
      </w:r>
      <w:proofErr w:type="spellStart"/>
      <w:r w:rsidRPr="005F79C7">
        <w:rPr>
          <w:rFonts w:cs="Arial"/>
          <w:sz w:val="22"/>
          <w:szCs w:val="22"/>
        </w:rPr>
        <w:t>mutuária</w:t>
      </w:r>
      <w:proofErr w:type="spellEnd"/>
      <w:r w:rsidRPr="005F79C7">
        <w:rPr>
          <w:rFonts w:cs="Arial"/>
          <w:sz w:val="22"/>
          <w:szCs w:val="22"/>
        </w:rPr>
        <w:t>(s),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w:t>
      </w:r>
      <w:proofErr w:type="spellStart"/>
      <w:r w:rsidRPr="005F79C7">
        <w:rPr>
          <w:rFonts w:cs="Arial"/>
          <w:sz w:val="22"/>
          <w:szCs w:val="22"/>
        </w:rPr>
        <w:t>mutuária</w:t>
      </w:r>
      <w:proofErr w:type="spellEnd"/>
      <w:r w:rsidRPr="005F79C7">
        <w:rPr>
          <w:rFonts w:cs="Arial"/>
          <w:sz w:val="22"/>
          <w:szCs w:val="22"/>
        </w:rPr>
        <w:t xml:space="preserve">, e as demais CEDENTES </w:t>
      </w:r>
      <w:proofErr w:type="spellStart"/>
      <w:r w:rsidRPr="005F79C7">
        <w:rPr>
          <w:rFonts w:cs="Arial"/>
          <w:sz w:val="22"/>
          <w:szCs w:val="22"/>
        </w:rPr>
        <w:t>SPEs</w:t>
      </w:r>
      <w:proofErr w:type="spellEnd"/>
      <w:r w:rsidRPr="005F79C7">
        <w:rPr>
          <w:rFonts w:cs="Arial"/>
          <w:sz w:val="22"/>
          <w:szCs w:val="22"/>
        </w:rPr>
        <w:t>,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w:t>
      </w:r>
      <w:proofErr w:type="spellStart"/>
      <w:r w:rsidRPr="006E0262">
        <w:rPr>
          <w:rFonts w:cs="Arial"/>
          <w:sz w:val="22"/>
          <w:szCs w:val="22"/>
        </w:rPr>
        <w:t>SPEs</w:t>
      </w:r>
      <w:proofErr w:type="spellEnd"/>
      <w:r w:rsidRPr="006E0262">
        <w:rPr>
          <w:rFonts w:cs="Arial"/>
          <w:sz w:val="22"/>
          <w:szCs w:val="22"/>
        </w:rPr>
        <w:t xml:space="preserve">,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w:t>
      </w:r>
      <w:proofErr w:type="spellStart"/>
      <w:r w:rsidRPr="0081406D">
        <w:rPr>
          <w:rFonts w:cs="Arial"/>
          <w:sz w:val="22"/>
          <w:szCs w:val="22"/>
        </w:rPr>
        <w:t>SPEs</w:t>
      </w:r>
      <w:proofErr w:type="spellEnd"/>
      <w:r w:rsidRPr="0081406D">
        <w:rPr>
          <w:rFonts w:cs="Arial"/>
          <w:sz w:val="22"/>
          <w:szCs w:val="22"/>
        </w:rPr>
        <w:t xml:space="preserve">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 xml:space="preserve">as transferências de recursos das CONTAS CENTRALIZADORAS </w:t>
      </w:r>
      <w:proofErr w:type="spellStart"/>
      <w:r w:rsidRPr="006E0262">
        <w:rPr>
          <w:rFonts w:cs="Arial"/>
          <w:sz w:val="22"/>
          <w:szCs w:val="22"/>
        </w:rPr>
        <w:t>SPEs</w:t>
      </w:r>
      <w:proofErr w:type="spellEnd"/>
      <w:r w:rsidRPr="006E0262">
        <w:rPr>
          <w:rFonts w:cs="Arial"/>
          <w:sz w:val="22"/>
          <w:szCs w:val="22"/>
        </w:rPr>
        <w:t>,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77777777" w:rsidR="006E7981" w:rsidRPr="0034056A"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w:t>
      </w:r>
      <w:proofErr w:type="spellStart"/>
      <w:r w:rsidRPr="0034056A">
        <w:rPr>
          <w:rFonts w:cs="Arial"/>
          <w:sz w:val="22"/>
          <w:szCs w:val="22"/>
        </w:rPr>
        <w:t>SPEs</w:t>
      </w:r>
      <w:proofErr w:type="spellEnd"/>
      <w:r w:rsidRPr="0034056A">
        <w:rPr>
          <w:rFonts w:cs="Arial"/>
          <w:sz w:val="22"/>
          <w:szCs w:val="22"/>
        </w:rPr>
        <w:t xml:space="preserve">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044A9944" w14:textId="4B142FFB" w:rsidR="00591675" w:rsidRDefault="00C14AD0" w:rsidP="00591675">
      <w:pPr>
        <w:pStyle w:val="BNDES"/>
        <w:tabs>
          <w:tab w:val="left" w:pos="1701"/>
        </w:tabs>
        <w:spacing w:line="340" w:lineRule="exact"/>
        <w:rPr>
          <w:rFonts w:cs="Arial"/>
          <w:sz w:val="22"/>
          <w:szCs w:val="22"/>
        </w:rPr>
      </w:pPr>
      <w:r w:rsidRPr="006E0262">
        <w:rPr>
          <w:rFonts w:cs="Arial"/>
          <w:sz w:val="22"/>
          <w:szCs w:val="22"/>
        </w:rPr>
        <w:t>[</w:t>
      </w:r>
      <w:r w:rsidRPr="006E0262">
        <w:rPr>
          <w:rFonts w:cs="Arial"/>
          <w:b/>
          <w:sz w:val="22"/>
          <w:szCs w:val="22"/>
          <w:highlight w:val="yellow"/>
        </w:rPr>
        <w:t>N</w:t>
      </w:r>
      <w:r w:rsidR="0034056A">
        <w:rPr>
          <w:rFonts w:cs="Arial"/>
          <w:b/>
          <w:sz w:val="22"/>
          <w:szCs w:val="22"/>
          <w:highlight w:val="yellow"/>
        </w:rPr>
        <w:t>OTA</w:t>
      </w:r>
      <w:r w:rsidRPr="006E0262">
        <w:rPr>
          <w:rFonts w:cs="Arial"/>
          <w:b/>
          <w:sz w:val="22"/>
          <w:szCs w:val="22"/>
          <w:highlight w:val="yellow"/>
        </w:rPr>
        <w:t xml:space="preserve"> CELA</w:t>
      </w:r>
      <w:r w:rsidRPr="006E0262">
        <w:rPr>
          <w:rFonts w:cs="Arial"/>
          <w:sz w:val="22"/>
          <w:szCs w:val="22"/>
          <w:highlight w:val="yellow"/>
        </w:rPr>
        <w:t xml:space="preserve">: previsão não aplicável para fase de amortização das </w:t>
      </w:r>
      <w:r w:rsidR="0067548E" w:rsidRPr="005F79C7">
        <w:rPr>
          <w:rFonts w:cs="Arial"/>
          <w:sz w:val="22"/>
          <w:szCs w:val="22"/>
          <w:highlight w:val="yellow"/>
        </w:rPr>
        <w:t xml:space="preserve">2 </w:t>
      </w:r>
      <w:r w:rsidRPr="006E0262">
        <w:rPr>
          <w:rFonts w:cs="Arial"/>
          <w:sz w:val="22"/>
          <w:szCs w:val="22"/>
          <w:highlight w:val="yellow"/>
        </w:rPr>
        <w:t>dívidas. Na hipótese de bloqueio, limitar a transferência para recompor as Contas Reservas faria com que ficasse recursos parados nas Contas Centralizadoras sem uso e tardaria mais a recompor integralmente as Contas Reservas. Consequentemente, tardaria mais a desbloquear as contas desnecessariamente</w:t>
      </w:r>
      <w:r w:rsidRPr="005F79C7">
        <w:rPr>
          <w:rFonts w:cs="Arial"/>
          <w:sz w:val="22"/>
          <w:szCs w:val="22"/>
        </w:rPr>
        <w:t>]</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3C92A9B"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 xml:space="preserve">DÉCIMA </w:t>
      </w:r>
      <w:r w:rsidR="00DE74D9" w:rsidRPr="004F68D7">
        <w:rPr>
          <w:rFonts w:ascii="Arial" w:hAnsi="Arial" w:cs="Arial"/>
          <w:b/>
          <w:sz w:val="22"/>
          <w:szCs w:val="22"/>
          <w:u w:val="single"/>
        </w:rPr>
        <w:t>TERCEIRA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4CAC3403"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composição das CONTAS RESERVA, caso seja necessário, serão realizadas equalizações pelo BANCO ADMINISTRADOR para ajustar o valor das CONTAS </w:t>
      </w:r>
      <w:r w:rsidRPr="000C47CD">
        <w:rPr>
          <w:rFonts w:cs="Arial"/>
          <w:sz w:val="22"/>
          <w:szCs w:val="22"/>
        </w:rPr>
        <w:lastRenderedPageBreak/>
        <w:t>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5" w:name="_DV_M221"/>
      <w:bookmarkEnd w:id="5"/>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12FB5CF" w14:textId="1EC3EFD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autorizam o BANCO ADMINISTRADOR a resgatar as APLICAÇÕES AUTORIZADAS relativas às CONTAS RESERVA sempre que for necessário 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6FA284B6" w:rsidR="002D4B58" w:rsidRPr="004F68D7" w:rsidRDefault="002D4B58"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SÉTIMO</w:t>
      </w:r>
    </w:p>
    <w:p w14:paraId="18C84D2C" w14:textId="04B8E83D"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30F63E3"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DE74D9" w:rsidRPr="004F68D7">
        <w:rPr>
          <w:rFonts w:ascii="Arial" w:hAnsi="Arial" w:cs="Arial"/>
          <w:b/>
          <w:sz w:val="22"/>
          <w:szCs w:val="22"/>
          <w:u w:val="single"/>
        </w:rPr>
        <w:t>QUARTA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77777777"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77777777"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p>
    <w:p w14:paraId="69167169" w14:textId="0AE0E0D5"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DE74D9" w:rsidRPr="005F79C7">
        <w:rPr>
          <w:rFonts w:cs="Arial"/>
          <w:sz w:val="22"/>
          <w:szCs w:val="22"/>
        </w:rPr>
        <w:t>Primeira.</w:t>
      </w:r>
    </w:p>
    <w:p w14:paraId="701DFC60" w14:textId="77777777" w:rsidR="00591675" w:rsidRPr="006E0262" w:rsidRDefault="00591675" w:rsidP="006E0262"/>
    <w:p w14:paraId="1D09CAFF"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CONTAS MOVIMENTO </w:t>
      </w:r>
      <w:proofErr w:type="spellStart"/>
      <w:r w:rsidRPr="000C47CD">
        <w:rPr>
          <w:rFonts w:cs="Arial"/>
          <w:sz w:val="22"/>
          <w:szCs w:val="22"/>
        </w:rPr>
        <w:t>SPEs</w:t>
      </w:r>
      <w:proofErr w:type="spellEnd"/>
      <w:r w:rsidRPr="000C47CD">
        <w:rPr>
          <w:rFonts w:cs="Arial"/>
          <w:sz w:val="22"/>
          <w:szCs w:val="22"/>
        </w:rPr>
        <w:t xml:space="preserve"> serão de livre movimentação pelas respectivas CEDENTES </w:t>
      </w:r>
      <w:proofErr w:type="spellStart"/>
      <w:r w:rsidRPr="000C47CD">
        <w:rPr>
          <w:rFonts w:cs="Arial"/>
          <w:sz w:val="22"/>
          <w:szCs w:val="22"/>
        </w:rPr>
        <w:t>SPEs</w:t>
      </w:r>
      <w:proofErr w:type="spellEnd"/>
      <w:r w:rsidRPr="000C47CD">
        <w:rPr>
          <w:rFonts w:cs="Arial"/>
          <w:sz w:val="22"/>
          <w:szCs w:val="22"/>
        </w:rPr>
        <w:t>.</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5B03B269"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DE74D9" w:rsidRPr="000C47CD">
        <w:rPr>
          <w:rFonts w:ascii="Arial" w:hAnsi="Arial" w:cs="Arial"/>
          <w:b/>
          <w:sz w:val="22"/>
          <w:szCs w:val="22"/>
          <w:u w:val="single"/>
        </w:rPr>
        <w:t>QUINTA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3587043B"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w:t>
      </w:r>
      <w:r w:rsidR="00E745A1" w:rsidRPr="000C47CD">
        <w:rPr>
          <w:rFonts w:cs="Arial"/>
          <w:sz w:val="22"/>
          <w:szCs w:val="22"/>
        </w:rPr>
        <w:t xml:space="preserve"> e sem prejuízo das declarações já prestadas no âmbito dos INSTRUMENTOS DE FINANCIAMENTO</w:t>
      </w:r>
      <w:r w:rsidRPr="000C47CD">
        <w:rPr>
          <w:rFonts w:cs="Arial"/>
          <w:sz w:val="22"/>
          <w:szCs w:val="22"/>
        </w:rPr>
        <w:t>,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 xml:space="preserve">são sociedades devidamente constituídas e validamente existentes em conformidade com a legislação brasileira, têm todos os poderes corporativos e capacidade necessária para serem titulares de seus próprios bens e conduzirem as suas </w:t>
      </w:r>
      <w:r w:rsidRPr="000C47CD">
        <w:rPr>
          <w:rFonts w:cs="Arial"/>
          <w:sz w:val="22"/>
          <w:szCs w:val="22"/>
        </w:rPr>
        <w:lastRenderedPageBreak/>
        <w:t>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EE8FC0F"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p>
    <w:p w14:paraId="760577B0" w14:textId="18A8B8EC"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r w:rsidR="00E745A1" w:rsidRPr="005F79C7">
        <w:rPr>
          <w:rFonts w:ascii="Arial" w:hAnsi="Arial" w:cs="Arial"/>
          <w:sz w:val="22"/>
          <w:szCs w:val="22"/>
        </w:rPr>
        <w:t>e</w:t>
      </w:r>
    </w:p>
    <w:p w14:paraId="1BCAF6C6" w14:textId="76048557" w:rsidR="00E745A1" w:rsidRPr="005F79C7" w:rsidRDefault="00E745A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registro mencionado na Cláusula Vigésima Sétima;</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26B4201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lastRenderedPageBreak/>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096689">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6" w:name="_DV_M60"/>
      <w:bookmarkEnd w:id="6"/>
      <w:r w:rsidRPr="005F79C7">
        <w:rPr>
          <w:rFonts w:cs="Arial"/>
          <w:sz w:val="22"/>
          <w:szCs w:val="22"/>
        </w:rPr>
        <w:t xml:space="preserve"> constituem todos os contratos relevantes firmados pelas CEDENTES </w:t>
      </w:r>
      <w:proofErr w:type="spellStart"/>
      <w:r w:rsidRPr="005F79C7">
        <w:rPr>
          <w:rFonts w:cs="Arial"/>
          <w:sz w:val="22"/>
          <w:szCs w:val="22"/>
        </w:rPr>
        <w:t>SPEs</w:t>
      </w:r>
      <w:proofErr w:type="spellEnd"/>
      <w:r w:rsidRPr="005F79C7">
        <w:rPr>
          <w:rFonts w:cs="Arial"/>
          <w:sz w:val="22"/>
          <w:szCs w:val="22"/>
        </w:rPr>
        <w:t xml:space="preserve">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expressamente renunciam a qualquer prerrogativa legal ou dispositivo contratual contrário à constituição da cessão fiduciária sobre os DIREITOS </w:t>
      </w:r>
      <w:r w:rsidRPr="000C47CD">
        <w:rPr>
          <w:rFonts w:cs="Arial"/>
          <w:sz w:val="22"/>
          <w:szCs w:val="22"/>
        </w:rPr>
        <w:lastRenderedPageBreak/>
        <w:t>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proofErr w:type="spellStart"/>
      <w:r w:rsidRPr="005F79C7">
        <w:rPr>
          <w:rFonts w:cs="Arial"/>
          <w:i/>
          <w:sz w:val="22"/>
          <w:szCs w:val="22"/>
        </w:rPr>
        <w:t>Compliance</w:t>
      </w:r>
      <w:proofErr w:type="spellEnd"/>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7BA5BF0A"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95635" w:rsidRPr="000C47CD">
        <w:rPr>
          <w:rFonts w:ascii="Arial" w:hAnsi="Arial" w:cs="Arial"/>
          <w:b/>
          <w:sz w:val="22"/>
          <w:szCs w:val="22"/>
          <w:u w:val="single"/>
        </w:rPr>
        <w:t>SEXTA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 xml:space="preserve">manter a cessão fiduciária ora constituída, bem como as AUTORIZAÇÕES e obrigações previstas neste CONTRATO, sempre em pleno vigor, válidas e eficazes e reforçar, substituir, repor ou complementar a presente garantia se os DIREITOS </w:t>
      </w:r>
      <w:r w:rsidRPr="000C47CD">
        <w:rPr>
          <w:rFonts w:cs="Arial"/>
          <w:sz w:val="22"/>
          <w:szCs w:val="22"/>
        </w:rPr>
        <w:lastRenderedPageBreak/>
        <w:t>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promover, durante a vigência deste CONTRATO, a cobrança das faturas provenientes dos respectivos </w:t>
      </w:r>
      <w:proofErr w:type="spellStart"/>
      <w:r w:rsidRPr="005F79C7">
        <w:rPr>
          <w:rFonts w:cs="Arial"/>
          <w:sz w:val="22"/>
          <w:szCs w:val="22"/>
        </w:rPr>
        <w:t>CERs</w:t>
      </w:r>
      <w:proofErr w:type="spellEnd"/>
      <w:r w:rsidRPr="005F79C7">
        <w:rPr>
          <w:rFonts w:cs="Arial"/>
          <w:sz w:val="22"/>
          <w:szCs w:val="22"/>
        </w:rPr>
        <w:t xml:space="preserve"> e CONTRATOS DE ENERGIA e de quaisquer outros contratos de compra e venda de energia no âmbito do PROJETO, por meio das agências bancárias do BANCO ADMINISTRADOR;</w:t>
      </w:r>
    </w:p>
    <w:p w14:paraId="374FB0C8" w14:textId="05543248"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00E745A1" w:rsidRPr="005F79C7">
        <w:rPr>
          <w:rFonts w:cs="Arial"/>
          <w:sz w:val="22"/>
          <w:szCs w:val="22"/>
        </w:rPr>
        <w:t>,</w:t>
      </w:r>
      <w:r w:rsidR="00E745A1" w:rsidRPr="00FE6A12">
        <w:rPr>
          <w:sz w:val="22"/>
        </w:rPr>
        <w:t xml:space="preserve"> </w:t>
      </w:r>
      <w:r w:rsidR="00E745A1" w:rsidRPr="005F79C7">
        <w:rPr>
          <w:rFonts w:cs="Arial"/>
          <w:sz w:val="22"/>
          <w:szCs w:val="22"/>
        </w:rPr>
        <w:t>ressalvado o compartilhamento dos DIREITOS CEDIDOS</w:t>
      </w:r>
      <w:r w:rsidR="00E745A1" w:rsidRPr="004F68D7">
        <w:rPr>
          <w:rFonts w:cs="Arial"/>
          <w:sz w:val="22"/>
          <w:szCs w:val="22"/>
        </w:rPr>
        <w:t xml:space="preserve"> com os </w:t>
      </w:r>
      <w:r w:rsidR="009B2302" w:rsidRPr="000C47CD">
        <w:rPr>
          <w:rFonts w:cs="Arial"/>
          <w:sz w:val="22"/>
          <w:szCs w:val="22"/>
        </w:rPr>
        <w:t>DEBENTURISTAS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w:t>
      </w:r>
      <w:proofErr w:type="spellStart"/>
      <w:r w:rsidRPr="005F79C7">
        <w:rPr>
          <w:rFonts w:cs="Arial"/>
          <w:sz w:val="22"/>
          <w:szCs w:val="22"/>
        </w:rPr>
        <w:t>ii</w:t>
      </w:r>
      <w:proofErr w:type="spellEnd"/>
      <w:r w:rsidRPr="005F79C7">
        <w:rPr>
          <w:rFonts w:cs="Arial"/>
          <w:sz w:val="22"/>
          <w:szCs w:val="22"/>
        </w:rPr>
        <w:t xml:space="preserve">) não alterar ou rescindir os </w:t>
      </w:r>
      <w:proofErr w:type="spellStart"/>
      <w:r w:rsidRPr="005F79C7">
        <w:rPr>
          <w:rFonts w:cs="Arial"/>
          <w:sz w:val="22"/>
          <w:szCs w:val="22"/>
        </w:rPr>
        <w:t>CERs</w:t>
      </w:r>
      <w:proofErr w:type="spellEnd"/>
      <w:r w:rsidRPr="005F79C7">
        <w:rPr>
          <w:rFonts w:cs="Arial"/>
          <w:sz w:val="22"/>
          <w:szCs w:val="22"/>
        </w:rPr>
        <w:t xml:space="preserve">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28C62CB" w14:textId="6C7C1CA5" w:rsidR="00E745A1" w:rsidRPr="00FE6A12" w:rsidRDefault="00E745A1" w:rsidP="00FE6A12">
      <w:pPr>
        <w:pStyle w:val="a"/>
        <w:numPr>
          <w:ilvl w:val="0"/>
          <w:numId w:val="18"/>
        </w:numPr>
        <w:spacing w:before="0" w:after="0" w:line="340" w:lineRule="exact"/>
        <w:rPr>
          <w:sz w:val="22"/>
        </w:rPr>
      </w:pPr>
      <w:r w:rsidRPr="00FE6A12">
        <w:rPr>
          <w:sz w:val="22"/>
        </w:rPr>
        <w:lastRenderedPageBreak/>
        <w:t xml:space="preserve">obter as anuências dos atuais e a eventuais novos compradores de energia, nos termos da Cláusula Quarta </w:t>
      </w:r>
      <w:r w:rsidRPr="005F79C7">
        <w:rPr>
          <w:rFonts w:cs="Arial"/>
          <w:sz w:val="22"/>
          <w:szCs w:val="22"/>
        </w:rPr>
        <w:t>deste</w:t>
      </w:r>
      <w:r w:rsidRPr="00FE6A12">
        <w:rPr>
          <w:sz w:val="22"/>
        </w:rPr>
        <w:t xml:space="preserve"> CONTRATO, para a cessão fiduciária dos DIREITOS CEDIDOS e indicar os dados bancários, previamente acordados com as PARTES GARANTIDAS,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 xml:space="preserve">ar este CONTRATO, as respectivas AUTORIZAÇÕES ou os respectivos </w:t>
      </w:r>
      <w:proofErr w:type="spellStart"/>
      <w:r w:rsidRPr="005F79C7">
        <w:rPr>
          <w:rFonts w:cs="Arial"/>
          <w:sz w:val="22"/>
          <w:szCs w:val="22"/>
        </w:rPr>
        <w:t>CERs</w:t>
      </w:r>
      <w:proofErr w:type="spellEnd"/>
      <w:r w:rsidRPr="005F79C7">
        <w:rPr>
          <w:rFonts w:cs="Arial"/>
          <w:sz w:val="22"/>
          <w:szCs w:val="22"/>
        </w:rPr>
        <w:t xml:space="preserve">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qualquer ato que resulte na renúncia ou modificação de seus direitos ou na exoneração dos compradores de 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proofErr w:type="spellStart"/>
      <w:r w:rsidRPr="005F79C7">
        <w:rPr>
          <w:rFonts w:cs="Arial"/>
          <w:sz w:val="22"/>
          <w:szCs w:val="22"/>
        </w:rPr>
        <w:t>fornecer</w:t>
      </w:r>
      <w:proofErr w:type="spellEnd"/>
      <w:r w:rsidRPr="005F79C7">
        <w:rPr>
          <w:rFonts w:cs="Arial"/>
          <w:sz w:val="22"/>
          <w:szCs w:val="22"/>
        </w:rPr>
        <w:t xml:space="preserve">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w:t>
      </w:r>
      <w:proofErr w:type="spellStart"/>
      <w:r w:rsidRPr="005F79C7">
        <w:rPr>
          <w:rFonts w:cs="Arial"/>
          <w:sz w:val="22"/>
          <w:szCs w:val="22"/>
        </w:rPr>
        <w:t>ii</w:t>
      </w:r>
      <w:proofErr w:type="spellEnd"/>
      <w:r w:rsidRPr="005F79C7">
        <w:rPr>
          <w:rFonts w:cs="Arial"/>
          <w:sz w:val="22"/>
          <w:szCs w:val="22"/>
        </w:rPr>
        <w:t xml:space="preserve">) os DIREITOS CEDIDOS sofrerem depreciação, deterioração, </w:t>
      </w:r>
      <w:r w:rsidRPr="005F79C7">
        <w:rPr>
          <w:rFonts w:cs="Arial"/>
          <w:sz w:val="22"/>
          <w:szCs w:val="22"/>
        </w:rPr>
        <w:lastRenderedPageBreak/>
        <w:t>desvalorização, turbação, esbulho ou se tornarem inábeis, impróprios, imprestáveis ou insuficientes para assegurar o cumprimento das OBRIGAÇÕES GARANTIDAS; ou (</w:t>
      </w:r>
      <w:proofErr w:type="spellStart"/>
      <w:r w:rsidRPr="005F79C7">
        <w:rPr>
          <w:rFonts w:cs="Arial"/>
          <w:sz w:val="22"/>
          <w:szCs w:val="22"/>
        </w:rPr>
        <w:t>iii</w:t>
      </w:r>
      <w:proofErr w:type="spellEnd"/>
      <w:r w:rsidRPr="005F79C7">
        <w:rPr>
          <w:rFonts w:cs="Arial"/>
          <w:sz w:val="22"/>
          <w:szCs w:val="22"/>
        </w:rPr>
        <w:t xml:space="preserve">) 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w:t>
      </w:r>
      <w:proofErr w:type="spellStart"/>
      <w:r w:rsidRPr="005F79C7">
        <w:rPr>
          <w:rFonts w:cs="Arial"/>
          <w:sz w:val="22"/>
          <w:szCs w:val="22"/>
        </w:rPr>
        <w:t>ii</w:t>
      </w:r>
      <w:proofErr w:type="spellEnd"/>
      <w:r w:rsidRPr="005F79C7">
        <w:rPr>
          <w:rFonts w:cs="Arial"/>
          <w:sz w:val="22"/>
          <w:szCs w:val="22"/>
        </w:rPr>
        <w:t>) referentes ou resultantes de qualquer violação, incompletude ou incorreção de quaisquer declarações ou compromissos contidos no CONTRATO; ou (</w:t>
      </w:r>
      <w:proofErr w:type="spellStart"/>
      <w:r w:rsidRPr="005F79C7">
        <w:rPr>
          <w:rFonts w:cs="Arial"/>
          <w:sz w:val="22"/>
          <w:szCs w:val="22"/>
        </w:rPr>
        <w:t>iii</w:t>
      </w:r>
      <w:proofErr w:type="spellEnd"/>
      <w:r w:rsidRPr="005F79C7">
        <w:rPr>
          <w:rFonts w:cs="Arial"/>
          <w:sz w:val="22"/>
          <w:szCs w:val="22"/>
        </w:rPr>
        <w:t>)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w:t>
      </w:r>
      <w:proofErr w:type="spellStart"/>
      <w:r w:rsidRPr="005F79C7">
        <w:rPr>
          <w:rFonts w:cs="Arial"/>
          <w:sz w:val="22"/>
          <w:szCs w:val="22"/>
        </w:rPr>
        <w:t>ns</w:t>
      </w:r>
      <w:proofErr w:type="spellEnd"/>
      <w:r w:rsidRPr="005F79C7">
        <w:rPr>
          <w:rFonts w:cs="Arial"/>
          <w:sz w:val="22"/>
          <w:szCs w:val="22"/>
        </w:rPr>
        <w:t>) aceitável(</w:t>
      </w:r>
      <w:proofErr w:type="spellStart"/>
      <w:r w:rsidRPr="005F79C7">
        <w:rPr>
          <w:rFonts w:cs="Arial"/>
          <w:sz w:val="22"/>
          <w:szCs w:val="22"/>
        </w:rPr>
        <w:t>is</w:t>
      </w:r>
      <w:proofErr w:type="spellEnd"/>
      <w:r w:rsidRPr="005F79C7">
        <w:rPr>
          <w:rFonts w:cs="Arial"/>
          <w:sz w:val="22"/>
          <w:szCs w:val="22"/>
        </w:rPr>
        <w:t>)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w:t>
      </w:r>
      <w:r w:rsidRPr="005F79C7">
        <w:rPr>
          <w:rFonts w:cs="Arial"/>
          <w:sz w:val="22"/>
          <w:szCs w:val="22"/>
        </w:rPr>
        <w:lastRenderedPageBreak/>
        <w:t>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com, pelo menos, 5 (cinco) dias úteis de antecedência; </w:t>
      </w:r>
    </w:p>
    <w:p w14:paraId="0A597FBC" w14:textId="6E93C3E5"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5DFD9EB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w:t>
      </w:r>
      <w:proofErr w:type="spellStart"/>
      <w:r w:rsidRPr="005F79C7">
        <w:rPr>
          <w:rFonts w:cs="Arial"/>
          <w:sz w:val="22"/>
          <w:szCs w:val="22"/>
        </w:rPr>
        <w:t>ii</w:t>
      </w:r>
      <w:proofErr w:type="spellEnd"/>
      <w:r w:rsidRPr="005F79C7">
        <w:rPr>
          <w:rFonts w:cs="Arial"/>
          <w:sz w:val="22"/>
          <w:szCs w:val="22"/>
        </w:rPr>
        <w:t>)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w:t>
      </w:r>
      <w:proofErr w:type="spellStart"/>
      <w:r w:rsidRPr="005F79C7">
        <w:rPr>
          <w:rFonts w:cs="Arial"/>
          <w:sz w:val="22"/>
          <w:szCs w:val="22"/>
        </w:rPr>
        <w:t>iii</w:t>
      </w:r>
      <w:proofErr w:type="spellEnd"/>
      <w:r w:rsidRPr="005F79C7">
        <w:rPr>
          <w:rFonts w:cs="Arial"/>
          <w:sz w:val="22"/>
          <w:szCs w:val="22"/>
        </w:rPr>
        <w:t>) que possam impedi-las de cumprir as obrigações contraídas no presente CONTRATO; e</w:t>
      </w:r>
    </w:p>
    <w:p w14:paraId="7EF1665D" w14:textId="6DD88C35" w:rsidR="006E7981" w:rsidRDefault="006E7981" w:rsidP="00FE6A12">
      <w:pPr>
        <w:pStyle w:val="a"/>
        <w:numPr>
          <w:ilvl w:val="0"/>
          <w:numId w:val="18"/>
        </w:numPr>
        <w:spacing w:before="0" w:after="0" w:line="340" w:lineRule="exact"/>
        <w:rPr>
          <w:rFonts w:cs="Arial"/>
          <w:sz w:val="22"/>
          <w:szCs w:val="22"/>
        </w:rPr>
      </w:pPr>
      <w:r w:rsidRPr="005F79C7">
        <w:rPr>
          <w:rFonts w:cs="Arial"/>
          <w:sz w:val="22"/>
          <w:szCs w:val="22"/>
        </w:rPr>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7A136CEE"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04764" w:rsidRPr="000C47CD">
        <w:rPr>
          <w:rFonts w:ascii="Arial" w:hAnsi="Arial" w:cs="Arial"/>
          <w:b/>
          <w:sz w:val="22"/>
          <w:szCs w:val="22"/>
          <w:u w:val="single"/>
        </w:rPr>
        <w:t>SÉTIMA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transferir os valores depositados nas CONTAS CENTRALIZADORAS </w:t>
      </w:r>
      <w:proofErr w:type="spellStart"/>
      <w:r w:rsidRPr="005F79C7">
        <w:rPr>
          <w:rFonts w:cs="Arial"/>
          <w:sz w:val="22"/>
          <w:szCs w:val="22"/>
        </w:rPr>
        <w:t>SPEs</w:t>
      </w:r>
      <w:proofErr w:type="spellEnd"/>
      <w:r w:rsidRPr="005F79C7">
        <w:rPr>
          <w:rFonts w:cs="Arial"/>
          <w:sz w:val="22"/>
          <w:szCs w:val="22"/>
        </w:rPr>
        <w:t xml:space="preserve">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w:t>
      </w:r>
      <w:proofErr w:type="spellStart"/>
      <w:r w:rsidRPr="005F79C7">
        <w:rPr>
          <w:rFonts w:cs="Arial"/>
          <w:sz w:val="22"/>
          <w:szCs w:val="22"/>
        </w:rPr>
        <w:t>ii</w:t>
      </w:r>
      <w:proofErr w:type="spellEnd"/>
      <w:r w:rsidRPr="005F79C7">
        <w:rPr>
          <w:rFonts w:cs="Arial"/>
          <w:sz w:val="22"/>
          <w:szCs w:val="22"/>
        </w:rPr>
        <w:t xml:space="preserve">) o atendimento do disposto no Parágrafo Segundo da Cláusula Décima </w:t>
      </w:r>
      <w:r w:rsidR="007B4126" w:rsidRPr="005F79C7">
        <w:rPr>
          <w:rFonts w:cs="Arial"/>
          <w:sz w:val="22"/>
          <w:szCs w:val="22"/>
        </w:rPr>
        <w:t>Terceira</w:t>
      </w:r>
      <w:r w:rsidRPr="005F79C7">
        <w:rPr>
          <w:rFonts w:cs="Arial"/>
          <w:sz w:val="22"/>
          <w:szCs w:val="22"/>
        </w:rPr>
        <w:t>; e (</w:t>
      </w:r>
      <w:proofErr w:type="spellStart"/>
      <w:r w:rsidRPr="005F79C7">
        <w:rPr>
          <w:rFonts w:cs="Arial"/>
          <w:sz w:val="22"/>
          <w:szCs w:val="22"/>
        </w:rPr>
        <w:t>iii</w:t>
      </w:r>
      <w:proofErr w:type="spellEnd"/>
      <w:r w:rsidRPr="005F79C7">
        <w:rPr>
          <w:rFonts w:cs="Arial"/>
          <w:sz w:val="22"/>
          <w:szCs w:val="22"/>
        </w:rPr>
        <w:t>)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utilizar prioritariamente os valores de cada CEDENTE SPE depositados nas respectivas CONTAS DO PROJETO para pagamento de sua parcela de dívida nas OBRIGAÇÕES GARANTIDAS, inclusive nos casos previstos de vencimento </w:t>
      </w:r>
      <w:r w:rsidRPr="005F79C7">
        <w:rPr>
          <w:rFonts w:cs="Arial"/>
          <w:sz w:val="22"/>
          <w:szCs w:val="22"/>
        </w:rPr>
        <w:lastRenderedPageBreak/>
        <w:t>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7"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w:t>
      </w:r>
      <w:proofErr w:type="spellStart"/>
      <w:r w:rsidRPr="005F79C7">
        <w:rPr>
          <w:rFonts w:cs="Arial"/>
          <w:sz w:val="22"/>
          <w:szCs w:val="22"/>
        </w:rPr>
        <w:t>SPEs</w:t>
      </w:r>
      <w:proofErr w:type="spellEnd"/>
      <w:r w:rsidRPr="005F79C7">
        <w:rPr>
          <w:rFonts w:cs="Arial"/>
          <w:sz w:val="22"/>
          <w:szCs w:val="22"/>
        </w:rPr>
        <w:t>,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7"/>
    <w:p w14:paraId="594801B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SEGUNDO</w:t>
      </w:r>
    </w:p>
    <w:p w14:paraId="4C79C16D" w14:textId="3B1D976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Vigésima Oitava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21BA311A" w14:textId="34B7055C"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8"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 telefone</w:t>
      </w:r>
      <w:r w:rsidR="0034056A" w:rsidRPr="0034056A">
        <w:rPr>
          <w:rFonts w:cs="Arial"/>
          <w:sz w:val="22"/>
          <w:szCs w:val="22"/>
        </w:rPr>
        <w:t>(11) 3090-0447</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46D735F0"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OITAVA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5A094190" w14:textId="77777777" w:rsidR="00536696" w:rsidRPr="006E0262" w:rsidRDefault="00536696" w:rsidP="00FE6A12">
      <w:pPr>
        <w:pStyle w:val="BNDES"/>
        <w:tabs>
          <w:tab w:val="left" w:pos="1701"/>
          <w:tab w:val="right" w:pos="9072"/>
        </w:tabs>
        <w:spacing w:line="340" w:lineRule="exact"/>
        <w:rPr>
          <w:rFonts w:cs="Arial"/>
          <w:b/>
          <w:bCs/>
          <w:sz w:val="22"/>
          <w:szCs w:val="22"/>
          <w:u w:val="single"/>
        </w:rPr>
      </w:pPr>
      <w:r w:rsidRPr="006E0262">
        <w:rPr>
          <w:rFonts w:cs="Arial"/>
          <w:b/>
          <w:bCs/>
          <w:sz w:val="22"/>
          <w:szCs w:val="22"/>
          <w:u w:val="single"/>
        </w:rPr>
        <w:t>PARÁGRAFO ÚNICO</w:t>
      </w:r>
    </w:p>
    <w:p w14:paraId="3B67F61C" w14:textId="46E96837" w:rsidR="00536696" w:rsidRDefault="00536696" w:rsidP="00FE6A12">
      <w:pPr>
        <w:pStyle w:val="BNDES"/>
        <w:tabs>
          <w:tab w:val="left" w:pos="1701"/>
          <w:tab w:val="right" w:pos="9072"/>
        </w:tabs>
        <w:spacing w:line="340" w:lineRule="exact"/>
        <w:rPr>
          <w:rFonts w:cs="Arial"/>
          <w:sz w:val="22"/>
          <w:szCs w:val="22"/>
        </w:rPr>
      </w:pPr>
      <w:r w:rsidRPr="006E0262">
        <w:rPr>
          <w:rFonts w:cs="Arial"/>
          <w:sz w:val="22"/>
          <w:szCs w:val="22"/>
        </w:rPr>
        <w:tab/>
        <w:t>Neste ato, as CEDENTES nomeiam, em caráter irrevogável e irretratável, nos termos do Artigo 684 do CÓDIGO CIVIL, as PARTES GARANTIDAS, como seus bastantes procuradores, (inclusive tendo as PARTES GARANTIDAS</w:t>
      </w:r>
      <w:r w:rsidRPr="006E0262">
        <w:rPr>
          <w:rFonts w:cs="Arial"/>
          <w:b/>
          <w:sz w:val="22"/>
          <w:szCs w:val="22"/>
        </w:rPr>
        <w:t xml:space="preserve"> </w:t>
      </w:r>
      <w:r w:rsidRPr="006E0262">
        <w:rPr>
          <w:rFonts w:cs="Arial"/>
          <w:sz w:val="22"/>
          <w:szCs w:val="22"/>
        </w:rPr>
        <w:t xml:space="preserve">poderes de substabelecimento), para, qualquer um deles, agindo isolada ou conjuntamente, tomar em nome das CEDENTES qualquer medida com relação às matérias tratadas neste </w:t>
      </w:r>
      <w:r w:rsidRPr="006E0262">
        <w:rPr>
          <w:rFonts w:cs="Arial"/>
          <w:sz w:val="22"/>
          <w:szCs w:val="22"/>
        </w:rPr>
        <w:lastRenderedPageBreak/>
        <w:t>CONTRATO, inclusive com poderes para</w:t>
      </w:r>
      <w:bookmarkStart w:id="8" w:name="_Hlk7019220"/>
      <w:r w:rsidRPr="006B5A38">
        <w:rPr>
          <w:rFonts w:cs="Arial"/>
          <w:sz w:val="22"/>
          <w:szCs w:val="22"/>
        </w:rPr>
        <w:t>, na ocorrência de qualquer inadimplemento e/ou vencimento antecipado dos INSTRUMENTOS DE FINANCIAMENTO e/ou no vencimento final sem que as OBRIGAÇÕES GARANTIDAS tenham sido quitadas</w:t>
      </w:r>
      <w:bookmarkEnd w:id="8"/>
      <w:r w:rsidRPr="006B5A38">
        <w:rPr>
          <w:rFonts w:cs="Arial"/>
          <w:sz w:val="22"/>
          <w:szCs w:val="22"/>
        </w:rPr>
        <w:t xml:space="preserve">, tomar as medidas listadas no </w:t>
      </w:r>
      <w:r w:rsidRPr="006E0262">
        <w:rPr>
          <w:rFonts w:cs="Arial"/>
          <w:sz w:val="22"/>
          <w:szCs w:val="22"/>
        </w:rPr>
        <w:t xml:space="preserve">ANEXO </w:t>
      </w:r>
      <w:r w:rsidR="00DD6C7A" w:rsidRPr="006E0262">
        <w:rPr>
          <w:rFonts w:cs="Arial"/>
          <w:sz w:val="22"/>
          <w:szCs w:val="22"/>
        </w:rPr>
        <w:t>V</w:t>
      </w:r>
      <w:r w:rsidRPr="006E0262">
        <w:rPr>
          <w:rFonts w:cs="Arial"/>
          <w:sz w:val="22"/>
          <w:szCs w:val="22"/>
        </w:rPr>
        <w:t xml:space="preserve">. Os direitos acima enumerados são conferidos às PARTES GARANTIDAS em conformidade com a procuração outorgada na forma do ANEXO </w:t>
      </w:r>
      <w:r w:rsidR="00DD6C7A" w:rsidRPr="006E0262">
        <w:rPr>
          <w:rFonts w:cs="Arial"/>
          <w:sz w:val="22"/>
          <w:szCs w:val="22"/>
        </w:rPr>
        <w:t>V</w:t>
      </w:r>
      <w:r w:rsidRPr="006E0262">
        <w:rPr>
          <w:rFonts w:cs="Arial"/>
          <w:sz w:val="22"/>
          <w:szCs w:val="22"/>
        </w:rPr>
        <w:t xml:space="preserve"> a este CONTRATO CONSOLIDADO, que poderá ser substabelecida pelas PARTES GARANTIDAS, no todo ou em parte, com ou sem reserva. Tal procuração é outorgada como condição deste CONTRATO, a fim de assegurar o cumprimento das obrigações aqui estabelecidas e é irrevogável, nos termos do artigo 684 do CÓDIGO CIVIL. Tal procuração deverá ser válida e eficaz pelo prazo de vigência deste CONTRATO.</w:t>
      </w: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2A390DBD"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NONA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w:t>
      </w:r>
      <w:r w:rsidRPr="006E0262">
        <w:rPr>
          <w:rFonts w:cs="Arial"/>
          <w:sz w:val="22"/>
          <w:szCs w:val="22"/>
        </w:rPr>
        <w:lastRenderedPageBreak/>
        <w:t>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 xml:space="preserve">e </w:t>
      </w:r>
      <w:proofErr w:type="gramStart"/>
      <w:r w:rsidRPr="0034056A">
        <w:rPr>
          <w:rFonts w:cs="Arial"/>
          <w:sz w:val="22"/>
          <w:szCs w:val="22"/>
        </w:rPr>
        <w:t>sucederá o</w:t>
      </w:r>
      <w:proofErr w:type="gramEnd"/>
      <w:r w:rsidRPr="0034056A">
        <w:rPr>
          <w:rFonts w:cs="Arial"/>
          <w:sz w:val="22"/>
          <w:szCs w:val="22"/>
        </w:rPr>
        <w:t xml:space="preserve">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3944F2C8" w:rsidR="006E7981" w:rsidRDefault="002100B1" w:rsidP="00591675">
      <w:pPr>
        <w:keepNext/>
        <w:spacing w:line="340" w:lineRule="exact"/>
        <w:jc w:val="center"/>
        <w:outlineLvl w:val="2"/>
        <w:rPr>
          <w:rFonts w:ascii="Arial" w:hAnsi="Arial" w:cs="Arial"/>
          <w:b/>
          <w:sz w:val="22"/>
          <w:szCs w:val="22"/>
          <w:u w:val="single"/>
        </w:rPr>
      </w:pPr>
      <w:bookmarkStart w:id="9" w:name="_DV_M233"/>
      <w:bookmarkEnd w:id="9"/>
      <w:r w:rsidRPr="000C47CD">
        <w:rPr>
          <w:rFonts w:ascii="Arial" w:hAnsi="Arial" w:cs="Arial"/>
          <w:b/>
          <w:sz w:val="22"/>
          <w:szCs w:val="22"/>
          <w:u w:val="single"/>
        </w:rPr>
        <w:t xml:space="preserve">VIGÉSIMA </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18D5731E"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PRIMEIRA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w:t>
      </w:r>
      <w:r w:rsidRPr="006E0262">
        <w:rPr>
          <w:rFonts w:cs="Arial"/>
          <w:sz w:val="22"/>
          <w:szCs w:val="22"/>
        </w:rPr>
        <w:lastRenderedPageBreak/>
        <w:t>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DAE4B71" w14:textId="73D3DE9F" w:rsidR="006E7981" w:rsidRDefault="006E7981" w:rsidP="00FE6A12">
      <w:pPr>
        <w:pStyle w:val="BNDES"/>
        <w:tabs>
          <w:tab w:val="left" w:pos="1701"/>
          <w:tab w:val="right" w:pos="9072"/>
        </w:tabs>
        <w:spacing w:line="340" w:lineRule="exact"/>
        <w:rPr>
          <w:rFonts w:cs="Arial"/>
          <w:sz w:val="22"/>
          <w:szCs w:val="22"/>
        </w:rPr>
      </w:pPr>
      <w:bookmarkStart w:id="10"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11" w:name="art3"/>
      <w:bookmarkStart w:id="12" w:name="_DV_C294"/>
      <w:bookmarkEnd w:id="10"/>
      <w:bookmarkEnd w:id="11"/>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12"/>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 prazo máximo de até 2 (dois) dias úteis, a contar da data de recebimento da notificação prevista no Parágrafo Quarto desta Cláusula, o BANCO </w:t>
      </w:r>
      <w:r w:rsidRPr="000C47CD">
        <w:rPr>
          <w:rFonts w:cs="Arial"/>
          <w:sz w:val="22"/>
          <w:szCs w:val="22"/>
        </w:rPr>
        <w:lastRenderedPageBreak/>
        <w:t>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50815DF7"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236B41" w:rsidRPr="000C47CD">
        <w:rPr>
          <w:rFonts w:ascii="Arial" w:hAnsi="Arial" w:cs="Arial"/>
          <w:b/>
          <w:sz w:val="22"/>
          <w:szCs w:val="22"/>
          <w:u w:val="single"/>
        </w:rPr>
        <w:t>SEGUNDA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48F52DD6"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TERCEIRA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571A96C2"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236B41" w:rsidRPr="004F68D7">
        <w:rPr>
          <w:rFonts w:ascii="Arial" w:hAnsi="Arial" w:cs="Arial"/>
          <w:b/>
          <w:sz w:val="22"/>
          <w:szCs w:val="22"/>
          <w:u w:val="single"/>
        </w:rPr>
        <w:t>QUARTA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5E886630"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QUINTA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1C403CFB"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CA18B3" w:rsidRPr="004F68D7">
        <w:rPr>
          <w:rFonts w:ascii="Arial" w:hAnsi="Arial" w:cs="Arial"/>
          <w:b/>
          <w:sz w:val="22"/>
          <w:szCs w:val="22"/>
          <w:u w:val="single"/>
        </w:rPr>
        <w:t>SEXTA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 xml:space="preserve">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w:t>
      </w:r>
      <w:r w:rsidRPr="006E0262">
        <w:rPr>
          <w:rFonts w:cs="Arial"/>
          <w:sz w:val="22"/>
          <w:szCs w:val="22"/>
        </w:rPr>
        <w:lastRenderedPageBreak/>
        <w:t>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95D06CF"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 xml:space="preserve">SÉTIMA </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13"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13"/>
    <w:p w14:paraId="34FBE46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14"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14"/>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4D266372"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OITAVA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9"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bookmarkStart w:id="15" w:name="_GoBack"/>
      <w:bookmarkEnd w:id="15"/>
    </w:p>
    <w:p w14:paraId="098D3C41" w14:textId="47CE5CBF" w:rsidR="0034056A" w:rsidRDefault="0034056A" w:rsidP="0034056A">
      <w:pPr>
        <w:spacing w:line="340" w:lineRule="exact"/>
        <w:ind w:left="540"/>
        <w:rPr>
          <w:rFonts w:ascii="Arial" w:hAnsi="Arial" w:cs="Arial"/>
          <w:sz w:val="22"/>
          <w:szCs w:val="22"/>
        </w:rPr>
      </w:pPr>
      <w:proofErr w:type="spellStart"/>
      <w:r w:rsidRPr="0034056A">
        <w:rPr>
          <w:rFonts w:ascii="Arial" w:hAnsi="Arial" w:cs="Arial"/>
          <w:sz w:val="22"/>
          <w:szCs w:val="22"/>
        </w:rPr>
        <w:t>Simplific</w:t>
      </w:r>
      <w:proofErr w:type="spellEnd"/>
      <w:r w:rsidRPr="0034056A">
        <w:rPr>
          <w:rFonts w:ascii="Arial" w:hAnsi="Arial" w:cs="Arial"/>
          <w:sz w:val="22"/>
          <w:szCs w:val="22"/>
        </w:rPr>
        <w:t xml:space="preserve"> </w:t>
      </w:r>
      <w:proofErr w:type="spellStart"/>
      <w:r w:rsidRPr="0034056A">
        <w:rPr>
          <w:rFonts w:ascii="Arial" w:hAnsi="Arial" w:cs="Arial"/>
          <w:sz w:val="22"/>
          <w:szCs w:val="22"/>
        </w:rPr>
        <w:t>Pavarini</w:t>
      </w:r>
      <w:proofErr w:type="spellEnd"/>
      <w:r w:rsidRPr="0034056A">
        <w:rPr>
          <w:rFonts w:ascii="Arial" w:hAnsi="Arial" w:cs="Arial"/>
          <w:sz w:val="22"/>
          <w:szCs w:val="22"/>
        </w:rPr>
        <w:t xml:space="preserve">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 xml:space="preserve">Rua Joaquim Floriano 466, Bloco B, </w:t>
      </w:r>
      <w:proofErr w:type="spellStart"/>
      <w:r w:rsidRPr="0034056A">
        <w:rPr>
          <w:rFonts w:ascii="Arial" w:hAnsi="Arial" w:cs="Arial"/>
          <w:sz w:val="22"/>
          <w:szCs w:val="22"/>
        </w:rPr>
        <w:t>Conj</w:t>
      </w:r>
      <w:proofErr w:type="spellEnd"/>
      <w:r w:rsidRPr="0034056A">
        <w:rPr>
          <w:rFonts w:ascii="Arial" w:hAnsi="Arial" w:cs="Arial"/>
          <w:sz w:val="22"/>
          <w:szCs w:val="22"/>
        </w:rPr>
        <w:t xml:space="preserve">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lastRenderedPageBreak/>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16" w:name="_DV_M106"/>
      <w:bookmarkStart w:id="17" w:name="_DV_M107"/>
      <w:bookmarkStart w:id="18" w:name="_DV_M108"/>
      <w:bookmarkEnd w:id="16"/>
      <w:bookmarkEnd w:id="17"/>
      <w:bookmarkEnd w:id="18"/>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0"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proofErr w:type="spellStart"/>
      <w:r w:rsidRPr="004F68D7">
        <w:rPr>
          <w:rFonts w:ascii="Arial" w:hAnsi="Arial" w:cs="Arial"/>
          <w:sz w:val="22"/>
          <w:szCs w:val="22"/>
        </w:rPr>
        <w:t>Att</w:t>
      </w:r>
      <w:proofErr w:type="spellEnd"/>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proofErr w:type="spellStart"/>
      <w:r w:rsidRPr="0034056A">
        <w:rPr>
          <w:rFonts w:ascii="Arial" w:hAnsi="Arial" w:cs="Arial"/>
          <w:sz w:val="22"/>
          <w:szCs w:val="22"/>
        </w:rPr>
        <w:t>Michelly</w:t>
      </w:r>
      <w:proofErr w:type="spellEnd"/>
      <w:r w:rsidRPr="0034056A">
        <w:rPr>
          <w:rFonts w:ascii="Arial" w:hAnsi="Arial" w:cs="Arial"/>
          <w:sz w:val="22"/>
          <w:szCs w:val="22"/>
        </w:rPr>
        <w:t xml:space="preserve"> Oliveira e/ou Debora </w:t>
      </w:r>
      <w:proofErr w:type="spellStart"/>
      <w:r w:rsidRPr="0034056A">
        <w:rPr>
          <w:rFonts w:ascii="Arial" w:hAnsi="Arial" w:cs="Arial"/>
          <w:sz w:val="22"/>
          <w:szCs w:val="22"/>
        </w:rPr>
        <w:t>Mellin</w:t>
      </w:r>
      <w:proofErr w:type="spellEnd"/>
      <w:r w:rsidRPr="0034056A">
        <w:rPr>
          <w:rFonts w:ascii="Arial" w:hAnsi="Arial" w:cs="Arial"/>
          <w:sz w:val="22"/>
          <w:szCs w:val="22"/>
        </w:rPr>
        <w:t xml:space="preserve"> e/ou Adriana </w:t>
      </w:r>
      <w:proofErr w:type="spellStart"/>
      <w:r w:rsidRPr="0034056A">
        <w:rPr>
          <w:rFonts w:ascii="Arial" w:hAnsi="Arial" w:cs="Arial"/>
          <w:sz w:val="22"/>
          <w:szCs w:val="22"/>
        </w:rPr>
        <w:t>Toba</w:t>
      </w:r>
      <w:proofErr w:type="spellEnd"/>
      <w:r w:rsidRPr="0034056A">
        <w:rPr>
          <w:rFonts w:ascii="Arial" w:hAnsi="Arial" w:cs="Arial"/>
          <w:sz w:val="22"/>
          <w:szCs w:val="22"/>
        </w:rPr>
        <w:t xml:space="preserve">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1" w:history="1">
        <w:r w:rsidRPr="005F79C7">
          <w:rPr>
            <w:rFonts w:ascii="Arial" w:hAnsi="Arial" w:cs="Arial"/>
            <w:sz w:val="22"/>
            <w:szCs w:val="22"/>
          </w:rPr>
          <w:t>debora.mellin@santander.com.br</w:t>
        </w:r>
      </w:hyperlink>
    </w:p>
    <w:p w14:paraId="3759A5E8" w14:textId="77777777" w:rsidR="006E7981" w:rsidRPr="005F79C7" w:rsidRDefault="00023AFF" w:rsidP="00FE6A12">
      <w:pPr>
        <w:spacing w:line="340" w:lineRule="exact"/>
        <w:ind w:left="540"/>
        <w:jc w:val="both"/>
        <w:rPr>
          <w:rFonts w:ascii="Arial" w:hAnsi="Arial" w:cs="Arial"/>
          <w:sz w:val="22"/>
          <w:szCs w:val="22"/>
        </w:rPr>
      </w:pPr>
      <w:hyperlink r:id="rId12"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adriana.toba@santander.com.br</w:t>
      </w:r>
    </w:p>
    <w:p w14:paraId="4CD4609F" w14:textId="77777777" w:rsidR="006E7981" w:rsidRPr="005F79C7" w:rsidRDefault="00023AFF" w:rsidP="00FE6A12">
      <w:pPr>
        <w:spacing w:line="340" w:lineRule="exact"/>
        <w:ind w:left="540"/>
        <w:jc w:val="both"/>
        <w:rPr>
          <w:rFonts w:ascii="Arial" w:hAnsi="Arial" w:cs="Arial"/>
          <w:sz w:val="22"/>
          <w:szCs w:val="22"/>
        </w:rPr>
      </w:pPr>
      <w:hyperlink r:id="rId13" w:history="1">
        <w:r w:rsidR="006E7981" w:rsidRPr="005F79C7">
          <w:rPr>
            <w:rFonts w:ascii="Arial" w:hAnsi="Arial" w:cs="Arial"/>
            <w:sz w:val="22"/>
            <w:szCs w:val="22"/>
          </w:rPr>
          <w:t>lucas.lopes@santander.com.br</w:t>
        </w:r>
      </w:hyperlink>
    </w:p>
    <w:p w14:paraId="0A8B9758" w14:textId="4D06F821" w:rsidR="006E7981" w:rsidRDefault="00023AFF"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w:t>
      </w:r>
      <w:r w:rsidRPr="006E0262">
        <w:rPr>
          <w:rFonts w:cs="Arial"/>
          <w:sz w:val="22"/>
          <w:szCs w:val="22"/>
        </w:rPr>
        <w:lastRenderedPageBreak/>
        <w:t xml:space="preserve">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5D0B210A" w14:textId="7B26B407"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NONA</w:t>
      </w:r>
      <w:r w:rsidR="006E7981"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77777777"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7DC04D"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CA18B3" w:rsidRPr="000C47CD">
        <w:rPr>
          <w:rFonts w:ascii="Arial" w:hAnsi="Arial" w:cs="Arial"/>
          <w:b/>
          <w:sz w:val="22"/>
          <w:szCs w:val="22"/>
          <w:u w:val="single"/>
        </w:rPr>
        <w:t>PRIMEIRA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PargrafodaLista"/>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 xml:space="preserve">/MME/Parte Signatária dos CONTRATOS DO PROJETO/Parte Signatária de </w:t>
      </w:r>
      <w:proofErr w:type="gramStart"/>
      <w:r w:rsidRPr="005F79C7">
        <w:rPr>
          <w:rFonts w:ascii="Arial" w:hAnsi="Arial" w:cs="Arial"/>
          <w:b/>
          <w:sz w:val="22"/>
          <w:szCs w:val="22"/>
        </w:rPr>
        <w:t>CCVE).......</w:t>
      </w:r>
      <w:proofErr w:type="gramEnd"/>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w:t>
      </w:r>
      <w:proofErr w:type="spellStart"/>
      <w:r w:rsidR="00DD5A5E" w:rsidRPr="005F79C7">
        <w:rPr>
          <w:rFonts w:ascii="Arial" w:hAnsi="Arial" w:cs="Arial"/>
          <w:sz w:val="22"/>
          <w:szCs w:val="22"/>
          <w:u w:val="single"/>
        </w:rPr>
        <w:t>em</w:t>
      </w:r>
      <w:proofErr w:type="spellEnd"/>
      <w:r w:rsidR="00DD5A5E" w:rsidRPr="005F79C7">
        <w:rPr>
          <w:rFonts w:ascii="Arial" w:hAnsi="Arial" w:cs="Arial"/>
          <w:sz w:val="22"/>
          <w:szCs w:val="22"/>
          <w:u w:val="single"/>
        </w:rPr>
        <w:t xml:space="preserve">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 xml:space="preserve">descrição dos direitos creditórios cedidos </w:t>
      </w:r>
      <w:proofErr w:type="gramStart"/>
      <w:r w:rsidRPr="005F79C7">
        <w:rPr>
          <w:rFonts w:ascii="Arial" w:hAnsi="Arial" w:cs="Arial"/>
          <w:b/>
          <w:bCs/>
          <w:sz w:val="22"/>
          <w:szCs w:val="22"/>
          <w:u w:val="single"/>
        </w:rPr>
        <w:t>fiduciariamente</w:t>
      </w:r>
      <w:r w:rsidRPr="005F79C7">
        <w:rPr>
          <w:rFonts w:ascii="Arial" w:hAnsi="Arial" w:cs="Arial"/>
          <w:sz w:val="22"/>
          <w:szCs w:val="22"/>
        </w:rPr>
        <w:t>)..........</w:t>
      </w:r>
      <w:proofErr w:type="gramEnd"/>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w:t>
      </w:r>
      <w:proofErr w:type="spellStart"/>
      <w:r w:rsidR="00CA3F71" w:rsidRPr="0034056A">
        <w:rPr>
          <w:rFonts w:ascii="Arial" w:hAnsi="Arial" w:cs="Arial"/>
          <w:color w:val="000000"/>
          <w:sz w:val="22"/>
          <w:szCs w:val="22"/>
        </w:rPr>
        <w:t>em</w:t>
      </w:r>
      <w:proofErr w:type="spellEnd"/>
      <w:r w:rsidR="00CA3F71" w:rsidRPr="0034056A">
        <w:rPr>
          <w:rFonts w:ascii="Arial" w:hAnsi="Arial" w:cs="Arial"/>
          <w:color w:val="000000"/>
          <w:sz w:val="22"/>
          <w:szCs w:val="22"/>
        </w:rPr>
        <w:t xml:space="preserve">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w:t>
      </w:r>
      <w:proofErr w:type="spellStart"/>
      <w:r w:rsidR="00CA3F71" w:rsidRPr="005F79C7">
        <w:rPr>
          <w:rFonts w:ascii="Arial" w:hAnsi="Arial" w:cs="Arial"/>
          <w:color w:val="000000"/>
          <w:sz w:val="22"/>
          <w:szCs w:val="22"/>
        </w:rPr>
        <w:t>CERs</w:t>
      </w:r>
      <w:proofErr w:type="spellEnd"/>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 xml:space="preserve">ficam </w:t>
      </w:r>
      <w:proofErr w:type="spellStart"/>
      <w:r w:rsidRPr="005F79C7">
        <w:rPr>
          <w:rFonts w:ascii="Arial" w:hAnsi="Arial" w:cs="Arial"/>
          <w:sz w:val="22"/>
          <w:szCs w:val="22"/>
        </w:rPr>
        <w:t>V.S</w:t>
      </w:r>
      <w:r w:rsidR="00553251" w:rsidRPr="005F79C7">
        <w:rPr>
          <w:rFonts w:ascii="Arial" w:hAnsi="Arial" w:cs="Arial"/>
          <w:sz w:val="22"/>
          <w:szCs w:val="22"/>
        </w:rPr>
        <w:t>ªs</w:t>
      </w:r>
      <w:proofErr w:type="spellEnd"/>
      <w:r w:rsidR="00553251" w:rsidRPr="005F79C7">
        <w:rPr>
          <w:rFonts w:ascii="Arial" w:hAnsi="Arial" w:cs="Arial"/>
          <w:sz w:val="22"/>
          <w:szCs w:val="22"/>
        </w:rPr>
        <w:t xml:space="preserve">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 xml:space="preserve">Agência </w:t>
      </w:r>
      <w:proofErr w:type="gramStart"/>
      <w:r w:rsidRPr="005F79C7">
        <w:rPr>
          <w:rFonts w:ascii="Arial" w:hAnsi="Arial" w:cs="Arial"/>
          <w:b/>
          <w:bCs/>
          <w:sz w:val="22"/>
          <w:szCs w:val="22"/>
        </w:rPr>
        <w:t>.....</w:t>
      </w:r>
      <w:proofErr w:type="gramEnd"/>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w:t>
      </w:r>
      <w:proofErr w:type="spellStart"/>
      <w:proofErr w:type="gramStart"/>
      <w:r w:rsidRPr="0034056A">
        <w:rPr>
          <w:rFonts w:ascii="Arial" w:hAnsi="Arial" w:cs="Arial"/>
          <w:sz w:val="22"/>
          <w:szCs w:val="22"/>
        </w:rPr>
        <w:t>V.Sªs</w:t>
      </w:r>
      <w:proofErr w:type="spellEnd"/>
      <w:proofErr w:type="gramEnd"/>
      <w:r w:rsidRPr="0034056A">
        <w:rPr>
          <w:rFonts w:ascii="Arial" w:hAnsi="Arial" w:cs="Arial"/>
          <w:sz w:val="22"/>
          <w:szCs w:val="22"/>
        </w:rPr>
        <w:t xml:space="preserve">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lastRenderedPageBreak/>
        <w:t>A obrigatoriedade de depósito na forma descrita acima permanecerá em vigor até notificação a ser encamin</w:t>
      </w:r>
      <w:r w:rsidRPr="000C47CD">
        <w:rPr>
          <w:rFonts w:ascii="Arial" w:hAnsi="Arial" w:cs="Arial"/>
          <w:sz w:val="22"/>
          <w:szCs w:val="22"/>
        </w:rPr>
        <w:t xml:space="preserve">hada a </w:t>
      </w:r>
      <w:proofErr w:type="spellStart"/>
      <w:proofErr w:type="gramStart"/>
      <w:r w:rsidR="00CA3F71" w:rsidRPr="000C47CD">
        <w:rPr>
          <w:rFonts w:ascii="Arial" w:hAnsi="Arial" w:cs="Arial"/>
          <w:sz w:val="22"/>
          <w:szCs w:val="22"/>
        </w:rPr>
        <w:t>V.S</w:t>
      </w:r>
      <w:r w:rsidR="00CA3F71" w:rsidRPr="0034056A">
        <w:rPr>
          <w:rFonts w:ascii="Arial" w:hAnsi="Arial" w:cs="Arial"/>
          <w:sz w:val="22"/>
          <w:szCs w:val="22"/>
        </w:rPr>
        <w:t>ªs</w:t>
      </w:r>
      <w:proofErr w:type="spellEnd"/>
      <w:proofErr w:type="gramEnd"/>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lastRenderedPageBreak/>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0D7F87F7"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lastRenderedPageBreak/>
        <w:t>ANEXO V</w:t>
      </w:r>
      <w:r w:rsidRPr="005F79C7">
        <w:rPr>
          <w:rFonts w:ascii="Arial" w:eastAsia="SimSun" w:hAnsi="Arial" w:cs="Arial"/>
          <w:b/>
          <w:bCs/>
          <w:smallCaps/>
          <w:sz w:val="22"/>
          <w:szCs w:val="22"/>
        </w:rPr>
        <w:t xml:space="preserve"> </w:t>
      </w:r>
    </w:p>
    <w:p w14:paraId="4B4BA191" w14:textId="492CF7FA" w:rsidR="00536696" w:rsidRPr="005F79C7" w:rsidRDefault="00536696"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Modelo de Procuração Irrevogável</w:t>
      </w:r>
    </w:p>
    <w:p w14:paraId="2F820A79" w14:textId="77777777" w:rsidR="00536696" w:rsidRPr="005F79C7" w:rsidRDefault="00536696" w:rsidP="00FE6A12">
      <w:pPr>
        <w:pStyle w:val="BNDES"/>
        <w:spacing w:line="340" w:lineRule="exact"/>
        <w:jc w:val="center"/>
        <w:rPr>
          <w:rFonts w:cs="Arial"/>
          <w:b/>
          <w:sz w:val="22"/>
          <w:szCs w:val="22"/>
        </w:rPr>
      </w:pPr>
    </w:p>
    <w:p w14:paraId="35ED9A95" w14:textId="00943717" w:rsidR="00536696" w:rsidRDefault="00536696" w:rsidP="00FE6A12">
      <w:pPr>
        <w:tabs>
          <w:tab w:val="left" w:pos="709"/>
        </w:tabs>
        <w:spacing w:line="340" w:lineRule="exact"/>
        <w:rPr>
          <w:rFonts w:ascii="Arial" w:eastAsia="SimSun" w:hAnsi="Arial" w:cs="Arial"/>
          <w:color w:val="000000"/>
          <w:sz w:val="22"/>
          <w:szCs w:val="22"/>
        </w:rPr>
      </w:pPr>
      <w:r w:rsidRPr="005F79C7">
        <w:rPr>
          <w:rFonts w:ascii="Arial" w:eastAsia="SimSun" w:hAnsi="Arial" w:cs="Arial"/>
          <w:color w:val="000000"/>
          <w:sz w:val="22"/>
          <w:szCs w:val="22"/>
        </w:rPr>
        <w:t>Pelo presente instrumento de mandato,</w:t>
      </w:r>
    </w:p>
    <w:p w14:paraId="51121717" w14:textId="77777777" w:rsidR="004F68D7" w:rsidRPr="004F68D7" w:rsidRDefault="004F68D7" w:rsidP="006E0262">
      <w:pPr>
        <w:tabs>
          <w:tab w:val="left" w:pos="709"/>
        </w:tabs>
        <w:spacing w:line="340" w:lineRule="exact"/>
        <w:rPr>
          <w:rFonts w:ascii="Arial" w:eastAsia="SimSun" w:hAnsi="Arial" w:cs="Arial"/>
          <w:color w:val="000000"/>
          <w:sz w:val="22"/>
          <w:szCs w:val="22"/>
        </w:rPr>
      </w:pPr>
    </w:p>
    <w:p w14:paraId="60225E2B" w14:textId="7F684746"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CENTRAL EÓ</w:t>
      </w:r>
      <w:r w:rsidRPr="0034056A">
        <w:rPr>
          <w:rFonts w:ascii="Arial" w:hAnsi="Arial" w:cs="Arial"/>
          <w:b/>
          <w:sz w:val="22"/>
          <w:szCs w:val="22"/>
        </w:rPr>
        <w:t>LICA BABILÔNIA 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32, Vila Olímpia, CEP 04547-006</w:t>
      </w:r>
      <w:r w:rsidRPr="000C47CD">
        <w:rPr>
          <w:rFonts w:ascii="Arial" w:hAnsi="Arial" w:cs="Arial"/>
          <w:sz w:val="22"/>
          <w:szCs w:val="22"/>
        </w:rPr>
        <w:t xml:space="preserve">, inscrita no </w:t>
      </w:r>
      <w:r w:rsidRPr="005F79C7">
        <w:rPr>
          <w:rFonts w:ascii="Arial" w:hAnsi="Arial" w:cs="Arial"/>
          <w:sz w:val="22"/>
          <w:szCs w:val="22"/>
        </w:rPr>
        <w:t>Cadastro Nacional de Pessoa Jurídica do Ministério da Economia (“</w:t>
      </w:r>
      <w:r w:rsidRPr="005F79C7">
        <w:rPr>
          <w:rFonts w:ascii="Arial" w:hAnsi="Arial" w:cs="Arial"/>
          <w:b/>
          <w:sz w:val="22"/>
          <w:szCs w:val="22"/>
        </w:rPr>
        <w:t>CNPJ/ME</w:t>
      </w:r>
      <w:r w:rsidRPr="005F79C7">
        <w:rPr>
          <w:rFonts w:ascii="Arial" w:hAnsi="Arial" w:cs="Arial"/>
          <w:sz w:val="22"/>
          <w:szCs w:val="22"/>
        </w:rPr>
        <w:t>”) sob o nº 13.346.095/0001-41, por seus representantes abaixo assinados;</w:t>
      </w:r>
    </w:p>
    <w:p w14:paraId="0776DAC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21836E77" w14:textId="4FFB0388" w:rsidR="00536696" w:rsidRPr="00FE6A12" w:rsidRDefault="00536696" w:rsidP="00FE6A12">
      <w:pPr>
        <w:tabs>
          <w:tab w:val="left" w:pos="1701"/>
          <w:tab w:val="right" w:pos="9072"/>
        </w:tabs>
        <w:spacing w:line="340" w:lineRule="exact"/>
        <w:jc w:val="both"/>
        <w:rPr>
          <w:rFonts w:ascii="Arial" w:hAnsi="Arial"/>
          <w:b/>
          <w:sz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 S.A.</w:t>
      </w:r>
      <w:r w:rsidRPr="0034056A">
        <w:rPr>
          <w:rFonts w:ascii="Arial" w:hAnsi="Arial" w:cs="Arial"/>
          <w:sz w:val="22"/>
          <w:szCs w:val="22"/>
        </w:rPr>
        <w:t xml:space="preserve">, doravante denominada </w:t>
      </w:r>
      <w:r w:rsidRPr="0034056A">
        <w:rPr>
          <w:rFonts w:ascii="Arial" w:hAnsi="Arial" w:cs="Arial"/>
          <w:b/>
          <w:sz w:val="22"/>
          <w:szCs w:val="22"/>
        </w:rPr>
        <w:t>BAB</w:t>
      </w:r>
      <w:r w:rsidRPr="006B5A38">
        <w:rPr>
          <w:rFonts w:ascii="Arial" w:hAnsi="Arial" w:cs="Arial"/>
          <w:b/>
          <w:sz w:val="22"/>
          <w:szCs w:val="22"/>
        </w:rPr>
        <w:t> II</w:t>
      </w:r>
      <w:r w:rsidRPr="006B5A38">
        <w:rPr>
          <w:rFonts w:ascii="Arial" w:hAnsi="Arial" w:cs="Arial"/>
          <w:sz w:val="22"/>
          <w:szCs w:val="22"/>
        </w:rPr>
        <w:t>,</w:t>
      </w:r>
      <w:r w:rsidRPr="004115D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3</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13.346.161/0001-83</w:t>
      </w:r>
      <w:r w:rsidRPr="000C47CD">
        <w:rPr>
          <w:rFonts w:ascii="Arial" w:hAnsi="Arial" w:cs="Arial"/>
          <w:sz w:val="22"/>
          <w:szCs w:val="22"/>
        </w:rPr>
        <w:t>,</w:t>
      </w:r>
      <w:r w:rsidRPr="000C47CD">
        <w:rPr>
          <w:rFonts w:ascii="Arial" w:hAnsi="Arial" w:cs="Arial"/>
          <w:b/>
          <w:sz w:val="22"/>
          <w:szCs w:val="22"/>
        </w:rPr>
        <w:t xml:space="preserve"> </w:t>
      </w:r>
      <w:r w:rsidRPr="0034056A">
        <w:rPr>
          <w:rFonts w:ascii="Arial" w:hAnsi="Arial" w:cs="Arial"/>
          <w:sz w:val="22"/>
          <w:szCs w:val="22"/>
        </w:rPr>
        <w:t>por seus representantes abaixo assinados;</w:t>
      </w:r>
      <w:r w:rsidRPr="0034056A" w:rsidDel="006E6D25">
        <w:rPr>
          <w:rFonts w:ascii="Arial" w:hAnsi="Arial" w:cs="Arial"/>
          <w:b/>
          <w:sz w:val="22"/>
          <w:szCs w:val="22"/>
        </w:rPr>
        <w:t xml:space="preserve"> </w:t>
      </w:r>
    </w:p>
    <w:p w14:paraId="22DEBAE6"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4A3192B6" w14:textId="6AA7F2D7"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b/>
          <w:sz w:val="22"/>
          <w:szCs w:val="22"/>
        </w:rPr>
        <w:t>II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4</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13.346.102/0001-05,</w:t>
      </w:r>
      <w:r w:rsidRPr="000C47CD">
        <w:rPr>
          <w:rFonts w:ascii="Arial" w:hAnsi="Arial" w:cs="Arial"/>
          <w:b/>
          <w:sz w:val="22"/>
          <w:szCs w:val="22"/>
        </w:rPr>
        <w:t xml:space="preserve"> </w:t>
      </w:r>
      <w:r w:rsidRPr="000C47CD">
        <w:rPr>
          <w:rFonts w:ascii="Arial" w:hAnsi="Arial" w:cs="Arial"/>
          <w:sz w:val="22"/>
          <w:szCs w:val="22"/>
        </w:rPr>
        <w:t>por seus representantes abaixo ass</w:t>
      </w:r>
      <w:r w:rsidRPr="0034056A">
        <w:rPr>
          <w:rFonts w:ascii="Arial" w:hAnsi="Arial" w:cs="Arial"/>
          <w:sz w:val="22"/>
          <w:szCs w:val="22"/>
        </w:rPr>
        <w:t xml:space="preserve">inados; </w:t>
      </w:r>
    </w:p>
    <w:p w14:paraId="118B302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AD634E5" w14:textId="074829C9"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IV S.A.</w:t>
      </w:r>
      <w:r w:rsidRPr="0034056A">
        <w:rPr>
          <w:rFonts w:ascii="Arial" w:hAnsi="Arial" w:cs="Arial"/>
          <w:sz w:val="22"/>
          <w:szCs w:val="22"/>
        </w:rPr>
        <w:t xml:space="preserve">, doravante denominada </w:t>
      </w:r>
      <w:r w:rsidRPr="0034056A">
        <w:rPr>
          <w:rFonts w:ascii="Arial" w:hAnsi="Arial" w:cs="Arial"/>
          <w:b/>
          <w:sz w:val="22"/>
          <w:szCs w:val="22"/>
        </w:rPr>
        <w:t>BAB IV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5</w:t>
      </w:r>
      <w:r w:rsidR="004F68D7" w:rsidRPr="004F68D7">
        <w:rPr>
          <w:rFonts w:ascii="Arial" w:hAnsi="Arial" w:cs="Arial"/>
          <w:sz w:val="22"/>
          <w:szCs w:val="22"/>
        </w:rPr>
        <w:t>, Vila Olímpia, CEP 04547-006</w:t>
      </w:r>
      <w:r w:rsidRPr="004F68D7">
        <w:rPr>
          <w:rFonts w:ascii="Arial" w:hAnsi="Arial" w:cs="Arial"/>
          <w:sz w:val="22"/>
          <w:szCs w:val="22"/>
        </w:rPr>
        <w:t xml:space="preserve">, inscrita </w:t>
      </w:r>
      <w:r w:rsidRPr="000C47CD">
        <w:rPr>
          <w:rFonts w:ascii="Arial" w:hAnsi="Arial" w:cs="Arial"/>
          <w:sz w:val="22"/>
          <w:szCs w:val="22"/>
        </w:rPr>
        <w:t>no CNPJ/ME sob o nº 13.346.039/0001-07,</w:t>
      </w:r>
      <w:r w:rsidRPr="000C47CD">
        <w:rPr>
          <w:rFonts w:ascii="Arial" w:hAnsi="Arial" w:cs="Arial"/>
          <w:b/>
          <w:sz w:val="22"/>
          <w:szCs w:val="22"/>
        </w:rPr>
        <w:t xml:space="preserve"> </w:t>
      </w:r>
      <w:r w:rsidRPr="0034056A">
        <w:rPr>
          <w:rFonts w:ascii="Arial" w:hAnsi="Arial" w:cs="Arial"/>
          <w:sz w:val="22"/>
          <w:szCs w:val="22"/>
        </w:rPr>
        <w:t>por seus representantes abaixo assinados;</w:t>
      </w:r>
    </w:p>
    <w:p w14:paraId="2204E8B4"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36B81ACC" w14:textId="41EB8B5D"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V S.A.</w:t>
      </w:r>
      <w:r w:rsidRPr="0034056A">
        <w:rPr>
          <w:rFonts w:ascii="Arial" w:hAnsi="Arial" w:cs="Arial"/>
          <w:sz w:val="22"/>
          <w:szCs w:val="22"/>
        </w:rPr>
        <w:t xml:space="preserve">, doravante denominada </w:t>
      </w:r>
      <w:r w:rsidRPr="0034056A">
        <w:rPr>
          <w:rFonts w:ascii="Arial" w:hAnsi="Arial" w:cs="Arial"/>
          <w:b/>
          <w:sz w:val="22"/>
          <w:szCs w:val="22"/>
        </w:rPr>
        <w:t>BAB 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6</w:t>
      </w:r>
      <w:r w:rsidR="004F68D7" w:rsidRPr="004F68D7">
        <w:rPr>
          <w:rFonts w:ascii="Arial" w:hAnsi="Arial" w:cs="Arial"/>
          <w:sz w:val="22"/>
          <w:szCs w:val="22"/>
        </w:rPr>
        <w:t>, Vila Olímpia, CEP 04547-006</w:t>
      </w:r>
      <w:r w:rsidRPr="000C47CD">
        <w:rPr>
          <w:rFonts w:ascii="Arial" w:hAnsi="Arial" w:cs="Arial"/>
          <w:sz w:val="22"/>
          <w:szCs w:val="22"/>
        </w:rPr>
        <w:t>, inscrita no CNPJ/ME sob o nº 1</w:t>
      </w:r>
      <w:r w:rsidRPr="0034056A">
        <w:rPr>
          <w:rFonts w:ascii="Arial" w:hAnsi="Arial" w:cs="Arial"/>
          <w:sz w:val="22"/>
          <w:szCs w:val="22"/>
        </w:rPr>
        <w:t xml:space="preserve">3.346.108/0001-82, por seus representantes abaixo assinados; sendo BAB I, BAB II, BAB III, BAB IV </w:t>
      </w:r>
      <w:r w:rsidRPr="005F79C7">
        <w:rPr>
          <w:rFonts w:ascii="Arial" w:hAnsi="Arial" w:cs="Arial"/>
          <w:sz w:val="22"/>
          <w:szCs w:val="22"/>
        </w:rPr>
        <w:t xml:space="preserve">e BAB V em conjunto denominadas </w:t>
      </w:r>
      <w:r w:rsidRPr="005F79C7">
        <w:rPr>
          <w:rFonts w:ascii="Arial" w:hAnsi="Arial" w:cs="Arial"/>
          <w:b/>
          <w:sz w:val="22"/>
          <w:szCs w:val="22"/>
        </w:rPr>
        <w:t xml:space="preserve">CEDENTES </w:t>
      </w:r>
      <w:proofErr w:type="spellStart"/>
      <w:r w:rsidRPr="005F79C7">
        <w:rPr>
          <w:rFonts w:ascii="Arial" w:hAnsi="Arial" w:cs="Arial"/>
          <w:b/>
          <w:sz w:val="22"/>
          <w:szCs w:val="22"/>
        </w:rPr>
        <w:t>SPEs</w:t>
      </w:r>
      <w:proofErr w:type="spellEnd"/>
      <w:r w:rsidRPr="005F79C7">
        <w:rPr>
          <w:rFonts w:ascii="Arial" w:hAnsi="Arial" w:cs="Arial"/>
          <w:sz w:val="22"/>
          <w:szCs w:val="22"/>
        </w:rPr>
        <w:t>;</w:t>
      </w:r>
    </w:p>
    <w:p w14:paraId="4BF39B48"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57CDFE7" w14:textId="48D2247B" w:rsidR="00AD764F" w:rsidRDefault="00536696" w:rsidP="00FE6A12">
      <w:pPr>
        <w:tabs>
          <w:tab w:val="left" w:pos="1701"/>
          <w:tab w:val="right" w:pos="9072"/>
        </w:tabs>
        <w:spacing w:line="340" w:lineRule="exact"/>
        <w:jc w:val="both"/>
        <w:rPr>
          <w:rFonts w:ascii="Arial" w:eastAsia="SimSun"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0C47CD">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 sociedade anônima, com sede no município</w:t>
      </w:r>
      <w:r w:rsidRPr="006B5A38">
        <w:rPr>
          <w:rFonts w:ascii="Arial" w:hAnsi="Arial" w:cs="Arial"/>
          <w:sz w:val="22"/>
          <w:szCs w:val="22"/>
        </w:rPr>
        <w:t xml:space="preserve"> de São Paulo, Estado de São Paulo, na Rua Gomes de Carvalho, nº 1.996, 10º Andar, sala 11, Vila Olímpia, CEP 04547-006, inscrita no CNPJ/ME</w:t>
      </w:r>
      <w:r w:rsidRPr="004115D8">
        <w:rPr>
          <w:rFonts w:ascii="Arial" w:hAnsi="Arial" w:cs="Arial"/>
          <w:sz w:val="22"/>
          <w:szCs w:val="22"/>
        </w:rPr>
        <w:t xml:space="preserve"> sob nº 26.680.187/0001-05, por seus representantes abaixo assinados; sendo </w:t>
      </w:r>
      <w:r w:rsidRPr="005F79C7">
        <w:rPr>
          <w:rFonts w:ascii="Arial" w:hAnsi="Arial" w:cs="Arial"/>
          <w:sz w:val="22"/>
          <w:szCs w:val="22"/>
        </w:rPr>
        <w:t xml:space="preserve">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a BHSA denominadas </w:t>
      </w:r>
      <w:r w:rsidRPr="005F79C7">
        <w:rPr>
          <w:rFonts w:ascii="Arial" w:hAnsi="Arial" w:cs="Arial"/>
          <w:b/>
          <w:sz w:val="22"/>
          <w:szCs w:val="22"/>
        </w:rPr>
        <w:t>OUTORGANTES</w:t>
      </w:r>
      <w:r w:rsidRPr="005F79C7">
        <w:rPr>
          <w:rFonts w:ascii="Arial" w:hAnsi="Arial" w:cs="Arial"/>
          <w:sz w:val="22"/>
          <w:szCs w:val="22"/>
        </w:rPr>
        <w:t xml:space="preserve">, </w:t>
      </w:r>
      <w:r w:rsidRPr="005F79C7">
        <w:rPr>
          <w:rFonts w:ascii="Arial" w:eastAsia="Calibri" w:hAnsi="Arial" w:cs="Arial"/>
          <w:b/>
          <w:sz w:val="22"/>
          <w:szCs w:val="22"/>
        </w:rPr>
        <w:t>”,</w:t>
      </w:r>
      <w:r w:rsidRPr="005F79C7">
        <w:rPr>
          <w:rFonts w:ascii="Arial" w:eastAsia="SimSun" w:hAnsi="Arial" w:cs="Arial"/>
          <w:sz w:val="22"/>
          <w:szCs w:val="22"/>
        </w:rPr>
        <w:t xml:space="preserve"> conferem, em conjunto, </w:t>
      </w:r>
      <w:r w:rsidRPr="005F79C7">
        <w:rPr>
          <w:rFonts w:ascii="Arial" w:eastAsia="SimSun" w:hAnsi="Arial" w:cs="Arial"/>
          <w:sz w:val="22"/>
          <w:szCs w:val="22"/>
        </w:rPr>
        <w:lastRenderedPageBreak/>
        <w:t>nos termos do artigo 684 do Código Civil Brasileiro (Lei nº 10.406 de 10 de janeiro de 2002, conforme alterada), amplos e específicos poderes:</w:t>
      </w:r>
    </w:p>
    <w:p w14:paraId="16DFA49A" w14:textId="77777777" w:rsidR="004F68D7" w:rsidRPr="004F68D7" w:rsidRDefault="004F68D7" w:rsidP="006E0262">
      <w:pPr>
        <w:tabs>
          <w:tab w:val="left" w:pos="1701"/>
          <w:tab w:val="right" w:pos="9072"/>
        </w:tabs>
        <w:spacing w:line="340" w:lineRule="exact"/>
        <w:jc w:val="both"/>
        <w:rPr>
          <w:rFonts w:ascii="Arial" w:eastAsia="SimSun" w:hAnsi="Arial" w:cs="Arial"/>
          <w:sz w:val="22"/>
          <w:szCs w:val="22"/>
        </w:rPr>
      </w:pPr>
    </w:p>
    <w:p w14:paraId="3EF96AEB" w14:textId="1CBA7280"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eastAsia="SimSun" w:hAnsi="Arial" w:cs="Arial"/>
          <w:sz w:val="22"/>
          <w:szCs w:val="22"/>
        </w:rPr>
        <w:t xml:space="preserve">ao </w:t>
      </w:r>
      <w:r w:rsidRPr="000C47CD">
        <w:rPr>
          <w:rFonts w:ascii="Arial" w:hAnsi="Arial" w:cs="Arial"/>
          <w:b/>
          <w:sz w:val="22"/>
          <w:szCs w:val="22"/>
        </w:rPr>
        <w:t>BANCO NACIONAL DE DESENVOLVIMENTO ECONÔMICO E SOCIAL - BN</w:t>
      </w:r>
      <w:r w:rsidRPr="0034056A">
        <w:rPr>
          <w:rFonts w:ascii="Arial" w:hAnsi="Arial" w:cs="Arial"/>
          <w:b/>
          <w:sz w:val="22"/>
          <w:szCs w:val="22"/>
        </w:rPr>
        <w:t>DES</w:t>
      </w:r>
      <w:r w:rsidRPr="0034056A">
        <w:rPr>
          <w:rFonts w:ascii="Arial" w:hAnsi="Arial" w:cs="Arial"/>
          <w:sz w:val="22"/>
          <w:szCs w:val="22"/>
        </w:rPr>
        <w:t>, empresa p</w:t>
      </w:r>
      <w:r w:rsidRPr="006B5A38">
        <w:rPr>
          <w:rFonts w:ascii="Arial" w:hAnsi="Arial" w:cs="Arial"/>
          <w:sz w:val="22"/>
          <w:szCs w:val="22"/>
        </w:rPr>
        <w:t>ública federal, com sede em Brasília, Distrito Federal, e serviços na Cidade do Rio de Janeiro, Estado do Rio de Janeiro, na Avenida República do Chile nº 100, inscrito no</w:t>
      </w:r>
      <w:r w:rsidRPr="004115D8">
        <w:rPr>
          <w:rFonts w:ascii="Arial" w:hAnsi="Arial" w:cs="Arial"/>
          <w:sz w:val="22"/>
          <w:szCs w:val="22"/>
        </w:rPr>
        <w:t xml:space="preserve"> </w:t>
      </w:r>
      <w:r w:rsidRPr="005F79C7">
        <w:rPr>
          <w:rFonts w:ascii="Arial" w:hAnsi="Arial" w:cs="Arial"/>
          <w:sz w:val="22"/>
          <w:szCs w:val="22"/>
        </w:rPr>
        <w:t>CNPJ/ME sob o nº 33.657.248/0001-89 (“</w:t>
      </w:r>
      <w:r w:rsidRPr="005F79C7">
        <w:rPr>
          <w:rFonts w:ascii="Arial" w:hAnsi="Arial" w:cs="Arial"/>
          <w:b/>
          <w:sz w:val="22"/>
          <w:szCs w:val="22"/>
        </w:rPr>
        <w:t>BNDES</w:t>
      </w:r>
      <w:r w:rsidRPr="005F79C7">
        <w:rPr>
          <w:rFonts w:ascii="Arial" w:hAnsi="Arial" w:cs="Arial"/>
          <w:sz w:val="22"/>
          <w:szCs w:val="22"/>
        </w:rPr>
        <w:t>”); e</w:t>
      </w:r>
    </w:p>
    <w:p w14:paraId="37C76813"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F6C2001" w14:textId="7C8C5DFC"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ao </w:t>
      </w:r>
      <w:r w:rsidRPr="000C47CD">
        <w:rPr>
          <w:rFonts w:ascii="Arial" w:hAnsi="Arial" w:cs="Arial"/>
          <w:b/>
          <w:sz w:val="22"/>
          <w:szCs w:val="22"/>
        </w:rPr>
        <w:t>(</w:t>
      </w:r>
      <w:r w:rsidR="004F68D7" w:rsidRPr="00FE070E">
        <w:rPr>
          <w:rFonts w:ascii="Arial" w:hAnsi="Arial" w:cs="Arial"/>
          <w:b/>
          <w:sz w:val="22"/>
          <w:szCs w:val="22"/>
        </w:rPr>
        <w:t>SIMPLIFIC PAVARINI DISTRIBUIDORA DE TÍTULOS E VALORES MOBILIÁRIOS LTDA.</w:t>
      </w:r>
      <w:r w:rsidR="004F68D7" w:rsidRPr="00FE070E">
        <w:rPr>
          <w:rFonts w:ascii="Arial" w:hAnsi="Arial" w:cs="Arial"/>
          <w:sz w:val="22"/>
          <w:szCs w:val="22"/>
        </w:rPr>
        <w:t>,</w:t>
      </w:r>
      <w:r w:rsidR="004F68D7" w:rsidRPr="00FE070E">
        <w:rPr>
          <w:rFonts w:ascii="Arial" w:hAnsi="Arial" w:cs="Arial"/>
          <w:b/>
          <w:sz w:val="22"/>
          <w:szCs w:val="22"/>
        </w:rPr>
        <w:t xml:space="preserve"> </w:t>
      </w:r>
      <w:r w:rsidR="004F68D7" w:rsidRPr="00FE070E">
        <w:rPr>
          <w:rFonts w:ascii="Arial" w:hAnsi="Arial" w:cs="Arial"/>
          <w:sz w:val="22"/>
          <w:szCs w:val="22"/>
        </w:rPr>
        <w:t>doravante denominada simplesmente</w:t>
      </w:r>
      <w:r w:rsidR="004F68D7" w:rsidRPr="00FE6A12">
        <w:rPr>
          <w:rFonts w:ascii="Arial" w:hAnsi="Arial"/>
          <w:sz w:val="22"/>
        </w:rPr>
        <w:t xml:space="preserve"> </w:t>
      </w:r>
      <w:r w:rsidR="004F68D7" w:rsidRPr="00FE6A12">
        <w:rPr>
          <w:rFonts w:ascii="Arial" w:hAnsi="Arial"/>
          <w:b/>
          <w:sz w:val="22"/>
        </w:rPr>
        <w:t>AGENTE FIDUCIÁRIO</w:t>
      </w:r>
      <w:r w:rsidR="004F68D7" w:rsidRPr="00FE070E">
        <w:rPr>
          <w:rFonts w:ascii="Arial" w:hAnsi="Arial" w:cs="Arial"/>
          <w:sz w:val="22"/>
          <w:szCs w:val="22"/>
        </w:rPr>
        <w:t>,</w:t>
      </w:r>
      <w:r w:rsidR="004F68D7" w:rsidRPr="00FE6A12">
        <w:rPr>
          <w:rFonts w:ascii="Arial" w:hAnsi="Arial"/>
          <w:sz w:val="22"/>
        </w:rPr>
        <w:t xml:space="preserve"> </w:t>
      </w:r>
      <w:r w:rsidR="004F68D7" w:rsidRPr="00FE070E">
        <w:rPr>
          <w:rFonts w:ascii="Arial" w:hAnsi="Arial" w:cs="Arial"/>
          <w:sz w:val="22"/>
          <w:szCs w:val="22"/>
        </w:rPr>
        <w:t>instituição financeira, autorizada a exercer as funções de agente fiduciário pelo Banco Central do Brasil, atuando por sua filial na cidade de São Paulo, Estado de São Paulo, na Rua Joaquim Floriano nº 466, Sala 1401, Itaim Bibi, CEP 04534-002, inscrita no CNPJ/ME sob o nº</w:t>
      </w:r>
      <w:r w:rsidR="004F68D7">
        <w:rPr>
          <w:rFonts w:ascii="Arial" w:hAnsi="Arial" w:cs="Arial"/>
          <w:sz w:val="22"/>
          <w:szCs w:val="22"/>
        </w:rPr>
        <w:t> </w:t>
      </w:r>
      <w:r w:rsidR="004F68D7" w:rsidRPr="00FE070E">
        <w:rPr>
          <w:rFonts w:ascii="Arial" w:hAnsi="Arial" w:cs="Arial"/>
          <w:sz w:val="22"/>
          <w:szCs w:val="22"/>
        </w:rPr>
        <w:t>15.227.994/0004-01</w:t>
      </w:r>
      <w:r w:rsidR="004F68D7" w:rsidRPr="005F79C7">
        <w:rPr>
          <w:rFonts w:ascii="Arial" w:hAnsi="Arial" w:cs="Arial"/>
          <w:sz w:val="22"/>
          <w:szCs w:val="22"/>
        </w:rPr>
        <w:t xml:space="preserve">, </w:t>
      </w:r>
      <w:r w:rsidRPr="005F79C7">
        <w:rPr>
          <w:rFonts w:ascii="Arial" w:hAnsi="Arial" w:cs="Arial"/>
          <w:sz w:val="22"/>
          <w:szCs w:val="22"/>
        </w:rPr>
        <w:t>na qualidade de representante da comunhão de titulares das debêntures da 1ª</w:t>
      </w:r>
      <w:r w:rsidRPr="004F68D7">
        <w:rPr>
          <w:rFonts w:ascii="Arial" w:hAnsi="Arial" w:cs="Arial"/>
          <w:sz w:val="22"/>
          <w:szCs w:val="22"/>
        </w:rPr>
        <w:t xml:space="preserve"> (Primeira) Emissão de Debêntures Simples, Não Conversíveis em Ações, Da Espécie Com Garantia Real, </w:t>
      </w:r>
      <w:r w:rsidRPr="000C47CD">
        <w:rPr>
          <w:rFonts w:ascii="Arial" w:hAnsi="Arial" w:cs="Arial"/>
          <w:sz w:val="22"/>
          <w:szCs w:val="22"/>
        </w:rPr>
        <w:t>Com Garantia Adicional Fidejussória, Em Série única, Para Distribuição Pública, Com Esforços Restritos, da</w:t>
      </w:r>
      <w:r w:rsidRPr="0034056A">
        <w:rPr>
          <w:rFonts w:ascii="Arial" w:hAnsi="Arial" w:cs="Arial"/>
          <w:sz w:val="22"/>
          <w:szCs w:val="22"/>
        </w:rPr>
        <w:t xml:space="preserve"> BABILÔNIA HOLDING S.A. (“</w:t>
      </w:r>
      <w:r w:rsidRPr="0034056A">
        <w:rPr>
          <w:rFonts w:ascii="Arial" w:hAnsi="Arial" w:cs="Arial"/>
          <w:b/>
          <w:sz w:val="22"/>
          <w:szCs w:val="22"/>
        </w:rPr>
        <w:t>AGENTE FIDUCIÁRIO</w:t>
      </w:r>
      <w:r w:rsidRPr="0034056A">
        <w:rPr>
          <w:rFonts w:ascii="Arial" w:hAnsi="Arial" w:cs="Arial"/>
          <w:sz w:val="22"/>
          <w:szCs w:val="22"/>
        </w:rPr>
        <w:t>”, e, em conjunto, com o BNDES,</w:t>
      </w:r>
      <w:r w:rsidRPr="006B5A38">
        <w:rPr>
          <w:rFonts w:ascii="Arial" w:hAnsi="Arial" w:cs="Arial"/>
          <w:sz w:val="22"/>
          <w:szCs w:val="22"/>
        </w:rPr>
        <w:t xml:space="preserve"> “</w:t>
      </w:r>
      <w:r w:rsidRPr="006B5A38">
        <w:rPr>
          <w:rFonts w:ascii="Arial" w:hAnsi="Arial" w:cs="Arial"/>
          <w:b/>
          <w:sz w:val="22"/>
          <w:szCs w:val="22"/>
        </w:rPr>
        <w:t>OUTORGADOS</w:t>
      </w:r>
      <w:r w:rsidRPr="006B5A38">
        <w:rPr>
          <w:rFonts w:ascii="Arial" w:hAnsi="Arial" w:cs="Arial"/>
          <w:sz w:val="22"/>
          <w:szCs w:val="22"/>
        </w:rPr>
        <w:t>”);</w:t>
      </w:r>
    </w:p>
    <w:p w14:paraId="5F11E329"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0DC09EDE" w14:textId="30845959" w:rsidR="00536696" w:rsidRDefault="00536696" w:rsidP="00591675">
      <w:pPr>
        <w:tabs>
          <w:tab w:val="left" w:pos="1701"/>
          <w:tab w:val="right" w:pos="9072"/>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para, conjunta ou isoladamente, agindo em seu nome, </w:t>
      </w:r>
      <w:r w:rsidR="006B5A38" w:rsidRPr="006B5A38">
        <w:rPr>
          <w:rFonts w:ascii="Arial" w:eastAsia="SimSun" w:hAnsi="Arial" w:cs="Arial"/>
          <w:color w:val="000000"/>
          <w:sz w:val="22"/>
          <w:szCs w:val="22"/>
        </w:rPr>
        <w:t>na ocorrência de qualquer inadimplemento e/ou vencimento antecipado dos INSTRUMENTOS DE FINANCIAMENTO e/ou no vencimento final sem que as OBRIGAÇÕES GARANTIDAS tenham sido quitadas</w:t>
      </w:r>
      <w:r w:rsidR="006B5A38">
        <w:rPr>
          <w:rFonts w:ascii="Arial" w:eastAsia="SimSun" w:hAnsi="Arial" w:cs="Arial"/>
          <w:color w:val="000000"/>
          <w:sz w:val="22"/>
          <w:szCs w:val="22"/>
        </w:rPr>
        <w:t>,</w:t>
      </w:r>
      <w:r w:rsidR="006B5A38" w:rsidRPr="006B5A38">
        <w:rPr>
          <w:rFonts w:ascii="Arial" w:eastAsia="SimSun" w:hAnsi="Arial" w:cs="Arial"/>
          <w:color w:val="000000"/>
          <w:sz w:val="22"/>
          <w:szCs w:val="22"/>
        </w:rPr>
        <w:t xml:space="preserve"> </w:t>
      </w:r>
      <w:r w:rsidRPr="000C47CD">
        <w:rPr>
          <w:rFonts w:ascii="Arial" w:eastAsia="SimSun" w:hAnsi="Arial" w:cs="Arial"/>
          <w:color w:val="000000"/>
          <w:sz w:val="22"/>
          <w:szCs w:val="22"/>
        </w:rPr>
        <w:t>praticar</w:t>
      </w:r>
      <w:r w:rsidRPr="0034056A">
        <w:rPr>
          <w:rFonts w:ascii="Arial" w:eastAsia="SimSun" w:hAnsi="Arial" w:cs="Arial"/>
          <w:color w:val="000000"/>
          <w:sz w:val="22"/>
          <w:szCs w:val="22"/>
        </w:rPr>
        <w:t>em todos os atos e opera</w:t>
      </w:r>
      <w:r w:rsidRPr="006B5A38">
        <w:rPr>
          <w:rFonts w:ascii="Arial" w:eastAsia="SimSun" w:hAnsi="Arial" w:cs="Arial"/>
          <w:color w:val="000000"/>
          <w:sz w:val="22"/>
          <w:szCs w:val="22"/>
        </w:rPr>
        <w:t xml:space="preserve">ções, de qualquer natureza, necessários ou convenientes ao exercício dos direitos previstos no </w:t>
      </w:r>
      <w:r w:rsidRPr="006B5A38">
        <w:rPr>
          <w:rFonts w:ascii="Arial" w:eastAsia="SimSun" w:hAnsi="Arial" w:cs="Arial"/>
          <w:b/>
          <w:color w:val="000000"/>
          <w:sz w:val="22"/>
          <w:szCs w:val="22"/>
        </w:rPr>
        <w:t>ADITIVO Nº 01 AO CONTRATO DE CESSÃO FIDUCIÁRIA DE DIREITOS CREDITÓRIOS, ADMINISTRAÇÃO DE CONTAS E OUTRAS AVENÇAS Nº 17.2.0402.2</w:t>
      </w:r>
      <w:r w:rsidRPr="006B5A38">
        <w:rPr>
          <w:rFonts w:ascii="Arial" w:eastAsia="SimSun" w:hAnsi="Arial" w:cs="Arial"/>
          <w:color w:val="000000"/>
          <w:sz w:val="22"/>
          <w:szCs w:val="22"/>
        </w:rPr>
        <w:t>, celebrado entre as OUTORGANTES e</w:t>
      </w:r>
      <w:r w:rsidRPr="004115D8">
        <w:rPr>
          <w:rFonts w:ascii="Arial" w:eastAsia="SimSun" w:hAnsi="Arial" w:cs="Arial"/>
          <w:color w:val="000000"/>
          <w:sz w:val="22"/>
          <w:szCs w:val="22"/>
        </w:rPr>
        <w:t xml:space="preserve"> os OUTORGADOS</w:t>
      </w:r>
      <w:r w:rsidRPr="005F79C7">
        <w:rPr>
          <w:rFonts w:ascii="Arial" w:eastAsia="SimSun" w:hAnsi="Arial" w:cs="Arial"/>
          <w:color w:val="000000"/>
          <w:sz w:val="22"/>
          <w:szCs w:val="22"/>
        </w:rPr>
        <w:t xml:space="preserve"> (“</w:t>
      </w:r>
      <w:r w:rsidRPr="005F79C7">
        <w:rPr>
          <w:rFonts w:ascii="Arial" w:eastAsia="SimSun" w:hAnsi="Arial" w:cs="Arial"/>
          <w:b/>
          <w:color w:val="000000"/>
          <w:sz w:val="22"/>
          <w:szCs w:val="22"/>
        </w:rPr>
        <w:t>CONTRATO DE CESSÃO FIDUCIÁRIA</w:t>
      </w:r>
      <w:r w:rsidRPr="005F79C7">
        <w:rPr>
          <w:rFonts w:ascii="Arial" w:eastAsia="SimSun" w:hAnsi="Arial" w:cs="Arial"/>
          <w:color w:val="000000"/>
          <w:sz w:val="22"/>
          <w:szCs w:val="22"/>
        </w:rPr>
        <w:t>”), com poderes para:</w:t>
      </w:r>
    </w:p>
    <w:p w14:paraId="7B76672B" w14:textId="77777777" w:rsidR="004F68D7" w:rsidRPr="004F68D7" w:rsidRDefault="004F68D7" w:rsidP="00FE6A12">
      <w:pPr>
        <w:tabs>
          <w:tab w:val="left" w:pos="1701"/>
          <w:tab w:val="right" w:pos="9072"/>
        </w:tabs>
        <w:spacing w:line="340" w:lineRule="exact"/>
        <w:jc w:val="both"/>
        <w:rPr>
          <w:rFonts w:ascii="Arial" w:eastAsia="SimSun" w:hAnsi="Arial" w:cs="Arial"/>
          <w:color w:val="000000"/>
          <w:sz w:val="22"/>
          <w:szCs w:val="22"/>
        </w:rPr>
      </w:pPr>
    </w:p>
    <w:p w14:paraId="08A3E75B" w14:textId="77777777" w:rsidR="00536696" w:rsidRPr="0034056A" w:rsidRDefault="00536696" w:rsidP="00FE6A12">
      <w:pPr>
        <w:pStyle w:val="PargrafodaLista"/>
        <w:numPr>
          <w:ilvl w:val="0"/>
          <w:numId w:val="27"/>
        </w:numPr>
        <w:tabs>
          <w:tab w:val="left" w:pos="709"/>
        </w:tabs>
        <w:spacing w:line="340" w:lineRule="exact"/>
        <w:ind w:left="567" w:hanging="567"/>
        <w:rPr>
          <w:rFonts w:ascii="Arial" w:hAnsi="Arial" w:cs="Arial"/>
          <w:color w:val="000000"/>
          <w:sz w:val="22"/>
          <w:szCs w:val="22"/>
        </w:rPr>
      </w:pPr>
      <w:r w:rsidRPr="000C47CD">
        <w:rPr>
          <w:rFonts w:ascii="Arial" w:eastAsia="SimSun" w:hAnsi="Arial" w:cs="Arial"/>
          <w:color w:val="000000"/>
          <w:sz w:val="22"/>
          <w:szCs w:val="22"/>
        </w:rPr>
        <w:t xml:space="preserve">cobrar, receber, reter, dispor, alienar, ceder e transferir, no todo ou em parte, todos e quaisquer </w:t>
      </w:r>
      <w:r w:rsidRPr="0034056A">
        <w:rPr>
          <w:rFonts w:ascii="Arial" w:eastAsia="SimSun" w:hAnsi="Arial" w:cs="Arial"/>
          <w:color w:val="000000"/>
          <w:sz w:val="22"/>
          <w:szCs w:val="22"/>
        </w:rPr>
        <w:t>DIREITOS CEDIDOS;</w:t>
      </w:r>
      <w:bookmarkStart w:id="19" w:name="_DV_M1337"/>
      <w:bookmarkEnd w:id="19"/>
    </w:p>
    <w:p w14:paraId="12EF4954" w14:textId="649B54CC"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20" w:name="_DV_M1338"/>
      <w:bookmarkStart w:id="21" w:name="_DV_M1339"/>
      <w:bookmarkStart w:id="22" w:name="_DV_M1341"/>
      <w:bookmarkStart w:id="23" w:name="_DV_M1342"/>
      <w:bookmarkStart w:id="24" w:name="_DV_M1344"/>
      <w:bookmarkStart w:id="25" w:name="_DV_M1345"/>
      <w:bookmarkStart w:id="26" w:name="_DV_M1346"/>
      <w:bookmarkStart w:id="27" w:name="_DV_M1347"/>
      <w:bookmarkStart w:id="28" w:name="_DV_M1348"/>
      <w:bookmarkStart w:id="29" w:name="_DV_M1349"/>
      <w:bookmarkStart w:id="30" w:name="_DV_M1350"/>
      <w:bookmarkEnd w:id="20"/>
      <w:bookmarkEnd w:id="21"/>
      <w:bookmarkEnd w:id="22"/>
      <w:bookmarkEnd w:id="23"/>
      <w:bookmarkEnd w:id="24"/>
      <w:bookmarkEnd w:id="25"/>
      <w:bookmarkEnd w:id="26"/>
      <w:bookmarkEnd w:id="27"/>
      <w:bookmarkEnd w:id="28"/>
      <w:bookmarkEnd w:id="29"/>
      <w:bookmarkEnd w:id="30"/>
      <w:r w:rsidRPr="006B5A38">
        <w:rPr>
          <w:rFonts w:ascii="Arial" w:eastAsia="SimSun" w:hAnsi="Arial" w:cs="Arial"/>
          <w:color w:val="000000"/>
          <w:sz w:val="22"/>
          <w:szCs w:val="22"/>
        </w:rPr>
        <w:t xml:space="preserve">receber os recursos provenientes da venda dos </w:t>
      </w:r>
      <w:r w:rsidRPr="004115D8">
        <w:rPr>
          <w:rFonts w:ascii="Arial" w:eastAsia="SimSun" w:hAnsi="Arial" w:cs="Arial"/>
          <w:color w:val="000000"/>
          <w:sz w:val="22"/>
          <w:szCs w:val="22"/>
        </w:rPr>
        <w:t xml:space="preserve">DIREITOS CEDIDOS, nos termos do item “i” acima, aplicando-os no pagamento das </w:t>
      </w:r>
      <w:r w:rsidRPr="005F79C7">
        <w:rPr>
          <w:rFonts w:ascii="Arial" w:eastAsia="SimSun" w:hAnsi="Arial" w:cs="Arial"/>
          <w:color w:val="000000"/>
          <w:sz w:val="22"/>
          <w:szCs w:val="22"/>
        </w:rPr>
        <w:t>OBRIGAÇÕES GARANTIDAS e das despesas e dos tributos incorridos e devolvendo às OUTORGANTES o que eventualmente sobejar;</w:t>
      </w:r>
    </w:p>
    <w:p w14:paraId="00DCE8FF"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1" w:name="_DV_M1351"/>
      <w:bookmarkEnd w:id="31"/>
      <w:r w:rsidRPr="005F79C7">
        <w:rPr>
          <w:rFonts w:ascii="Arial" w:eastAsia="SimSun" w:hAnsi="Arial" w:cs="Arial"/>
          <w:color w:val="000000"/>
          <w:sz w:val="22"/>
          <w:szCs w:val="22"/>
        </w:rPr>
        <w:t xml:space="preserve">firmar os respectivos contratos de alienação, termos de transferência e quaisquer outros documentos, que possam ser necessários para o fim de formalizar a venda, alienação, cessão ou transferência, de forma privada ou amigável ou por qualquer </w:t>
      </w:r>
      <w:r w:rsidRPr="005F79C7">
        <w:rPr>
          <w:rFonts w:ascii="Arial" w:eastAsia="SimSun" w:hAnsi="Arial" w:cs="Arial"/>
          <w:color w:val="000000"/>
          <w:sz w:val="22"/>
          <w:szCs w:val="22"/>
        </w:rPr>
        <w:lastRenderedPageBreak/>
        <w:t>outro meio, dos DIREITOS CEDIDOS, no todo ou em parte, a terceiros, transferindo titularidade, outorgando e recebendo as respectivas quitações e firmando recibos;</w:t>
      </w:r>
    </w:p>
    <w:p w14:paraId="35E32B12"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2" w:name="_DV_M1352"/>
      <w:bookmarkEnd w:id="32"/>
      <w:r w:rsidRPr="005F79C7">
        <w:rPr>
          <w:rFonts w:ascii="Arial" w:eastAsia="SimSun" w:hAnsi="Arial" w:cs="Arial"/>
          <w:color w:val="000000"/>
          <w:sz w:val="22"/>
          <w:szCs w:val="22"/>
        </w:rPr>
        <w:t>cobrar e excutir qualquer DIREITO CEDIDO, podendo para tanto tomar todas e quaisquer medidas, inclusive judicialmente através de procuradores nomeados com os poderes da cláusula “ad judicia”, cobrar, receber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OUTORGADOS venham a julgar apropriados para a consecução do objeto do CONTRATO DE CESSÃO FIDUCIÁRIA;</w:t>
      </w:r>
    </w:p>
    <w:p w14:paraId="66F8205D"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3" w:name="_DV_M1353"/>
      <w:bookmarkEnd w:id="33"/>
      <w:r w:rsidRPr="005F79C7">
        <w:rPr>
          <w:rFonts w:ascii="Arial" w:eastAsia="SimSun" w:hAnsi="Arial" w:cs="Arial"/>
          <w:color w:val="000000"/>
          <w:sz w:val="22"/>
          <w:szCs w:val="22"/>
        </w:rPr>
        <w:t>requerer todas e quaisquer aprovações prévias ou consentimentos que possam ser necessários para a acima referida transferência dos DIREITOS CEDIDOS à terceiros, bem como representar as OUTORGANTES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Ministério de Minas e Energia (MME), a Agência Nacional de Energia Elétrica (ANEEL), Instituto Nacional da Propriedade Industrial (INPI) e de quaisquer outras agências ou autoridades federais, estaduais ou municipais, em todas as suas respectivas divisões e departamentos, ou ainda quaisquer outros terceiros;</w:t>
      </w:r>
    </w:p>
    <w:p w14:paraId="57FE7862"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4" w:name="_DV_M1354"/>
      <w:bookmarkEnd w:id="34"/>
      <w:r w:rsidRPr="005F79C7">
        <w:rPr>
          <w:rFonts w:ascii="Arial" w:eastAsia="SimSun" w:hAnsi="Arial" w:cs="Arial"/>
          <w:sz w:val="22"/>
          <w:szCs w:val="22"/>
        </w:rPr>
        <w:t>exclusivamente para os fins estabelecidos no CONTRATO DE CESSÃO FIDUCIÁRIA,</w:t>
      </w:r>
      <w:r w:rsidRPr="005F79C7">
        <w:rPr>
          <w:rFonts w:ascii="Arial" w:eastAsia="SimSun" w:hAnsi="Arial" w:cs="Arial"/>
          <w:color w:val="000000"/>
          <w:sz w:val="22"/>
          <w:szCs w:val="22"/>
        </w:rPr>
        <w:t xml:space="preserve"> endossar cheques e títulos de crédito, comprar moeda estrangeira e remeter referidos recursos para o exterior, se for o caso,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w:t>
      </w:r>
    </w:p>
    <w:p w14:paraId="585D3752"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5" w:name="_DV_M1355"/>
      <w:bookmarkEnd w:id="35"/>
      <w:r w:rsidRPr="005F79C7">
        <w:rPr>
          <w:rFonts w:ascii="Arial" w:eastAsia="SimSun" w:hAnsi="Arial" w:cs="Arial"/>
          <w:color w:val="000000"/>
          <w:sz w:val="22"/>
          <w:szCs w:val="22"/>
        </w:rPr>
        <w:lastRenderedPageBreak/>
        <w:t>exercer todos os atos necessários à defesa, conservação e cobrança dos DIREITOS CEDIDOS;</w:t>
      </w:r>
    </w:p>
    <w:p w14:paraId="0B2017F7"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6" w:name="_DV_M1356"/>
      <w:bookmarkEnd w:id="36"/>
      <w:r w:rsidRPr="005F79C7">
        <w:rPr>
          <w:rFonts w:ascii="Arial" w:eastAsia="SimSun" w:hAnsi="Arial" w:cs="Arial"/>
          <w:color w:val="000000"/>
          <w:sz w:val="22"/>
          <w:szCs w:val="22"/>
        </w:rPr>
        <w:t>firmar qualquer documento e praticar qualquer ato em nome das OUTORGANTES relativo à cessão fiduciária instituída pelo CONTRATO DE CESSÃO FIDUCIÁRIA, na medida em que seja o referido ato ou documento necessário para constituir, conservar, formalizar ou validar a garantia constituída pelo CONTRATO DE CESSÃO FIDUCIÁRIA bem como aditar o CONTRATO DE CESSÃO FIDUCIÁRIA;</w:t>
      </w:r>
    </w:p>
    <w:p w14:paraId="694403AB"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7" w:name="_DV_M1357"/>
      <w:bookmarkEnd w:id="37"/>
      <w:r w:rsidRPr="005F79C7">
        <w:rPr>
          <w:rFonts w:ascii="Arial" w:eastAsia="SimSun" w:hAnsi="Arial" w:cs="Arial"/>
          <w:color w:val="000000"/>
          <w:sz w:val="22"/>
          <w:szCs w:val="22"/>
        </w:rPr>
        <w:t>a seu critério, substabelecer os poderes ora outorgados, no todo ou em parte, com ou sem reserva de iguais, conforme os OUTORGADOS julgarem individualmente apropriado, bem como revogar o substabelecimento; e</w:t>
      </w:r>
    </w:p>
    <w:p w14:paraId="1D33FC83" w14:textId="0860E55E" w:rsidR="00536696" w:rsidRPr="006E0262" w:rsidRDefault="00536696" w:rsidP="00FE6A12">
      <w:pPr>
        <w:pStyle w:val="PargrafodaLista"/>
        <w:keepNext/>
        <w:keepLines/>
        <w:numPr>
          <w:ilvl w:val="0"/>
          <w:numId w:val="27"/>
        </w:numPr>
        <w:spacing w:line="340" w:lineRule="exact"/>
        <w:ind w:left="567" w:hanging="567"/>
        <w:jc w:val="both"/>
        <w:rPr>
          <w:rFonts w:ascii="Arial" w:hAnsi="Arial" w:cs="Arial"/>
          <w:b/>
          <w:sz w:val="22"/>
          <w:szCs w:val="22"/>
        </w:rPr>
      </w:pPr>
      <w:bookmarkStart w:id="38" w:name="_DV_M1358"/>
      <w:bookmarkEnd w:id="38"/>
      <w:r w:rsidRPr="005F79C7">
        <w:rPr>
          <w:rFonts w:ascii="Arial" w:eastAsia="SimSun" w:hAnsi="Arial" w:cs="Arial"/>
          <w:color w:val="000000"/>
          <w:sz w:val="22"/>
          <w:szCs w:val="22"/>
        </w:rPr>
        <w:t>praticar, enfim, todos os atos, bem como firmar quaisquer documentos, necessários, úteis ou convenientes ao cabal desempenho do presente mandato.</w:t>
      </w:r>
    </w:p>
    <w:p w14:paraId="084C0DA9" w14:textId="77777777" w:rsidR="004F68D7" w:rsidRPr="004F68D7" w:rsidRDefault="004F68D7" w:rsidP="006E0262">
      <w:pPr>
        <w:pStyle w:val="PargrafodaLista"/>
        <w:keepNext/>
        <w:keepLines/>
        <w:spacing w:line="340" w:lineRule="exact"/>
        <w:ind w:left="567"/>
        <w:jc w:val="both"/>
        <w:rPr>
          <w:rFonts w:ascii="Arial" w:hAnsi="Arial" w:cs="Arial"/>
          <w:b/>
          <w:sz w:val="22"/>
          <w:szCs w:val="22"/>
        </w:rPr>
      </w:pPr>
    </w:p>
    <w:p w14:paraId="070A8B9C" w14:textId="68B4BCF2" w:rsidR="00536696" w:rsidRDefault="00536696" w:rsidP="00591675">
      <w:pPr>
        <w:tabs>
          <w:tab w:val="left" w:pos="709"/>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Esta procuração será válida pelo prazo de vigência do CONTRATO DE CESSÃO FIDUCIÁRIA e permanecerá em vigor até que todas as obrigações </w:t>
      </w:r>
      <w:r w:rsidRPr="0034056A">
        <w:rPr>
          <w:rFonts w:ascii="Arial" w:eastAsia="SimSun" w:hAnsi="Arial" w:cs="Arial"/>
          <w:color w:val="000000"/>
          <w:sz w:val="22"/>
          <w:szCs w:val="22"/>
        </w:rPr>
        <w:t>das OUTORGANTES ali previstas tenham sido integralmente satisfeitas.</w:t>
      </w:r>
    </w:p>
    <w:p w14:paraId="78C184B9" w14:textId="77777777" w:rsidR="004F68D7" w:rsidRPr="004F68D7" w:rsidRDefault="004F68D7" w:rsidP="00FE6A12">
      <w:pPr>
        <w:tabs>
          <w:tab w:val="left" w:pos="709"/>
        </w:tabs>
        <w:spacing w:line="340" w:lineRule="exact"/>
        <w:jc w:val="both"/>
        <w:rPr>
          <w:rFonts w:ascii="Arial" w:eastAsia="SimSun" w:hAnsi="Arial" w:cs="Arial"/>
          <w:color w:val="000000"/>
          <w:sz w:val="22"/>
          <w:szCs w:val="22"/>
        </w:rPr>
      </w:pPr>
    </w:p>
    <w:p w14:paraId="3A9A96BF" w14:textId="77777777" w:rsidR="00536696" w:rsidRPr="0034056A" w:rsidRDefault="00536696" w:rsidP="00FE6A12">
      <w:pPr>
        <w:tabs>
          <w:tab w:val="left" w:pos="709"/>
        </w:tabs>
        <w:spacing w:line="340" w:lineRule="exact"/>
        <w:jc w:val="both"/>
        <w:rPr>
          <w:rFonts w:ascii="Arial" w:eastAsia="SimSun" w:hAnsi="Arial" w:cs="Arial"/>
          <w:color w:val="000000"/>
          <w:sz w:val="22"/>
          <w:szCs w:val="22"/>
        </w:rPr>
      </w:pPr>
      <w:bookmarkStart w:id="39" w:name="_DV_M1360"/>
      <w:bookmarkEnd w:id="39"/>
      <w:r w:rsidRPr="000C47CD">
        <w:rPr>
          <w:rFonts w:ascii="Arial" w:eastAsia="SimSun" w:hAnsi="Arial" w:cs="Arial"/>
          <w:color w:val="000000"/>
          <w:sz w:val="22"/>
          <w:szCs w:val="22"/>
        </w:rPr>
        <w:t>Os OUTORGADOS são ora nomeados procuradores das OUTORGANTES em caráter irrevogável e irretratável, de acordo com os termos do Artigo 684 do Código Civil Brasileiro.</w:t>
      </w:r>
    </w:p>
    <w:p w14:paraId="5795E445" w14:textId="330DB43B" w:rsidR="00536696" w:rsidRDefault="00536696" w:rsidP="00FE6A12">
      <w:pPr>
        <w:tabs>
          <w:tab w:val="left" w:pos="709"/>
        </w:tabs>
        <w:spacing w:line="340" w:lineRule="exact"/>
        <w:jc w:val="both"/>
        <w:rPr>
          <w:rFonts w:ascii="Arial" w:eastAsia="SimSun" w:hAnsi="Arial" w:cs="Arial"/>
          <w:color w:val="000000"/>
          <w:sz w:val="22"/>
          <w:szCs w:val="22"/>
        </w:rPr>
      </w:pPr>
      <w:bookmarkStart w:id="40" w:name="_DV_M1361"/>
      <w:bookmarkStart w:id="41" w:name="_DV_M1362"/>
      <w:bookmarkEnd w:id="40"/>
      <w:bookmarkEnd w:id="41"/>
      <w:r w:rsidRPr="005F79C7">
        <w:rPr>
          <w:rFonts w:ascii="Arial" w:eastAsia="SimSun" w:hAnsi="Arial" w:cs="Arial"/>
          <w:color w:val="000000"/>
          <w:sz w:val="22"/>
          <w:szCs w:val="22"/>
        </w:rPr>
        <w:t>Esta procuração é regida e será interpretada de acordo com as Leis da República Federativa do Brasil.</w:t>
      </w:r>
    </w:p>
    <w:p w14:paraId="2FC7FB33" w14:textId="77777777" w:rsidR="004F68D7" w:rsidRPr="004F68D7" w:rsidRDefault="004F68D7" w:rsidP="006E0262">
      <w:pPr>
        <w:tabs>
          <w:tab w:val="left" w:pos="709"/>
        </w:tabs>
        <w:spacing w:line="340" w:lineRule="exact"/>
        <w:jc w:val="both"/>
        <w:rPr>
          <w:rFonts w:ascii="Arial" w:eastAsia="SimSun" w:hAnsi="Arial" w:cs="Arial"/>
          <w:color w:val="000000"/>
          <w:sz w:val="22"/>
          <w:szCs w:val="22"/>
        </w:rPr>
      </w:pPr>
    </w:p>
    <w:p w14:paraId="6CC8D513" w14:textId="679D863B" w:rsidR="00536696" w:rsidRPr="005F79C7" w:rsidRDefault="00536696" w:rsidP="00FE6A12">
      <w:pPr>
        <w:tabs>
          <w:tab w:val="left" w:pos="709"/>
        </w:tabs>
        <w:spacing w:line="340" w:lineRule="exact"/>
        <w:jc w:val="both"/>
        <w:rPr>
          <w:rFonts w:ascii="Arial" w:eastAsia="SimSun" w:hAnsi="Arial" w:cs="Arial"/>
          <w:color w:val="000000"/>
          <w:sz w:val="22"/>
          <w:szCs w:val="22"/>
        </w:rPr>
      </w:pPr>
      <w:bookmarkStart w:id="42" w:name="_DV_M1363"/>
      <w:bookmarkEnd w:id="42"/>
      <w:r w:rsidRPr="000C47CD">
        <w:rPr>
          <w:rFonts w:ascii="Arial" w:eastAsia="SimSun" w:hAnsi="Arial" w:cs="Arial"/>
          <w:color w:val="000000"/>
          <w:sz w:val="22"/>
          <w:szCs w:val="22"/>
        </w:rPr>
        <w:t xml:space="preserve">A presente procuração é outorgada aos ________ de ____________ </w:t>
      </w:r>
      <w:proofErr w:type="spellStart"/>
      <w:r w:rsidRPr="000C47CD">
        <w:rPr>
          <w:rFonts w:ascii="Arial" w:eastAsia="SimSun" w:hAnsi="Arial" w:cs="Arial"/>
          <w:color w:val="000000"/>
          <w:sz w:val="22"/>
          <w:szCs w:val="22"/>
        </w:rPr>
        <w:t>de</w:t>
      </w:r>
      <w:proofErr w:type="spellEnd"/>
      <w:r w:rsidRPr="000C47CD">
        <w:rPr>
          <w:rFonts w:ascii="Arial" w:eastAsia="SimSun" w:hAnsi="Arial" w:cs="Arial"/>
          <w:color w:val="000000"/>
          <w:sz w:val="22"/>
          <w:szCs w:val="22"/>
        </w:rPr>
        <w:t xml:space="preserve"> 201</w:t>
      </w:r>
      <w:r w:rsidRPr="0034056A">
        <w:rPr>
          <w:rFonts w:ascii="Arial" w:eastAsia="SimSun" w:hAnsi="Arial" w:cs="Arial"/>
          <w:color w:val="000000"/>
          <w:sz w:val="22"/>
          <w:szCs w:val="22"/>
        </w:rPr>
        <w:t>9, na cidade de [•], Estado de [•], Brasil.</w:t>
      </w:r>
    </w:p>
    <w:p w14:paraId="6413A5A0" w14:textId="77777777" w:rsidR="00536696" w:rsidRPr="005F79C7" w:rsidRDefault="00536696" w:rsidP="00FE6A12">
      <w:pPr>
        <w:keepNext/>
        <w:keepLines/>
        <w:spacing w:line="340" w:lineRule="exact"/>
        <w:jc w:val="both"/>
        <w:rPr>
          <w:rFonts w:ascii="Arial" w:hAnsi="Arial" w:cs="Arial"/>
          <w:b/>
          <w:sz w:val="22"/>
          <w:szCs w:val="22"/>
        </w:rPr>
      </w:pPr>
    </w:p>
    <w:sectPr w:rsidR="00536696" w:rsidRPr="005F79C7" w:rsidSect="003E42B4">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985"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A881" w14:textId="77777777" w:rsidR="00E24E16" w:rsidRDefault="00E24E16">
      <w:r>
        <w:separator/>
      </w:r>
    </w:p>
  </w:endnote>
  <w:endnote w:type="continuationSeparator" w:id="0">
    <w:p w14:paraId="70765118" w14:textId="77777777" w:rsidR="00E24E16" w:rsidRDefault="00E24E16">
      <w:r>
        <w:continuationSeparator/>
      </w:r>
    </w:p>
  </w:endnote>
  <w:endnote w:type="continuationNotice" w:id="1">
    <w:p w14:paraId="7B774C1E" w14:textId="77777777" w:rsidR="00E24E16" w:rsidRDefault="00E2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4F68D7" w:rsidRDefault="004F68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4F68D7" w:rsidRDefault="004F68D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4F68D7" w:rsidRPr="00DA6313" w:rsidRDefault="004F68D7" w:rsidP="00DA6313">
            <w:pPr>
              <w:pStyle w:val="Rodap"/>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4F68D7" w:rsidRPr="00DA6313" w:rsidRDefault="004F68D7"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4F68D7" w:rsidRPr="00DA6313" w:rsidRDefault="004F68D7"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4F68D7" w:rsidRPr="00DA6313" w:rsidRDefault="004F68D7"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4F68D7" w:rsidRPr="00DA6313" w:rsidRDefault="004F68D7"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4F68D7" w:rsidRPr="00DA6313" w:rsidRDefault="004F68D7"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76FC88A6" w:rsidR="004F68D7" w:rsidRDefault="004F68D7">
            <w:pPr>
              <w:pStyle w:val="Rodap"/>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Pr>
                <w:rFonts w:ascii="Arial" w:hAnsi="Arial" w:cs="Arial"/>
                <w:b/>
                <w:bCs/>
                <w:noProof/>
                <w:sz w:val="20"/>
                <w:szCs w:val="20"/>
              </w:rPr>
              <w:t>35</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Pr>
                <w:rFonts w:ascii="Arial" w:hAnsi="Arial" w:cs="Arial"/>
                <w:b/>
                <w:bCs/>
                <w:noProof/>
                <w:sz w:val="20"/>
                <w:szCs w:val="20"/>
              </w:rPr>
              <w:t>65</w:t>
            </w:r>
            <w:r w:rsidRPr="00E6190B">
              <w:rPr>
                <w:rFonts w:ascii="Arial" w:hAnsi="Arial" w:cs="Arial"/>
                <w:b/>
                <w:bCs/>
                <w:sz w:val="20"/>
                <w:szCs w:val="20"/>
              </w:rPr>
              <w:fldChar w:fldCharType="end"/>
            </w:r>
          </w:p>
        </w:sdtContent>
      </w:sdt>
    </w:sdtContent>
  </w:sdt>
  <w:p w14:paraId="4EC9DC65" w14:textId="0F604F12" w:rsidR="004F68D7" w:rsidRPr="00BC5668" w:rsidRDefault="004F68D7" w:rsidP="00BC5668">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EndPr/>
    <w:sdtContent>
      <w:p w14:paraId="46736E71" w14:textId="77777777" w:rsidR="004F68D7" w:rsidRDefault="004F68D7" w:rsidP="00DA6313">
        <w:pPr>
          <w:pStyle w:val="Rodap"/>
          <w:spacing w:before="120"/>
          <w:ind w:right="7654"/>
          <w:jc w:val="center"/>
        </w:pPr>
      </w:p>
      <w:p w14:paraId="5560AE41" w14:textId="77777777" w:rsidR="004F68D7" w:rsidRDefault="004F68D7" w:rsidP="00DA6313">
        <w:pPr>
          <w:pStyle w:val="Rodap"/>
          <w:spacing w:before="120"/>
          <w:ind w:right="7654"/>
          <w:jc w:val="center"/>
        </w:pPr>
      </w:p>
      <w:p w14:paraId="7909DF35" w14:textId="77777777" w:rsidR="004F68D7" w:rsidRPr="00F8111D" w:rsidRDefault="004F68D7" w:rsidP="00DA6313">
        <w:pPr>
          <w:pStyle w:val="Rodap"/>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4F68D7" w:rsidRDefault="004F68D7" w:rsidP="00DA6313">
        <w:pPr>
          <w:pStyle w:val="Rodap"/>
          <w:ind w:right="7654"/>
          <w:jc w:val="center"/>
          <w:rPr>
            <w:rFonts w:ascii="Optimum" w:hAnsi="Optimum"/>
            <w:b/>
            <w:color w:val="000000"/>
            <w:sz w:val="14"/>
            <w:szCs w:val="14"/>
          </w:rPr>
        </w:pPr>
      </w:p>
      <w:p w14:paraId="3FF1891D" w14:textId="77777777" w:rsidR="004F68D7" w:rsidRPr="00F8111D" w:rsidRDefault="004F68D7" w:rsidP="00DA6313">
        <w:pPr>
          <w:pStyle w:val="Rodap"/>
          <w:ind w:right="7654"/>
          <w:jc w:val="center"/>
          <w:rPr>
            <w:rFonts w:ascii="Optimum" w:hAnsi="Optimum"/>
            <w:b/>
            <w:color w:val="000000"/>
            <w:sz w:val="14"/>
            <w:szCs w:val="14"/>
          </w:rPr>
        </w:pPr>
      </w:p>
      <w:p w14:paraId="3025FECB" w14:textId="77777777" w:rsidR="004F68D7" w:rsidRPr="001200C7" w:rsidRDefault="004F68D7" w:rsidP="00DA6313">
        <w:pPr>
          <w:pStyle w:val="Rodap"/>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4F68D7" w:rsidRPr="001200C7" w:rsidRDefault="004F68D7" w:rsidP="00DA6313">
        <w:pPr>
          <w:pStyle w:val="Cabealho"/>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4F68D7" w:rsidRPr="001200C7" w:rsidRDefault="004F68D7" w:rsidP="00DA6313">
        <w:pPr>
          <w:pStyle w:val="Cabealho"/>
          <w:ind w:right="7655"/>
          <w:jc w:val="center"/>
          <w:rPr>
            <w:color w:val="000000"/>
            <w:sz w:val="16"/>
            <w:szCs w:val="16"/>
          </w:rPr>
        </w:pPr>
        <w:r w:rsidRPr="001200C7">
          <w:rPr>
            <w:rFonts w:ascii="Optimum" w:hAnsi="Optimum"/>
            <w:b/>
            <w:color w:val="000000"/>
            <w:sz w:val="16"/>
            <w:szCs w:val="16"/>
          </w:rPr>
          <w:t>OAB/RJ nº 132.601</w:t>
        </w:r>
      </w:p>
      <w:p w14:paraId="1AD1148D" w14:textId="3CBC06DF" w:rsidR="004F68D7" w:rsidRDefault="00FE6A12">
        <w:pPr>
          <w:pStyle w:val="Rodap"/>
          <w:jc w:val="right"/>
        </w:pPr>
        <w:sdt>
          <w:sdtPr>
            <w:id w:val="860082579"/>
            <w:docPartObj>
              <w:docPartGallery w:val="Page Numbers (Top of Page)"/>
              <w:docPartUnique/>
            </w:docPartObj>
          </w:sdtPr>
          <w:sdtEndPr/>
          <w:sdtContent>
            <w:r w:rsidR="004F68D7" w:rsidRPr="00E6190B">
              <w:rPr>
                <w:rFonts w:ascii="Arial" w:hAnsi="Arial" w:cs="Arial"/>
                <w:sz w:val="20"/>
                <w:szCs w:val="20"/>
              </w:rPr>
              <w:t xml:space="preserve">Página </w:t>
            </w:r>
            <w:r w:rsidR="004F68D7" w:rsidRPr="00E6190B">
              <w:rPr>
                <w:rFonts w:ascii="Arial" w:hAnsi="Arial" w:cs="Arial"/>
                <w:b/>
                <w:bCs/>
                <w:sz w:val="20"/>
                <w:szCs w:val="20"/>
              </w:rPr>
              <w:fldChar w:fldCharType="begin"/>
            </w:r>
            <w:r w:rsidR="004F68D7" w:rsidRPr="00E6190B">
              <w:rPr>
                <w:rFonts w:ascii="Arial" w:hAnsi="Arial" w:cs="Arial"/>
                <w:b/>
                <w:bCs/>
                <w:sz w:val="20"/>
                <w:szCs w:val="20"/>
              </w:rPr>
              <w:instrText>PAGE</w:instrText>
            </w:r>
            <w:r w:rsidR="004F68D7" w:rsidRPr="00E6190B">
              <w:rPr>
                <w:rFonts w:ascii="Arial" w:hAnsi="Arial" w:cs="Arial"/>
                <w:b/>
                <w:bCs/>
                <w:sz w:val="20"/>
                <w:szCs w:val="20"/>
              </w:rPr>
              <w:fldChar w:fldCharType="separate"/>
            </w:r>
            <w:r w:rsidR="004F68D7">
              <w:rPr>
                <w:rFonts w:ascii="Arial" w:hAnsi="Arial" w:cs="Arial"/>
                <w:b/>
                <w:bCs/>
                <w:noProof/>
                <w:sz w:val="20"/>
                <w:szCs w:val="20"/>
              </w:rPr>
              <w:t>1</w:t>
            </w:r>
            <w:r w:rsidR="004F68D7" w:rsidRPr="00E6190B">
              <w:rPr>
                <w:rFonts w:ascii="Arial" w:hAnsi="Arial" w:cs="Arial"/>
                <w:b/>
                <w:bCs/>
                <w:sz w:val="20"/>
                <w:szCs w:val="20"/>
              </w:rPr>
              <w:fldChar w:fldCharType="end"/>
            </w:r>
            <w:r w:rsidR="004F68D7" w:rsidRPr="00E6190B">
              <w:rPr>
                <w:rFonts w:ascii="Arial" w:hAnsi="Arial" w:cs="Arial"/>
                <w:sz w:val="20"/>
                <w:szCs w:val="20"/>
              </w:rPr>
              <w:t xml:space="preserve"> de </w:t>
            </w:r>
            <w:r w:rsidR="004F68D7" w:rsidRPr="00E6190B">
              <w:rPr>
                <w:rFonts w:ascii="Arial" w:hAnsi="Arial" w:cs="Arial"/>
                <w:b/>
                <w:bCs/>
                <w:sz w:val="20"/>
                <w:szCs w:val="20"/>
              </w:rPr>
              <w:fldChar w:fldCharType="begin"/>
            </w:r>
            <w:r w:rsidR="004F68D7" w:rsidRPr="00E6190B">
              <w:rPr>
                <w:rFonts w:ascii="Arial" w:hAnsi="Arial" w:cs="Arial"/>
                <w:b/>
                <w:bCs/>
                <w:sz w:val="20"/>
                <w:szCs w:val="20"/>
              </w:rPr>
              <w:instrText>NUMPAGES</w:instrText>
            </w:r>
            <w:r w:rsidR="004F68D7" w:rsidRPr="00E6190B">
              <w:rPr>
                <w:rFonts w:ascii="Arial" w:hAnsi="Arial" w:cs="Arial"/>
                <w:b/>
                <w:bCs/>
                <w:sz w:val="20"/>
                <w:szCs w:val="20"/>
              </w:rPr>
              <w:fldChar w:fldCharType="separate"/>
            </w:r>
            <w:r w:rsidR="004F68D7">
              <w:rPr>
                <w:rFonts w:ascii="Arial" w:hAnsi="Arial" w:cs="Arial"/>
                <w:b/>
                <w:bCs/>
                <w:noProof/>
                <w:sz w:val="20"/>
                <w:szCs w:val="20"/>
              </w:rPr>
              <w:t>65</w:t>
            </w:r>
            <w:r w:rsidR="004F68D7" w:rsidRPr="00E6190B">
              <w:rPr>
                <w:rFonts w:ascii="Arial" w:hAnsi="Arial" w:cs="Arial"/>
                <w:b/>
                <w:bCs/>
                <w:sz w:val="20"/>
                <w:szCs w:val="20"/>
              </w:rPr>
              <w:fldChar w:fldCharType="end"/>
            </w:r>
          </w:sdtContent>
        </w:sdt>
      </w:p>
    </w:sdtContent>
  </w:sdt>
  <w:p w14:paraId="620E2D9A" w14:textId="46B1A6D9" w:rsidR="004F68D7" w:rsidRPr="002A60D8" w:rsidRDefault="004F68D7" w:rsidP="003E42B4">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D5186" w14:textId="77777777" w:rsidR="00E24E16" w:rsidRDefault="00E24E16">
      <w:r>
        <w:separator/>
      </w:r>
    </w:p>
  </w:footnote>
  <w:footnote w:type="continuationSeparator" w:id="0">
    <w:p w14:paraId="3E6BF570" w14:textId="77777777" w:rsidR="00E24E16" w:rsidRDefault="00E24E16">
      <w:r>
        <w:continuationSeparator/>
      </w:r>
    </w:p>
  </w:footnote>
  <w:footnote w:type="continuationNotice" w:id="1">
    <w:p w14:paraId="5DA6576D" w14:textId="77777777" w:rsidR="00E24E16" w:rsidRDefault="00E24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4F68D7" w:rsidRDefault="004F68D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4F68D7" w:rsidRDefault="004F68D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4F68D7" w:rsidRPr="00A13CBB" w:rsidRDefault="004F68D7"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4F68D7" w:rsidRPr="00745FAE" w14:paraId="6C392E79" w14:textId="77777777" w:rsidTr="00E6190B">
      <w:trPr>
        <w:trHeight w:val="284"/>
      </w:trPr>
      <w:tc>
        <w:tcPr>
          <w:tcW w:w="2269" w:type="dxa"/>
          <w:shd w:val="clear" w:color="auto" w:fill="auto"/>
          <w:vAlign w:val="center"/>
        </w:tcPr>
        <w:p w14:paraId="6D67759C" w14:textId="77777777" w:rsidR="004F68D7" w:rsidRPr="00745FAE" w:rsidRDefault="004F68D7"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4F68D7" w:rsidRPr="00E427C5" w:rsidRDefault="004F68D7" w:rsidP="005F536C">
          <w:pPr>
            <w:pStyle w:val="Cabealho"/>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4F68D7" w:rsidRPr="00E44AF3" w:rsidRDefault="004F68D7" w:rsidP="00C847EC">
    <w:pPr>
      <w:pStyle w:val="Cabealho"/>
      <w:ind w:left="3119" w:hanging="3119"/>
      <w:jc w:val="both"/>
      <w:rPr>
        <w:rFonts w:cs="Arial"/>
        <w:sz w:val="18"/>
        <w:szCs w:val="18"/>
      </w:rPr>
    </w:pPr>
  </w:p>
  <w:p w14:paraId="13B72C56" w14:textId="77777777" w:rsidR="004F68D7" w:rsidRDefault="004F68D7">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4F68D7" w:rsidRDefault="00FE6A12">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17635707" r:id="rId2"/>
      </w:object>
    </w:r>
  </w:p>
  <w:p w14:paraId="1C2BD337" w14:textId="77777777" w:rsidR="004F68D7" w:rsidRDefault="004F68D7">
    <w:pPr>
      <w:pStyle w:val="Cabealho"/>
    </w:pPr>
  </w:p>
  <w:p w14:paraId="5852B620" w14:textId="2FFE7D17" w:rsidR="004F68D7" w:rsidRDefault="004F68D7" w:rsidP="00B66F10">
    <w:pPr>
      <w:pStyle w:val="Cabealho"/>
      <w:jc w:val="right"/>
    </w:pPr>
    <w:r>
      <w:t>Comentários VR+ EDPR 24-04-19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1"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5"/>
  </w:num>
  <w:num w:numId="2">
    <w:abstractNumId w:val="19"/>
  </w:num>
  <w:num w:numId="3">
    <w:abstractNumId w:val="25"/>
  </w:num>
  <w:num w:numId="4">
    <w:abstractNumId w:val="10"/>
  </w:num>
  <w:num w:numId="5">
    <w:abstractNumId w:val="18"/>
  </w:num>
  <w:num w:numId="6">
    <w:abstractNumId w:val="23"/>
  </w:num>
  <w:num w:numId="7">
    <w:abstractNumId w:val="20"/>
  </w:num>
  <w:num w:numId="8">
    <w:abstractNumId w:val="22"/>
  </w:num>
  <w:num w:numId="9">
    <w:abstractNumId w:val="17"/>
  </w:num>
  <w:num w:numId="10">
    <w:abstractNumId w:val="26"/>
  </w:num>
  <w:num w:numId="11">
    <w:abstractNumId w:val="14"/>
  </w:num>
  <w:num w:numId="12">
    <w:abstractNumId w:val="0"/>
  </w:num>
  <w:num w:numId="13">
    <w:abstractNumId w:val="21"/>
  </w:num>
  <w:num w:numId="14">
    <w:abstractNumId w:val="11"/>
  </w:num>
  <w:num w:numId="15">
    <w:abstractNumId w:val="12"/>
  </w:num>
  <w:num w:numId="16">
    <w:abstractNumId w:val="8"/>
  </w:num>
  <w:num w:numId="17">
    <w:abstractNumId w:val="9"/>
  </w:num>
  <w:num w:numId="18">
    <w:abstractNumId w:val="6"/>
  </w:num>
  <w:num w:numId="19">
    <w:abstractNumId w:val="3"/>
  </w:num>
  <w:num w:numId="20">
    <w:abstractNumId w:val="16"/>
  </w:num>
  <w:num w:numId="21">
    <w:abstractNumId w:val="5"/>
  </w:num>
  <w:num w:numId="22">
    <w:abstractNumId w:val="4"/>
  </w:num>
  <w:num w:numId="23">
    <w:abstractNumId w:val="2"/>
  </w:num>
  <w:num w:numId="24">
    <w:abstractNumId w:val="7"/>
  </w:num>
  <w:num w:numId="25">
    <w:abstractNumId w:val="13"/>
  </w:num>
  <w:num w:numId="26">
    <w:abstractNumId w:val="24"/>
  </w:num>
  <w:num w:numId="2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1553"/>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EAE"/>
    <w:rsid w:val="000137B7"/>
    <w:rsid w:val="00014EFF"/>
    <w:rsid w:val="00015775"/>
    <w:rsid w:val="00016BC8"/>
    <w:rsid w:val="00017C59"/>
    <w:rsid w:val="000213AD"/>
    <w:rsid w:val="00022536"/>
    <w:rsid w:val="00022C9A"/>
    <w:rsid w:val="00023AFF"/>
    <w:rsid w:val="000241F0"/>
    <w:rsid w:val="00024A1A"/>
    <w:rsid w:val="00025F8A"/>
    <w:rsid w:val="00026A32"/>
    <w:rsid w:val="00026F26"/>
    <w:rsid w:val="00030239"/>
    <w:rsid w:val="00031E91"/>
    <w:rsid w:val="00032161"/>
    <w:rsid w:val="000323E1"/>
    <w:rsid w:val="00033969"/>
    <w:rsid w:val="00034224"/>
    <w:rsid w:val="0003698E"/>
    <w:rsid w:val="000376D9"/>
    <w:rsid w:val="00037B27"/>
    <w:rsid w:val="00041C21"/>
    <w:rsid w:val="000431F6"/>
    <w:rsid w:val="000439EE"/>
    <w:rsid w:val="00043FD0"/>
    <w:rsid w:val="00044DD3"/>
    <w:rsid w:val="000464F0"/>
    <w:rsid w:val="00046737"/>
    <w:rsid w:val="00046739"/>
    <w:rsid w:val="00046CDA"/>
    <w:rsid w:val="00047994"/>
    <w:rsid w:val="00047D9C"/>
    <w:rsid w:val="00050E82"/>
    <w:rsid w:val="00051CFA"/>
    <w:rsid w:val="00051D67"/>
    <w:rsid w:val="0005268B"/>
    <w:rsid w:val="00053531"/>
    <w:rsid w:val="000537B7"/>
    <w:rsid w:val="00053E87"/>
    <w:rsid w:val="00055B5E"/>
    <w:rsid w:val="00056599"/>
    <w:rsid w:val="0006064C"/>
    <w:rsid w:val="0006073E"/>
    <w:rsid w:val="000612B1"/>
    <w:rsid w:val="00061952"/>
    <w:rsid w:val="00062170"/>
    <w:rsid w:val="00062379"/>
    <w:rsid w:val="00062394"/>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6EA"/>
    <w:rsid w:val="000D4775"/>
    <w:rsid w:val="000E0311"/>
    <w:rsid w:val="000E049A"/>
    <w:rsid w:val="000E1FF3"/>
    <w:rsid w:val="000E220C"/>
    <w:rsid w:val="000E2257"/>
    <w:rsid w:val="000E2F4B"/>
    <w:rsid w:val="000E3621"/>
    <w:rsid w:val="000E532B"/>
    <w:rsid w:val="000E56C7"/>
    <w:rsid w:val="000E74BA"/>
    <w:rsid w:val="000E7626"/>
    <w:rsid w:val="000E7A8B"/>
    <w:rsid w:val="000E7CA4"/>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2A2"/>
    <w:rsid w:val="0012481B"/>
    <w:rsid w:val="00124B2F"/>
    <w:rsid w:val="00124B7E"/>
    <w:rsid w:val="001269B1"/>
    <w:rsid w:val="00126D7E"/>
    <w:rsid w:val="00127366"/>
    <w:rsid w:val="001274F5"/>
    <w:rsid w:val="00127900"/>
    <w:rsid w:val="00132838"/>
    <w:rsid w:val="00132C5F"/>
    <w:rsid w:val="00132F55"/>
    <w:rsid w:val="001331B1"/>
    <w:rsid w:val="001333EE"/>
    <w:rsid w:val="00134898"/>
    <w:rsid w:val="00134FE0"/>
    <w:rsid w:val="00135BC5"/>
    <w:rsid w:val="00135EED"/>
    <w:rsid w:val="001368E2"/>
    <w:rsid w:val="00136A28"/>
    <w:rsid w:val="00137DE8"/>
    <w:rsid w:val="00140BFA"/>
    <w:rsid w:val="00141868"/>
    <w:rsid w:val="00142779"/>
    <w:rsid w:val="00144E65"/>
    <w:rsid w:val="00144F36"/>
    <w:rsid w:val="0014587F"/>
    <w:rsid w:val="00145B37"/>
    <w:rsid w:val="00145CDC"/>
    <w:rsid w:val="00147845"/>
    <w:rsid w:val="00150602"/>
    <w:rsid w:val="00151D89"/>
    <w:rsid w:val="001529EE"/>
    <w:rsid w:val="00152FC5"/>
    <w:rsid w:val="00153540"/>
    <w:rsid w:val="00153BC4"/>
    <w:rsid w:val="00153C42"/>
    <w:rsid w:val="00154EF8"/>
    <w:rsid w:val="00155856"/>
    <w:rsid w:val="001564DE"/>
    <w:rsid w:val="001567F3"/>
    <w:rsid w:val="00157CBF"/>
    <w:rsid w:val="00161123"/>
    <w:rsid w:val="00161D61"/>
    <w:rsid w:val="00163CEA"/>
    <w:rsid w:val="001656BA"/>
    <w:rsid w:val="001662D8"/>
    <w:rsid w:val="00166DD8"/>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1E98"/>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40A0"/>
    <w:rsid w:val="001A4F0D"/>
    <w:rsid w:val="001A5234"/>
    <w:rsid w:val="001A5252"/>
    <w:rsid w:val="001A5B0D"/>
    <w:rsid w:val="001A5E1E"/>
    <w:rsid w:val="001A7041"/>
    <w:rsid w:val="001B0447"/>
    <w:rsid w:val="001B1380"/>
    <w:rsid w:val="001B148D"/>
    <w:rsid w:val="001B3576"/>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5A19"/>
    <w:rsid w:val="001E6E20"/>
    <w:rsid w:val="001E746F"/>
    <w:rsid w:val="001E7671"/>
    <w:rsid w:val="001F0C34"/>
    <w:rsid w:val="001F1BCB"/>
    <w:rsid w:val="001F360B"/>
    <w:rsid w:val="001F399A"/>
    <w:rsid w:val="001F4365"/>
    <w:rsid w:val="001F45B4"/>
    <w:rsid w:val="001F45DC"/>
    <w:rsid w:val="001F4F0F"/>
    <w:rsid w:val="001F5F7E"/>
    <w:rsid w:val="001F6067"/>
    <w:rsid w:val="0020081D"/>
    <w:rsid w:val="00200A5C"/>
    <w:rsid w:val="00201718"/>
    <w:rsid w:val="00201806"/>
    <w:rsid w:val="0020255E"/>
    <w:rsid w:val="00203706"/>
    <w:rsid w:val="00204343"/>
    <w:rsid w:val="002048EB"/>
    <w:rsid w:val="00204B97"/>
    <w:rsid w:val="00205C40"/>
    <w:rsid w:val="00206596"/>
    <w:rsid w:val="00207472"/>
    <w:rsid w:val="00207701"/>
    <w:rsid w:val="002100B1"/>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70DE"/>
    <w:rsid w:val="0027794B"/>
    <w:rsid w:val="00277ED8"/>
    <w:rsid w:val="00280DD0"/>
    <w:rsid w:val="002814E3"/>
    <w:rsid w:val="00282A62"/>
    <w:rsid w:val="00283005"/>
    <w:rsid w:val="00283CDB"/>
    <w:rsid w:val="00283ED8"/>
    <w:rsid w:val="00283FBB"/>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BE5"/>
    <w:rsid w:val="002957B7"/>
    <w:rsid w:val="002959A1"/>
    <w:rsid w:val="002960DE"/>
    <w:rsid w:val="00297148"/>
    <w:rsid w:val="0029729F"/>
    <w:rsid w:val="00297627"/>
    <w:rsid w:val="002A286E"/>
    <w:rsid w:val="002A2D1B"/>
    <w:rsid w:val="002A3278"/>
    <w:rsid w:val="002A44B5"/>
    <w:rsid w:val="002A4681"/>
    <w:rsid w:val="002A4A06"/>
    <w:rsid w:val="002A60D8"/>
    <w:rsid w:val="002A6668"/>
    <w:rsid w:val="002A74BA"/>
    <w:rsid w:val="002A757E"/>
    <w:rsid w:val="002A773E"/>
    <w:rsid w:val="002B0C73"/>
    <w:rsid w:val="002B26E1"/>
    <w:rsid w:val="002B3773"/>
    <w:rsid w:val="002B3F19"/>
    <w:rsid w:val="002B472E"/>
    <w:rsid w:val="002B4E3B"/>
    <w:rsid w:val="002B7883"/>
    <w:rsid w:val="002C05E4"/>
    <w:rsid w:val="002C0BE0"/>
    <w:rsid w:val="002C0EA8"/>
    <w:rsid w:val="002C0EE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50F7"/>
    <w:rsid w:val="002E5A44"/>
    <w:rsid w:val="002E5FAB"/>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FB1"/>
    <w:rsid w:val="002F7013"/>
    <w:rsid w:val="00301245"/>
    <w:rsid w:val="003013BB"/>
    <w:rsid w:val="003014E6"/>
    <w:rsid w:val="00301B8C"/>
    <w:rsid w:val="00302469"/>
    <w:rsid w:val="003041AD"/>
    <w:rsid w:val="0030437C"/>
    <w:rsid w:val="003044A5"/>
    <w:rsid w:val="00305870"/>
    <w:rsid w:val="00306A3D"/>
    <w:rsid w:val="0031038D"/>
    <w:rsid w:val="003113BE"/>
    <w:rsid w:val="00312163"/>
    <w:rsid w:val="00313577"/>
    <w:rsid w:val="0031428A"/>
    <w:rsid w:val="00314A28"/>
    <w:rsid w:val="00314FB6"/>
    <w:rsid w:val="00315394"/>
    <w:rsid w:val="0031605B"/>
    <w:rsid w:val="003172A8"/>
    <w:rsid w:val="00317472"/>
    <w:rsid w:val="00317A87"/>
    <w:rsid w:val="003219EC"/>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19AC"/>
    <w:rsid w:val="00422804"/>
    <w:rsid w:val="004254EC"/>
    <w:rsid w:val="00426A42"/>
    <w:rsid w:val="00426E4E"/>
    <w:rsid w:val="00427CB2"/>
    <w:rsid w:val="00430331"/>
    <w:rsid w:val="00430459"/>
    <w:rsid w:val="00430480"/>
    <w:rsid w:val="00430CA6"/>
    <w:rsid w:val="00432768"/>
    <w:rsid w:val="00432B13"/>
    <w:rsid w:val="00432D8F"/>
    <w:rsid w:val="004332FF"/>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1639"/>
    <w:rsid w:val="00451F88"/>
    <w:rsid w:val="00452BDF"/>
    <w:rsid w:val="00453CB0"/>
    <w:rsid w:val="004569F1"/>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91B"/>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467D"/>
    <w:rsid w:val="00534BAE"/>
    <w:rsid w:val="005352F3"/>
    <w:rsid w:val="005353D7"/>
    <w:rsid w:val="00535416"/>
    <w:rsid w:val="00536338"/>
    <w:rsid w:val="00536696"/>
    <w:rsid w:val="00537A83"/>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E8"/>
    <w:rsid w:val="00575BCD"/>
    <w:rsid w:val="005763DC"/>
    <w:rsid w:val="00576404"/>
    <w:rsid w:val="00576542"/>
    <w:rsid w:val="005768EC"/>
    <w:rsid w:val="00576BC6"/>
    <w:rsid w:val="00576CBC"/>
    <w:rsid w:val="00577479"/>
    <w:rsid w:val="005808E7"/>
    <w:rsid w:val="0058114A"/>
    <w:rsid w:val="005822ED"/>
    <w:rsid w:val="00582440"/>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2603"/>
    <w:rsid w:val="005B3A78"/>
    <w:rsid w:val="005B546C"/>
    <w:rsid w:val="005B5BBD"/>
    <w:rsid w:val="005B6C40"/>
    <w:rsid w:val="005B6C8D"/>
    <w:rsid w:val="005B6D6A"/>
    <w:rsid w:val="005C0423"/>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739E"/>
    <w:rsid w:val="005E77AD"/>
    <w:rsid w:val="005E7FB5"/>
    <w:rsid w:val="005F00D1"/>
    <w:rsid w:val="005F02A1"/>
    <w:rsid w:val="005F14CF"/>
    <w:rsid w:val="005F1745"/>
    <w:rsid w:val="005F193E"/>
    <w:rsid w:val="005F50E3"/>
    <w:rsid w:val="005F536C"/>
    <w:rsid w:val="005F7587"/>
    <w:rsid w:val="005F79C7"/>
    <w:rsid w:val="005F7E98"/>
    <w:rsid w:val="00601298"/>
    <w:rsid w:val="00601AF0"/>
    <w:rsid w:val="00601D5E"/>
    <w:rsid w:val="00601EF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DC4"/>
    <w:rsid w:val="006202C3"/>
    <w:rsid w:val="00621F92"/>
    <w:rsid w:val="006232C9"/>
    <w:rsid w:val="00625482"/>
    <w:rsid w:val="00631266"/>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4017"/>
    <w:rsid w:val="007061C2"/>
    <w:rsid w:val="0070734D"/>
    <w:rsid w:val="00707DF0"/>
    <w:rsid w:val="00710CC2"/>
    <w:rsid w:val="007116B6"/>
    <w:rsid w:val="007129E7"/>
    <w:rsid w:val="0071374E"/>
    <w:rsid w:val="00713B1D"/>
    <w:rsid w:val="007141D3"/>
    <w:rsid w:val="007147D4"/>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A15"/>
    <w:rsid w:val="00872456"/>
    <w:rsid w:val="00872D36"/>
    <w:rsid w:val="008735BB"/>
    <w:rsid w:val="0087710A"/>
    <w:rsid w:val="00881086"/>
    <w:rsid w:val="00881633"/>
    <w:rsid w:val="008818E9"/>
    <w:rsid w:val="00881A17"/>
    <w:rsid w:val="008821F6"/>
    <w:rsid w:val="0088422C"/>
    <w:rsid w:val="00884327"/>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5931"/>
    <w:rsid w:val="009161DA"/>
    <w:rsid w:val="009165FC"/>
    <w:rsid w:val="00917BFD"/>
    <w:rsid w:val="009203BD"/>
    <w:rsid w:val="00921560"/>
    <w:rsid w:val="009215AF"/>
    <w:rsid w:val="00921765"/>
    <w:rsid w:val="00922977"/>
    <w:rsid w:val="00922F09"/>
    <w:rsid w:val="009233C6"/>
    <w:rsid w:val="00923B04"/>
    <w:rsid w:val="0092612C"/>
    <w:rsid w:val="00926952"/>
    <w:rsid w:val="009274EA"/>
    <w:rsid w:val="0092769E"/>
    <w:rsid w:val="009276A7"/>
    <w:rsid w:val="00927E26"/>
    <w:rsid w:val="00930C15"/>
    <w:rsid w:val="0093390D"/>
    <w:rsid w:val="0093587E"/>
    <w:rsid w:val="00936843"/>
    <w:rsid w:val="00936EEB"/>
    <w:rsid w:val="0093715A"/>
    <w:rsid w:val="0094031B"/>
    <w:rsid w:val="00941B71"/>
    <w:rsid w:val="009435F9"/>
    <w:rsid w:val="009438EF"/>
    <w:rsid w:val="009461FC"/>
    <w:rsid w:val="009473FA"/>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E09"/>
    <w:rsid w:val="009A7EB3"/>
    <w:rsid w:val="009B06B6"/>
    <w:rsid w:val="009B0D63"/>
    <w:rsid w:val="009B2302"/>
    <w:rsid w:val="009B2FD6"/>
    <w:rsid w:val="009B464D"/>
    <w:rsid w:val="009B6D30"/>
    <w:rsid w:val="009B706F"/>
    <w:rsid w:val="009C0703"/>
    <w:rsid w:val="009C15F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6E5"/>
    <w:rsid w:val="00A02A5E"/>
    <w:rsid w:val="00A042ED"/>
    <w:rsid w:val="00A04AF6"/>
    <w:rsid w:val="00A06AA6"/>
    <w:rsid w:val="00A077FF"/>
    <w:rsid w:val="00A07934"/>
    <w:rsid w:val="00A10E8C"/>
    <w:rsid w:val="00A11A90"/>
    <w:rsid w:val="00A12397"/>
    <w:rsid w:val="00A13CBB"/>
    <w:rsid w:val="00A14700"/>
    <w:rsid w:val="00A15FCD"/>
    <w:rsid w:val="00A160DE"/>
    <w:rsid w:val="00A161FD"/>
    <w:rsid w:val="00A1630B"/>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7946"/>
    <w:rsid w:val="00A37D5C"/>
    <w:rsid w:val="00A407C1"/>
    <w:rsid w:val="00A415A8"/>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F6A"/>
    <w:rsid w:val="00A77736"/>
    <w:rsid w:val="00A8154E"/>
    <w:rsid w:val="00A8266C"/>
    <w:rsid w:val="00A82ADC"/>
    <w:rsid w:val="00A82B81"/>
    <w:rsid w:val="00A834C7"/>
    <w:rsid w:val="00A835D5"/>
    <w:rsid w:val="00A84328"/>
    <w:rsid w:val="00A85B33"/>
    <w:rsid w:val="00A865FE"/>
    <w:rsid w:val="00A8661D"/>
    <w:rsid w:val="00A86A3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21C1"/>
    <w:rsid w:val="00AA2BAB"/>
    <w:rsid w:val="00AA2C7A"/>
    <w:rsid w:val="00AA3274"/>
    <w:rsid w:val="00AA3724"/>
    <w:rsid w:val="00AA42BF"/>
    <w:rsid w:val="00AA4CD2"/>
    <w:rsid w:val="00AA5334"/>
    <w:rsid w:val="00AA6017"/>
    <w:rsid w:val="00AA6F5A"/>
    <w:rsid w:val="00AB0B6A"/>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B19"/>
    <w:rsid w:val="00B30E9E"/>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BFC"/>
    <w:rsid w:val="00B64155"/>
    <w:rsid w:val="00B65337"/>
    <w:rsid w:val="00B65E6B"/>
    <w:rsid w:val="00B660BE"/>
    <w:rsid w:val="00B66130"/>
    <w:rsid w:val="00B66D71"/>
    <w:rsid w:val="00B66F10"/>
    <w:rsid w:val="00B676C0"/>
    <w:rsid w:val="00B67882"/>
    <w:rsid w:val="00B70373"/>
    <w:rsid w:val="00B73AF9"/>
    <w:rsid w:val="00B73CF4"/>
    <w:rsid w:val="00B74874"/>
    <w:rsid w:val="00B74BD5"/>
    <w:rsid w:val="00B74E36"/>
    <w:rsid w:val="00B74F0D"/>
    <w:rsid w:val="00B75F9C"/>
    <w:rsid w:val="00B76FBD"/>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2175"/>
    <w:rsid w:val="00BA2CD0"/>
    <w:rsid w:val="00BA3467"/>
    <w:rsid w:val="00BA4550"/>
    <w:rsid w:val="00BA58FC"/>
    <w:rsid w:val="00BA6D73"/>
    <w:rsid w:val="00BA6FCB"/>
    <w:rsid w:val="00BA72CD"/>
    <w:rsid w:val="00BB12C9"/>
    <w:rsid w:val="00BB185B"/>
    <w:rsid w:val="00BB2412"/>
    <w:rsid w:val="00BB31A3"/>
    <w:rsid w:val="00BB3861"/>
    <w:rsid w:val="00BB3BF4"/>
    <w:rsid w:val="00BB3CCF"/>
    <w:rsid w:val="00BB65F9"/>
    <w:rsid w:val="00BB7B8D"/>
    <w:rsid w:val="00BC08D0"/>
    <w:rsid w:val="00BC18AC"/>
    <w:rsid w:val="00BC207F"/>
    <w:rsid w:val="00BC2EB4"/>
    <w:rsid w:val="00BC5070"/>
    <w:rsid w:val="00BC5668"/>
    <w:rsid w:val="00BC5CD3"/>
    <w:rsid w:val="00BC61B5"/>
    <w:rsid w:val="00BC775D"/>
    <w:rsid w:val="00BC7D5E"/>
    <w:rsid w:val="00BD04CE"/>
    <w:rsid w:val="00BD17F3"/>
    <w:rsid w:val="00BD20A8"/>
    <w:rsid w:val="00BD2724"/>
    <w:rsid w:val="00BD2FFB"/>
    <w:rsid w:val="00BD354B"/>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328C"/>
    <w:rsid w:val="00C034FC"/>
    <w:rsid w:val="00C03545"/>
    <w:rsid w:val="00C04154"/>
    <w:rsid w:val="00C04F14"/>
    <w:rsid w:val="00C05744"/>
    <w:rsid w:val="00C063D7"/>
    <w:rsid w:val="00C06BA2"/>
    <w:rsid w:val="00C07714"/>
    <w:rsid w:val="00C10491"/>
    <w:rsid w:val="00C11717"/>
    <w:rsid w:val="00C11DAF"/>
    <w:rsid w:val="00C124E6"/>
    <w:rsid w:val="00C12912"/>
    <w:rsid w:val="00C12BB0"/>
    <w:rsid w:val="00C12C7B"/>
    <w:rsid w:val="00C12DAD"/>
    <w:rsid w:val="00C13112"/>
    <w:rsid w:val="00C13A72"/>
    <w:rsid w:val="00C14484"/>
    <w:rsid w:val="00C14494"/>
    <w:rsid w:val="00C14AD0"/>
    <w:rsid w:val="00C171CD"/>
    <w:rsid w:val="00C212F8"/>
    <w:rsid w:val="00C212FB"/>
    <w:rsid w:val="00C23CF8"/>
    <w:rsid w:val="00C24341"/>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6D94"/>
    <w:rsid w:val="00C4735E"/>
    <w:rsid w:val="00C514BE"/>
    <w:rsid w:val="00C515E8"/>
    <w:rsid w:val="00C5161A"/>
    <w:rsid w:val="00C5294E"/>
    <w:rsid w:val="00C52D79"/>
    <w:rsid w:val="00C5335A"/>
    <w:rsid w:val="00C5491C"/>
    <w:rsid w:val="00C569F2"/>
    <w:rsid w:val="00C56B75"/>
    <w:rsid w:val="00C57981"/>
    <w:rsid w:val="00C60044"/>
    <w:rsid w:val="00C60E45"/>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B1"/>
    <w:rsid w:val="00C93569"/>
    <w:rsid w:val="00C935F9"/>
    <w:rsid w:val="00C96F36"/>
    <w:rsid w:val="00C96F5B"/>
    <w:rsid w:val="00CA0677"/>
    <w:rsid w:val="00CA082F"/>
    <w:rsid w:val="00CA10E4"/>
    <w:rsid w:val="00CA18B3"/>
    <w:rsid w:val="00CA3CEA"/>
    <w:rsid w:val="00CA3F71"/>
    <w:rsid w:val="00CA46CB"/>
    <w:rsid w:val="00CA4825"/>
    <w:rsid w:val="00CA4BBE"/>
    <w:rsid w:val="00CA53AF"/>
    <w:rsid w:val="00CA551D"/>
    <w:rsid w:val="00CA57E4"/>
    <w:rsid w:val="00CA5A0D"/>
    <w:rsid w:val="00CB06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D01B3"/>
    <w:rsid w:val="00CD0EDB"/>
    <w:rsid w:val="00CD1A0F"/>
    <w:rsid w:val="00CD2224"/>
    <w:rsid w:val="00CD3176"/>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424C"/>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5B40"/>
    <w:rsid w:val="00D56396"/>
    <w:rsid w:val="00D5658E"/>
    <w:rsid w:val="00D57162"/>
    <w:rsid w:val="00D571D6"/>
    <w:rsid w:val="00D57C05"/>
    <w:rsid w:val="00D57D2E"/>
    <w:rsid w:val="00D626FE"/>
    <w:rsid w:val="00D63D86"/>
    <w:rsid w:val="00D64368"/>
    <w:rsid w:val="00D6528E"/>
    <w:rsid w:val="00D65761"/>
    <w:rsid w:val="00D66FDF"/>
    <w:rsid w:val="00D67111"/>
    <w:rsid w:val="00D70784"/>
    <w:rsid w:val="00D70915"/>
    <w:rsid w:val="00D7144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D18"/>
    <w:rsid w:val="00DB4998"/>
    <w:rsid w:val="00DB4BBE"/>
    <w:rsid w:val="00DB59B7"/>
    <w:rsid w:val="00DB6592"/>
    <w:rsid w:val="00DC1299"/>
    <w:rsid w:val="00DC2318"/>
    <w:rsid w:val="00DC3B63"/>
    <w:rsid w:val="00DC4CB9"/>
    <w:rsid w:val="00DC5BF7"/>
    <w:rsid w:val="00DC6871"/>
    <w:rsid w:val="00DC7FDF"/>
    <w:rsid w:val="00DD022E"/>
    <w:rsid w:val="00DD109C"/>
    <w:rsid w:val="00DD1CC2"/>
    <w:rsid w:val="00DD1F13"/>
    <w:rsid w:val="00DD2895"/>
    <w:rsid w:val="00DD2A90"/>
    <w:rsid w:val="00DD4899"/>
    <w:rsid w:val="00DD5A5E"/>
    <w:rsid w:val="00DD5EB8"/>
    <w:rsid w:val="00DD66FC"/>
    <w:rsid w:val="00DD6970"/>
    <w:rsid w:val="00DD6C7A"/>
    <w:rsid w:val="00DD77D6"/>
    <w:rsid w:val="00DD7CF3"/>
    <w:rsid w:val="00DD7E62"/>
    <w:rsid w:val="00DE06B5"/>
    <w:rsid w:val="00DE09E9"/>
    <w:rsid w:val="00DE0C41"/>
    <w:rsid w:val="00DE18E3"/>
    <w:rsid w:val="00DE1A58"/>
    <w:rsid w:val="00DE1E5B"/>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30348"/>
    <w:rsid w:val="00E30891"/>
    <w:rsid w:val="00E30D4B"/>
    <w:rsid w:val="00E31909"/>
    <w:rsid w:val="00E31CE7"/>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361C"/>
    <w:rsid w:val="00E837BE"/>
    <w:rsid w:val="00E842EA"/>
    <w:rsid w:val="00E845C6"/>
    <w:rsid w:val="00E85B2F"/>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25F"/>
    <w:rsid w:val="00EE3130"/>
    <w:rsid w:val="00EE3345"/>
    <w:rsid w:val="00EE37AF"/>
    <w:rsid w:val="00EE3F85"/>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58BD"/>
    <w:rsid w:val="00F00203"/>
    <w:rsid w:val="00F024B4"/>
    <w:rsid w:val="00F02D7B"/>
    <w:rsid w:val="00F02ECA"/>
    <w:rsid w:val="00F039CC"/>
    <w:rsid w:val="00F04E54"/>
    <w:rsid w:val="00F05FBF"/>
    <w:rsid w:val="00F06260"/>
    <w:rsid w:val="00F10AEB"/>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3A2"/>
    <w:rsid w:val="00FC599B"/>
    <w:rsid w:val="00FC5BCA"/>
    <w:rsid w:val="00FC5EF0"/>
    <w:rsid w:val="00FC5F03"/>
    <w:rsid w:val="00FC6534"/>
    <w:rsid w:val="00FC6809"/>
    <w:rsid w:val="00FC7395"/>
    <w:rsid w:val="00FC7503"/>
    <w:rsid w:val="00FD0BE2"/>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07BB01A4-1D9F-4CA2-82A1-387CA01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6"/>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basedOn w:val="Normal"/>
    <w:link w:val="TextodenotaderodapChar"/>
    <w:uiPriority w:val="99"/>
    <w:semiHidden/>
    <w:unhideWhenUsed/>
    <w:rsid w:val="007B4CFB"/>
    <w:rPr>
      <w:sz w:val="20"/>
      <w:szCs w:val="20"/>
    </w:rPr>
  </w:style>
  <w:style w:type="character" w:customStyle="1" w:styleId="TextodenotaderodapChar">
    <w:name w:val="Texto de nota de rodapé Char"/>
    <w:basedOn w:val="Fontepargpadro"/>
    <w:link w:val="Textodenotaderodap"/>
    <w:uiPriority w:val="99"/>
    <w:semiHidden/>
    <w:rsid w:val="007B4CFB"/>
  </w:style>
  <w:style w:type="character" w:styleId="Refdenotaderodap">
    <w:name w:val="footnote reference"/>
    <w:basedOn w:val="Fontepargpadro"/>
    <w:uiPriority w:val="99"/>
    <w:semiHidden/>
    <w:unhideWhenUsed/>
    <w:rsid w:val="007B4CFB"/>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0">
    <w:name w:val="Char Char1"/>
    <w:basedOn w:val="Normal"/>
    <w:rsid w:val="006E7981"/>
    <w:pPr>
      <w:spacing w:after="160" w:line="240" w:lineRule="exact"/>
    </w:pPr>
    <w:rPr>
      <w:rFonts w:ascii="Verdana" w:hAnsi="Verdana"/>
      <w:b/>
      <w:sz w:val="20"/>
      <w:szCs w:val="20"/>
      <w:lang w:val="en-US" w:eastAsia="en-US"/>
    </w:rPr>
  </w:style>
  <w:style w:type="character" w:customStyle="1" w:styleId="CharChar0">
    <w:name w:val="Char Char"/>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0">
    <w:name w:val="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6E7981"/>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0">
    <w:name w:val="Char Char1 Char Char Char"/>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6E7981"/>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DA6313"/>
    <w:pPr>
      <w:spacing w:after="160" w:line="240" w:lineRule="exact"/>
    </w:pPr>
    <w:rPr>
      <w:rFonts w:ascii="Verdana" w:hAnsi="Verdana"/>
      <w:b/>
      <w:sz w:val="20"/>
      <w:szCs w:val="20"/>
      <w:lang w:val="en-US" w:eastAsia="en-US"/>
    </w:rPr>
  </w:style>
  <w:style w:type="paragraph" w:customStyle="1" w:styleId="CharChar3">
    <w:name w:val="Char Char"/>
    <w:basedOn w:val="Normal"/>
    <w:rsid w:val="00A358FD"/>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yperlink" Target="mailto:lucas.lopes@santander.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lipe.domingues@edp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e_deene2@bndes.gov.br" TargetMode="External"/><Relationship Id="rId14" Type="http://schemas.openxmlformats.org/officeDocument/2006/relationships/hyperlink" Target="mailto:custodiaescrow@santander.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CFEA-9579-4C36-9366-C06A3F60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17810</Words>
  <Characters>102768</Characters>
  <Application>Microsoft Office Word</Application>
  <DocSecurity>0</DocSecurity>
  <Lines>856</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120338</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Mariana Ferreira Rodrigues | Vieira Rezende</cp:lastModifiedBy>
  <cp:revision>2</cp:revision>
  <cp:lastPrinted>2018-12-28T16:23:00Z</cp:lastPrinted>
  <dcterms:created xsi:type="dcterms:W3CDTF">2019-04-24T21:27:00Z</dcterms:created>
  <dcterms:modified xsi:type="dcterms:W3CDTF">2019-04-24T21:27:00Z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- 4254504v3 </vt:lpwstr>
  </property>
</Properties>
</file>